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ED783F" w:rsidRPr="00715DC9" w14:paraId="73B0F0EB" w14:textId="77777777" w:rsidTr="00F2409F">
        <w:tc>
          <w:tcPr>
            <w:tcW w:w="5953" w:type="dxa"/>
            <w:hideMark/>
          </w:tcPr>
          <w:p w14:paraId="5D03BE86" w14:textId="6AA4ECAF" w:rsidR="00ED783F" w:rsidRPr="00715DC9" w:rsidRDefault="00ED783F" w:rsidP="00ED783F">
            <w:pPr>
              <w:tabs>
                <w:tab w:val="left" w:pos="5070"/>
                <w:tab w:val="left" w:pos="5366"/>
                <w:tab w:val="left" w:pos="6771"/>
                <w:tab w:val="left" w:pos="7363"/>
              </w:tabs>
              <w:ind w:left="2763"/>
              <w:jc w:val="both"/>
            </w:pPr>
            <w:r w:rsidRPr="00904B7F">
              <w:t>TVIRTINU</w:t>
            </w:r>
          </w:p>
        </w:tc>
      </w:tr>
      <w:tr w:rsidR="00ED783F" w:rsidRPr="00715DC9" w14:paraId="7EFFA034" w14:textId="77777777" w:rsidTr="00F2409F">
        <w:tc>
          <w:tcPr>
            <w:tcW w:w="5953" w:type="dxa"/>
            <w:hideMark/>
          </w:tcPr>
          <w:p w14:paraId="2B51DFB3" w14:textId="5CDC2860" w:rsidR="00ED783F" w:rsidRPr="00715DC9" w:rsidRDefault="00ED783F" w:rsidP="00ED783F">
            <w:pPr>
              <w:ind w:left="2763"/>
            </w:pPr>
            <w:r w:rsidRPr="00904B7F">
              <w:t>Klaipėdos miesto savivaldybės administracijos direktorius</w:t>
            </w:r>
            <w:r w:rsidR="009C3169">
              <w:br/>
            </w:r>
            <w:r w:rsidR="009C3169" w:rsidRPr="009C3169">
              <w:t>Andrius Žukas</w:t>
            </w:r>
          </w:p>
        </w:tc>
      </w:tr>
    </w:tbl>
    <w:p w14:paraId="1A5852BF" w14:textId="77777777" w:rsidR="0006079E" w:rsidRDefault="0006079E" w:rsidP="0006079E">
      <w:pPr>
        <w:jc w:val="center"/>
      </w:pPr>
    </w:p>
    <w:p w14:paraId="349D41AF" w14:textId="33C640DB" w:rsidR="00ED783F" w:rsidRPr="00FA4C95" w:rsidRDefault="00ED783F" w:rsidP="00ED783F">
      <w:pPr>
        <w:autoSpaceDE w:val="0"/>
        <w:autoSpaceDN w:val="0"/>
        <w:adjustRightInd w:val="0"/>
        <w:jc w:val="center"/>
      </w:pPr>
      <w:bookmarkStart w:id="0" w:name="_Hlk180232750"/>
      <w:bookmarkStart w:id="1" w:name="_Hlk180150697"/>
      <w:r w:rsidRPr="00802B40">
        <w:rPr>
          <w:rFonts w:eastAsia="TimesNewRomanPS-BoldMT"/>
          <w:b/>
          <w:bCs/>
        </w:rPr>
        <w:t>K</w:t>
      </w:r>
      <w:r>
        <w:rPr>
          <w:rFonts w:eastAsia="TimesNewRomanPS-BoldMT"/>
          <w:b/>
          <w:bCs/>
        </w:rPr>
        <w:t xml:space="preserve">ELEIVIŲ VEŽIMO PRIEMIESČIO MARŠRUTAIS, </w:t>
      </w:r>
      <w:r w:rsidR="00694FE5">
        <w:rPr>
          <w:rFonts w:eastAsia="TimesNewRomanPS-BoldMT"/>
          <w:b/>
          <w:bCs/>
        </w:rPr>
        <w:t xml:space="preserve">VIDUTINĖS IR </w:t>
      </w:r>
      <w:r>
        <w:rPr>
          <w:rFonts w:eastAsia="TimesNewRomanPS-BoldMT"/>
          <w:b/>
          <w:bCs/>
        </w:rPr>
        <w:t xml:space="preserve">MAŽOS TALPOS AUTOBUSAIS </w:t>
      </w:r>
      <w:r w:rsidRPr="00802B40">
        <w:rPr>
          <w:rFonts w:eastAsia="TimesNewRomanPS-BoldMT"/>
          <w:b/>
          <w:bCs/>
        </w:rPr>
        <w:t>PASLAUG</w:t>
      </w:r>
      <w:r>
        <w:rPr>
          <w:rFonts w:eastAsia="TimesNewRomanPS-BoldMT"/>
          <w:b/>
          <w:bCs/>
        </w:rPr>
        <w:t>Ų</w:t>
      </w:r>
      <w:bookmarkEnd w:id="0"/>
      <w:r w:rsidRPr="00FA4C95">
        <w:rPr>
          <w:rFonts w:eastAsia="Calibri"/>
          <w:b/>
        </w:rPr>
        <w:t xml:space="preserve"> PIRKIMO</w:t>
      </w:r>
      <w:r w:rsidRPr="00FA4C95">
        <w:rPr>
          <w:b/>
          <w:caps/>
        </w:rPr>
        <w:t xml:space="preserve"> ATVIRO KONKURSO BŪDU</w:t>
      </w:r>
      <w:bookmarkEnd w:id="1"/>
      <w:r>
        <w:rPr>
          <w:b/>
          <w:caps/>
        </w:rPr>
        <w:t xml:space="preserve"> </w:t>
      </w:r>
      <w:r w:rsidRPr="00FA4C95">
        <w:rPr>
          <w:b/>
        </w:rPr>
        <w:t>SĄLYGŲ</w:t>
      </w:r>
      <w:r>
        <w:rPr>
          <w:b/>
        </w:rPr>
        <w:t xml:space="preserve"> </w:t>
      </w:r>
      <w:r w:rsidRPr="00FA4C95">
        <w:rPr>
          <w:b/>
        </w:rPr>
        <w:t>APRAŠAS</w:t>
      </w:r>
    </w:p>
    <w:p w14:paraId="708B1A77" w14:textId="77777777" w:rsidR="00CE1733" w:rsidRDefault="00CE1733" w:rsidP="00B45AD1">
      <w:pPr>
        <w:widowControl w:val="0"/>
        <w:jc w:val="center"/>
        <w:rPr>
          <w:szCs w:val="22"/>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454164" w14:paraId="27B011FB" w14:textId="77777777" w:rsidTr="002E7EDD">
        <w:tc>
          <w:tcPr>
            <w:tcW w:w="858" w:type="dxa"/>
          </w:tcPr>
          <w:p w14:paraId="4CEE272C" w14:textId="77777777" w:rsidR="00B45AD1" w:rsidRPr="00972CF5" w:rsidRDefault="00B45AD1" w:rsidP="00B45AD1">
            <w:pPr>
              <w:widowControl w:val="0"/>
              <w:jc w:val="both"/>
            </w:pPr>
            <w:r w:rsidRPr="00972CF5">
              <w:rPr>
                <w:szCs w:val="22"/>
              </w:rPr>
              <w:t>I.</w:t>
            </w:r>
          </w:p>
        </w:tc>
        <w:tc>
          <w:tcPr>
            <w:tcW w:w="8780" w:type="dxa"/>
          </w:tcPr>
          <w:p w14:paraId="6761A2D1" w14:textId="77777777" w:rsidR="00B45AD1" w:rsidRPr="00F3764B" w:rsidRDefault="00B45AD1" w:rsidP="00B45AD1">
            <w:pPr>
              <w:widowControl w:val="0"/>
              <w:jc w:val="both"/>
            </w:pPr>
            <w:r w:rsidRPr="00F3764B">
              <w:rPr>
                <w:szCs w:val="22"/>
              </w:rPr>
              <w:t>BENDROSIOS NUOSTATOS</w:t>
            </w:r>
          </w:p>
        </w:tc>
      </w:tr>
      <w:tr w:rsidR="00B45AD1" w:rsidRPr="00454164" w14:paraId="2B41897B" w14:textId="77777777" w:rsidTr="002E7EDD">
        <w:tc>
          <w:tcPr>
            <w:tcW w:w="858" w:type="dxa"/>
          </w:tcPr>
          <w:p w14:paraId="28AE8CCC" w14:textId="77777777" w:rsidR="00B45AD1" w:rsidRPr="00972CF5" w:rsidRDefault="00B45AD1" w:rsidP="00B45AD1">
            <w:pPr>
              <w:widowControl w:val="0"/>
              <w:jc w:val="both"/>
            </w:pPr>
            <w:r w:rsidRPr="00972CF5">
              <w:rPr>
                <w:szCs w:val="22"/>
              </w:rPr>
              <w:t>II.</w:t>
            </w:r>
          </w:p>
        </w:tc>
        <w:tc>
          <w:tcPr>
            <w:tcW w:w="8780" w:type="dxa"/>
          </w:tcPr>
          <w:p w14:paraId="4B5C33F1" w14:textId="77777777" w:rsidR="00B45AD1" w:rsidRPr="00F3764B" w:rsidRDefault="00B45AD1" w:rsidP="00B45AD1">
            <w:pPr>
              <w:widowControl w:val="0"/>
              <w:jc w:val="both"/>
            </w:pPr>
            <w:r w:rsidRPr="00F3764B">
              <w:rPr>
                <w:szCs w:val="22"/>
              </w:rPr>
              <w:t>PIRKIMO OBJEKTAS</w:t>
            </w:r>
          </w:p>
        </w:tc>
      </w:tr>
      <w:tr w:rsidR="00B45AD1" w:rsidRPr="00454164" w14:paraId="1DBD3191" w14:textId="77777777" w:rsidTr="002E7EDD">
        <w:tc>
          <w:tcPr>
            <w:tcW w:w="858" w:type="dxa"/>
          </w:tcPr>
          <w:p w14:paraId="0C4400DD" w14:textId="77777777" w:rsidR="00B45AD1" w:rsidRPr="00972CF5" w:rsidRDefault="00B45AD1" w:rsidP="00B45AD1">
            <w:pPr>
              <w:widowControl w:val="0"/>
              <w:jc w:val="both"/>
            </w:pPr>
            <w:r w:rsidRPr="00972CF5">
              <w:rPr>
                <w:szCs w:val="22"/>
              </w:rPr>
              <w:t>III.</w:t>
            </w:r>
          </w:p>
        </w:tc>
        <w:tc>
          <w:tcPr>
            <w:tcW w:w="8780" w:type="dxa"/>
          </w:tcPr>
          <w:p w14:paraId="27E1D536" w14:textId="17978119" w:rsidR="00B45AD1" w:rsidRPr="00F3764B" w:rsidRDefault="00F3764B" w:rsidP="006728FA">
            <w:pPr>
              <w:widowControl w:val="0"/>
              <w:jc w:val="both"/>
            </w:pPr>
            <w:r w:rsidRPr="00F3764B">
              <w:rPr>
                <w:szCs w:val="22"/>
              </w:rPr>
              <w:t>TIEKĖJŲ PAŠALINIMO PAGRINDAI, KVALIFIKACIJOS REIKALAVIMAI</w:t>
            </w:r>
            <w:r w:rsidR="001C7708">
              <w:rPr>
                <w:szCs w:val="22"/>
              </w:rPr>
              <w:t xml:space="preserve"> </w:t>
            </w:r>
            <w:r w:rsidR="00CF4745" w:rsidRPr="00A90A44">
              <w:t>IR TARYBOS REGLAMENTE (ES) 2022/576 NUSTATYTŲ SĄLYGŲ NEBUVIMAS</w:t>
            </w:r>
          </w:p>
        </w:tc>
      </w:tr>
      <w:tr w:rsidR="00B45AD1" w:rsidRPr="00454164" w14:paraId="1DDCB706" w14:textId="77777777" w:rsidTr="002E7EDD">
        <w:tc>
          <w:tcPr>
            <w:tcW w:w="858" w:type="dxa"/>
          </w:tcPr>
          <w:p w14:paraId="7E233CF2" w14:textId="77777777" w:rsidR="00B45AD1" w:rsidRPr="00972CF5" w:rsidRDefault="00B45AD1" w:rsidP="00B45AD1">
            <w:pPr>
              <w:widowControl w:val="0"/>
              <w:jc w:val="both"/>
            </w:pPr>
            <w:r w:rsidRPr="00972CF5">
              <w:rPr>
                <w:szCs w:val="22"/>
              </w:rPr>
              <w:t>IV.</w:t>
            </w:r>
          </w:p>
        </w:tc>
        <w:tc>
          <w:tcPr>
            <w:tcW w:w="8780" w:type="dxa"/>
          </w:tcPr>
          <w:p w14:paraId="28E615BD" w14:textId="77777777" w:rsidR="00B45AD1" w:rsidRPr="00F3764B" w:rsidRDefault="00B45AD1" w:rsidP="00B45AD1">
            <w:pPr>
              <w:widowControl w:val="0"/>
              <w:jc w:val="both"/>
            </w:pPr>
            <w:r w:rsidRPr="00F3764B">
              <w:t>TIEKĖJŲ GRUPĖS DALYVAVIMAS PIRKIMO PROCEDŪROSE</w:t>
            </w:r>
          </w:p>
        </w:tc>
      </w:tr>
      <w:tr w:rsidR="00B45AD1" w:rsidRPr="00454164" w14:paraId="6F1B4245" w14:textId="77777777" w:rsidTr="002E7EDD">
        <w:tc>
          <w:tcPr>
            <w:tcW w:w="858" w:type="dxa"/>
          </w:tcPr>
          <w:p w14:paraId="37661FF8" w14:textId="77777777" w:rsidR="00B45AD1" w:rsidRPr="00972CF5" w:rsidRDefault="00B45AD1" w:rsidP="00B45AD1">
            <w:pPr>
              <w:widowControl w:val="0"/>
              <w:jc w:val="both"/>
            </w:pPr>
            <w:r w:rsidRPr="00972CF5">
              <w:rPr>
                <w:szCs w:val="22"/>
              </w:rPr>
              <w:t>V.</w:t>
            </w:r>
          </w:p>
        </w:tc>
        <w:tc>
          <w:tcPr>
            <w:tcW w:w="8780" w:type="dxa"/>
          </w:tcPr>
          <w:p w14:paraId="63E54F2C" w14:textId="77777777" w:rsidR="00B45AD1" w:rsidRPr="00F3764B" w:rsidRDefault="00B45AD1" w:rsidP="00B45AD1">
            <w:pPr>
              <w:widowControl w:val="0"/>
              <w:jc w:val="both"/>
            </w:pPr>
            <w:r w:rsidRPr="00F3764B">
              <w:rPr>
                <w:szCs w:val="22"/>
              </w:rPr>
              <w:t>PASIŪLYMŲ RENGIMAS, PATEIKIMAS, KEITIMAS</w:t>
            </w:r>
          </w:p>
        </w:tc>
      </w:tr>
      <w:tr w:rsidR="00B45AD1" w:rsidRPr="00454164" w14:paraId="048CCB48" w14:textId="77777777" w:rsidTr="002E7EDD">
        <w:tc>
          <w:tcPr>
            <w:tcW w:w="858" w:type="dxa"/>
          </w:tcPr>
          <w:p w14:paraId="03CA3181" w14:textId="77777777" w:rsidR="00B45AD1" w:rsidRPr="00972CF5" w:rsidRDefault="00B45AD1" w:rsidP="00B45AD1">
            <w:pPr>
              <w:widowControl w:val="0"/>
              <w:jc w:val="both"/>
            </w:pPr>
            <w:r w:rsidRPr="00972CF5">
              <w:rPr>
                <w:szCs w:val="22"/>
              </w:rPr>
              <w:t>VI.</w:t>
            </w:r>
          </w:p>
        </w:tc>
        <w:tc>
          <w:tcPr>
            <w:tcW w:w="8780" w:type="dxa"/>
          </w:tcPr>
          <w:p w14:paraId="7ED9CCA5" w14:textId="77777777" w:rsidR="00B45AD1" w:rsidRPr="00F3764B" w:rsidRDefault="00B45AD1" w:rsidP="00B45AD1">
            <w:pPr>
              <w:widowControl w:val="0"/>
              <w:jc w:val="both"/>
            </w:pPr>
            <w:r w:rsidRPr="00F3764B">
              <w:rPr>
                <w:szCs w:val="22"/>
              </w:rPr>
              <w:t>PASIŪLYMŲ ŠIFRAVIMAS</w:t>
            </w:r>
          </w:p>
        </w:tc>
      </w:tr>
      <w:tr w:rsidR="00B45AD1" w:rsidRPr="00454164" w14:paraId="2F0CB8B4" w14:textId="77777777" w:rsidTr="002E7EDD">
        <w:tc>
          <w:tcPr>
            <w:tcW w:w="858" w:type="dxa"/>
          </w:tcPr>
          <w:p w14:paraId="285F4E04" w14:textId="77777777" w:rsidR="00B45AD1" w:rsidRPr="00972CF5" w:rsidRDefault="00B45AD1" w:rsidP="00B45AD1">
            <w:pPr>
              <w:widowControl w:val="0"/>
              <w:jc w:val="both"/>
            </w:pPr>
            <w:r w:rsidRPr="00972CF5">
              <w:rPr>
                <w:szCs w:val="22"/>
              </w:rPr>
              <w:t>VII.</w:t>
            </w:r>
          </w:p>
        </w:tc>
        <w:tc>
          <w:tcPr>
            <w:tcW w:w="8780" w:type="dxa"/>
          </w:tcPr>
          <w:p w14:paraId="6B40C684" w14:textId="77777777" w:rsidR="00B45AD1" w:rsidRPr="00F3764B" w:rsidRDefault="00B45AD1" w:rsidP="00B45AD1">
            <w:pPr>
              <w:widowControl w:val="0"/>
              <w:jc w:val="both"/>
            </w:pPr>
            <w:r w:rsidRPr="00F3764B">
              <w:rPr>
                <w:szCs w:val="22"/>
              </w:rPr>
              <w:t>PASIŪLYMŲ GALIOJIMO UŽTIKRINIMAS</w:t>
            </w:r>
          </w:p>
        </w:tc>
      </w:tr>
      <w:tr w:rsidR="00B45AD1" w:rsidRPr="00454164" w14:paraId="111D1B2B" w14:textId="77777777" w:rsidTr="002E7EDD">
        <w:trPr>
          <w:trHeight w:val="305"/>
        </w:trPr>
        <w:tc>
          <w:tcPr>
            <w:tcW w:w="858" w:type="dxa"/>
          </w:tcPr>
          <w:p w14:paraId="1616A9E2" w14:textId="77777777" w:rsidR="00B45AD1" w:rsidRPr="00972CF5" w:rsidRDefault="00B45AD1" w:rsidP="00B45AD1">
            <w:pPr>
              <w:widowControl w:val="0"/>
              <w:jc w:val="both"/>
            </w:pPr>
            <w:r w:rsidRPr="00972CF5">
              <w:rPr>
                <w:szCs w:val="22"/>
              </w:rPr>
              <w:t>VIII.</w:t>
            </w:r>
          </w:p>
        </w:tc>
        <w:tc>
          <w:tcPr>
            <w:tcW w:w="8780" w:type="dxa"/>
          </w:tcPr>
          <w:p w14:paraId="7E800A6E" w14:textId="77777777" w:rsidR="00B45AD1" w:rsidRPr="00F3764B" w:rsidRDefault="00B45AD1" w:rsidP="00B45AD1">
            <w:pPr>
              <w:widowControl w:val="0"/>
              <w:jc w:val="both"/>
            </w:pPr>
            <w:r w:rsidRPr="00F3764B">
              <w:rPr>
                <w:szCs w:val="22"/>
              </w:rPr>
              <w:t>KONKURSO SĄLYGŲ APRAŠO PAAIŠKINIMAS IR PATIKSLINIMAS</w:t>
            </w:r>
          </w:p>
        </w:tc>
      </w:tr>
      <w:tr w:rsidR="00B45AD1" w:rsidRPr="00454164" w14:paraId="2A478434" w14:textId="77777777" w:rsidTr="002E7EDD">
        <w:tc>
          <w:tcPr>
            <w:tcW w:w="858" w:type="dxa"/>
          </w:tcPr>
          <w:p w14:paraId="24A8082E" w14:textId="77777777" w:rsidR="00B45AD1" w:rsidRPr="00972CF5" w:rsidRDefault="00B45AD1" w:rsidP="00B45AD1">
            <w:pPr>
              <w:widowControl w:val="0"/>
              <w:jc w:val="both"/>
            </w:pPr>
            <w:r w:rsidRPr="00972CF5">
              <w:rPr>
                <w:szCs w:val="22"/>
              </w:rPr>
              <w:t>IX.</w:t>
            </w:r>
          </w:p>
        </w:tc>
        <w:tc>
          <w:tcPr>
            <w:tcW w:w="8780" w:type="dxa"/>
          </w:tcPr>
          <w:p w14:paraId="5D4E9218" w14:textId="77777777" w:rsidR="00B45AD1" w:rsidRPr="00F3764B" w:rsidRDefault="00B45AD1" w:rsidP="00B45AD1">
            <w:pPr>
              <w:widowControl w:val="0"/>
            </w:pPr>
            <w:r w:rsidRPr="00F3764B">
              <w:t>SUSIPAŽINIMO SU PASIŪLYMAIS PROCEDŪROS</w:t>
            </w:r>
          </w:p>
        </w:tc>
      </w:tr>
      <w:tr w:rsidR="00B45AD1" w:rsidRPr="00454164" w14:paraId="31275714" w14:textId="77777777" w:rsidTr="002E7EDD">
        <w:tc>
          <w:tcPr>
            <w:tcW w:w="858" w:type="dxa"/>
          </w:tcPr>
          <w:p w14:paraId="14A77E6F" w14:textId="77777777" w:rsidR="00B45AD1" w:rsidRPr="00972CF5" w:rsidRDefault="00B45AD1" w:rsidP="00B45AD1">
            <w:pPr>
              <w:widowControl w:val="0"/>
              <w:jc w:val="both"/>
            </w:pPr>
            <w:r w:rsidRPr="00972CF5">
              <w:rPr>
                <w:szCs w:val="22"/>
              </w:rPr>
              <w:t>X.</w:t>
            </w:r>
          </w:p>
        </w:tc>
        <w:tc>
          <w:tcPr>
            <w:tcW w:w="8780" w:type="dxa"/>
          </w:tcPr>
          <w:p w14:paraId="78AA1CFF" w14:textId="77777777" w:rsidR="00B45AD1" w:rsidRPr="00F3764B" w:rsidRDefault="00B45AD1" w:rsidP="00B45AD1">
            <w:pPr>
              <w:widowControl w:val="0"/>
              <w:jc w:val="both"/>
            </w:pPr>
            <w:r w:rsidRPr="00F3764B">
              <w:t>PASIŪLYMŲ NAGRINĖJIMAS IR PASIŪLYMŲ ATMETIMO PRIEŽASTYS</w:t>
            </w:r>
          </w:p>
        </w:tc>
      </w:tr>
      <w:tr w:rsidR="00B45AD1" w:rsidRPr="00454164" w14:paraId="731EC5BE" w14:textId="77777777" w:rsidTr="002E7EDD">
        <w:tc>
          <w:tcPr>
            <w:tcW w:w="858" w:type="dxa"/>
          </w:tcPr>
          <w:p w14:paraId="4D44583B" w14:textId="77777777" w:rsidR="00B45AD1" w:rsidRPr="00972CF5" w:rsidRDefault="00B45AD1" w:rsidP="00B45AD1">
            <w:pPr>
              <w:widowControl w:val="0"/>
              <w:jc w:val="both"/>
            </w:pPr>
            <w:r w:rsidRPr="00972CF5">
              <w:rPr>
                <w:szCs w:val="22"/>
              </w:rPr>
              <w:t>XI.</w:t>
            </w:r>
          </w:p>
        </w:tc>
        <w:tc>
          <w:tcPr>
            <w:tcW w:w="8780" w:type="dxa"/>
          </w:tcPr>
          <w:p w14:paraId="51F9B197" w14:textId="77777777" w:rsidR="00B45AD1" w:rsidRPr="00F3764B" w:rsidRDefault="00B45AD1" w:rsidP="00B45AD1">
            <w:pPr>
              <w:widowControl w:val="0"/>
              <w:jc w:val="both"/>
            </w:pPr>
            <w:r w:rsidRPr="00F3764B">
              <w:rPr>
                <w:szCs w:val="22"/>
              </w:rPr>
              <w:t>PASIŪLYMŲ VERTINIMAS</w:t>
            </w:r>
          </w:p>
        </w:tc>
      </w:tr>
      <w:tr w:rsidR="00B45AD1" w:rsidRPr="00454164" w14:paraId="3BC00CE1" w14:textId="77777777" w:rsidTr="002E7EDD">
        <w:tc>
          <w:tcPr>
            <w:tcW w:w="858" w:type="dxa"/>
          </w:tcPr>
          <w:p w14:paraId="7E950CB2" w14:textId="77777777" w:rsidR="00B45AD1" w:rsidRPr="00972CF5" w:rsidRDefault="00B45AD1" w:rsidP="00B45AD1">
            <w:pPr>
              <w:widowControl w:val="0"/>
              <w:jc w:val="both"/>
            </w:pPr>
            <w:r w:rsidRPr="00972CF5">
              <w:rPr>
                <w:szCs w:val="22"/>
              </w:rPr>
              <w:t>XII.</w:t>
            </w:r>
          </w:p>
        </w:tc>
        <w:tc>
          <w:tcPr>
            <w:tcW w:w="8780" w:type="dxa"/>
          </w:tcPr>
          <w:p w14:paraId="3715007A" w14:textId="77777777" w:rsidR="00B45AD1" w:rsidRPr="00F3764B" w:rsidRDefault="00B45AD1" w:rsidP="00B45AD1">
            <w:pPr>
              <w:widowControl w:val="0"/>
              <w:jc w:val="both"/>
              <w:rPr>
                <w:strike/>
              </w:rPr>
            </w:pPr>
            <w:r w:rsidRPr="00F3764B">
              <w:rPr>
                <w:szCs w:val="22"/>
              </w:rPr>
              <w:t>PASIŪLYMŲ  EILĖ IR SPRENDIMAS DĖL PIRKIMO SUTARTIES SUDARYMO</w:t>
            </w:r>
          </w:p>
        </w:tc>
      </w:tr>
      <w:tr w:rsidR="00B45AD1" w:rsidRPr="00454164" w14:paraId="06BFF4D2" w14:textId="77777777" w:rsidTr="002E7EDD">
        <w:tc>
          <w:tcPr>
            <w:tcW w:w="858" w:type="dxa"/>
          </w:tcPr>
          <w:p w14:paraId="51BAF54B" w14:textId="77777777" w:rsidR="00B45AD1" w:rsidRPr="00972CF5" w:rsidRDefault="00B45AD1" w:rsidP="00B45AD1">
            <w:pPr>
              <w:widowControl w:val="0"/>
              <w:jc w:val="both"/>
            </w:pPr>
            <w:r w:rsidRPr="00972CF5">
              <w:rPr>
                <w:szCs w:val="22"/>
              </w:rPr>
              <w:t>XIII.</w:t>
            </w:r>
          </w:p>
        </w:tc>
        <w:tc>
          <w:tcPr>
            <w:tcW w:w="8780" w:type="dxa"/>
          </w:tcPr>
          <w:p w14:paraId="0C612B1F" w14:textId="2E914EE3" w:rsidR="00B45AD1" w:rsidRPr="00F3764B" w:rsidRDefault="001C7708" w:rsidP="00B45AD1">
            <w:pPr>
              <w:widowControl w:val="0"/>
              <w:jc w:val="both"/>
            </w:pPr>
            <w:r w:rsidRPr="00A90A44">
              <w:rPr>
                <w:bCs/>
              </w:rPr>
              <w:t>INFORMACIJA APIE ATIDĖJIMO TERMINO TAIKYMĄ, GINČŲ NAGRINĖJIMO TVARKĄ</w:t>
            </w:r>
          </w:p>
        </w:tc>
      </w:tr>
      <w:tr w:rsidR="00B45AD1" w:rsidRPr="00454164" w14:paraId="7D9F8261" w14:textId="77777777" w:rsidTr="002E7EDD">
        <w:tc>
          <w:tcPr>
            <w:tcW w:w="858" w:type="dxa"/>
          </w:tcPr>
          <w:p w14:paraId="0D1FC461" w14:textId="77777777" w:rsidR="00B45AD1" w:rsidRPr="00972CF5" w:rsidRDefault="00B45AD1" w:rsidP="00B45AD1">
            <w:pPr>
              <w:widowControl w:val="0"/>
              <w:jc w:val="both"/>
            </w:pPr>
            <w:r w:rsidRPr="00972CF5">
              <w:rPr>
                <w:szCs w:val="22"/>
              </w:rPr>
              <w:t>XIV.</w:t>
            </w:r>
          </w:p>
        </w:tc>
        <w:tc>
          <w:tcPr>
            <w:tcW w:w="8780" w:type="dxa"/>
          </w:tcPr>
          <w:p w14:paraId="16BD7789" w14:textId="77777777" w:rsidR="00B45AD1" w:rsidRPr="00F3764B" w:rsidRDefault="00B45AD1" w:rsidP="00B45AD1">
            <w:pPr>
              <w:widowControl w:val="0"/>
              <w:jc w:val="both"/>
            </w:pPr>
            <w:r w:rsidRPr="00F3764B">
              <w:rPr>
                <w:szCs w:val="22"/>
              </w:rPr>
              <w:t>PIRKIMO SUTARTIES SĄLYGOS</w:t>
            </w:r>
          </w:p>
        </w:tc>
      </w:tr>
      <w:tr w:rsidR="00B45AD1" w:rsidRPr="00D94660" w14:paraId="5EE383C1" w14:textId="77777777" w:rsidTr="002E7EDD">
        <w:tc>
          <w:tcPr>
            <w:tcW w:w="858" w:type="dxa"/>
          </w:tcPr>
          <w:p w14:paraId="6B59CB9B" w14:textId="77777777" w:rsidR="00B45AD1" w:rsidRPr="00572B97" w:rsidRDefault="00B45AD1" w:rsidP="00B45AD1">
            <w:pPr>
              <w:widowControl w:val="0"/>
              <w:jc w:val="both"/>
            </w:pPr>
          </w:p>
        </w:tc>
        <w:tc>
          <w:tcPr>
            <w:tcW w:w="8780" w:type="dxa"/>
          </w:tcPr>
          <w:p w14:paraId="6EE4E9A0" w14:textId="77777777" w:rsidR="00B45AD1" w:rsidRPr="00572B97" w:rsidRDefault="00B45AD1" w:rsidP="00B45AD1">
            <w:pPr>
              <w:widowControl w:val="0"/>
              <w:jc w:val="both"/>
            </w:pPr>
            <w:r w:rsidRPr="00572B97">
              <w:rPr>
                <w:szCs w:val="22"/>
              </w:rPr>
              <w:t>PRIEDAI:</w:t>
            </w:r>
          </w:p>
        </w:tc>
      </w:tr>
    </w:tbl>
    <w:p w14:paraId="59425ADA" w14:textId="4C78898A" w:rsidR="002E7EDD" w:rsidRPr="00AA595A" w:rsidRDefault="002E7EDD" w:rsidP="002E7EDD">
      <w:pPr>
        <w:widowControl w:val="0"/>
        <w:jc w:val="both"/>
      </w:pPr>
      <w:r w:rsidRPr="00AA595A">
        <w:t>1 priedas – Pasiūlymo forma;</w:t>
      </w:r>
    </w:p>
    <w:p w14:paraId="7469E11D" w14:textId="4DF4C6AD" w:rsidR="00DE2F83" w:rsidRPr="004A20F1" w:rsidRDefault="00926A89" w:rsidP="00D94660">
      <w:pPr>
        <w:widowControl w:val="0"/>
        <w:jc w:val="both"/>
      </w:pPr>
      <w:r w:rsidRPr="00AA595A">
        <w:rPr>
          <w:lang w:val="en-US"/>
        </w:rPr>
        <w:t>2</w:t>
      </w:r>
      <w:r w:rsidR="00B45AD1" w:rsidRPr="00AA595A">
        <w:t xml:space="preserve"> priedas – </w:t>
      </w:r>
      <w:r w:rsidR="001C4065" w:rsidRPr="00AA595A">
        <w:t>Techninė specifikacija</w:t>
      </w:r>
      <w:r w:rsidR="00D94660" w:rsidRPr="004A20F1">
        <w:t>;</w:t>
      </w:r>
    </w:p>
    <w:p w14:paraId="135357E7" w14:textId="1D5B2EF5" w:rsidR="0051768A" w:rsidRPr="00246012" w:rsidRDefault="00E8175D" w:rsidP="0051768A">
      <w:pPr>
        <w:widowControl w:val="0"/>
        <w:jc w:val="both"/>
      </w:pPr>
      <w:r>
        <w:t>3</w:t>
      </w:r>
      <w:r w:rsidRPr="00246012">
        <w:t xml:space="preserve"> </w:t>
      </w:r>
      <w:r w:rsidR="00B84B58" w:rsidRPr="00246012">
        <w:t xml:space="preserve">priedas – </w:t>
      </w:r>
      <w:r w:rsidR="00DE2F83" w:rsidRPr="00246012">
        <w:t>Paslaugų sutartis (</w:t>
      </w:r>
      <w:r w:rsidR="00906B32" w:rsidRPr="00246012">
        <w:t>projektas</w:t>
      </w:r>
      <w:r w:rsidR="00DE2F83" w:rsidRPr="00246012">
        <w:t>)</w:t>
      </w:r>
      <w:r w:rsidR="00906B32" w:rsidRPr="00246012">
        <w:t>;</w:t>
      </w:r>
    </w:p>
    <w:p w14:paraId="6ACCDD51" w14:textId="00D2D54C" w:rsidR="00885FEB" w:rsidRPr="00361A0B" w:rsidRDefault="00E8175D" w:rsidP="00885FEB">
      <w:pPr>
        <w:widowControl w:val="0"/>
        <w:jc w:val="both"/>
      </w:pPr>
      <w:r w:rsidRPr="00361A0B">
        <w:t xml:space="preserve">4 </w:t>
      </w:r>
      <w:r w:rsidR="008C7763" w:rsidRPr="00361A0B">
        <w:t xml:space="preserve">priedas – </w:t>
      </w:r>
      <w:r w:rsidR="00885FEB" w:rsidRPr="00361A0B">
        <w:t>Deklaracijos dėl Tarybos reglamente (ES) 2022/576 nustatytų sąlygų nebuvimo forma;</w:t>
      </w:r>
    </w:p>
    <w:p w14:paraId="334D64E8" w14:textId="7A2877B8" w:rsidR="00893C6A" w:rsidRPr="00246012" w:rsidRDefault="00893C6A" w:rsidP="00885FEB">
      <w:pPr>
        <w:widowControl w:val="0"/>
        <w:jc w:val="both"/>
      </w:pPr>
      <w:r w:rsidRPr="00361A0B">
        <w:t>5 priedas – Suteiktų paslaugų sąrašo forma;</w:t>
      </w:r>
    </w:p>
    <w:p w14:paraId="587A753A" w14:textId="122A2981" w:rsidR="001749CB" w:rsidRDefault="00893C6A" w:rsidP="00885FEB">
      <w:pPr>
        <w:widowControl w:val="0"/>
        <w:jc w:val="both"/>
      </w:pPr>
      <w:r>
        <w:t>6</w:t>
      </w:r>
      <w:r w:rsidR="00E8175D">
        <w:t xml:space="preserve"> </w:t>
      </w:r>
      <w:r w:rsidR="001749CB">
        <w:t>priedas – Prognozuojama rida paslaugų teikimo laikotarpiu;</w:t>
      </w:r>
      <w:r w:rsidR="0058119B" w:rsidRPr="00DB436C">
        <w:t xml:space="preserve"> </w:t>
      </w:r>
    </w:p>
    <w:p w14:paraId="6FEAF153" w14:textId="33629C39" w:rsidR="00885FEB" w:rsidRDefault="00893C6A" w:rsidP="00885FEB">
      <w:pPr>
        <w:widowControl w:val="0"/>
        <w:jc w:val="both"/>
      </w:pPr>
      <w:r>
        <w:t>7</w:t>
      </w:r>
      <w:r w:rsidR="00E8175D">
        <w:t xml:space="preserve"> </w:t>
      </w:r>
      <w:r w:rsidR="008C7763" w:rsidRPr="00DB436C">
        <w:t xml:space="preserve">priedas – </w:t>
      </w:r>
      <w:r w:rsidR="00885FEB" w:rsidRPr="00DB436C">
        <w:t>Europos bendrasis viešųjų pirkimų dokumentas.</w:t>
      </w:r>
    </w:p>
    <w:p w14:paraId="7F5FEF63" w14:textId="77777777" w:rsidR="0051768A" w:rsidRDefault="0051768A" w:rsidP="00B45AD1">
      <w:pPr>
        <w:widowControl w:val="0"/>
        <w:jc w:val="both"/>
        <w:rPr>
          <w:lang w:val="en-US"/>
        </w:rPr>
      </w:pPr>
    </w:p>
    <w:p w14:paraId="1E6FAB31" w14:textId="77777777" w:rsidR="00B45AD1" w:rsidRDefault="00B45AD1" w:rsidP="00B45AD1">
      <w:pPr>
        <w:widowControl w:val="0"/>
        <w:jc w:val="center"/>
        <w:rPr>
          <w:b/>
        </w:rPr>
      </w:pPr>
      <w:bookmarkStart w:id="2" w:name="_Toc60525482"/>
      <w:bookmarkStart w:id="3" w:name="_Toc47844928"/>
      <w:r>
        <w:rPr>
          <w:b/>
        </w:rPr>
        <w:t>I SKYRIUS</w:t>
      </w:r>
    </w:p>
    <w:p w14:paraId="3D0744F4" w14:textId="77777777" w:rsidR="00B45AD1" w:rsidRDefault="00B45AD1" w:rsidP="00B45AD1">
      <w:pPr>
        <w:widowControl w:val="0"/>
        <w:jc w:val="center"/>
        <w:rPr>
          <w:b/>
        </w:rPr>
      </w:pPr>
      <w:r>
        <w:rPr>
          <w:b/>
        </w:rPr>
        <w:t>BENDROSIOS NUOSTATOS</w:t>
      </w:r>
      <w:bookmarkEnd w:id="2"/>
      <w:bookmarkEnd w:id="3"/>
    </w:p>
    <w:p w14:paraId="5AED096C" w14:textId="77777777" w:rsidR="00B45AD1" w:rsidRDefault="00B45AD1" w:rsidP="00B45AD1">
      <w:pPr>
        <w:widowControl w:val="0"/>
        <w:jc w:val="center"/>
        <w:rPr>
          <w:b/>
        </w:rPr>
      </w:pPr>
    </w:p>
    <w:p w14:paraId="528F6AB2" w14:textId="5A1BAEBB" w:rsidR="00B45AD1" w:rsidRPr="00F72BBC" w:rsidRDefault="00D72021" w:rsidP="005702B8">
      <w:pPr>
        <w:widowControl w:val="0"/>
        <w:numPr>
          <w:ilvl w:val="0"/>
          <w:numId w:val="1"/>
        </w:numPr>
        <w:tabs>
          <w:tab w:val="left" w:pos="993"/>
        </w:tabs>
        <w:ind w:firstLine="719"/>
        <w:jc w:val="both"/>
      </w:pPr>
      <w:bookmarkStart w:id="4" w:name="_Hlk177034614"/>
      <w:r w:rsidRPr="009A72A2">
        <w:rPr>
          <w:szCs w:val="22"/>
        </w:rPr>
        <w:t xml:space="preserve">Klaipėdos keleivinis transportas </w:t>
      </w:r>
      <w:r w:rsidRPr="009A72A2">
        <w:t xml:space="preserve">(viešoji įstaiga, S. Daukanto g. 15, Klaipėda, tel. +370 800 12344, el. p. </w:t>
      </w:r>
      <w:proofErr w:type="spellStart"/>
      <w:r w:rsidRPr="009A72A2">
        <w:t>sekretoriatas@klaipedatransport.lt</w:t>
      </w:r>
      <w:proofErr w:type="spellEnd"/>
      <w:r w:rsidRPr="009A72A2">
        <w:rPr>
          <w:color w:val="000000"/>
        </w:rPr>
        <w:t xml:space="preserve">, </w:t>
      </w:r>
      <w:r w:rsidRPr="009A72A2">
        <w:t>duomenys kaupiami ir saugomi Juridinių asmenų registre, kodas 142133780)</w:t>
      </w:r>
      <w:r w:rsidRPr="009A72A2">
        <w:rPr>
          <w:i/>
          <w:szCs w:val="22"/>
        </w:rPr>
        <w:t xml:space="preserve"> </w:t>
      </w:r>
      <w:r w:rsidRPr="009A72A2">
        <w:rPr>
          <w:szCs w:val="22"/>
        </w:rPr>
        <w:t xml:space="preserve">(toliau – Perkančioji organizacija), </w:t>
      </w:r>
      <w:r w:rsidRPr="009A72A2">
        <w:t xml:space="preserve">numato pirkti </w:t>
      </w:r>
      <w:r w:rsidR="00ED783F" w:rsidRPr="00050637">
        <w:rPr>
          <w:b/>
          <w:bCs/>
        </w:rPr>
        <w:t xml:space="preserve">keleivių vežimo priemiesčio maršrutais, </w:t>
      </w:r>
      <w:r w:rsidR="00801A4B" w:rsidRPr="00801A4B">
        <w:rPr>
          <w:b/>
          <w:bCs/>
        </w:rPr>
        <w:t>vidutinės ir mažos</w:t>
      </w:r>
      <w:r w:rsidR="00801A4B" w:rsidRPr="00050637">
        <w:rPr>
          <w:b/>
          <w:bCs/>
        </w:rPr>
        <w:t xml:space="preserve"> </w:t>
      </w:r>
      <w:r w:rsidR="00ED783F" w:rsidRPr="00050637">
        <w:rPr>
          <w:b/>
          <w:bCs/>
        </w:rPr>
        <w:t xml:space="preserve">talpos autobusais </w:t>
      </w:r>
      <w:r w:rsidR="00CE1733" w:rsidRPr="00050637">
        <w:rPr>
          <w:b/>
          <w:bCs/>
        </w:rPr>
        <w:t>paslaugas</w:t>
      </w:r>
      <w:bookmarkEnd w:id="4"/>
      <w:r w:rsidR="008E1CEA" w:rsidRPr="00050637">
        <w:rPr>
          <w:b/>
          <w:bCs/>
        </w:rPr>
        <w:t>.</w:t>
      </w:r>
      <w:r>
        <w:rPr>
          <w:b/>
          <w:bCs/>
        </w:rPr>
        <w:t xml:space="preserve"> </w:t>
      </w:r>
    </w:p>
    <w:p w14:paraId="03BB5DA5" w14:textId="18352972" w:rsidR="00F72BBC" w:rsidRPr="00606AC8" w:rsidRDefault="00F72BBC" w:rsidP="00F72BBC">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rsidR="00D72021">
        <w:t>Klaipėda.</w:t>
      </w:r>
    </w:p>
    <w:p w14:paraId="0715CDB6" w14:textId="3541B689" w:rsidR="008C7763" w:rsidRDefault="008C7763" w:rsidP="00321553">
      <w:pPr>
        <w:widowControl w:val="0"/>
        <w:numPr>
          <w:ilvl w:val="0"/>
          <w:numId w:val="1"/>
        </w:numPr>
        <w:tabs>
          <w:tab w:val="left" w:pos="993"/>
        </w:tabs>
        <w:ind w:firstLine="719"/>
        <w:jc w:val="both"/>
      </w:pPr>
      <w:bookmarkStart w:id="5" w:name="_Toc60525483"/>
      <w:bookmarkStart w:id="6" w:name="_Toc47844929"/>
      <w:r w:rsidRPr="00606AC8">
        <w:t>Vartojamos pagrindinės sąvokos, apibrėžtos Lietuvos Respublikos viešųjų pirkimų įstatyme (toliau – </w:t>
      </w:r>
      <w:r w:rsidR="00E8175D">
        <w:t>VPĮ</w:t>
      </w:r>
      <w:r w:rsidRPr="00606AC8">
        <w:t>), Viešųjų</w:t>
      </w:r>
      <w:r w:rsidRPr="00071B33">
        <w:t xml:space="preserve"> pirkimų tarnybos direktoriaus 2017 m. birželio 29 d. įsakymu Nr. 1S-105 patvirtintoje Tiekėjų kvalifikacijos reikalavimų nustatymo metodikoje (aktualioje redakcijoje).</w:t>
      </w:r>
    </w:p>
    <w:p w14:paraId="5B9853CF" w14:textId="35046FA6" w:rsidR="00321553" w:rsidRPr="003639B7" w:rsidRDefault="008C7763" w:rsidP="00321553">
      <w:pPr>
        <w:widowControl w:val="0"/>
        <w:numPr>
          <w:ilvl w:val="0"/>
          <w:numId w:val="1"/>
        </w:numPr>
        <w:tabs>
          <w:tab w:val="left" w:pos="993"/>
        </w:tabs>
        <w:ind w:firstLine="719"/>
        <w:jc w:val="both"/>
      </w:pPr>
      <w:r w:rsidRPr="00071B33">
        <w:t xml:space="preserve">Pirkimas vykdomas vadovaujantis </w:t>
      </w:r>
      <w:r w:rsidR="00E8175D">
        <w:t>VPĮ</w:t>
      </w:r>
      <w:r w:rsidRPr="00071B33">
        <w:t>, Lietuvos Respublikos civiliniu kodeksu (toliau – Civilinis kodeksas), kitais viešuosius pirkimus reglamentuojančiais teisės aktais bei šiuo konkurso sąlygų aprašu</w:t>
      </w:r>
      <w:r w:rsidR="00321553" w:rsidRPr="003639B7">
        <w:t>.</w:t>
      </w:r>
    </w:p>
    <w:p w14:paraId="7AD41E4C" w14:textId="28856A49" w:rsidR="009D1749" w:rsidRPr="00173A1B" w:rsidRDefault="00321553" w:rsidP="009D1749">
      <w:pPr>
        <w:widowControl w:val="0"/>
        <w:numPr>
          <w:ilvl w:val="0"/>
          <w:numId w:val="1"/>
        </w:numPr>
        <w:tabs>
          <w:tab w:val="left" w:pos="993"/>
        </w:tabs>
        <w:ind w:firstLine="719"/>
        <w:jc w:val="both"/>
        <w:rPr>
          <w:color w:val="000000"/>
        </w:rPr>
      </w:pPr>
      <w:r>
        <w:lastRenderedPageBreak/>
        <w:t> </w:t>
      </w:r>
      <w:r w:rsidR="009D1749" w:rsidRPr="00173A1B">
        <w:t xml:space="preserve">Skelbimas apie pirkimą </w:t>
      </w:r>
      <w:r w:rsidR="009D1749" w:rsidRPr="00173A1B">
        <w:rPr>
          <w:color w:val="000000" w:themeColor="text1"/>
        </w:rPr>
        <w:t xml:space="preserve">paskelbtas Centrinėje viešųjų pirkimų informacinėje sistemoje (toliau – CVP IS) </w:t>
      </w:r>
      <w:hyperlink r:id="rId8" w:history="1">
        <w:r w:rsidR="009D1749" w:rsidRPr="00BE6531">
          <w:rPr>
            <w:rStyle w:val="Hipersaitas"/>
          </w:rPr>
          <w:t>https://viesiejipirkimai.lt</w:t>
        </w:r>
      </w:hyperlink>
      <w:r w:rsidR="009D1749" w:rsidRPr="00173A1B">
        <w:rPr>
          <w:i/>
          <w:color w:val="000000" w:themeColor="text1"/>
        </w:rPr>
        <w:t xml:space="preserve">. </w:t>
      </w:r>
      <w:r w:rsidR="009D1749" w:rsidRPr="00173A1B">
        <w:rPr>
          <w:rFonts w:eastAsia="Arial Unicode MS"/>
          <w:color w:val="000000" w:themeColor="text1"/>
        </w:rPr>
        <w:t>Pirkimas</w:t>
      </w:r>
      <w:r w:rsidR="009D1749" w:rsidRPr="00173A1B">
        <w:rPr>
          <w:rFonts w:eastAsia="Arial Unicode MS"/>
        </w:rPr>
        <w:t xml:space="preserve"> vykdomas CVP IS elektroniniu būdu. Elektroninėmis priemonėmis pasiūlymus gali teikti tik tiekėjai, registruoti CVP IS adresu: </w:t>
      </w:r>
      <w:hyperlink r:id="rId9" w:history="1">
        <w:r w:rsidR="009D1749" w:rsidRPr="00BE6531">
          <w:rPr>
            <w:rStyle w:val="Hipersaitas"/>
          </w:rPr>
          <w:t>https://viesiejipirkimai.lt</w:t>
        </w:r>
      </w:hyperlink>
      <w:r w:rsidR="009D1749">
        <w:t xml:space="preserve">. </w:t>
      </w:r>
      <w:r w:rsidR="009D1749" w:rsidRPr="00173A1B">
        <w:rPr>
          <w:rFonts w:eastAsia="Arial Unicode MS"/>
        </w:rPr>
        <w:t>Registracija CVP IS yra nemokama</w:t>
      </w:r>
      <w:r w:rsidR="009D1749" w:rsidRPr="00173A1B">
        <w:rPr>
          <w:color w:val="000000"/>
        </w:rPr>
        <w:t>.</w:t>
      </w:r>
    </w:p>
    <w:p w14:paraId="35B9D3B9" w14:textId="369B4C96" w:rsidR="008C7763" w:rsidRPr="008C7763" w:rsidRDefault="008C7763" w:rsidP="00531FD3">
      <w:pPr>
        <w:widowControl w:val="0"/>
        <w:numPr>
          <w:ilvl w:val="0"/>
          <w:numId w:val="1"/>
        </w:numPr>
        <w:tabs>
          <w:tab w:val="left" w:pos="851"/>
          <w:tab w:val="left" w:pos="993"/>
          <w:tab w:val="left" w:pos="1134"/>
        </w:tabs>
        <w:ind w:firstLine="719"/>
        <w:contextualSpacing/>
        <w:jc w:val="both"/>
        <w:rPr>
          <w:lang w:eastAsia="lt-LT"/>
        </w:rPr>
      </w:pPr>
      <w:r w:rsidRPr="008C7763">
        <w:rPr>
          <w:lang w:eastAsia="lt-LT"/>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7DD41086" w14:textId="33A1F603" w:rsidR="00321553" w:rsidRDefault="008C7763" w:rsidP="008C7763">
      <w:pPr>
        <w:widowControl w:val="0"/>
        <w:numPr>
          <w:ilvl w:val="0"/>
          <w:numId w:val="1"/>
        </w:numPr>
        <w:tabs>
          <w:tab w:val="left" w:pos="993"/>
        </w:tabs>
        <w:ind w:firstLine="719"/>
        <w:jc w:val="both"/>
        <w:rPr>
          <w:color w:val="000000"/>
        </w:rPr>
      </w:pPr>
      <w:r w:rsidRPr="008C7763">
        <w:t xml:space="preserve">Informacija apie numatomą skelbti savanoriško </w:t>
      </w:r>
      <w:proofErr w:type="spellStart"/>
      <w:r w:rsidRPr="008C7763">
        <w:t>ex</w:t>
      </w:r>
      <w:proofErr w:type="spellEnd"/>
      <w:r w:rsidRPr="008C7763">
        <w:t xml:space="preserve"> ante skaidrumo skelbimą:</w:t>
      </w:r>
      <w:r w:rsidRPr="008C7763">
        <w:rPr>
          <w:b/>
          <w:bCs/>
        </w:rPr>
        <w:t xml:space="preserve"> </w:t>
      </w:r>
      <w:r w:rsidRPr="008C7763">
        <w:rPr>
          <w:bCs/>
        </w:rPr>
        <w:t xml:space="preserve">šiame pirkime </w:t>
      </w:r>
      <w:r w:rsidR="00191052">
        <w:rPr>
          <w:bCs/>
        </w:rPr>
        <w:t>CPO</w:t>
      </w:r>
      <w:r w:rsidRPr="008C7763">
        <w:rPr>
          <w:bCs/>
        </w:rPr>
        <w:t xml:space="preserve"> nenumato skelbti savanoriško </w:t>
      </w:r>
      <w:proofErr w:type="spellStart"/>
      <w:r w:rsidRPr="008C7763">
        <w:rPr>
          <w:bCs/>
        </w:rPr>
        <w:t>ex</w:t>
      </w:r>
      <w:proofErr w:type="spellEnd"/>
      <w:r w:rsidRPr="008C7763">
        <w:rPr>
          <w:bCs/>
        </w:rPr>
        <w:t xml:space="preserve"> ante skaidrumo skelbimo</w:t>
      </w:r>
      <w:r w:rsidR="00321553">
        <w:rPr>
          <w:color w:val="000000"/>
        </w:rPr>
        <w:t>.</w:t>
      </w:r>
    </w:p>
    <w:p w14:paraId="4B8AED33" w14:textId="77777777" w:rsidR="00321553" w:rsidRDefault="00321553" w:rsidP="00321553">
      <w:pPr>
        <w:widowControl w:val="0"/>
        <w:numPr>
          <w:ilvl w:val="0"/>
          <w:numId w:val="1"/>
        </w:numPr>
        <w:tabs>
          <w:tab w:val="left" w:pos="993"/>
          <w:tab w:val="left" w:pos="1134"/>
        </w:tabs>
        <w:ind w:left="0" w:firstLine="709"/>
        <w:jc w:val="both"/>
        <w:rPr>
          <w:color w:val="000000"/>
        </w:rPr>
      </w:pPr>
      <w:r w:rsidRPr="00723952">
        <w:t>Pirkimas atliekamas laikantis lygiateisiškumo, nediskriminavimo, skaidrumo, abipusio pripažinimo, proporcingumo principų ir konfidencialumo bei nešališkumo reikalavimų</w:t>
      </w:r>
      <w:r>
        <w:rPr>
          <w:color w:val="000000"/>
        </w:rPr>
        <w:t>.</w:t>
      </w:r>
    </w:p>
    <w:p w14:paraId="2BBA9592" w14:textId="470D4FF5" w:rsidR="00321553" w:rsidRPr="00BC4678" w:rsidRDefault="00321553" w:rsidP="00321553">
      <w:pPr>
        <w:widowControl w:val="0"/>
        <w:numPr>
          <w:ilvl w:val="0"/>
          <w:numId w:val="1"/>
        </w:numPr>
        <w:tabs>
          <w:tab w:val="left" w:pos="993"/>
          <w:tab w:val="left" w:pos="1134"/>
        </w:tabs>
        <w:ind w:left="0" w:firstLine="709"/>
        <w:jc w:val="both"/>
        <w:rPr>
          <w:color w:val="000000"/>
        </w:rPr>
      </w:pPr>
      <w:r w:rsidRPr="00BC4678">
        <w:rPr>
          <w:color w:val="000000"/>
        </w:rPr>
        <w:t xml:space="preserve">Perkančioji organizacija </w:t>
      </w:r>
      <w:r w:rsidR="00050637">
        <w:rPr>
          <w:color w:val="000000"/>
        </w:rPr>
        <w:t>yra</w:t>
      </w:r>
      <w:r w:rsidRPr="00BC4678">
        <w:rPr>
          <w:color w:val="000000"/>
        </w:rPr>
        <w:t xml:space="preserve"> pridėtinės vertės mokesčio </w:t>
      </w:r>
      <w:r w:rsidRPr="00BC4678">
        <w:t xml:space="preserve">(toliau – PVM) </w:t>
      </w:r>
      <w:r w:rsidRPr="00BC4678">
        <w:rPr>
          <w:color w:val="000000"/>
        </w:rPr>
        <w:t>mokėtoja.</w:t>
      </w:r>
    </w:p>
    <w:p w14:paraId="3008C5ED" w14:textId="77777777" w:rsidR="00321553" w:rsidRPr="00BC4678" w:rsidRDefault="00321553" w:rsidP="00321553">
      <w:pPr>
        <w:widowControl w:val="0"/>
        <w:numPr>
          <w:ilvl w:val="0"/>
          <w:numId w:val="1"/>
        </w:numPr>
        <w:tabs>
          <w:tab w:val="left" w:pos="993"/>
          <w:tab w:val="left" w:pos="1134"/>
        </w:tabs>
        <w:ind w:left="0" w:firstLine="709"/>
        <w:jc w:val="both"/>
        <w:rPr>
          <w:color w:val="000000"/>
        </w:rPr>
      </w:pPr>
      <w:r w:rsidRPr="00BC4678">
        <w:rPr>
          <w:color w:val="000000"/>
        </w:rPr>
        <w:t>Visos pirkimo sąlygos nustatytos pirkimo dokumentuose, kuriuos sudaro:</w:t>
      </w:r>
    </w:p>
    <w:p w14:paraId="5B9DDE4D" w14:textId="77777777" w:rsidR="00321553" w:rsidRDefault="00321553" w:rsidP="00321553">
      <w:pPr>
        <w:widowControl w:val="0"/>
        <w:numPr>
          <w:ilvl w:val="1"/>
          <w:numId w:val="1"/>
        </w:numPr>
        <w:tabs>
          <w:tab w:val="left" w:pos="993"/>
          <w:tab w:val="left" w:pos="1134"/>
        </w:tabs>
        <w:ind w:firstLine="709"/>
        <w:jc w:val="both"/>
        <w:rPr>
          <w:color w:val="000000"/>
        </w:rPr>
      </w:pPr>
      <w:r>
        <w:rPr>
          <w:color w:val="000000"/>
        </w:rPr>
        <w:t>Skelbimas apie pirkimą;</w:t>
      </w:r>
    </w:p>
    <w:p w14:paraId="52661B92" w14:textId="77777777" w:rsidR="00321553" w:rsidRDefault="00321553" w:rsidP="00321553">
      <w:pPr>
        <w:widowControl w:val="0"/>
        <w:numPr>
          <w:ilvl w:val="1"/>
          <w:numId w:val="1"/>
        </w:numPr>
        <w:tabs>
          <w:tab w:val="left" w:pos="993"/>
          <w:tab w:val="left" w:pos="1134"/>
        </w:tabs>
        <w:ind w:firstLine="709"/>
        <w:jc w:val="both"/>
        <w:rPr>
          <w:color w:val="000000"/>
        </w:rPr>
      </w:pPr>
      <w:r>
        <w:rPr>
          <w:color w:val="000000"/>
        </w:rPr>
        <w:t>Konkurso sąlygų aprašas (kartu su priedais);</w:t>
      </w:r>
    </w:p>
    <w:p w14:paraId="28C5439A" w14:textId="323C8396" w:rsidR="00B45AD1" w:rsidRDefault="00321553" w:rsidP="00321553">
      <w:pPr>
        <w:widowControl w:val="0"/>
        <w:numPr>
          <w:ilvl w:val="1"/>
          <w:numId w:val="1"/>
        </w:numPr>
        <w:tabs>
          <w:tab w:val="left" w:pos="993"/>
          <w:tab w:val="left" w:pos="1134"/>
        </w:tabs>
        <w:ind w:firstLine="709"/>
        <w:jc w:val="both"/>
        <w:rPr>
          <w:color w:val="000000"/>
        </w:rPr>
      </w:pPr>
      <w:r>
        <w:rPr>
          <w:color w:val="000000"/>
        </w:rPr>
        <w:t>Pirkimo dokumentų paaiškinimai (patikslinimai), taip pat atsakymai į tiekėjų klausimus (jeigu bus)</w:t>
      </w:r>
      <w:r w:rsidR="00B45AD1">
        <w:rPr>
          <w:color w:val="000000"/>
        </w:rPr>
        <w:t>.</w:t>
      </w:r>
    </w:p>
    <w:p w14:paraId="31ECE7B4" w14:textId="267FFD98" w:rsidR="00D9616A" w:rsidRPr="00606AC8" w:rsidRDefault="00050637" w:rsidP="00D9616A">
      <w:pPr>
        <w:pStyle w:val="Sraopastraipa1"/>
        <w:widowControl w:val="0"/>
        <w:numPr>
          <w:ilvl w:val="0"/>
          <w:numId w:val="1"/>
        </w:numPr>
        <w:tabs>
          <w:tab w:val="left" w:pos="993"/>
          <w:tab w:val="left" w:pos="1134"/>
        </w:tabs>
        <w:jc w:val="both"/>
        <w:rPr>
          <w:rStyle w:val="Hipersaitas"/>
          <w:b/>
          <w:color w:val="auto"/>
          <w:u w:val="none"/>
        </w:rPr>
      </w:pPr>
      <w:r w:rsidRPr="009A72A2">
        <w:rPr>
          <w:rFonts w:eastAsia="Times New Roman"/>
          <w:iCs/>
          <w:color w:val="000000"/>
          <w:sz w:val="24"/>
          <w:szCs w:val="24"/>
        </w:rPr>
        <w:t xml:space="preserve">Perkančiosios </w:t>
      </w:r>
      <w:r w:rsidRPr="009A72A2">
        <w:rPr>
          <w:rFonts w:eastAsia="Times New Roman"/>
          <w:iCs/>
          <w:color w:val="000000" w:themeColor="text1"/>
          <w:sz w:val="24"/>
          <w:szCs w:val="24"/>
        </w:rPr>
        <w:t xml:space="preserve">organizacijos ir CPO kontaktiniai asmenys: </w:t>
      </w:r>
      <w:r w:rsidRPr="009A72A2">
        <w:rPr>
          <w:rFonts w:eastAsia="Times New Roman"/>
          <w:b/>
          <w:color w:val="000000" w:themeColor="text1"/>
          <w:sz w:val="24"/>
          <w:szCs w:val="24"/>
        </w:rPr>
        <w:t xml:space="preserve">dėl klausimų, susijusių su pirkimo objektu </w:t>
      </w:r>
      <w:r w:rsidRPr="009A72A2">
        <w:rPr>
          <w:rFonts w:eastAsia="Times New Roman"/>
          <w:b/>
          <w:bCs/>
          <w:color w:val="000000" w:themeColor="text1"/>
          <w:sz w:val="24"/>
          <w:szCs w:val="24"/>
        </w:rPr>
        <w:t>–</w:t>
      </w:r>
      <w:r w:rsidRPr="009A72A2">
        <w:rPr>
          <w:rFonts w:eastAsia="Times New Roman"/>
          <w:color w:val="000000" w:themeColor="text1"/>
          <w:sz w:val="24"/>
          <w:szCs w:val="24"/>
        </w:rPr>
        <w:t xml:space="preserve"> </w:t>
      </w:r>
      <w:r w:rsidRPr="003B3B5B">
        <w:rPr>
          <w:rFonts w:eastAsia="Times New Roman"/>
          <w:color w:val="000000" w:themeColor="text1"/>
          <w:sz w:val="24"/>
          <w:szCs w:val="24"/>
        </w:rPr>
        <w:t>Klaipėdos keleivinio transporto</w:t>
      </w:r>
      <w:r>
        <w:rPr>
          <w:rFonts w:eastAsia="Times New Roman"/>
          <w:color w:val="000000" w:themeColor="text1"/>
          <w:sz w:val="24"/>
          <w:szCs w:val="24"/>
        </w:rPr>
        <w:t xml:space="preserve"> teisininkė Aurelija Pocienė, </w:t>
      </w:r>
      <w:r w:rsidRPr="00361863">
        <w:rPr>
          <w:rFonts w:eastAsia="Times New Roman"/>
          <w:color w:val="000000" w:themeColor="text1"/>
          <w:sz w:val="24"/>
          <w:szCs w:val="24"/>
        </w:rPr>
        <w:t>tel. (0</w:t>
      </w:r>
      <w:r>
        <w:rPr>
          <w:rFonts w:eastAsia="Times New Roman"/>
          <w:color w:val="000000" w:themeColor="text1"/>
          <w:sz w:val="24"/>
          <w:szCs w:val="24"/>
        </w:rPr>
        <w:t xml:space="preserve"> </w:t>
      </w:r>
      <w:r w:rsidRPr="00361863">
        <w:rPr>
          <w:rFonts w:eastAsia="Times New Roman"/>
          <w:color w:val="000000" w:themeColor="text1"/>
          <w:sz w:val="24"/>
          <w:szCs w:val="24"/>
        </w:rPr>
        <w:t xml:space="preserve">46) 36 67 76, el. p. </w:t>
      </w:r>
      <w:proofErr w:type="spellStart"/>
      <w:r w:rsidRPr="00361863">
        <w:rPr>
          <w:rFonts w:eastAsia="Times New Roman"/>
          <w:color w:val="000000" w:themeColor="text1"/>
          <w:sz w:val="24"/>
          <w:szCs w:val="24"/>
        </w:rPr>
        <w:t>aurelija.pociene@klaipedatransport.lt</w:t>
      </w:r>
      <w:proofErr w:type="spellEnd"/>
      <w:r>
        <w:rPr>
          <w:rFonts w:eastAsia="Times New Roman"/>
          <w:color w:val="000000" w:themeColor="text1"/>
          <w:sz w:val="24"/>
          <w:szCs w:val="24"/>
        </w:rPr>
        <w:t>;</w:t>
      </w:r>
      <w:r w:rsidRPr="00361863">
        <w:rPr>
          <w:rFonts w:eastAsia="Times New Roman"/>
          <w:color w:val="000000" w:themeColor="text1"/>
          <w:sz w:val="24"/>
          <w:szCs w:val="24"/>
        </w:rPr>
        <w:t xml:space="preserve"> </w:t>
      </w:r>
      <w:r w:rsidRPr="009A72A2">
        <w:rPr>
          <w:rFonts w:eastAsia="Times New Roman"/>
          <w:b/>
          <w:color w:val="000000" w:themeColor="text1"/>
          <w:sz w:val="24"/>
          <w:szCs w:val="24"/>
        </w:rPr>
        <w:t xml:space="preserve">dėl klausimų, </w:t>
      </w:r>
      <w:r w:rsidRPr="009A72A2">
        <w:rPr>
          <w:rFonts w:eastAsia="Times New Roman"/>
          <w:b/>
          <w:bCs/>
          <w:color w:val="000000" w:themeColor="text1"/>
          <w:sz w:val="24"/>
          <w:szCs w:val="24"/>
        </w:rPr>
        <w:t xml:space="preserve">susijusių su viešojo pirkimo procedūromis – </w:t>
      </w:r>
      <w:r w:rsidRPr="009A72A2">
        <w:rPr>
          <w:rFonts w:eastAsia="Times New Roman"/>
          <w:color w:val="000000" w:themeColor="text1"/>
          <w:sz w:val="24"/>
          <w:szCs w:val="24"/>
        </w:rPr>
        <w:t xml:space="preserve">Klaipėdos miesto savivaldybės administracijos </w:t>
      </w:r>
      <w:r w:rsidRPr="009A72A2">
        <w:rPr>
          <w:bCs/>
          <w:sz w:val="24"/>
          <w:szCs w:val="24"/>
        </w:rPr>
        <w:t xml:space="preserve">Viešųjų pirkimų skyriaus vyriausioji specialistė </w:t>
      </w:r>
      <w:r w:rsidRPr="009A72A2">
        <w:rPr>
          <w:color w:val="000000" w:themeColor="text1"/>
          <w:sz w:val="24"/>
          <w:szCs w:val="24"/>
        </w:rPr>
        <w:t>Gabija Viluckytė, tel. (</w:t>
      </w:r>
      <w:r>
        <w:rPr>
          <w:color w:val="000000" w:themeColor="text1"/>
          <w:sz w:val="24"/>
          <w:szCs w:val="24"/>
        </w:rPr>
        <w:t>0</w:t>
      </w:r>
      <w:r w:rsidRPr="009A72A2">
        <w:rPr>
          <w:color w:val="000000" w:themeColor="text1"/>
          <w:sz w:val="24"/>
          <w:szCs w:val="24"/>
        </w:rPr>
        <w:t xml:space="preserve"> 46) 44 55 13, el. p. </w:t>
      </w:r>
      <w:hyperlink r:id="rId10" w:history="1">
        <w:r w:rsidRPr="00F128A8">
          <w:rPr>
            <w:rStyle w:val="Hipersaitas"/>
            <w:sz w:val="24"/>
            <w:szCs w:val="24"/>
          </w:rPr>
          <w:t>gabija.viluckyte@klaipeda.lt</w:t>
        </w:r>
      </w:hyperlink>
      <w:r w:rsidRPr="009A72A2">
        <w:rPr>
          <w:rStyle w:val="Hipersaitas"/>
          <w:rFonts w:eastAsia="Times New Roman"/>
          <w:color w:val="000000" w:themeColor="text1"/>
          <w:sz w:val="24"/>
          <w:szCs w:val="24"/>
          <w:u w:val="none"/>
        </w:rPr>
        <w:t>.</w:t>
      </w:r>
      <w:r>
        <w:rPr>
          <w:rStyle w:val="Hipersaitas"/>
          <w:rFonts w:eastAsia="Times New Roman"/>
          <w:color w:val="000000" w:themeColor="text1"/>
          <w:sz w:val="24"/>
          <w:szCs w:val="24"/>
          <w:u w:val="none"/>
        </w:rPr>
        <w:t xml:space="preserve"> </w:t>
      </w:r>
    </w:p>
    <w:p w14:paraId="6D1DD771" w14:textId="6881C2E0" w:rsidR="006273F7" w:rsidRPr="00D9616A" w:rsidRDefault="006273F7" w:rsidP="00D9616A">
      <w:pPr>
        <w:pStyle w:val="Sraopastraipa"/>
        <w:widowControl w:val="0"/>
        <w:tabs>
          <w:tab w:val="left" w:pos="993"/>
        </w:tabs>
        <w:ind w:left="710"/>
        <w:rPr>
          <w:b/>
        </w:rPr>
      </w:pPr>
    </w:p>
    <w:p w14:paraId="2CDEF98C" w14:textId="794A28DF" w:rsidR="00B45AD1" w:rsidRDefault="00B45AD1" w:rsidP="00B45AD1">
      <w:pPr>
        <w:widowControl w:val="0"/>
        <w:ind w:firstLine="861"/>
        <w:contextualSpacing/>
        <w:jc w:val="center"/>
        <w:rPr>
          <w:b/>
        </w:rPr>
      </w:pPr>
      <w:r>
        <w:rPr>
          <w:b/>
        </w:rPr>
        <w:t>II SKYRIUS</w:t>
      </w:r>
      <w:r w:rsidR="00606AC8">
        <w:rPr>
          <w:b/>
        </w:rPr>
        <w:t xml:space="preserve">  </w:t>
      </w:r>
    </w:p>
    <w:p w14:paraId="01182E21" w14:textId="77777777" w:rsidR="00B45AD1" w:rsidRPr="00B122AC" w:rsidRDefault="00B45AD1" w:rsidP="00B45AD1">
      <w:pPr>
        <w:widowControl w:val="0"/>
        <w:ind w:firstLine="861"/>
        <w:contextualSpacing/>
        <w:jc w:val="center"/>
        <w:rPr>
          <w:b/>
        </w:rPr>
      </w:pPr>
      <w:r>
        <w:rPr>
          <w:b/>
        </w:rPr>
        <w:t xml:space="preserve">PIRKIMO </w:t>
      </w:r>
      <w:r w:rsidRPr="00B122AC">
        <w:rPr>
          <w:b/>
        </w:rPr>
        <w:t>OBJEKTAS</w:t>
      </w:r>
    </w:p>
    <w:p w14:paraId="17AE594B" w14:textId="77777777" w:rsidR="00B45AD1" w:rsidRPr="00B122AC" w:rsidRDefault="00B45AD1" w:rsidP="00B45AD1">
      <w:pPr>
        <w:widowControl w:val="0"/>
        <w:ind w:firstLine="861"/>
        <w:contextualSpacing/>
        <w:jc w:val="center"/>
        <w:rPr>
          <w:b/>
        </w:rPr>
      </w:pPr>
    </w:p>
    <w:p w14:paraId="427CD74F" w14:textId="60822DF6" w:rsidR="0058119B" w:rsidRPr="002975B9" w:rsidRDefault="00B45AD1" w:rsidP="002975B9">
      <w:pPr>
        <w:pStyle w:val="Sraopastraipa"/>
        <w:numPr>
          <w:ilvl w:val="0"/>
          <w:numId w:val="1"/>
        </w:numPr>
        <w:tabs>
          <w:tab w:val="clear" w:pos="710"/>
          <w:tab w:val="left" w:pos="709"/>
          <w:tab w:val="left" w:pos="1134"/>
        </w:tabs>
        <w:jc w:val="both"/>
        <w:rPr>
          <w:b/>
          <w:vanish/>
          <w:sz w:val="24"/>
          <w:szCs w:val="24"/>
        </w:rPr>
      </w:pPr>
      <w:r w:rsidRPr="002975B9">
        <w:rPr>
          <w:b/>
          <w:sz w:val="24"/>
          <w:szCs w:val="24"/>
        </w:rPr>
        <w:t>Pirkimo objektas –</w:t>
      </w:r>
      <w:r w:rsidR="008C5F2A" w:rsidRPr="002975B9">
        <w:rPr>
          <w:sz w:val="24"/>
          <w:szCs w:val="24"/>
        </w:rPr>
        <w:t xml:space="preserve"> </w:t>
      </w:r>
      <w:r w:rsidR="00F72BBC" w:rsidRPr="002975B9">
        <w:rPr>
          <w:b/>
          <w:sz w:val="24"/>
          <w:szCs w:val="24"/>
        </w:rPr>
        <w:t>keleivių vežimo priemiesčio maršrutais,</w:t>
      </w:r>
      <w:r w:rsidR="0041720C" w:rsidRPr="002975B9">
        <w:rPr>
          <w:b/>
          <w:sz w:val="24"/>
          <w:szCs w:val="24"/>
        </w:rPr>
        <w:t xml:space="preserve"> vidutinės ir</w:t>
      </w:r>
      <w:r w:rsidR="00F72BBC" w:rsidRPr="002975B9">
        <w:rPr>
          <w:b/>
          <w:sz w:val="24"/>
          <w:szCs w:val="24"/>
        </w:rPr>
        <w:t xml:space="preserve"> mažos talpos autobusais </w:t>
      </w:r>
      <w:r w:rsidR="00E050B8" w:rsidRPr="002975B9">
        <w:rPr>
          <w:bCs/>
          <w:sz w:val="24"/>
          <w:szCs w:val="24"/>
        </w:rPr>
        <w:t>(toliau – paslaugos)</w:t>
      </w:r>
      <w:r w:rsidR="00770690" w:rsidRPr="002975B9">
        <w:rPr>
          <w:bCs/>
          <w:sz w:val="24"/>
          <w:szCs w:val="24"/>
        </w:rPr>
        <w:t>.</w:t>
      </w:r>
      <w:r w:rsidR="00702CF9" w:rsidRPr="002975B9">
        <w:rPr>
          <w:sz w:val="24"/>
          <w:szCs w:val="24"/>
        </w:rPr>
        <w:t xml:space="preserve"> </w:t>
      </w:r>
      <w:r w:rsidR="0083617F">
        <w:rPr>
          <w:bCs/>
          <w:sz w:val="24"/>
          <w:szCs w:val="24"/>
        </w:rPr>
        <w:t>P</w:t>
      </w:r>
      <w:r w:rsidR="00702CF9" w:rsidRPr="002975B9">
        <w:rPr>
          <w:bCs/>
          <w:sz w:val="24"/>
          <w:szCs w:val="24"/>
        </w:rPr>
        <w:t>erkamų paslaugų kiekiai pateikiami konkurso sąlygų aprašo 1 priede</w:t>
      </w:r>
      <w:r w:rsidR="001D0271" w:rsidRPr="002975B9">
        <w:rPr>
          <w:bCs/>
          <w:sz w:val="24"/>
          <w:szCs w:val="24"/>
        </w:rPr>
        <w:t xml:space="preserve"> (pasiūlymo lentelės 1 ir 2 eilutėse)</w:t>
      </w:r>
      <w:r w:rsidR="00165ADA" w:rsidRPr="002975B9">
        <w:rPr>
          <w:bCs/>
          <w:sz w:val="24"/>
          <w:szCs w:val="24"/>
        </w:rPr>
        <w:t xml:space="preserve">. </w:t>
      </w:r>
      <w:bookmarkStart w:id="7" w:name="_Hlk194057806"/>
      <w:r w:rsidR="00165ADA" w:rsidRPr="002975B9">
        <w:rPr>
          <w:bCs/>
          <w:sz w:val="24"/>
          <w:szCs w:val="24"/>
        </w:rPr>
        <w:t xml:space="preserve">Nurodyta </w:t>
      </w:r>
      <w:r w:rsidR="00165ADA" w:rsidRPr="002975B9">
        <w:rPr>
          <w:sz w:val="24"/>
          <w:szCs w:val="24"/>
        </w:rPr>
        <w:t xml:space="preserve">paslaugų apimtis yra maksimali, sutarties vykdymo metu ji gali būti mažinama, tačiau ne daugiau kaip </w:t>
      </w:r>
      <w:r w:rsidR="00C33E79" w:rsidRPr="002975B9">
        <w:rPr>
          <w:sz w:val="24"/>
          <w:szCs w:val="24"/>
        </w:rPr>
        <w:t>10</w:t>
      </w:r>
      <w:r w:rsidR="00165ADA" w:rsidRPr="002975B9">
        <w:rPr>
          <w:sz w:val="24"/>
          <w:szCs w:val="24"/>
        </w:rPr>
        <w:t xml:space="preserve"> procentų</w:t>
      </w:r>
      <w:bookmarkEnd w:id="7"/>
      <w:r w:rsidR="00165ADA" w:rsidRPr="002975B9">
        <w:rPr>
          <w:sz w:val="24"/>
          <w:szCs w:val="24"/>
        </w:rPr>
        <w:t>.</w:t>
      </w:r>
      <w:bookmarkStart w:id="8" w:name="_Hlk160463205"/>
    </w:p>
    <w:p w14:paraId="6391EEF8" w14:textId="77777777" w:rsidR="0058119B" w:rsidRPr="002975B9" w:rsidRDefault="0058119B" w:rsidP="002975B9">
      <w:pPr>
        <w:pStyle w:val="Sraopastraipa"/>
        <w:numPr>
          <w:ilvl w:val="0"/>
          <w:numId w:val="14"/>
        </w:numPr>
        <w:tabs>
          <w:tab w:val="left" w:pos="709"/>
          <w:tab w:val="left" w:pos="1134"/>
        </w:tabs>
        <w:ind w:firstLine="720"/>
        <w:jc w:val="both"/>
        <w:rPr>
          <w:b/>
          <w:vanish/>
          <w:sz w:val="24"/>
          <w:szCs w:val="24"/>
        </w:rPr>
      </w:pPr>
    </w:p>
    <w:bookmarkEnd w:id="8"/>
    <w:p w14:paraId="64873EF0" w14:textId="5B594328" w:rsidR="00F452D0" w:rsidRPr="002975B9" w:rsidRDefault="00D06687" w:rsidP="002975B9">
      <w:pPr>
        <w:tabs>
          <w:tab w:val="left" w:pos="709"/>
          <w:tab w:val="left" w:pos="1134"/>
          <w:tab w:val="left" w:pos="1276"/>
        </w:tabs>
        <w:ind w:firstLine="720"/>
        <w:jc w:val="both"/>
      </w:pPr>
      <w:r>
        <w:t xml:space="preserve"> </w:t>
      </w:r>
      <w:r w:rsidR="0011554B" w:rsidRPr="002975B9">
        <w:t xml:space="preserve">Išsamesnė perkamų paslaugų informacija ir reikalavimai pateikiami </w:t>
      </w:r>
      <w:r w:rsidR="00D72169" w:rsidRPr="002975B9">
        <w:t xml:space="preserve">techninėje specifikacijoje </w:t>
      </w:r>
      <w:r w:rsidR="0011554B" w:rsidRPr="002975B9">
        <w:t xml:space="preserve">(konkurso sąlygų aprašo </w:t>
      </w:r>
      <w:r w:rsidR="00303A0C" w:rsidRPr="002975B9">
        <w:t>2</w:t>
      </w:r>
      <w:r w:rsidR="0011554B" w:rsidRPr="002975B9">
        <w:t xml:space="preserve"> prieda</w:t>
      </w:r>
      <w:r w:rsidR="00D72169" w:rsidRPr="002975B9">
        <w:t>s</w:t>
      </w:r>
      <w:r w:rsidR="0011554B" w:rsidRPr="002975B9">
        <w:t xml:space="preserve">). </w:t>
      </w:r>
    </w:p>
    <w:p w14:paraId="1A05DE6D" w14:textId="77777777" w:rsidR="00701DCB" w:rsidRPr="00701DCB" w:rsidRDefault="00701DCB" w:rsidP="00A038A9">
      <w:pPr>
        <w:widowControl w:val="0"/>
        <w:numPr>
          <w:ilvl w:val="0"/>
          <w:numId w:val="2"/>
        </w:numPr>
        <w:tabs>
          <w:tab w:val="left" w:pos="1134"/>
          <w:tab w:val="left" w:pos="1276"/>
        </w:tabs>
        <w:jc w:val="both"/>
        <w:rPr>
          <w:b/>
        </w:rPr>
      </w:pPr>
      <w:r w:rsidRPr="00973EFE">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w:t>
      </w:r>
      <w:r>
        <w:t xml:space="preserve">, </w:t>
      </w:r>
      <w:r w:rsidRPr="00BE4C62">
        <w:t>apibūdinant pirkimo objektą</w:t>
      </w:r>
      <w:r>
        <w:t xml:space="preserve">, </w:t>
      </w:r>
      <w:r w:rsidRPr="00BE4C62">
        <w:t>techninėje specifikacijoje</w:t>
      </w:r>
      <w:r>
        <w:t xml:space="preserve"> </w:t>
      </w:r>
      <w:r w:rsidRPr="00BE4C62">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BE4C62">
        <w:rPr>
          <w:i/>
        </w:rPr>
        <w:t>.</w:t>
      </w:r>
    </w:p>
    <w:p w14:paraId="7B1C25BE" w14:textId="37E882F1" w:rsidR="000854E9" w:rsidRPr="00FE77EC" w:rsidRDefault="00B45AD1" w:rsidP="00A038A9">
      <w:pPr>
        <w:widowControl w:val="0"/>
        <w:numPr>
          <w:ilvl w:val="0"/>
          <w:numId w:val="2"/>
        </w:numPr>
        <w:tabs>
          <w:tab w:val="left" w:pos="1134"/>
          <w:tab w:val="left" w:pos="1276"/>
        </w:tabs>
        <w:jc w:val="both"/>
        <w:rPr>
          <w:b/>
        </w:rPr>
      </w:pPr>
      <w:r w:rsidRPr="00FE77EC">
        <w:t xml:space="preserve">Prievolių įvykdymo terminai bei kitos pirkimo sutarties sąlygos nurodytos konkurso sąlygų aprašo </w:t>
      </w:r>
      <w:r w:rsidR="00263571" w:rsidRPr="00FE77EC">
        <w:t xml:space="preserve">3 </w:t>
      </w:r>
      <w:r w:rsidR="00E547AC" w:rsidRPr="00FE77EC">
        <w:t>priede</w:t>
      </w:r>
      <w:r w:rsidR="00222770" w:rsidRPr="00FE77EC">
        <w:t>.</w:t>
      </w:r>
    </w:p>
    <w:p w14:paraId="41D27C6C" w14:textId="59C590BB" w:rsidR="00822971" w:rsidRPr="00FE77EC" w:rsidRDefault="00701DCB" w:rsidP="00822971">
      <w:pPr>
        <w:pStyle w:val="Sraopastraipa"/>
        <w:widowControl w:val="0"/>
        <w:numPr>
          <w:ilvl w:val="0"/>
          <w:numId w:val="2"/>
        </w:numPr>
        <w:tabs>
          <w:tab w:val="left" w:pos="993"/>
          <w:tab w:val="left" w:pos="1134"/>
          <w:tab w:val="left" w:pos="1276"/>
        </w:tabs>
        <w:jc w:val="both"/>
        <w:rPr>
          <w:b/>
          <w:bCs/>
          <w:strike/>
          <w:color w:val="000000" w:themeColor="text1"/>
          <w:sz w:val="24"/>
          <w:szCs w:val="24"/>
        </w:rPr>
      </w:pPr>
      <w:r w:rsidRPr="00FE77EC">
        <w:rPr>
          <w:b/>
          <w:sz w:val="24"/>
          <w:szCs w:val="24"/>
        </w:rPr>
        <w:t>Šis pirkimas į dalis neskaidomas, todėl tiekėjas turi pateikti pasiūlymą visai pirkimo apimčiai bendrai. Pagrindimas dėl neskaidymo</w:t>
      </w:r>
      <w:r w:rsidR="004A0724" w:rsidRPr="00FE77EC">
        <w:rPr>
          <w:b/>
          <w:sz w:val="24"/>
          <w:szCs w:val="24"/>
        </w:rPr>
        <w:t>:</w:t>
      </w:r>
      <w:r w:rsidRPr="00FE77EC">
        <w:rPr>
          <w:b/>
          <w:sz w:val="24"/>
          <w:szCs w:val="24"/>
        </w:rPr>
        <w:t xml:space="preserve"> </w:t>
      </w:r>
      <w:bookmarkStart w:id="9" w:name="_Hlk126238787"/>
    </w:p>
    <w:p w14:paraId="0B4E47E7" w14:textId="4544A981" w:rsidR="004A0724" w:rsidRPr="00FE77EC" w:rsidRDefault="004A0724" w:rsidP="004A0724">
      <w:pPr>
        <w:pStyle w:val="Sraopastraipa"/>
        <w:widowControl w:val="0"/>
        <w:numPr>
          <w:ilvl w:val="1"/>
          <w:numId w:val="2"/>
        </w:numPr>
        <w:tabs>
          <w:tab w:val="left" w:pos="993"/>
          <w:tab w:val="left" w:pos="1134"/>
          <w:tab w:val="left" w:pos="1276"/>
        </w:tabs>
        <w:jc w:val="both"/>
        <w:rPr>
          <w:bCs/>
          <w:strike/>
          <w:color w:val="000000" w:themeColor="text1"/>
          <w:sz w:val="24"/>
          <w:szCs w:val="24"/>
        </w:rPr>
      </w:pPr>
      <w:r w:rsidRPr="00FE77EC">
        <w:rPr>
          <w:bCs/>
          <w:sz w:val="24"/>
          <w:szCs w:val="24"/>
        </w:rPr>
        <w:t xml:space="preserve">Šio pirkimo objektą sudaro keleivių vežimo priemiesčio maršrutais Nr. 23, 24, 25, 26 paslaugos. Paslaugos turės būti teikiamos  ne mažiau penkiomis vidutiniškai didelėmis (M3 klasės, kėbulo kodas CE, apie 7-9 metrų ilgio) transporto priemonėmis, kurios bus visiškai netaršios (kuro rūšis – elektra), ne ankstesnės nei 2025 metų pirmos registracijos, taip pat ne mažiau trejomis </w:t>
      </w:r>
      <w:r w:rsidRPr="00FE77EC">
        <w:rPr>
          <w:bCs/>
          <w:sz w:val="24"/>
          <w:szCs w:val="24"/>
        </w:rPr>
        <w:lastRenderedPageBreak/>
        <w:t>didelėmis transporto priemonėmis (M3 klasės, kėbulų kodai CE (apie 11,5-12,5 metrų ilgio) transporto priemonėmis, kurios bus netaršios (kuro rūšis – alternatyvūs degalai), ne ankstesnės nei 2025 metų pirmos registracijos:</w:t>
      </w:r>
    </w:p>
    <w:p w14:paraId="235E6488" w14:textId="254641D9" w:rsidR="00A85759" w:rsidRPr="00FE77EC" w:rsidRDefault="004A0724" w:rsidP="00A85759">
      <w:pPr>
        <w:ind w:firstLine="709"/>
        <w:jc w:val="both"/>
      </w:pPr>
      <w:r w:rsidRPr="00FE77EC">
        <w:rPr>
          <w:bCs/>
        </w:rPr>
        <w:t>15.1.1.</w:t>
      </w:r>
      <w:r w:rsidR="00A85759" w:rsidRPr="00FE77EC">
        <w:rPr>
          <w:b/>
          <w:bCs/>
        </w:rPr>
        <w:t xml:space="preserve"> Pirkimo objekto skaidymas į dalis neužtikrintų tiekėjų konkurencijos</w:t>
      </w:r>
      <w:r w:rsidR="00A85759" w:rsidRPr="00FE77EC">
        <w:t xml:space="preserve"> – objektas būtų suskaidytas į mažos apimties dalis, dėl ko tiekėjai prarastų suinteresuotumą dalyvauti tokiame pirkime. Pažymėtina, kad maršrutai pavieniui yra mažos apimties, t. y. aptarnaujamas nedidelis kiekis ridos (</w:t>
      </w:r>
      <w:r w:rsidR="00A85759" w:rsidRPr="00FE77EC">
        <w:rPr>
          <w:i/>
          <w:iCs/>
        </w:rPr>
        <w:t>a)</w:t>
      </w:r>
      <w:r w:rsidR="00A85759" w:rsidRPr="00FE77EC">
        <w:t xml:space="preserve"> </w:t>
      </w:r>
      <w:r w:rsidR="00A85759" w:rsidRPr="00FE77EC">
        <w:rPr>
          <w:u w:val="single"/>
        </w:rPr>
        <w:t>maršrute Nr. 23</w:t>
      </w:r>
      <w:r w:rsidR="00A85759" w:rsidRPr="00FE77EC">
        <w:t xml:space="preserve"> suplanuotas metinis ridos kiekis vidutinio dydžio talpos autobusu – ~72886 km; </w:t>
      </w:r>
      <w:r w:rsidR="00A85759" w:rsidRPr="00FE77EC">
        <w:rPr>
          <w:i/>
          <w:iCs/>
        </w:rPr>
        <w:t>b)</w:t>
      </w:r>
      <w:r w:rsidR="00A85759" w:rsidRPr="00FE77EC">
        <w:t xml:space="preserve"> </w:t>
      </w:r>
      <w:r w:rsidR="00A85759" w:rsidRPr="00FE77EC">
        <w:rPr>
          <w:u w:val="single"/>
        </w:rPr>
        <w:t>maršrute Nr. 24</w:t>
      </w:r>
      <w:r w:rsidR="00A85759" w:rsidRPr="00FE77EC">
        <w:t xml:space="preserve"> vidutinio dydžio autobusu – ~132297 km; </w:t>
      </w:r>
      <w:r w:rsidR="00A85759" w:rsidRPr="00FE77EC">
        <w:rPr>
          <w:i/>
          <w:iCs/>
        </w:rPr>
        <w:t>c)</w:t>
      </w:r>
      <w:r w:rsidR="00A85759" w:rsidRPr="00FE77EC">
        <w:t xml:space="preserve"> </w:t>
      </w:r>
      <w:r w:rsidR="00A85759" w:rsidRPr="00FE77EC">
        <w:rPr>
          <w:u w:val="single"/>
        </w:rPr>
        <w:t>maršrute Nr. 25</w:t>
      </w:r>
      <w:r w:rsidR="00A85759" w:rsidRPr="00FE77EC">
        <w:t xml:space="preserve"> didelės talpos autobusu – ~ 92675km, vidutinės talpos autobusu – ~ 21611 km; </w:t>
      </w:r>
      <w:r w:rsidR="00A85759" w:rsidRPr="00FE77EC">
        <w:rPr>
          <w:i/>
          <w:iCs/>
        </w:rPr>
        <w:t>d)</w:t>
      </w:r>
      <w:r w:rsidR="00A85759" w:rsidRPr="00FE77EC">
        <w:t xml:space="preserve"> </w:t>
      </w:r>
      <w:r w:rsidR="00A85759" w:rsidRPr="00FE77EC">
        <w:rPr>
          <w:u w:val="single"/>
        </w:rPr>
        <w:t>maršrute Nr. 26</w:t>
      </w:r>
      <w:r w:rsidR="00A85759" w:rsidRPr="00FE77EC">
        <w:t xml:space="preserve"> didelės talpos autobusu – ~ 63907 km; vidutinės talpos autobusu – ~ 54968 km),  tačiau reikalavimai transporto priemonėms, kuriomis maršrutai turės būti aptarnaujami, keliami aukšti – t. y. reikalaujama naujų transporto priemonių (ne ankstesnės nei 2025 m. pirmos registracijos), kurios turi būti visiškai netaršios (elektrinės) bei netaršios (naudojančios alternatyviuosius degalus). Todėl pirkimo objekto skaidymas šiuo aspektu būtų netikslingas, kadangi tiekėjai, įvertinę perkamų paslaugų apimtis bei transporto priemonėms keliamus reikalavimus, prarastų interesą dalyvauti tokiame pirkime;</w:t>
      </w:r>
    </w:p>
    <w:p w14:paraId="7627907A" w14:textId="6D84D867" w:rsidR="004A0724" w:rsidRPr="00DD7AE9" w:rsidRDefault="00A85759" w:rsidP="00A85759">
      <w:pPr>
        <w:ind w:firstLine="709"/>
        <w:jc w:val="both"/>
      </w:pPr>
      <w:r w:rsidRPr="00FE77EC">
        <w:t xml:space="preserve">15.1.2. </w:t>
      </w:r>
      <w:r w:rsidRPr="00FE77EC">
        <w:rPr>
          <w:b/>
          <w:bCs/>
        </w:rPr>
        <w:t>Pirkimo objekto skaidymas į dalis yra ekonomiškai nenaudingas</w:t>
      </w:r>
      <w:r w:rsidRPr="00FE77EC">
        <w:t xml:space="preserve"> – suskaidžius pirkimo objektą į dalis, reikėtų didinti reikalaujamų transporto priemonių skaičių, dėl ko ženkliai išaugtų tiekėjų pasiūlymų kaina – kadangi kiekviename pakete būtų poreikis didinti rezervinių transporto priemonių skaičių, kad būtų užtikrinamas tinkamas ir nepertraukiamas viešųjų paslaugų teikimas. Kadangi tiek pagrindinės, tiek rezervinės transporto priemonės turės būti naujos bei netaršios ir visiškai netaršios, todėl kiekvienas papildomas transporto priemonės vienetas padidins tiekėjų numatomas išlaidas, dėl ko jie negalės pateikti konkurencingų pasiūlymų.</w:t>
      </w:r>
    </w:p>
    <w:p w14:paraId="2451E95C" w14:textId="77777777" w:rsidR="00646114" w:rsidRPr="00646114" w:rsidRDefault="00DD7AE9" w:rsidP="00D06687">
      <w:pPr>
        <w:pStyle w:val="Sraopastraipa"/>
        <w:widowControl w:val="0"/>
        <w:numPr>
          <w:ilvl w:val="0"/>
          <w:numId w:val="2"/>
        </w:numPr>
        <w:tabs>
          <w:tab w:val="left" w:pos="993"/>
          <w:tab w:val="left" w:pos="1134"/>
          <w:tab w:val="left" w:pos="1276"/>
        </w:tabs>
        <w:jc w:val="both"/>
        <w:rPr>
          <w:b/>
          <w:bCs/>
          <w:strike/>
          <w:color w:val="000000" w:themeColor="text1"/>
          <w:sz w:val="24"/>
          <w:szCs w:val="24"/>
        </w:rPr>
      </w:pPr>
      <w:r w:rsidRPr="00DD7AE9">
        <w:rPr>
          <w:sz w:val="24"/>
          <w:szCs w:val="24"/>
        </w:rPr>
        <w:t xml:space="preserve">Šis pirkimas laikomas </w:t>
      </w:r>
      <w:r w:rsidRPr="00DD7AE9">
        <w:rPr>
          <w:b/>
          <w:sz w:val="24"/>
          <w:szCs w:val="24"/>
        </w:rPr>
        <w:t>žaliuoju pirkimu</w:t>
      </w:r>
      <w:r w:rsidRPr="00DD7AE9">
        <w:rPr>
          <w:sz w:val="24"/>
          <w:szCs w:val="24"/>
        </w:rPr>
        <w:t xml:space="preserve">, vadovaujantis Aplinkos apsaugos kriterijų, kuriuos perkančiosios organizacijos ir perkantieji subjektai turi taikyti pirkdamos prekes, paslaugas ar darbus, taikymo tvarkos aprašo (toliau – Aprašas), patvirtinto Lietuvos Respublikos aplinkos </w:t>
      </w:r>
      <w:r w:rsidRPr="00646114">
        <w:rPr>
          <w:sz w:val="24"/>
          <w:szCs w:val="24"/>
        </w:rPr>
        <w:t>ministro 2011 m. birželio 28 d. įsakymu Nr. D1-508</w:t>
      </w:r>
      <w:r w:rsidRPr="00646114">
        <w:rPr>
          <w:rFonts w:eastAsiaTheme="minorHAnsi"/>
          <w:sz w:val="24"/>
          <w:szCs w:val="24"/>
        </w:rPr>
        <w:t xml:space="preserve"> (aktualia redakcija)</w:t>
      </w:r>
      <w:r w:rsidR="00646114" w:rsidRPr="00646114">
        <w:rPr>
          <w:rFonts w:eastAsiaTheme="minorHAnsi"/>
          <w:sz w:val="24"/>
          <w:szCs w:val="24"/>
        </w:rPr>
        <w:t>:</w:t>
      </w:r>
    </w:p>
    <w:p w14:paraId="1334087B" w14:textId="34856983" w:rsidR="00646114" w:rsidRPr="00115CA2" w:rsidRDefault="00646114" w:rsidP="00D06687">
      <w:pPr>
        <w:pStyle w:val="Sraopastraipa"/>
        <w:widowControl w:val="0"/>
        <w:numPr>
          <w:ilvl w:val="1"/>
          <w:numId w:val="2"/>
        </w:numPr>
        <w:tabs>
          <w:tab w:val="left" w:pos="993"/>
          <w:tab w:val="left" w:pos="1134"/>
          <w:tab w:val="left" w:pos="1276"/>
        </w:tabs>
        <w:jc w:val="both"/>
        <w:rPr>
          <w:b/>
          <w:bCs/>
          <w:i/>
          <w:iCs/>
          <w:strike/>
          <w:color w:val="000000" w:themeColor="text1"/>
          <w:sz w:val="24"/>
          <w:szCs w:val="24"/>
        </w:rPr>
      </w:pPr>
      <w:r w:rsidRPr="00115CA2">
        <w:rPr>
          <w:sz w:val="24"/>
          <w:szCs w:val="24"/>
        </w:rPr>
        <w:t>4.4.4.</w:t>
      </w:r>
      <w:r w:rsidR="007D374B" w:rsidRPr="00115CA2">
        <w:rPr>
          <w:sz w:val="24"/>
          <w:szCs w:val="24"/>
        </w:rPr>
        <w:t xml:space="preserve">3 </w:t>
      </w:r>
      <w:r w:rsidRPr="00115CA2">
        <w:rPr>
          <w:sz w:val="24"/>
          <w:szCs w:val="24"/>
        </w:rPr>
        <w:t xml:space="preserve">p., </w:t>
      </w:r>
      <w:bookmarkStart w:id="10" w:name="_Hlk194319137"/>
      <w:r w:rsidR="007D374B" w:rsidRPr="00115CA2">
        <w:rPr>
          <w:sz w:val="24"/>
          <w:szCs w:val="24"/>
        </w:rPr>
        <w:t>pirkimo sutarties vykdymo sąlygose</w:t>
      </w:r>
      <w:r w:rsidR="007D374B" w:rsidRPr="00115CA2">
        <w:rPr>
          <w:color w:val="000000" w:themeColor="text1"/>
          <w:sz w:val="24"/>
          <w:szCs w:val="24"/>
        </w:rPr>
        <w:t xml:space="preserve"> </w:t>
      </w:r>
      <w:r w:rsidR="00C463A8" w:rsidRPr="00115CA2">
        <w:rPr>
          <w:color w:val="000000" w:themeColor="text1"/>
          <w:sz w:val="24"/>
          <w:szCs w:val="24"/>
        </w:rPr>
        <w:t xml:space="preserve">ir techninėje specifikacijoje </w:t>
      </w:r>
      <w:bookmarkEnd w:id="10"/>
      <w:r w:rsidR="007D374B" w:rsidRPr="00115CA2">
        <w:rPr>
          <w:color w:val="000000" w:themeColor="text1"/>
          <w:sz w:val="24"/>
          <w:szCs w:val="24"/>
        </w:rPr>
        <w:t xml:space="preserve">tiekėjas įsipareigoja teikiant paslaugas naudoti </w:t>
      </w:r>
      <w:r w:rsidR="007D374B" w:rsidRPr="00115CA2">
        <w:rPr>
          <w:sz w:val="24"/>
          <w:szCs w:val="24"/>
        </w:rPr>
        <w:t>netaršias transporto priemones arba visiškai netaršias</w:t>
      </w:r>
      <w:r w:rsidR="009320DA" w:rsidRPr="00115CA2">
        <w:rPr>
          <w:sz w:val="24"/>
          <w:szCs w:val="24"/>
        </w:rPr>
        <w:t xml:space="preserve"> ir netaršias</w:t>
      </w:r>
      <w:r w:rsidR="007D374B" w:rsidRPr="00115CA2">
        <w:rPr>
          <w:sz w:val="24"/>
          <w:szCs w:val="24"/>
        </w:rPr>
        <w:t xml:space="preserve"> transporto priemones. </w:t>
      </w:r>
      <w:r w:rsidR="009320DA" w:rsidRPr="00115CA2">
        <w:rPr>
          <w:b/>
          <w:bCs/>
          <w:i/>
          <w:iCs/>
          <w:sz w:val="24"/>
          <w:szCs w:val="24"/>
        </w:rPr>
        <w:t>Netarši transporto priemonė</w:t>
      </w:r>
      <w:r w:rsidR="009320DA" w:rsidRPr="00115CA2">
        <w:rPr>
          <w:i/>
          <w:iCs/>
          <w:sz w:val="24"/>
          <w:szCs w:val="24"/>
        </w:rPr>
        <w:t xml:space="preserve"> - M3, N2, N3 kategorijos transporto priemonė, naudojanti alternatyviuosius degalus, išskyrus skystųjų biodegalų ir degalų mišinius.  </w:t>
      </w:r>
      <w:r w:rsidR="009320DA" w:rsidRPr="00115CA2">
        <w:rPr>
          <w:b/>
          <w:bCs/>
          <w:i/>
          <w:iCs/>
          <w:sz w:val="24"/>
          <w:szCs w:val="24"/>
        </w:rPr>
        <w:t>Visai netarši</w:t>
      </w:r>
      <w:r w:rsidR="00D950A1" w:rsidRPr="00115CA2">
        <w:rPr>
          <w:b/>
          <w:bCs/>
          <w:i/>
          <w:iCs/>
          <w:sz w:val="24"/>
          <w:szCs w:val="24"/>
        </w:rPr>
        <w:t xml:space="preserve"> sunkioji</w:t>
      </w:r>
      <w:r w:rsidR="009320DA" w:rsidRPr="00115CA2">
        <w:rPr>
          <w:b/>
          <w:bCs/>
          <w:i/>
          <w:iCs/>
          <w:sz w:val="24"/>
          <w:szCs w:val="24"/>
        </w:rPr>
        <w:t xml:space="preserve"> transporto priemonė</w:t>
      </w:r>
      <w:r w:rsidR="009320DA" w:rsidRPr="00115CA2">
        <w:rPr>
          <w:i/>
          <w:iCs/>
          <w:sz w:val="24"/>
          <w:szCs w:val="24"/>
        </w:rPr>
        <w:t xml:space="preserve"> -  M3, N2 ir (ar) N3 kategorijos transporto priemonė be vidaus degimo variklio arba su vidaus degimo varikliu, naudojančiu alternatyviuosius degalus ir išmetančiu anglies dioksido (CO2) mažiau kaip 1 g/km arba mažiau kaip 1 g/kWh. </w:t>
      </w:r>
      <w:r w:rsidR="00D06687" w:rsidRPr="00115CA2">
        <w:rPr>
          <w:i/>
          <w:iCs/>
          <w:sz w:val="24"/>
          <w:szCs w:val="24"/>
        </w:rPr>
        <w:t xml:space="preserve">. </w:t>
      </w:r>
      <w:bookmarkStart w:id="11" w:name="_Hlk194052781"/>
      <w:r w:rsidR="00D06687" w:rsidRPr="00115CA2">
        <w:rPr>
          <w:sz w:val="24"/>
          <w:szCs w:val="24"/>
        </w:rPr>
        <w:t xml:space="preserve">Tiekėjas turi </w:t>
      </w:r>
      <w:r w:rsidR="00D06687" w:rsidRPr="00115CA2">
        <w:rPr>
          <w:b/>
          <w:bCs/>
          <w:sz w:val="24"/>
          <w:szCs w:val="24"/>
        </w:rPr>
        <w:t>pateikti pagrindžiančius dokumentus kartu su pasiūlymu</w:t>
      </w:r>
      <w:r w:rsidR="00D06687" w:rsidRPr="00115CA2">
        <w:rPr>
          <w:sz w:val="24"/>
          <w:szCs w:val="24"/>
        </w:rPr>
        <w:t xml:space="preserve"> taip kaip nurodyta techninėje specifikacijoje.</w:t>
      </w:r>
      <w:bookmarkEnd w:id="11"/>
    </w:p>
    <w:p w14:paraId="095EC203" w14:textId="54D150EA" w:rsidR="00646114" w:rsidRPr="00646114" w:rsidRDefault="00646114" w:rsidP="00D06687">
      <w:pPr>
        <w:pStyle w:val="Sraopastraipa"/>
        <w:widowControl w:val="0"/>
        <w:numPr>
          <w:ilvl w:val="1"/>
          <w:numId w:val="2"/>
        </w:numPr>
        <w:tabs>
          <w:tab w:val="left" w:pos="993"/>
          <w:tab w:val="left" w:pos="1134"/>
          <w:tab w:val="left" w:pos="1276"/>
        </w:tabs>
        <w:jc w:val="both"/>
        <w:rPr>
          <w:b/>
          <w:bCs/>
          <w:strike/>
          <w:color w:val="000000" w:themeColor="text1"/>
          <w:sz w:val="24"/>
          <w:szCs w:val="24"/>
        </w:rPr>
      </w:pPr>
      <w:r w:rsidRPr="00115CA2">
        <w:rPr>
          <w:sz w:val="24"/>
          <w:szCs w:val="24"/>
        </w:rPr>
        <w:t xml:space="preserve">4.4.4.1 p., Perkančioji organizacija </w:t>
      </w:r>
      <w:r w:rsidR="004B6508" w:rsidRPr="00115CA2">
        <w:rPr>
          <w:sz w:val="24"/>
          <w:szCs w:val="24"/>
        </w:rPr>
        <w:t xml:space="preserve">techninėje specifikacijoje ir </w:t>
      </w:r>
      <w:r w:rsidRPr="00115CA2">
        <w:rPr>
          <w:sz w:val="24"/>
          <w:szCs w:val="24"/>
        </w:rPr>
        <w:t>sutarties sąlygose savarankiškai nustatė aplinkos</w:t>
      </w:r>
      <w:r w:rsidRPr="00646114">
        <w:rPr>
          <w:sz w:val="24"/>
          <w:szCs w:val="24"/>
        </w:rPr>
        <w:t xml:space="preserve"> apsaugos kriterijų – </w:t>
      </w:r>
      <w:r w:rsidR="004B6508" w:rsidRPr="00C731BE">
        <w:rPr>
          <w:sz w:val="24"/>
          <w:szCs w:val="24"/>
        </w:rPr>
        <w:t>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w:t>
      </w:r>
      <w:r w:rsidR="004B6508">
        <w:rPr>
          <w:sz w:val="24"/>
          <w:szCs w:val="24"/>
        </w:rPr>
        <w:t xml:space="preserve"> </w:t>
      </w:r>
    </w:p>
    <w:bookmarkEnd w:id="9"/>
    <w:p w14:paraId="2B28225F" w14:textId="06E80984" w:rsidR="00400F8A" w:rsidRPr="00400F8A" w:rsidRDefault="00400F8A" w:rsidP="00D06687">
      <w:pPr>
        <w:widowControl w:val="0"/>
        <w:numPr>
          <w:ilvl w:val="0"/>
          <w:numId w:val="2"/>
        </w:numPr>
        <w:tabs>
          <w:tab w:val="left" w:pos="993"/>
          <w:tab w:val="left" w:pos="1134"/>
        </w:tabs>
        <w:jc w:val="both"/>
      </w:pPr>
      <w:r w:rsidRPr="00412D0E">
        <w:rPr>
          <w:b/>
          <w:bCs/>
        </w:rPr>
        <w:t>Perkančiosios organizacijos</w:t>
      </w:r>
      <w:r w:rsidRPr="00412D0E">
        <w:t xml:space="preserve"> </w:t>
      </w:r>
      <w:r w:rsidRPr="00412D0E">
        <w:rPr>
          <w:b/>
          <w:bCs/>
        </w:rPr>
        <w:t>sprendimo neatlikti pirkimo naudojantis centrinės perkančiosios organizacijos (CPO LT) paslaugomis argumentai</w:t>
      </w:r>
      <w:r w:rsidRPr="00412D0E">
        <w:t>, kaip numatyta</w:t>
      </w:r>
      <w:r w:rsidRPr="004544D0">
        <w:t xml:space="preserve"> </w:t>
      </w:r>
      <w:r w:rsidR="00E8175D">
        <w:t>VPĮ</w:t>
      </w:r>
      <w:r w:rsidRPr="004544D0">
        <w:t xml:space="preserve"> 82 straipsnio 2 dalies 1 punkte: CPO LT kataloge nėra perkamo objekto.</w:t>
      </w:r>
    </w:p>
    <w:p w14:paraId="5BC98420" w14:textId="77777777" w:rsidR="00F97512" w:rsidRDefault="00F97512" w:rsidP="00531F5D">
      <w:pPr>
        <w:widowControl w:val="0"/>
        <w:contextualSpacing/>
        <w:outlineLvl w:val="0"/>
        <w:rPr>
          <w:b/>
        </w:rPr>
      </w:pPr>
    </w:p>
    <w:p w14:paraId="0E2816A4" w14:textId="77777777" w:rsidR="00B45AD1" w:rsidRPr="00B566A0" w:rsidRDefault="00B45AD1" w:rsidP="005B5A49">
      <w:pPr>
        <w:widowControl w:val="0"/>
        <w:contextualSpacing/>
        <w:jc w:val="center"/>
        <w:outlineLvl w:val="0"/>
        <w:rPr>
          <w:b/>
          <w:lang w:eastAsia="lt-LT"/>
        </w:rPr>
      </w:pPr>
      <w:r w:rsidRPr="00B566A0">
        <w:rPr>
          <w:b/>
        </w:rPr>
        <w:t>III SKYRIUS</w:t>
      </w:r>
    </w:p>
    <w:p w14:paraId="5A3EE227" w14:textId="6065EB9C" w:rsidR="00CE4F85" w:rsidRDefault="006A7488" w:rsidP="00B45AD1">
      <w:pPr>
        <w:widowControl w:val="0"/>
        <w:spacing w:before="120" w:after="120"/>
        <w:contextualSpacing/>
        <w:jc w:val="center"/>
        <w:outlineLvl w:val="0"/>
        <w:rPr>
          <w:b/>
          <w:szCs w:val="22"/>
        </w:rPr>
      </w:pPr>
      <w:r w:rsidRPr="006A7488">
        <w:rPr>
          <w:b/>
          <w:szCs w:val="22"/>
        </w:rPr>
        <w:t>TIEKĖJŲ PAŠALINIMO PAGRINDAI, KVALIFIKACIJOS REIKALAVIMAI</w:t>
      </w:r>
      <w:r w:rsidR="00CF4745">
        <w:rPr>
          <w:b/>
          <w:szCs w:val="22"/>
        </w:rPr>
        <w:t xml:space="preserve"> </w:t>
      </w:r>
      <w:r w:rsidR="00CF4745" w:rsidRPr="0074509C">
        <w:rPr>
          <w:b/>
          <w:bCs/>
        </w:rPr>
        <w:t>IR TARYBOS REGLAMENTE (ES) 2022/576 NUSTATYTŲ SĄLYGŲ NEBUVIMAS</w:t>
      </w:r>
      <w:r w:rsidRPr="006A7488">
        <w:rPr>
          <w:b/>
          <w:szCs w:val="22"/>
        </w:rPr>
        <w:t xml:space="preserve"> </w:t>
      </w:r>
    </w:p>
    <w:p w14:paraId="76FA1D4D" w14:textId="77777777" w:rsidR="00CA24C0" w:rsidRDefault="00CA24C0" w:rsidP="00B45AD1">
      <w:pPr>
        <w:widowControl w:val="0"/>
        <w:spacing w:before="120" w:after="120"/>
        <w:contextualSpacing/>
        <w:jc w:val="center"/>
        <w:outlineLvl w:val="0"/>
        <w:rPr>
          <w:b/>
          <w:szCs w:val="22"/>
          <w:highlight w:val="yellow"/>
        </w:rPr>
      </w:pPr>
    </w:p>
    <w:p w14:paraId="47046A91" w14:textId="2B698457" w:rsidR="00E40D44" w:rsidRPr="00423489" w:rsidRDefault="00270918" w:rsidP="00E8078A">
      <w:pPr>
        <w:pStyle w:val="Sraopastraipa"/>
        <w:widowControl w:val="0"/>
        <w:numPr>
          <w:ilvl w:val="0"/>
          <w:numId w:val="16"/>
        </w:numPr>
        <w:tabs>
          <w:tab w:val="left" w:pos="1134"/>
        </w:tabs>
        <w:ind w:left="0" w:firstLine="709"/>
        <w:jc w:val="both"/>
        <w:rPr>
          <w:b/>
          <w:sz w:val="24"/>
          <w:szCs w:val="24"/>
        </w:rPr>
      </w:pPr>
      <w:r w:rsidRPr="00D170B1">
        <w:rPr>
          <w:sz w:val="24"/>
          <w:szCs w:val="24"/>
        </w:rPr>
        <w:t xml:space="preserve">Tiekėjai, dalyvaujantys pirkime, su pasiūlymu turi pateikti konkurso sąlygų aprašo </w:t>
      </w:r>
      <w:r w:rsidR="00C67FF6">
        <w:rPr>
          <w:sz w:val="24"/>
          <w:szCs w:val="24"/>
        </w:rPr>
        <w:t>7</w:t>
      </w:r>
      <w:r w:rsidR="00263571">
        <w:rPr>
          <w:sz w:val="24"/>
          <w:szCs w:val="24"/>
        </w:rPr>
        <w:t xml:space="preserve"> </w:t>
      </w:r>
      <w:r w:rsidRPr="00D170B1">
        <w:rPr>
          <w:sz w:val="24"/>
          <w:szCs w:val="24"/>
        </w:rPr>
        <w:t xml:space="preserve">priede nustatytos formos užpildytą Europos bendrąjį viešųjų pirkimų dokumentą (toliau </w:t>
      </w:r>
      <w:r w:rsidRPr="00D170B1">
        <w:rPr>
          <w:b/>
          <w:sz w:val="24"/>
          <w:szCs w:val="24"/>
        </w:rPr>
        <w:t>–</w:t>
      </w:r>
      <w:r w:rsidRPr="00D170B1">
        <w:rPr>
          <w:sz w:val="24"/>
          <w:szCs w:val="24"/>
        </w:rPr>
        <w:t xml:space="preserve"> EBVPD) </w:t>
      </w:r>
      <w:r w:rsidRPr="00D170B1">
        <w:rPr>
          <w:color w:val="000000"/>
          <w:sz w:val="24"/>
          <w:szCs w:val="24"/>
        </w:rPr>
        <w:lastRenderedPageBreak/>
        <w:t xml:space="preserve">pagal </w:t>
      </w:r>
      <w:r w:rsidRPr="00D170B1">
        <w:rPr>
          <w:sz w:val="24"/>
          <w:szCs w:val="24"/>
        </w:rPr>
        <w:t>VPĮ</w:t>
      </w:r>
      <w:r w:rsidRPr="00D170B1">
        <w:rPr>
          <w:color w:val="000000"/>
          <w:sz w:val="24"/>
          <w:szCs w:val="24"/>
        </w:rPr>
        <w:t xml:space="preserve"> 50 str. nustatytus reikalavimus</w:t>
      </w:r>
      <w:r w:rsidRPr="00D170B1">
        <w:rPr>
          <w:sz w:val="24"/>
          <w:szCs w:val="24"/>
        </w:rPr>
        <w:t>. Pašalinimo pagrindai taikomi tiekėjui (kai pasiūlymą teikia tiekėjų grupė – visiems tos grupės nariams) ir ūkio subjektams, kurių pajėgumais (kvalifikacija) tiekėjas remiasi.</w:t>
      </w:r>
      <w:r>
        <w:rPr>
          <w:sz w:val="24"/>
          <w:szCs w:val="24"/>
        </w:rPr>
        <w:t xml:space="preserve"> </w:t>
      </w:r>
      <w:r w:rsidR="00B55A4F">
        <w:rPr>
          <w:b/>
          <w:sz w:val="24"/>
          <w:szCs w:val="24"/>
        </w:rPr>
        <w:t>CPO</w:t>
      </w:r>
      <w:r w:rsidR="004439D8" w:rsidRPr="004439D8">
        <w:rPr>
          <w:b/>
          <w:sz w:val="24"/>
          <w:szCs w:val="24"/>
        </w:rPr>
        <w:t xml:space="preserve"> tiekėjo pašalinimo pagrindų nebuvimo ir atitiktį kvalifikacijos reikalavimams patvirtinančių dokumentų reikalaus tik iš to tiekėjo, kurio pasiūlymas pagal vertinimo rezultatus galės būti pripažintas laimėjusiu (po pasiūlymų eilės nustatymo). </w:t>
      </w:r>
      <w:r w:rsidRPr="00D170B1">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170B1">
        <w:rPr>
          <w:rFonts w:eastAsia="Calibri"/>
          <w:b/>
          <w:bCs/>
          <w:sz w:val="24"/>
          <w:szCs w:val="24"/>
        </w:rPr>
        <w:t xml:space="preserve">Vadovaujantis Viešųjų pirkimų tarnybos direktoriaus 2022 m. gruodžio 30 d. įsakymu Nr. 1S-240 patvirtintomis </w:t>
      </w:r>
      <w:hyperlink r:id="rId11" w:history="1">
        <w:r w:rsidRPr="00D170B1">
          <w:rPr>
            <w:rFonts w:eastAsia="Calibri"/>
            <w:b/>
            <w:bCs/>
            <w:sz w:val="24"/>
            <w:szCs w:val="24"/>
          </w:rPr>
          <w:t>Pasiūlymo patikslinimo, papildymo ar paaiškinimo taisyklėmis</w:t>
        </w:r>
      </w:hyperlink>
      <w:r w:rsidRPr="00D170B1">
        <w:rPr>
          <w:rFonts w:eastAsia="Calibri"/>
          <w:b/>
          <w:bCs/>
          <w:sz w:val="24"/>
          <w:szCs w:val="24"/>
        </w:rPr>
        <w:t xml:space="preserve">, pašalinimo pagrindų nebuvimą įrodančių dokumentų patikslinimas, papildymas ar </w:t>
      </w:r>
      <w:r w:rsidRPr="00270918">
        <w:rPr>
          <w:rFonts w:eastAsia="Calibri"/>
          <w:b/>
          <w:bCs/>
          <w:sz w:val="24"/>
          <w:szCs w:val="24"/>
        </w:rPr>
        <w:t>paaiškinimas dėl to paties klausimo atliekamas vieną kartą</w:t>
      </w:r>
      <w:r w:rsidRPr="00270918">
        <w:rPr>
          <w:rFonts w:eastAsia="Calibri"/>
          <w:sz w:val="24"/>
          <w:szCs w:val="24"/>
        </w:rPr>
        <w:t xml:space="preserve">. </w:t>
      </w:r>
      <w:r w:rsidRPr="00270918">
        <w:rPr>
          <w:iCs/>
          <w:sz w:val="24"/>
          <w:szCs w:val="24"/>
        </w:rPr>
        <w:t xml:space="preserve">Dokumentai dėl tiekėjo kvalifikacijos </w:t>
      </w:r>
      <w:r w:rsidRPr="00270918">
        <w:rPr>
          <w:spacing w:val="2"/>
          <w:sz w:val="24"/>
          <w:szCs w:val="24"/>
        </w:rPr>
        <w:t>reikalavimų</w:t>
      </w:r>
      <w:r w:rsidRPr="00270918">
        <w:rPr>
          <w:sz w:val="24"/>
          <w:szCs w:val="24"/>
        </w:rPr>
        <w:t xml:space="preserve"> </w:t>
      </w:r>
      <w:r w:rsidRPr="00270918">
        <w:rPr>
          <w:iCs/>
          <w:sz w:val="24"/>
          <w:szCs w:val="24"/>
        </w:rPr>
        <w:t xml:space="preserve">bus priimtini ir gali būti išduoti po pasiūlymų pateikimo termino pabaigos, </w:t>
      </w:r>
      <w:r w:rsidRPr="00423489">
        <w:rPr>
          <w:iCs/>
          <w:sz w:val="24"/>
          <w:szCs w:val="24"/>
        </w:rPr>
        <w:t>tačiau tiekėjo kvalifikacija turi būti įgyta iki pasiūlymų pateikimo termino pabaigos:</w:t>
      </w:r>
    </w:p>
    <w:p w14:paraId="1A37EBCA" w14:textId="2AE7EC48" w:rsidR="00B45AD1" w:rsidRPr="00423489" w:rsidRDefault="00E40D44" w:rsidP="007A04A6">
      <w:pPr>
        <w:pStyle w:val="Sraopastraipa"/>
        <w:widowControl w:val="0"/>
        <w:numPr>
          <w:ilvl w:val="1"/>
          <w:numId w:val="16"/>
        </w:numPr>
        <w:tabs>
          <w:tab w:val="left" w:pos="1134"/>
        </w:tabs>
        <w:jc w:val="both"/>
        <w:rPr>
          <w:b/>
          <w:sz w:val="24"/>
          <w:szCs w:val="24"/>
        </w:rPr>
      </w:pPr>
      <w:r w:rsidRPr="00423489">
        <w:rPr>
          <w:sz w:val="24"/>
          <w:szCs w:val="24"/>
        </w:rPr>
        <w:t xml:space="preserve"> </w:t>
      </w:r>
      <w:r w:rsidR="004439D8" w:rsidRPr="00423489">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395"/>
        <w:gridCol w:w="4110"/>
      </w:tblGrid>
      <w:tr w:rsidR="00654361" w:rsidRPr="00654361" w14:paraId="46E946BB" w14:textId="77777777" w:rsidTr="0074509C">
        <w:tc>
          <w:tcPr>
            <w:tcW w:w="1134" w:type="dxa"/>
            <w:shd w:val="clear" w:color="auto" w:fill="F2F2F2"/>
            <w:vAlign w:val="center"/>
          </w:tcPr>
          <w:p w14:paraId="1A0C22F6" w14:textId="77777777" w:rsidR="00654361" w:rsidRPr="00654361" w:rsidRDefault="00654361" w:rsidP="00654361">
            <w:pPr>
              <w:jc w:val="center"/>
              <w:rPr>
                <w:b/>
              </w:rPr>
            </w:pPr>
            <w:bookmarkStart w:id="12" w:name="_Hlk168475579"/>
            <w:r w:rsidRPr="00654361">
              <w:rPr>
                <w:b/>
              </w:rPr>
              <w:t>Eil. Nr.</w:t>
            </w:r>
          </w:p>
        </w:tc>
        <w:tc>
          <w:tcPr>
            <w:tcW w:w="4395" w:type="dxa"/>
            <w:shd w:val="clear" w:color="auto" w:fill="F2F2F2"/>
            <w:vAlign w:val="center"/>
          </w:tcPr>
          <w:p w14:paraId="5EA5E7EB" w14:textId="77777777" w:rsidR="00654361" w:rsidRPr="00654361" w:rsidRDefault="00654361" w:rsidP="00654361">
            <w:pPr>
              <w:jc w:val="center"/>
              <w:rPr>
                <w:b/>
              </w:rPr>
            </w:pPr>
            <w:r w:rsidRPr="00654361">
              <w:rPr>
                <w:b/>
              </w:rPr>
              <w:t>Tiekėjų pašalinimo pagrindai</w:t>
            </w:r>
          </w:p>
        </w:tc>
        <w:tc>
          <w:tcPr>
            <w:tcW w:w="4110" w:type="dxa"/>
            <w:shd w:val="clear" w:color="auto" w:fill="F2F2F2"/>
            <w:vAlign w:val="center"/>
          </w:tcPr>
          <w:p w14:paraId="1DBF1730" w14:textId="77777777" w:rsidR="00654361" w:rsidRPr="00654361" w:rsidRDefault="00654361" w:rsidP="00654361">
            <w:pPr>
              <w:jc w:val="center"/>
              <w:rPr>
                <w:b/>
              </w:rPr>
            </w:pPr>
            <w:r w:rsidRPr="00654361">
              <w:rPr>
                <w:b/>
              </w:rPr>
              <w:t>Pašalinimo pagrindų nebuvimą įrodantys dokumentai</w:t>
            </w:r>
          </w:p>
        </w:tc>
      </w:tr>
      <w:tr w:rsidR="00654361" w:rsidRPr="00654361" w14:paraId="0BB29C6A" w14:textId="77777777" w:rsidTr="0074509C">
        <w:tc>
          <w:tcPr>
            <w:tcW w:w="1134" w:type="dxa"/>
          </w:tcPr>
          <w:p w14:paraId="7E4B59E8" w14:textId="6E067697" w:rsidR="00654361" w:rsidRPr="00654361" w:rsidRDefault="00D3072F" w:rsidP="00654361">
            <w:pPr>
              <w:jc w:val="both"/>
            </w:pPr>
            <w:r w:rsidRPr="00654361">
              <w:t>1</w:t>
            </w:r>
            <w:r w:rsidR="00E8078A">
              <w:t>8</w:t>
            </w:r>
            <w:r w:rsidR="00654361" w:rsidRPr="00654361">
              <w:t>.1.1.</w:t>
            </w:r>
          </w:p>
        </w:tc>
        <w:tc>
          <w:tcPr>
            <w:tcW w:w="4395" w:type="dxa"/>
          </w:tcPr>
          <w:p w14:paraId="2BC521A7" w14:textId="537A6A5A" w:rsidR="00654361" w:rsidRPr="00654361" w:rsidRDefault="00654361" w:rsidP="00654361">
            <w:pPr>
              <w:jc w:val="both"/>
            </w:pPr>
            <w:r w:rsidRPr="00654361">
              <w:t xml:space="preserve">Tiekėjas arba jo atsakingas asmuo, nurodytas </w:t>
            </w:r>
            <w:r w:rsidR="00E8175D">
              <w:t>VPĮ</w:t>
            </w:r>
            <w:r w:rsidRPr="00654361">
              <w:t xml:space="preserve"> 46 straipsnio 2 dalies 2 punkte, nuteistas už šią nusikalstamą veiką:</w:t>
            </w:r>
          </w:p>
          <w:p w14:paraId="44A8CD9F" w14:textId="77777777" w:rsidR="00654361" w:rsidRPr="00654361" w:rsidRDefault="00654361" w:rsidP="00654361">
            <w:pPr>
              <w:jc w:val="both"/>
            </w:pPr>
            <w:r w:rsidRPr="00654361">
              <w:t>1) dalyvavimą nusikalstamame susivienijime, jo organizavimą ar vadovavimą jam;</w:t>
            </w:r>
          </w:p>
          <w:p w14:paraId="1AE53151" w14:textId="77777777" w:rsidR="00654361" w:rsidRPr="00654361" w:rsidRDefault="00654361" w:rsidP="00654361">
            <w:pPr>
              <w:jc w:val="both"/>
            </w:pPr>
            <w:r w:rsidRPr="00654361">
              <w:t>2) kyšininkavimą, prekybą poveikiu, papirkimą;</w:t>
            </w:r>
          </w:p>
          <w:p w14:paraId="65A1C11F" w14:textId="77777777" w:rsidR="00654361" w:rsidRPr="00654361" w:rsidRDefault="00654361" w:rsidP="00654361">
            <w:pPr>
              <w:jc w:val="both"/>
            </w:pPr>
            <w:r w:rsidRPr="00654361">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7AB428" w14:textId="77777777" w:rsidR="00654361" w:rsidRPr="00654361" w:rsidRDefault="00654361" w:rsidP="00654361">
            <w:pPr>
              <w:jc w:val="both"/>
            </w:pPr>
            <w:r w:rsidRPr="00654361">
              <w:t>4) nusikalstamą bankrotą;</w:t>
            </w:r>
          </w:p>
          <w:p w14:paraId="435E199B" w14:textId="77777777" w:rsidR="00654361" w:rsidRPr="00654361" w:rsidRDefault="00654361" w:rsidP="00654361">
            <w:pPr>
              <w:jc w:val="both"/>
            </w:pPr>
            <w:r w:rsidRPr="00654361">
              <w:t>5) teroristinį ir su teroristine veikla susijusį nusikaltimą;</w:t>
            </w:r>
          </w:p>
          <w:p w14:paraId="0C091632" w14:textId="77777777" w:rsidR="00654361" w:rsidRPr="00654361" w:rsidRDefault="00654361" w:rsidP="00654361">
            <w:pPr>
              <w:jc w:val="both"/>
            </w:pPr>
            <w:r w:rsidRPr="00654361">
              <w:t>6) nusikalstamu būdu gauto turto legalizavimą;</w:t>
            </w:r>
          </w:p>
          <w:p w14:paraId="53A52932" w14:textId="77777777" w:rsidR="00654361" w:rsidRPr="00654361" w:rsidRDefault="00654361" w:rsidP="00654361">
            <w:pPr>
              <w:jc w:val="both"/>
            </w:pPr>
            <w:r w:rsidRPr="00654361">
              <w:lastRenderedPageBreak/>
              <w:t>7) prekybą žmonėmis, vaiko pirkimą arba pardavimą;</w:t>
            </w:r>
          </w:p>
          <w:p w14:paraId="022A4360" w14:textId="77777777" w:rsidR="00654361" w:rsidRPr="00654361" w:rsidRDefault="00654361" w:rsidP="00654361">
            <w:pPr>
              <w:jc w:val="both"/>
            </w:pPr>
            <w:r w:rsidRPr="00654361">
              <w:t>8) kitos valstybės tiekėjo atliktą nusikaltimą, apibrėžtą Direktyvos 2014/24/ES 57 straipsnio 1 dalyje išvardytus Europos Sąjungos teisės aktus įgyvendinančiuose kitų valstybių teisės aktuose.</w:t>
            </w:r>
          </w:p>
          <w:p w14:paraId="2A67760B" w14:textId="77777777" w:rsidR="00654361" w:rsidRPr="00654361" w:rsidRDefault="00654361" w:rsidP="00654361">
            <w:pPr>
              <w:jc w:val="both"/>
            </w:pPr>
          </w:p>
          <w:p w14:paraId="5E28585E" w14:textId="77777777" w:rsidR="00654361" w:rsidRPr="00654361" w:rsidRDefault="00654361" w:rsidP="00654361">
            <w:pPr>
              <w:jc w:val="both"/>
            </w:pPr>
            <w:r w:rsidRPr="00654361">
              <w:t>Laikoma, kad tiekėjas arba jo atsakingas asmuo nuteistas už aukščiau nurodytą nusikalstamą veiką, kai dėl:</w:t>
            </w:r>
          </w:p>
          <w:p w14:paraId="4CD2ECDB" w14:textId="77777777" w:rsidR="00654361" w:rsidRPr="00654361" w:rsidRDefault="00654361" w:rsidP="00654361">
            <w:pPr>
              <w:jc w:val="both"/>
            </w:pPr>
            <w:r w:rsidRPr="00654361">
              <w:t>1) tiekėjo, kuris yra fizinis asmuo, per pastaruosius 5 metus buvo priimtas ir įsiteisėjęs apkaltinamasis teismo nuosprendis ir šis asmuo turi neišnykusį ar nepanaikintą teistumą;</w:t>
            </w:r>
          </w:p>
          <w:p w14:paraId="52D57E2D" w14:textId="303F2F22" w:rsidR="00654361" w:rsidRPr="00654361" w:rsidRDefault="00654361" w:rsidP="00654361">
            <w:pPr>
              <w:jc w:val="both"/>
            </w:pPr>
            <w:r w:rsidRPr="00654361">
              <w:t xml:space="preserve">2) tiekėjo, kuris yra juridinis asmuo, kita organizacija ar jos </w:t>
            </w:r>
            <w:r w:rsidR="004419F5">
              <w:t xml:space="preserve">struktūrinis </w:t>
            </w:r>
            <w:r w:rsidRPr="00654361">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565E69" w14:textId="5FD85A4A" w:rsidR="00654361" w:rsidRPr="00654361" w:rsidRDefault="00654361" w:rsidP="00654361">
            <w:pPr>
              <w:jc w:val="both"/>
            </w:pPr>
            <w:r w:rsidRPr="00654361">
              <w:t>3) tiekėjo, kuris yra juridinis asmuo, kita organizacija ar jos</w:t>
            </w:r>
            <w:r w:rsidR="00CB3945">
              <w:t xml:space="preserve"> struktūrinis</w:t>
            </w:r>
            <w:r w:rsidRPr="00654361">
              <w:t xml:space="preserve"> padalinys, per pastaruosius 5 metus buvo priimtas ir įsiteisėjęs apkaltinamasis teismo nuosprendis arba </w:t>
            </w:r>
            <w:r w:rsidR="00E8175D">
              <w:t>VPĮ</w:t>
            </w:r>
            <w:r w:rsidRPr="00654361">
              <w:t xml:space="preserve"> 46 straipsnio 3 dalies atveju – galutinis administracinis sprendimas, jeigu toks sprendimas priimamas pagal tiekėjo šalies teisės aktų reikalavimus.</w:t>
            </w:r>
          </w:p>
          <w:p w14:paraId="0370C8BA" w14:textId="77777777" w:rsidR="00654361" w:rsidRPr="00654361" w:rsidRDefault="00654361" w:rsidP="00654361">
            <w:pPr>
              <w:jc w:val="both"/>
              <w:rPr>
                <w:b/>
              </w:rPr>
            </w:pPr>
          </w:p>
        </w:tc>
        <w:tc>
          <w:tcPr>
            <w:tcW w:w="4110" w:type="dxa"/>
          </w:tcPr>
          <w:p w14:paraId="18D12E3C" w14:textId="77777777" w:rsidR="00654361" w:rsidRPr="00654361" w:rsidRDefault="00654361" w:rsidP="00654361">
            <w:pPr>
              <w:jc w:val="both"/>
              <w:rPr>
                <w:rFonts w:eastAsiaTheme="minorHAnsi"/>
              </w:rPr>
            </w:pPr>
            <w:r w:rsidRPr="00654361">
              <w:rPr>
                <w:rFonts w:eastAsiaTheme="minorHAnsi"/>
              </w:rPr>
              <w:lastRenderedPageBreak/>
              <w:t>Iš Lietuvoje įsteigtų subjektų reikalaujama:</w:t>
            </w:r>
          </w:p>
          <w:p w14:paraId="2BE78326"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išrašo iš teismo sprendimo arba</w:t>
            </w:r>
          </w:p>
          <w:p w14:paraId="6B9F09FD"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Informatikos ir ryšių departamento prie Vidaus reikalų ministerijos pažymos, arba</w:t>
            </w:r>
          </w:p>
          <w:p w14:paraId="4F4F3029"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valstybės įmonės Registrų centro Lietuvos Respublikos Vyriausybės nustatyta tvarka išduoto dokumento, patvirtinančio jungtinius kompetentingų institucijų tvarkomus duomenis.</w:t>
            </w:r>
          </w:p>
          <w:p w14:paraId="2BF77B79" w14:textId="77777777" w:rsidR="00654361" w:rsidRPr="00654361" w:rsidRDefault="00654361" w:rsidP="00654361">
            <w:pPr>
              <w:tabs>
                <w:tab w:val="left" w:pos="323"/>
              </w:tabs>
              <w:ind w:left="40"/>
              <w:jc w:val="both"/>
              <w:rPr>
                <w:rFonts w:eastAsiaTheme="minorHAnsi"/>
              </w:rPr>
            </w:pPr>
          </w:p>
          <w:p w14:paraId="50489DFC" w14:textId="77777777" w:rsidR="00654361" w:rsidRPr="00654361" w:rsidRDefault="00654361" w:rsidP="00654361">
            <w:pPr>
              <w:tabs>
                <w:tab w:val="left" w:pos="323"/>
              </w:tabs>
              <w:ind w:left="40"/>
              <w:jc w:val="both"/>
              <w:rPr>
                <w:rFonts w:eastAsiaTheme="minorHAnsi"/>
              </w:rPr>
            </w:pPr>
            <w:r w:rsidRPr="00654361">
              <w:rPr>
                <w:rFonts w:eastAsiaTheme="minorHAnsi"/>
              </w:rPr>
              <w:t>Iš ne Lietuvoje įsteigtų subjektų reikalaujama:</w:t>
            </w:r>
          </w:p>
          <w:p w14:paraId="0CE19BE6"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1"/>
            </w:r>
            <w:r w:rsidRPr="00654361">
              <w:rPr>
                <w:rFonts w:eastAsiaTheme="minorHAnsi"/>
              </w:rPr>
              <w:t>.</w:t>
            </w:r>
          </w:p>
          <w:p w14:paraId="462687BE" w14:textId="77777777" w:rsidR="00654361" w:rsidRPr="00654361" w:rsidRDefault="00654361" w:rsidP="00654361">
            <w:pPr>
              <w:tabs>
                <w:tab w:val="left" w:pos="181"/>
              </w:tabs>
              <w:ind w:left="40"/>
              <w:jc w:val="both"/>
              <w:rPr>
                <w:b/>
                <w:bCs/>
              </w:rPr>
            </w:pPr>
          </w:p>
          <w:p w14:paraId="4F325EE9" w14:textId="5CB434C2" w:rsidR="00654361" w:rsidRPr="00654361" w:rsidRDefault="00654361" w:rsidP="00654361">
            <w:pPr>
              <w:shd w:val="clear" w:color="auto" w:fill="FFFFFF"/>
              <w:jc w:val="both"/>
              <w:rPr>
                <w:lang w:eastAsia="lt-LT"/>
              </w:rPr>
            </w:pPr>
            <w:r w:rsidRPr="00654361">
              <w:rPr>
                <w:lang w:eastAsia="lt-LT"/>
              </w:rPr>
              <w:t xml:space="preserve">Nurodyti dokumentai turi būti išduoti </w:t>
            </w:r>
            <w:r w:rsidRPr="00654361">
              <w:rPr>
                <w:b/>
                <w:bCs/>
                <w:lang w:eastAsia="lt-LT"/>
              </w:rPr>
              <w:t xml:space="preserve">ne anksčiau kaip 180 dienų </w:t>
            </w:r>
            <w:r w:rsidRPr="00654361">
              <w:rPr>
                <w:lang w:eastAsia="lt-LT"/>
              </w:rPr>
              <w:t xml:space="preserve">iki tos dienos, kai tiekėjas </w:t>
            </w:r>
            <w:r w:rsidR="00B55A4F">
              <w:rPr>
                <w:lang w:eastAsia="lt-LT"/>
              </w:rPr>
              <w:t>CPO</w:t>
            </w:r>
            <w:r w:rsidRPr="00654361">
              <w:rPr>
                <w:lang w:eastAsia="lt-LT"/>
              </w:rPr>
              <w:t xml:space="preserve"> prašymu turės pateikti pašalinimo pagrindų nebuvimą patvirtinančius dokumentus.</w:t>
            </w:r>
            <w:r w:rsidRPr="00654361">
              <w:t xml:space="preserve"> </w:t>
            </w:r>
            <w:r w:rsidRPr="00654361">
              <w:rPr>
                <w:lang w:eastAsia="lt-LT"/>
              </w:rPr>
              <w:t xml:space="preserve">Pavyzdys: jeigu </w:t>
            </w:r>
            <w:r w:rsidR="00B55A4F">
              <w:rPr>
                <w:lang w:eastAsia="lt-LT"/>
              </w:rPr>
              <w:t>CPO</w:t>
            </w:r>
            <w:r w:rsidRPr="00654361">
              <w:rPr>
                <w:lang w:eastAsia="lt-LT"/>
              </w:rPr>
              <w:t xml:space="preserve"> 2022-10-10 kreipėsi į tiekėją prašydama iki 2022-10-14 pateikti įrodančius dokumentus, jie turi būti išduoti ne anksčiau kaip 180 dienų, jas skaičiuojant atgal nuo 2022-10-14.</w:t>
            </w:r>
          </w:p>
          <w:p w14:paraId="5A6FF725" w14:textId="77777777" w:rsidR="00654361" w:rsidRPr="00654361" w:rsidRDefault="00654361" w:rsidP="00654361">
            <w:pPr>
              <w:shd w:val="clear" w:color="auto" w:fill="FFFFFF"/>
              <w:jc w:val="both"/>
              <w:rPr>
                <w:lang w:eastAsia="lt-LT"/>
              </w:rPr>
            </w:pPr>
            <w:r w:rsidRPr="00654361">
              <w:rPr>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B22A24A" w14:textId="77777777" w:rsidR="00654361" w:rsidRPr="00654361" w:rsidRDefault="00654361" w:rsidP="00654361">
            <w:pPr>
              <w:jc w:val="both"/>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180 dienų </w:t>
            </w:r>
            <w:r w:rsidRPr="00654361">
              <w:rPr>
                <w:i/>
                <w:iCs/>
                <w:shd w:val="clear" w:color="auto" w:fill="FFFFFF"/>
                <w:lang w:eastAsia="lt-LT"/>
              </w:rPr>
              <w:t>iki paskutinės pasiūlymų pateikimo dienos (pasiūlymų pateikimo paskutinė diena neįskaičiuojama)</w:t>
            </w:r>
            <w:r w:rsidRPr="00654361">
              <w:t>.</w:t>
            </w:r>
          </w:p>
          <w:p w14:paraId="0AB8CF4C" w14:textId="77777777" w:rsidR="00654361" w:rsidRPr="00654361" w:rsidRDefault="00654361" w:rsidP="00654361">
            <w:pPr>
              <w:jc w:val="both"/>
              <w:rPr>
                <w:i/>
                <w:iCs/>
              </w:rPr>
            </w:pPr>
            <w:r w:rsidRPr="00654361">
              <w:rPr>
                <w:i/>
                <w:iCs/>
              </w:rPr>
              <w:t xml:space="preserve">Jei dokumentas išduotas anksčiau, tačiau jame nurodytas galiojimo terminas ilgesnis nei paskutinės pasiūlymų pateikimo dienos terminas, toks dokumentas jo galiojimo laikotarpiu yra priimtinas. </w:t>
            </w:r>
          </w:p>
          <w:p w14:paraId="6EF544FD" w14:textId="77777777" w:rsidR="00654361" w:rsidRPr="00654361" w:rsidRDefault="00654361" w:rsidP="00654361">
            <w:pPr>
              <w:jc w:val="both"/>
              <w:rPr>
                <w:b/>
                <w:bCs/>
              </w:rPr>
            </w:pPr>
          </w:p>
          <w:p w14:paraId="52648875" w14:textId="77777777" w:rsidR="00654361" w:rsidRPr="00654361" w:rsidRDefault="00654361" w:rsidP="00654361">
            <w:pPr>
              <w:jc w:val="both"/>
              <w:rPr>
                <w:b/>
                <w:bCs/>
              </w:rPr>
            </w:pPr>
            <w:r w:rsidRPr="00654361">
              <w:rPr>
                <w:b/>
                <w:bCs/>
              </w:rPr>
              <w:t>Jeigu yra sudarytas kolegialus priežiūros organas – stebėtojų taryba ir (ar) kolegialus valdymo organas – valdyba, turi būti pateikiami visų šių asmenų dokumentai, patvirtinantys, kad jie neatitinka šiame punkte nurodyto pašalinimo pagrindo.</w:t>
            </w:r>
          </w:p>
          <w:p w14:paraId="75D3D5BB" w14:textId="77777777" w:rsidR="00654361" w:rsidRPr="00654361" w:rsidRDefault="00654361" w:rsidP="00654361">
            <w:pPr>
              <w:jc w:val="both"/>
              <w:rPr>
                <w:b/>
                <w:bCs/>
              </w:rPr>
            </w:pPr>
            <w:r w:rsidRPr="00654361">
              <w:rPr>
                <w:b/>
                <w:bCs/>
              </w:rPr>
              <w:t xml:space="preserve">Jeigu stebėtojų tarybą ir (ar) valdybą sudaro užsienio šalių piliečiai, tokiu atveju teikiami </w:t>
            </w:r>
            <w:r w:rsidRPr="00654361">
              <w:rPr>
                <w:b/>
                <w:bCs/>
                <w:spacing w:val="2"/>
              </w:rPr>
              <w:t>pilietybės valstybės kompetentingų institucijų išduoti dokumentai.</w:t>
            </w:r>
            <w:r w:rsidRPr="00654361">
              <w:rPr>
                <w:b/>
                <w:bCs/>
              </w:rPr>
              <w:t xml:space="preserve"> </w:t>
            </w:r>
          </w:p>
          <w:p w14:paraId="5ABB4FFB" w14:textId="77777777" w:rsidR="00654361" w:rsidRPr="00654361" w:rsidRDefault="00654361" w:rsidP="00654361">
            <w:pPr>
              <w:jc w:val="both"/>
            </w:pPr>
            <w:r w:rsidRPr="00654361">
              <w:rPr>
                <w:b/>
                <w:bCs/>
              </w:rPr>
              <w:t>Taip pat turi būti pateikiamas tiekėjo steigimo ar kitas lygiavertis dokumentas (pvz. įstatai, VĮ RC išplėstinis išrašas), kuriame nurodyti asmenys, įeinantys į stebėtojų tarybą ir (ar) valdybą</w:t>
            </w:r>
            <w:r w:rsidRPr="00654361">
              <w:t xml:space="preserve">. </w:t>
            </w:r>
            <w:r w:rsidRPr="00654361">
              <w:rPr>
                <w:i/>
                <w:iCs/>
              </w:rPr>
              <w:t>Šiam  dokumentui</w:t>
            </w:r>
            <w:r w:rsidRPr="00654361">
              <w:t xml:space="preserve"> </w:t>
            </w:r>
            <w:r w:rsidRPr="00654361">
              <w:rPr>
                <w:i/>
                <w:iCs/>
              </w:rPr>
              <w:t>netaikomas reikalavimas dėl dokumento išdavimo ne anksčiau kaip 180 dienų iki pašalinimo pagrindų nebuvimą patvirtinančių dokumentų</w:t>
            </w:r>
            <w:r w:rsidRPr="00654361">
              <w:t xml:space="preserve"> </w:t>
            </w:r>
            <w:r w:rsidRPr="00654361">
              <w:rPr>
                <w:i/>
                <w:iCs/>
              </w:rPr>
              <w:t>pateikimo/iki paskutinės pasiūlymų pateikimo dienos termino pabaigos terminas.</w:t>
            </w:r>
          </w:p>
          <w:p w14:paraId="5EF8437F" w14:textId="77777777" w:rsidR="00654361" w:rsidRPr="00654361" w:rsidRDefault="00654361" w:rsidP="00654361">
            <w:pPr>
              <w:jc w:val="both"/>
            </w:pPr>
          </w:p>
          <w:p w14:paraId="75424DE1" w14:textId="77777777" w:rsidR="00654361" w:rsidRPr="00654361" w:rsidRDefault="00654361" w:rsidP="00654361">
            <w:pPr>
              <w:jc w:val="both"/>
              <w:rPr>
                <w:i/>
                <w:highlight w:val="yellow"/>
              </w:rPr>
            </w:pPr>
            <w:r w:rsidRPr="00654361">
              <w:rPr>
                <w:i/>
                <w:iCs/>
              </w:rPr>
              <w:t>Pateikiami skenuoti dokumentai elektronine forma ar pasirašyti el. parašu.</w:t>
            </w:r>
          </w:p>
        </w:tc>
      </w:tr>
      <w:tr w:rsidR="001D31D7" w:rsidRPr="00654361" w14:paraId="23CC2BF7" w14:textId="77777777" w:rsidTr="0074509C">
        <w:tc>
          <w:tcPr>
            <w:tcW w:w="1134" w:type="dxa"/>
          </w:tcPr>
          <w:p w14:paraId="60C17B09" w14:textId="73145466" w:rsidR="001D31D7" w:rsidRPr="00654361" w:rsidRDefault="001D31D7" w:rsidP="00654361">
            <w:pPr>
              <w:jc w:val="both"/>
            </w:pPr>
            <w:r>
              <w:lastRenderedPageBreak/>
              <w:t>1</w:t>
            </w:r>
            <w:r w:rsidR="00E8078A">
              <w:t>8</w:t>
            </w:r>
            <w:r>
              <w:t>.1.2.</w:t>
            </w:r>
          </w:p>
        </w:tc>
        <w:tc>
          <w:tcPr>
            <w:tcW w:w="4395" w:type="dxa"/>
          </w:tcPr>
          <w:p w14:paraId="799A00FA" w14:textId="236CD64A" w:rsidR="001D31D7" w:rsidRPr="00310459" w:rsidRDefault="00310459" w:rsidP="00654361">
            <w:pPr>
              <w:jc w:val="both"/>
            </w:pPr>
            <w:r w:rsidRPr="001924ED">
              <w:t>Tiekėjas yra neatlikęs jam paskirtos baudžiamojo poveikio priemonės – uždraudimo juridiniam asmeniui dalyvauti viešuosiuose pirkimuose</w:t>
            </w:r>
            <w:r>
              <w:t>.</w:t>
            </w:r>
          </w:p>
        </w:tc>
        <w:tc>
          <w:tcPr>
            <w:tcW w:w="4110" w:type="dxa"/>
          </w:tcPr>
          <w:p w14:paraId="44AF98E2" w14:textId="77777777" w:rsidR="00310459" w:rsidRPr="001924ED" w:rsidRDefault="00310459" w:rsidP="00310459">
            <w:pPr>
              <w:jc w:val="both"/>
              <w:rPr>
                <w:rFonts w:eastAsia="Yu Mincho"/>
              </w:rPr>
            </w:pPr>
            <w:r w:rsidRPr="001924ED">
              <w:rPr>
                <w:rFonts w:eastAsia="Yu Mincho"/>
              </w:rPr>
              <w:t>Iš Lietuvoje įsteigtų subjektų įrodančių dokumentų nereikalaujama. Užtenka pateikto EBVPD.</w:t>
            </w:r>
          </w:p>
          <w:p w14:paraId="24246890" w14:textId="6EFEEBF9" w:rsidR="001D31D7" w:rsidRPr="00310459" w:rsidRDefault="001D31D7" w:rsidP="00654361">
            <w:pPr>
              <w:jc w:val="both"/>
              <w:rPr>
                <w:rFonts w:eastAsiaTheme="minorHAnsi"/>
              </w:rPr>
            </w:pPr>
          </w:p>
        </w:tc>
      </w:tr>
      <w:tr w:rsidR="00654361" w:rsidRPr="00654361" w14:paraId="63988477" w14:textId="77777777" w:rsidTr="0074509C">
        <w:tc>
          <w:tcPr>
            <w:tcW w:w="1134" w:type="dxa"/>
          </w:tcPr>
          <w:p w14:paraId="5E2742BB" w14:textId="2D10F29F" w:rsidR="00654361" w:rsidRPr="00654361" w:rsidRDefault="00D3072F" w:rsidP="00654361">
            <w:pPr>
              <w:jc w:val="both"/>
            </w:pPr>
            <w:r w:rsidRPr="00654361">
              <w:lastRenderedPageBreak/>
              <w:t>1</w:t>
            </w:r>
            <w:r w:rsidR="00E8078A">
              <w:t>8</w:t>
            </w:r>
            <w:r w:rsidR="00654361" w:rsidRPr="00654361">
              <w:t>.1.</w:t>
            </w:r>
            <w:r w:rsidR="001D31D7">
              <w:t>3</w:t>
            </w:r>
            <w:r w:rsidR="00654361" w:rsidRPr="00654361">
              <w:t>.</w:t>
            </w:r>
          </w:p>
        </w:tc>
        <w:tc>
          <w:tcPr>
            <w:tcW w:w="4395" w:type="dxa"/>
          </w:tcPr>
          <w:p w14:paraId="2337F0ED" w14:textId="77777777" w:rsidR="00654361" w:rsidRPr="00654361" w:rsidRDefault="00654361" w:rsidP="00654361">
            <w:pPr>
              <w:jc w:val="both"/>
            </w:pPr>
            <w:r w:rsidRPr="0065436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228AA4" w14:textId="77777777" w:rsidR="00654361" w:rsidRPr="00654361" w:rsidRDefault="00654361" w:rsidP="00654361">
            <w:pPr>
              <w:jc w:val="both"/>
            </w:pPr>
          </w:p>
          <w:p w14:paraId="2C2D878D" w14:textId="77777777" w:rsidR="00654361" w:rsidRPr="00654361" w:rsidRDefault="00654361" w:rsidP="00654361">
            <w:pPr>
              <w:jc w:val="both"/>
            </w:pPr>
            <w:r w:rsidRPr="00654361">
              <w:t>Laikoma, kad tiekėjas nuteistas už aukščiau nurodytą nusikalstamą veiką, kai dėl:</w:t>
            </w:r>
          </w:p>
          <w:p w14:paraId="69B5FB1F" w14:textId="77777777" w:rsidR="00654361" w:rsidRPr="00654361" w:rsidRDefault="00654361" w:rsidP="00654361">
            <w:pPr>
              <w:jc w:val="both"/>
            </w:pPr>
            <w:r w:rsidRPr="00654361">
              <w:t>1) tiekėjo, kuris yra fizinis asmuo, per pastaruosius 5 metus buvo priimtas ir įsiteisėjęs apkaltinamasis teismo nuosprendis ir šis asmuo turi neišnykusį ar nepanaikintą teistumą;</w:t>
            </w:r>
          </w:p>
          <w:p w14:paraId="056FB85F" w14:textId="1DC77789" w:rsidR="00654361" w:rsidRPr="00654361" w:rsidRDefault="00654361" w:rsidP="00654361">
            <w:pPr>
              <w:jc w:val="both"/>
            </w:pPr>
            <w:r w:rsidRPr="00654361">
              <w:t>2) tiekėjo, kuris yra juridinis asmuo, kita organizacija ar jos</w:t>
            </w:r>
            <w:r w:rsidR="004419F5">
              <w:t xml:space="preserve"> struktūrinis</w:t>
            </w:r>
            <w:r w:rsidRPr="00654361">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00BB67" w14:textId="77777777" w:rsidR="00654361" w:rsidRPr="00654361" w:rsidRDefault="00654361" w:rsidP="00654361">
            <w:pPr>
              <w:jc w:val="both"/>
            </w:pPr>
          </w:p>
          <w:p w14:paraId="79221C4E" w14:textId="77777777" w:rsidR="00654361" w:rsidRPr="00654361" w:rsidRDefault="00654361" w:rsidP="00654361">
            <w:pPr>
              <w:jc w:val="both"/>
            </w:pPr>
            <w:r w:rsidRPr="00654361">
              <w:t>Tačiau ši nuostata netaikoma, jeigu:</w:t>
            </w:r>
          </w:p>
          <w:p w14:paraId="2CA4DDE3" w14:textId="77777777" w:rsidR="00654361" w:rsidRPr="00654361" w:rsidRDefault="00654361" w:rsidP="00654361">
            <w:pPr>
              <w:jc w:val="both"/>
            </w:pPr>
            <w:bookmarkStart w:id="13" w:name="part_165334a452e3479092c1fff3bc228b3a"/>
            <w:bookmarkEnd w:id="13"/>
            <w:r w:rsidRPr="00654361">
              <w:t>1) Tiekėjas yra įsipareigojęs sumokėti mokesčius, įskaitant socialinio draudimo įmokas ir dėl to laikomas jau įvykdžiusiu šioje dalyje nurodytus įsipareigojimus;</w:t>
            </w:r>
          </w:p>
          <w:p w14:paraId="4BE1298D" w14:textId="77777777" w:rsidR="00654361" w:rsidRPr="00654361" w:rsidRDefault="00654361" w:rsidP="00654361">
            <w:pPr>
              <w:jc w:val="both"/>
            </w:pPr>
            <w:bookmarkStart w:id="14" w:name="part_02267a75ad3144d2b73c2a9e2c3e17de"/>
            <w:bookmarkEnd w:id="14"/>
            <w:r w:rsidRPr="00654361">
              <w:t>2) Įsiskolinimo suma neviršija 50 EUR;</w:t>
            </w:r>
          </w:p>
          <w:p w14:paraId="1803E921" w14:textId="26299293" w:rsidR="00654361" w:rsidRPr="00654361" w:rsidRDefault="00654361" w:rsidP="00654361">
            <w:pPr>
              <w:jc w:val="both"/>
            </w:pPr>
            <w:bookmarkStart w:id="15" w:name="part_21326e94dc3242e59ac14df5f5ed7ee5"/>
            <w:bookmarkEnd w:id="15"/>
            <w:r w:rsidRPr="00654361">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654361">
              <w:lastRenderedPageBreak/>
              <w:t xml:space="preserve">dokumentus pagal </w:t>
            </w:r>
            <w:r w:rsidR="00E8175D">
              <w:t>VPĮ</w:t>
            </w:r>
            <w:r w:rsidRPr="00654361">
              <w:t xml:space="preserve"> 50 straipsnio 6 dalį, jis įrodo, kad jau yra laikomas įvykdžiusiu įsipareigojimus, susijusius su mokesčių, įskaitant socialinio draudimo įmokas, mokėjimu.</w:t>
            </w:r>
          </w:p>
          <w:p w14:paraId="691367D5" w14:textId="77777777" w:rsidR="00654361" w:rsidRPr="00654361" w:rsidRDefault="00654361" w:rsidP="00654361">
            <w:pPr>
              <w:jc w:val="both"/>
            </w:pPr>
          </w:p>
          <w:p w14:paraId="28835635" w14:textId="77777777" w:rsidR="00654361" w:rsidRPr="00654361" w:rsidRDefault="00654361" w:rsidP="00654361">
            <w:pPr>
              <w:jc w:val="both"/>
            </w:pPr>
          </w:p>
          <w:p w14:paraId="518F0472" w14:textId="77777777" w:rsidR="00654361" w:rsidRPr="00654361" w:rsidRDefault="00654361" w:rsidP="00654361">
            <w:pPr>
              <w:jc w:val="both"/>
            </w:pPr>
          </w:p>
        </w:tc>
        <w:tc>
          <w:tcPr>
            <w:tcW w:w="4110" w:type="dxa"/>
          </w:tcPr>
          <w:p w14:paraId="76AA7768" w14:textId="77777777" w:rsidR="00654361" w:rsidRPr="00654361" w:rsidRDefault="00654361" w:rsidP="00654361">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04B3C380" w14:textId="77777777" w:rsidR="00654361" w:rsidRPr="00654361" w:rsidRDefault="00654361" w:rsidP="00654361">
            <w:pPr>
              <w:jc w:val="both"/>
              <w:rPr>
                <w:rFonts w:eastAsiaTheme="minorHAnsi"/>
                <w:b/>
                <w:bCs/>
              </w:rPr>
            </w:pPr>
          </w:p>
          <w:p w14:paraId="7F5FBC92" w14:textId="77777777" w:rsidR="00654361" w:rsidRPr="00654361" w:rsidRDefault="00654361" w:rsidP="007A04A6">
            <w:pPr>
              <w:numPr>
                <w:ilvl w:val="0"/>
                <w:numId w:val="10"/>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16D21A4A" w14:textId="77777777" w:rsidR="00654361" w:rsidRPr="00654361" w:rsidRDefault="00654361" w:rsidP="007A04A6">
            <w:pPr>
              <w:numPr>
                <w:ilvl w:val="0"/>
                <w:numId w:val="9"/>
              </w:numPr>
              <w:tabs>
                <w:tab w:val="left" w:pos="323"/>
              </w:tabs>
              <w:ind w:left="40" w:firstLine="0"/>
              <w:jc w:val="both"/>
              <w:rPr>
                <w:rFonts w:eastAsiaTheme="minorHAnsi"/>
              </w:rPr>
            </w:pPr>
            <w:r w:rsidRPr="00654361">
              <w:rPr>
                <w:rFonts w:eastAsiaTheme="minorHAnsi"/>
              </w:rPr>
              <w:t>arba valstybės įmonės Registrų centro Lietuvos Respublikos Vyriausybės nustatyta tvarka išduoto dokumento, patvirtinančio jungtinius kompetentingų institucijų tvarkomus duomenis.</w:t>
            </w:r>
          </w:p>
          <w:p w14:paraId="15473611" w14:textId="77777777" w:rsidR="00654361" w:rsidRPr="00654361" w:rsidRDefault="00654361" w:rsidP="00654361">
            <w:pPr>
              <w:tabs>
                <w:tab w:val="left" w:pos="323"/>
              </w:tabs>
              <w:ind w:left="40"/>
              <w:jc w:val="both"/>
              <w:rPr>
                <w:rFonts w:eastAsiaTheme="minorHAnsi"/>
              </w:rPr>
            </w:pPr>
          </w:p>
          <w:p w14:paraId="67F1F1F4" w14:textId="77777777" w:rsidR="00654361" w:rsidRPr="00654361" w:rsidRDefault="00654361" w:rsidP="00654361">
            <w:pPr>
              <w:tabs>
                <w:tab w:val="left" w:pos="323"/>
              </w:tabs>
              <w:ind w:left="40"/>
              <w:jc w:val="both"/>
              <w:rPr>
                <w:rFonts w:eastAsiaTheme="minorHAnsi"/>
              </w:rPr>
            </w:pPr>
            <w:r w:rsidRPr="00654361">
              <w:rPr>
                <w:rFonts w:eastAsiaTheme="minorHAnsi"/>
              </w:rPr>
              <w:t>Iš ne Lietuvoje įsteigtų subjektų reikalaujama:</w:t>
            </w:r>
          </w:p>
          <w:p w14:paraId="47DC1E4B"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2"/>
            </w:r>
            <w:r w:rsidRPr="00654361">
              <w:rPr>
                <w:rFonts w:eastAsiaTheme="minorHAnsi"/>
              </w:rPr>
              <w:t>.</w:t>
            </w:r>
          </w:p>
          <w:p w14:paraId="6282F85D" w14:textId="77777777" w:rsidR="00654361" w:rsidRPr="00654361" w:rsidRDefault="00654361" w:rsidP="00654361">
            <w:pPr>
              <w:shd w:val="clear" w:color="auto" w:fill="FFFFFF"/>
              <w:jc w:val="both"/>
              <w:rPr>
                <w:lang w:eastAsia="lt-LT"/>
              </w:rPr>
            </w:pPr>
          </w:p>
          <w:p w14:paraId="557EEED0" w14:textId="16B27BA6" w:rsidR="00654361" w:rsidRPr="00654361" w:rsidRDefault="00654361" w:rsidP="00654361">
            <w:pPr>
              <w:jc w:val="both"/>
              <w:rPr>
                <w:rFonts w:eastAsiaTheme="minorHAnsi"/>
                <w:i/>
                <w:iCs/>
                <w:color w:val="000000" w:themeColor="text1"/>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sidR="00B55A4F">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xml:space="preserve">: jeigu </w:t>
            </w:r>
            <w:r w:rsidR="00B55A4F">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r w:rsidRPr="00654361">
              <w:rPr>
                <w:rFonts w:eastAsiaTheme="minorHAnsi"/>
                <w:i/>
                <w:iCs/>
                <w:color w:val="000000" w:themeColor="text1"/>
              </w:rPr>
              <w:t xml:space="preserve"> </w:t>
            </w:r>
          </w:p>
          <w:p w14:paraId="019C720A" w14:textId="77777777" w:rsidR="00654361" w:rsidRPr="00654361" w:rsidRDefault="00654361" w:rsidP="00654361">
            <w:pPr>
              <w:jc w:val="both"/>
              <w:rPr>
                <w:rFonts w:eastAsiaTheme="minorHAnsi"/>
                <w:b/>
                <w:bCs/>
              </w:rPr>
            </w:pPr>
            <w:r w:rsidRPr="00654361">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D43C769" w14:textId="77777777" w:rsidR="00654361" w:rsidRPr="00654361" w:rsidRDefault="00654361" w:rsidP="00654361">
            <w:pPr>
              <w:shd w:val="clear" w:color="auto" w:fill="FFFFFF"/>
              <w:jc w:val="both"/>
              <w:rPr>
                <w:lang w:eastAsia="lt-LT"/>
              </w:rPr>
            </w:pPr>
          </w:p>
          <w:p w14:paraId="0C45FEBC" w14:textId="77777777" w:rsidR="00654361" w:rsidRDefault="00654361" w:rsidP="00654361">
            <w:pPr>
              <w:jc w:val="both"/>
              <w:rPr>
                <w:i/>
                <w:iCs/>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iki paskutinės pasiūlymų pateikimo dienos (pasiūlymų pateikimo paskutinė diena neįskaičiuojama)</w:t>
            </w:r>
            <w:r w:rsidRPr="00654361">
              <w:t>.</w:t>
            </w:r>
            <w:r w:rsidRPr="00654361">
              <w:rPr>
                <w:i/>
                <w:iCs/>
              </w:rPr>
              <w:t xml:space="preserve"> Jei dokumentas </w:t>
            </w:r>
            <w:r w:rsidRPr="00654361">
              <w:rPr>
                <w:i/>
                <w:iCs/>
              </w:rPr>
              <w:lastRenderedPageBreak/>
              <w:t>išduotas anksčiau, tačiau jame nurodytas galiojimo terminas ilgesnis nei paskutinės pasiūlymų pateikimo dienos terminas, toks dokumentas jo galiojimo laikotarpiu yra priimtinas.</w:t>
            </w:r>
          </w:p>
          <w:p w14:paraId="047E7110" w14:textId="77777777" w:rsidR="00683325" w:rsidRPr="00654361" w:rsidRDefault="00683325" w:rsidP="00654361">
            <w:pPr>
              <w:jc w:val="both"/>
              <w:rPr>
                <w:i/>
                <w:iCs/>
                <w:sz w:val="22"/>
                <w:szCs w:val="22"/>
              </w:rPr>
            </w:pPr>
          </w:p>
          <w:p w14:paraId="744A21E0" w14:textId="77777777" w:rsidR="00654361" w:rsidRPr="00654361" w:rsidRDefault="00654361" w:rsidP="00654361">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5B027553" w14:textId="7634CF2A" w:rsidR="00654361" w:rsidRPr="00654361" w:rsidRDefault="00654361" w:rsidP="00654361">
            <w:pPr>
              <w:jc w:val="both"/>
              <w:rPr>
                <w:rFonts w:eastAsiaTheme="minorHAnsi"/>
                <w:bCs/>
              </w:rPr>
            </w:pPr>
            <w:r w:rsidRPr="00654361">
              <w:rPr>
                <w:rFonts w:eastAsiaTheme="minorHAnsi"/>
                <w:bCs/>
              </w:rPr>
              <w:t xml:space="preserve">2.1) Jeigu tiekėjas yra juridinis asmuo, registruotas Lietuvos Respublikoje, iš jo nereikalaujama pateikti jokių šį reikalavimą įrodančių dokumentų. </w:t>
            </w:r>
            <w:r w:rsidR="00B55A4F">
              <w:rPr>
                <w:rFonts w:eastAsiaTheme="minorHAnsi"/>
                <w:bCs/>
              </w:rPr>
              <w:t>CPO</w:t>
            </w:r>
            <w:r w:rsidRPr="00654361">
              <w:rPr>
                <w:rFonts w:eastAsiaTheme="minorHAnsi"/>
                <w:bCs/>
              </w:rPr>
              <w:t xml:space="preserve"> savarankiškai patikrina duomenis nacionalinėje duomenų bazėje,  adresu </w:t>
            </w:r>
            <w:hyperlink r:id="rId12"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nebuvimą patvirtinančių dokumentų pateikimo dienai.</w:t>
            </w:r>
          </w:p>
          <w:p w14:paraId="085BE12D" w14:textId="77777777" w:rsidR="00654361" w:rsidRPr="00654361" w:rsidRDefault="00654361" w:rsidP="00654361">
            <w:pPr>
              <w:jc w:val="both"/>
              <w:rPr>
                <w:rFonts w:eastAsiaTheme="minorHAnsi"/>
                <w:b/>
                <w:bCs/>
              </w:rPr>
            </w:pPr>
          </w:p>
          <w:p w14:paraId="47DA1DAA" w14:textId="30F9CFF7" w:rsidR="00654361" w:rsidRPr="00654361" w:rsidRDefault="00654361" w:rsidP="00654361">
            <w:pPr>
              <w:jc w:val="both"/>
              <w:rPr>
                <w:rFonts w:eastAsiaTheme="minorHAnsi"/>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w:t>
            </w:r>
            <w:r w:rsidR="00F40112" w:rsidRPr="00F40112">
              <w:rPr>
                <w:rFonts w:eastAsiaTheme="minorHAnsi"/>
              </w:rPr>
              <w:t xml:space="preserve">ar </w:t>
            </w:r>
            <w:r w:rsidR="00F40112" w:rsidRPr="0074509C">
              <w:rPr>
                <w:rFonts w:eastAsiaTheme="minorHAnsi"/>
              </w:rPr>
              <w:t>paskutinei pasiūlymų pateikimo termino dienai</w:t>
            </w:r>
            <w:r w:rsidR="00F40112" w:rsidRPr="00654361">
              <w:rPr>
                <w:rFonts w:eastAsiaTheme="minorHAnsi"/>
              </w:rPr>
              <w:t xml:space="preserve"> </w:t>
            </w:r>
            <w:r w:rsidRPr="00654361">
              <w:rPr>
                <w:rFonts w:eastAsiaTheme="minorHAnsi"/>
              </w:rPr>
              <w:t xml:space="preserve">dėl Valstybinio socialinio draudimo fondo valdybos (toliau – „Sodra“) informacinės sistemos techninių trikdžių </w:t>
            </w:r>
            <w:r w:rsidR="00191052">
              <w:rPr>
                <w:rFonts w:eastAsiaTheme="minorHAnsi"/>
              </w:rPr>
              <w:t>CPO</w:t>
            </w:r>
            <w:r w:rsidRPr="00654361">
              <w:rPr>
                <w:rFonts w:eastAsiaTheme="minorHAns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B0E3F1" w14:textId="77777777" w:rsidR="00654361" w:rsidRPr="00654361" w:rsidRDefault="00654361" w:rsidP="00654361">
            <w:pPr>
              <w:jc w:val="both"/>
              <w:rPr>
                <w:rFonts w:eastAsiaTheme="minorHAnsi"/>
              </w:rPr>
            </w:pPr>
          </w:p>
          <w:p w14:paraId="3E255E95" w14:textId="3106DFBE" w:rsidR="00654361" w:rsidRPr="00654361" w:rsidRDefault="00654361" w:rsidP="00654361">
            <w:pPr>
              <w:jc w:val="both"/>
              <w:rPr>
                <w:rFonts w:eastAsiaTheme="minorHAnsi"/>
                <w:i/>
              </w:rPr>
            </w:pPr>
            <w:r w:rsidRPr="00654361">
              <w:rPr>
                <w:rFonts w:eastAsiaTheme="minorHAnsi"/>
                <w:i/>
              </w:rPr>
              <w:t xml:space="preserve">Atkreipiamas dėmesys, jei tiekėjas pašalinimo pagrindų nebuvimą patvirtinančius dokumentus pateikia kartu su pasiūlymu ir dėl jų pateikimo kreiptis nebereikia, </w:t>
            </w:r>
            <w:r w:rsidR="00191052">
              <w:rPr>
                <w:rFonts w:eastAsiaTheme="minorHAnsi"/>
                <w:i/>
              </w:rPr>
              <w:t>CPO</w:t>
            </w:r>
            <w:r w:rsidRPr="00654361">
              <w:rPr>
                <w:rFonts w:eastAsiaTheme="minorHAnsi"/>
                <w:i/>
              </w:rPr>
              <w:t xml:space="preserve"> tikrins ir fiksuos „Sodra“ duomenis, aktualius paskutinei pasiūlymų pateikimo termino dienai.</w:t>
            </w:r>
          </w:p>
          <w:p w14:paraId="3AAA3F4A" w14:textId="77777777" w:rsidR="00654361" w:rsidRPr="00654361" w:rsidRDefault="00654361" w:rsidP="00654361">
            <w:pPr>
              <w:jc w:val="both"/>
              <w:rPr>
                <w:rFonts w:eastAsiaTheme="minorHAnsi"/>
                <w:b/>
                <w:bCs/>
              </w:rPr>
            </w:pPr>
          </w:p>
          <w:p w14:paraId="304AC676" w14:textId="77777777" w:rsidR="00654361" w:rsidRPr="00654361" w:rsidRDefault="00654361" w:rsidP="00654361">
            <w:pPr>
              <w:jc w:val="both"/>
              <w:rPr>
                <w:rFonts w:eastAsiaTheme="minorHAnsi"/>
              </w:rPr>
            </w:pPr>
            <w:r w:rsidRPr="00654361">
              <w:rPr>
                <w:rFonts w:eastAsiaTheme="minorHAnsi"/>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C68C5" w14:textId="77777777" w:rsidR="00654361" w:rsidRPr="00654361" w:rsidRDefault="00654361" w:rsidP="00654361">
            <w:pPr>
              <w:jc w:val="both"/>
              <w:rPr>
                <w:rFonts w:eastAsiaTheme="minorHAnsi"/>
                <w:b/>
                <w:bCs/>
              </w:rPr>
            </w:pPr>
          </w:p>
          <w:p w14:paraId="543C277B" w14:textId="77777777" w:rsidR="00654361" w:rsidRPr="00654361" w:rsidRDefault="00654361" w:rsidP="00654361">
            <w:pPr>
              <w:jc w:val="both"/>
              <w:rPr>
                <w:rFonts w:eastAsiaTheme="minorHAnsi"/>
              </w:rPr>
            </w:pPr>
            <w:r w:rsidRPr="00654361">
              <w:rPr>
                <w:rFonts w:eastAsiaTheme="minorHAnsi"/>
              </w:rPr>
              <w:t>Iš ne Lietuvoje įsteigtų subjektų reikalaujama:</w:t>
            </w:r>
          </w:p>
          <w:p w14:paraId="22C37253" w14:textId="77777777" w:rsidR="00654361" w:rsidRPr="00654361" w:rsidRDefault="00654361" w:rsidP="007A04A6">
            <w:pPr>
              <w:numPr>
                <w:ilvl w:val="0"/>
                <w:numId w:val="7"/>
              </w:numPr>
              <w:tabs>
                <w:tab w:val="left" w:pos="323"/>
              </w:tabs>
              <w:ind w:left="40" w:firstLine="0"/>
              <w:jc w:val="both"/>
              <w:rPr>
                <w:rFonts w:eastAsiaTheme="minorHAnsi"/>
                <w:b/>
                <w:bCs/>
              </w:rPr>
            </w:pPr>
            <w:r w:rsidRPr="00654361">
              <w:rPr>
                <w:rFonts w:eastAsiaTheme="minorHAnsi"/>
              </w:rPr>
              <w:t>atitinkamos užsienio šalies kompetentingos institucijos dokumento</w:t>
            </w:r>
            <w:r w:rsidRPr="00654361">
              <w:rPr>
                <w:rFonts w:eastAsiaTheme="minorHAnsi"/>
                <w:vertAlign w:val="superscript"/>
              </w:rPr>
              <w:footnoteReference w:id="3"/>
            </w:r>
            <w:r w:rsidRPr="00654361">
              <w:rPr>
                <w:rFonts w:eastAsiaTheme="minorHAnsi"/>
              </w:rPr>
              <w:t>.</w:t>
            </w:r>
          </w:p>
          <w:p w14:paraId="3F05AF6C" w14:textId="6B7A1B93" w:rsidR="00654361" w:rsidRPr="00654361" w:rsidRDefault="00654361" w:rsidP="00654361">
            <w:pPr>
              <w:jc w:val="both"/>
              <w:rPr>
                <w:rFonts w:eastAsiaTheme="minorHAnsi"/>
                <w:iCs/>
                <w:color w:val="7030A0"/>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sidR="00191052">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sidR="00191052">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582790D5" w14:textId="77777777" w:rsidR="00654361" w:rsidRPr="00654361" w:rsidRDefault="00654361" w:rsidP="00654361">
            <w:pPr>
              <w:jc w:val="both"/>
              <w:rPr>
                <w:rFonts w:eastAsiaTheme="minorHAnsi"/>
                <w:b/>
                <w:bCs/>
              </w:rPr>
            </w:pPr>
          </w:p>
          <w:p w14:paraId="00EC29FA" w14:textId="77777777" w:rsidR="00654361" w:rsidRPr="00654361" w:rsidRDefault="00654361" w:rsidP="00654361">
            <w:pPr>
              <w:jc w:val="both"/>
            </w:pPr>
            <w:r w:rsidRPr="00654361">
              <w:rPr>
                <w:iCs/>
                <w:shd w:val="clear" w:color="auto" w:fill="FFFFFF"/>
                <w:lang w:eastAsia="lt-LT"/>
              </w:rPr>
              <w:t xml:space="preserve">Jei tiekėjas dokumentus pateikia kartu su pasiūlymu, nurodyti dokumentai turi būti 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7F131330" w14:textId="77777777" w:rsidR="00654361" w:rsidRPr="00654361" w:rsidRDefault="00654361" w:rsidP="00654361">
            <w:pPr>
              <w:jc w:val="both"/>
            </w:pPr>
          </w:p>
          <w:p w14:paraId="19D4218F" w14:textId="77777777" w:rsidR="00654361" w:rsidRPr="00654361" w:rsidRDefault="00654361" w:rsidP="00654361">
            <w:pPr>
              <w:jc w:val="both"/>
            </w:pPr>
            <w:r w:rsidRPr="00654361">
              <w:t>Jei dokumentas išduotas anksčiau, tačiau jame nurodytas galiojimo terminas ilgesnis nei pašalinimo pagrindų nebuvimą patvirtinančių dokumentų pagal EBVPD galutinis pateikimo terminas, toks dokumentas jo galiojimo laikotarpiu yra priimtinas.</w:t>
            </w:r>
          </w:p>
          <w:p w14:paraId="7A183965" w14:textId="77777777" w:rsidR="00654361" w:rsidRPr="00654361" w:rsidRDefault="00654361" w:rsidP="00654361">
            <w:pPr>
              <w:jc w:val="both"/>
            </w:pPr>
          </w:p>
          <w:p w14:paraId="6892D23E" w14:textId="77777777" w:rsidR="00654361" w:rsidRPr="00654361" w:rsidRDefault="00654361" w:rsidP="00654361">
            <w:pPr>
              <w:jc w:val="both"/>
              <w:rPr>
                <w:i/>
              </w:rPr>
            </w:pPr>
            <w:r w:rsidRPr="00654361">
              <w:rPr>
                <w:i/>
                <w:iCs/>
              </w:rPr>
              <w:lastRenderedPageBreak/>
              <w:t>Pateikiami skenuoti dokumentai elektronine forma ar pasirašyti el. parašu.</w:t>
            </w:r>
          </w:p>
        </w:tc>
      </w:tr>
      <w:tr w:rsidR="00654361" w:rsidRPr="00654361" w14:paraId="19A6017B" w14:textId="77777777" w:rsidTr="0074509C">
        <w:tc>
          <w:tcPr>
            <w:tcW w:w="1134" w:type="dxa"/>
          </w:tcPr>
          <w:p w14:paraId="6D1EB14E" w14:textId="5CBDB960" w:rsidR="00654361" w:rsidRPr="00654361" w:rsidRDefault="00D3072F" w:rsidP="00654361">
            <w:pPr>
              <w:jc w:val="both"/>
            </w:pPr>
            <w:r w:rsidRPr="00654361">
              <w:lastRenderedPageBreak/>
              <w:t>1</w:t>
            </w:r>
            <w:r w:rsidR="00E8078A">
              <w:t>8</w:t>
            </w:r>
            <w:r w:rsidR="00654361" w:rsidRPr="00654361">
              <w:t>.1.</w:t>
            </w:r>
            <w:r w:rsidR="001D31D7">
              <w:t>4</w:t>
            </w:r>
            <w:r w:rsidR="00654361" w:rsidRPr="00654361">
              <w:t>.</w:t>
            </w:r>
          </w:p>
        </w:tc>
        <w:tc>
          <w:tcPr>
            <w:tcW w:w="4395" w:type="dxa"/>
          </w:tcPr>
          <w:p w14:paraId="4D84E2A3" w14:textId="77777777" w:rsidR="00654361" w:rsidRPr="00654361" w:rsidRDefault="00654361" w:rsidP="00654361">
            <w:pPr>
              <w:jc w:val="both"/>
            </w:pPr>
            <w:r w:rsidRPr="00654361">
              <w:t>Tiekėjas su kitais tiekėjais yra sudaręs susitarimų, kuriais siekiama iškreipti konkurenciją atliekamame pirkime, ir perkančioji organizacija dėl to turi įtikinamų duomenų.</w:t>
            </w:r>
          </w:p>
        </w:tc>
        <w:tc>
          <w:tcPr>
            <w:tcW w:w="4110" w:type="dxa"/>
          </w:tcPr>
          <w:p w14:paraId="7DF7773B" w14:textId="77777777" w:rsidR="00654361" w:rsidRPr="00654361" w:rsidRDefault="00654361" w:rsidP="00654361">
            <w:pPr>
              <w:jc w:val="both"/>
            </w:pPr>
            <w:r w:rsidRPr="00654361">
              <w:t>Iš Lietuvoje įsteigtų subjektų įrodančių dokumentų nereikalaujama. Užtenka pateikto EBVPD.</w:t>
            </w:r>
          </w:p>
        </w:tc>
      </w:tr>
      <w:tr w:rsidR="00654361" w:rsidRPr="00654361" w14:paraId="690113AD" w14:textId="77777777" w:rsidTr="0074509C">
        <w:tc>
          <w:tcPr>
            <w:tcW w:w="1134" w:type="dxa"/>
          </w:tcPr>
          <w:p w14:paraId="109386A8" w14:textId="685DCCB4" w:rsidR="00654361" w:rsidRPr="00654361" w:rsidRDefault="00D3072F" w:rsidP="00654361">
            <w:pPr>
              <w:jc w:val="both"/>
            </w:pPr>
            <w:r w:rsidRPr="00654361">
              <w:t>1</w:t>
            </w:r>
            <w:r w:rsidR="00E8078A">
              <w:t>8</w:t>
            </w:r>
            <w:r w:rsidR="00654361" w:rsidRPr="00654361">
              <w:t>.1.</w:t>
            </w:r>
            <w:r w:rsidR="001D31D7">
              <w:t>5</w:t>
            </w:r>
            <w:r w:rsidR="00654361" w:rsidRPr="00654361">
              <w:t>.</w:t>
            </w:r>
          </w:p>
        </w:tc>
        <w:tc>
          <w:tcPr>
            <w:tcW w:w="4395" w:type="dxa"/>
          </w:tcPr>
          <w:p w14:paraId="06A18CA3" w14:textId="34FDD017" w:rsidR="00654361" w:rsidRPr="00654361" w:rsidRDefault="00654361" w:rsidP="00654361">
            <w:pPr>
              <w:jc w:val="both"/>
            </w:pPr>
            <w:r w:rsidRPr="00654361">
              <w:t xml:space="preserve">Tiekėjas pirkimo metu pateko į interesų konflikto situaciją, kaip apibrėžta </w:t>
            </w:r>
            <w:r w:rsidR="00E8175D">
              <w:t>VPĮ</w:t>
            </w:r>
            <w:r w:rsidRPr="00654361">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175D">
              <w:t>VPĮ</w:t>
            </w:r>
            <w:r w:rsidRPr="00654361">
              <w:t xml:space="preserve"> nuostatoms.</w:t>
            </w:r>
          </w:p>
        </w:tc>
        <w:tc>
          <w:tcPr>
            <w:tcW w:w="4110" w:type="dxa"/>
          </w:tcPr>
          <w:p w14:paraId="7E9D0621" w14:textId="77777777" w:rsidR="00654361" w:rsidRPr="00654361" w:rsidRDefault="00654361" w:rsidP="00654361">
            <w:pPr>
              <w:jc w:val="both"/>
            </w:pPr>
            <w:r w:rsidRPr="00654361">
              <w:t>Iš Lietuvoje įsteigtų subjektų įrodančių dokumentų nereikalaujama. Užtenka pateikto EBVPD.</w:t>
            </w:r>
          </w:p>
        </w:tc>
      </w:tr>
      <w:tr w:rsidR="00654361" w:rsidRPr="00654361" w14:paraId="31E6CF15" w14:textId="77777777" w:rsidTr="0074509C">
        <w:tc>
          <w:tcPr>
            <w:tcW w:w="1134" w:type="dxa"/>
          </w:tcPr>
          <w:p w14:paraId="695CBF11" w14:textId="48BE697B" w:rsidR="00654361" w:rsidRPr="00654361" w:rsidRDefault="00D3072F" w:rsidP="00654361">
            <w:pPr>
              <w:jc w:val="both"/>
            </w:pPr>
            <w:r w:rsidRPr="00654361">
              <w:t>1</w:t>
            </w:r>
            <w:r w:rsidR="00E8078A">
              <w:t>8</w:t>
            </w:r>
            <w:r w:rsidR="00654361" w:rsidRPr="00654361">
              <w:t>.1.</w:t>
            </w:r>
            <w:r w:rsidR="001D31D7">
              <w:t>6</w:t>
            </w:r>
            <w:r w:rsidR="00654361" w:rsidRPr="00654361">
              <w:t>.</w:t>
            </w:r>
          </w:p>
        </w:tc>
        <w:tc>
          <w:tcPr>
            <w:tcW w:w="4395" w:type="dxa"/>
          </w:tcPr>
          <w:p w14:paraId="261AEC9C" w14:textId="0824D947" w:rsidR="00654361" w:rsidRPr="00654361" w:rsidRDefault="00654361" w:rsidP="00654361">
            <w:pPr>
              <w:jc w:val="both"/>
            </w:pPr>
            <w:r w:rsidRPr="00654361">
              <w:t xml:space="preserve">Pažeista konkurencija, kaip nustatyta </w:t>
            </w:r>
            <w:r w:rsidR="00E8175D">
              <w:t>VPĮ</w:t>
            </w:r>
            <w:r w:rsidRPr="00654361">
              <w:t xml:space="preserve"> 27 straipsnio 3 ir 4 dalyse, ir atitinkamos padėties negalima ištaisyti.</w:t>
            </w:r>
          </w:p>
        </w:tc>
        <w:tc>
          <w:tcPr>
            <w:tcW w:w="4110" w:type="dxa"/>
          </w:tcPr>
          <w:p w14:paraId="71F3D2B1" w14:textId="77777777" w:rsidR="00654361" w:rsidRPr="00654361" w:rsidRDefault="00654361" w:rsidP="00654361">
            <w:pPr>
              <w:jc w:val="both"/>
            </w:pPr>
            <w:r w:rsidRPr="00654361">
              <w:t>Iš Lietuvoje įsteigtų subjektų įrodančių dokumentų nereikalaujama. Užtenka pateikto EBVPD.</w:t>
            </w:r>
          </w:p>
        </w:tc>
      </w:tr>
      <w:tr w:rsidR="00654361" w:rsidRPr="00654361" w14:paraId="1D21018E" w14:textId="77777777" w:rsidTr="0074509C">
        <w:tc>
          <w:tcPr>
            <w:tcW w:w="1134" w:type="dxa"/>
          </w:tcPr>
          <w:p w14:paraId="7EA318FD" w14:textId="2535DCB2" w:rsidR="00654361" w:rsidRPr="00654361" w:rsidRDefault="00D3072F" w:rsidP="00654361">
            <w:pPr>
              <w:jc w:val="both"/>
            </w:pPr>
            <w:r w:rsidRPr="00654361">
              <w:t>1</w:t>
            </w:r>
            <w:r w:rsidR="00E8078A">
              <w:t>8</w:t>
            </w:r>
            <w:r w:rsidR="00654361" w:rsidRPr="00654361">
              <w:t>.1.</w:t>
            </w:r>
            <w:r w:rsidR="001D31D7">
              <w:t>7</w:t>
            </w:r>
            <w:r w:rsidR="00654361" w:rsidRPr="00654361">
              <w:t>.</w:t>
            </w:r>
          </w:p>
        </w:tc>
        <w:tc>
          <w:tcPr>
            <w:tcW w:w="4395" w:type="dxa"/>
          </w:tcPr>
          <w:p w14:paraId="5202A33C" w14:textId="67C36220" w:rsidR="00654361" w:rsidRPr="00654361" w:rsidRDefault="00654361" w:rsidP="00654361">
            <w:pPr>
              <w:jc w:val="both"/>
            </w:pPr>
            <w:r w:rsidRPr="00654361">
              <w:t xml:space="preserve">Tiekėjas pirkimo procedūrų metu nuslėpė informaciją ar pateikė melagingą informaciją apie atitiktį </w:t>
            </w:r>
            <w:r w:rsidR="00E8175D">
              <w:t>VPĮ</w:t>
            </w:r>
            <w:r w:rsidRPr="00654361">
              <w:t xml:space="preserve"> 46 straipsnyje ir </w:t>
            </w:r>
            <w:r w:rsidR="00E8175D">
              <w:t>VPĮ</w:t>
            </w:r>
            <w:r w:rsidRPr="00654361">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E8175D">
              <w:t>VPĮ</w:t>
            </w:r>
            <w:r w:rsidRPr="00654361">
              <w:t xml:space="preserve"> 50 straipsnį. Šiuo pagrindu tiekėjas taip pat šalinamas iš pirkimo procedūros, kai ankstesnių procedūrų, atliktų </w:t>
            </w:r>
            <w:r w:rsidR="00E8175D">
              <w:t>VPĮ</w:t>
            </w:r>
            <w:r w:rsidRPr="00654361">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A3D226B" w14:textId="77777777" w:rsidR="00654361" w:rsidRPr="00654361" w:rsidRDefault="00654361" w:rsidP="00654361">
            <w:pPr>
              <w:jc w:val="both"/>
            </w:pPr>
            <w:r w:rsidRPr="00654361">
              <w:t xml:space="preserve">Šiuo pagrindu tiekėjas taip pat pašalinamas iš pirkimo procedūros, kai vadovaujantis kitų valstybių teisės aktais ankstesnių procedūrų metu jis nuslėpė informaciją ar </w:t>
            </w:r>
            <w:r w:rsidRPr="00654361">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0" w:type="dxa"/>
          </w:tcPr>
          <w:p w14:paraId="265E32BF" w14:textId="77777777" w:rsidR="00654361" w:rsidRPr="00654361" w:rsidRDefault="00654361" w:rsidP="00654361">
            <w:pPr>
              <w:jc w:val="both"/>
            </w:pPr>
            <w:r w:rsidRPr="00654361">
              <w:lastRenderedPageBreak/>
              <w:t>Iš Lietuvoje įsteigtų subjektų įrodančių dokumentų nereikalaujama. Užtenka pateikto EBVPD.</w:t>
            </w:r>
          </w:p>
          <w:p w14:paraId="06CD94FE" w14:textId="6825E31A" w:rsidR="00654361" w:rsidRPr="00654361" w:rsidRDefault="00654361" w:rsidP="00654361">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w:t>
            </w:r>
            <w:r w:rsidR="00E8175D">
              <w:rPr>
                <w:rFonts w:eastAsiaTheme="minorHAnsi"/>
                <w:bCs/>
              </w:rPr>
              <w:t>VPĮ</w:t>
            </w:r>
            <w:r w:rsidRPr="00654361">
              <w:rPr>
                <w:rFonts w:eastAsiaTheme="minorHAnsi"/>
                <w:bCs/>
              </w:rPr>
              <w:t xml:space="preserve"> 52 straipsnį skelbiamą informaciją: </w:t>
            </w:r>
          </w:p>
          <w:p w14:paraId="17D99251" w14:textId="77777777" w:rsidR="00654361" w:rsidRPr="00654361" w:rsidRDefault="00654361" w:rsidP="00654361">
            <w:pPr>
              <w:jc w:val="both"/>
              <w:rPr>
                <w:rFonts w:eastAsiaTheme="minorHAnsi"/>
                <w:bCs/>
              </w:rPr>
            </w:pPr>
          </w:p>
          <w:p w14:paraId="5B8E227E" w14:textId="192F8C4B" w:rsidR="00D06F8A" w:rsidRDefault="009C2870" w:rsidP="00654361">
            <w:pPr>
              <w:jc w:val="both"/>
            </w:pPr>
            <w:hyperlink r:id="rId13" w:history="1">
              <w:r w:rsidR="00D06F8A" w:rsidRPr="00F9134F">
                <w:rPr>
                  <w:rStyle w:val="Hipersaitas"/>
                </w:rPr>
                <w:t>https://vpt.lrv.lt/lt/pasalinimo-pagrindai-1/melaginga-informacija-pateikusiu-tiekeju-sarasas-6/</w:t>
              </w:r>
            </w:hyperlink>
          </w:p>
          <w:p w14:paraId="6DE13534" w14:textId="6257C0D9" w:rsidR="00654361" w:rsidRPr="00654361" w:rsidRDefault="00654361" w:rsidP="00654361">
            <w:pPr>
              <w:jc w:val="both"/>
            </w:pPr>
            <w:r w:rsidRPr="00654361">
              <w:t xml:space="preserve"> </w:t>
            </w:r>
          </w:p>
          <w:p w14:paraId="73C30EF0" w14:textId="77777777" w:rsidR="00654361" w:rsidRPr="00654361" w:rsidRDefault="009C2870" w:rsidP="00654361">
            <w:pPr>
              <w:jc w:val="both"/>
            </w:pPr>
            <w:hyperlink r:id="rId14" w:history="1"/>
          </w:p>
        </w:tc>
      </w:tr>
      <w:tr w:rsidR="00654361" w:rsidRPr="00654361" w14:paraId="7049369A" w14:textId="77777777" w:rsidTr="0074509C">
        <w:tc>
          <w:tcPr>
            <w:tcW w:w="1134" w:type="dxa"/>
          </w:tcPr>
          <w:p w14:paraId="16455B83" w14:textId="707B058E" w:rsidR="00654361" w:rsidRPr="00654361" w:rsidRDefault="00D3072F" w:rsidP="00654361">
            <w:pPr>
              <w:jc w:val="both"/>
            </w:pPr>
            <w:r w:rsidRPr="00654361">
              <w:t>1</w:t>
            </w:r>
            <w:r w:rsidR="00E8078A">
              <w:t>8</w:t>
            </w:r>
            <w:r w:rsidR="00654361" w:rsidRPr="00654361">
              <w:t>.1.</w:t>
            </w:r>
            <w:r w:rsidR="001D31D7">
              <w:t>8</w:t>
            </w:r>
            <w:r w:rsidR="00654361" w:rsidRPr="00654361">
              <w:t xml:space="preserve">. </w:t>
            </w:r>
          </w:p>
        </w:tc>
        <w:tc>
          <w:tcPr>
            <w:tcW w:w="4395" w:type="dxa"/>
          </w:tcPr>
          <w:p w14:paraId="7DD46988" w14:textId="77777777" w:rsidR="00654361" w:rsidRPr="00654361" w:rsidRDefault="00654361" w:rsidP="00654361">
            <w:pPr>
              <w:jc w:val="both"/>
            </w:pPr>
            <w:r w:rsidRPr="0065436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0" w:type="dxa"/>
          </w:tcPr>
          <w:p w14:paraId="58E18868" w14:textId="77777777" w:rsidR="00654361" w:rsidRPr="00654361" w:rsidRDefault="00654361" w:rsidP="00654361">
            <w:pPr>
              <w:jc w:val="both"/>
            </w:pPr>
            <w:r w:rsidRPr="00654361">
              <w:t>Iš Lietuvoje įsteigtų subjektų įrodančių dokumentų nereikalaujama. Užtenka pateikto EBVPD.</w:t>
            </w:r>
          </w:p>
          <w:p w14:paraId="5F3ADD50" w14:textId="77777777" w:rsidR="00654361" w:rsidRPr="00654361" w:rsidRDefault="00654361" w:rsidP="00654361">
            <w:pPr>
              <w:jc w:val="both"/>
            </w:pPr>
          </w:p>
        </w:tc>
      </w:tr>
      <w:tr w:rsidR="00654361" w:rsidRPr="00654361" w14:paraId="34B037B9" w14:textId="77777777" w:rsidTr="0074509C">
        <w:tc>
          <w:tcPr>
            <w:tcW w:w="1134" w:type="dxa"/>
          </w:tcPr>
          <w:p w14:paraId="43C0AB67" w14:textId="6B9ECD0F" w:rsidR="00654361" w:rsidRPr="00654361" w:rsidRDefault="00D3072F" w:rsidP="00654361">
            <w:pPr>
              <w:jc w:val="both"/>
            </w:pPr>
            <w:r w:rsidRPr="00654361">
              <w:t>1</w:t>
            </w:r>
            <w:r w:rsidR="00E8078A">
              <w:t>8</w:t>
            </w:r>
            <w:r w:rsidR="00654361" w:rsidRPr="00654361">
              <w:t>.1.</w:t>
            </w:r>
            <w:r w:rsidR="001D31D7">
              <w:t>9</w:t>
            </w:r>
            <w:r w:rsidR="00654361" w:rsidRPr="00654361">
              <w:t>.</w:t>
            </w:r>
          </w:p>
        </w:tc>
        <w:tc>
          <w:tcPr>
            <w:tcW w:w="4395" w:type="dxa"/>
          </w:tcPr>
          <w:p w14:paraId="517C7931" w14:textId="10865382" w:rsidR="00654361" w:rsidRPr="00654361" w:rsidRDefault="00654361" w:rsidP="00654361">
            <w:pPr>
              <w:tabs>
                <w:tab w:val="left" w:pos="526"/>
              </w:tabs>
              <w:jc w:val="both"/>
              <w:rPr>
                <w:rFonts w:cstheme="minorHAnsi"/>
              </w:rPr>
            </w:pPr>
            <w:r w:rsidRPr="00654361">
              <w:rPr>
                <w:rFonts w:cstheme="minorHAnsi"/>
              </w:rPr>
              <w:t xml:space="preserve">Tiekėjas yra neįvykdęs sutarties, sudarytos vadovaujantis </w:t>
            </w:r>
            <w:r w:rsidR="00E8175D">
              <w:rPr>
                <w:rFonts w:cstheme="minorHAnsi"/>
              </w:rPr>
              <w:t>VPĮ</w:t>
            </w:r>
            <w:r w:rsidRPr="00654361">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42206C" w14:textId="77777777" w:rsidR="00654361" w:rsidRPr="00654361" w:rsidRDefault="00654361" w:rsidP="00654361">
            <w:pPr>
              <w:jc w:val="both"/>
            </w:pPr>
            <w:r w:rsidRPr="00654361">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654361">
              <w:rPr>
                <w:rFonts w:cstheme="minorHAnsi"/>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0" w:type="dxa"/>
          </w:tcPr>
          <w:p w14:paraId="16E29DFD" w14:textId="77777777" w:rsidR="00654361" w:rsidRPr="00654361" w:rsidRDefault="00654361" w:rsidP="00654361">
            <w:pPr>
              <w:jc w:val="both"/>
            </w:pPr>
            <w:r w:rsidRPr="00654361">
              <w:lastRenderedPageBreak/>
              <w:t>Iš Lietuvoje įsteigtų subjektų įrodančių dokumentų nereikalaujama. Užtenka pateikto EBVPD.</w:t>
            </w:r>
          </w:p>
          <w:p w14:paraId="0ED3A2B8" w14:textId="77777777" w:rsidR="00654361" w:rsidRPr="00654361" w:rsidRDefault="00654361" w:rsidP="00654361">
            <w:pPr>
              <w:jc w:val="both"/>
            </w:pPr>
          </w:p>
          <w:p w14:paraId="68161BF9" w14:textId="0C3E6DC2" w:rsidR="00654361" w:rsidRPr="00654361" w:rsidRDefault="00654361" w:rsidP="00654361">
            <w:pPr>
              <w:jc w:val="both"/>
              <w:rPr>
                <w:rFonts w:eastAsiaTheme="minorHAnsi"/>
                <w:bCs/>
              </w:rPr>
            </w:pPr>
            <w:r w:rsidRPr="00654361">
              <w:rPr>
                <w:rFonts w:eastAsiaTheme="minorHAnsi"/>
                <w:bCs/>
              </w:rPr>
              <w:t xml:space="preserve">Priimant sprendimus dėl tiekėjo pašalinimo iš pirkimo procedūros šiame punkte nurodytu pašalinimo pagrindu, gali būti atsižvelgiama į pagal </w:t>
            </w:r>
            <w:r w:rsidR="00E8175D">
              <w:rPr>
                <w:rFonts w:eastAsiaTheme="minorHAnsi"/>
                <w:bCs/>
              </w:rPr>
              <w:t>VPĮ</w:t>
            </w:r>
            <w:r w:rsidRPr="00654361">
              <w:rPr>
                <w:rFonts w:eastAsiaTheme="minorHAnsi"/>
                <w:bCs/>
              </w:rPr>
              <w:t xml:space="preserve"> 91 straipsnį skelbiamą informaciją: </w:t>
            </w:r>
          </w:p>
          <w:p w14:paraId="333C02F7" w14:textId="77777777" w:rsidR="00654361" w:rsidRPr="00654361" w:rsidRDefault="00654361" w:rsidP="00654361">
            <w:pPr>
              <w:jc w:val="both"/>
              <w:rPr>
                <w:rFonts w:eastAsiaTheme="minorHAnsi"/>
              </w:rPr>
            </w:pPr>
          </w:p>
          <w:p w14:paraId="6427C170" w14:textId="4168BAD7" w:rsidR="00654361" w:rsidRDefault="009C2870" w:rsidP="00654361">
            <w:pPr>
              <w:jc w:val="both"/>
            </w:pPr>
            <w:hyperlink r:id="rId15" w:history="1">
              <w:r w:rsidR="006370D2" w:rsidRPr="008E41A6">
                <w:rPr>
                  <w:rStyle w:val="Hipersaitas"/>
                </w:rPr>
                <w:t>https://vpt.lrv.lt/lt/nuorodos/kiti-duomenys/powerbi/nepatikimi-tiekejai-1/</w:t>
              </w:r>
            </w:hyperlink>
          </w:p>
          <w:p w14:paraId="3B7E33BF" w14:textId="77777777" w:rsidR="006370D2" w:rsidRPr="00654361" w:rsidRDefault="006370D2" w:rsidP="00654361">
            <w:pPr>
              <w:jc w:val="both"/>
              <w:rPr>
                <w:rFonts w:eastAsiaTheme="minorHAnsi"/>
              </w:rPr>
            </w:pPr>
          </w:p>
          <w:p w14:paraId="6434E43D" w14:textId="77777777" w:rsidR="00654361" w:rsidRPr="00654361" w:rsidRDefault="009C2870" w:rsidP="00654361">
            <w:pPr>
              <w:jc w:val="both"/>
              <w:rPr>
                <w:rFonts w:eastAsiaTheme="minorHAnsi"/>
              </w:rPr>
            </w:pPr>
            <w:hyperlink r:id="rId16" w:history="1">
              <w:r w:rsidR="00654361" w:rsidRPr="00654361">
                <w:rPr>
                  <w:rFonts w:eastAsiaTheme="minorHAnsi"/>
                  <w:u w:val="single"/>
                </w:rPr>
                <w:t>https://vpt.lrv.lt/lt/pasalinimo-pagrindai-1/nepatikimu-koncesininku-sarasas-1/nepatikimu-koncesininku-sarasas</w:t>
              </w:r>
            </w:hyperlink>
          </w:p>
          <w:p w14:paraId="5C24F058" w14:textId="77777777" w:rsidR="00654361" w:rsidRPr="00654361" w:rsidRDefault="00654361" w:rsidP="00654361">
            <w:pPr>
              <w:jc w:val="both"/>
            </w:pPr>
          </w:p>
          <w:p w14:paraId="1025474C" w14:textId="77777777" w:rsidR="00654361" w:rsidRPr="00654361" w:rsidRDefault="00654361" w:rsidP="00654361">
            <w:pPr>
              <w:jc w:val="both"/>
            </w:pPr>
          </w:p>
          <w:p w14:paraId="012CF499" w14:textId="77777777" w:rsidR="00654361" w:rsidRPr="00654361" w:rsidRDefault="00654361" w:rsidP="00654361">
            <w:pPr>
              <w:jc w:val="both"/>
            </w:pPr>
          </w:p>
        </w:tc>
      </w:tr>
      <w:tr w:rsidR="00654361" w:rsidRPr="00654361" w14:paraId="428966A1" w14:textId="77777777" w:rsidTr="0074509C">
        <w:tc>
          <w:tcPr>
            <w:tcW w:w="1134" w:type="dxa"/>
          </w:tcPr>
          <w:p w14:paraId="67567924" w14:textId="5FE9F4D4" w:rsidR="00654361" w:rsidRPr="00654361" w:rsidDel="005335F4" w:rsidRDefault="00D3072F" w:rsidP="00654361">
            <w:pPr>
              <w:jc w:val="both"/>
            </w:pPr>
            <w:r w:rsidRPr="00654361">
              <w:t>1</w:t>
            </w:r>
            <w:r w:rsidR="00E8078A">
              <w:t>8</w:t>
            </w:r>
            <w:r w:rsidR="00654361" w:rsidRPr="00654361">
              <w:t>.1.</w:t>
            </w:r>
            <w:r w:rsidR="001D31D7">
              <w:t>10</w:t>
            </w:r>
            <w:r w:rsidR="00654361" w:rsidRPr="00654361">
              <w:t>.</w:t>
            </w:r>
          </w:p>
        </w:tc>
        <w:tc>
          <w:tcPr>
            <w:tcW w:w="4395" w:type="dxa"/>
          </w:tcPr>
          <w:p w14:paraId="7B72439C" w14:textId="77777777" w:rsidR="00654361" w:rsidRPr="00654361" w:rsidDel="005335F4" w:rsidRDefault="00654361" w:rsidP="00654361">
            <w:pPr>
              <w:jc w:val="both"/>
            </w:pPr>
            <w:r w:rsidRPr="00654361">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110" w:type="dxa"/>
          </w:tcPr>
          <w:p w14:paraId="6998C4FC" w14:textId="77777777" w:rsidR="00654361" w:rsidRPr="00654361" w:rsidRDefault="00654361" w:rsidP="00654361">
            <w:pPr>
              <w:jc w:val="both"/>
            </w:pPr>
            <w:r w:rsidRPr="00654361">
              <w:t>Iš Lietuvoje įsteigtų subjektų įrodančių dokumentų nereikalaujama. Užtenka pateikto EBVPD.</w:t>
            </w:r>
          </w:p>
          <w:p w14:paraId="24C9E791" w14:textId="77777777" w:rsidR="00654361" w:rsidRPr="00654361" w:rsidRDefault="00654361" w:rsidP="00654361">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7" w:history="1">
              <w:r w:rsidRPr="00654361">
                <w:rPr>
                  <w:rFonts w:eastAsiaTheme="minorHAnsi"/>
                  <w:color w:val="0000FF"/>
                  <w:u w:val="single"/>
                </w:rPr>
                <w:t>https://www.registrucentras.lt/jar/p/index.php</w:t>
              </w:r>
            </w:hyperlink>
          </w:p>
          <w:p w14:paraId="70C56E5B" w14:textId="77777777" w:rsidR="00654361" w:rsidRPr="00654361" w:rsidRDefault="00654361" w:rsidP="00654361">
            <w:pPr>
              <w:jc w:val="both"/>
              <w:rPr>
                <w:rFonts w:eastAsiaTheme="minorHAnsi"/>
              </w:rPr>
            </w:pPr>
            <w:r w:rsidRPr="00654361">
              <w:rPr>
                <w:rFonts w:eastAsiaTheme="minorHAnsi"/>
              </w:rPr>
              <w:t>paskelbtą informaciją, taip pat į šiame informaciniame pranešime pateiktą informaciją:</w:t>
            </w:r>
          </w:p>
          <w:p w14:paraId="61277A3D" w14:textId="4A9B2103" w:rsidR="00654361" w:rsidRPr="00654361" w:rsidDel="005335F4" w:rsidRDefault="009C2870" w:rsidP="00654361">
            <w:pPr>
              <w:jc w:val="both"/>
            </w:pPr>
            <w:hyperlink r:id="rId18" w:history="1">
              <w:r w:rsidR="00077B85" w:rsidRPr="00F9134F">
                <w:rPr>
                  <w:rStyle w:val="Hipersaitas"/>
                </w:rPr>
                <w:t>https://vpt.lrv.lt/lt/naujienos-3/nepateike-finansiniu-ataskaitu-tiekejai-gali-buti-pasalinti-is-pirkimo-proceduros-1/</w:t>
              </w:r>
            </w:hyperlink>
            <w:r w:rsidR="00077B85">
              <w:t xml:space="preserve"> </w:t>
            </w:r>
          </w:p>
        </w:tc>
      </w:tr>
      <w:tr w:rsidR="00654361" w:rsidRPr="00654361" w14:paraId="7EB686E3" w14:textId="77777777" w:rsidTr="0074509C">
        <w:tc>
          <w:tcPr>
            <w:tcW w:w="1134" w:type="dxa"/>
          </w:tcPr>
          <w:p w14:paraId="2C32FA9E" w14:textId="30C219AB" w:rsidR="00654361" w:rsidRPr="00654361" w:rsidDel="005335F4" w:rsidRDefault="00D3072F" w:rsidP="00654361">
            <w:pPr>
              <w:jc w:val="both"/>
            </w:pPr>
            <w:r w:rsidRPr="00654361">
              <w:t>1</w:t>
            </w:r>
            <w:r w:rsidR="00E8078A">
              <w:t>8</w:t>
            </w:r>
            <w:r w:rsidR="00654361" w:rsidRPr="00654361">
              <w:t>.1.1</w:t>
            </w:r>
            <w:r w:rsidR="001D31D7">
              <w:t>1</w:t>
            </w:r>
            <w:r w:rsidR="00654361" w:rsidRPr="00654361">
              <w:t>.</w:t>
            </w:r>
          </w:p>
        </w:tc>
        <w:tc>
          <w:tcPr>
            <w:tcW w:w="4395" w:type="dxa"/>
          </w:tcPr>
          <w:p w14:paraId="3AC547DB" w14:textId="77777777" w:rsidR="00654361" w:rsidRPr="00654361" w:rsidDel="005335F4" w:rsidRDefault="00654361" w:rsidP="00654361">
            <w:pPr>
              <w:jc w:val="both"/>
            </w:pPr>
            <w:r w:rsidRPr="0065436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54361">
              <w:rPr>
                <w:vertAlign w:val="superscript"/>
              </w:rPr>
              <w:t>1</w:t>
            </w:r>
            <w:r w:rsidRPr="00654361">
              <w:t xml:space="preserve"> straipsnio 1 dalyje.</w:t>
            </w:r>
          </w:p>
        </w:tc>
        <w:tc>
          <w:tcPr>
            <w:tcW w:w="4110" w:type="dxa"/>
          </w:tcPr>
          <w:p w14:paraId="3D6268D6" w14:textId="77777777" w:rsidR="00654361" w:rsidRPr="00654361" w:rsidRDefault="00654361" w:rsidP="00654361">
            <w:pPr>
              <w:jc w:val="both"/>
            </w:pPr>
            <w:r w:rsidRPr="00654361">
              <w:t>Iš Lietuvoje įsteigtų subjektų įrodančių dokumentų nereikalaujama. Užtenka pateikto EBVPD.</w:t>
            </w:r>
          </w:p>
          <w:p w14:paraId="035CB023" w14:textId="77777777" w:rsidR="00654361" w:rsidRPr="00654361" w:rsidRDefault="00654361" w:rsidP="00654361">
            <w:pPr>
              <w:jc w:val="both"/>
            </w:pPr>
          </w:p>
          <w:p w14:paraId="15DDF2C1" w14:textId="36BE4916" w:rsidR="00654361" w:rsidRPr="00654361" w:rsidDel="005335F4" w:rsidRDefault="00654361" w:rsidP="00654361">
            <w:pPr>
              <w:jc w:val="both"/>
            </w:pPr>
            <w:r w:rsidRPr="00654361">
              <w:t>Priimant sprendimus dėl tiekėjo pašalinimo iš pirkimo procedūros šiame punkte nurodytu pašalinimo pagrindu, be kita ko, atsižvelgiama į</w:t>
            </w:r>
            <w:r w:rsidRPr="00654361">
              <w:rPr>
                <w:b/>
                <w:bCs/>
              </w:rPr>
              <w:t xml:space="preserve"> </w:t>
            </w:r>
            <w:r w:rsidRPr="00654361">
              <w:t xml:space="preserve">nacionalinėje duomenų bazėje adresu </w:t>
            </w:r>
            <w:hyperlink r:id="rId19" w:history="1">
              <w:r w:rsidR="006370D2" w:rsidRPr="006370D2">
                <w:rPr>
                  <w:color w:val="0000FF"/>
                  <w:u w:val="single"/>
                </w:rPr>
                <w:t>Valstybinė mokesčių inspekcija (</w:t>
              </w:r>
              <w:proofErr w:type="spellStart"/>
              <w:r w:rsidR="006370D2" w:rsidRPr="006370D2">
                <w:rPr>
                  <w:color w:val="0000FF"/>
                  <w:u w:val="single"/>
                </w:rPr>
                <w:t>vmi.lt</w:t>
              </w:r>
              <w:proofErr w:type="spellEnd"/>
              <w:r w:rsidR="006370D2" w:rsidRPr="006370D2">
                <w:rPr>
                  <w:color w:val="0000FF"/>
                  <w:u w:val="single"/>
                </w:rPr>
                <w:t>)</w:t>
              </w:r>
            </w:hyperlink>
            <w:r w:rsidRPr="00654361">
              <w:t xml:space="preserve"> skelbiamą informaciją.</w:t>
            </w:r>
          </w:p>
        </w:tc>
      </w:tr>
      <w:tr w:rsidR="00654361" w:rsidRPr="00654361" w14:paraId="7EBDAE43" w14:textId="77777777" w:rsidTr="00A73E7A">
        <w:tc>
          <w:tcPr>
            <w:tcW w:w="1134" w:type="dxa"/>
          </w:tcPr>
          <w:p w14:paraId="3B61BC2F" w14:textId="66CEC9A3" w:rsidR="00654361" w:rsidRPr="00654361" w:rsidDel="005335F4" w:rsidRDefault="00D3072F" w:rsidP="00654361">
            <w:pPr>
              <w:jc w:val="both"/>
            </w:pPr>
            <w:r w:rsidRPr="00654361">
              <w:t>1</w:t>
            </w:r>
            <w:r w:rsidR="00E8078A">
              <w:t>8</w:t>
            </w:r>
            <w:r w:rsidR="00654361" w:rsidRPr="00654361">
              <w:t>.1.</w:t>
            </w:r>
            <w:r w:rsidR="001D31D7">
              <w:t>12</w:t>
            </w:r>
            <w:r w:rsidR="00654361" w:rsidRPr="00654361">
              <w:t>.</w:t>
            </w:r>
          </w:p>
        </w:tc>
        <w:tc>
          <w:tcPr>
            <w:tcW w:w="4395" w:type="dxa"/>
          </w:tcPr>
          <w:p w14:paraId="2F7D2B85" w14:textId="77777777" w:rsidR="00654361" w:rsidRPr="00654361" w:rsidDel="005335F4" w:rsidRDefault="00654361" w:rsidP="00654361">
            <w:pPr>
              <w:jc w:val="both"/>
            </w:pPr>
            <w:r w:rsidRPr="00654361">
              <w:t xml:space="preserve">Tiekėjas yra padaręs rimtą profesinį pažeidimą, dėl kurio perkančioji organizacija abejoja tiekėjo sąžiningumu, kai jis </w:t>
            </w:r>
            <w:r w:rsidRPr="0065436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110" w:type="dxa"/>
            <w:tcBorders>
              <w:bottom w:val="single" w:sz="4" w:space="0" w:color="000000"/>
            </w:tcBorders>
          </w:tcPr>
          <w:p w14:paraId="6FFB5BFD" w14:textId="77777777" w:rsidR="00654361" w:rsidRPr="00654361" w:rsidRDefault="00654361" w:rsidP="00654361">
            <w:pPr>
              <w:jc w:val="both"/>
            </w:pPr>
            <w:r w:rsidRPr="00654361">
              <w:t>Iš Lietuvoje įsteigtų subjektų įrodančių dokumentų nereikalaujama. Užtenka pateikto EBVPD.</w:t>
            </w:r>
          </w:p>
          <w:p w14:paraId="1904EE7A" w14:textId="77777777" w:rsidR="00654361" w:rsidRPr="00654361" w:rsidRDefault="00654361" w:rsidP="00654361">
            <w:pPr>
              <w:jc w:val="both"/>
            </w:pPr>
          </w:p>
          <w:p w14:paraId="6D3D71A5" w14:textId="77777777" w:rsidR="00654361" w:rsidRPr="00654361" w:rsidRDefault="00654361" w:rsidP="00654361">
            <w:pPr>
              <w:jc w:val="both"/>
            </w:pPr>
            <w:r w:rsidRPr="00654361">
              <w:t xml:space="preserve">Priimant sprendimus dėl tiekėjo pašalinimo iš pirkimo procedūros šiame punkte nurodytu pašalinimo pagrindu, be kita ko, atsižvelgiama į nacionalinėje duomenų bazėje adresu: </w:t>
            </w:r>
          </w:p>
          <w:p w14:paraId="693DB10A" w14:textId="2E70C4EB" w:rsidR="00654361" w:rsidRPr="00654361" w:rsidDel="005335F4" w:rsidRDefault="009C2870" w:rsidP="00654361">
            <w:pPr>
              <w:jc w:val="both"/>
            </w:pPr>
            <w:hyperlink r:id="rId20" w:history="1">
              <w:r w:rsidR="006370D2" w:rsidRPr="006370D2">
                <w:rPr>
                  <w:color w:val="0000FF"/>
                  <w:u w:val="single"/>
                </w:rPr>
                <w:t>Atviri duomenys | Konkurencijos taryba (</w:t>
              </w:r>
              <w:proofErr w:type="spellStart"/>
              <w:r w:rsidR="006370D2" w:rsidRPr="006370D2">
                <w:rPr>
                  <w:color w:val="0000FF"/>
                  <w:u w:val="single"/>
                </w:rPr>
                <w:t>kt.gov.lt</w:t>
              </w:r>
              <w:proofErr w:type="spellEnd"/>
              <w:r w:rsidR="006370D2" w:rsidRPr="006370D2">
                <w:rPr>
                  <w:color w:val="0000FF"/>
                  <w:u w:val="single"/>
                </w:rPr>
                <w:t>)</w:t>
              </w:r>
            </w:hyperlink>
            <w:r w:rsidR="006370D2" w:rsidRPr="00654361">
              <w:t xml:space="preserve"> </w:t>
            </w:r>
            <w:r w:rsidR="00654361" w:rsidRPr="00654361">
              <w:t xml:space="preserve">skelbiamą informaciją. </w:t>
            </w:r>
          </w:p>
        </w:tc>
      </w:tr>
      <w:tr w:rsidR="00654361" w:rsidRPr="00654361" w14:paraId="724F214E" w14:textId="77777777" w:rsidTr="00A73E7A">
        <w:tc>
          <w:tcPr>
            <w:tcW w:w="1134" w:type="dxa"/>
          </w:tcPr>
          <w:p w14:paraId="4DD3342E" w14:textId="5C208D05" w:rsidR="00654361" w:rsidRPr="00654361" w:rsidDel="005335F4" w:rsidRDefault="00D3072F" w:rsidP="00654361">
            <w:pPr>
              <w:jc w:val="both"/>
            </w:pPr>
            <w:r w:rsidRPr="00654361">
              <w:t>1</w:t>
            </w:r>
            <w:r w:rsidR="00E8078A">
              <w:t>8</w:t>
            </w:r>
            <w:r w:rsidR="00654361" w:rsidRPr="00654361">
              <w:t>.1.1</w:t>
            </w:r>
            <w:r w:rsidR="001D31D7">
              <w:t>3</w:t>
            </w:r>
            <w:r w:rsidR="00654361" w:rsidRPr="00654361">
              <w:t>.</w:t>
            </w:r>
          </w:p>
        </w:tc>
        <w:tc>
          <w:tcPr>
            <w:tcW w:w="4395" w:type="dxa"/>
          </w:tcPr>
          <w:p w14:paraId="3A859BA8" w14:textId="77777777" w:rsidR="00654361" w:rsidRPr="00654361" w:rsidRDefault="00654361" w:rsidP="00654361">
            <w:pPr>
              <w:jc w:val="both"/>
            </w:pPr>
            <w:r w:rsidRPr="0065436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w:t>
            </w:r>
            <w:r w:rsidRPr="00654361">
              <w:lastRenderedPageBreak/>
              <w:t>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2B158CB" w14:textId="77777777" w:rsidR="00654361" w:rsidRPr="00654361" w:rsidDel="005335F4" w:rsidRDefault="00654361" w:rsidP="00654361">
            <w:pPr>
              <w:jc w:val="both"/>
            </w:pPr>
            <w:r w:rsidRPr="00654361">
              <w:t>Tačiau kai yra šiame punkte apibrėžta situacija, perkančioji organizacija nepašalins tiekėjo iš pirkimo procedūros, jeigu jis pateikia pagrįstų įrodymų, kad sugebės tinkamai įvykdyti sutartį.</w:t>
            </w:r>
          </w:p>
        </w:tc>
        <w:tc>
          <w:tcPr>
            <w:tcW w:w="4110" w:type="dxa"/>
            <w:tcBorders>
              <w:bottom w:val="single" w:sz="4" w:space="0" w:color="auto"/>
            </w:tcBorders>
          </w:tcPr>
          <w:p w14:paraId="58A838A3" w14:textId="361EB71A" w:rsidR="00654361" w:rsidRPr="00654361" w:rsidRDefault="00654361" w:rsidP="00654361">
            <w:pPr>
              <w:jc w:val="both"/>
              <w:rPr>
                <w:rFonts w:eastAsiaTheme="minorHAnsi"/>
              </w:rPr>
            </w:pPr>
            <w:r w:rsidRPr="00654361">
              <w:rPr>
                <w:rFonts w:eastAsiaTheme="minorHAnsi"/>
              </w:rPr>
              <w:lastRenderedPageBreak/>
              <w:t xml:space="preserve">Iš Lietuvoje įsteigtų subjektų įrodančių dokumentų nereikalaujama, užtenka pateikto EBVPD. </w:t>
            </w:r>
            <w:r w:rsidR="00191052">
              <w:rPr>
                <w:rFonts w:eastAsiaTheme="minorHAnsi"/>
              </w:rPr>
              <w:t>CPO</w:t>
            </w:r>
            <w:r w:rsidRPr="00654361">
              <w:rPr>
                <w:rFonts w:eastAsiaTheme="minorHAnsi"/>
              </w:rPr>
              <w:t xml:space="preserve"> savarankiškai patikrina duomenis nacionalinėje duomenų bazėje, adresu:</w:t>
            </w:r>
          </w:p>
          <w:p w14:paraId="4891BDB3" w14:textId="77777777" w:rsidR="00654361" w:rsidRPr="00654361" w:rsidRDefault="009C2870" w:rsidP="00654361">
            <w:pPr>
              <w:jc w:val="both"/>
              <w:rPr>
                <w:rFonts w:eastAsiaTheme="minorHAnsi"/>
                <w:bCs/>
              </w:rPr>
            </w:pPr>
            <w:hyperlink r:id="rId21" w:history="1">
              <w:r w:rsidR="00654361" w:rsidRPr="00654361">
                <w:rPr>
                  <w:rFonts w:eastAsiaTheme="minorHAnsi"/>
                  <w:bCs/>
                  <w:color w:val="0000FF"/>
                  <w:u w:val="single"/>
                </w:rPr>
                <w:t>https://www.registrucentras.lt/jar/p/</w:t>
              </w:r>
            </w:hyperlink>
            <w:r w:rsidR="00654361" w:rsidRPr="00654361">
              <w:rPr>
                <w:rFonts w:eastAsiaTheme="minorHAnsi"/>
                <w:bCs/>
              </w:rPr>
              <w:t xml:space="preserve">. </w:t>
            </w:r>
          </w:p>
          <w:p w14:paraId="1A2758DE" w14:textId="77777777" w:rsidR="00654361" w:rsidRPr="00654361" w:rsidRDefault="00654361" w:rsidP="00654361">
            <w:pPr>
              <w:jc w:val="both"/>
              <w:rPr>
                <w:rFonts w:ascii="Verdana" w:eastAsiaTheme="minorHAnsi" w:hAnsi="Verdana" w:cstheme="minorHAnsi"/>
                <w:b/>
                <w:bCs/>
                <w:sz w:val="22"/>
                <w:szCs w:val="22"/>
              </w:rPr>
            </w:pPr>
          </w:p>
          <w:p w14:paraId="7288F225" w14:textId="114000A8" w:rsidR="00654361" w:rsidRPr="00654361" w:rsidRDefault="00654361" w:rsidP="00654361">
            <w:pPr>
              <w:jc w:val="both"/>
              <w:rPr>
                <w:rFonts w:eastAsiaTheme="minorHAnsi"/>
                <w:i/>
                <w:iCs/>
                <w:color w:val="000000" w:themeColor="text1"/>
              </w:rPr>
            </w:pPr>
            <w:r w:rsidRPr="00654361">
              <w:rPr>
                <w:rFonts w:eastAsiaTheme="minorHAnsi"/>
                <w:color w:val="000000" w:themeColor="text1"/>
              </w:rPr>
              <w:lastRenderedPageBreak/>
              <w:t xml:space="preserve">Prireikus, </w:t>
            </w:r>
            <w:r w:rsidR="00191052">
              <w:rPr>
                <w:rFonts w:eastAsiaTheme="minorHAnsi"/>
                <w:color w:val="000000" w:themeColor="text1"/>
              </w:rPr>
              <w:t>CPO</w:t>
            </w:r>
            <w:r w:rsidRPr="00654361">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54361">
              <w:rPr>
                <w:iCs/>
                <w:color w:val="000000" w:themeColor="text1"/>
              </w:rPr>
              <w:t xml:space="preserve">tos dienos, kai tiekėjas </w:t>
            </w:r>
            <w:r w:rsidR="00191052">
              <w:rPr>
                <w:iCs/>
                <w:color w:val="000000" w:themeColor="text1"/>
              </w:rPr>
              <w:t>CPO</w:t>
            </w:r>
            <w:r w:rsidRPr="00654361">
              <w:rPr>
                <w:iCs/>
                <w:color w:val="000000" w:themeColor="text1"/>
              </w:rPr>
              <w:t xml:space="preserve">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sidR="00191052">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0ABE69CF" w14:textId="77777777" w:rsidR="00654361" w:rsidRPr="00654361" w:rsidRDefault="00654361" w:rsidP="00654361">
            <w:pPr>
              <w:jc w:val="both"/>
              <w:rPr>
                <w:rFonts w:ascii="Verdana" w:eastAsiaTheme="minorHAnsi" w:hAnsi="Verdana" w:cstheme="minorBidi"/>
                <w:sz w:val="22"/>
                <w:szCs w:val="22"/>
              </w:rPr>
            </w:pPr>
          </w:p>
          <w:p w14:paraId="45EDE11F" w14:textId="77777777" w:rsidR="00654361" w:rsidRPr="00654361" w:rsidRDefault="00654361" w:rsidP="00654361">
            <w:pPr>
              <w:jc w:val="both"/>
              <w:rPr>
                <w:rFonts w:eastAsiaTheme="minorHAnsi"/>
                <w:b/>
                <w:bCs/>
              </w:rPr>
            </w:pPr>
            <w:r w:rsidRPr="00654361">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E24192" w14:textId="77777777" w:rsidR="00654361" w:rsidRPr="00654361" w:rsidRDefault="00654361" w:rsidP="00654361">
            <w:pPr>
              <w:jc w:val="both"/>
            </w:pPr>
          </w:p>
          <w:p w14:paraId="6FFA59AC" w14:textId="77777777" w:rsidR="00654361" w:rsidRPr="00654361" w:rsidDel="005335F4" w:rsidRDefault="00654361" w:rsidP="00654361">
            <w:pPr>
              <w:jc w:val="both"/>
            </w:pPr>
            <w:r w:rsidRPr="00654361">
              <w:rPr>
                <w:i/>
                <w:iCs/>
              </w:rPr>
              <w:t>Pateikiami skenuoti dokumentai elektronine forma ar pasirašyti el. parašu.</w:t>
            </w:r>
          </w:p>
        </w:tc>
      </w:tr>
    </w:tbl>
    <w:bookmarkEnd w:id="12"/>
    <w:p w14:paraId="3825396C" w14:textId="374B5E3C" w:rsidR="00881BCE" w:rsidRPr="002F263A"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rFonts w:eastAsia="Calibri"/>
          <w:sz w:val="24"/>
          <w:szCs w:val="24"/>
        </w:rPr>
        <w:lastRenderedPageBreak/>
        <w:t xml:space="preserve">CPO pašalina tiekėją iš pirkimo procedūros pagal </w:t>
      </w:r>
      <w:r w:rsidR="00E8175D">
        <w:rPr>
          <w:rFonts w:eastAsia="Calibri"/>
          <w:sz w:val="24"/>
          <w:szCs w:val="24"/>
        </w:rPr>
        <w:t>VPĮ</w:t>
      </w:r>
      <w:r w:rsidRPr="002F263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E8175D">
        <w:rPr>
          <w:rFonts w:eastAsia="Calibri"/>
          <w:sz w:val="24"/>
          <w:szCs w:val="24"/>
        </w:rPr>
        <w:t>VPĮ</w:t>
      </w:r>
      <w:r w:rsidRPr="002F263A">
        <w:rPr>
          <w:rFonts w:eastAsia="Calibri"/>
          <w:sz w:val="24"/>
          <w:szCs w:val="24"/>
        </w:rPr>
        <w:t xml:space="preserve"> 46 straipsnio 4 ir 6 dalyse</w:t>
      </w:r>
      <w:r w:rsidRPr="002F263A" w:rsidDel="00DC4521">
        <w:rPr>
          <w:rFonts w:eastAsia="Calibri"/>
          <w:sz w:val="24"/>
          <w:szCs w:val="24"/>
        </w:rPr>
        <w:t xml:space="preserve"> </w:t>
      </w:r>
      <w:r w:rsidRPr="002F263A">
        <w:rPr>
          <w:rFonts w:eastAsia="Calibri"/>
          <w:sz w:val="24"/>
          <w:szCs w:val="24"/>
        </w:rPr>
        <w:t>nurodytų pašalinimo pagrindų taikymo.</w:t>
      </w:r>
    </w:p>
    <w:p w14:paraId="4E91F66A" w14:textId="5DC847F5" w:rsidR="00881BCE" w:rsidRPr="002F263A"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sz w:val="24"/>
          <w:szCs w:val="24"/>
        </w:rPr>
        <w:t xml:space="preserve">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8175D">
        <w:rPr>
          <w:sz w:val="24"/>
          <w:szCs w:val="24"/>
        </w:rPr>
        <w:t>VPĮ</w:t>
      </w:r>
      <w:r w:rsidRPr="002F263A">
        <w:rPr>
          <w:sz w:val="24"/>
          <w:szCs w:val="24"/>
        </w:rPr>
        <w:t xml:space="preserve"> 46 straipsnio 10 dalyje nustatytus atvejus (tačiau atsižvelgiant į </w:t>
      </w:r>
      <w:r w:rsidR="00E8175D">
        <w:rPr>
          <w:sz w:val="24"/>
          <w:szCs w:val="24"/>
        </w:rPr>
        <w:t>VPĮ</w:t>
      </w:r>
      <w:r w:rsidRPr="002F263A">
        <w:rPr>
          <w:sz w:val="24"/>
          <w:szCs w:val="24"/>
        </w:rPr>
        <w:t xml:space="preserve"> 46 straipsnio 11 ir 12 dalių nuostatas). </w:t>
      </w:r>
    </w:p>
    <w:p w14:paraId="267B05B5" w14:textId="4465A81C" w:rsidR="00881BCE" w:rsidRPr="002F263A"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rFonts w:eastAsia="Calibri"/>
          <w:sz w:val="24"/>
          <w:szCs w:val="24"/>
        </w:rPr>
        <w:t xml:space="preserve">CPO, priimdama sprendimus dėl tiekėjo pašalinimo iš pirkimo procedūros </w:t>
      </w:r>
      <w:r w:rsidR="00E8175D">
        <w:rPr>
          <w:rFonts w:eastAsia="Calibri"/>
          <w:sz w:val="24"/>
          <w:szCs w:val="24"/>
        </w:rPr>
        <w:t>VPĮ</w:t>
      </w:r>
      <w:r w:rsidRPr="002F263A">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E8175D">
        <w:rPr>
          <w:rFonts w:eastAsia="Calibri"/>
          <w:sz w:val="24"/>
          <w:szCs w:val="24"/>
        </w:rPr>
        <w:t>VPĮ</w:t>
      </w:r>
      <w:r w:rsidRPr="002F263A">
        <w:rPr>
          <w:rFonts w:eastAsia="Calibri"/>
          <w:sz w:val="24"/>
          <w:szCs w:val="24"/>
        </w:rPr>
        <w:t xml:space="preserve"> 46 straipsnio 4 dalies 7 punkto c papunkčio</w:t>
      </w:r>
      <w:r w:rsidRPr="002F263A" w:rsidDel="00E21F30">
        <w:rPr>
          <w:rFonts w:eastAsia="Calibri"/>
          <w:sz w:val="24"/>
          <w:szCs w:val="24"/>
        </w:rPr>
        <w:t xml:space="preserve"> </w:t>
      </w:r>
      <w:r w:rsidRPr="002F263A">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8175D">
        <w:rPr>
          <w:rFonts w:eastAsia="Calibri"/>
          <w:sz w:val="24"/>
          <w:szCs w:val="24"/>
        </w:rPr>
        <w:t>VPĮ</w:t>
      </w:r>
      <w:r w:rsidRPr="002F263A">
        <w:rPr>
          <w:rFonts w:eastAsia="Calibri"/>
          <w:sz w:val="24"/>
          <w:szCs w:val="24"/>
        </w:rPr>
        <w:t xml:space="preserve"> 46 straipsnio 4 dalies 4 ir 6 punktuose nurodytais pašalinimo pagrindais, gali būti atsižvelgiama į pagal </w:t>
      </w:r>
      <w:r w:rsidR="00E8175D">
        <w:rPr>
          <w:rFonts w:eastAsia="Calibri"/>
          <w:sz w:val="24"/>
          <w:szCs w:val="24"/>
        </w:rPr>
        <w:t>VPĮ</w:t>
      </w:r>
      <w:r w:rsidRPr="002F263A">
        <w:rPr>
          <w:rFonts w:eastAsia="Calibri"/>
          <w:sz w:val="24"/>
          <w:szCs w:val="24"/>
        </w:rPr>
        <w:t xml:space="preserve"> 52 ir 91 straipsnius skelbiamą informaciją.</w:t>
      </w:r>
    </w:p>
    <w:p w14:paraId="2DA47AA5" w14:textId="7447DF5C" w:rsidR="00881BCE" w:rsidRPr="002F263A"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color w:val="000000"/>
          <w:sz w:val="24"/>
          <w:szCs w:val="24"/>
        </w:rPr>
        <w:t xml:space="preserve">Jeigu tiekėjas atitinka bent vieną iš pašalinimo pagrindų, nustatytų </w:t>
      </w:r>
      <w:r w:rsidR="00E8175D">
        <w:rPr>
          <w:color w:val="000000"/>
          <w:sz w:val="24"/>
          <w:szCs w:val="24"/>
        </w:rPr>
        <w:t>VPĮ</w:t>
      </w:r>
      <w:r w:rsidRPr="002F263A">
        <w:rPr>
          <w:color w:val="000000"/>
          <w:sz w:val="24"/>
          <w:szCs w:val="24"/>
        </w:rPr>
        <w:t xml:space="preserve"> 46 </w:t>
      </w:r>
      <w:r w:rsidRPr="002F263A">
        <w:rPr>
          <w:rFonts w:eastAsia="Calibri"/>
          <w:sz w:val="24"/>
          <w:szCs w:val="24"/>
        </w:rPr>
        <w:t xml:space="preserve">straipsnio 1, 4 ir 6 dalyse, CPO tiekėjo nepašalina iš pirkimo procedūros, jei yra visos </w:t>
      </w:r>
      <w:r w:rsidR="00E8175D">
        <w:rPr>
          <w:rFonts w:eastAsia="Calibri"/>
          <w:sz w:val="24"/>
          <w:szCs w:val="24"/>
        </w:rPr>
        <w:t>VPĮ</w:t>
      </w:r>
      <w:r w:rsidRPr="002F263A">
        <w:rPr>
          <w:rFonts w:eastAsia="Calibri"/>
          <w:sz w:val="24"/>
          <w:szCs w:val="24"/>
        </w:rPr>
        <w:t xml:space="preserve"> 46 straipsnio 10 dalyje nurodytos sąlygos kartu. </w:t>
      </w:r>
      <w:r w:rsidRPr="002F263A">
        <w:rPr>
          <w:color w:val="000000"/>
          <w:sz w:val="24"/>
          <w:szCs w:val="24"/>
        </w:rPr>
        <w:t xml:space="preserve">Tiekėjas negali pasinaudoti </w:t>
      </w:r>
      <w:r w:rsidR="00E8175D">
        <w:rPr>
          <w:rFonts w:eastAsia="Calibri"/>
          <w:sz w:val="24"/>
          <w:szCs w:val="24"/>
        </w:rPr>
        <w:t>VPĮ</w:t>
      </w:r>
      <w:r w:rsidRPr="002F263A">
        <w:rPr>
          <w:rFonts w:eastAsia="Calibri"/>
          <w:sz w:val="24"/>
          <w:szCs w:val="24"/>
        </w:rPr>
        <w:t xml:space="preserve"> 46</w:t>
      </w:r>
      <w:r w:rsidRPr="002F263A">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F263A">
        <w:rPr>
          <w:sz w:val="24"/>
          <w:szCs w:val="24"/>
        </w:rPr>
        <w:t xml:space="preserve">. Kai priimtu ir įsiteisėjusiu teismo sprendimu tiekėjui yra nustatytas </w:t>
      </w:r>
      <w:r w:rsidR="00E006F7">
        <w:rPr>
          <w:sz w:val="24"/>
          <w:szCs w:val="24"/>
        </w:rPr>
        <w:t>VPĮ</w:t>
      </w:r>
      <w:r w:rsidRPr="002F263A">
        <w:rPr>
          <w:sz w:val="24"/>
          <w:szCs w:val="24"/>
        </w:rPr>
        <w:t xml:space="preserve"> 46 straipsnio 1, 2, 2</w:t>
      </w:r>
      <w:r w:rsidRPr="002F263A">
        <w:rPr>
          <w:sz w:val="24"/>
          <w:szCs w:val="24"/>
          <w:vertAlign w:val="superscript"/>
        </w:rPr>
        <w:t>1,</w:t>
      </w:r>
      <w:r w:rsidRPr="002F263A">
        <w:rPr>
          <w:sz w:val="24"/>
          <w:szCs w:val="24"/>
        </w:rPr>
        <w:t xml:space="preserve">  4 ir 6 dalyse nurodytų pašalinimo pagrindų laikotarpis, CPO tiekėją iš pirkimo procedūros šalina teismo sprendime nurodytą laikotarpį.</w:t>
      </w:r>
    </w:p>
    <w:p w14:paraId="03C407FB" w14:textId="2B9B9E4E" w:rsidR="00881BCE" w:rsidRPr="002F263A" w:rsidRDefault="00E006F7" w:rsidP="007A04A6">
      <w:pPr>
        <w:pStyle w:val="Sraopastraipa"/>
        <w:widowControl w:val="0"/>
        <w:numPr>
          <w:ilvl w:val="1"/>
          <w:numId w:val="16"/>
        </w:numPr>
        <w:tabs>
          <w:tab w:val="left" w:pos="851"/>
          <w:tab w:val="left" w:pos="1418"/>
        </w:tabs>
        <w:ind w:left="0" w:firstLine="851"/>
        <w:jc w:val="both"/>
        <w:rPr>
          <w:rFonts w:eastAsia="Calibri"/>
          <w:sz w:val="24"/>
          <w:szCs w:val="24"/>
        </w:rPr>
      </w:pPr>
      <w:r>
        <w:rPr>
          <w:sz w:val="24"/>
          <w:szCs w:val="24"/>
        </w:rPr>
        <w:t>VPĮ</w:t>
      </w:r>
      <w:r w:rsidR="00270918" w:rsidRPr="002F263A">
        <w:rPr>
          <w:sz w:val="24"/>
          <w:szCs w:val="24"/>
        </w:rPr>
        <w:t xml:space="preserve"> 46 straipsnio 10 dalyje 1 punkte nurodytos informacijos prašoma pateikti tik to </w:t>
      </w:r>
      <w:r w:rsidR="00270918" w:rsidRPr="002F263A">
        <w:rPr>
          <w:sz w:val="24"/>
          <w:szCs w:val="24"/>
        </w:rPr>
        <w:lastRenderedPageBreak/>
        <w:t>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w:t>
      </w:r>
      <w:r w:rsidR="00270918" w:rsidRPr="002F263A">
        <w:rPr>
          <w:color w:val="FF0000"/>
          <w:sz w:val="24"/>
          <w:szCs w:val="24"/>
        </w:rPr>
        <w:t xml:space="preserve"> </w:t>
      </w:r>
      <w:r>
        <w:rPr>
          <w:sz w:val="24"/>
          <w:szCs w:val="24"/>
        </w:rPr>
        <w:t>VPĮ</w:t>
      </w:r>
      <w:r w:rsidR="00270918" w:rsidRPr="002F263A">
        <w:rPr>
          <w:sz w:val="24"/>
          <w:szCs w:val="24"/>
        </w:rPr>
        <w:t xml:space="preserve"> 46 straipsnio 10</w:t>
      </w:r>
      <w:r w:rsidR="00270918" w:rsidRPr="002F263A">
        <w:rPr>
          <w:color w:val="FF0000"/>
          <w:sz w:val="24"/>
          <w:szCs w:val="24"/>
        </w:rPr>
        <w:t xml:space="preserve"> </w:t>
      </w:r>
      <w:r w:rsidR="00270918" w:rsidRPr="002F263A">
        <w:rPr>
          <w:sz w:val="24"/>
          <w:szCs w:val="24"/>
        </w:rPr>
        <w:t>dalies 1 punkte nurodytos tiekėjo informacijos gavimo.</w:t>
      </w:r>
    </w:p>
    <w:p w14:paraId="30B2B4D5" w14:textId="77777777" w:rsidR="00881BCE" w:rsidRPr="002F263A"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rFonts w:eastAsia="Verdana"/>
          <w:sz w:val="24"/>
          <w:szCs w:val="24"/>
        </w:rPr>
        <w:t>CPO visų pirma reikalauja tokios rūšies pažymų ir tokių dokumentinių įrodymų formų, apie kuriuos pateikta informacija Europos Komisijos informacinėje dokumentų saugykloje „e-</w:t>
      </w:r>
      <w:proofErr w:type="spellStart"/>
      <w:r w:rsidRPr="002F263A">
        <w:rPr>
          <w:rFonts w:eastAsia="Verdana"/>
          <w:sz w:val="24"/>
          <w:szCs w:val="24"/>
        </w:rPr>
        <w:t>Certis</w:t>
      </w:r>
      <w:proofErr w:type="spellEnd"/>
      <w:r w:rsidRPr="002F263A">
        <w:rPr>
          <w:rFonts w:eastAsia="Verdana"/>
          <w:sz w:val="24"/>
          <w:szCs w:val="24"/>
        </w:rPr>
        <w:t>“. Konkurso sąlygų aprašo 18.1 p. lentelės trečiame stulpelyje nurodomi doku</w:t>
      </w:r>
      <w:r w:rsidRPr="002F263A">
        <w:rPr>
          <w:sz w:val="24"/>
          <w:szCs w:val="24"/>
        </w:rPr>
        <w:t>mentai, kuriuos turi pateikti Lietuvos Respublikoje registruoti tiekėjai. Dėl dokumentų, kuriuos turi pateikti užsienio šalių tiekėjai (ar stebėtojų tarybos ir (ar) valdybos sudėtyje esantys užsienio šalių piliečiai), informaciją CPO pasitikrina „e-</w:t>
      </w:r>
      <w:proofErr w:type="spellStart"/>
      <w:r w:rsidRPr="002F263A">
        <w:rPr>
          <w:sz w:val="24"/>
          <w:szCs w:val="24"/>
        </w:rPr>
        <w:t>Certis</w:t>
      </w:r>
      <w:proofErr w:type="spellEnd"/>
      <w:r w:rsidRPr="002F263A">
        <w:rPr>
          <w:sz w:val="24"/>
          <w:szCs w:val="24"/>
        </w:rPr>
        <w:t xml:space="preserve">“, adresu </w:t>
      </w:r>
      <w:hyperlink r:id="rId22">
        <w:r w:rsidRPr="002F263A">
          <w:rPr>
            <w:rFonts w:eastAsia="Calibri"/>
            <w:color w:val="0000FF"/>
            <w:sz w:val="24"/>
            <w:szCs w:val="24"/>
            <w:u w:val="single"/>
          </w:rPr>
          <w:t>https://ec.europa.eu/tools/ecertis/</w:t>
        </w:r>
      </w:hyperlink>
      <w:r w:rsidRPr="002F263A">
        <w:rPr>
          <w:sz w:val="24"/>
          <w:szCs w:val="24"/>
        </w:rPr>
        <w:t>.</w:t>
      </w:r>
    </w:p>
    <w:p w14:paraId="4FC66BEC" w14:textId="77777777" w:rsidR="00881BCE" w:rsidRPr="002F263A"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sz w:val="24"/>
          <w:szCs w:val="24"/>
        </w:rPr>
        <w:t>CPO nereikalauja iš tiekėjo pateikti dokumentų, patvirtinančių jo pašalinimo pagrindų nebuvimą, jeigu ji:</w:t>
      </w:r>
    </w:p>
    <w:p w14:paraId="00AE3716" w14:textId="77777777" w:rsidR="00881BCE" w:rsidRPr="002F263A" w:rsidRDefault="00270918" w:rsidP="007A04A6">
      <w:pPr>
        <w:pStyle w:val="Sraopastraipa"/>
        <w:widowControl w:val="0"/>
        <w:numPr>
          <w:ilvl w:val="2"/>
          <w:numId w:val="16"/>
        </w:numPr>
        <w:tabs>
          <w:tab w:val="left" w:pos="851"/>
          <w:tab w:val="left" w:pos="1418"/>
          <w:tab w:val="left" w:pos="1560"/>
        </w:tabs>
        <w:ind w:left="0" w:firstLine="851"/>
        <w:jc w:val="both"/>
        <w:rPr>
          <w:rFonts w:eastAsia="Calibri"/>
          <w:sz w:val="24"/>
          <w:szCs w:val="24"/>
        </w:rPr>
      </w:pPr>
      <w:r w:rsidRPr="002F263A">
        <w:rPr>
          <w:sz w:val="24"/>
          <w:szCs w:val="24"/>
        </w:rPr>
        <w:t xml:space="preserve">turi galimybę susipažinti su šiais dokumentais ar informacija </w:t>
      </w:r>
      <w:r w:rsidRPr="002F263A">
        <w:rPr>
          <w:b/>
          <w:bCs/>
          <w:sz w:val="24"/>
          <w:szCs w:val="24"/>
        </w:rPr>
        <w:t>tiesiogiai ir neatlygintinai</w:t>
      </w:r>
      <w:r w:rsidRPr="002F263A">
        <w:rPr>
          <w:sz w:val="24"/>
          <w:szCs w:val="24"/>
        </w:rPr>
        <w:t xml:space="preserve"> prisijungusi prie nacionalinės duomenų bazės bet kurioje valstybėje narėje arba naudodamasi CVP IS priemonėmis;</w:t>
      </w:r>
    </w:p>
    <w:p w14:paraId="28D178FB" w14:textId="77777777" w:rsidR="00881BCE" w:rsidRPr="002F263A" w:rsidRDefault="00270918" w:rsidP="007A04A6">
      <w:pPr>
        <w:pStyle w:val="Sraopastraipa"/>
        <w:widowControl w:val="0"/>
        <w:numPr>
          <w:ilvl w:val="2"/>
          <w:numId w:val="16"/>
        </w:numPr>
        <w:tabs>
          <w:tab w:val="left" w:pos="851"/>
          <w:tab w:val="left" w:pos="1418"/>
          <w:tab w:val="left" w:pos="1560"/>
        </w:tabs>
        <w:ind w:left="0" w:firstLine="851"/>
        <w:jc w:val="both"/>
        <w:rPr>
          <w:rFonts w:eastAsia="Calibri"/>
          <w:sz w:val="24"/>
          <w:szCs w:val="24"/>
        </w:rPr>
      </w:pPr>
      <w:r w:rsidRPr="002F263A">
        <w:rPr>
          <w:rFonts w:eastAsiaTheme="minorHAnsi"/>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435B490F" w14:textId="0C14D248" w:rsidR="00881BCE" w:rsidRPr="00881BCE" w:rsidRDefault="00270918" w:rsidP="007A04A6">
      <w:pPr>
        <w:pStyle w:val="Sraopastraipa"/>
        <w:widowControl w:val="0"/>
        <w:numPr>
          <w:ilvl w:val="1"/>
          <w:numId w:val="16"/>
        </w:numPr>
        <w:tabs>
          <w:tab w:val="left" w:pos="851"/>
          <w:tab w:val="left" w:pos="1418"/>
        </w:tabs>
        <w:ind w:left="0" w:firstLine="851"/>
        <w:jc w:val="both"/>
        <w:rPr>
          <w:rFonts w:eastAsia="Calibri"/>
          <w:sz w:val="24"/>
          <w:szCs w:val="24"/>
        </w:rPr>
      </w:pPr>
      <w:r w:rsidRPr="002F263A">
        <w:rPr>
          <w:rFonts w:eastAsiaTheme="minorHAnsi"/>
          <w:sz w:val="24"/>
          <w:szCs w:val="24"/>
        </w:rPr>
        <w:t xml:space="preserve">Jeigu tiekėjas negali pateikti nurodytų dokumentų, įrodančių, kad nėra pašalinimo pagrindų, numatytų </w:t>
      </w:r>
      <w:r w:rsidR="00E006F7">
        <w:rPr>
          <w:rFonts w:eastAsiaTheme="minorHAnsi"/>
          <w:sz w:val="24"/>
          <w:szCs w:val="24"/>
        </w:rPr>
        <w:t>VPĮ</w:t>
      </w:r>
      <w:r w:rsidRPr="002F263A">
        <w:rPr>
          <w:rFonts w:eastAsiaTheme="minorHAnsi"/>
          <w:sz w:val="24"/>
          <w:szCs w:val="24"/>
        </w:rPr>
        <w:t xml:space="preserve"> 46 straipsnio 1 ir 3</w:t>
      </w:r>
      <w:r w:rsidRPr="00881BCE">
        <w:rPr>
          <w:rFonts w:eastAsiaTheme="minorHAnsi"/>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14:paraId="7214668D" w14:textId="77777777" w:rsidR="00881BCE" w:rsidRPr="00881BCE" w:rsidRDefault="00270918" w:rsidP="007A04A6">
      <w:pPr>
        <w:pStyle w:val="Sraopastraipa"/>
        <w:widowControl w:val="0"/>
        <w:numPr>
          <w:ilvl w:val="2"/>
          <w:numId w:val="16"/>
        </w:numPr>
        <w:tabs>
          <w:tab w:val="left" w:pos="851"/>
          <w:tab w:val="left" w:pos="1418"/>
          <w:tab w:val="left" w:pos="1560"/>
        </w:tabs>
        <w:ind w:left="0" w:firstLine="851"/>
        <w:jc w:val="both"/>
        <w:rPr>
          <w:rFonts w:eastAsia="Calibri"/>
          <w:sz w:val="24"/>
          <w:szCs w:val="24"/>
        </w:rPr>
      </w:pPr>
      <w:r w:rsidRPr="00881BCE">
        <w:rPr>
          <w:rFonts w:eastAsiaTheme="minorHAnsi"/>
          <w:sz w:val="24"/>
          <w:szCs w:val="24"/>
        </w:rPr>
        <w:t>priesaikos deklaracija;</w:t>
      </w:r>
    </w:p>
    <w:p w14:paraId="5C5F104C" w14:textId="77777777" w:rsidR="00881BCE" w:rsidRPr="00881BCE" w:rsidRDefault="00270918" w:rsidP="007A04A6">
      <w:pPr>
        <w:pStyle w:val="Sraopastraipa"/>
        <w:widowControl w:val="0"/>
        <w:numPr>
          <w:ilvl w:val="2"/>
          <w:numId w:val="16"/>
        </w:numPr>
        <w:tabs>
          <w:tab w:val="left" w:pos="851"/>
          <w:tab w:val="left" w:pos="1418"/>
          <w:tab w:val="left" w:pos="1560"/>
        </w:tabs>
        <w:ind w:left="0" w:firstLine="851"/>
        <w:jc w:val="both"/>
        <w:rPr>
          <w:rFonts w:eastAsia="Calibri"/>
          <w:sz w:val="24"/>
          <w:szCs w:val="24"/>
        </w:rPr>
      </w:pPr>
      <w:r w:rsidRPr="00881BCE">
        <w:rPr>
          <w:rFonts w:eastAsia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6DEEB7" w14:textId="057F5A50" w:rsidR="00401EA1" w:rsidRPr="00881BCE" w:rsidRDefault="00B45AD1" w:rsidP="007A04A6">
      <w:pPr>
        <w:pStyle w:val="Sraopastraipa"/>
        <w:widowControl w:val="0"/>
        <w:numPr>
          <w:ilvl w:val="0"/>
          <w:numId w:val="16"/>
        </w:numPr>
        <w:tabs>
          <w:tab w:val="left" w:pos="851"/>
          <w:tab w:val="left" w:pos="1276"/>
          <w:tab w:val="left" w:pos="1560"/>
        </w:tabs>
        <w:ind w:left="0" w:firstLine="851"/>
        <w:jc w:val="both"/>
        <w:rPr>
          <w:rFonts w:eastAsia="Calibri"/>
          <w:sz w:val="24"/>
          <w:szCs w:val="24"/>
        </w:rPr>
      </w:pPr>
      <w:r w:rsidRPr="00881BCE">
        <w:rPr>
          <w:b/>
          <w:color w:val="000000" w:themeColor="text1"/>
          <w:sz w:val="24"/>
          <w:szCs w:val="24"/>
        </w:rPr>
        <w:t>Tiekėjų kvalifikacijos reikalavimai</w:t>
      </w:r>
      <w:r w:rsidRPr="00881BCE">
        <w:rPr>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678"/>
        <w:gridCol w:w="3968"/>
      </w:tblGrid>
      <w:tr w:rsidR="00E40D44" w:rsidRPr="001C4794" w14:paraId="737B796D" w14:textId="77777777" w:rsidTr="006553CA">
        <w:tc>
          <w:tcPr>
            <w:tcW w:w="988" w:type="dxa"/>
            <w:shd w:val="clear" w:color="auto" w:fill="F2F2F2"/>
            <w:vAlign w:val="center"/>
          </w:tcPr>
          <w:p w14:paraId="1F9E1D4F" w14:textId="77777777" w:rsidR="00E40D44" w:rsidRPr="001C4794" w:rsidRDefault="00E40D44" w:rsidP="006553CA">
            <w:pPr>
              <w:widowControl w:val="0"/>
              <w:jc w:val="center"/>
              <w:rPr>
                <w:b/>
              </w:rPr>
            </w:pPr>
            <w:r w:rsidRPr="00061223">
              <w:rPr>
                <w:b/>
              </w:rPr>
              <w:t>Eil. Nr.</w:t>
            </w:r>
          </w:p>
        </w:tc>
        <w:tc>
          <w:tcPr>
            <w:tcW w:w="4678" w:type="dxa"/>
            <w:shd w:val="clear" w:color="auto" w:fill="F2F2F2"/>
            <w:vAlign w:val="center"/>
          </w:tcPr>
          <w:p w14:paraId="0FD717D3" w14:textId="77777777" w:rsidR="00E40D44" w:rsidRPr="001C4794" w:rsidRDefault="00E40D44" w:rsidP="006553CA">
            <w:pPr>
              <w:widowControl w:val="0"/>
              <w:jc w:val="center"/>
              <w:rPr>
                <w:b/>
              </w:rPr>
            </w:pPr>
            <w:r>
              <w:rPr>
                <w:b/>
              </w:rPr>
              <w:t>K</w:t>
            </w:r>
            <w:r w:rsidRPr="00061223">
              <w:rPr>
                <w:b/>
              </w:rPr>
              <w:t>valifikacijos reikalavimai</w:t>
            </w:r>
          </w:p>
        </w:tc>
        <w:tc>
          <w:tcPr>
            <w:tcW w:w="3968" w:type="dxa"/>
            <w:tcBorders>
              <w:bottom w:val="single" w:sz="4" w:space="0" w:color="000000"/>
            </w:tcBorders>
            <w:shd w:val="clear" w:color="auto" w:fill="F2F2F2"/>
            <w:vAlign w:val="center"/>
          </w:tcPr>
          <w:p w14:paraId="49B9AF00" w14:textId="77777777" w:rsidR="00E40D44" w:rsidRPr="001C4794" w:rsidRDefault="00E40D44" w:rsidP="006553CA">
            <w:pPr>
              <w:widowControl w:val="0"/>
              <w:jc w:val="center"/>
              <w:rPr>
                <w:b/>
              </w:rPr>
            </w:pPr>
            <w:r w:rsidRPr="00061223">
              <w:rPr>
                <w:b/>
              </w:rPr>
              <w:t>Kvalifikacijos atitikimą įrodantys dokumentai</w:t>
            </w:r>
          </w:p>
        </w:tc>
      </w:tr>
      <w:tr w:rsidR="00E40D44" w:rsidRPr="001C4794" w14:paraId="2FC9D2F2" w14:textId="77777777" w:rsidTr="000E3508">
        <w:tc>
          <w:tcPr>
            <w:tcW w:w="988" w:type="dxa"/>
            <w:shd w:val="clear" w:color="auto" w:fill="auto"/>
          </w:tcPr>
          <w:p w14:paraId="62EE300C" w14:textId="25D2AC42" w:rsidR="00E40D44" w:rsidRPr="00DA4F16" w:rsidRDefault="009343B2" w:rsidP="006553CA">
            <w:pPr>
              <w:widowControl w:val="0"/>
              <w:rPr>
                <w:b/>
              </w:rPr>
            </w:pPr>
            <w:r>
              <w:t>19</w:t>
            </w:r>
            <w:r w:rsidR="00881BCE">
              <w:t>.1</w:t>
            </w:r>
            <w:r w:rsidR="00E40D44" w:rsidRPr="00DA4F16">
              <w:t>.</w:t>
            </w:r>
          </w:p>
        </w:tc>
        <w:tc>
          <w:tcPr>
            <w:tcW w:w="4678" w:type="dxa"/>
            <w:shd w:val="clear" w:color="auto" w:fill="auto"/>
          </w:tcPr>
          <w:p w14:paraId="77EDB59A" w14:textId="77777777" w:rsidR="00E40D44" w:rsidRPr="007722E8" w:rsidRDefault="00E40D44" w:rsidP="006553CA">
            <w:pPr>
              <w:jc w:val="both"/>
            </w:pPr>
            <w:r w:rsidRPr="00E94A05">
              <w:t xml:space="preserve">Tiekėjas turi teisę verstis </w:t>
            </w:r>
            <w:r w:rsidRPr="00E94A05">
              <w:rPr>
                <w:b/>
                <w:bCs/>
              </w:rPr>
              <w:t>keleivių vežimo Lietuvoje veikla</w:t>
            </w:r>
            <w:r w:rsidRPr="00E94A05">
              <w:t xml:space="preserve"> (Lietuvos Respublikos 1996 m. lapkričio 19 d. kelių transporto kodekso Nr. I-1628 8 str. 1 d. ir 2 d. 1 p. (aktuali redakcija)).</w:t>
            </w:r>
          </w:p>
        </w:tc>
        <w:tc>
          <w:tcPr>
            <w:tcW w:w="3968" w:type="dxa"/>
            <w:shd w:val="clear" w:color="auto" w:fill="auto"/>
          </w:tcPr>
          <w:p w14:paraId="755CD4FF" w14:textId="77777777" w:rsidR="00E40D44" w:rsidRPr="00BE609C" w:rsidRDefault="00E40D44" w:rsidP="006553CA">
            <w:pPr>
              <w:widowControl w:val="0"/>
              <w:tabs>
                <w:tab w:val="left" w:pos="851"/>
                <w:tab w:val="decimal" w:pos="9639"/>
              </w:tabs>
              <w:jc w:val="both"/>
              <w:rPr>
                <w:lang w:eastAsia="lt-LT"/>
              </w:rPr>
            </w:pPr>
            <w:r w:rsidRPr="00BE609C">
              <w:rPr>
                <w:lang w:eastAsia="lt-LT"/>
              </w:rPr>
              <w:t>Pateikiama: k</w:t>
            </w:r>
            <w:r w:rsidRPr="00BE609C">
              <w:rPr>
                <w:bCs/>
                <w:lang w:eastAsia="lt-LT"/>
              </w:rPr>
              <w:t>eleivių vežimo licencija</w:t>
            </w:r>
            <w:r>
              <w:rPr>
                <w:bCs/>
                <w:lang w:eastAsia="lt-LT"/>
              </w:rPr>
              <w:t>*</w:t>
            </w:r>
            <w:r w:rsidRPr="00BE609C">
              <w:rPr>
                <w:bCs/>
                <w:lang w:eastAsia="lt-LT"/>
              </w:rPr>
              <w:t xml:space="preserve"> ar kitas lygiavertis dokumentas, </w:t>
            </w:r>
            <w:r w:rsidRPr="00BE609C">
              <w:rPr>
                <w:lang w:eastAsia="lt-LT"/>
              </w:rPr>
              <w:t xml:space="preserve">suteikiantis teisę </w:t>
            </w:r>
            <w:r w:rsidRPr="00BE609C">
              <w:rPr>
                <w:bCs/>
                <w:lang w:eastAsia="lt-LT"/>
              </w:rPr>
              <w:t>v</w:t>
            </w:r>
            <w:r>
              <w:rPr>
                <w:bCs/>
                <w:lang w:eastAsia="lt-LT"/>
              </w:rPr>
              <w:t>erstis keleivių vežimo Lietuvos Respublikoje</w:t>
            </w:r>
            <w:r w:rsidRPr="00BE609C">
              <w:rPr>
                <w:bCs/>
                <w:lang w:eastAsia="lt-LT"/>
              </w:rPr>
              <w:t xml:space="preserve"> veikla.</w:t>
            </w:r>
          </w:p>
          <w:p w14:paraId="056424D0" w14:textId="77777777" w:rsidR="00E40D44" w:rsidRPr="00BE609C" w:rsidRDefault="00E40D44" w:rsidP="006553CA">
            <w:pPr>
              <w:widowControl w:val="0"/>
              <w:tabs>
                <w:tab w:val="left" w:pos="228"/>
              </w:tabs>
              <w:jc w:val="both"/>
              <w:rPr>
                <w:lang w:eastAsia="lt-LT"/>
              </w:rPr>
            </w:pPr>
          </w:p>
          <w:p w14:paraId="6DE501DF" w14:textId="77777777" w:rsidR="00E40D44" w:rsidRPr="005E2D8B" w:rsidRDefault="00E40D44" w:rsidP="006553CA">
            <w:pPr>
              <w:jc w:val="both"/>
              <w:rPr>
                <w:i/>
                <w:lang w:eastAsia="lt-LT"/>
              </w:rPr>
            </w:pPr>
            <w:r w:rsidRPr="005E2D8B">
              <w:rPr>
                <w:i/>
                <w:lang w:eastAsia="lt-LT"/>
              </w:rPr>
              <w:t>*Š</w:t>
            </w:r>
            <w:r w:rsidRPr="0019314D">
              <w:rPr>
                <w:i/>
                <w:lang w:eastAsia="lt-LT"/>
              </w:rPr>
              <w:t xml:space="preserve">iuos duomenis CPO po dokumentų pagal EBVPD pateikimo, pasitikrina </w:t>
            </w:r>
            <w:r w:rsidRPr="0019314D">
              <w:rPr>
                <w:i/>
                <w:color w:val="333333"/>
                <w:shd w:val="clear" w:color="auto" w:fill="FFFFFF"/>
              </w:rPr>
              <w:t xml:space="preserve">Lietuvos transporto saugos administracijos elektroninių paslaugų svetainėje </w:t>
            </w:r>
            <w:hyperlink r:id="rId23" w:history="1">
              <w:r w:rsidRPr="00F17DBA">
                <w:rPr>
                  <w:rStyle w:val="Hipersaitas"/>
                  <w:i/>
                  <w:iCs/>
                  <w:shd w:val="clear" w:color="auto" w:fill="FFFFFF"/>
                </w:rPr>
                <w:t>https://keltra.eltsa.lt/kelappweb/web/InformacijaApieVezejus.jsp</w:t>
              </w:r>
            </w:hyperlink>
            <w:r>
              <w:rPr>
                <w:i/>
                <w:iCs/>
                <w:color w:val="333333"/>
                <w:shd w:val="clear" w:color="auto" w:fill="FFFFFF"/>
              </w:rPr>
              <w:t xml:space="preserve"> </w:t>
            </w:r>
            <w:r w:rsidRPr="0019314D">
              <w:rPr>
                <w:i/>
                <w:lang w:eastAsia="lt-LT"/>
              </w:rPr>
              <w:t xml:space="preserve"> </w:t>
            </w:r>
            <w:r w:rsidRPr="005E2D8B">
              <w:rPr>
                <w:i/>
                <w:lang w:eastAsia="lt-LT"/>
              </w:rPr>
              <w:t>ir išsaugo pati</w:t>
            </w:r>
            <w:r>
              <w:rPr>
                <w:i/>
                <w:lang w:eastAsia="lt-LT"/>
              </w:rPr>
              <w:t xml:space="preserve">. </w:t>
            </w:r>
            <w:r w:rsidRPr="005E2D8B">
              <w:rPr>
                <w:i/>
                <w:lang w:eastAsia="lt-LT"/>
              </w:rPr>
              <w:t xml:space="preserve">Esant aplinkybėms, dėl kurių </w:t>
            </w:r>
            <w:r>
              <w:rPr>
                <w:i/>
                <w:lang w:eastAsia="lt-LT"/>
              </w:rPr>
              <w:t>CPO</w:t>
            </w:r>
            <w:r w:rsidRPr="005E2D8B">
              <w:rPr>
                <w:i/>
                <w:lang w:eastAsia="lt-LT"/>
              </w:rPr>
              <w:t xml:space="preserve"> negali pati pasitikrinti ir išsaugoti nurodytame viešai prieinamame registre nurodytų duomenų  (pvz., registras neveikia, registre nėra duomenų apie tiekėją), </w:t>
            </w:r>
            <w:r>
              <w:rPr>
                <w:i/>
                <w:lang w:eastAsia="lt-LT"/>
              </w:rPr>
              <w:t>CPO</w:t>
            </w:r>
            <w:r w:rsidRPr="005E2D8B">
              <w:rPr>
                <w:i/>
                <w:lang w:eastAsia="lt-LT"/>
              </w:rPr>
              <w:t xml:space="preserve"> turi teisę kreiptis į tiekėją dėl atitiktį patvirtinančio dokumento pateikimo.</w:t>
            </w:r>
          </w:p>
          <w:p w14:paraId="0585BEB4" w14:textId="77777777" w:rsidR="00E40D44" w:rsidRPr="005E2D8B" w:rsidRDefault="00E40D44" w:rsidP="006553CA">
            <w:pPr>
              <w:jc w:val="both"/>
              <w:rPr>
                <w:i/>
                <w:lang w:eastAsia="lt-LT"/>
              </w:rPr>
            </w:pPr>
          </w:p>
          <w:p w14:paraId="76F1A813" w14:textId="77777777" w:rsidR="00E40D44" w:rsidRPr="00B43429" w:rsidRDefault="00E40D44" w:rsidP="006553CA">
            <w:pPr>
              <w:jc w:val="both"/>
              <w:rPr>
                <w:bCs/>
                <w:i/>
                <w:iCs/>
                <w:lang w:eastAsia="lt-LT"/>
              </w:rPr>
            </w:pPr>
            <w:r w:rsidRPr="005E2D8B">
              <w:rPr>
                <w:i/>
                <w:lang w:eastAsia="lt-LT"/>
              </w:rPr>
              <w:lastRenderedPageBreak/>
              <w:t>Pateikiami skenuoti dokumentai elektroninėje formoje ar pasirašyti el. parašu.</w:t>
            </w:r>
          </w:p>
        </w:tc>
      </w:tr>
      <w:tr w:rsidR="002552A4" w:rsidRPr="001C4794" w14:paraId="644D851D" w14:textId="77777777" w:rsidTr="000E3508">
        <w:tc>
          <w:tcPr>
            <w:tcW w:w="988" w:type="dxa"/>
            <w:shd w:val="clear" w:color="auto" w:fill="auto"/>
          </w:tcPr>
          <w:p w14:paraId="09454145" w14:textId="1E2736D2" w:rsidR="002552A4" w:rsidRDefault="009343B2" w:rsidP="006553CA">
            <w:pPr>
              <w:widowControl w:val="0"/>
            </w:pPr>
            <w:r>
              <w:lastRenderedPageBreak/>
              <w:t>19</w:t>
            </w:r>
            <w:r w:rsidR="002552A4">
              <w:t>.2.</w:t>
            </w:r>
          </w:p>
        </w:tc>
        <w:tc>
          <w:tcPr>
            <w:tcW w:w="4678" w:type="dxa"/>
            <w:shd w:val="clear" w:color="auto" w:fill="auto"/>
          </w:tcPr>
          <w:p w14:paraId="40E5B76E" w14:textId="6AF84654" w:rsidR="002552A4" w:rsidRPr="000867B7" w:rsidRDefault="002552A4" w:rsidP="006553CA">
            <w:pPr>
              <w:jc w:val="both"/>
            </w:pPr>
            <w:r w:rsidRPr="000867B7">
              <w:t xml:space="preserve">Metinės visos veiklos pajamos paskutiniais  finansiniais metais, o jei ūkio subjektas įregistruotas vėliau ar veiklą pradėjo vėliau – nuo ūkio subjekto įregistravimo ar veiklos pradžios, yra ne mažesnės nei </w:t>
            </w:r>
            <w:r w:rsidR="004A0403" w:rsidRPr="000867B7">
              <w:t>2 900 000 Eur</w:t>
            </w:r>
            <w:r w:rsidRPr="000867B7">
              <w:t>.</w:t>
            </w:r>
          </w:p>
        </w:tc>
        <w:tc>
          <w:tcPr>
            <w:tcW w:w="3968" w:type="dxa"/>
            <w:shd w:val="clear" w:color="auto" w:fill="auto"/>
          </w:tcPr>
          <w:p w14:paraId="65ECCBEF" w14:textId="51AEED0A" w:rsidR="002552A4" w:rsidRDefault="002552A4" w:rsidP="006553CA">
            <w:pPr>
              <w:widowControl w:val="0"/>
              <w:tabs>
                <w:tab w:val="left" w:pos="851"/>
                <w:tab w:val="decimal" w:pos="9639"/>
              </w:tabs>
              <w:jc w:val="both"/>
              <w:rPr>
                <w:lang w:eastAsia="lt-LT"/>
              </w:rPr>
            </w:pPr>
            <w:r w:rsidRPr="002552A4">
              <w:rPr>
                <w:lang w:eastAsia="lt-LT"/>
              </w:rPr>
              <w:t>Pateikiama paskutinių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r>
              <w:rPr>
                <w:lang w:eastAsia="lt-LT"/>
              </w:rPr>
              <w:t xml:space="preserve"> </w:t>
            </w:r>
          </w:p>
          <w:p w14:paraId="05641335" w14:textId="77777777" w:rsidR="00CC00A9" w:rsidRDefault="00CC00A9" w:rsidP="006553CA">
            <w:pPr>
              <w:widowControl w:val="0"/>
              <w:tabs>
                <w:tab w:val="left" w:pos="851"/>
                <w:tab w:val="decimal" w:pos="9639"/>
              </w:tabs>
              <w:jc w:val="both"/>
              <w:rPr>
                <w:lang w:eastAsia="lt-LT"/>
              </w:rPr>
            </w:pPr>
          </w:p>
          <w:p w14:paraId="47BACCBF" w14:textId="3CEB3D5D" w:rsidR="00CC00A9" w:rsidRPr="00BE609C" w:rsidRDefault="00CC00A9" w:rsidP="006553CA">
            <w:pPr>
              <w:widowControl w:val="0"/>
              <w:tabs>
                <w:tab w:val="left" w:pos="851"/>
                <w:tab w:val="decimal" w:pos="9639"/>
              </w:tabs>
              <w:jc w:val="both"/>
              <w:rPr>
                <w:lang w:eastAsia="lt-LT"/>
              </w:rPr>
            </w:pPr>
            <w:r>
              <w:rPr>
                <w:i/>
                <w:iCs/>
              </w:rPr>
              <w:t>Pateikiami skenuoti dokumentai elektroninėje formoje ar pasirašyti el. parašu.</w:t>
            </w:r>
          </w:p>
        </w:tc>
      </w:tr>
      <w:tr w:rsidR="002552A4" w:rsidRPr="001C4794" w14:paraId="0121F76D" w14:textId="77777777" w:rsidTr="006553CA">
        <w:tc>
          <w:tcPr>
            <w:tcW w:w="988" w:type="dxa"/>
            <w:shd w:val="clear" w:color="auto" w:fill="auto"/>
          </w:tcPr>
          <w:p w14:paraId="28CF50D8" w14:textId="616EDDC5" w:rsidR="002552A4" w:rsidRDefault="009343B2" w:rsidP="006553CA">
            <w:pPr>
              <w:widowControl w:val="0"/>
            </w:pPr>
            <w:r>
              <w:t>19</w:t>
            </w:r>
            <w:r w:rsidR="002552A4">
              <w:t>.3.</w:t>
            </w:r>
          </w:p>
        </w:tc>
        <w:tc>
          <w:tcPr>
            <w:tcW w:w="4678" w:type="dxa"/>
            <w:shd w:val="clear" w:color="auto" w:fill="auto"/>
          </w:tcPr>
          <w:p w14:paraId="404518A8" w14:textId="04CA9E49" w:rsidR="002552A4" w:rsidRPr="000867B7" w:rsidRDefault="003D42AF" w:rsidP="006553CA">
            <w:pPr>
              <w:jc w:val="both"/>
              <w:rPr>
                <w:color w:val="000000"/>
              </w:rPr>
            </w:pPr>
            <w:bookmarkStart w:id="16" w:name="_Hlk192773474"/>
            <w:r w:rsidRPr="000867B7">
              <w:rPr>
                <w:rFonts w:eastAsiaTheme="minorHAnsi"/>
              </w:rPr>
              <w:t xml:space="preserve">Tiekėjas per paskutinius 3 metus arba per laiką nuo tiekėjo įregistravimo dienos (jeigu tiekėjas veiklą vykdo mažiau nei 3 metus) iki pasiūlymo pateikimo termino pabaigos </w:t>
            </w:r>
            <w:r w:rsidRPr="000867B7">
              <w:rPr>
                <w:color w:val="000000"/>
              </w:rPr>
              <w:t>pagal vieną ar daugiau sutarčių yra tinkamai suteikęs keleivių vežimo tarptautinio susisiekimo maršrutais</w:t>
            </w:r>
            <w:r w:rsidR="002C76C0" w:rsidRPr="000867B7">
              <w:rPr>
                <w:color w:val="000000"/>
              </w:rPr>
              <w:t xml:space="preserve"> ir (ar)</w:t>
            </w:r>
            <w:r w:rsidR="0098461B" w:rsidRPr="000867B7">
              <w:rPr>
                <w:color w:val="000000"/>
              </w:rPr>
              <w:t xml:space="preserve"> </w:t>
            </w:r>
            <w:r w:rsidR="002C76C0" w:rsidRPr="000867B7">
              <w:rPr>
                <w:color w:val="000000"/>
              </w:rPr>
              <w:t xml:space="preserve">keleivių vežimo </w:t>
            </w:r>
            <w:r w:rsidR="0098461B" w:rsidRPr="000867B7">
              <w:rPr>
                <w:color w:val="000000"/>
              </w:rPr>
              <w:t>tolimojo susisiekimo maršrutais</w:t>
            </w:r>
            <w:r w:rsidRPr="000867B7">
              <w:rPr>
                <w:color w:val="000000"/>
              </w:rPr>
              <w:t xml:space="preserve"> ir (ar) keleivių vežimo vietinio</w:t>
            </w:r>
            <w:r w:rsidR="00770567" w:rsidRPr="000867B7">
              <w:rPr>
                <w:color w:val="000000"/>
              </w:rPr>
              <w:t xml:space="preserve"> (miesto, priemiesčio)</w:t>
            </w:r>
            <w:r w:rsidRPr="000867B7">
              <w:rPr>
                <w:color w:val="000000"/>
              </w:rPr>
              <w:t xml:space="preserve"> susisiekimo maršrutais paslaugų už ne mažiau kaip </w:t>
            </w:r>
            <w:r w:rsidR="004A0403" w:rsidRPr="000867B7">
              <w:t>2 900 000 Eur</w:t>
            </w:r>
            <w:r w:rsidRPr="000867B7">
              <w:rPr>
                <w:color w:val="000000"/>
              </w:rPr>
              <w:t xml:space="preserve"> be PVM</w:t>
            </w:r>
            <w:bookmarkEnd w:id="16"/>
            <w:r w:rsidRPr="000867B7">
              <w:rPr>
                <w:color w:val="000000"/>
              </w:rPr>
              <w:t>.</w:t>
            </w:r>
          </w:p>
          <w:p w14:paraId="7B3F60AF" w14:textId="77777777" w:rsidR="003D42AF" w:rsidRPr="000867B7" w:rsidRDefault="003D42AF" w:rsidP="006553CA">
            <w:pPr>
              <w:jc w:val="both"/>
              <w:rPr>
                <w:color w:val="000000"/>
              </w:rPr>
            </w:pPr>
          </w:p>
          <w:p w14:paraId="15DD7AAB" w14:textId="77777777" w:rsidR="003D42AF" w:rsidRPr="000867B7" w:rsidRDefault="003D42AF" w:rsidP="003D42AF">
            <w:pPr>
              <w:keepLines/>
              <w:widowControl w:val="0"/>
              <w:tabs>
                <w:tab w:val="left" w:pos="175"/>
              </w:tabs>
              <w:jc w:val="both"/>
              <w:rPr>
                <w:i/>
              </w:rPr>
            </w:pPr>
            <w:r w:rsidRPr="000867B7">
              <w:rPr>
                <w:i/>
              </w:rPr>
              <w:t>Pastabos:</w:t>
            </w:r>
          </w:p>
          <w:p w14:paraId="6CB7B46E" w14:textId="77777777" w:rsidR="003D42AF" w:rsidRPr="000867B7" w:rsidRDefault="003D42AF" w:rsidP="003D42AF">
            <w:pPr>
              <w:pStyle w:val="Sraopastraipa"/>
              <w:numPr>
                <w:ilvl w:val="0"/>
                <w:numId w:val="20"/>
              </w:numPr>
              <w:tabs>
                <w:tab w:val="left" w:pos="175"/>
              </w:tabs>
              <w:ind w:left="0" w:firstLine="0"/>
              <w:jc w:val="both"/>
              <w:rPr>
                <w:color w:val="FF0000"/>
                <w:sz w:val="24"/>
                <w:szCs w:val="24"/>
              </w:rPr>
            </w:pPr>
            <w:r w:rsidRPr="000867B7">
              <w:rPr>
                <w:i/>
                <w:iCs/>
                <w:sz w:val="24"/>
                <w:szCs w:val="24"/>
              </w:rPr>
              <w:t>tiekėjas gali teikti informaciją apie tinkamai suteiktas paslaugas, kurios pradėtos ir baigtos teikti per paskutinius 3 metus</w:t>
            </w:r>
            <w:r w:rsidRPr="000867B7">
              <w:rPr>
                <w:i/>
                <w:sz w:val="24"/>
                <w:szCs w:val="24"/>
              </w:rPr>
              <w:t xml:space="preserve"> iki pasiūlymo pateikimo termino pabaigos</w:t>
            </w:r>
            <w:r w:rsidRPr="000867B7">
              <w:rPr>
                <w:i/>
                <w:iCs/>
                <w:sz w:val="24"/>
                <w:szCs w:val="24"/>
              </w:rPr>
              <w:t>;</w:t>
            </w:r>
          </w:p>
          <w:p w14:paraId="5E91D6A5" w14:textId="1D7400F4" w:rsidR="003D42AF" w:rsidRPr="00C01999" w:rsidRDefault="003D42AF" w:rsidP="003D42AF">
            <w:pPr>
              <w:pStyle w:val="Sraopastraipa"/>
              <w:numPr>
                <w:ilvl w:val="0"/>
                <w:numId w:val="20"/>
              </w:numPr>
              <w:tabs>
                <w:tab w:val="left" w:pos="175"/>
              </w:tabs>
              <w:ind w:left="0" w:firstLine="0"/>
              <w:jc w:val="both"/>
              <w:rPr>
                <w:i/>
                <w:iCs/>
                <w:color w:val="FF0000"/>
                <w:sz w:val="24"/>
                <w:szCs w:val="24"/>
              </w:rPr>
            </w:pPr>
            <w:r w:rsidRPr="000867B7">
              <w:rPr>
                <w:i/>
                <w:iCs/>
                <w:sz w:val="24"/>
                <w:szCs w:val="24"/>
              </w:rPr>
              <w:t xml:space="preserve">tiekėjas gali teikti informaciją apie tinkamai suteiktas paslaugas, kurios pradėtos teikti anksčiau nei per  paskutinius 3 metus iki pasiūlymo pateikimo termino pabaigos, tačiau pabaigtos </w:t>
            </w:r>
            <w:r w:rsidRPr="00C01999">
              <w:rPr>
                <w:i/>
                <w:iCs/>
                <w:sz w:val="24"/>
                <w:szCs w:val="24"/>
              </w:rPr>
              <w:t xml:space="preserve">teikti per paskutinius 3 metus iki </w:t>
            </w:r>
            <w:r w:rsidRPr="00C01999">
              <w:rPr>
                <w:i/>
                <w:iCs/>
                <w:sz w:val="24"/>
                <w:szCs w:val="24"/>
              </w:rPr>
              <w:lastRenderedPageBreak/>
              <w:t xml:space="preserve">pasiūlymo pateikimo termino pabaigos, tokiu atveju laikoma, kad jo patirtis atitinka nustatytą reikalavimą, jei per paskutinius 3 metus iki pasiūlymo pateikimo termino pabaigos </w:t>
            </w:r>
            <w:r w:rsidRPr="00C01999">
              <w:rPr>
                <w:i/>
                <w:iCs/>
                <w:color w:val="000000"/>
                <w:sz w:val="24"/>
                <w:szCs w:val="24"/>
              </w:rPr>
              <w:t xml:space="preserve">pagal vieną ar daugiau sutarčių yra tinkamai suteikęs </w:t>
            </w:r>
            <w:r w:rsidR="003A0E93" w:rsidRPr="00C01999">
              <w:rPr>
                <w:i/>
                <w:iCs/>
                <w:color w:val="000000"/>
                <w:sz w:val="24"/>
                <w:szCs w:val="24"/>
              </w:rPr>
              <w:t>keleivių vežimo tarptautinio susisiekimo maršrutais ir (ar) keleivių vežimo tolimojo susisiekimo maršrutais ir (ar) keleivių vežimo vietinio (miesto, priemiesčio) susisiekimo maršrutais paslaugų už ne mažiau kaip</w:t>
            </w:r>
            <w:r w:rsidRPr="00C01999">
              <w:rPr>
                <w:i/>
                <w:iCs/>
                <w:sz w:val="24"/>
                <w:szCs w:val="24"/>
              </w:rPr>
              <w:t xml:space="preserve"> </w:t>
            </w:r>
            <w:r w:rsidR="004A0403" w:rsidRPr="00C01999">
              <w:rPr>
                <w:i/>
                <w:iCs/>
                <w:sz w:val="24"/>
                <w:szCs w:val="24"/>
              </w:rPr>
              <w:t xml:space="preserve">2 900 000 Eur </w:t>
            </w:r>
            <w:r w:rsidRPr="00C01999">
              <w:rPr>
                <w:i/>
                <w:iCs/>
                <w:sz w:val="24"/>
                <w:szCs w:val="24"/>
              </w:rPr>
              <w:t xml:space="preserve">be PVM; </w:t>
            </w:r>
          </w:p>
          <w:p w14:paraId="275558EE" w14:textId="4706514B" w:rsidR="003D42AF" w:rsidRPr="00C01999" w:rsidRDefault="003D42AF" w:rsidP="003D42AF">
            <w:pPr>
              <w:pStyle w:val="Sraopastraipa"/>
              <w:widowControl w:val="0"/>
              <w:numPr>
                <w:ilvl w:val="0"/>
                <w:numId w:val="20"/>
              </w:numPr>
              <w:tabs>
                <w:tab w:val="left" w:pos="175"/>
              </w:tabs>
              <w:suppressAutoHyphens/>
              <w:ind w:left="0" w:firstLine="0"/>
              <w:jc w:val="both"/>
              <w:rPr>
                <w:bCs/>
                <w:i/>
                <w:iCs/>
                <w:sz w:val="24"/>
                <w:szCs w:val="24"/>
              </w:rPr>
            </w:pPr>
            <w:r w:rsidRPr="00C01999">
              <w:rPr>
                <w:i/>
                <w:iCs/>
                <w:sz w:val="24"/>
                <w:szCs w:val="24"/>
              </w:rPr>
              <w:t xml:space="preserve">tiekėjas gali teikti informaciją apie dar nebaigtų vykdyti sutarčių jau įvykdytas dalis (jau tinkamai suteiktas paslaugas), tokiu atveju laikoma, kad jo patirtis atitinka nustatytą reikalavimą, jei per paskutinius 3 metus iki pasiūlymo pateikimo termino pabaigos </w:t>
            </w:r>
            <w:r w:rsidRPr="00C01999">
              <w:rPr>
                <w:i/>
                <w:iCs/>
                <w:color w:val="000000"/>
                <w:sz w:val="24"/>
                <w:szCs w:val="24"/>
              </w:rPr>
              <w:t xml:space="preserve">pagal vieną ar daugiau sutarčių yra tinkamai suteikęs </w:t>
            </w:r>
            <w:r w:rsidR="003A0E93" w:rsidRPr="00C01999">
              <w:rPr>
                <w:i/>
                <w:iCs/>
                <w:color w:val="000000"/>
                <w:sz w:val="24"/>
                <w:szCs w:val="24"/>
              </w:rPr>
              <w:t xml:space="preserve">keleivių vežimo tarptautinio susisiekimo maršrutais ir (ar) keleivių vežimo tolimojo susisiekimo maršrutais ir (ar) keleivių vežimo vietinio (miesto, priemiesčio) susisiekimo maršrutais paslaugų </w:t>
            </w:r>
            <w:r w:rsidRPr="00C01999">
              <w:rPr>
                <w:rFonts w:eastAsiaTheme="minorHAnsi"/>
                <w:i/>
                <w:iCs/>
                <w:sz w:val="24"/>
                <w:szCs w:val="24"/>
              </w:rPr>
              <w:t>už ne mažiau kaip</w:t>
            </w:r>
            <w:r w:rsidRPr="00C01999">
              <w:rPr>
                <w:i/>
                <w:iCs/>
                <w:sz w:val="24"/>
                <w:szCs w:val="24"/>
              </w:rPr>
              <w:t xml:space="preserve"> </w:t>
            </w:r>
            <w:r w:rsidR="004A0403" w:rsidRPr="00C01999">
              <w:rPr>
                <w:i/>
                <w:iCs/>
                <w:sz w:val="24"/>
                <w:szCs w:val="24"/>
              </w:rPr>
              <w:t xml:space="preserve">2 900 000 Eur </w:t>
            </w:r>
            <w:r w:rsidRPr="00C01999">
              <w:rPr>
                <w:i/>
                <w:iCs/>
                <w:sz w:val="24"/>
                <w:szCs w:val="24"/>
              </w:rPr>
              <w:t>be PVM;</w:t>
            </w:r>
          </w:p>
          <w:p w14:paraId="345D3414" w14:textId="6E9796AF" w:rsidR="003D42AF" w:rsidRPr="000867B7" w:rsidRDefault="003D42AF" w:rsidP="003D42AF">
            <w:pPr>
              <w:pStyle w:val="Sraopastraipa"/>
              <w:widowControl w:val="0"/>
              <w:numPr>
                <w:ilvl w:val="0"/>
                <w:numId w:val="20"/>
              </w:numPr>
              <w:tabs>
                <w:tab w:val="left" w:pos="175"/>
              </w:tabs>
              <w:suppressAutoHyphens/>
              <w:ind w:left="0" w:firstLine="0"/>
              <w:jc w:val="both"/>
              <w:rPr>
                <w:bCs/>
                <w:i/>
                <w:iCs/>
                <w:sz w:val="24"/>
                <w:szCs w:val="24"/>
              </w:rPr>
            </w:pPr>
            <w:r w:rsidRPr="00C01999">
              <w:rPr>
                <w:i/>
                <w:iCs/>
                <w:sz w:val="24"/>
                <w:szCs w:val="24"/>
              </w:rPr>
              <w:t xml:space="preserve">tiekėjui nedraudžiama </w:t>
            </w:r>
            <w:r w:rsidRPr="00C01999">
              <w:rPr>
                <w:i/>
                <w:iCs/>
                <w:color w:val="000000"/>
                <w:sz w:val="24"/>
                <w:szCs w:val="24"/>
              </w:rPr>
              <w:t>remtis sutartimi, kurią tiekėjas</w:t>
            </w:r>
            <w:r w:rsidRPr="000867B7">
              <w:rPr>
                <w:i/>
                <w:iCs/>
                <w:color w:val="000000"/>
                <w:sz w:val="24"/>
                <w:szCs w:val="24"/>
              </w:rPr>
              <w:t xml:space="preserve"> vykdė ne vienas, bet kartu su kitais ūkio subjektais. Tačiau tokiu atveju bus vertinamos būtent </w:t>
            </w:r>
            <w:r w:rsidRPr="009C2870">
              <w:rPr>
                <w:i/>
                <w:iCs/>
                <w:color w:val="000000"/>
                <w:sz w:val="24"/>
                <w:szCs w:val="24"/>
              </w:rPr>
              <w:t xml:space="preserve">konkretaus </w:t>
            </w:r>
            <w:r w:rsidR="00DF440A" w:rsidRPr="009C2870">
              <w:rPr>
                <w:i/>
                <w:iCs/>
                <w:color w:val="000000"/>
                <w:sz w:val="24"/>
                <w:szCs w:val="24"/>
              </w:rPr>
              <w:t>ūkio subjekto</w:t>
            </w:r>
            <w:r w:rsidRPr="000867B7">
              <w:rPr>
                <w:i/>
                <w:iCs/>
                <w:color w:val="000000"/>
                <w:sz w:val="24"/>
                <w:szCs w:val="24"/>
              </w:rPr>
              <w:t>, dalyvaujančio viešajame pirkime, suteiktos paslaugos, jų apimtis, vertė, o ne visas vykdytos sutarties objektas.</w:t>
            </w:r>
          </w:p>
        </w:tc>
        <w:tc>
          <w:tcPr>
            <w:tcW w:w="3968" w:type="dxa"/>
            <w:tcBorders>
              <w:bottom w:val="single" w:sz="4" w:space="0" w:color="auto"/>
            </w:tcBorders>
            <w:shd w:val="clear" w:color="auto" w:fill="auto"/>
          </w:tcPr>
          <w:p w14:paraId="20ED1200" w14:textId="77777777" w:rsidR="00BA1339" w:rsidRDefault="00BA1339" w:rsidP="00BA1339">
            <w:pPr>
              <w:widowControl w:val="0"/>
              <w:tabs>
                <w:tab w:val="left" w:pos="344"/>
              </w:tabs>
              <w:jc w:val="both"/>
              <w:rPr>
                <w:color w:val="000000"/>
              </w:rPr>
            </w:pPr>
            <w:r>
              <w:rPr>
                <w:color w:val="000000"/>
              </w:rPr>
              <w:lastRenderedPageBreak/>
              <w:t>Pateikiama:</w:t>
            </w:r>
          </w:p>
          <w:p w14:paraId="41D84AAA" w14:textId="7F891F1F" w:rsidR="00BA1339" w:rsidRDefault="00BA1339" w:rsidP="00BA1339">
            <w:pPr>
              <w:pStyle w:val="Sraopastraipa"/>
              <w:widowControl w:val="0"/>
              <w:numPr>
                <w:ilvl w:val="0"/>
                <w:numId w:val="21"/>
              </w:numPr>
              <w:tabs>
                <w:tab w:val="left" w:pos="344"/>
              </w:tabs>
              <w:ind w:left="0" w:firstLine="0"/>
              <w:jc w:val="both"/>
              <w:rPr>
                <w:sz w:val="24"/>
                <w:szCs w:val="24"/>
              </w:rPr>
            </w:pPr>
            <w:r>
              <w:rPr>
                <w:sz w:val="24"/>
                <w:szCs w:val="24"/>
              </w:rPr>
              <w:t>p</w:t>
            </w:r>
            <w:r>
              <w:rPr>
                <w:bCs/>
                <w:sz w:val="24"/>
                <w:szCs w:val="24"/>
              </w:rPr>
              <w:t>agrindinių per paskutinius 3 metus ar</w:t>
            </w:r>
            <w:r>
              <w:rPr>
                <w:sz w:val="24"/>
                <w:szCs w:val="24"/>
              </w:rPr>
              <w:t xml:space="preserve">ba </w:t>
            </w:r>
            <w:r>
              <w:rPr>
                <w:color w:val="000000" w:themeColor="text1"/>
                <w:sz w:val="24"/>
                <w:szCs w:val="24"/>
              </w:rPr>
              <w:t>per laiką nuo tiekėjo įregistravimo dienos (jeigu tiekėjas vykdo veiklą mažiau nei 3 metus)</w:t>
            </w:r>
            <w:r>
              <w:rPr>
                <w:sz w:val="24"/>
                <w:szCs w:val="24"/>
              </w:rPr>
              <w:t xml:space="preserve"> iki pasiūlymo pateikimo termino pabaigos </w:t>
            </w:r>
            <w:r>
              <w:rPr>
                <w:bCs/>
                <w:sz w:val="24"/>
                <w:szCs w:val="24"/>
              </w:rPr>
              <w:t>suteiktų paslaugų sąrašas, užpildytas pagal konkurso sąlygų aprašo</w:t>
            </w:r>
            <w:r>
              <w:rPr>
                <w:color w:val="000000"/>
                <w:sz w:val="24"/>
                <w:szCs w:val="24"/>
              </w:rPr>
              <w:t xml:space="preserve"> </w:t>
            </w:r>
            <w:r w:rsidR="00361A0B">
              <w:rPr>
                <w:color w:val="000000"/>
                <w:sz w:val="24"/>
                <w:szCs w:val="24"/>
              </w:rPr>
              <w:t>5</w:t>
            </w:r>
            <w:r>
              <w:rPr>
                <w:color w:val="000000"/>
                <w:sz w:val="24"/>
                <w:szCs w:val="24"/>
              </w:rPr>
              <w:t xml:space="preserve"> priedą;</w:t>
            </w:r>
          </w:p>
          <w:p w14:paraId="21B52C3C" w14:textId="77777777" w:rsidR="00BA1339" w:rsidRDefault="00BA1339" w:rsidP="00BA1339">
            <w:pPr>
              <w:pStyle w:val="Sraopastraipa"/>
              <w:widowControl w:val="0"/>
              <w:numPr>
                <w:ilvl w:val="0"/>
                <w:numId w:val="21"/>
              </w:numPr>
              <w:tabs>
                <w:tab w:val="left" w:pos="344"/>
              </w:tabs>
              <w:ind w:left="0" w:firstLine="0"/>
              <w:jc w:val="both"/>
            </w:pPr>
            <w:r>
              <w:rPr>
                <w:color w:val="000000"/>
                <w:sz w:val="24"/>
                <w:szCs w:val="24"/>
              </w:rPr>
              <w:t xml:space="preserve">užsakovų pažymos, kuriose </w:t>
            </w:r>
            <w:r>
              <w:rPr>
                <w:bCs/>
                <w:sz w:val="24"/>
                <w:szCs w:val="24"/>
              </w:rPr>
              <w:t>turi būti nurodytos</w:t>
            </w:r>
            <w:r>
              <w:rPr>
                <w:color w:val="000000"/>
                <w:sz w:val="24"/>
                <w:szCs w:val="24"/>
              </w:rPr>
              <w:t xml:space="preserve"> suteiktų paslaugų sumos, </w:t>
            </w:r>
            <w:r>
              <w:rPr>
                <w:bCs/>
                <w:sz w:val="24"/>
                <w:szCs w:val="24"/>
              </w:rPr>
              <w:t>pradžios ir pabaigos (</w:t>
            </w:r>
            <w:r>
              <w:rPr>
                <w:sz w:val="24"/>
                <w:szCs w:val="24"/>
              </w:rPr>
              <w:t xml:space="preserve">jeigu sutartis baigta vykdyti) </w:t>
            </w:r>
            <w:r>
              <w:rPr>
                <w:bCs/>
                <w:sz w:val="24"/>
                <w:szCs w:val="24"/>
              </w:rPr>
              <w:t>datos</w:t>
            </w:r>
            <w:r>
              <w:rPr>
                <w:color w:val="000000"/>
                <w:sz w:val="24"/>
                <w:szCs w:val="24"/>
              </w:rPr>
              <w:t>, paslaugų gavėjai, ar paslaugos buvo suteiktos tinkamai.</w:t>
            </w:r>
          </w:p>
          <w:p w14:paraId="3E6EB06C" w14:textId="77777777" w:rsidR="00BA1339" w:rsidRDefault="00BA1339" w:rsidP="00BA1339">
            <w:pPr>
              <w:pStyle w:val="Sraopastraipa"/>
              <w:widowControl w:val="0"/>
              <w:tabs>
                <w:tab w:val="left" w:pos="344"/>
              </w:tabs>
              <w:ind w:left="0"/>
              <w:jc w:val="both"/>
              <w:rPr>
                <w:color w:val="000000"/>
                <w:sz w:val="24"/>
                <w:szCs w:val="24"/>
              </w:rPr>
            </w:pPr>
          </w:p>
          <w:p w14:paraId="76A3B349" w14:textId="086C540D" w:rsidR="002552A4" w:rsidRPr="002552A4" w:rsidRDefault="00BA1339" w:rsidP="00BA1339">
            <w:pPr>
              <w:widowControl w:val="0"/>
              <w:tabs>
                <w:tab w:val="left" w:pos="851"/>
                <w:tab w:val="decimal" w:pos="9639"/>
              </w:tabs>
              <w:jc w:val="both"/>
              <w:rPr>
                <w:lang w:eastAsia="lt-LT"/>
              </w:rPr>
            </w:pPr>
            <w:r>
              <w:rPr>
                <w:i/>
                <w:iCs/>
              </w:rPr>
              <w:t>Pateikiami skenuoti dokumentai elektroninėje formoje ar pasirašyti el. parašu.</w:t>
            </w:r>
          </w:p>
        </w:tc>
      </w:tr>
    </w:tbl>
    <w:p w14:paraId="38765239" w14:textId="77777777" w:rsidR="00E40D44" w:rsidRPr="002F263A" w:rsidRDefault="00E40D44" w:rsidP="00881BCE">
      <w:pPr>
        <w:pStyle w:val="Sraopastraipa"/>
        <w:widowControl w:val="0"/>
        <w:tabs>
          <w:tab w:val="left" w:pos="1134"/>
          <w:tab w:val="left" w:pos="1418"/>
        </w:tabs>
        <w:ind w:left="0" w:firstLine="851"/>
        <w:jc w:val="both"/>
        <w:rPr>
          <w:b/>
          <w:bCs/>
          <w:i/>
          <w:color w:val="000000" w:themeColor="text1"/>
          <w:sz w:val="24"/>
          <w:szCs w:val="24"/>
        </w:rPr>
      </w:pPr>
      <w:r w:rsidRPr="002F263A">
        <w:rPr>
          <w:b/>
          <w:bCs/>
          <w:i/>
          <w:color w:val="000000" w:themeColor="text1"/>
          <w:sz w:val="24"/>
          <w:szCs w:val="24"/>
        </w:rPr>
        <w:t>Pastabos:</w:t>
      </w:r>
    </w:p>
    <w:p w14:paraId="2E3D2C13" w14:textId="69DCCCBF" w:rsidR="00E40D44" w:rsidRPr="002F263A" w:rsidRDefault="00E40D44" w:rsidP="00881BCE">
      <w:pPr>
        <w:pStyle w:val="Sraopastraipa"/>
        <w:widowControl w:val="0"/>
        <w:tabs>
          <w:tab w:val="left" w:pos="1134"/>
          <w:tab w:val="left" w:pos="1418"/>
        </w:tabs>
        <w:ind w:left="0" w:firstLine="851"/>
        <w:jc w:val="both"/>
        <w:rPr>
          <w:b/>
          <w:bCs/>
          <w:i/>
          <w:sz w:val="24"/>
          <w:szCs w:val="24"/>
        </w:rPr>
      </w:pPr>
      <w:r w:rsidRPr="002F263A">
        <w:rPr>
          <w:b/>
          <w:bCs/>
          <w:i/>
          <w:sz w:val="24"/>
          <w:szCs w:val="24"/>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881BCE" w:rsidRPr="002F263A">
        <w:rPr>
          <w:b/>
          <w:bCs/>
          <w:i/>
          <w:sz w:val="24"/>
          <w:szCs w:val="24"/>
        </w:rPr>
        <w:t>CPO</w:t>
      </w:r>
      <w:r w:rsidRPr="002F263A">
        <w:rPr>
          <w:b/>
          <w:bCs/>
          <w:i/>
          <w:sz w:val="24"/>
          <w:szCs w:val="24"/>
        </w:rPr>
        <w:t xml:space="preserve"> turėtų galimybę tiesiogiai ir neatlygintinai prisijungusi susipažinti su reikalaujamais dokumentais ir (ar) informacija iki </w:t>
      </w:r>
      <w:r w:rsidRPr="002F263A">
        <w:rPr>
          <w:b/>
          <w:bCs/>
          <w:i/>
          <w:iCs/>
          <w:sz w:val="24"/>
          <w:szCs w:val="24"/>
        </w:rPr>
        <w:t>Sutarties sudarymo</w:t>
      </w:r>
      <w:r w:rsidRPr="002F263A">
        <w:rPr>
          <w:b/>
          <w:bCs/>
          <w:i/>
          <w:sz w:val="24"/>
          <w:szCs w:val="24"/>
        </w:rPr>
        <w:t>;</w:t>
      </w:r>
    </w:p>
    <w:p w14:paraId="7BD0A6CC" w14:textId="6FABA261" w:rsidR="00E40D44" w:rsidRPr="002F263A" w:rsidRDefault="00E40D44" w:rsidP="00881BCE">
      <w:pPr>
        <w:pStyle w:val="Sraopastraipa"/>
        <w:widowControl w:val="0"/>
        <w:tabs>
          <w:tab w:val="left" w:pos="1134"/>
          <w:tab w:val="left" w:pos="1418"/>
        </w:tabs>
        <w:ind w:left="0" w:firstLine="851"/>
        <w:jc w:val="both"/>
        <w:rPr>
          <w:b/>
          <w:i/>
          <w:iCs/>
          <w:sz w:val="24"/>
          <w:szCs w:val="24"/>
        </w:rPr>
      </w:pPr>
      <w:r w:rsidRPr="002F263A">
        <w:rPr>
          <w:b/>
          <w:bCs/>
          <w:i/>
          <w:sz w:val="24"/>
          <w:szCs w:val="24"/>
        </w:rPr>
        <w:t>- v</w:t>
      </w:r>
      <w:r w:rsidRPr="002F263A">
        <w:rPr>
          <w:b/>
          <w:i/>
          <w:iCs/>
          <w:sz w:val="24"/>
          <w:szCs w:val="24"/>
        </w:rPr>
        <w:t xml:space="preserve">adovaujantis </w:t>
      </w:r>
      <w:r w:rsidRPr="002F263A">
        <w:rPr>
          <w:b/>
          <w:bCs/>
          <w:i/>
          <w:iCs/>
          <w:sz w:val="24"/>
          <w:szCs w:val="24"/>
        </w:rPr>
        <w:t>Viešųjų pirkimų tarnybos direktoriaus 2022 m. gruodžio 30 d. įsakymu Nr. 1S-240 patvirtintomis Pasiūlymo patikslinimo, papildymo ar paaiškinimo taisyklėmis</w:t>
      </w:r>
      <w:r w:rsidRPr="002F263A">
        <w:rPr>
          <w:rStyle w:val="Hipersaitas"/>
          <w:b/>
          <w:i/>
          <w:iCs/>
          <w:sz w:val="24"/>
          <w:szCs w:val="24"/>
        </w:rPr>
        <w:t xml:space="preserve">, </w:t>
      </w:r>
      <w:r w:rsidRPr="002F263A">
        <w:rPr>
          <w:b/>
          <w:i/>
          <w:iCs/>
          <w:sz w:val="24"/>
          <w:szCs w:val="24"/>
        </w:rPr>
        <w:t xml:space="preserve">tiekėjas </w:t>
      </w:r>
      <w:r w:rsidRPr="002F263A">
        <w:rPr>
          <w:b/>
          <w:i/>
          <w:iCs/>
          <w:sz w:val="24"/>
          <w:szCs w:val="24"/>
          <w:u w:val="single"/>
        </w:rPr>
        <w:t>gali tikslinti tik pradinius kvalifikacijos duomenis</w:t>
      </w:r>
      <w:r w:rsidRPr="002F263A">
        <w:rPr>
          <w:b/>
          <w:i/>
          <w:iCs/>
          <w:sz w:val="24"/>
          <w:szCs w:val="24"/>
        </w:rPr>
        <w:t xml:space="preserve"> (nepriklausomai, ar pateiktus su pasiūlymu ar </w:t>
      </w:r>
      <w:r w:rsidR="00881BCE" w:rsidRPr="002F263A">
        <w:rPr>
          <w:b/>
          <w:i/>
          <w:iCs/>
          <w:sz w:val="24"/>
          <w:szCs w:val="24"/>
        </w:rPr>
        <w:t>CPO</w:t>
      </w:r>
      <w:r w:rsidRPr="002F263A">
        <w:rPr>
          <w:b/>
          <w:i/>
          <w:iCs/>
          <w:sz w:val="24"/>
          <w:szCs w:val="24"/>
        </w:rPr>
        <w:t xml:space="preserve"> prašymu). Tai reiškia, kad jeigu tiekėjo pateikti pradiniai kvalifikacijos duomenys bus neaiškūs, netikslūs, į tokį tiekėją dėl kvalifikacijos patikslinimo </w:t>
      </w:r>
      <w:r w:rsidRPr="002F263A">
        <w:rPr>
          <w:b/>
          <w:bCs/>
          <w:i/>
          <w:iCs/>
          <w:color w:val="000000"/>
          <w:sz w:val="24"/>
          <w:szCs w:val="24"/>
        </w:rPr>
        <w:t>(dėl to paties klausimo)</w:t>
      </w:r>
      <w:r w:rsidRPr="002F263A">
        <w:rPr>
          <w:b/>
          <w:i/>
          <w:iCs/>
          <w:sz w:val="24"/>
          <w:szCs w:val="24"/>
        </w:rPr>
        <w:t xml:space="preserve"> </w:t>
      </w:r>
      <w:r w:rsidR="00881BCE" w:rsidRPr="002F263A">
        <w:rPr>
          <w:b/>
          <w:i/>
          <w:iCs/>
          <w:sz w:val="24"/>
          <w:szCs w:val="24"/>
        </w:rPr>
        <w:t>CPO</w:t>
      </w:r>
      <w:r w:rsidRPr="002F263A">
        <w:rPr>
          <w:b/>
          <w:i/>
          <w:iCs/>
          <w:sz w:val="24"/>
          <w:szCs w:val="24"/>
        </w:rPr>
        <w:t xml:space="preserve"> turi teisę kreiptis tik vieną kartą </w:t>
      </w:r>
      <w:r w:rsidRPr="002F263A">
        <w:rPr>
          <w:b/>
          <w:bCs/>
          <w:i/>
          <w:iCs/>
          <w:color w:val="000000"/>
          <w:sz w:val="24"/>
          <w:szCs w:val="24"/>
        </w:rPr>
        <w:t>(</w:t>
      </w:r>
      <w:r w:rsidRPr="002F263A">
        <w:rPr>
          <w:b/>
          <w:bCs/>
          <w:i/>
          <w:iCs/>
          <w:color w:val="000000"/>
          <w:sz w:val="24"/>
          <w:szCs w:val="24"/>
          <w:u w:val="single"/>
        </w:rPr>
        <w:t>pasiūlymo patikslinimas, papildymas ar paaiškinimas dėl to paties klausimo atliekamas vieną kartą</w:t>
      </w:r>
      <w:r w:rsidRPr="002F263A">
        <w:rPr>
          <w:b/>
          <w:bCs/>
          <w:i/>
          <w:iCs/>
          <w:color w:val="000000"/>
          <w:sz w:val="24"/>
          <w:szCs w:val="24"/>
        </w:rPr>
        <w:t>)</w:t>
      </w:r>
      <w:r w:rsidRPr="002F263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2A30977" w14:textId="77777777" w:rsidR="007A04A6" w:rsidRPr="002F263A" w:rsidRDefault="00E9794E" w:rsidP="007A04A6">
      <w:pPr>
        <w:pStyle w:val="Sraopastraipa"/>
        <w:numPr>
          <w:ilvl w:val="0"/>
          <w:numId w:val="16"/>
        </w:numPr>
        <w:tabs>
          <w:tab w:val="left" w:pos="1276"/>
        </w:tabs>
        <w:spacing w:before="120"/>
        <w:ind w:left="0" w:firstLine="851"/>
        <w:jc w:val="both"/>
        <w:rPr>
          <w:rFonts w:eastAsia="Calibri"/>
          <w:sz w:val="24"/>
          <w:szCs w:val="24"/>
        </w:rPr>
      </w:pPr>
      <w:r w:rsidRPr="002F263A">
        <w:rPr>
          <w:b/>
          <w:sz w:val="24"/>
          <w:szCs w:val="24"/>
        </w:rPr>
        <w:t xml:space="preserve">Tarybos reglamente </w:t>
      </w:r>
      <w:r w:rsidRPr="002F263A">
        <w:rPr>
          <w:b/>
          <w:bCs/>
          <w:sz w:val="24"/>
          <w:szCs w:val="24"/>
          <w:shd w:val="clear" w:color="auto" w:fill="FFFFFF"/>
        </w:rPr>
        <w:t>(ES) 2022/576</w:t>
      </w:r>
      <w:r w:rsidRPr="002F263A">
        <w:rPr>
          <w:b/>
          <w:sz w:val="24"/>
          <w:szCs w:val="24"/>
        </w:rPr>
        <w:t xml:space="preserve"> nustatytos sąlygos</w:t>
      </w:r>
      <w:r w:rsidRPr="002F263A">
        <w:rPr>
          <w:rFonts w:eastAsia="Calibri"/>
          <w:bCs/>
          <w:sz w:val="24"/>
          <w:szCs w:val="24"/>
        </w:rPr>
        <w:t>:</w:t>
      </w:r>
    </w:p>
    <w:p w14:paraId="1227E8EA" w14:textId="25DA9A51" w:rsidR="007A04A6" w:rsidRPr="007A04A6" w:rsidRDefault="007A04A6" w:rsidP="007A04A6">
      <w:pPr>
        <w:pStyle w:val="Sraopastraipa"/>
        <w:numPr>
          <w:ilvl w:val="1"/>
          <w:numId w:val="16"/>
        </w:numPr>
        <w:tabs>
          <w:tab w:val="left" w:pos="1276"/>
          <w:tab w:val="left" w:pos="1418"/>
        </w:tabs>
        <w:spacing w:before="120"/>
        <w:ind w:left="0" w:firstLine="851"/>
        <w:jc w:val="both"/>
        <w:rPr>
          <w:rFonts w:eastAsia="Calibri"/>
          <w:sz w:val="24"/>
          <w:szCs w:val="24"/>
        </w:rPr>
      </w:pPr>
      <w:r w:rsidRPr="002F263A">
        <w:rPr>
          <w:bCs/>
          <w:sz w:val="24"/>
          <w:szCs w:val="24"/>
        </w:rPr>
        <w:t xml:space="preserve"> </w:t>
      </w:r>
      <w:r w:rsidR="00E9794E" w:rsidRPr="002F263A">
        <w:rPr>
          <w:bCs/>
          <w:sz w:val="24"/>
          <w:szCs w:val="24"/>
        </w:rPr>
        <w:t>Tiekėjai, taip pat jų pasitelkiami kiti ūkio subjektai, kurių pajėgumais remiamasi, ir subteikėjai, kai šių subjektų vykdomos sutarties</w:t>
      </w:r>
      <w:r w:rsidR="00E9794E" w:rsidRPr="007A04A6">
        <w:rPr>
          <w:bCs/>
          <w:sz w:val="24"/>
          <w:szCs w:val="24"/>
        </w:rPr>
        <w:t xml:space="preserve"> dalis yra daugiau kaip 10 proc., turi neatitikti Tarybos reglamente </w:t>
      </w:r>
      <w:r w:rsidR="00E9794E" w:rsidRPr="007A04A6">
        <w:rPr>
          <w:bCs/>
          <w:sz w:val="24"/>
          <w:szCs w:val="24"/>
          <w:shd w:val="clear" w:color="auto" w:fill="FFFFFF"/>
        </w:rPr>
        <w:t>(ES) 2022/576 (toliau – Reglamentas)</w:t>
      </w:r>
      <w:r w:rsidR="00E9794E" w:rsidRPr="007A04A6">
        <w:rPr>
          <w:bCs/>
          <w:sz w:val="24"/>
          <w:szCs w:val="24"/>
        </w:rPr>
        <w:t xml:space="preserve"> nustatytų sąlygų ir kartu su pasiūlymu </w:t>
      </w:r>
      <w:r w:rsidR="00E9794E" w:rsidRPr="007A04A6">
        <w:rPr>
          <w:b/>
          <w:sz w:val="24"/>
          <w:szCs w:val="24"/>
          <w:u w:val="single"/>
        </w:rPr>
        <w:t>turi pateikti</w:t>
      </w:r>
      <w:r w:rsidR="00E9794E" w:rsidRPr="007A04A6">
        <w:rPr>
          <w:bCs/>
          <w:sz w:val="24"/>
          <w:szCs w:val="24"/>
        </w:rPr>
        <w:t xml:space="preserve"> </w:t>
      </w:r>
      <w:r w:rsidR="00E9794E" w:rsidRPr="007A04A6">
        <w:rPr>
          <w:bCs/>
          <w:sz w:val="24"/>
          <w:szCs w:val="24"/>
        </w:rPr>
        <w:lastRenderedPageBreak/>
        <w:t xml:space="preserve">konkurso sąlygų aprašo </w:t>
      </w:r>
      <w:r w:rsidR="00263571">
        <w:rPr>
          <w:b/>
          <w:sz w:val="24"/>
          <w:szCs w:val="24"/>
          <w:u w:val="single"/>
        </w:rPr>
        <w:t>4</w:t>
      </w:r>
      <w:r w:rsidR="00263571" w:rsidRPr="007A04A6">
        <w:rPr>
          <w:b/>
          <w:sz w:val="24"/>
          <w:szCs w:val="24"/>
          <w:u w:val="single"/>
        </w:rPr>
        <w:t xml:space="preserve"> </w:t>
      </w:r>
      <w:r w:rsidR="00E9794E" w:rsidRPr="007A04A6">
        <w:rPr>
          <w:b/>
          <w:sz w:val="24"/>
          <w:szCs w:val="24"/>
          <w:u w:val="single"/>
        </w:rPr>
        <w:t>priede nustatytos formos užpildytą deklaraciją</w:t>
      </w:r>
      <w:r w:rsidR="00E9794E" w:rsidRPr="007A04A6">
        <w:rPr>
          <w:sz w:val="24"/>
          <w:szCs w:val="24"/>
        </w:rPr>
        <w:t xml:space="preserve"> dėl </w:t>
      </w:r>
      <w:bookmarkStart w:id="17" w:name="_Hlk126914018"/>
      <w:r w:rsidR="00E9794E" w:rsidRPr="007A04A6">
        <w:rPr>
          <w:sz w:val="24"/>
          <w:szCs w:val="24"/>
        </w:rPr>
        <w:t xml:space="preserve">Tarybos reglamente </w:t>
      </w:r>
      <w:r w:rsidR="00E9794E" w:rsidRPr="007A04A6">
        <w:rPr>
          <w:bCs/>
          <w:sz w:val="24"/>
          <w:szCs w:val="24"/>
          <w:shd w:val="clear" w:color="auto" w:fill="FFFFFF"/>
        </w:rPr>
        <w:t>(ES) 2022/576</w:t>
      </w:r>
      <w:r w:rsidR="00E9794E" w:rsidRPr="007A04A6">
        <w:rPr>
          <w:sz w:val="24"/>
          <w:szCs w:val="24"/>
        </w:rPr>
        <w:t xml:space="preserve"> </w:t>
      </w:r>
      <w:bookmarkEnd w:id="17"/>
      <w:r w:rsidR="00E9794E" w:rsidRPr="007A04A6">
        <w:rPr>
          <w:sz w:val="24"/>
          <w:szCs w:val="24"/>
        </w:rPr>
        <w:t>nustatytų sąlygų nebuvimo (toliau – Deklaracija)</w:t>
      </w:r>
      <w:r w:rsidR="00E9794E" w:rsidRPr="007A04A6">
        <w:rPr>
          <w:iCs/>
          <w:sz w:val="24"/>
          <w:szCs w:val="24"/>
        </w:rPr>
        <w:t>.</w:t>
      </w:r>
      <w:r w:rsidR="00E9794E" w:rsidRPr="007A04A6">
        <w:rPr>
          <w:sz w:val="24"/>
          <w:szCs w:val="24"/>
        </w:rPr>
        <w:t xml:space="preserve"> Deklaraciją pildo tik tiekėjas, tuo pačiu pažymėdamas (deklaruodamas) ir apie savo pasitelkiamus kitus ūkio subjektus, kurių pajėgumais remiasi</w:t>
      </w:r>
      <w:r w:rsidR="004B5221" w:rsidRPr="007A04A6">
        <w:rPr>
          <w:sz w:val="24"/>
          <w:szCs w:val="24"/>
        </w:rPr>
        <w:t>,</w:t>
      </w:r>
      <w:r w:rsidR="00E9794E" w:rsidRPr="007A04A6">
        <w:rPr>
          <w:sz w:val="24"/>
          <w:szCs w:val="24"/>
        </w:rPr>
        <w:t xml:space="preserve"> ir subteikėjus (jei tokie pasitelkiami</w:t>
      </w:r>
      <w:r w:rsidR="004B5221" w:rsidRPr="007A04A6">
        <w:rPr>
          <w:sz w:val="24"/>
          <w:szCs w:val="24"/>
        </w:rPr>
        <w:t>)</w:t>
      </w:r>
      <w:r w:rsidR="00E9794E" w:rsidRPr="007A04A6">
        <w:rPr>
          <w:sz w:val="24"/>
          <w:szCs w:val="24"/>
        </w:rPr>
        <w:t xml:space="preserve"> ir jų vykdomos sutarties dalis yra daugiau kaip 10 proc</w:t>
      </w:r>
      <w:r w:rsidR="004B5221" w:rsidRPr="007A04A6">
        <w:rPr>
          <w:sz w:val="24"/>
          <w:szCs w:val="24"/>
        </w:rPr>
        <w:t>., tuo pačiu pažymėdamas (deklaruodamas) ir apie tiekėjų grupę (jeigu pasiūlymą teikia tiekėjų grupė).</w:t>
      </w:r>
    </w:p>
    <w:p w14:paraId="5019B050" w14:textId="201F16FA" w:rsidR="00E9794E" w:rsidRPr="007A04A6" w:rsidRDefault="007A04A6" w:rsidP="007A04A6">
      <w:pPr>
        <w:pStyle w:val="Sraopastraipa"/>
        <w:numPr>
          <w:ilvl w:val="1"/>
          <w:numId w:val="16"/>
        </w:numPr>
        <w:tabs>
          <w:tab w:val="left" w:pos="1276"/>
          <w:tab w:val="left" w:pos="1418"/>
        </w:tabs>
        <w:spacing w:before="120"/>
        <w:ind w:left="0" w:firstLine="851"/>
        <w:jc w:val="both"/>
        <w:rPr>
          <w:rFonts w:eastAsia="Calibri"/>
          <w:sz w:val="24"/>
          <w:szCs w:val="24"/>
        </w:rPr>
      </w:pPr>
      <w:r w:rsidRPr="007A04A6">
        <w:rPr>
          <w:sz w:val="24"/>
          <w:szCs w:val="24"/>
        </w:rPr>
        <w:t xml:space="preserve"> </w:t>
      </w:r>
      <w:r w:rsidR="00E9794E" w:rsidRPr="007A04A6">
        <w:rPr>
          <w:rFonts w:eastAsia="Calibri"/>
          <w:sz w:val="24"/>
          <w:szCs w:val="24"/>
        </w:rPr>
        <w:t xml:space="preserve">Komisija įvertina </w:t>
      </w:r>
      <w:r w:rsidR="00E9794E" w:rsidRPr="007A04A6">
        <w:rPr>
          <w:sz w:val="24"/>
          <w:szCs w:val="24"/>
        </w:rPr>
        <w:t xml:space="preserve">Deklaracijoje nurodytą informaciją, ar tiekėjui (taip pat tiekėjo </w:t>
      </w:r>
      <w:bookmarkStart w:id="18" w:name="_Hlk126914284"/>
      <w:r w:rsidR="00E9794E" w:rsidRPr="007A04A6">
        <w:rPr>
          <w:sz w:val="24"/>
          <w:szCs w:val="24"/>
        </w:rPr>
        <w:t xml:space="preserve">pasiūlyme nurodytam kitam ūkio subjektui, kurio pajėgumais remiamasi, subteikėjui, </w:t>
      </w:r>
      <w:bookmarkEnd w:id="18"/>
      <w:r w:rsidR="00E9794E" w:rsidRPr="007A04A6">
        <w:rPr>
          <w:sz w:val="24"/>
          <w:szCs w:val="24"/>
        </w:rPr>
        <w:t xml:space="preserve">kai šių subjektų vykdomos sutarties dalis yra daugiau kaip 10 proc.) nėra taikomi Reglamente nustatyti ribojimai. Jeigu tiekėjas kartu su pasiūlymu pateikė Reglamente nustatytų sąlygų nebuvimą įrodančius dokumentus, </w:t>
      </w:r>
      <w:r w:rsidR="00B55A4F" w:rsidRPr="007A04A6">
        <w:rPr>
          <w:sz w:val="24"/>
          <w:szCs w:val="24"/>
        </w:rPr>
        <w:t>CPO</w:t>
      </w:r>
      <w:r w:rsidR="00E9794E" w:rsidRPr="007A04A6">
        <w:rPr>
          <w:sz w:val="24"/>
          <w:szCs w:val="24"/>
        </w:rPr>
        <w:t xml:space="preserve"> šiuos dokumentus tikrina tik kilus abejonių. Jeigu tiekėjas kartu su pasiūlymu nėra pateikęs Deklaracijos arba </w:t>
      </w:r>
      <w:r w:rsidR="004B5221" w:rsidRPr="007A04A6">
        <w:rPr>
          <w:sz w:val="24"/>
          <w:szCs w:val="24"/>
        </w:rPr>
        <w:t xml:space="preserve">su pasiūlymu pateiktoje </w:t>
      </w:r>
      <w:r w:rsidR="00E9794E" w:rsidRPr="007A04A6">
        <w:rPr>
          <w:sz w:val="24"/>
          <w:szCs w:val="24"/>
        </w:rPr>
        <w:t xml:space="preserve"> Deklaracijoje nurodyti duomenys yra </w:t>
      </w:r>
      <w:bookmarkStart w:id="19" w:name="_Hlk142298516"/>
      <w:r w:rsidR="00E9794E" w:rsidRPr="007A04A6">
        <w:rPr>
          <w:sz w:val="24"/>
          <w:szCs w:val="24"/>
        </w:rPr>
        <w:t xml:space="preserve">netikslūs, neišsamūs ar klaidingi, </w:t>
      </w:r>
      <w:r w:rsidR="00B55A4F" w:rsidRPr="007A04A6">
        <w:rPr>
          <w:sz w:val="24"/>
          <w:szCs w:val="24"/>
        </w:rPr>
        <w:t>CPO</w:t>
      </w:r>
      <w:r w:rsidR="00E9794E" w:rsidRPr="007A04A6">
        <w:rPr>
          <w:sz w:val="24"/>
          <w:szCs w:val="24"/>
        </w:rPr>
        <w:t xml:space="preserve"> gali nepažeisdama lygiateisiškumo ir skaidrumo principų prašyti tiekėją šiuos dokumentus ar duomenis patikslinti, papildyti arba paaiškinti per jos nustatytą protingą terminą. Pasiūlymai </w:t>
      </w:r>
      <w:r w:rsidR="00CB3945" w:rsidRPr="007A04A6">
        <w:rPr>
          <w:sz w:val="24"/>
          <w:szCs w:val="24"/>
        </w:rPr>
        <w:t xml:space="preserve">dėl to paties klausimo </w:t>
      </w:r>
      <w:r w:rsidR="00E9794E" w:rsidRPr="007A04A6">
        <w:rPr>
          <w:sz w:val="24"/>
          <w:szCs w:val="24"/>
        </w:rPr>
        <w:t xml:space="preserve">tikslinami, papildomi arba paaiškinami </w:t>
      </w:r>
      <w:r w:rsidR="00CB3945" w:rsidRPr="007A04A6">
        <w:rPr>
          <w:sz w:val="24"/>
          <w:szCs w:val="24"/>
        </w:rPr>
        <w:t xml:space="preserve">vieną kartą, </w:t>
      </w:r>
      <w:r w:rsidR="00E9794E" w:rsidRPr="007A04A6">
        <w:rPr>
          <w:sz w:val="24"/>
          <w:szCs w:val="24"/>
        </w:rPr>
        <w:t xml:space="preserve">vadovaujantis Viešųjų pirkimų tarnybos direktoriaus 2022 m. gruodžio 30 d. įsakymu Nr. 1S-240 patvirtintomis </w:t>
      </w:r>
      <w:hyperlink r:id="rId24" w:history="1">
        <w:r w:rsidR="00E9794E" w:rsidRPr="007A04A6">
          <w:rPr>
            <w:color w:val="0000FF"/>
            <w:sz w:val="24"/>
            <w:szCs w:val="24"/>
            <w:u w:val="single"/>
          </w:rPr>
          <w:t>Pasiūlymo patikslinimo, papildymo ar paaiškinimo taisyklėmis</w:t>
        </w:r>
      </w:hyperlink>
      <w:r w:rsidR="00E9794E" w:rsidRPr="007A04A6">
        <w:rPr>
          <w:sz w:val="24"/>
          <w:szCs w:val="24"/>
        </w:rPr>
        <w:t>. Tokiu atveju Komisija vertina tiekėjo pasiūlymą tik jam pateikus, patikslinus Deklaraciją</w:t>
      </w:r>
      <w:bookmarkEnd w:id="19"/>
      <w:r w:rsidR="00E9794E" w:rsidRPr="007A04A6">
        <w:rPr>
          <w:sz w:val="24"/>
          <w:szCs w:val="24"/>
        </w:rPr>
        <w:t xml:space="preserve">. </w:t>
      </w:r>
      <w:bookmarkStart w:id="20" w:name="_Hlk137555909"/>
      <w:r w:rsidR="00E9794E" w:rsidRPr="007A04A6">
        <w:rPr>
          <w:b/>
          <w:bCs/>
          <w:sz w:val="24"/>
          <w:szCs w:val="24"/>
        </w:rPr>
        <w:t xml:space="preserve">Jei Deklaracijoje pažymima, kad tiekėjas </w:t>
      </w:r>
      <w:r w:rsidR="00E9794E" w:rsidRPr="007A04A6">
        <w:rPr>
          <w:sz w:val="24"/>
          <w:szCs w:val="24"/>
        </w:rPr>
        <w:t>ir (ar) ūkio subjektas (-ai), kurio (-</w:t>
      </w:r>
      <w:proofErr w:type="spellStart"/>
      <w:r w:rsidR="00E9794E" w:rsidRPr="007A04A6">
        <w:rPr>
          <w:sz w:val="24"/>
          <w:szCs w:val="24"/>
        </w:rPr>
        <w:t>ių</w:t>
      </w:r>
      <w:proofErr w:type="spellEnd"/>
      <w:r w:rsidR="00E9794E" w:rsidRPr="007A04A6">
        <w:rPr>
          <w:sz w:val="24"/>
          <w:szCs w:val="24"/>
        </w:rPr>
        <w:t>) pajėgumais remiamasi, ir (ar) subteikėjas (-ai) (jeigu dėl šių subjektų deklaruojama</w:t>
      </w:r>
      <w:r w:rsidR="00E9794E" w:rsidRPr="007A04A6">
        <w:rPr>
          <w:b/>
          <w:bCs/>
          <w:sz w:val="24"/>
          <w:szCs w:val="24"/>
        </w:rPr>
        <w:t>) atitinka bent vieną nustatytą sąlygą, tiekėjo pasiūlymas bus atmetamas</w:t>
      </w:r>
      <w:bookmarkEnd w:id="20"/>
      <w:r w:rsidR="00E9794E" w:rsidRPr="007A04A6">
        <w:rPr>
          <w:b/>
          <w:bCs/>
          <w:sz w:val="24"/>
          <w:szCs w:val="24"/>
        </w:rPr>
        <w:t>.</w:t>
      </w:r>
    </w:p>
    <w:p w14:paraId="24C515FB" w14:textId="77777777" w:rsidR="007A04A6" w:rsidRPr="007A04A6" w:rsidRDefault="00E9794E" w:rsidP="007A04A6">
      <w:pPr>
        <w:tabs>
          <w:tab w:val="left" w:pos="1134"/>
          <w:tab w:val="left" w:pos="1560"/>
        </w:tabs>
        <w:ind w:firstLine="851"/>
        <w:jc w:val="both"/>
        <w:rPr>
          <w:rFonts w:eastAsia="Calibri"/>
          <w:bCs/>
          <w:i/>
          <w:iCs/>
        </w:rPr>
      </w:pPr>
      <w:bookmarkStart w:id="21" w:name="_Hlk167872387"/>
      <w:r w:rsidRPr="007A04A6">
        <w:rPr>
          <w:i/>
          <w:iCs/>
        </w:rPr>
        <w:t xml:space="preserve">Pastaba. Jei tiekėjas Deklaracijoje deklaruoja kito ūkio subjekto, kurio pajėgumais remiamasi, subteikėjo, duomenis, tačiau tiekėjo pateiktame pasiūlyme kitam ūkio subjektui, kurio pajėgumais remiamasi, subteikėjui nurodyta perduodamų įsipareigojimų/sutartinių prievolių dalis proc. yra lygi 10 proc. ar mažesnė nei 10 proc., tokiu atveju bus vadovaujamasi pasiūlyme nurodytais duomenimis ir Deklaracijoje nurodyti kito ūkio subjekto, kurio pajėgumais remiamasi, subteikėjo duomenys nebus vertinami bei dėl Deklaracijos tikslinimo nebus kreipiamasi. Jei tiekėjas Deklaracijoje deklaruoja </w:t>
      </w:r>
      <w:proofErr w:type="spellStart"/>
      <w:r w:rsidRPr="007A04A6">
        <w:rPr>
          <w:i/>
          <w:iCs/>
        </w:rPr>
        <w:t>kvazisubtiekėjo</w:t>
      </w:r>
      <w:proofErr w:type="spellEnd"/>
      <w:r w:rsidRPr="007A04A6">
        <w:rPr>
          <w:i/>
          <w:iCs/>
        </w:rPr>
        <w:t xml:space="preserve"> ar trečiųjų asmenų,</w:t>
      </w:r>
      <w:r w:rsidRPr="007A04A6">
        <w:t xml:space="preserve"> </w:t>
      </w:r>
      <w:r w:rsidRPr="007A04A6">
        <w:rPr>
          <w:i/>
          <w:iCs/>
        </w:rPr>
        <w:t>kurie tiesiogiai aktyviai nedalyvaus sutarties vykdyme, duomenis, kadangi šių asmenų duomenų deklaravimo Deklaracijoje nėra reikalaujama, šie duomenys nebus vertinami ir dėl Deklaracijos tikslinimo taip pat nebus kreipiamasi.</w:t>
      </w:r>
      <w:bookmarkEnd w:id="21"/>
    </w:p>
    <w:p w14:paraId="4F8FCC85" w14:textId="5F4B70C8" w:rsidR="00E9794E" w:rsidRPr="007A04A6" w:rsidRDefault="007A04A6" w:rsidP="007A04A6">
      <w:pPr>
        <w:pStyle w:val="Sraopastraipa"/>
        <w:numPr>
          <w:ilvl w:val="1"/>
          <w:numId w:val="16"/>
        </w:numPr>
        <w:tabs>
          <w:tab w:val="left" w:pos="1134"/>
          <w:tab w:val="left" w:pos="1418"/>
        </w:tabs>
        <w:ind w:left="0" w:firstLine="851"/>
        <w:jc w:val="both"/>
        <w:rPr>
          <w:rFonts w:eastAsia="Calibri"/>
          <w:bCs/>
          <w:i/>
          <w:iCs/>
          <w:sz w:val="24"/>
          <w:szCs w:val="24"/>
          <w:lang w:eastAsia="en-US"/>
        </w:rPr>
      </w:pPr>
      <w:r w:rsidRPr="007A04A6">
        <w:rPr>
          <w:b/>
          <w:spacing w:val="2"/>
          <w:sz w:val="24"/>
          <w:szCs w:val="24"/>
          <w:shd w:val="clear" w:color="auto" w:fill="FFFFFF"/>
        </w:rPr>
        <w:t xml:space="preserve"> </w:t>
      </w:r>
      <w:r w:rsidR="00E9794E" w:rsidRPr="007A04A6">
        <w:rPr>
          <w:b/>
          <w:spacing w:val="2"/>
          <w:sz w:val="24"/>
          <w:szCs w:val="24"/>
          <w:shd w:val="clear" w:color="auto" w:fill="FFFFFF"/>
        </w:rPr>
        <w:t xml:space="preserve">Kilus abejonių, </w:t>
      </w:r>
      <w:r w:rsidR="00E9794E" w:rsidRPr="007A04A6">
        <w:rPr>
          <w:spacing w:val="2"/>
          <w:sz w:val="24"/>
          <w:szCs w:val="24"/>
          <w:shd w:val="clear" w:color="auto" w:fill="FFFFFF"/>
        </w:rPr>
        <w:t xml:space="preserve">kad </w:t>
      </w:r>
      <w:r w:rsidR="00E9794E" w:rsidRPr="007A04A6">
        <w:rPr>
          <w:sz w:val="24"/>
          <w:szCs w:val="24"/>
        </w:rPr>
        <w:t xml:space="preserve">tiekėjui (taip pat jo pasitelkiamiems kitiems ūkio subjektams, kurių pajėgumais remiamasi, ir subteikėjams, kai šių subjektų vykdomos sutarties dalis yra daugiau kaip 10 proc.), kurio pasiūlymas pagal vertinimo rezultatus galės būti pripažintas laimėjusiu (po pasiūlymų eilės nustatymo), o, esant poreikiui, ir kitiems tiekėjams, </w:t>
      </w:r>
      <w:r w:rsidR="00E9794E" w:rsidRPr="007A04A6">
        <w:rPr>
          <w:iCs/>
          <w:sz w:val="24"/>
          <w:szCs w:val="24"/>
        </w:rPr>
        <w:t>gali būti taikomi</w:t>
      </w:r>
      <w:r w:rsidR="00E9794E" w:rsidRPr="007A04A6">
        <w:rPr>
          <w:i/>
          <w:iCs/>
          <w:sz w:val="24"/>
          <w:szCs w:val="24"/>
        </w:rPr>
        <w:t xml:space="preserve"> </w:t>
      </w:r>
      <w:r w:rsidR="00E9794E" w:rsidRPr="007A04A6">
        <w:rPr>
          <w:sz w:val="24"/>
          <w:szCs w:val="24"/>
        </w:rPr>
        <w:t xml:space="preserve">Reglamente </w:t>
      </w:r>
      <w:r w:rsidR="00E9794E" w:rsidRPr="007A04A6">
        <w:rPr>
          <w:iCs/>
          <w:sz w:val="24"/>
          <w:szCs w:val="24"/>
        </w:rPr>
        <w:t>nustatyti ribojimai</w:t>
      </w:r>
      <w:r w:rsidR="00E9794E" w:rsidRPr="007A04A6">
        <w:rPr>
          <w:sz w:val="24"/>
          <w:szCs w:val="24"/>
        </w:rPr>
        <w:t xml:space="preserve">, </w:t>
      </w:r>
      <w:r w:rsidR="00B55A4F" w:rsidRPr="007A04A6">
        <w:rPr>
          <w:sz w:val="24"/>
          <w:szCs w:val="24"/>
        </w:rPr>
        <w:t>CPO</w:t>
      </w:r>
      <w:r w:rsidR="00E9794E" w:rsidRPr="007A04A6">
        <w:rPr>
          <w:sz w:val="24"/>
          <w:szCs w:val="24"/>
        </w:rPr>
        <w:t xml:space="preserve"> prašys pateikti Deklaracijoje nurodytus duomenis patvirtinančius dokumentus: </w:t>
      </w:r>
      <w:r w:rsidR="00E9794E" w:rsidRPr="007A04A6">
        <w:rPr>
          <w:b/>
          <w:i/>
          <w:sz w:val="24"/>
          <w:szCs w:val="24"/>
        </w:rPr>
        <w:t>juridinio asmens</w:t>
      </w:r>
      <w:r w:rsidR="00E9794E" w:rsidRPr="007A04A6">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00E9794E" w:rsidRPr="007A04A6">
        <w:rPr>
          <w:b/>
          <w:i/>
          <w:sz w:val="24"/>
          <w:szCs w:val="24"/>
        </w:rPr>
        <w:t>fizinio asmens</w:t>
      </w:r>
      <w:r w:rsidR="00E9794E" w:rsidRPr="007A04A6">
        <w:rPr>
          <w:i/>
          <w:sz w:val="24"/>
          <w:szCs w:val="24"/>
        </w:rPr>
        <w:t xml:space="preserve"> – asmens tapatybę patvirtinančio dokumento (tapatybės kortelės ar paso) kopiją, </w:t>
      </w:r>
      <w:r w:rsidR="00E9794E" w:rsidRPr="007A04A6">
        <w:rPr>
          <w:i/>
          <w:sz w:val="24"/>
          <w:szCs w:val="24"/>
          <w:shd w:val="clear" w:color="auto" w:fill="FFFFFF"/>
        </w:rPr>
        <w:t xml:space="preserve">leidimo verstis atitinkama ūkine veikla patvirtinančio dokumento (pavyzdžiui, verslo liudijimo, individualios veiklos pažymėjimo ir pan.) kopiją </w:t>
      </w:r>
      <w:r w:rsidR="00E9794E" w:rsidRPr="007A04A6">
        <w:rPr>
          <w:i/>
          <w:sz w:val="24"/>
          <w:szCs w:val="24"/>
        </w:rPr>
        <w:t xml:space="preserve">ir pažymą apie deklaruotą gyvenamąją vietą arba atitinkami valstybės narės ar trečiosios šalies dokumentus (pateikiamos skaitmeninės dokumentų kopijos arba pasirašyti el. parašu). </w:t>
      </w:r>
      <w:r w:rsidR="00E9794E" w:rsidRPr="007A04A6">
        <w:rPr>
          <w:rFonts w:eastAsia="Calibri"/>
          <w:color w:val="000000" w:themeColor="text1"/>
          <w:sz w:val="24"/>
          <w:szCs w:val="24"/>
        </w:rPr>
        <w:t xml:space="preserve">Nurodyti dokumentai turi būti išduoti ne anksčiau kaip 90 dienų* iki tos dienos, kai </w:t>
      </w:r>
      <w:r w:rsidR="00E9794E" w:rsidRPr="007A04A6">
        <w:rPr>
          <w:iCs/>
          <w:color w:val="000000" w:themeColor="text1"/>
          <w:sz w:val="24"/>
          <w:szCs w:val="24"/>
        </w:rPr>
        <w:t xml:space="preserve">tiekėjas, </w:t>
      </w:r>
      <w:r w:rsidR="00B55A4F" w:rsidRPr="007A04A6">
        <w:rPr>
          <w:iCs/>
          <w:color w:val="000000" w:themeColor="text1"/>
          <w:sz w:val="24"/>
          <w:szCs w:val="24"/>
        </w:rPr>
        <w:t>CPO</w:t>
      </w:r>
      <w:r w:rsidR="00E9794E" w:rsidRPr="007A04A6">
        <w:rPr>
          <w:iCs/>
          <w:color w:val="000000" w:themeColor="text1"/>
          <w:sz w:val="24"/>
          <w:szCs w:val="24"/>
        </w:rPr>
        <w:t xml:space="preserve"> prašymu, turės pateikti įrodančius dok</w:t>
      </w:r>
      <w:r w:rsidR="00E9794E" w:rsidRPr="007A04A6">
        <w:rPr>
          <w:color w:val="000000" w:themeColor="text1"/>
          <w:sz w:val="24"/>
          <w:szCs w:val="24"/>
        </w:rPr>
        <w:t>umentus</w:t>
      </w:r>
      <w:r w:rsidR="00E9794E" w:rsidRPr="007A04A6">
        <w:rPr>
          <w:rFonts w:eastAsia="Calibri"/>
          <w:color w:val="000000" w:themeColor="text1"/>
          <w:sz w:val="24"/>
          <w:szCs w:val="24"/>
        </w:rPr>
        <w:t xml:space="preserve">. Tuo atveju, jei </w:t>
      </w:r>
      <w:r w:rsidR="00E9794E" w:rsidRPr="007A04A6">
        <w:rPr>
          <w:color w:val="000000" w:themeColor="text1"/>
          <w:sz w:val="24"/>
          <w:szCs w:val="24"/>
        </w:rPr>
        <w:t>Reglamente nustatytų sąlygų nebuvimą</w:t>
      </w:r>
      <w:r w:rsidR="00E9794E" w:rsidRPr="007A04A6">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7D77746E" w14:textId="77777777" w:rsidR="007A04A6" w:rsidRPr="007A04A6" w:rsidRDefault="007A04A6" w:rsidP="007A04A6">
      <w:pPr>
        <w:tabs>
          <w:tab w:val="left" w:pos="1134"/>
          <w:tab w:val="left" w:pos="1418"/>
        </w:tabs>
        <w:ind w:firstLine="709"/>
        <w:jc w:val="both"/>
        <w:rPr>
          <w:i/>
        </w:rPr>
      </w:pPr>
      <w:r w:rsidRPr="007A04A6">
        <w:rPr>
          <w:rFonts w:eastAsia="Calibri"/>
          <w:i/>
        </w:rPr>
        <w:t>* A</w:t>
      </w:r>
      <w:r w:rsidRPr="007A04A6">
        <w:rPr>
          <w:i/>
        </w:rPr>
        <w:t>smens tapatybę patvirtinančiam dokumentui (tapatybės kortelei ar pasui),</w:t>
      </w:r>
      <w:r w:rsidRPr="007A04A6">
        <w:rPr>
          <w:i/>
          <w:spacing w:val="2"/>
          <w:shd w:val="clear" w:color="auto" w:fill="FFFFFF"/>
        </w:rPr>
        <w:t xml:space="preserve"> leidimo verstis atitinkama ūkine veikla patvirtinančiam dokumentui</w:t>
      </w:r>
      <w:r w:rsidRPr="007A04A6">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76BDE3C6" w14:textId="77777777" w:rsidR="007A04A6" w:rsidRPr="007A04A6" w:rsidRDefault="007A04A6" w:rsidP="007A04A6">
      <w:pPr>
        <w:pStyle w:val="Sraopastraipa"/>
        <w:numPr>
          <w:ilvl w:val="1"/>
          <w:numId w:val="16"/>
        </w:numPr>
        <w:tabs>
          <w:tab w:val="left" w:pos="851"/>
          <w:tab w:val="left" w:pos="1418"/>
        </w:tabs>
        <w:ind w:left="0" w:firstLine="709"/>
        <w:jc w:val="both"/>
        <w:rPr>
          <w:i/>
          <w:sz w:val="24"/>
          <w:szCs w:val="24"/>
          <w:lang w:eastAsia="en-US"/>
        </w:rPr>
      </w:pPr>
      <w:r w:rsidRPr="007A04A6">
        <w:rPr>
          <w:rFonts w:eastAsia="Calibri"/>
          <w:sz w:val="24"/>
          <w:szCs w:val="24"/>
        </w:rPr>
        <w:lastRenderedPageBreak/>
        <w:t xml:space="preserve"> </w:t>
      </w:r>
      <w:r w:rsidR="00B55A4F" w:rsidRPr="007A04A6">
        <w:rPr>
          <w:rFonts w:eastAsia="Calibri"/>
          <w:sz w:val="24"/>
          <w:szCs w:val="24"/>
        </w:rPr>
        <w:t>CPO</w:t>
      </w:r>
      <w:r w:rsidR="00E9794E" w:rsidRPr="007A04A6">
        <w:rPr>
          <w:rFonts w:eastAsia="Calibri"/>
          <w:sz w:val="24"/>
          <w:szCs w:val="24"/>
        </w:rPr>
        <w:t xml:space="preserve"> paprašius tiekėjo pateikti Deklaracijoje nurodytus duomenis patvirtinančius dokumentus ir nustačius, kad jie yra netikslūs, neišsamūs ar klaidingi, </w:t>
      </w:r>
      <w:r w:rsidR="00B55A4F" w:rsidRPr="007A04A6">
        <w:rPr>
          <w:rFonts w:eastAsia="Calibri"/>
          <w:sz w:val="24"/>
          <w:szCs w:val="24"/>
        </w:rPr>
        <w:t>CPO</w:t>
      </w:r>
      <w:r w:rsidR="00E9794E" w:rsidRPr="007A04A6">
        <w:rPr>
          <w:rFonts w:eastAsia="Calibri"/>
          <w:sz w:val="24"/>
          <w:szCs w:val="24"/>
        </w:rPr>
        <w:t xml:space="preserve"> gali nepažeisdama lygiateisiškumo ir skaidrumo principų prašyti tiekėją šiuos dokumentus ar duomenis patikslinti, papildyti arba paaiškinti per jos nustatytą protingą terminą. Pasiūlymai </w:t>
      </w:r>
      <w:r w:rsidR="00CB3945" w:rsidRPr="007A04A6">
        <w:rPr>
          <w:rFonts w:eastAsia="Calibri"/>
          <w:sz w:val="24"/>
          <w:szCs w:val="24"/>
        </w:rPr>
        <w:t xml:space="preserve">dėl to paties klausimo </w:t>
      </w:r>
      <w:r w:rsidR="00E9794E" w:rsidRPr="007A04A6">
        <w:rPr>
          <w:rFonts w:eastAsia="Calibri"/>
          <w:sz w:val="24"/>
          <w:szCs w:val="24"/>
        </w:rPr>
        <w:t>tikslinami, papildomi arba paaiškinami</w:t>
      </w:r>
      <w:r w:rsidR="00CB3945" w:rsidRPr="007A04A6">
        <w:rPr>
          <w:rFonts w:eastAsia="Calibri"/>
          <w:sz w:val="24"/>
          <w:szCs w:val="24"/>
        </w:rPr>
        <w:t xml:space="preserve"> vieną kartą,</w:t>
      </w:r>
      <w:r w:rsidR="00E9794E" w:rsidRPr="007A04A6">
        <w:rPr>
          <w:rFonts w:eastAsia="Calibri"/>
          <w:sz w:val="24"/>
          <w:szCs w:val="24"/>
        </w:rPr>
        <w:t xml:space="preserve"> vadovaujantis Viešųjų pirkimų tarnybos direktoriaus 2022 m. gruodžio 30 d. įsakymu Nr. 1S-240 patvirtintomis </w:t>
      </w:r>
      <w:hyperlink r:id="rId25" w:history="1">
        <w:r w:rsidR="00E9794E" w:rsidRPr="007A04A6">
          <w:rPr>
            <w:rFonts w:eastAsia="Calibri"/>
            <w:sz w:val="24"/>
            <w:szCs w:val="24"/>
            <w:u w:val="single"/>
          </w:rPr>
          <w:t>Pasiūlymo patikslinimo, papildymo ar paaiškinimo taisyklėmis</w:t>
        </w:r>
      </w:hyperlink>
      <w:r w:rsidR="00E9794E" w:rsidRPr="007A04A6">
        <w:rPr>
          <w:rFonts w:eastAsia="Calibri"/>
          <w:sz w:val="24"/>
          <w:szCs w:val="24"/>
        </w:rPr>
        <w:t>.</w:t>
      </w:r>
    </w:p>
    <w:p w14:paraId="0081DB31" w14:textId="77777777" w:rsidR="007A04A6" w:rsidRPr="007A04A6" w:rsidRDefault="00E9794E" w:rsidP="007A04A6">
      <w:pPr>
        <w:pStyle w:val="Sraopastraipa"/>
        <w:numPr>
          <w:ilvl w:val="0"/>
          <w:numId w:val="16"/>
        </w:numPr>
        <w:tabs>
          <w:tab w:val="left" w:pos="851"/>
          <w:tab w:val="left" w:pos="1134"/>
        </w:tabs>
        <w:ind w:left="0" w:firstLine="709"/>
        <w:jc w:val="both"/>
        <w:rPr>
          <w:i/>
          <w:sz w:val="24"/>
          <w:szCs w:val="24"/>
          <w:lang w:eastAsia="en-US"/>
        </w:rPr>
      </w:pPr>
      <w:r w:rsidRPr="007A04A6">
        <w:rPr>
          <w:rFonts w:eastAsia="Calibri"/>
          <w:sz w:val="24"/>
          <w:szCs w:val="24"/>
        </w:rPr>
        <w:t xml:space="preserve">Užsienio valstybėse išduoti pašalinimo pagrindų nebuvimo, kvalifikacijos atitiktį, </w:t>
      </w:r>
      <w:r w:rsidRPr="007A04A6">
        <w:rPr>
          <w:sz w:val="24"/>
          <w:szCs w:val="24"/>
        </w:rPr>
        <w:t xml:space="preserve">Reglamente nustatytų sąlygų nebuvimo reikalavimus </w:t>
      </w:r>
      <w:r w:rsidRPr="007A04A6">
        <w:rPr>
          <w:rFonts w:eastAsia="Calibri"/>
          <w:sz w:val="24"/>
          <w:szCs w:val="24"/>
        </w:rPr>
        <w:t>įrodantys dokumentai legalizuojami vadovaujantis Dokumentų legalizavimo ir tvirtinimo pažyma (</w:t>
      </w:r>
      <w:proofErr w:type="spellStart"/>
      <w:r w:rsidRPr="007A04A6">
        <w:rPr>
          <w:rFonts w:eastAsia="Calibri"/>
          <w:i/>
          <w:sz w:val="24"/>
          <w:szCs w:val="24"/>
        </w:rPr>
        <w:t>Apostille</w:t>
      </w:r>
      <w:proofErr w:type="spellEnd"/>
      <w:r w:rsidRPr="007A04A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A04A6">
        <w:rPr>
          <w:rFonts w:eastAsia="Calibri"/>
          <w:i/>
          <w:sz w:val="24"/>
          <w:szCs w:val="24"/>
        </w:rPr>
        <w:t>Apostille</w:t>
      </w:r>
      <w:proofErr w:type="spellEnd"/>
      <w:r w:rsidRPr="007A04A6">
        <w:rPr>
          <w:rFonts w:eastAsia="Calibri"/>
          <w:sz w:val="24"/>
          <w:szCs w:val="24"/>
        </w:rPr>
        <w:t>).</w:t>
      </w:r>
    </w:p>
    <w:p w14:paraId="5A4E6588" w14:textId="1E2159FD" w:rsidR="00E9794E" w:rsidRPr="007A04A6" w:rsidRDefault="00E9794E" w:rsidP="007A04A6">
      <w:pPr>
        <w:pStyle w:val="Sraopastraipa"/>
        <w:numPr>
          <w:ilvl w:val="0"/>
          <w:numId w:val="16"/>
        </w:numPr>
        <w:tabs>
          <w:tab w:val="left" w:pos="851"/>
          <w:tab w:val="left" w:pos="1134"/>
        </w:tabs>
        <w:ind w:left="0" w:firstLine="709"/>
        <w:jc w:val="both"/>
        <w:rPr>
          <w:i/>
          <w:sz w:val="24"/>
          <w:szCs w:val="24"/>
          <w:lang w:eastAsia="en-US"/>
        </w:rPr>
      </w:pPr>
      <w:r w:rsidRPr="007A04A6">
        <w:rPr>
          <w:sz w:val="24"/>
          <w:szCs w:val="24"/>
        </w:rPr>
        <w:t>Šiame konkurso sąlygų apraše vartojamos ūkio subjekto, kurio pajėgumais remiamasi, subteikėjo sąvokų reikšmės:</w:t>
      </w:r>
    </w:p>
    <w:p w14:paraId="3BBDE0A5" w14:textId="77777777" w:rsidR="007A04A6" w:rsidRPr="007A04A6" w:rsidRDefault="00E9794E" w:rsidP="007A04A6">
      <w:pPr>
        <w:pStyle w:val="Sraopastraipa"/>
        <w:numPr>
          <w:ilvl w:val="1"/>
          <w:numId w:val="16"/>
        </w:numPr>
        <w:tabs>
          <w:tab w:val="left" w:pos="1276"/>
          <w:tab w:val="left" w:pos="1418"/>
        </w:tabs>
        <w:ind w:left="0" w:firstLine="709"/>
        <w:jc w:val="both"/>
        <w:rPr>
          <w:b/>
          <w:bCs/>
          <w:sz w:val="24"/>
          <w:szCs w:val="24"/>
        </w:rPr>
      </w:pPr>
      <w:r w:rsidRPr="007A04A6">
        <w:rPr>
          <w:b/>
          <w:bCs/>
          <w:sz w:val="24"/>
          <w:szCs w:val="24"/>
        </w:rPr>
        <w:t xml:space="preserve">ūkio subjektas, kurio pajėgumais remiamasi </w:t>
      </w:r>
      <w:r w:rsidRPr="007A04A6">
        <w:rPr>
          <w:bCs/>
          <w:sz w:val="24"/>
          <w:szCs w:val="24"/>
        </w:rPr>
        <w:t xml:space="preserve">– tiekėjo pirkimo sutarties vykdymui pasitelkiamas trečiasis asmuo, kurio </w:t>
      </w:r>
      <w:r w:rsidRPr="007A04A6">
        <w:rPr>
          <w:bCs/>
          <w:i/>
          <w:iCs/>
          <w:sz w:val="24"/>
          <w:szCs w:val="24"/>
          <w:u w:val="single"/>
        </w:rPr>
        <w:t>kvalifikacija</w:t>
      </w:r>
      <w:r w:rsidRPr="007A04A6">
        <w:rPr>
          <w:bCs/>
          <w:sz w:val="24"/>
          <w:szCs w:val="24"/>
        </w:rPr>
        <w:t xml:space="preserve"> tiekėjas remiasi, kad atitiktų kvalifikacijos reikalavimus;</w:t>
      </w:r>
    </w:p>
    <w:p w14:paraId="65D31466" w14:textId="77777777" w:rsidR="007A04A6" w:rsidRPr="007A04A6" w:rsidRDefault="00E9794E" w:rsidP="007A04A6">
      <w:pPr>
        <w:pStyle w:val="Sraopastraipa"/>
        <w:numPr>
          <w:ilvl w:val="1"/>
          <w:numId w:val="16"/>
        </w:numPr>
        <w:tabs>
          <w:tab w:val="left" w:pos="1276"/>
          <w:tab w:val="left" w:pos="1418"/>
        </w:tabs>
        <w:ind w:left="0" w:firstLine="709"/>
        <w:jc w:val="both"/>
        <w:rPr>
          <w:b/>
          <w:bCs/>
          <w:sz w:val="24"/>
          <w:szCs w:val="24"/>
        </w:rPr>
      </w:pPr>
      <w:r w:rsidRPr="007A04A6">
        <w:rPr>
          <w:b/>
          <w:bCs/>
          <w:sz w:val="24"/>
          <w:szCs w:val="24"/>
        </w:rPr>
        <w:t>subteikėjas, kurio pajėgumais tiekėjas nesiremia (toliau – subteikėjas) –</w:t>
      </w:r>
      <w:r w:rsidRPr="007A04A6">
        <w:rPr>
          <w:bCs/>
          <w:sz w:val="24"/>
          <w:szCs w:val="24"/>
        </w:rPr>
        <w:t xml:space="preserve"> tiekėjo pirkimo sutarties vykdymui pasitelkiamas trečiasis asmuo, kurio </w:t>
      </w:r>
      <w:r w:rsidRPr="007A04A6">
        <w:rPr>
          <w:bCs/>
          <w:i/>
          <w:iCs/>
          <w:sz w:val="24"/>
          <w:szCs w:val="24"/>
          <w:u w:val="single"/>
        </w:rPr>
        <w:t>kvalifikacija</w:t>
      </w:r>
      <w:r w:rsidRPr="007A04A6">
        <w:rPr>
          <w:bCs/>
          <w:sz w:val="24"/>
          <w:szCs w:val="24"/>
        </w:rPr>
        <w:t xml:space="preserve"> tiekėjas </w:t>
      </w:r>
      <w:r w:rsidRPr="007A04A6">
        <w:rPr>
          <w:bCs/>
          <w:i/>
          <w:iCs/>
          <w:sz w:val="24"/>
          <w:szCs w:val="24"/>
          <w:u w:val="single"/>
        </w:rPr>
        <w:t>nesiremia</w:t>
      </w:r>
      <w:r w:rsidRPr="007A04A6">
        <w:rPr>
          <w:bCs/>
          <w:sz w:val="24"/>
          <w:szCs w:val="24"/>
        </w:rPr>
        <w:t>, kad atitiktų kvalifikacijos reikalavimus;</w:t>
      </w:r>
    </w:p>
    <w:p w14:paraId="209C5279" w14:textId="678FCFD8" w:rsidR="00E9794E" w:rsidRPr="007A04A6" w:rsidRDefault="00E9794E" w:rsidP="007A04A6">
      <w:pPr>
        <w:pStyle w:val="Sraopastraipa"/>
        <w:numPr>
          <w:ilvl w:val="0"/>
          <w:numId w:val="16"/>
        </w:numPr>
        <w:tabs>
          <w:tab w:val="left" w:pos="1276"/>
          <w:tab w:val="left" w:pos="1418"/>
        </w:tabs>
        <w:ind w:left="0" w:firstLine="709"/>
        <w:jc w:val="both"/>
        <w:rPr>
          <w:b/>
          <w:bCs/>
          <w:sz w:val="24"/>
          <w:szCs w:val="24"/>
        </w:rPr>
      </w:pPr>
      <w:r w:rsidRPr="007A04A6">
        <w:rPr>
          <w:sz w:val="24"/>
          <w:szCs w:val="24"/>
        </w:rPr>
        <w:t xml:space="preserve">Tiekėjas, pateikęs pasiūlymą savarankiškai, ar pirkime dalyvaujantis jungtinės veiklos pagrindu, gali būti kitos įmonės, pateikusios pasiūlymą tame pačiame pirkime, kitu ūkio subjektu, kurio pajėgumais </w:t>
      </w:r>
      <w:r w:rsidRPr="007A04A6">
        <w:rPr>
          <w:color w:val="000000" w:themeColor="text1"/>
          <w:sz w:val="24"/>
          <w:szCs w:val="24"/>
        </w:rPr>
        <w:t xml:space="preserve">remiamasi, subteikėju, išskyrus tuos atvejus, kai turima pagrįstų įrodymų, kad toks elgesys turėtų būti kvalifikuojamas kaip draudžiamas susitarimas. To paties ūkio subjekto, kurio pajėgumais remiamasi, subteikėjo dalyvavimas </w:t>
      </w:r>
      <w:r w:rsidRPr="007A04A6">
        <w:rPr>
          <w:sz w:val="24"/>
          <w:szCs w:val="24"/>
        </w:rPr>
        <w:t xml:space="preserve">kelių tiekėjų pasiūlymuose nėra ribojamas. </w:t>
      </w:r>
    </w:p>
    <w:p w14:paraId="2814B83C" w14:textId="218EC0E3" w:rsidR="00E9794E" w:rsidRPr="00F652C6" w:rsidRDefault="00E9794E" w:rsidP="009343B2">
      <w:pPr>
        <w:pStyle w:val="Sraopastraipa"/>
        <w:numPr>
          <w:ilvl w:val="0"/>
          <w:numId w:val="18"/>
        </w:numPr>
        <w:tabs>
          <w:tab w:val="left" w:pos="1134"/>
          <w:tab w:val="left" w:pos="1276"/>
        </w:tabs>
        <w:jc w:val="both"/>
        <w:rPr>
          <w:sz w:val="24"/>
          <w:szCs w:val="24"/>
        </w:rPr>
      </w:pPr>
      <w:r w:rsidRPr="00F652C6">
        <w:rPr>
          <w:rFonts w:eastAsia="Calibri"/>
          <w:sz w:val="24"/>
          <w:szCs w:val="24"/>
        </w:rPr>
        <w:t xml:space="preserve">Tiekėjas nustatytų kvalifikacijos reikalavimų atitikimui gali remtis </w:t>
      </w:r>
      <w:r w:rsidRPr="00F652C6">
        <w:rPr>
          <w:rFonts w:eastAsia="Calibri"/>
          <w:b/>
          <w:sz w:val="24"/>
          <w:szCs w:val="24"/>
        </w:rPr>
        <w:t>kitų ūkio subjektų</w:t>
      </w:r>
      <w:r w:rsidRPr="00F652C6">
        <w:rPr>
          <w:rFonts w:eastAsia="Calibri"/>
          <w:sz w:val="24"/>
          <w:szCs w:val="24"/>
        </w:rPr>
        <w:t xml:space="preserve"> (tiek juridinių, tiek fizinių asmenų) pajėgumais (</w:t>
      </w:r>
      <w:r w:rsidRPr="00F652C6">
        <w:rPr>
          <w:rFonts w:eastAsia="Calibri"/>
          <w:i/>
          <w:iCs/>
          <w:sz w:val="24"/>
          <w:szCs w:val="24"/>
          <w:u w:val="single"/>
        </w:rPr>
        <w:t>t. y. kitų ūkio subjektų kvalifikacija</w:t>
      </w:r>
      <w:r w:rsidRPr="00F652C6">
        <w:rPr>
          <w:rFonts w:eastAsia="Calibri"/>
          <w:sz w:val="24"/>
          <w:szCs w:val="24"/>
        </w:rPr>
        <w:t xml:space="preserve">). Kiti ūkio subjektai turi būti nurodomi konkurso sąlygų aprašo 1 priede. Jeigu reikalaujama išsilavinimo, profesinės kvalifikacijos ar profesinės patirties, tiekėjas gali remtis kitų ūkio subjektų pajėgumais tik tuo atveju, jeigu tie subjektai patys teiks paslaugas, kurioms reikia jų turimų pajėgumų. Tokiu atveju tiekėjas privalo </w:t>
      </w:r>
      <w:r w:rsidR="00FF35E1">
        <w:rPr>
          <w:rFonts w:eastAsia="Calibri"/>
          <w:sz w:val="24"/>
          <w:szCs w:val="24"/>
        </w:rPr>
        <w:t>CPO</w:t>
      </w:r>
      <w:r w:rsidRPr="00F652C6">
        <w:rPr>
          <w:rFonts w:eastAsia="Calibri"/>
          <w:sz w:val="24"/>
          <w:szCs w:val="24"/>
        </w:rPr>
        <w:t xml:space="preserve"> pasiūlyme įrodyti (</w:t>
      </w:r>
      <w:r w:rsidRPr="00F652C6">
        <w:rPr>
          <w:rFonts w:eastAsia="Calibri"/>
          <w:i/>
          <w:iCs/>
          <w:sz w:val="24"/>
          <w:szCs w:val="24"/>
          <w:u w:val="single"/>
        </w:rPr>
        <w:t>t. y. kartu su pasiūlymu pateikti tai patvirtinančius dokumentus</w:t>
      </w:r>
      <w:r w:rsidRPr="00F652C6">
        <w:rPr>
          <w:rFonts w:eastAsia="Calibri"/>
          <w:b/>
          <w:bCs/>
          <w:i/>
          <w:iCs/>
          <w:sz w:val="24"/>
          <w:szCs w:val="24"/>
          <w:u w:val="single"/>
        </w:rPr>
        <w:t>*</w:t>
      </w:r>
      <w:r w:rsidRPr="00F652C6">
        <w:rPr>
          <w:rFonts w:eastAsia="Calibri"/>
          <w:i/>
          <w:iCs/>
          <w:sz w:val="24"/>
          <w:szCs w:val="24"/>
          <w:u w:val="single"/>
        </w:rPr>
        <w:t>: dvišalę pasirašytą sutartį, ketinimų protokolą ar pan.</w:t>
      </w:r>
      <w:r w:rsidRPr="00F652C6">
        <w:rPr>
          <w:rFonts w:eastAsia="Calibri"/>
          <w:sz w:val="24"/>
          <w:szCs w:val="24"/>
        </w:rPr>
        <w:t xml:space="preserve">), </w:t>
      </w:r>
      <w:r w:rsidRPr="00F652C6">
        <w:rPr>
          <w:rFonts w:eastAsia="Calibri"/>
          <w:sz w:val="24"/>
          <w:szCs w:val="24"/>
          <w:u w:val="single"/>
        </w:rPr>
        <w:t xml:space="preserve">kad per visą pirkimo sutarties vykdymo laikotarpį kitų ūkio subjektų, kurių </w:t>
      </w:r>
      <w:r w:rsidRPr="003B627F">
        <w:rPr>
          <w:rFonts w:eastAsia="Calibri"/>
          <w:sz w:val="24"/>
          <w:szCs w:val="24"/>
          <w:u w:val="single"/>
        </w:rPr>
        <w:t>pajėgumais jis remiasi, ištekliai jam bus prieinami</w:t>
      </w:r>
      <w:r w:rsidRPr="003B627F">
        <w:rPr>
          <w:rFonts w:eastAsia="Calibri"/>
          <w:sz w:val="24"/>
          <w:szCs w:val="24"/>
        </w:rPr>
        <w:t xml:space="preserve">. </w:t>
      </w:r>
      <w:r w:rsidRPr="003B627F">
        <w:rPr>
          <w:rFonts w:eastAsia="Calibri"/>
          <w:b/>
          <w:sz w:val="24"/>
          <w:szCs w:val="24"/>
        </w:rPr>
        <w:t>Svarbu, kad šis dokumentas būtų sudarytas iki tiekėjui pateikiant pasiūlymą.</w:t>
      </w:r>
      <w:r w:rsidRPr="003B627F">
        <w:rPr>
          <w:rFonts w:eastAsia="Calibri"/>
          <w:sz w:val="24"/>
          <w:szCs w:val="24"/>
        </w:rPr>
        <w:t xml:space="preserve"> </w:t>
      </w:r>
      <w:r w:rsidRPr="003B627F">
        <w:rPr>
          <w:rFonts w:eastAsia="Calibri"/>
          <w:b/>
          <w:bCs/>
          <w:sz w:val="24"/>
          <w:szCs w:val="24"/>
          <w:u w:val="single"/>
        </w:rPr>
        <w:t>Taip pat kartu su tiekėjo EBVPD privalo būti pateikti ir šių ūkio subjektų EBVPD</w:t>
      </w:r>
      <w:r w:rsidR="003B627F" w:rsidRPr="003B627F">
        <w:rPr>
          <w:rFonts w:eastAsia="Calibri"/>
          <w:b/>
          <w:bCs/>
          <w:sz w:val="24"/>
          <w:szCs w:val="24"/>
          <w:u w:val="single"/>
        </w:rPr>
        <w:t xml:space="preserve">. </w:t>
      </w:r>
      <w:r w:rsidR="003B627F" w:rsidRPr="005619EA">
        <w:rPr>
          <w:sz w:val="24"/>
          <w:szCs w:val="24"/>
        </w:rPr>
        <w:t xml:space="preserve">Jei tiekėjo pasiūlymas galėtų būti pripažintas laimėjusiu, turi būti pateikti </w:t>
      </w:r>
      <w:r w:rsidRPr="003B627F">
        <w:rPr>
          <w:rFonts w:eastAsia="Calibri"/>
          <w:sz w:val="24"/>
          <w:szCs w:val="24"/>
        </w:rPr>
        <w:t xml:space="preserve"> dokumentai, įrodantys, kad kiti ūkio subjektai, kurių pajėgumais tiekėjas ketina remtis, neatitinka šio konkurso sąlygų aprašo </w:t>
      </w:r>
      <w:r w:rsidR="004E4C0D" w:rsidRPr="003B627F">
        <w:rPr>
          <w:rFonts w:eastAsia="Calibri"/>
          <w:sz w:val="24"/>
          <w:szCs w:val="24"/>
        </w:rPr>
        <w:t>1</w:t>
      </w:r>
      <w:r w:rsidR="004E4C0D">
        <w:rPr>
          <w:rFonts w:eastAsia="Calibri"/>
          <w:sz w:val="24"/>
          <w:szCs w:val="24"/>
        </w:rPr>
        <w:t>8</w:t>
      </w:r>
      <w:r w:rsidRPr="003B627F">
        <w:rPr>
          <w:rFonts w:eastAsia="Calibri"/>
          <w:sz w:val="24"/>
          <w:szCs w:val="24"/>
        </w:rPr>
        <w:t>.1 p. nustatytų pašalinimo pagrindų ir atitinka jiems nustatytus kvalifikacijos</w:t>
      </w:r>
      <w:r w:rsidRPr="00F652C6">
        <w:rPr>
          <w:rFonts w:eastAsia="Calibri"/>
          <w:sz w:val="24"/>
          <w:szCs w:val="24"/>
        </w:rPr>
        <w:t xml:space="preserve"> reikalavimus. Konkurso sąlygų aprašo </w:t>
      </w:r>
      <w:r w:rsidR="00F63939">
        <w:rPr>
          <w:rFonts w:eastAsia="Calibri"/>
          <w:sz w:val="24"/>
          <w:szCs w:val="24"/>
        </w:rPr>
        <w:t>19</w:t>
      </w:r>
      <w:r w:rsidRPr="00F652C6">
        <w:rPr>
          <w:rFonts w:eastAsia="Calibri"/>
          <w:sz w:val="24"/>
          <w:szCs w:val="24"/>
        </w:rPr>
        <w:t xml:space="preserve"> p. nustatytiems reikalavimams patvirtinantys dokumentai pateikiami tuo atveju, jeigu jiems pagrįsti kitas ūkio subjektas yra pasitelkiamas ir jis pats teiks atitinkamas paslaugas. Jeigu kitas ūkio subjektas netenkina </w:t>
      </w:r>
      <w:r w:rsidRPr="00891922">
        <w:rPr>
          <w:rFonts w:eastAsia="Calibri"/>
          <w:sz w:val="24"/>
          <w:szCs w:val="24"/>
        </w:rPr>
        <w:t xml:space="preserve">jam </w:t>
      </w:r>
      <w:r w:rsidR="00891922" w:rsidRPr="005619EA">
        <w:rPr>
          <w:rFonts w:eastAsia="Calibri"/>
          <w:sz w:val="24"/>
          <w:szCs w:val="24"/>
        </w:rPr>
        <w:t>nustatyto bent vieno kvalifikacijos reikalavimo</w:t>
      </w:r>
      <w:r w:rsidR="00891922">
        <w:rPr>
          <w:rFonts w:eastAsia="Calibri"/>
          <w:sz w:val="24"/>
          <w:szCs w:val="24"/>
        </w:rPr>
        <w:t xml:space="preserve"> </w:t>
      </w:r>
      <w:r w:rsidRPr="00891922">
        <w:rPr>
          <w:rFonts w:eastAsia="Calibri"/>
          <w:sz w:val="24"/>
          <w:szCs w:val="24"/>
        </w:rPr>
        <w:t xml:space="preserve"> arba jo padėtis atitink</w:t>
      </w:r>
      <w:r w:rsidRPr="00F652C6">
        <w:rPr>
          <w:rFonts w:eastAsia="Calibri"/>
          <w:sz w:val="24"/>
          <w:szCs w:val="24"/>
        </w:rPr>
        <w:t>a bent vieną konkurso sąlygų apraše nustatytą pašalinimo pagrindą,</w:t>
      </w:r>
      <w:r w:rsidRPr="00F652C6">
        <w:rPr>
          <w:sz w:val="24"/>
          <w:szCs w:val="24"/>
        </w:rPr>
        <w:t xml:space="preserve"> Reglamente nustatytus draudimus (kai šių subjektų vykdomos sutarties dalis yra daugiau kaip 10 proc.),</w:t>
      </w:r>
      <w:r w:rsidRPr="00F652C6">
        <w:rPr>
          <w:rFonts w:eastAsia="Calibri"/>
          <w:sz w:val="24"/>
          <w:szCs w:val="24"/>
        </w:rPr>
        <w:t xml:space="preserve"> </w:t>
      </w:r>
      <w:r w:rsidR="00FF35E1">
        <w:rPr>
          <w:rFonts w:eastAsia="Calibri"/>
          <w:sz w:val="24"/>
          <w:szCs w:val="24"/>
        </w:rPr>
        <w:t>CPO</w:t>
      </w:r>
      <w:r w:rsidRPr="00F652C6">
        <w:rPr>
          <w:rFonts w:eastAsia="Calibri"/>
          <w:sz w:val="24"/>
          <w:szCs w:val="24"/>
        </w:rPr>
        <w:t xml:space="preserve"> turi pareikalauti per jos nustatytą terminą pakeisti jį reikalavimus atitinkančiu ūkio subjektu. Tiekėjui, neatsisakius ar nepakeitus tokio ūkio subjekto kitu, atitinkančiu nustatytus reikalavimus, tiekėjas yra atmetamas. </w:t>
      </w:r>
      <w:r w:rsidRPr="00F652C6">
        <w:rPr>
          <w:rFonts w:eastAsia="Calibri"/>
          <w:b/>
          <w:sz w:val="24"/>
          <w:szCs w:val="24"/>
        </w:rPr>
        <w:t xml:space="preserve">Kiti ūkio subjektai, kurių pajėgumais remiamasi, turi būti išviešinti teikiant pasiūlymą, nes po pasiūlymo pateikimo termino pabaigos pasitelkti (nurodyti) kitų ūkio subjektų tam, kad atitiktų kvalifikacijos reikalavimus, tiekėjas negalės, t. y. po pasiūlymo pateikimo tiekėjas neturi teisės nurodyti naujų ūkio subjektų, nes tokie veiksmai, laikomi pasiūlymo keitimu, prieštarauja </w:t>
      </w:r>
      <w:r w:rsidRPr="00F652C6">
        <w:rPr>
          <w:b/>
          <w:bCs/>
          <w:sz w:val="24"/>
          <w:szCs w:val="24"/>
        </w:rPr>
        <w:t xml:space="preserve">Viešųjų pirkimų tarnybos direktoriaus 2022 m. gruodžio 30 d. įsakymu Nr. 1S-240 patvirtintoms </w:t>
      </w:r>
      <w:r w:rsidRPr="00F652C6">
        <w:rPr>
          <w:rFonts w:eastAsia="Calibri"/>
          <w:b/>
          <w:sz w:val="24"/>
          <w:szCs w:val="24"/>
        </w:rPr>
        <w:t xml:space="preserve">Pasiūlymo </w:t>
      </w:r>
      <w:r w:rsidRPr="00F652C6">
        <w:rPr>
          <w:rFonts w:eastAsia="Calibri"/>
          <w:b/>
          <w:sz w:val="24"/>
          <w:szCs w:val="24"/>
        </w:rPr>
        <w:lastRenderedPageBreak/>
        <w:t>patikslinimo, papildymo ar paaiškinimo taisyklėms ir todėl toks tiekėjo pasiūlymas būtų atmetamas</w:t>
      </w:r>
      <w:r w:rsidRPr="00F652C6">
        <w:rPr>
          <w:b/>
          <w:bCs/>
          <w:sz w:val="24"/>
          <w:szCs w:val="24"/>
        </w:rPr>
        <w:t>.</w:t>
      </w:r>
      <w:r w:rsidRPr="00F652C6">
        <w:rPr>
          <w:sz w:val="24"/>
          <w:szCs w:val="24"/>
        </w:rPr>
        <w:t xml:space="preserve"> </w:t>
      </w:r>
    </w:p>
    <w:p w14:paraId="3DECAC31" w14:textId="77777777" w:rsidR="00E9794E" w:rsidRPr="00624980" w:rsidRDefault="00E9794E" w:rsidP="00E9794E">
      <w:pPr>
        <w:ind w:firstLine="709"/>
        <w:jc w:val="both"/>
        <w:rPr>
          <w:color w:val="FF0000"/>
          <w:sz w:val="22"/>
          <w:szCs w:val="22"/>
          <w:lang w:eastAsia="lt-LT"/>
        </w:rPr>
      </w:pPr>
      <w:r w:rsidRPr="00F652C6">
        <w:rPr>
          <w:b/>
          <w:bCs/>
        </w:rPr>
        <w:t>*</w:t>
      </w:r>
      <w:r w:rsidRPr="00F652C6">
        <w:rPr>
          <w:b/>
          <w:bCs/>
          <w:lang w:eastAsia="lt-LT"/>
        </w:rPr>
        <w:t>Pastaba.</w:t>
      </w:r>
      <w:r w:rsidRPr="00F652C6">
        <w:rPr>
          <w:lang w:eastAsia="lt-LT"/>
        </w:rPr>
        <w:t xml:space="preserve"> Jei dvišaliame dokumente (sutartyje, ketinimų protokole ar pan.) juridinis ar fizinis</w:t>
      </w:r>
      <w:r w:rsidRPr="00E9794E">
        <w:rPr>
          <w:lang w:eastAsia="lt-LT"/>
        </w:rPr>
        <w:t xml:space="preserve">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w:t>
      </w:r>
      <w:r w:rsidRPr="00624980">
        <w:rPr>
          <w:lang w:eastAsia="lt-LT"/>
        </w:rPr>
        <w:t xml:space="preserve">vadovaujamasi pasiūlyme nurodyta informacija. </w:t>
      </w:r>
    </w:p>
    <w:p w14:paraId="3B9697D6" w14:textId="40901840" w:rsidR="00E9794E" w:rsidRPr="00624980" w:rsidRDefault="00E9794E" w:rsidP="002754B6">
      <w:pPr>
        <w:numPr>
          <w:ilvl w:val="0"/>
          <w:numId w:val="18"/>
        </w:numPr>
        <w:tabs>
          <w:tab w:val="left" w:pos="1134"/>
        </w:tabs>
        <w:ind w:firstLine="719"/>
        <w:jc w:val="both"/>
      </w:pPr>
      <w:r w:rsidRPr="00624980">
        <w:t xml:space="preserve">Tiekėjas pirkimo sutarties vykdymui gali pasitelkti </w:t>
      </w:r>
      <w:r w:rsidRPr="00624980">
        <w:rPr>
          <w:b/>
        </w:rPr>
        <w:t>subteikėjus</w:t>
      </w:r>
      <w:r w:rsidRPr="00624980">
        <w:t xml:space="preserve"> (tokiais laikomi tretieji asmenys, kurie vykdys sutartines tiekėjo prievoles, tačiau tiekėjas nesiremia jų pajėgumais, kad atitiktų kvalifikacijos reikalavimus). </w:t>
      </w:r>
      <w:r w:rsidR="008A0011" w:rsidRPr="00A76ADA">
        <w:rPr>
          <w:b/>
          <w:bCs/>
        </w:rPr>
        <w:t>Tiekėjas savo pasiūlyme (konkurso sąlygų aprašo 1 priede) privalo nurodyti, kokius subtiekėjus, jeigu jie yra žinomi, jis ketina pasitelkti.</w:t>
      </w:r>
      <w:r w:rsidR="008A0011" w:rsidRPr="00A76ADA">
        <w:t xml:space="preserve"> </w:t>
      </w:r>
      <w:r w:rsidR="008A0011">
        <w:t>CPO</w:t>
      </w:r>
      <w:r w:rsidR="008A0011" w:rsidRPr="00A76ADA">
        <w:t xml:space="preserve"> nereikalauja, kad tiekėjas pateiktų subteikėjų EBVPD ir nevertina jų informacijos dėl pašalinimo pagrindų ar kvalifikacijos. Nors </w:t>
      </w:r>
      <w:r w:rsidR="008A0011">
        <w:t>CPO</w:t>
      </w:r>
      <w:r w:rsidR="008A0011" w:rsidRPr="00A76ADA">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daugiau kaip 10 proc. </w:t>
      </w:r>
      <w:r w:rsidR="008A0011" w:rsidRPr="00A76ADA">
        <w:rPr>
          <w:rFonts w:eastAsia="Calibri"/>
        </w:rPr>
        <w:t xml:space="preserve">Jeigu subteikėjo padėtis atitinka </w:t>
      </w:r>
      <w:r w:rsidR="008A0011" w:rsidRPr="00A76ADA">
        <w:t>Reglamente nustatytas sąlygas,</w:t>
      </w:r>
      <w:r w:rsidR="008A0011" w:rsidRPr="00A76ADA">
        <w:rPr>
          <w:rFonts w:eastAsia="Calibri"/>
        </w:rPr>
        <w:t xml:space="preserve"> </w:t>
      </w:r>
      <w:r w:rsidR="008A0011">
        <w:rPr>
          <w:rFonts w:eastAsia="Calibri"/>
        </w:rPr>
        <w:t>CPO</w:t>
      </w:r>
      <w:r w:rsidR="008A0011" w:rsidRPr="00A76ADA">
        <w:rPr>
          <w:rFonts w:eastAsia="Calibri"/>
        </w:rPr>
        <w:t xml:space="preserve"> turi pareikalauti per jos nustatytą terminą pakeisti jį kitu subteikėju. Tiekėjui, neatsisakius ar nepakeitus tokio subteikėjo, tiekėjo pasiūlymas yra atmetamas</w:t>
      </w:r>
    </w:p>
    <w:p w14:paraId="1B4BC3E3" w14:textId="421CB240" w:rsidR="00E9794E" w:rsidRPr="00E9794E" w:rsidRDefault="00E9794E" w:rsidP="002754B6">
      <w:pPr>
        <w:numPr>
          <w:ilvl w:val="0"/>
          <w:numId w:val="18"/>
        </w:numPr>
        <w:tabs>
          <w:tab w:val="left" w:pos="851"/>
          <w:tab w:val="left" w:pos="993"/>
          <w:tab w:val="left" w:pos="1134"/>
        </w:tabs>
        <w:ind w:firstLine="719"/>
        <w:jc w:val="both"/>
        <w:rPr>
          <w:lang w:eastAsia="lt-LT"/>
        </w:rPr>
      </w:pPr>
      <w:r w:rsidRPr="00624980">
        <w:rPr>
          <w:b/>
          <w:bCs/>
          <w:lang w:eastAsia="lt-LT"/>
        </w:rPr>
        <w:t xml:space="preserve">Pašalinimo pagrindai, kvalifikacijos reikalavimai, </w:t>
      </w:r>
      <w:r w:rsidRPr="00624980">
        <w:rPr>
          <w:b/>
          <w:bCs/>
        </w:rPr>
        <w:t xml:space="preserve">Reglamente nustatytų sąlygų </w:t>
      </w:r>
      <w:r w:rsidRPr="00624980">
        <w:rPr>
          <w:b/>
          <w:bCs/>
          <w:lang w:eastAsia="lt-LT"/>
        </w:rPr>
        <w:t>nebuvimas</w:t>
      </w:r>
      <w:r w:rsidRPr="00624980">
        <w:rPr>
          <w:rFonts w:eastAsia="Calibri"/>
        </w:rPr>
        <w:t xml:space="preserve"> </w:t>
      </w:r>
      <w:r w:rsidRPr="00624980">
        <w:rPr>
          <w:b/>
          <w:bCs/>
          <w:u w:val="single"/>
          <w:lang w:eastAsia="lt-LT"/>
        </w:rPr>
        <w:t>tiekėjų grupės nariams</w:t>
      </w:r>
      <w:r w:rsidRPr="00624980">
        <w:rPr>
          <w:lang w:eastAsia="lt-LT"/>
        </w:rPr>
        <w:t xml:space="preserve">: jei bendrą pasiūlymą pateikia tiekėjų grupė, </w:t>
      </w:r>
      <w:r w:rsidRPr="00624980">
        <w:rPr>
          <w:b/>
          <w:bCs/>
          <w:lang w:eastAsia="lt-LT"/>
        </w:rPr>
        <w:t xml:space="preserve">EBVPD </w:t>
      </w:r>
      <w:r w:rsidR="00106224" w:rsidRPr="00624980">
        <w:rPr>
          <w:b/>
          <w:bCs/>
          <w:lang w:eastAsia="lt-LT"/>
        </w:rPr>
        <w:t xml:space="preserve">pagal konkurso </w:t>
      </w:r>
      <w:r w:rsidR="00106224" w:rsidRPr="00C50626">
        <w:rPr>
          <w:b/>
          <w:bCs/>
          <w:lang w:eastAsia="lt-LT"/>
        </w:rPr>
        <w:t xml:space="preserve">sąlygų aprašo </w:t>
      </w:r>
      <w:r w:rsidR="00C67FF6">
        <w:rPr>
          <w:b/>
          <w:bCs/>
          <w:lang w:eastAsia="lt-LT"/>
        </w:rPr>
        <w:t>7</w:t>
      </w:r>
      <w:r w:rsidR="00263571" w:rsidRPr="00C50626">
        <w:rPr>
          <w:b/>
          <w:bCs/>
          <w:lang w:eastAsia="lt-LT"/>
        </w:rPr>
        <w:t xml:space="preserve"> </w:t>
      </w:r>
      <w:r w:rsidR="00106224" w:rsidRPr="00C50626">
        <w:rPr>
          <w:b/>
          <w:bCs/>
          <w:lang w:eastAsia="lt-LT"/>
        </w:rPr>
        <w:t>p</w:t>
      </w:r>
      <w:r w:rsidR="00106224" w:rsidRPr="00624980">
        <w:rPr>
          <w:b/>
          <w:bCs/>
          <w:lang w:eastAsia="lt-LT"/>
        </w:rPr>
        <w:t xml:space="preserve">riedą </w:t>
      </w:r>
      <w:r w:rsidRPr="00624980">
        <w:rPr>
          <w:b/>
          <w:bCs/>
          <w:lang w:eastAsia="lt-LT"/>
        </w:rPr>
        <w:t>pildo kiekvienas tiekėjų grupės</w:t>
      </w:r>
      <w:r w:rsidRPr="00E9794E">
        <w:rPr>
          <w:b/>
          <w:bCs/>
          <w:lang w:eastAsia="lt-LT"/>
        </w:rPr>
        <w:t xml:space="preserve"> narys atskirai.</w:t>
      </w:r>
      <w:r w:rsidRPr="00E9794E">
        <w:rPr>
          <w:lang w:eastAsia="lt-LT"/>
        </w:rPr>
        <w:t xml:space="preserve"> Nei vieno iš tiekėjų grupės narių padėtis negali atitikti šio konkurso sąlygų aprašo </w:t>
      </w:r>
      <w:r w:rsidR="004E4C0D" w:rsidRPr="00E9794E">
        <w:rPr>
          <w:lang w:eastAsia="lt-LT"/>
        </w:rPr>
        <w:t>1</w:t>
      </w:r>
      <w:r w:rsidR="004E4C0D">
        <w:rPr>
          <w:lang w:eastAsia="lt-LT"/>
        </w:rPr>
        <w:t>8</w:t>
      </w:r>
      <w:r w:rsidRPr="00E9794E">
        <w:rPr>
          <w:lang w:eastAsia="lt-LT"/>
        </w:rPr>
        <w:t xml:space="preserve">.1 </w:t>
      </w:r>
      <w:r w:rsidR="00891922">
        <w:rPr>
          <w:lang w:eastAsia="lt-LT"/>
        </w:rPr>
        <w:t xml:space="preserve">p. </w:t>
      </w:r>
      <w:r w:rsidR="00891922" w:rsidRPr="00E9794E">
        <w:rPr>
          <w:lang w:eastAsia="lt-LT"/>
        </w:rPr>
        <w:t xml:space="preserve">nustatytų pašalinimo pagrindų </w:t>
      </w:r>
      <w:r w:rsidRPr="00E9794E">
        <w:rPr>
          <w:lang w:eastAsia="lt-LT"/>
        </w:rPr>
        <w:t xml:space="preserve">ir </w:t>
      </w:r>
      <w:r w:rsidR="00F63939">
        <w:rPr>
          <w:lang w:eastAsia="lt-LT"/>
        </w:rPr>
        <w:t>20</w:t>
      </w:r>
      <w:r w:rsidRPr="00E9794E">
        <w:rPr>
          <w:lang w:eastAsia="lt-LT"/>
        </w:rPr>
        <w:t xml:space="preserve"> p. </w:t>
      </w:r>
      <w:r w:rsidR="00891922">
        <w:rPr>
          <w:lang w:eastAsia="lt-LT"/>
        </w:rPr>
        <w:t xml:space="preserve">nustatytų </w:t>
      </w:r>
      <w:r w:rsidRPr="00E9794E">
        <w:t>draudimų</w:t>
      </w:r>
      <w:r w:rsidRPr="00E9794E">
        <w:rPr>
          <w:lang w:eastAsia="lt-LT"/>
        </w:rPr>
        <w:t xml:space="preserve">. Konkurso sąlygų aprašo </w:t>
      </w:r>
      <w:r w:rsidR="00F63939">
        <w:rPr>
          <w:lang w:eastAsia="lt-LT"/>
        </w:rPr>
        <w:t>19</w:t>
      </w:r>
      <w:r w:rsidRPr="00E9794E">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3CF00720" w14:textId="5C4EF825" w:rsidR="00624980" w:rsidRPr="00C91402" w:rsidRDefault="00624980" w:rsidP="002754B6">
      <w:pPr>
        <w:pStyle w:val="Sraopastraipa"/>
        <w:widowControl w:val="0"/>
        <w:numPr>
          <w:ilvl w:val="0"/>
          <w:numId w:val="18"/>
        </w:numPr>
        <w:tabs>
          <w:tab w:val="left" w:pos="1134"/>
        </w:tabs>
        <w:jc w:val="both"/>
        <w:rPr>
          <w:rFonts w:eastAsia="Calibri"/>
          <w:b/>
          <w:sz w:val="24"/>
          <w:szCs w:val="24"/>
        </w:rPr>
      </w:pPr>
      <w:r w:rsidRPr="00C91402">
        <w:rPr>
          <w:rFonts w:eastAsia="Calibri"/>
          <w:sz w:val="24"/>
          <w:szCs w:val="24"/>
        </w:rPr>
        <w:t xml:space="preserve">Rėmimasis </w:t>
      </w:r>
      <w:r w:rsidRPr="00C91402">
        <w:rPr>
          <w:rFonts w:eastAsia="Calibri"/>
          <w:b/>
          <w:sz w:val="24"/>
          <w:szCs w:val="24"/>
        </w:rPr>
        <w:t>trečiaisiais asmenimis</w:t>
      </w:r>
      <w:r w:rsidRPr="00C91402">
        <w:rPr>
          <w:rFonts w:eastAsia="Calibri"/>
          <w:sz w:val="24"/>
          <w:szCs w:val="24"/>
        </w:rPr>
        <w:t xml:space="preserve">, kurie tiesiogiai aktyviai nedalyvaus sutarties vykdyme. Tais atvejais, kai tiekėjas naudojasi (naudosis) trečiųjų asmenų, kurie tiesiogiai aktyviai, savo veiksmais neprisidės prie sutarties vykdymo (t. y. </w:t>
      </w:r>
      <w:r w:rsidRPr="00C91402">
        <w:rPr>
          <w:sz w:val="24"/>
          <w:szCs w:val="24"/>
        </w:rPr>
        <w:t>tiesiogiai neteiks dalies paslaugų, tiesiogiai neprisiims solidarios atsakomybės už sutarties vykdymą ar kitaip tiesiogiai nedalyvaus vykdant pirkimo sutartį</w:t>
      </w:r>
      <w:r w:rsidRPr="00C91402">
        <w:rPr>
          <w:rFonts w:eastAsia="Calibri"/>
          <w:sz w:val="24"/>
          <w:szCs w:val="24"/>
        </w:rPr>
        <w:t xml:space="preserve">), priemonėmis (pavyzdžiui, tik išnuomos patalpas, išnuomos įrangą ar pan.), tiekėjas, neprivalo teikti jų EBVPD ir pašalinimo pagrindų nebuvimą įrodančių dokumentų, tačiau, </w:t>
      </w:r>
      <w:r w:rsidRPr="00C91402">
        <w:rPr>
          <w:rFonts w:eastAsia="Calibri"/>
          <w:b/>
          <w:sz w:val="24"/>
          <w:szCs w:val="24"/>
        </w:rPr>
        <w:t>teikdamas pasiūlymą, turi pareigą įrodyti</w:t>
      </w:r>
      <w:r w:rsidRPr="00C91402">
        <w:rPr>
          <w:rFonts w:eastAsia="Calibri"/>
          <w:sz w:val="24"/>
          <w:szCs w:val="24"/>
        </w:rPr>
        <w:t>, kad atitinkamomis konkrečiomis trečiojo asmens priemonėmis jis galės naudotis sutarties vykdymo laikotarpiu (</w:t>
      </w:r>
      <w:r w:rsidRPr="00C91402">
        <w:rPr>
          <w:rFonts w:eastAsia="Calibri"/>
          <w:b/>
          <w:sz w:val="24"/>
          <w:szCs w:val="24"/>
        </w:rPr>
        <w:t>teikiant pasiūlymą, tiekėjas turi nurodyti tuos trečiuosius asmenis ir informaciją apie su jais pasirašytas sutartis, ketinimo protokolus ir pan.).</w:t>
      </w:r>
      <w:r w:rsidRPr="00C91402">
        <w:rPr>
          <w:rFonts w:eastAsia="Calibri"/>
          <w:sz w:val="24"/>
          <w:szCs w:val="24"/>
        </w:rPr>
        <w:t xml:space="preserve"> Tokiu atveju </w:t>
      </w:r>
      <w:r w:rsidR="0048045A">
        <w:rPr>
          <w:rFonts w:eastAsia="Calibri"/>
          <w:sz w:val="24"/>
          <w:szCs w:val="24"/>
        </w:rPr>
        <w:t>CPO</w:t>
      </w:r>
      <w:r w:rsidRPr="00C91402">
        <w:rPr>
          <w:rFonts w:eastAsia="Calibri"/>
          <w:sz w:val="24"/>
          <w:szCs w:val="24"/>
        </w:rPr>
        <w:t xml:space="preserve"> laikys, kad tiekėjas pats turi atitinkamą kvalifikaciją, nepriklausomai nuo to, kokiais pagrindais (nuosavybės, nuomos ar kitais) naudojasi ar naudosis sutarties vykdymo metu atitinkamas priemones.</w:t>
      </w:r>
    </w:p>
    <w:p w14:paraId="481B8BBB" w14:textId="3345C508" w:rsidR="008817E3" w:rsidRPr="00F652C6" w:rsidRDefault="00E9794E" w:rsidP="002754B6">
      <w:pPr>
        <w:pStyle w:val="Sraopastraipa"/>
        <w:numPr>
          <w:ilvl w:val="0"/>
          <w:numId w:val="18"/>
        </w:numPr>
        <w:tabs>
          <w:tab w:val="left" w:pos="1134"/>
        </w:tabs>
        <w:jc w:val="both"/>
        <w:rPr>
          <w:b/>
          <w:bCs/>
          <w:sz w:val="24"/>
          <w:szCs w:val="24"/>
        </w:rPr>
      </w:pPr>
      <w:r w:rsidRPr="00F652C6">
        <w:rPr>
          <w:sz w:val="24"/>
          <w:szCs w:val="24"/>
        </w:rPr>
        <w:t xml:space="preserve">Tiekėjo pasiūlymas atmetamas, jeigu apie nustatytų reikalavimų atitikimą jis pateikė melagingą informaciją, kurią </w:t>
      </w:r>
      <w:r w:rsidR="0048045A">
        <w:rPr>
          <w:sz w:val="24"/>
          <w:szCs w:val="24"/>
        </w:rPr>
        <w:t>CPO</w:t>
      </w:r>
      <w:r w:rsidRPr="00F652C6">
        <w:rPr>
          <w:sz w:val="24"/>
          <w:szCs w:val="24"/>
        </w:rPr>
        <w:t xml:space="preserve"> gali įrodyti bet kokiomis teisėtomis priemonėmis.</w:t>
      </w:r>
    </w:p>
    <w:p w14:paraId="2D59DB2F" w14:textId="77777777" w:rsidR="0028197F" w:rsidRDefault="0028197F" w:rsidP="00677B37">
      <w:pPr>
        <w:widowControl w:val="0"/>
        <w:ind w:firstLine="861"/>
        <w:contextualSpacing/>
        <w:jc w:val="center"/>
        <w:rPr>
          <w:b/>
          <w:color w:val="000000"/>
        </w:rPr>
      </w:pPr>
    </w:p>
    <w:p w14:paraId="4BCF2B96" w14:textId="575D3227" w:rsidR="00677B37" w:rsidRPr="00F40DE4" w:rsidRDefault="00677B37" w:rsidP="00677B37">
      <w:pPr>
        <w:widowControl w:val="0"/>
        <w:ind w:firstLine="861"/>
        <w:contextualSpacing/>
        <w:jc w:val="center"/>
        <w:rPr>
          <w:b/>
          <w:color w:val="000000"/>
        </w:rPr>
      </w:pPr>
      <w:r w:rsidRPr="00F40DE4">
        <w:rPr>
          <w:b/>
          <w:color w:val="000000"/>
        </w:rPr>
        <w:t>IV SKYRIUS</w:t>
      </w:r>
    </w:p>
    <w:p w14:paraId="65C7EDA2" w14:textId="77777777" w:rsidR="00677B37" w:rsidRPr="00F40DE4" w:rsidRDefault="00677B37" w:rsidP="00677B37">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41F45F61" w14:textId="77777777" w:rsidR="00677B37" w:rsidRPr="00582329" w:rsidRDefault="00677B37" w:rsidP="00677B37">
      <w:pPr>
        <w:widowControl w:val="0"/>
        <w:ind w:firstLine="861"/>
        <w:contextualSpacing/>
        <w:jc w:val="center"/>
        <w:rPr>
          <w:b/>
          <w:color w:val="000000"/>
        </w:rPr>
      </w:pPr>
    </w:p>
    <w:p w14:paraId="6C8FF050" w14:textId="5765BF26" w:rsidR="00677B37" w:rsidRPr="00F652C6" w:rsidRDefault="00C76E58" w:rsidP="002754B6">
      <w:pPr>
        <w:pStyle w:val="Sraopastraipa"/>
        <w:widowControl w:val="0"/>
        <w:numPr>
          <w:ilvl w:val="0"/>
          <w:numId w:val="18"/>
        </w:numPr>
        <w:tabs>
          <w:tab w:val="left" w:pos="1134"/>
        </w:tabs>
        <w:jc w:val="both"/>
        <w:rPr>
          <w:sz w:val="24"/>
          <w:szCs w:val="24"/>
        </w:rPr>
      </w:pPr>
      <w:r w:rsidRPr="00F652C6">
        <w:rPr>
          <w:sz w:val="24"/>
          <w:szCs w:val="24"/>
        </w:rPr>
        <w:t xml:space="preserve">Jei pirkimo procedūrose dalyvauja tiekėjų grupė, ji pateikia </w:t>
      </w:r>
      <w:r w:rsidRPr="00F652C6">
        <w:rPr>
          <w:b/>
          <w:bCs/>
          <w:sz w:val="24"/>
          <w:szCs w:val="24"/>
        </w:rPr>
        <w:t>iki pasiūlymo pateikimo termino pabaigos sudarytą</w:t>
      </w:r>
      <w:r w:rsidRPr="00F652C6">
        <w:rPr>
          <w:sz w:val="24"/>
          <w:szCs w:val="24"/>
        </w:rPr>
        <w:t xml:space="preserve"> jungtinės veiklos sutarties skaitmeninę kopiją</w:t>
      </w:r>
      <w:r w:rsidRPr="00F652C6">
        <w:rPr>
          <w:iCs/>
          <w:sz w:val="24"/>
          <w:szCs w:val="24"/>
        </w:rPr>
        <w:t xml:space="preserve"> </w:t>
      </w:r>
      <w:r w:rsidRPr="00F652C6">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w:t>
      </w:r>
      <w:r w:rsidRPr="00F652C6">
        <w:rPr>
          <w:sz w:val="24"/>
          <w:szCs w:val="24"/>
        </w:rPr>
        <w:lastRenderedPageBreak/>
        <w:t>įeinanti į bendrą pirkimo sutarties vertę. Jungtinės veiklos sutartis turi numatyti</w:t>
      </w:r>
      <w:r w:rsidRPr="00F652C6">
        <w:rPr>
          <w:b/>
          <w:i/>
          <w:sz w:val="24"/>
          <w:szCs w:val="24"/>
        </w:rPr>
        <w:t xml:space="preserve"> </w:t>
      </w:r>
      <w:r w:rsidRPr="00F652C6">
        <w:rPr>
          <w:b/>
          <w:bCs/>
          <w:sz w:val="24"/>
          <w:szCs w:val="24"/>
        </w:rPr>
        <w:t>solidarią visų šios sutarties šalių atsakomybę už prievolių Perkančiajai organizacijai</w:t>
      </w:r>
      <w:r w:rsidRPr="00F652C6">
        <w:rPr>
          <w:b/>
          <w:bCs/>
          <w:i/>
          <w:sz w:val="24"/>
          <w:szCs w:val="24"/>
        </w:rPr>
        <w:t xml:space="preserve"> nevykdymą.</w:t>
      </w:r>
      <w:r w:rsidRPr="00F652C6">
        <w:rPr>
          <w:sz w:val="24"/>
          <w:szCs w:val="24"/>
        </w:rPr>
        <w:t xml:space="preserve"> Taip pat jungtinės veiklos sutartyje turi būti numatyta, kuris asmuo atstovauja tiekėjų grupei (su kuo </w:t>
      </w:r>
      <w:r w:rsidR="0048045A">
        <w:rPr>
          <w:sz w:val="24"/>
          <w:szCs w:val="24"/>
        </w:rPr>
        <w:t>CPO</w:t>
      </w:r>
      <w:r w:rsidRPr="00F652C6">
        <w:rPr>
          <w:sz w:val="24"/>
          <w:szCs w:val="24"/>
        </w:rPr>
        <w:t xml:space="preserve"> turėtų bendrauti pasiūlymo vertinimo metu kylančiais klausimais ir teikti su pasiūlymo įvertinimu susijusią informaciją</w:t>
      </w:r>
      <w:r w:rsidR="00677B37" w:rsidRPr="00F652C6">
        <w:rPr>
          <w:sz w:val="24"/>
          <w:szCs w:val="24"/>
        </w:rPr>
        <w:t>.</w:t>
      </w:r>
    </w:p>
    <w:p w14:paraId="06325C21" w14:textId="73F27E80" w:rsidR="00B45AD1" w:rsidRPr="00677B37" w:rsidRDefault="0048045A" w:rsidP="002754B6">
      <w:pPr>
        <w:pStyle w:val="Sraopastraipa"/>
        <w:widowControl w:val="0"/>
        <w:numPr>
          <w:ilvl w:val="0"/>
          <w:numId w:val="18"/>
        </w:numPr>
        <w:tabs>
          <w:tab w:val="left" w:pos="1134"/>
        </w:tabs>
        <w:jc w:val="both"/>
        <w:rPr>
          <w:sz w:val="24"/>
          <w:szCs w:val="24"/>
        </w:rPr>
      </w:pPr>
      <w:r>
        <w:rPr>
          <w:sz w:val="24"/>
          <w:szCs w:val="24"/>
        </w:rPr>
        <w:t>CPO</w:t>
      </w:r>
      <w:r w:rsidR="00677B37" w:rsidRPr="00F652C6">
        <w:rPr>
          <w:sz w:val="24"/>
          <w:szCs w:val="24"/>
        </w:rPr>
        <w:t xml:space="preserve"> nereikalauja, kad tiekėjų grupės pateiktą pasiūlymą pripažinus</w:t>
      </w:r>
      <w:r w:rsidR="00677B37" w:rsidRPr="00677B37">
        <w:rPr>
          <w:sz w:val="24"/>
          <w:szCs w:val="24"/>
        </w:rPr>
        <w:t xml:space="preserve"> geriausiu ir </w:t>
      </w:r>
      <w:r w:rsidR="007C7ACC">
        <w:rPr>
          <w:sz w:val="24"/>
          <w:szCs w:val="24"/>
        </w:rPr>
        <w:t>CPO</w:t>
      </w:r>
      <w:r w:rsidR="00677B37" w:rsidRPr="00677B37">
        <w:rPr>
          <w:sz w:val="24"/>
          <w:szCs w:val="24"/>
        </w:rPr>
        <w:t xml:space="preserve"> pasiūlius sudaryti pirkimo sutartį ši tiekėjų grupė įgautų tam tikrą teisinę formą</w:t>
      </w:r>
      <w:r w:rsidR="002C6947" w:rsidRPr="00677B37">
        <w:rPr>
          <w:rFonts w:eastAsia="Calibri"/>
          <w:sz w:val="24"/>
          <w:szCs w:val="24"/>
        </w:rPr>
        <w:t>.</w:t>
      </w:r>
    </w:p>
    <w:p w14:paraId="19D06188" w14:textId="0BD9B9FD" w:rsidR="00B45AD1" w:rsidRDefault="00B45AD1" w:rsidP="00B45AD1">
      <w:pPr>
        <w:widowControl w:val="0"/>
        <w:spacing w:before="120" w:after="240"/>
        <w:contextualSpacing/>
        <w:jc w:val="center"/>
        <w:rPr>
          <w:b/>
        </w:rPr>
      </w:pPr>
      <w:r>
        <w:rPr>
          <w:b/>
        </w:rPr>
        <w:t>V SKYRIUS</w:t>
      </w:r>
    </w:p>
    <w:p w14:paraId="6A3A5D6B" w14:textId="77777777" w:rsidR="00B45AD1" w:rsidRDefault="00B45AD1" w:rsidP="00B45AD1">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5C1EC8DB" w14:textId="77777777" w:rsidR="00B45AD1" w:rsidRPr="00C865D5" w:rsidRDefault="00B45AD1" w:rsidP="00B45AD1">
      <w:pPr>
        <w:widowControl w:val="0"/>
        <w:spacing w:before="120"/>
        <w:contextualSpacing/>
        <w:jc w:val="center"/>
        <w:rPr>
          <w:rFonts w:ascii="Times New Roman Bold" w:hAnsi="Times New Roman Bold"/>
          <w:b/>
        </w:rPr>
      </w:pPr>
    </w:p>
    <w:bookmarkEnd w:id="5"/>
    <w:bookmarkEnd w:id="6"/>
    <w:p w14:paraId="5CF7CF31" w14:textId="1506259D" w:rsidR="009D1749" w:rsidRPr="00DC4276" w:rsidRDefault="009D1749" w:rsidP="002754B6">
      <w:pPr>
        <w:pStyle w:val="Sraopastraipa1"/>
        <w:widowControl w:val="0"/>
        <w:numPr>
          <w:ilvl w:val="0"/>
          <w:numId w:val="18"/>
        </w:numPr>
        <w:tabs>
          <w:tab w:val="left" w:pos="1134"/>
        </w:tabs>
        <w:jc w:val="both"/>
        <w:rPr>
          <w:rFonts w:eastAsia="Times New Roman"/>
          <w:sz w:val="24"/>
          <w:szCs w:val="24"/>
        </w:rPr>
      </w:pPr>
      <w:r w:rsidRPr="00DC4276">
        <w:rPr>
          <w:rFonts w:eastAsia="Times New Roman"/>
          <w:sz w:val="24"/>
          <w:szCs w:val="24"/>
        </w:rPr>
        <w:t xml:space="preserve">Pasiūlymas turi būti pateikiamas tik elektroninėmis priemonėmis, naudojant CVP IS, pasiekiamą </w:t>
      </w:r>
      <w:r w:rsidRPr="00D65C77">
        <w:rPr>
          <w:rFonts w:eastAsia="Times New Roman"/>
          <w:sz w:val="24"/>
          <w:szCs w:val="24"/>
        </w:rPr>
        <w:t xml:space="preserve">adresu </w:t>
      </w:r>
      <w:hyperlink r:id="rId26" w:history="1">
        <w:r w:rsidRPr="00D65C77">
          <w:rPr>
            <w:rStyle w:val="Hipersaitas"/>
            <w:sz w:val="24"/>
            <w:szCs w:val="24"/>
          </w:rPr>
          <w:t>https://viesiejipirkimai.lt</w:t>
        </w:r>
      </w:hyperlink>
      <w:r w:rsidRPr="00DC4276">
        <w:rPr>
          <w:rFonts w:eastAsia="Times New Roman"/>
          <w:color w:val="000000"/>
          <w:sz w:val="24"/>
          <w:szCs w:val="24"/>
        </w:rPr>
        <w:t xml:space="preserve">. </w:t>
      </w:r>
      <w:r w:rsidRPr="00DC4276">
        <w:rPr>
          <w:rFonts w:eastAsia="Times New Roman"/>
          <w:sz w:val="24"/>
          <w:szCs w:val="24"/>
        </w:rPr>
        <w:t xml:space="preserve">Pasiūlymai, pateikti popierine forma arba ne </w:t>
      </w:r>
      <w:r w:rsidR="0048045A">
        <w:rPr>
          <w:rFonts w:eastAsia="Times New Roman"/>
          <w:sz w:val="24"/>
          <w:szCs w:val="24"/>
        </w:rPr>
        <w:t>CPO</w:t>
      </w:r>
      <w:r w:rsidRPr="00DC4276">
        <w:rPr>
          <w:rFonts w:eastAsia="Times New Roman"/>
          <w:sz w:val="24"/>
          <w:szCs w:val="24"/>
        </w:rPr>
        <w:t xml:space="preserve"> nurodytomis elektroninėmis priemonėmis, bus atmesti kaip neatitinkantys pirkimo dokumentų reikalavimų. </w:t>
      </w:r>
    </w:p>
    <w:p w14:paraId="7DD97B7A" w14:textId="663B3705" w:rsidR="00125BFB" w:rsidRPr="00A828A1" w:rsidRDefault="00C76E58" w:rsidP="002754B6">
      <w:pPr>
        <w:widowControl w:val="0"/>
        <w:numPr>
          <w:ilvl w:val="0"/>
          <w:numId w:val="18"/>
        </w:numPr>
        <w:tabs>
          <w:tab w:val="left" w:pos="1134"/>
        </w:tabs>
        <w:jc w:val="both"/>
        <w:rPr>
          <w:iCs/>
        </w:rPr>
      </w:pPr>
      <w:r w:rsidRPr="00F77F11">
        <w:t>Pasiūlymus gali teikti tik CVP IS registruoti tiekėjai (registracija nemokama)</w:t>
      </w:r>
      <w:r w:rsidRPr="00F77F11">
        <w:rPr>
          <w:iCs/>
          <w:color w:val="000000"/>
        </w:rPr>
        <w:t xml:space="preserve">. </w:t>
      </w:r>
      <w:r w:rsidRPr="00F77F11">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F77F11">
        <w:rPr>
          <w:bCs/>
          <w:i/>
        </w:rPr>
        <w:t>pdf</w:t>
      </w:r>
      <w:proofErr w:type="spellEnd"/>
      <w:r w:rsidRPr="00F77F11">
        <w:rPr>
          <w:bCs/>
        </w:rPr>
        <w:t xml:space="preserve">, </w:t>
      </w:r>
      <w:proofErr w:type="spellStart"/>
      <w:r w:rsidRPr="00F77F11">
        <w:rPr>
          <w:bCs/>
          <w:i/>
        </w:rPr>
        <w:t>docx</w:t>
      </w:r>
      <w:proofErr w:type="spellEnd"/>
      <w:r w:rsidRPr="00F77F11">
        <w:rPr>
          <w:bCs/>
          <w:i/>
        </w:rPr>
        <w:t xml:space="preserve">, </w:t>
      </w:r>
      <w:proofErr w:type="spellStart"/>
      <w:r w:rsidRPr="00F77F11">
        <w:rPr>
          <w:bCs/>
          <w:i/>
        </w:rPr>
        <w:t>jpeg</w:t>
      </w:r>
      <w:proofErr w:type="spellEnd"/>
      <w:r w:rsidRPr="00F77F11">
        <w:rPr>
          <w:bCs/>
        </w:rPr>
        <w:t xml:space="preserve"> ir kt.)</w:t>
      </w:r>
      <w:r w:rsidRPr="00F77F11">
        <w:rPr>
          <w:szCs w:val="22"/>
        </w:rPr>
        <w:t xml:space="preserve">. </w:t>
      </w:r>
      <w:r w:rsidR="0048045A">
        <w:rPr>
          <w:szCs w:val="22"/>
        </w:rPr>
        <w:t>CPO</w:t>
      </w:r>
      <w:r w:rsidRPr="00F77F11">
        <w:rPr>
          <w:szCs w:val="22"/>
        </w:rPr>
        <w:t xml:space="preserve"> pasilieka sau teisę prašyti dokumentų originalų</w:t>
      </w:r>
      <w:r w:rsidR="00125BFB" w:rsidRPr="00A828A1">
        <w:rPr>
          <w:bCs/>
        </w:rPr>
        <w:t>.</w:t>
      </w:r>
    </w:p>
    <w:p w14:paraId="1B62E16C" w14:textId="616F7AE2" w:rsidR="00125BFB" w:rsidRPr="00A828A1" w:rsidRDefault="00C76E58" w:rsidP="002754B6">
      <w:pPr>
        <w:widowControl w:val="0"/>
        <w:numPr>
          <w:ilvl w:val="0"/>
          <w:numId w:val="18"/>
        </w:numPr>
        <w:tabs>
          <w:tab w:val="left" w:pos="1134"/>
        </w:tabs>
        <w:jc w:val="both"/>
        <w:rPr>
          <w:b/>
          <w:i/>
          <w:color w:val="000080"/>
        </w:rPr>
      </w:pPr>
      <w:r w:rsidRPr="00F77F11">
        <w:rPr>
          <w:b/>
          <w:iCs/>
          <w:szCs w:val="22"/>
        </w:rPr>
        <w:t>Pasiūlymas privalo būti pasirašytas tiekėjo vadovo</w:t>
      </w:r>
      <w:r w:rsidRPr="00F77F11">
        <w:rPr>
          <w:iCs/>
          <w:szCs w:val="22"/>
        </w:rPr>
        <w:t xml:space="preserve">. </w:t>
      </w:r>
      <w:r w:rsidRPr="00F77F11">
        <w:t xml:space="preserve">Jeigu pasiūlymą </w:t>
      </w:r>
      <w:r w:rsidR="00857DA5">
        <w:t>pasirašo</w:t>
      </w:r>
      <w:r w:rsidR="00857DA5" w:rsidRPr="00F77F11">
        <w:t xml:space="preserve"> </w:t>
      </w:r>
      <w:r w:rsidRPr="00F77F11">
        <w:t xml:space="preserve">ne tiekėjo vadovas, kartu su pasiūlymu turi būti pateiktas pasiūlymą </w:t>
      </w:r>
      <w:r w:rsidR="00857DA5">
        <w:t xml:space="preserve">pasirašančiojo </w:t>
      </w:r>
      <w:r w:rsidRPr="00F77F11">
        <w:t>tiekėjo atstovo įgaliojimas pasirašyti pasiūlymą ir kitus dokumentus</w:t>
      </w:r>
      <w:r w:rsidR="00125BFB" w:rsidRPr="00A828A1">
        <w:t>.</w:t>
      </w:r>
    </w:p>
    <w:p w14:paraId="3B6EA781" w14:textId="0C89D9BB" w:rsidR="00125BFB" w:rsidRPr="00A828A1" w:rsidRDefault="00C76E58" w:rsidP="002754B6">
      <w:pPr>
        <w:widowControl w:val="0"/>
        <w:numPr>
          <w:ilvl w:val="0"/>
          <w:numId w:val="18"/>
        </w:numPr>
        <w:tabs>
          <w:tab w:val="left" w:pos="1134"/>
        </w:tabs>
        <w:jc w:val="both"/>
        <w:rPr>
          <w:color w:val="000000"/>
          <w:lang w:eastAsia="lt-LT"/>
        </w:rPr>
      </w:pPr>
      <w:r w:rsidRPr="00C76E58">
        <w:rPr>
          <w:b/>
          <w:bCs/>
          <w:shd w:val="clear" w:color="auto" w:fill="FFFFFF"/>
        </w:rPr>
        <w:t>Tiekėjas pasiūlyme turi nurodyti, kokia pasiūlyme pateikta informacija yra konfidenciali.</w:t>
      </w:r>
      <w:r w:rsidRPr="00C76E58">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w:t>
      </w:r>
      <w:r w:rsidRPr="00C76E58">
        <w:rPr>
          <w:b/>
          <w:bCs/>
          <w:shd w:val="clear" w:color="auto" w:fill="FFFFFF"/>
        </w:rPr>
        <w:t xml:space="preserve"> </w:t>
      </w:r>
      <w:r w:rsidRPr="00C76E58">
        <w:rPr>
          <w:shd w:val="clear" w:color="auto" w:fill="FFFFFF"/>
        </w:rPr>
        <w:t xml:space="preserve">Konfidencialia negalima laikyti informacijos, nurodytos </w:t>
      </w:r>
      <w:r w:rsidR="00E006F7">
        <w:rPr>
          <w:shd w:val="clear" w:color="auto" w:fill="FFFFFF"/>
        </w:rPr>
        <w:t>VPĮ</w:t>
      </w:r>
      <w:r w:rsidRPr="00C76E58">
        <w:rPr>
          <w:shd w:val="clear" w:color="auto" w:fill="FFFFFF"/>
        </w:rPr>
        <w:t xml:space="preserve"> 20 straipsnio 2 dalyje. Jeigu </w:t>
      </w:r>
      <w:r w:rsidR="0048045A">
        <w:rPr>
          <w:shd w:val="clear" w:color="auto" w:fill="FFFFFF"/>
        </w:rPr>
        <w:t>CPO</w:t>
      </w:r>
      <w:r w:rsidRPr="00C76E58">
        <w:rPr>
          <w:shd w:val="clear" w:color="auto" w:fill="FFFFFF"/>
        </w:rPr>
        <w:t xml:space="preserve"> kyla abejonių dėl tiekėjo pasiūlyme nurodytos informacijos konfidencialumo, ji privalo prašyti tiekėjo įrodyti, kodėl nurodyta informacija yra konfidenciali. Jeigu tiekėjas per </w:t>
      </w:r>
      <w:r w:rsidR="0048045A">
        <w:rPr>
          <w:shd w:val="clear" w:color="auto" w:fill="FFFFFF"/>
        </w:rPr>
        <w:t>CPO</w:t>
      </w:r>
      <w:r w:rsidRPr="00C76E58">
        <w:rPr>
          <w:shd w:val="clear" w:color="auto" w:fill="FFFFFF"/>
        </w:rPr>
        <w:t xml:space="preserve"> nurodytą terminą, kuris negali būti trumpesnis kaip 3 darbo dienos, nepateikia tokių įrodymų arba pateikia netinkamus įrodymus, laikoma, kad tokia informacija yra ne konfidenciali. </w:t>
      </w:r>
      <w:r w:rsidR="0048045A">
        <w:rPr>
          <w:shd w:val="clear" w:color="auto" w:fill="FFFFFF"/>
        </w:rPr>
        <w:t>CPO</w:t>
      </w:r>
      <w:r w:rsidRPr="00C76E58">
        <w:rPr>
          <w:shd w:val="clear" w:color="auto" w:fill="FFFFFF"/>
        </w:rPr>
        <w:t>, Komisija, jos nariai ar ekspertai ir kiti asmenys negali tretiesiems asmenims atskleisti iš tiekėjų gautos informacijos, kurią jie nurodė kaip konfidencialią</w:t>
      </w:r>
      <w:r w:rsidR="00125BFB" w:rsidRPr="00A828A1">
        <w:t>.</w:t>
      </w:r>
    </w:p>
    <w:p w14:paraId="1F1CCD57" w14:textId="35308533" w:rsidR="00125BFB" w:rsidRPr="00A828A1" w:rsidRDefault="00125BFB" w:rsidP="002754B6">
      <w:pPr>
        <w:widowControl w:val="0"/>
        <w:numPr>
          <w:ilvl w:val="0"/>
          <w:numId w:val="18"/>
        </w:numPr>
        <w:tabs>
          <w:tab w:val="left" w:pos="1080"/>
        </w:tabs>
        <w:ind w:firstLine="719"/>
        <w:jc w:val="both"/>
      </w:pPr>
      <w:r w:rsidRPr="00A828A1">
        <w:t xml:space="preserve">Pasiūlyme nurodoma kaina pateikiama eurais užpildant konkurso sąlygų aprašo 1 priedą. Apskaičiuojant </w:t>
      </w:r>
      <w:r w:rsidR="00A076B0">
        <w:t xml:space="preserve">įkainius, </w:t>
      </w:r>
      <w:r w:rsidRPr="00A828A1">
        <w:t>turi būti atsižvelgta į visus pirkimo dokumentų reikalavimus. Tiekėjas turi pasiūlyti toki</w:t>
      </w:r>
      <w:r w:rsidR="00A076B0">
        <w:t xml:space="preserve">us įkainius, </w:t>
      </w:r>
      <w:r w:rsidRPr="00A828A1">
        <w:t>kuri</w:t>
      </w:r>
      <w:r w:rsidR="00A076B0">
        <w:t>e</w:t>
      </w:r>
      <w:r w:rsidR="007343B0">
        <w:t xml:space="preserve"> </w:t>
      </w:r>
      <w:r w:rsidRPr="00A828A1">
        <w:t xml:space="preserve">užtikrintų tinkamą tiekėjo įsipareigojimų įvykdymą. Į pasiūlymo </w:t>
      </w:r>
      <w:r w:rsidR="00A076B0">
        <w:t>įkainius</w:t>
      </w:r>
      <w:r>
        <w:t xml:space="preserve"> </w:t>
      </w:r>
      <w:r w:rsidRPr="00A828A1">
        <w:t>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Visuose atliekamuose skaičiavimuose bei apvalinimuose turi būti laikomasi bendrų s</w:t>
      </w:r>
      <w:r w:rsidR="007343B0">
        <w:rPr>
          <w:b/>
        </w:rPr>
        <w:t xml:space="preserve">kaičių apvalinimo taisyklių ir </w:t>
      </w:r>
      <w:r w:rsidR="00A076B0">
        <w:rPr>
          <w:b/>
        </w:rPr>
        <w:t xml:space="preserve">įkainiai, </w:t>
      </w:r>
      <w:r w:rsidRPr="00A828A1">
        <w:rPr>
          <w:b/>
        </w:rPr>
        <w:t>kainos pasiūlyme turi būti nurodom</w:t>
      </w:r>
      <w:r w:rsidR="009D0152">
        <w:rPr>
          <w:b/>
        </w:rPr>
        <w:t xml:space="preserve">i </w:t>
      </w:r>
      <w:r w:rsidRPr="00A828A1">
        <w:rPr>
          <w:b/>
        </w:rPr>
        <w:t>paliekant du skaitmenis po kablelio</w:t>
      </w:r>
      <w:r w:rsidR="00C76E58">
        <w:rPr>
          <w:b/>
        </w:rPr>
        <w:t xml:space="preserve"> </w:t>
      </w:r>
      <w:r w:rsidR="00C76E58">
        <w:rPr>
          <w:bCs/>
        </w:rPr>
        <w:t xml:space="preserve">(t. y. </w:t>
      </w:r>
      <w:r w:rsidR="00C76E58">
        <w:t>j</w:t>
      </w:r>
      <w:r w:rsidR="00C76E58"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C76E58">
        <w:rPr>
          <w:bCs/>
        </w:rPr>
        <w:t>)</w:t>
      </w:r>
    </w:p>
    <w:p w14:paraId="2EFE5567" w14:textId="77777777" w:rsidR="00125BFB" w:rsidRPr="00A828A1" w:rsidRDefault="00125BFB" w:rsidP="002754B6">
      <w:pPr>
        <w:widowControl w:val="0"/>
        <w:numPr>
          <w:ilvl w:val="0"/>
          <w:numId w:val="18"/>
        </w:numPr>
        <w:tabs>
          <w:tab w:val="left" w:pos="1080"/>
        </w:tabs>
        <w:jc w:val="both"/>
        <w:rPr>
          <w:i/>
          <w:color w:val="000080"/>
        </w:rPr>
      </w:pPr>
      <w:r w:rsidRPr="00A828A1">
        <w:t xml:space="preserve">Pateikdamas pasiūlymą, tiekėjas sutinka su konkurso sąlygų aprašu ir patvirtina, kad jo pasiūlyme pateikta informacija yra teisinga ir apima viską, ko reikia norint tinkamai įvykdyti pirkimo sutartį. </w:t>
      </w:r>
    </w:p>
    <w:p w14:paraId="6E1F1F3D" w14:textId="77777777" w:rsidR="00125BFB" w:rsidRPr="00A828A1" w:rsidRDefault="00125BFB" w:rsidP="002754B6">
      <w:pPr>
        <w:widowControl w:val="0"/>
        <w:numPr>
          <w:ilvl w:val="0"/>
          <w:numId w:val="18"/>
        </w:numPr>
        <w:tabs>
          <w:tab w:val="left" w:pos="1134"/>
        </w:tabs>
        <w:jc w:val="both"/>
        <w:rPr>
          <w:i/>
          <w:color w:val="000080"/>
        </w:rPr>
      </w:pPr>
      <w:r w:rsidRPr="00A828A1">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A828A1">
        <w:rPr>
          <w:i/>
        </w:rPr>
        <w:t xml:space="preserve"> </w:t>
      </w:r>
      <w:r w:rsidRPr="00A828A1">
        <w:t>arba patvirtintas vertėjo parašu ir vertimo biuro anspaudu.</w:t>
      </w:r>
    </w:p>
    <w:p w14:paraId="3AFE6AA9" w14:textId="77777777" w:rsidR="00125BFB" w:rsidRPr="00A74B11" w:rsidRDefault="00125BFB" w:rsidP="002754B6">
      <w:pPr>
        <w:widowControl w:val="0"/>
        <w:numPr>
          <w:ilvl w:val="0"/>
          <w:numId w:val="18"/>
        </w:numPr>
        <w:tabs>
          <w:tab w:val="left" w:pos="1134"/>
        </w:tabs>
        <w:jc w:val="both"/>
        <w:rPr>
          <w:i/>
          <w:color w:val="000080"/>
        </w:rPr>
      </w:pPr>
      <w:r w:rsidRPr="00A828A1">
        <w:rPr>
          <w:b/>
        </w:rPr>
        <w:lastRenderedPageBreak/>
        <w:t>Pasiūlymą sudaro tiekėjo pateiktų duomenų, dokumentų elektroninėje formoje, skaitmeninių dokumentų kopijų ir atsakymų į CVP IS priemonėmis pateiktus klausimus visuma</w:t>
      </w:r>
      <w:r w:rsidRPr="00A74B11">
        <w:rPr>
          <w:b/>
          <w:szCs w:val="22"/>
        </w:rPr>
        <w:t>:</w:t>
      </w:r>
    </w:p>
    <w:p w14:paraId="683CE9D3" w14:textId="3659AB01" w:rsidR="00EC64EE" w:rsidRPr="007463A0" w:rsidRDefault="00EC64EE" w:rsidP="002754B6">
      <w:pPr>
        <w:pStyle w:val="Sraopastraipa"/>
        <w:numPr>
          <w:ilvl w:val="1"/>
          <w:numId w:val="18"/>
        </w:numPr>
        <w:jc w:val="both"/>
        <w:rPr>
          <w:sz w:val="24"/>
          <w:szCs w:val="24"/>
        </w:rPr>
      </w:pPr>
      <w:r>
        <w:rPr>
          <w:b/>
          <w:bCs/>
          <w:sz w:val="24"/>
          <w:szCs w:val="24"/>
        </w:rPr>
        <w:t xml:space="preserve">užpildytas pasiūlymas, </w:t>
      </w:r>
      <w:r>
        <w:rPr>
          <w:sz w:val="24"/>
          <w:szCs w:val="24"/>
        </w:rPr>
        <w:t xml:space="preserve">parengtas pagal šio konkurso sąlygų aprašo </w:t>
      </w:r>
      <w:r>
        <w:rPr>
          <w:b/>
          <w:bCs/>
          <w:sz w:val="24"/>
          <w:szCs w:val="24"/>
        </w:rPr>
        <w:t>1 priede</w:t>
      </w:r>
      <w:r>
        <w:rPr>
          <w:sz w:val="24"/>
          <w:szCs w:val="24"/>
        </w:rPr>
        <w:t xml:space="preserve"> pateiktą formą. </w:t>
      </w:r>
      <w:r>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7" w:history="1">
        <w:r>
          <w:rPr>
            <w:rStyle w:val="Hipersaitas"/>
            <w:i/>
            <w:iCs/>
            <w:sz w:val="24"/>
            <w:szCs w:val="24"/>
          </w:rPr>
          <w:t>https://vpt.lrv.lt/uploads/vpt/documents/files/mp/tiekejo_abc.pdf</w:t>
        </w:r>
      </w:hyperlink>
      <w:r>
        <w:rPr>
          <w:i/>
          <w:iCs/>
          <w:sz w:val="24"/>
          <w:szCs w:val="24"/>
        </w:rPr>
        <w:t xml:space="preserve">; </w:t>
      </w:r>
      <w:hyperlink r:id="rId28" w:history="1">
        <w:r>
          <w:rPr>
            <w:rStyle w:val="Hipersaitas"/>
            <w:i/>
            <w:iCs/>
            <w:sz w:val="24"/>
            <w:szCs w:val="24"/>
          </w:rPr>
          <w:t>Kaip sėkmingai dalyvauti viešuosiuose pirkimuose - Viešųjų pirkimų tarnyba (</w:t>
        </w:r>
        <w:proofErr w:type="spellStart"/>
        <w:r>
          <w:rPr>
            <w:rStyle w:val="Hipersaitas"/>
            <w:i/>
            <w:iCs/>
            <w:sz w:val="24"/>
            <w:szCs w:val="24"/>
          </w:rPr>
          <w:t>lrv.lt</w:t>
        </w:r>
        <w:proofErr w:type="spellEnd"/>
        <w:r>
          <w:rPr>
            <w:rStyle w:val="Hipersaitas"/>
            <w:i/>
            <w:iCs/>
            <w:sz w:val="24"/>
            <w:szCs w:val="24"/>
          </w:rPr>
          <w:t>)</w:t>
        </w:r>
      </w:hyperlink>
      <w:r>
        <w:rPr>
          <w:i/>
          <w:iCs/>
          <w:sz w:val="24"/>
          <w:szCs w:val="24"/>
        </w:rPr>
        <w:t>;</w:t>
      </w:r>
    </w:p>
    <w:p w14:paraId="19CA897D" w14:textId="094FC79A" w:rsidR="00E16C1F" w:rsidRPr="00FD4A1A" w:rsidRDefault="007463A0" w:rsidP="002754B6">
      <w:pPr>
        <w:pStyle w:val="Sraopastraipa"/>
        <w:numPr>
          <w:ilvl w:val="1"/>
          <w:numId w:val="18"/>
        </w:numPr>
        <w:tabs>
          <w:tab w:val="left" w:pos="1276"/>
          <w:tab w:val="left" w:pos="1418"/>
        </w:tabs>
        <w:jc w:val="both"/>
      </w:pPr>
      <w:r w:rsidRPr="00FD4A1A">
        <w:rPr>
          <w:b/>
          <w:bCs/>
          <w:sz w:val="24"/>
          <w:szCs w:val="24"/>
        </w:rPr>
        <w:t xml:space="preserve">užpildyta techninė specifikacija </w:t>
      </w:r>
      <w:r w:rsidRPr="00FD4A1A">
        <w:rPr>
          <w:sz w:val="24"/>
          <w:szCs w:val="24"/>
        </w:rPr>
        <w:t>parengta pagal</w:t>
      </w:r>
      <w:r w:rsidRPr="00FD4A1A">
        <w:rPr>
          <w:b/>
          <w:bCs/>
          <w:sz w:val="24"/>
          <w:szCs w:val="24"/>
        </w:rPr>
        <w:t xml:space="preserve"> </w:t>
      </w:r>
      <w:r w:rsidRPr="00FD4A1A">
        <w:rPr>
          <w:sz w:val="24"/>
          <w:szCs w:val="24"/>
          <w:lang w:eastAsia="en-US"/>
        </w:rPr>
        <w:t xml:space="preserve">šio sąlygų aprašo 2 </w:t>
      </w:r>
      <w:r w:rsidR="00263E95" w:rsidRPr="00FD4A1A">
        <w:rPr>
          <w:sz w:val="24"/>
          <w:szCs w:val="24"/>
          <w:lang w:eastAsia="en-US"/>
        </w:rPr>
        <w:t>pried</w:t>
      </w:r>
      <w:r w:rsidR="00263E95">
        <w:rPr>
          <w:sz w:val="24"/>
          <w:szCs w:val="24"/>
          <w:lang w:eastAsia="en-US"/>
        </w:rPr>
        <w:t>ą</w:t>
      </w:r>
      <w:r w:rsidR="002F316A">
        <w:rPr>
          <w:sz w:val="24"/>
          <w:szCs w:val="24"/>
          <w:lang w:eastAsia="en-US"/>
        </w:rPr>
        <w:t xml:space="preserve">. Kartu </w:t>
      </w:r>
      <w:r w:rsidR="002F316A" w:rsidRPr="002F316A">
        <w:rPr>
          <w:sz w:val="24"/>
          <w:szCs w:val="24"/>
          <w:u w:val="single"/>
          <w:lang w:eastAsia="en-US"/>
        </w:rPr>
        <w:t>privaloma pateikti dokumentus</w:t>
      </w:r>
      <w:r w:rsidR="002F316A">
        <w:rPr>
          <w:sz w:val="24"/>
          <w:szCs w:val="24"/>
          <w:lang w:eastAsia="en-US"/>
        </w:rPr>
        <w:t>, nurodytus techninėje specifikacijoje.</w:t>
      </w:r>
    </w:p>
    <w:p w14:paraId="248DCBFB" w14:textId="6D028695" w:rsidR="007F47E4" w:rsidRPr="00FD4A1A" w:rsidRDefault="007F47E4" w:rsidP="002754B6">
      <w:pPr>
        <w:pStyle w:val="Sraopastraipa"/>
        <w:numPr>
          <w:ilvl w:val="1"/>
          <w:numId w:val="18"/>
        </w:numPr>
        <w:tabs>
          <w:tab w:val="left" w:pos="1276"/>
          <w:tab w:val="left" w:pos="1418"/>
        </w:tabs>
        <w:jc w:val="both"/>
      </w:pPr>
      <w:r w:rsidRPr="00FD4A1A">
        <w:rPr>
          <w:b/>
          <w:bCs/>
          <w:sz w:val="24"/>
          <w:szCs w:val="24"/>
        </w:rPr>
        <w:t>užpildyta laisvos formos deklaracija</w:t>
      </w:r>
      <w:r w:rsidRPr="00FD4A1A">
        <w:rPr>
          <w:sz w:val="24"/>
          <w:szCs w:val="24"/>
        </w:rPr>
        <w:t xml:space="preserve"> </w:t>
      </w:r>
      <w:r w:rsidRPr="00FD4A1A">
        <w:rPr>
          <w:b/>
          <w:bCs/>
          <w:sz w:val="24"/>
          <w:szCs w:val="24"/>
        </w:rPr>
        <w:t>apie</w:t>
      </w:r>
      <w:r w:rsidR="00AE79A5" w:rsidRPr="00FD4A1A">
        <w:rPr>
          <w:b/>
          <w:bCs/>
          <w:sz w:val="24"/>
          <w:szCs w:val="24"/>
        </w:rPr>
        <w:t xml:space="preserve"> </w:t>
      </w:r>
      <w:r w:rsidR="00AE79A5" w:rsidRPr="00FD4A1A">
        <w:rPr>
          <w:sz w:val="24"/>
          <w:szCs w:val="24"/>
        </w:rPr>
        <w:t>visų</w:t>
      </w:r>
      <w:r w:rsidRPr="00FD4A1A">
        <w:rPr>
          <w:sz w:val="24"/>
          <w:szCs w:val="24"/>
        </w:rPr>
        <w:t xml:space="preserve"> autobusų, kurie bus naudojami maršrutams aptarnauti, </w:t>
      </w:r>
      <w:r w:rsidRPr="00FD4A1A">
        <w:rPr>
          <w:b/>
          <w:bCs/>
          <w:sz w:val="24"/>
          <w:szCs w:val="24"/>
        </w:rPr>
        <w:t>sunaudojamo kuro normas</w:t>
      </w:r>
      <w:r w:rsidRPr="00FD4A1A">
        <w:rPr>
          <w:sz w:val="24"/>
          <w:szCs w:val="24"/>
        </w:rPr>
        <w:t>, priklausomai nuo sezoniškumo;</w:t>
      </w:r>
    </w:p>
    <w:p w14:paraId="03E326C9" w14:textId="2F53577B" w:rsidR="00EC64EE" w:rsidRDefault="00EC64EE" w:rsidP="002754B6">
      <w:pPr>
        <w:pStyle w:val="Sraopastraipa"/>
        <w:numPr>
          <w:ilvl w:val="1"/>
          <w:numId w:val="18"/>
        </w:numPr>
        <w:jc w:val="both"/>
      </w:pPr>
      <w:r>
        <w:rPr>
          <w:b/>
          <w:bCs/>
          <w:sz w:val="24"/>
          <w:szCs w:val="24"/>
          <w:lang w:eastAsia="en-US"/>
        </w:rPr>
        <w:t>užpildytas EBVPD</w:t>
      </w:r>
      <w:r>
        <w:rPr>
          <w:sz w:val="24"/>
          <w:szCs w:val="24"/>
          <w:lang w:eastAsia="en-US"/>
        </w:rPr>
        <w:t xml:space="preserve">, parengtas pagal šio sąlygų aprašo </w:t>
      </w:r>
      <w:r w:rsidR="00C67FF6">
        <w:rPr>
          <w:b/>
          <w:bCs/>
          <w:sz w:val="24"/>
          <w:szCs w:val="24"/>
          <w:lang w:eastAsia="en-US"/>
        </w:rPr>
        <w:t>7</w:t>
      </w:r>
      <w:r w:rsidR="00263571">
        <w:rPr>
          <w:b/>
          <w:bCs/>
          <w:sz w:val="24"/>
          <w:szCs w:val="24"/>
          <w:lang w:eastAsia="en-US"/>
        </w:rPr>
        <w:t xml:space="preserve"> </w:t>
      </w:r>
      <w:r>
        <w:rPr>
          <w:b/>
          <w:bCs/>
          <w:sz w:val="24"/>
          <w:szCs w:val="24"/>
          <w:lang w:eastAsia="en-US"/>
        </w:rPr>
        <w:t>priede</w:t>
      </w:r>
      <w:r>
        <w:rPr>
          <w:sz w:val="24"/>
          <w:szCs w:val="24"/>
          <w:lang w:eastAsia="en-US"/>
        </w:rPr>
        <w:t xml:space="preserve"> pateiktą formą </w:t>
      </w:r>
      <w:r>
        <w:rPr>
          <w:i/>
          <w:iCs/>
          <w:sz w:val="24"/>
          <w:szCs w:val="24"/>
          <w:lang w:eastAsia="en-US"/>
        </w:rPr>
        <w:t xml:space="preserve">(tiekėjas išsaugo </w:t>
      </w:r>
      <w:r w:rsidR="0048045A">
        <w:rPr>
          <w:i/>
          <w:iCs/>
          <w:sz w:val="24"/>
          <w:szCs w:val="24"/>
          <w:lang w:eastAsia="en-US"/>
        </w:rPr>
        <w:t xml:space="preserve">CPO </w:t>
      </w:r>
      <w:r>
        <w:rPr>
          <w:i/>
          <w:iCs/>
          <w:sz w:val="24"/>
          <w:szCs w:val="24"/>
          <w:lang w:eastAsia="en-US"/>
        </w:rPr>
        <w:t xml:space="preserve">pateiktą EBVPD formą XML formatu, įkelia (importuoja) formą į tinklapį adresu: </w:t>
      </w:r>
      <w:hyperlink r:id="rId29" w:history="1">
        <w:r>
          <w:rPr>
            <w:rStyle w:val="Hipersaitas"/>
            <w:i/>
            <w:iCs/>
            <w:sz w:val="24"/>
            <w:szCs w:val="24"/>
            <w:lang w:eastAsia="en-US"/>
          </w:rPr>
          <w:t>http://ebvpd.eviesiejipirkimai.lt/espd-web/filter?lang=lt</w:t>
        </w:r>
      </w:hyperlink>
      <w:r>
        <w:rPr>
          <w:i/>
          <w:iCs/>
          <w:sz w:val="24"/>
          <w:szCs w:val="24"/>
          <w:lang w:eastAsia="en-US"/>
        </w:rPr>
        <w:t xml:space="preserve"> pateikia (užpildo) atsakymus į nurodytus klausimus ir užpildytą dokumentą išsaugo XML arba PDF formatu. </w:t>
      </w:r>
      <w:r>
        <w:rPr>
          <w:i/>
          <w:iCs/>
          <w:sz w:val="24"/>
          <w:szCs w:val="24"/>
        </w:rPr>
        <w:t xml:space="preserve">Rekomenduojama vadovaujantis Viešųjų pirkimų tarnybos parengta instrukcija: </w:t>
      </w:r>
      <w:hyperlink r:id="rId30" w:history="1">
        <w:r>
          <w:rPr>
            <w:rStyle w:val="Hipersaitas"/>
            <w:i/>
            <w:iCs/>
            <w:sz w:val="24"/>
            <w:szCs w:val="24"/>
            <w:bdr w:val="none" w:sz="0" w:space="0" w:color="auto" w:frame="1"/>
            <w:shd w:val="clear" w:color="auto" w:fill="FFFFFF"/>
          </w:rPr>
          <w:t>EBVPD pildymas (video instrukcija)</w:t>
        </w:r>
      </w:hyperlink>
      <w:r w:rsidR="00346559">
        <w:rPr>
          <w:rStyle w:val="Hipersaitas"/>
          <w:i/>
          <w:iCs/>
          <w:sz w:val="24"/>
          <w:szCs w:val="24"/>
          <w:bdr w:val="none" w:sz="0" w:space="0" w:color="auto" w:frame="1"/>
          <w:shd w:val="clear" w:color="auto" w:fill="FFFFFF"/>
        </w:rPr>
        <w:t xml:space="preserve">; </w:t>
      </w:r>
      <w:hyperlink r:id="rId31" w:history="1">
        <w:r w:rsidR="00346559" w:rsidRPr="003849BA">
          <w:rPr>
            <w:rStyle w:val="Hipersaitas"/>
            <w:i/>
            <w:sz w:val="24"/>
            <w:szCs w:val="24"/>
            <w:u w:val="none"/>
          </w:rPr>
          <w:t>https://klausk.vpt.lt/hc/lt/sections/115001605685-EBVPD</w:t>
        </w:r>
      </w:hyperlink>
      <w:r>
        <w:rPr>
          <w:i/>
          <w:iCs/>
          <w:color w:val="000000"/>
          <w:sz w:val="24"/>
          <w:szCs w:val="24"/>
        </w:rPr>
        <w:t>;</w:t>
      </w:r>
    </w:p>
    <w:p w14:paraId="060C1E9B" w14:textId="07CE33D9" w:rsidR="008A26E1" w:rsidRPr="00586F54" w:rsidRDefault="008A26E1" w:rsidP="002754B6">
      <w:pPr>
        <w:pStyle w:val="Sraopastraipa"/>
        <w:widowControl w:val="0"/>
        <w:numPr>
          <w:ilvl w:val="1"/>
          <w:numId w:val="18"/>
        </w:numPr>
        <w:tabs>
          <w:tab w:val="left" w:pos="1276"/>
          <w:tab w:val="left" w:pos="1418"/>
        </w:tabs>
        <w:jc w:val="both"/>
        <w:rPr>
          <w:sz w:val="24"/>
          <w:szCs w:val="24"/>
        </w:rPr>
      </w:pPr>
      <w:r w:rsidRPr="00B2069A">
        <w:rPr>
          <w:b/>
          <w:sz w:val="24"/>
          <w:szCs w:val="24"/>
        </w:rPr>
        <w:t xml:space="preserve">deklaracija dėl </w:t>
      </w:r>
      <w:r w:rsidRPr="00282557">
        <w:rPr>
          <w:b/>
          <w:sz w:val="24"/>
          <w:szCs w:val="24"/>
        </w:rPr>
        <w:t>Tarybos Reglamente (ES) 2022/576 nustatytų sąlygų nebuvimo,</w:t>
      </w:r>
      <w:r w:rsidRPr="00282557">
        <w:rPr>
          <w:sz w:val="24"/>
          <w:szCs w:val="24"/>
        </w:rPr>
        <w:t xml:space="preserve"> </w:t>
      </w:r>
      <w:r w:rsidRPr="00282557">
        <w:rPr>
          <w:b/>
          <w:sz w:val="24"/>
          <w:szCs w:val="24"/>
        </w:rPr>
        <w:t xml:space="preserve">užpildyta pagal konkurso sąlygų aprašo </w:t>
      </w:r>
      <w:r w:rsidR="00263571">
        <w:rPr>
          <w:b/>
          <w:sz w:val="24"/>
          <w:szCs w:val="24"/>
        </w:rPr>
        <w:t xml:space="preserve">4 </w:t>
      </w:r>
      <w:r w:rsidRPr="00282557">
        <w:rPr>
          <w:b/>
          <w:sz w:val="24"/>
          <w:szCs w:val="24"/>
        </w:rPr>
        <w:t xml:space="preserve">priede pateiktą </w:t>
      </w:r>
      <w:r w:rsidRPr="00282557">
        <w:rPr>
          <w:b/>
          <w:color w:val="000000"/>
          <w:sz w:val="24"/>
          <w:szCs w:val="24"/>
        </w:rPr>
        <w:t xml:space="preserve">formą. </w:t>
      </w:r>
      <w:r w:rsidR="00282557" w:rsidRPr="00586F54">
        <w:rPr>
          <w:sz w:val="24"/>
          <w:szCs w:val="24"/>
        </w:rPr>
        <w:t>Deklaraciją pildo tik tiekėjas, tuo pačiu pažymėdamas (deklaruodamas) ir apie savo pasitelkiamus kitus ūkio subjektus, kurių pajėgumais remiasi, ir subteikėjus (jei tokie pasitelkiami) ir jų vykdomos sutarties dalis yra daugiau kaip 10 proc., tuo pačiu pažymėdamas (deklaruodamas) ir apie tiekėjų grupę (jeigu pasiūlymą teikia tiekėjų grupė</w:t>
      </w:r>
      <w:r w:rsidR="00635CD6">
        <w:rPr>
          <w:sz w:val="24"/>
          <w:szCs w:val="24"/>
        </w:rPr>
        <w:t>, trečiuosius asmenis</w:t>
      </w:r>
      <w:r w:rsidR="00282557" w:rsidRPr="00586F54">
        <w:rPr>
          <w:sz w:val="24"/>
          <w:szCs w:val="24"/>
        </w:rPr>
        <w:t>)</w:t>
      </w:r>
      <w:r w:rsidRPr="00282557">
        <w:rPr>
          <w:bCs/>
          <w:color w:val="000000"/>
          <w:sz w:val="24"/>
          <w:szCs w:val="24"/>
        </w:rPr>
        <w:t>;</w:t>
      </w:r>
    </w:p>
    <w:p w14:paraId="19FEDF2D" w14:textId="5F10F9DB" w:rsidR="008A26E1" w:rsidRDefault="008A26E1" w:rsidP="002754B6">
      <w:pPr>
        <w:pStyle w:val="Sraopastraipa"/>
        <w:numPr>
          <w:ilvl w:val="1"/>
          <w:numId w:val="18"/>
        </w:numPr>
        <w:tabs>
          <w:tab w:val="left" w:pos="1276"/>
          <w:tab w:val="left" w:pos="1418"/>
        </w:tabs>
        <w:jc w:val="both"/>
        <w:rPr>
          <w:sz w:val="24"/>
          <w:szCs w:val="24"/>
        </w:rPr>
      </w:pPr>
      <w:r>
        <w:rPr>
          <w:sz w:val="24"/>
          <w:szCs w:val="24"/>
        </w:rPr>
        <w:t>s</w:t>
      </w:r>
      <w:r w:rsidRPr="00F77F11">
        <w:rPr>
          <w:sz w:val="24"/>
          <w:szCs w:val="24"/>
        </w:rPr>
        <w:t>u kitais ūkio subjektais, kurių pajėgumais remiamasi, sudaryti ketinimų protokolai ar dvišalės sutartys ar pan. (jei pasitelkiami)</w:t>
      </w:r>
      <w:r w:rsidR="00F63939">
        <w:rPr>
          <w:sz w:val="24"/>
          <w:szCs w:val="24"/>
        </w:rPr>
        <w:t>;</w:t>
      </w:r>
    </w:p>
    <w:p w14:paraId="698535E3" w14:textId="4DE774F7" w:rsidR="00A9788C" w:rsidRPr="00A9788C" w:rsidRDefault="00A9788C" w:rsidP="002754B6">
      <w:pPr>
        <w:pStyle w:val="Sraopastraipa"/>
        <w:numPr>
          <w:ilvl w:val="1"/>
          <w:numId w:val="18"/>
        </w:numPr>
        <w:tabs>
          <w:tab w:val="left" w:pos="1276"/>
          <w:tab w:val="left" w:pos="1418"/>
        </w:tabs>
        <w:jc w:val="both"/>
        <w:rPr>
          <w:sz w:val="24"/>
          <w:szCs w:val="24"/>
        </w:rPr>
      </w:pPr>
      <w:r w:rsidRPr="00F77F11">
        <w:rPr>
          <w:sz w:val="24"/>
          <w:szCs w:val="24"/>
        </w:rPr>
        <w:t>su trečiaisiais asmenimis, kurie tiesiogiai aktyviai nedalyvaus sutarties vykdyme, pasirašytos sutartys, ketinimo protokolai ar pan.;</w:t>
      </w:r>
    </w:p>
    <w:p w14:paraId="61C48408" w14:textId="0B58A08D" w:rsidR="008A26E1" w:rsidRPr="00BA3287" w:rsidRDefault="008A26E1" w:rsidP="002754B6">
      <w:pPr>
        <w:pStyle w:val="Sraopastraipa"/>
        <w:numPr>
          <w:ilvl w:val="1"/>
          <w:numId w:val="18"/>
        </w:numPr>
        <w:tabs>
          <w:tab w:val="left" w:pos="1276"/>
          <w:tab w:val="left" w:pos="1418"/>
        </w:tabs>
        <w:jc w:val="both"/>
        <w:rPr>
          <w:sz w:val="24"/>
          <w:szCs w:val="24"/>
        </w:rPr>
      </w:pPr>
      <w:r w:rsidRPr="00BA3287">
        <w:rPr>
          <w:sz w:val="24"/>
          <w:szCs w:val="24"/>
        </w:rPr>
        <w:t xml:space="preserve">įgaliojimas pasirašyti pasiūlymą ir (ar) kitus dokumentus (jeigu pasiūlymą pasirašo ne tiekėjo vadovas); </w:t>
      </w:r>
    </w:p>
    <w:p w14:paraId="6213F5D2" w14:textId="3BD1CDFC" w:rsidR="00EC47D7" w:rsidRPr="00BA3287" w:rsidRDefault="00EC47D7" w:rsidP="00EC47D7">
      <w:pPr>
        <w:pStyle w:val="Sraopastraipa"/>
        <w:numPr>
          <w:ilvl w:val="1"/>
          <w:numId w:val="18"/>
        </w:numPr>
        <w:tabs>
          <w:tab w:val="left" w:pos="1276"/>
          <w:tab w:val="left" w:pos="1418"/>
        </w:tabs>
        <w:jc w:val="both"/>
        <w:rPr>
          <w:sz w:val="24"/>
          <w:szCs w:val="24"/>
        </w:rPr>
      </w:pPr>
      <w:r w:rsidRPr="00BA3287">
        <w:rPr>
          <w:sz w:val="24"/>
          <w:szCs w:val="24"/>
        </w:rPr>
        <w:t>pasiūlymo galiojimo užtikrinimo dokumentas;</w:t>
      </w:r>
    </w:p>
    <w:p w14:paraId="5D970558" w14:textId="5B6810A7" w:rsidR="008A26E1" w:rsidRPr="00F77F11" w:rsidRDefault="0048045A" w:rsidP="002754B6">
      <w:pPr>
        <w:pStyle w:val="Sraopastraipa"/>
        <w:numPr>
          <w:ilvl w:val="1"/>
          <w:numId w:val="18"/>
        </w:numPr>
        <w:tabs>
          <w:tab w:val="left" w:pos="1080"/>
          <w:tab w:val="left" w:pos="1276"/>
          <w:tab w:val="left" w:pos="1418"/>
          <w:tab w:val="left" w:pos="1560"/>
        </w:tabs>
        <w:jc w:val="both"/>
        <w:rPr>
          <w:sz w:val="24"/>
          <w:szCs w:val="24"/>
        </w:rPr>
      </w:pPr>
      <w:r w:rsidRPr="00BA3287">
        <w:rPr>
          <w:sz w:val="24"/>
          <w:szCs w:val="24"/>
        </w:rPr>
        <w:t>CPO</w:t>
      </w:r>
      <w:r w:rsidR="008A26E1" w:rsidRPr="00BA3287">
        <w:rPr>
          <w:sz w:val="24"/>
          <w:szCs w:val="24"/>
        </w:rPr>
        <w:t xml:space="preserve"> prašymu tiekėjo pateikti įrodymai dėl tiekėjo pasiūlyme nurodytos informacijos konfidencialumo (</w:t>
      </w:r>
      <w:r w:rsidR="008A26E1" w:rsidRPr="009D0E61">
        <w:rPr>
          <w:sz w:val="24"/>
          <w:szCs w:val="24"/>
        </w:rPr>
        <w:t xml:space="preserve">jei </w:t>
      </w:r>
      <w:r>
        <w:rPr>
          <w:sz w:val="24"/>
          <w:szCs w:val="24"/>
        </w:rPr>
        <w:t>CPO</w:t>
      </w:r>
      <w:r w:rsidR="008A26E1" w:rsidRPr="009D0E61">
        <w:rPr>
          <w:sz w:val="24"/>
          <w:szCs w:val="24"/>
        </w:rPr>
        <w:t xml:space="preserve"> prašė)</w:t>
      </w:r>
      <w:r w:rsidR="008A26E1" w:rsidRPr="00F77F11">
        <w:rPr>
          <w:sz w:val="24"/>
          <w:szCs w:val="24"/>
        </w:rPr>
        <w:t>;</w:t>
      </w:r>
    </w:p>
    <w:p w14:paraId="05B4F4E3" w14:textId="77777777" w:rsidR="008A26E1" w:rsidRPr="00F77F11" w:rsidRDefault="008A26E1" w:rsidP="002754B6">
      <w:pPr>
        <w:pStyle w:val="Sraopastraipa"/>
        <w:numPr>
          <w:ilvl w:val="1"/>
          <w:numId w:val="18"/>
        </w:numPr>
        <w:tabs>
          <w:tab w:val="left" w:pos="1276"/>
          <w:tab w:val="left" w:pos="1418"/>
        </w:tabs>
        <w:jc w:val="both"/>
        <w:rPr>
          <w:sz w:val="24"/>
          <w:szCs w:val="24"/>
        </w:rPr>
      </w:pPr>
      <w:r>
        <w:rPr>
          <w:sz w:val="24"/>
          <w:szCs w:val="24"/>
        </w:rPr>
        <w:t>j</w:t>
      </w:r>
      <w:r w:rsidRPr="00F77F11">
        <w:rPr>
          <w:sz w:val="24"/>
          <w:szCs w:val="24"/>
        </w:rPr>
        <w:t>ungtinės veiklos sutartis (jei pasiūlymą teikia tiekėjų grupė);</w:t>
      </w:r>
    </w:p>
    <w:p w14:paraId="46000FBA" w14:textId="01057C8A" w:rsidR="00125BFB" w:rsidRPr="00E84C86" w:rsidRDefault="008A26E1" w:rsidP="002754B6">
      <w:pPr>
        <w:pStyle w:val="Sraopastraipa"/>
        <w:numPr>
          <w:ilvl w:val="1"/>
          <w:numId w:val="18"/>
        </w:numPr>
        <w:tabs>
          <w:tab w:val="left" w:pos="1276"/>
          <w:tab w:val="left" w:pos="1418"/>
        </w:tabs>
        <w:rPr>
          <w:sz w:val="24"/>
          <w:szCs w:val="24"/>
        </w:rPr>
      </w:pPr>
      <w:r w:rsidRPr="00E84C86">
        <w:rPr>
          <w:sz w:val="24"/>
          <w:szCs w:val="24"/>
        </w:rPr>
        <w:t xml:space="preserve">tiekėjo atsakymai į </w:t>
      </w:r>
      <w:r w:rsidR="0048045A" w:rsidRPr="00E84C86">
        <w:rPr>
          <w:sz w:val="24"/>
          <w:szCs w:val="24"/>
        </w:rPr>
        <w:t>CPO</w:t>
      </w:r>
      <w:r w:rsidRPr="00E84C86">
        <w:rPr>
          <w:sz w:val="24"/>
          <w:szCs w:val="24"/>
        </w:rPr>
        <w:t xml:space="preserve"> klausimus / prašymus (jei bus)</w:t>
      </w:r>
      <w:r w:rsidR="00125BFB" w:rsidRPr="00E84C86">
        <w:rPr>
          <w:sz w:val="24"/>
          <w:szCs w:val="24"/>
        </w:rPr>
        <w:t>.</w:t>
      </w:r>
    </w:p>
    <w:p w14:paraId="0059FD79" w14:textId="6811643C" w:rsidR="00553DE4" w:rsidRPr="00E84C86" w:rsidRDefault="00553DE4" w:rsidP="002754B6">
      <w:pPr>
        <w:widowControl w:val="0"/>
        <w:numPr>
          <w:ilvl w:val="0"/>
          <w:numId w:val="18"/>
        </w:numPr>
        <w:tabs>
          <w:tab w:val="left" w:pos="1134"/>
        </w:tabs>
        <w:ind w:left="0" w:firstLine="709"/>
        <w:jc w:val="both"/>
      </w:pPr>
      <w:r w:rsidRPr="00E84C86">
        <w:t>Tiekėjas gali pateikti tik vieną pasiūlymą – individualiai arba kaip tiekėjų grupės narys. Jei tiekėjas</w:t>
      </w:r>
      <w:r w:rsidR="00E84C86" w:rsidRPr="00E84C86">
        <w:t xml:space="preserve"> </w:t>
      </w:r>
      <w:r w:rsidRPr="00E84C86">
        <w:t xml:space="preserve">pateikia daugiau kaip vieną pasiūlymą arba tiekėjų grupės narys dalyvauja teikiant kelis pasiūlymus, visi pasiūlymai atmetami.  </w:t>
      </w:r>
    </w:p>
    <w:p w14:paraId="36B6073B" w14:textId="77777777" w:rsidR="00125BFB" w:rsidRPr="00EF09FA" w:rsidRDefault="00125BFB" w:rsidP="002754B6">
      <w:pPr>
        <w:widowControl w:val="0"/>
        <w:numPr>
          <w:ilvl w:val="0"/>
          <w:numId w:val="18"/>
        </w:numPr>
        <w:tabs>
          <w:tab w:val="left" w:pos="1080"/>
        </w:tabs>
        <w:spacing w:after="100" w:afterAutospacing="1"/>
        <w:jc w:val="both"/>
      </w:pPr>
      <w:r w:rsidRPr="00EF09FA">
        <w:t>Tiekėjams nėra leidžiama pateikti alternatyvių pasiūlymų. Tiekėjui pateikus alternatyvų pasiūlymą, jo pasiūlymas ir alternatyvus pasiūlymas (alternatyvūs pasiūlymai) bus atmesti.</w:t>
      </w:r>
    </w:p>
    <w:p w14:paraId="3119572D" w14:textId="0F3C315C" w:rsidR="00AA156E" w:rsidRPr="00031EB2" w:rsidRDefault="00AA156E" w:rsidP="002754B6">
      <w:pPr>
        <w:widowControl w:val="0"/>
        <w:numPr>
          <w:ilvl w:val="0"/>
          <w:numId w:val="18"/>
        </w:numPr>
        <w:tabs>
          <w:tab w:val="left" w:pos="1080"/>
          <w:tab w:val="left" w:pos="1134"/>
        </w:tabs>
        <w:jc w:val="both"/>
      </w:pPr>
      <w:r w:rsidRPr="00AA156E">
        <w:rPr>
          <w:b/>
          <w:bCs/>
        </w:rPr>
        <w:t>Pasiūlymas turi būti pateiktas iki skelbime apie pirkimą</w:t>
      </w:r>
      <w:r w:rsidRPr="00AA156E">
        <w:t xml:space="preserve"> (jeigu keičiamas vokų su pasiūlymais atvėrimo terminas - skelbime, susijusiame su pakeitimais ar papildoma informacija) </w:t>
      </w:r>
      <w:r w:rsidRPr="00AA156E">
        <w:rPr>
          <w:b/>
          <w:bCs/>
        </w:rPr>
        <w:t>nurodyto pasiūlymų pateikimo termino pabaigos</w:t>
      </w:r>
      <w:r w:rsidRPr="00AA156E">
        <w:t xml:space="preserve">, tik elektroninėmis priemonėmis, naudojant CVP IS. Tiekėjui CVP IS susirašinėjimo priemonėmis paprašius, </w:t>
      </w:r>
      <w:r w:rsidR="00B40456">
        <w:t>CPO</w:t>
      </w:r>
      <w:r w:rsidRPr="00AA156E">
        <w:t xml:space="preserve"> CVP IS susirašinėjimo priemonėmis patvirtina, kad tiekėjo pasiūlymas yra gautas ir nurodo gavimo dieną, valandą ir minutę.</w:t>
      </w:r>
      <w:r w:rsidRPr="00031EB2">
        <w:t xml:space="preserve"> </w:t>
      </w:r>
      <w:r w:rsidR="00B40456">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323104" w14:textId="3D5BE77A" w:rsidR="00AA156E" w:rsidRPr="00D36F02" w:rsidRDefault="00AA156E" w:rsidP="002754B6">
      <w:pPr>
        <w:widowControl w:val="0"/>
        <w:numPr>
          <w:ilvl w:val="0"/>
          <w:numId w:val="18"/>
        </w:numPr>
        <w:tabs>
          <w:tab w:val="left" w:pos="1134"/>
        </w:tabs>
        <w:jc w:val="both"/>
      </w:pPr>
      <w:r w:rsidRPr="00031EB2">
        <w:t xml:space="preserve">Pasiūlymas galioja jame tiekėjo nurodytą laiką. Pasiūlymas turi galioti </w:t>
      </w:r>
      <w:r w:rsidR="00F13A69">
        <w:rPr>
          <w:b/>
        </w:rPr>
        <w:t xml:space="preserve">3 mėn. nuo pasiūlymų pateikimo termino pabaigos. </w:t>
      </w:r>
      <w:r w:rsidRPr="00031EB2">
        <w:t xml:space="preserve">Jeigu pasiūlyme nenurodytas jo galiojimo laikas, laikoma, kad pasiūlymas galioja tiek, kiek numatyta pirkimo dokumentuose. Pirkimo procedūros metu, taip </w:t>
      </w:r>
      <w:r w:rsidRPr="00031EB2">
        <w:lastRenderedPageBreak/>
        <w:t xml:space="preserve">pat sustabdžius pirkimo procedūras dėl laikinųjų apsaugos priemonių taikymo </w:t>
      </w:r>
      <w:r w:rsidR="00B40456">
        <w:t>CPO</w:t>
      </w:r>
      <w:r w:rsidRPr="00031EB2">
        <w:t xml:space="preserve"> gali prašyti, kad tiekėjai pratęstų pasiūlymų galiojimą iki konkrečiai nurodyto termino. Tiekėjas gali atmesti tokį prašymą neprarasdamas teisės į savo pasiūlymo galiojimo užtikrinimą, jeigu jo buvo reikalaujama</w:t>
      </w:r>
      <w:r w:rsidRPr="001F7B29">
        <w:t>.</w:t>
      </w:r>
    </w:p>
    <w:p w14:paraId="786FA2CC" w14:textId="048F2DDD" w:rsidR="00125BFB" w:rsidRPr="006B4DBD" w:rsidRDefault="00AA156E" w:rsidP="002754B6">
      <w:pPr>
        <w:widowControl w:val="0"/>
        <w:numPr>
          <w:ilvl w:val="0"/>
          <w:numId w:val="18"/>
        </w:numPr>
        <w:tabs>
          <w:tab w:val="left" w:pos="1134"/>
        </w:tabs>
        <w:jc w:val="both"/>
      </w:pPr>
      <w:r w:rsidRPr="00F77F11">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r w:rsidR="00125BFB">
        <w:rPr>
          <w:szCs w:val="22"/>
        </w:rPr>
        <w:t>.</w:t>
      </w:r>
    </w:p>
    <w:p w14:paraId="6DC576B9" w14:textId="77777777" w:rsidR="00125BFB" w:rsidRDefault="00125BFB" w:rsidP="00125BFB">
      <w:pPr>
        <w:widowControl w:val="0"/>
        <w:tabs>
          <w:tab w:val="left" w:pos="567"/>
          <w:tab w:val="left" w:pos="1134"/>
          <w:tab w:val="left" w:pos="1276"/>
        </w:tabs>
        <w:ind w:firstLine="851"/>
        <w:contextualSpacing/>
        <w:jc w:val="center"/>
        <w:rPr>
          <w:b/>
        </w:rPr>
      </w:pPr>
    </w:p>
    <w:p w14:paraId="4B6898E8" w14:textId="77777777" w:rsidR="00125BFB" w:rsidRPr="006C6964" w:rsidRDefault="00125BFB" w:rsidP="00125BFB">
      <w:pPr>
        <w:widowControl w:val="0"/>
        <w:tabs>
          <w:tab w:val="left" w:pos="567"/>
          <w:tab w:val="left" w:pos="1134"/>
          <w:tab w:val="left" w:pos="1276"/>
        </w:tabs>
        <w:ind w:firstLine="851"/>
        <w:contextualSpacing/>
        <w:jc w:val="center"/>
        <w:rPr>
          <w:b/>
        </w:rPr>
      </w:pPr>
      <w:r>
        <w:rPr>
          <w:b/>
        </w:rPr>
        <w:t>V</w:t>
      </w:r>
      <w:r w:rsidRPr="006C6964">
        <w:rPr>
          <w:b/>
        </w:rPr>
        <w:t>I SKYRIUS</w:t>
      </w:r>
    </w:p>
    <w:p w14:paraId="06BEE64F" w14:textId="77777777" w:rsidR="00125BFB" w:rsidRDefault="00125BFB" w:rsidP="00125BFB">
      <w:pPr>
        <w:widowControl w:val="0"/>
        <w:tabs>
          <w:tab w:val="left" w:pos="567"/>
          <w:tab w:val="left" w:pos="1134"/>
          <w:tab w:val="left" w:pos="1276"/>
        </w:tabs>
        <w:ind w:firstLine="851"/>
        <w:contextualSpacing/>
        <w:jc w:val="center"/>
        <w:rPr>
          <w:b/>
        </w:rPr>
      </w:pPr>
      <w:r w:rsidRPr="006C6964">
        <w:rPr>
          <w:b/>
        </w:rPr>
        <w:t>PASIŪLYMŲ ŠIFRAVIMAS</w:t>
      </w:r>
    </w:p>
    <w:p w14:paraId="649618FF" w14:textId="77777777" w:rsidR="00125BFB" w:rsidRPr="006C6964" w:rsidRDefault="00125BFB" w:rsidP="00125BFB">
      <w:pPr>
        <w:widowControl w:val="0"/>
        <w:tabs>
          <w:tab w:val="left" w:pos="567"/>
          <w:tab w:val="left" w:pos="1134"/>
          <w:tab w:val="left" w:pos="1276"/>
        </w:tabs>
        <w:ind w:firstLine="851"/>
        <w:contextualSpacing/>
        <w:jc w:val="center"/>
        <w:rPr>
          <w:b/>
        </w:rPr>
      </w:pPr>
    </w:p>
    <w:p w14:paraId="6D49E698" w14:textId="77777777" w:rsidR="00125BFB" w:rsidRPr="00881D34" w:rsidRDefault="00125BFB" w:rsidP="002754B6">
      <w:pPr>
        <w:pStyle w:val="Sraopastraipa"/>
        <w:widowControl w:val="0"/>
        <w:numPr>
          <w:ilvl w:val="0"/>
          <w:numId w:val="18"/>
        </w:numPr>
        <w:tabs>
          <w:tab w:val="left" w:pos="1134"/>
          <w:tab w:val="left" w:pos="1276"/>
          <w:tab w:val="left" w:pos="1418"/>
          <w:tab w:val="left" w:pos="1701"/>
        </w:tabs>
        <w:jc w:val="both"/>
        <w:rPr>
          <w:sz w:val="24"/>
          <w:szCs w:val="24"/>
        </w:rPr>
      </w:pPr>
      <w:r w:rsidRPr="00881D34">
        <w:rPr>
          <w:sz w:val="24"/>
          <w:szCs w:val="24"/>
        </w:rPr>
        <w:t>Tiekėjo teikiamas pasiūlymas gali būti užšifruojamas. Tiekėjas, nusprendęs pateikti užšifruotą pasiūlymą, turi:</w:t>
      </w:r>
    </w:p>
    <w:p w14:paraId="09E3FBF3" w14:textId="77777777" w:rsidR="00CC0091" w:rsidRPr="00F77F11" w:rsidRDefault="00CC0091" w:rsidP="002754B6">
      <w:pPr>
        <w:pStyle w:val="Sraopastraipa1"/>
        <w:widowControl w:val="0"/>
        <w:numPr>
          <w:ilvl w:val="1"/>
          <w:numId w:val="18"/>
        </w:numPr>
        <w:tabs>
          <w:tab w:val="left" w:pos="567"/>
          <w:tab w:val="left" w:pos="1134"/>
          <w:tab w:val="left" w:pos="1276"/>
          <w:tab w:val="left" w:pos="1418"/>
        </w:tabs>
        <w:jc w:val="both"/>
        <w:rPr>
          <w:color w:val="000000"/>
          <w:sz w:val="24"/>
          <w:szCs w:val="24"/>
        </w:rPr>
      </w:pPr>
      <w:r w:rsidRPr="00F77F11">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Pr>
          <w:color w:val="000000"/>
          <w:sz w:val="24"/>
          <w:szCs w:val="24"/>
        </w:rPr>
        <w:t>ą</w:t>
      </w:r>
      <w:r w:rsidRPr="00F77F11">
        <w:rPr>
          <w:color w:val="000000"/>
          <w:sz w:val="24"/>
          <w:szCs w:val="24"/>
        </w:rPr>
        <w:t>, kaip tiekėjui užšifruoti pasiūlymą</w:t>
      </w:r>
      <w:r>
        <w:rPr>
          <w:color w:val="000000"/>
          <w:sz w:val="24"/>
          <w:szCs w:val="24"/>
        </w:rPr>
        <w:t>,</w:t>
      </w:r>
      <w:r w:rsidRPr="00F77F11">
        <w:rPr>
          <w:color w:val="000000"/>
          <w:sz w:val="24"/>
          <w:szCs w:val="24"/>
        </w:rPr>
        <w:t xml:space="preserve"> galima rasti </w:t>
      </w:r>
      <w:r w:rsidRPr="000F7E3B">
        <w:rPr>
          <w:sz w:val="24"/>
          <w:szCs w:val="24"/>
        </w:rPr>
        <w:t>Viešųjų pirkimų</w:t>
      </w:r>
      <w:r>
        <w:rPr>
          <w:sz w:val="24"/>
          <w:szCs w:val="24"/>
        </w:rPr>
        <w:t xml:space="preserve"> tarnybos</w:t>
      </w:r>
      <w:r w:rsidRPr="000F7E3B">
        <w:rPr>
          <w:sz w:val="24"/>
          <w:szCs w:val="24"/>
        </w:rPr>
        <w:t xml:space="preserve"> </w:t>
      </w:r>
      <w:hyperlink r:id="rId32" w:history="1">
        <w:r w:rsidRPr="001F7B29">
          <w:rPr>
            <w:rStyle w:val="Hipersaitas"/>
            <w:sz w:val="24"/>
            <w:szCs w:val="24"/>
          </w:rPr>
          <w:t>interneto svetainėje</w:t>
        </w:r>
      </w:hyperlink>
      <w:r>
        <w:t>.</w:t>
      </w:r>
    </w:p>
    <w:p w14:paraId="0A455C7E" w14:textId="6885B565" w:rsidR="00CC0091" w:rsidRPr="00F77F11" w:rsidRDefault="00CC0091" w:rsidP="002754B6">
      <w:pPr>
        <w:pStyle w:val="Sraopastraipa1"/>
        <w:widowControl w:val="0"/>
        <w:numPr>
          <w:ilvl w:val="1"/>
          <w:numId w:val="18"/>
        </w:numPr>
        <w:tabs>
          <w:tab w:val="left" w:pos="567"/>
          <w:tab w:val="left" w:pos="1134"/>
          <w:tab w:val="left" w:pos="1276"/>
          <w:tab w:val="left" w:pos="1418"/>
        </w:tabs>
        <w:jc w:val="both"/>
        <w:rPr>
          <w:color w:val="000000"/>
          <w:sz w:val="24"/>
          <w:szCs w:val="24"/>
        </w:rPr>
      </w:pPr>
      <w:r w:rsidRPr="00865324">
        <w:rPr>
          <w:b/>
          <w:bCs/>
          <w:color w:val="000000"/>
          <w:sz w:val="24"/>
          <w:szCs w:val="24"/>
        </w:rPr>
        <w:t xml:space="preserve">iki susipažinimo su pasiūlymais pradžios CVP IS susirašinėjimo priemonėmis </w:t>
      </w:r>
      <w:r w:rsidR="00B40456" w:rsidRPr="0026253A">
        <w:rPr>
          <w:sz w:val="24"/>
          <w:szCs w:val="24"/>
        </w:rPr>
        <w:t xml:space="preserve">pateikti slaptažodį, su kuriuo </w:t>
      </w:r>
      <w:r w:rsidR="00B40456" w:rsidRPr="00074DDA">
        <w:rPr>
          <w:bCs/>
          <w:sz w:val="24"/>
          <w:szCs w:val="24"/>
        </w:rPr>
        <w:t>CPO</w:t>
      </w:r>
      <w:r w:rsidR="00B40456" w:rsidRPr="0026253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B40456" w:rsidRPr="00074DDA">
        <w:rPr>
          <w:bCs/>
          <w:sz w:val="24"/>
          <w:szCs w:val="24"/>
        </w:rPr>
        <w:t>CPO</w:t>
      </w:r>
      <w:r w:rsidR="00B40456" w:rsidRPr="0026253A">
        <w:rPr>
          <w:sz w:val="24"/>
          <w:szCs w:val="24"/>
        </w:rPr>
        <w:t xml:space="preserve"> oficialiu elektroniniu paštu </w:t>
      </w:r>
      <w:hyperlink r:id="rId33" w:history="1">
        <w:r w:rsidR="00B40456">
          <w:rPr>
            <w:rStyle w:val="Hipersaitas"/>
            <w:color w:val="auto"/>
            <w:sz w:val="24"/>
            <w:szCs w:val="24"/>
            <w:u w:val="none"/>
          </w:rPr>
          <w:t>sonata.gyliene</w:t>
        </w:r>
        <w:r w:rsidR="00B40456" w:rsidRPr="0026253A">
          <w:rPr>
            <w:rStyle w:val="Hipersaitas"/>
            <w:color w:val="auto"/>
            <w:sz w:val="24"/>
            <w:szCs w:val="24"/>
            <w:u w:val="none"/>
          </w:rPr>
          <w:t>@klaipeda.lt</w:t>
        </w:r>
      </w:hyperlink>
      <w:r w:rsidR="00B40456" w:rsidRPr="0026253A">
        <w:rPr>
          <w:sz w:val="24"/>
          <w:szCs w:val="24"/>
        </w:rPr>
        <w:t xml:space="preserve">. Tokiu atveju tiekėjas turėtų būti aktyvus ir įsitikinti, kad pateiktas slaptažodis laiku pasiekė adresatą (pavyzdžiui, susisiekęs su </w:t>
      </w:r>
      <w:r w:rsidR="00B40456" w:rsidRPr="00074DDA">
        <w:rPr>
          <w:bCs/>
          <w:sz w:val="24"/>
          <w:szCs w:val="24"/>
        </w:rPr>
        <w:t>CPO</w:t>
      </w:r>
      <w:r w:rsidR="00B40456" w:rsidRPr="0026253A">
        <w:rPr>
          <w:sz w:val="24"/>
          <w:szCs w:val="24"/>
        </w:rPr>
        <w:t xml:space="preserve"> oficialiu jos telefonu ir (arba) kitais būdais</w:t>
      </w:r>
      <w:r w:rsidR="00B40456" w:rsidRPr="0026253A">
        <w:rPr>
          <w:color w:val="000000"/>
          <w:sz w:val="24"/>
          <w:szCs w:val="24"/>
        </w:rPr>
        <w:t>).</w:t>
      </w:r>
    </w:p>
    <w:p w14:paraId="3FA1677F" w14:textId="0C16BC42" w:rsidR="00125BFB" w:rsidRPr="00E932FA" w:rsidRDefault="00CC0091" w:rsidP="002754B6">
      <w:pPr>
        <w:pStyle w:val="Sraopastraipa1"/>
        <w:widowControl w:val="0"/>
        <w:numPr>
          <w:ilvl w:val="0"/>
          <w:numId w:val="18"/>
        </w:numPr>
        <w:tabs>
          <w:tab w:val="left" w:pos="567"/>
          <w:tab w:val="left" w:pos="1134"/>
          <w:tab w:val="left" w:pos="1276"/>
          <w:tab w:val="left" w:pos="1418"/>
        </w:tabs>
        <w:jc w:val="both"/>
        <w:rPr>
          <w:sz w:val="24"/>
          <w:szCs w:val="24"/>
        </w:rPr>
      </w:pPr>
      <w:r w:rsidRPr="00F77F11">
        <w:rPr>
          <w:color w:val="000000"/>
          <w:sz w:val="24"/>
          <w:szCs w:val="24"/>
        </w:rPr>
        <w:t xml:space="preserve">Tiekėjui užšifravus visą pasiūlymą ir iki </w:t>
      </w:r>
      <w:r>
        <w:rPr>
          <w:color w:val="000000"/>
          <w:sz w:val="24"/>
          <w:szCs w:val="24"/>
        </w:rPr>
        <w:t>susipažinimo su pasiūlymais</w:t>
      </w:r>
      <w:r w:rsidRPr="00F77F11">
        <w:rPr>
          <w:color w:val="000000"/>
          <w:sz w:val="24"/>
          <w:szCs w:val="24"/>
        </w:rPr>
        <w:t xml:space="preserve"> pradžios nepateikus (dėl jo paties kaltės) slaptažodžio arba pateikus neteisingą slaptažodį, kuriuo naudodamasi </w:t>
      </w:r>
      <w:r w:rsidR="00B40456">
        <w:rPr>
          <w:color w:val="000000"/>
          <w:sz w:val="24"/>
          <w:szCs w:val="24"/>
        </w:rPr>
        <w:t>CPO</w:t>
      </w:r>
      <w:r w:rsidRPr="00F77F11">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B40456">
        <w:rPr>
          <w:color w:val="000000"/>
          <w:sz w:val="24"/>
          <w:szCs w:val="24"/>
        </w:rPr>
        <w:t>CPO</w:t>
      </w:r>
      <w:r w:rsidRPr="00F77F11">
        <w:rPr>
          <w:color w:val="000000"/>
          <w:sz w:val="24"/>
          <w:szCs w:val="24"/>
        </w:rPr>
        <w:t xml:space="preserve"> tiekėjo pasiūlymą atmeta kaip neatitinkantį pirkimo dokumentuose nustatytų reikalavimų (</w:t>
      </w:r>
      <w:r w:rsidRPr="00E932FA">
        <w:rPr>
          <w:color w:val="000000"/>
          <w:sz w:val="24"/>
          <w:szCs w:val="24"/>
        </w:rPr>
        <w:t>tiekėjas nepateikė pasiūlymo kainos</w:t>
      </w:r>
      <w:r w:rsidR="00125BFB" w:rsidRPr="00E932FA">
        <w:rPr>
          <w:sz w:val="24"/>
        </w:rPr>
        <w:t>).</w:t>
      </w:r>
    </w:p>
    <w:p w14:paraId="2E0C42A3" w14:textId="77777777" w:rsidR="00125BFB" w:rsidRPr="00E932FA" w:rsidRDefault="00125BFB" w:rsidP="00125BFB">
      <w:pPr>
        <w:widowControl w:val="0"/>
        <w:spacing w:before="120"/>
        <w:ind w:firstLine="861"/>
        <w:contextualSpacing/>
        <w:jc w:val="center"/>
        <w:rPr>
          <w:b/>
        </w:rPr>
      </w:pPr>
      <w:r w:rsidRPr="00E932FA">
        <w:rPr>
          <w:b/>
        </w:rPr>
        <w:t>VII SKYRIUS</w:t>
      </w:r>
    </w:p>
    <w:p w14:paraId="27653657" w14:textId="77777777" w:rsidR="00125BFB" w:rsidRDefault="00125BFB" w:rsidP="00125BFB">
      <w:pPr>
        <w:widowControl w:val="0"/>
        <w:ind w:firstLine="861"/>
        <w:contextualSpacing/>
        <w:jc w:val="center"/>
        <w:rPr>
          <w:b/>
        </w:rPr>
      </w:pPr>
      <w:r w:rsidRPr="00E932FA">
        <w:rPr>
          <w:b/>
        </w:rPr>
        <w:t>PASIŪLYMŲ GALIOJIMO UŽTIKRINIMAS</w:t>
      </w:r>
    </w:p>
    <w:p w14:paraId="70E27A40" w14:textId="77777777" w:rsidR="00125BFB" w:rsidRPr="00636D36" w:rsidRDefault="00125BFB" w:rsidP="00125BFB">
      <w:pPr>
        <w:widowControl w:val="0"/>
        <w:ind w:firstLine="861"/>
        <w:contextualSpacing/>
        <w:jc w:val="center"/>
        <w:rPr>
          <w:b/>
        </w:rPr>
      </w:pPr>
      <w:r>
        <w:rPr>
          <w:b/>
        </w:rPr>
        <w:t xml:space="preserve"> </w:t>
      </w:r>
    </w:p>
    <w:p w14:paraId="622241D0" w14:textId="77777777" w:rsidR="00EC65E7" w:rsidRPr="00AD6360" w:rsidRDefault="00EC65E7" w:rsidP="00EC65E7">
      <w:pPr>
        <w:pStyle w:val="Antrat5"/>
        <w:keepNext w:val="0"/>
        <w:keepLines w:val="0"/>
        <w:widowControl w:val="0"/>
        <w:numPr>
          <w:ilvl w:val="0"/>
          <w:numId w:val="28"/>
        </w:numPr>
        <w:tabs>
          <w:tab w:val="left" w:pos="1134"/>
          <w:tab w:val="left" w:pos="1276"/>
        </w:tabs>
        <w:spacing w:before="0"/>
        <w:jc w:val="both"/>
        <w:rPr>
          <w:rFonts w:ascii="Times New Roman" w:hAnsi="Times New Roman"/>
          <w:b/>
          <w:color w:val="auto"/>
        </w:rPr>
      </w:pPr>
      <w:r w:rsidRPr="00E50898">
        <w:rPr>
          <w:rFonts w:ascii="Times New Roman" w:hAnsi="Times New Roman"/>
          <w:color w:val="auto"/>
        </w:rPr>
        <w:t xml:space="preserve">Tiekėjas kartu su pasiūlymu privalo pateikti pasiūlymo galiojimą užtikrinantį dokumentą – banko </w:t>
      </w:r>
      <w:r>
        <w:rPr>
          <w:rFonts w:ascii="Times New Roman" w:hAnsi="Times New Roman"/>
          <w:color w:val="auto"/>
        </w:rPr>
        <w:t xml:space="preserve">ar kitos kredito įstaigos </w:t>
      </w:r>
      <w:r w:rsidRPr="00E50898">
        <w:rPr>
          <w:rFonts w:ascii="Times New Roman" w:hAnsi="Times New Roman"/>
          <w:color w:val="auto"/>
        </w:rPr>
        <w:t>garantiją (toliau – garantija) arba draudimo bendrovės laidavim</w:t>
      </w:r>
      <w:r>
        <w:rPr>
          <w:rFonts w:ascii="Times New Roman" w:hAnsi="Times New Roman"/>
          <w:color w:val="auto"/>
        </w:rPr>
        <w:t>o draudimo raštą</w:t>
      </w:r>
      <w:r w:rsidRPr="00E50898">
        <w:rPr>
          <w:rFonts w:ascii="Times New Roman" w:hAnsi="Times New Roman"/>
          <w:color w:val="auto"/>
        </w:rPr>
        <w:t xml:space="preserve"> (toliau – laidavimas), kuri</w:t>
      </w:r>
      <w:r>
        <w:rPr>
          <w:rFonts w:ascii="Times New Roman" w:hAnsi="Times New Roman"/>
          <w:color w:val="auto"/>
        </w:rPr>
        <w:t>uo</w:t>
      </w:r>
      <w:r w:rsidRPr="00E50898">
        <w:rPr>
          <w:rFonts w:ascii="Times New Roman" w:hAnsi="Times New Roman"/>
          <w:color w:val="auto"/>
        </w:rPr>
        <w:t xml:space="preserve"> pasiūlymas turi būti užtikrinamas </w:t>
      </w:r>
      <w:r w:rsidRPr="00E50898">
        <w:rPr>
          <w:rFonts w:ascii="Times New Roman" w:hAnsi="Times New Roman"/>
          <w:b/>
          <w:color w:val="auto"/>
        </w:rPr>
        <w:t xml:space="preserve">ne mažesnei negu </w:t>
      </w:r>
      <w:r w:rsidRPr="00154B95">
        <w:rPr>
          <w:rFonts w:ascii="Times New Roman" w:hAnsi="Times New Roman"/>
          <w:b/>
          <w:color w:val="auto"/>
        </w:rPr>
        <w:t xml:space="preserve">145 000,00 </w:t>
      </w:r>
      <w:r w:rsidRPr="00E50898">
        <w:rPr>
          <w:rFonts w:ascii="Times New Roman" w:hAnsi="Times New Roman"/>
          <w:b/>
          <w:color w:val="auto"/>
        </w:rPr>
        <w:t xml:space="preserve">Eur </w:t>
      </w:r>
      <w:r w:rsidRPr="006121F5">
        <w:rPr>
          <w:rFonts w:ascii="Times New Roman" w:hAnsi="Times New Roman"/>
          <w:b/>
          <w:color w:val="auto"/>
        </w:rPr>
        <w:t xml:space="preserve">sumai. </w:t>
      </w:r>
      <w:r w:rsidRPr="003108E6">
        <w:rPr>
          <w:rFonts w:ascii="Times New Roman" w:hAnsi="Times New Roman"/>
          <w:bCs/>
          <w:color w:val="auto"/>
        </w:rPr>
        <w:t>Kartu su laidavim</w:t>
      </w:r>
      <w:r>
        <w:rPr>
          <w:rFonts w:ascii="Times New Roman" w:hAnsi="Times New Roman"/>
          <w:bCs/>
          <w:color w:val="auto"/>
        </w:rPr>
        <w:t>u t</w:t>
      </w:r>
      <w:r w:rsidRPr="003108E6">
        <w:rPr>
          <w:rFonts w:ascii="Times New Roman" w:hAnsi="Times New Roman"/>
          <w:bCs/>
          <w:color w:val="auto"/>
        </w:rPr>
        <w:t>uri būti pateiktas draudimo įmokos apmokėjimą patvirtinantis dokumentas.</w:t>
      </w:r>
      <w:r>
        <w:rPr>
          <w:rFonts w:ascii="Times New Roman" w:hAnsi="Times New Roman"/>
          <w:bCs/>
          <w:color w:val="auto"/>
        </w:rPr>
        <w:t xml:space="preserve"> </w:t>
      </w:r>
    </w:p>
    <w:p w14:paraId="5743A673" w14:textId="77777777" w:rsidR="00EC65E7" w:rsidRPr="00B82E6B" w:rsidRDefault="00EC65E7" w:rsidP="00EC65E7">
      <w:pPr>
        <w:pStyle w:val="Sraopastraipa1"/>
        <w:widowControl w:val="0"/>
        <w:numPr>
          <w:ilvl w:val="0"/>
          <w:numId w:val="28"/>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2" w:name="_Hlk184490132"/>
      <w:r w:rsidRPr="00B82E6B">
        <w:rPr>
          <w:sz w:val="24"/>
          <w:szCs w:val="24"/>
        </w:rPr>
        <w:t>nuo pasiūlymų pateikimo termino pabaigos</w:t>
      </w:r>
      <w:bookmarkEnd w:id="22"/>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59556B1C" w14:textId="77777777" w:rsidR="00EC65E7" w:rsidRPr="000207C6" w:rsidRDefault="00EC65E7" w:rsidP="00EC65E7">
      <w:pPr>
        <w:pStyle w:val="Antrat5"/>
        <w:keepNext w:val="0"/>
        <w:keepLines w:val="0"/>
        <w:widowControl w:val="0"/>
        <w:numPr>
          <w:ilvl w:val="0"/>
          <w:numId w:val="28"/>
        </w:numPr>
        <w:tabs>
          <w:tab w:val="left" w:pos="1134"/>
          <w:tab w:val="left" w:pos="1276"/>
        </w:tabs>
        <w:spacing w:before="0"/>
        <w:jc w:val="both"/>
        <w:rPr>
          <w:rFonts w:ascii="Times New Roman" w:hAnsi="Times New Roman"/>
          <w:b/>
          <w:color w:val="auto"/>
        </w:rPr>
      </w:pPr>
      <w:r w:rsidRPr="000207C6">
        <w:rPr>
          <w:rFonts w:ascii="Times New Roman" w:hAnsi="Times New Roman"/>
          <w:color w:val="auto"/>
        </w:rPr>
        <w:t xml:space="preserve">Pasiūlymo galiojimo užtikrinimo dokumentas turi būti pateiktas </w:t>
      </w:r>
      <w:r w:rsidRPr="00E80CFE">
        <w:rPr>
          <w:rFonts w:ascii="Times New Roman" w:hAnsi="Times New Roman"/>
          <w:bCs/>
          <w:color w:val="auto"/>
        </w:rPr>
        <w:t xml:space="preserve">elektroniniu būdu, naudojant CVP IS. CVP IS elektroniniu būdu teikiamas dokumentas turi būti pasirašytas pasiūlymo galiojimo užtikrinimą išdavusio banko </w:t>
      </w:r>
      <w:r>
        <w:rPr>
          <w:rFonts w:ascii="Times New Roman" w:hAnsi="Times New Roman"/>
          <w:bCs/>
          <w:color w:val="auto"/>
        </w:rPr>
        <w:t xml:space="preserve">ar kitos kredito įstaigos </w:t>
      </w:r>
      <w:r w:rsidRPr="00E80CFE">
        <w:rPr>
          <w:rFonts w:ascii="Times New Roman" w:hAnsi="Times New Roman"/>
          <w:bCs/>
          <w:color w:val="auto"/>
        </w:rPr>
        <w:t xml:space="preserve">ar draudimo bendrovės </w:t>
      </w:r>
      <w:r>
        <w:rPr>
          <w:rFonts w:ascii="Times New Roman" w:hAnsi="Times New Roman"/>
          <w:bCs/>
          <w:color w:val="auto"/>
        </w:rPr>
        <w:t>e</w:t>
      </w:r>
      <w:r w:rsidRPr="00E80CFE">
        <w:rPr>
          <w:rFonts w:ascii="Times New Roman" w:hAnsi="Times New Roman"/>
          <w:bCs/>
          <w:color w:val="auto"/>
        </w:rPr>
        <w:t xml:space="preserve">lektroniniu parašu. </w:t>
      </w:r>
      <w:r w:rsidRPr="000207C6">
        <w:rPr>
          <w:rFonts w:ascii="Times New Roman" w:hAnsi="Times New Roman"/>
          <w:color w:val="auto"/>
        </w:rPr>
        <w:t xml:space="preserve">Pasiūlymo galiojimo užtikrinimo banko </w:t>
      </w:r>
      <w:r>
        <w:rPr>
          <w:rFonts w:ascii="Times New Roman" w:hAnsi="Times New Roman"/>
          <w:color w:val="auto"/>
        </w:rPr>
        <w:t xml:space="preserve">ar kitos kredito įstaigos </w:t>
      </w:r>
      <w:r w:rsidRPr="000207C6">
        <w:rPr>
          <w:rFonts w:ascii="Times New Roman" w:hAnsi="Times New Roman"/>
          <w:color w:val="auto"/>
        </w:rPr>
        <w:t xml:space="preserve">ar draudimo bendrovės elektroninį parašą </w:t>
      </w:r>
      <w:r>
        <w:rPr>
          <w:rFonts w:ascii="Times New Roman" w:hAnsi="Times New Roman"/>
          <w:color w:val="auto"/>
        </w:rPr>
        <w:t>CPO</w:t>
      </w:r>
      <w:r w:rsidRPr="000207C6">
        <w:rPr>
          <w:rFonts w:ascii="Times New Roman" w:hAnsi="Times New Roman"/>
          <w:color w:val="auto"/>
        </w:rPr>
        <w:t xml:space="preserve"> turi galėti nekliudomai patikrinti</w:t>
      </w:r>
      <w:r w:rsidRPr="000207C6">
        <w:rPr>
          <w:rFonts w:ascii="Times New Roman" w:hAnsi="Times New Roman"/>
          <w:bCs/>
          <w:color w:val="auto"/>
        </w:rPr>
        <w:t>.</w:t>
      </w:r>
    </w:p>
    <w:p w14:paraId="3CFAE923" w14:textId="77777777" w:rsidR="00EC65E7" w:rsidRDefault="00EC65E7" w:rsidP="00EC65E7">
      <w:pPr>
        <w:widowControl w:val="0"/>
        <w:numPr>
          <w:ilvl w:val="0"/>
          <w:numId w:val="28"/>
        </w:numPr>
        <w:tabs>
          <w:tab w:val="left" w:pos="1134"/>
          <w:tab w:val="left" w:pos="1276"/>
        </w:tabs>
        <w:jc w:val="both"/>
      </w:pPr>
      <w:r w:rsidRPr="00C973F4">
        <w:t xml:space="preserve">Prieš pateikdamas pasiūlymo galiojimo užtikrinimą tiekėjas gali prašyti </w:t>
      </w:r>
      <w:r>
        <w:t>CPO</w:t>
      </w:r>
      <w:r w:rsidRPr="00C973F4">
        <w:t xml:space="preserve"> patvirtinti, kad ji sutinka priimti jo siūlomą pasiūlymo </w:t>
      </w:r>
      <w:r w:rsidRPr="00545652">
        <w:t xml:space="preserve">galiojimo užtikrinimą. Tokiu atveju </w:t>
      </w:r>
      <w:r>
        <w:t>CPO</w:t>
      </w:r>
      <w:r w:rsidRPr="00545652">
        <w:t xml:space="preserve"> privalo atsakyti tiekėjui </w:t>
      </w:r>
      <w:r w:rsidRPr="00545652">
        <w:rPr>
          <w:color w:val="000000"/>
        </w:rPr>
        <w:t>ne vėliau kaip per 3 darbo dienas nuo prašymo gavimo dienos</w:t>
      </w:r>
      <w:r w:rsidRPr="00545652">
        <w:t xml:space="preserve">. Šis patvirtinimas neatima teisės iš </w:t>
      </w:r>
      <w:r>
        <w:t xml:space="preserve">CPO ir/ ar </w:t>
      </w:r>
      <w:r w:rsidRPr="00545652">
        <w:t>Perkančiosios organizacijos</w:t>
      </w:r>
      <w:r w:rsidRPr="00C973F4">
        <w:t xml:space="preserve"> atmesti pasiūlymo galiojimo užtikrinimą, gavus </w:t>
      </w:r>
      <w:r w:rsidRPr="00C973F4">
        <w:lastRenderedPageBreak/>
        <w:t xml:space="preserve">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00CEC700" w14:textId="77777777" w:rsidR="00EC65E7" w:rsidRPr="000207C6" w:rsidRDefault="00EC65E7" w:rsidP="00EC65E7">
      <w:pPr>
        <w:pStyle w:val="Sraopastraipa"/>
        <w:numPr>
          <w:ilvl w:val="0"/>
          <w:numId w:val="28"/>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7B4F1F7" w14:textId="77777777" w:rsidR="00EC65E7" w:rsidRPr="000207C6" w:rsidRDefault="00EC65E7" w:rsidP="00EC65E7">
      <w:pPr>
        <w:numPr>
          <w:ilvl w:val="1"/>
          <w:numId w:val="28"/>
        </w:numPr>
        <w:tabs>
          <w:tab w:val="left" w:pos="1134"/>
          <w:tab w:val="left" w:pos="1276"/>
        </w:tabs>
        <w:ind w:left="-10"/>
        <w:contextualSpacing/>
        <w:jc w:val="both"/>
      </w:pPr>
      <w:r w:rsidRPr="000207C6">
        <w:t>pasibaigia konkurso pasiūlymų užtikrinimo galiojimo laikas;</w:t>
      </w:r>
    </w:p>
    <w:p w14:paraId="13B35598" w14:textId="77777777" w:rsidR="00EC65E7" w:rsidRPr="000207C6" w:rsidRDefault="00EC65E7" w:rsidP="00EC65E7">
      <w:pPr>
        <w:numPr>
          <w:ilvl w:val="1"/>
          <w:numId w:val="28"/>
        </w:numPr>
        <w:tabs>
          <w:tab w:val="left" w:pos="993"/>
          <w:tab w:val="left" w:pos="1134"/>
          <w:tab w:val="left" w:pos="1276"/>
        </w:tabs>
        <w:ind w:left="-10"/>
        <w:contextualSpacing/>
        <w:jc w:val="both"/>
      </w:pPr>
      <w:r w:rsidRPr="000207C6">
        <w:t>įsigalioja pirkimo sutartis;</w:t>
      </w:r>
    </w:p>
    <w:p w14:paraId="61E7646C" w14:textId="77777777" w:rsidR="00EC65E7" w:rsidRPr="000207C6" w:rsidRDefault="00EC65E7" w:rsidP="00EC65E7">
      <w:pPr>
        <w:numPr>
          <w:ilvl w:val="1"/>
          <w:numId w:val="28"/>
        </w:numPr>
        <w:tabs>
          <w:tab w:val="left" w:pos="993"/>
          <w:tab w:val="left" w:pos="1134"/>
          <w:tab w:val="left" w:pos="1276"/>
        </w:tabs>
        <w:ind w:left="-10"/>
        <w:contextualSpacing/>
        <w:jc w:val="both"/>
      </w:pPr>
      <w:r w:rsidRPr="000207C6">
        <w:t>atmetamas tiekėjo pasiūlymas;</w:t>
      </w:r>
    </w:p>
    <w:p w14:paraId="05046E46" w14:textId="77777777" w:rsidR="00EC65E7" w:rsidRPr="000207C6" w:rsidRDefault="00EC65E7" w:rsidP="00EC65E7">
      <w:pPr>
        <w:widowControl w:val="0"/>
        <w:numPr>
          <w:ilvl w:val="1"/>
          <w:numId w:val="28"/>
        </w:numPr>
        <w:tabs>
          <w:tab w:val="left" w:pos="1134"/>
          <w:tab w:val="left" w:pos="1276"/>
          <w:tab w:val="left" w:pos="1418"/>
        </w:tabs>
        <w:ind w:left="-10"/>
        <w:contextualSpacing/>
        <w:jc w:val="both"/>
      </w:pPr>
      <w:r w:rsidRPr="000207C6">
        <w:t>nutraukiamos pirkimo procedūros.</w:t>
      </w:r>
    </w:p>
    <w:p w14:paraId="160725EF" w14:textId="77777777" w:rsidR="00EC65E7" w:rsidRPr="000207C6" w:rsidRDefault="00EC65E7" w:rsidP="00EC65E7">
      <w:pPr>
        <w:widowControl w:val="0"/>
        <w:numPr>
          <w:ilvl w:val="0"/>
          <w:numId w:val="28"/>
        </w:numPr>
        <w:tabs>
          <w:tab w:val="left" w:pos="180"/>
          <w:tab w:val="left" w:pos="1134"/>
          <w:tab w:val="left" w:pos="1276"/>
        </w:tabs>
        <w:contextualSpacing/>
        <w:jc w:val="both"/>
      </w:pPr>
      <w:r w:rsidRPr="00E80CFE">
        <w:rPr>
          <w:bCs/>
        </w:rPr>
        <w:t>Pasiūlymo galiojimo užtikrinime turi būti nurodyta,</w:t>
      </w:r>
      <w:r w:rsidRPr="000207C6">
        <w:t xml:space="preserve"> kad bankas </w:t>
      </w:r>
      <w:r>
        <w:t xml:space="preserve">ar kita kredito įstaiga </w:t>
      </w:r>
      <w:r w:rsidRPr="000207C6">
        <w:t>arba draudimo bendrovė įsipareigoja Perkančiajai organizacijai sumokėti garantijoje arba laidavime nurodytą sumą, esant bent vienai iš šių sąlygų:</w:t>
      </w:r>
    </w:p>
    <w:p w14:paraId="2B4705A3" w14:textId="77777777" w:rsidR="00EC65E7" w:rsidRPr="00E80CFE" w:rsidRDefault="00EC65E7" w:rsidP="00EC65E7">
      <w:pPr>
        <w:numPr>
          <w:ilvl w:val="1"/>
          <w:numId w:val="28"/>
        </w:numPr>
        <w:tabs>
          <w:tab w:val="left" w:pos="0"/>
          <w:tab w:val="left" w:pos="360"/>
          <w:tab w:val="left" w:pos="1080"/>
          <w:tab w:val="left" w:pos="1134"/>
          <w:tab w:val="left" w:pos="1276"/>
          <w:tab w:val="left" w:pos="1418"/>
        </w:tabs>
        <w:ind w:left="-10"/>
        <w:contextualSpacing/>
        <w:jc w:val="both"/>
        <w:rPr>
          <w:bCs/>
        </w:rPr>
      </w:pPr>
      <w:r w:rsidRPr="00E80CFE">
        <w:rPr>
          <w:bCs/>
        </w:rPr>
        <w:t>tiekėjas atsisako savo pasiūlymo jo galiojimo laikotarpiu, nurodytu pasiūlyme;</w:t>
      </w:r>
    </w:p>
    <w:p w14:paraId="5EB00073" w14:textId="77777777" w:rsidR="00EC65E7" w:rsidRPr="00E80CFE" w:rsidRDefault="00EC65E7" w:rsidP="00EC65E7">
      <w:pPr>
        <w:numPr>
          <w:ilvl w:val="1"/>
          <w:numId w:val="28"/>
        </w:numPr>
        <w:tabs>
          <w:tab w:val="left" w:pos="0"/>
          <w:tab w:val="left" w:pos="360"/>
          <w:tab w:val="left" w:pos="1080"/>
          <w:tab w:val="left" w:pos="1134"/>
          <w:tab w:val="left" w:pos="1276"/>
          <w:tab w:val="left" w:pos="1418"/>
        </w:tabs>
        <w:ind w:left="-10"/>
        <w:contextualSpacing/>
        <w:jc w:val="both"/>
        <w:rPr>
          <w:bCs/>
        </w:rPr>
      </w:pPr>
      <w:r w:rsidRPr="00E80CFE">
        <w:rPr>
          <w:bCs/>
        </w:rPr>
        <w:t xml:space="preserve">laimėjęs viešąjį pirkimą, tiekėjas atsisako pasirašyti sutartį pagal konkurso sąlygų apraše nustatytas sutarties sąlygas. Jei iki </w:t>
      </w:r>
      <w:r>
        <w:rPr>
          <w:bCs/>
        </w:rPr>
        <w:t xml:space="preserve">CPO ir/ ar </w:t>
      </w:r>
      <w:r w:rsidRPr="00E80CFE">
        <w:rPr>
          <w:bCs/>
        </w:rPr>
        <w:t>Perkančiosios organizacijos nurodyto laiko jis nepasirašo sutarties, laikoma, kad tiekėjas atsisakė pasirašyti sutartį;</w:t>
      </w:r>
    </w:p>
    <w:p w14:paraId="210E2B7F" w14:textId="77777777" w:rsidR="00EC65E7" w:rsidRPr="00E80CFE" w:rsidRDefault="00EC65E7" w:rsidP="00EC65E7">
      <w:pPr>
        <w:numPr>
          <w:ilvl w:val="1"/>
          <w:numId w:val="28"/>
        </w:numPr>
        <w:tabs>
          <w:tab w:val="left" w:pos="0"/>
          <w:tab w:val="left" w:pos="360"/>
          <w:tab w:val="left" w:pos="1080"/>
          <w:tab w:val="left" w:pos="1134"/>
          <w:tab w:val="left" w:pos="1276"/>
          <w:tab w:val="left" w:pos="1418"/>
        </w:tabs>
        <w:ind w:left="-10"/>
        <w:contextualSpacing/>
        <w:jc w:val="both"/>
        <w:rPr>
          <w:bCs/>
        </w:rPr>
      </w:pPr>
      <w:r w:rsidRPr="00E80CFE">
        <w:rPr>
          <w:bCs/>
        </w:rPr>
        <w:t>tiekėjas, kurio pasiūlymas laimėjo viešąjį pirkimą, nepateikia sutarties sąlygų įvykdymą užtikrinančio dokumento arba neįvykdo kitų pirkimo sutartyje nustatytų (jei tokios yra nustatytos) jos įsigaliojimo sąlygų.</w:t>
      </w:r>
    </w:p>
    <w:p w14:paraId="37A77A4F" w14:textId="77777777" w:rsidR="00EC65E7" w:rsidRPr="000826E8" w:rsidRDefault="00EC65E7" w:rsidP="00EC65E7">
      <w:pPr>
        <w:numPr>
          <w:ilvl w:val="0"/>
          <w:numId w:val="28"/>
        </w:numPr>
        <w:tabs>
          <w:tab w:val="left" w:pos="567"/>
          <w:tab w:val="left" w:pos="1134"/>
        </w:tabs>
        <w:contextualSpacing/>
        <w:jc w:val="both"/>
      </w:pPr>
      <w:r w:rsidRPr="000207C6">
        <w:t xml:space="preserve">Gavęs </w:t>
      </w:r>
      <w:r>
        <w:t>P</w:t>
      </w:r>
      <w:r w:rsidRPr="000207C6">
        <w:t xml:space="preserve">erkančiosios organizacijos </w:t>
      </w:r>
      <w:r w:rsidRPr="00E80CFE">
        <w:rPr>
          <w:bCs/>
        </w:rPr>
        <w:t xml:space="preserve">pirmą rašytinį reikalavimą, garantiją suteikęs bankas </w:t>
      </w:r>
      <w:r>
        <w:rPr>
          <w:bCs/>
        </w:rPr>
        <w:t xml:space="preserve">ar kita kredito įstaiga </w:t>
      </w:r>
      <w:r w:rsidRPr="00E80CFE">
        <w:rPr>
          <w:bCs/>
        </w:rPr>
        <w:t xml:space="preserve">arba laidavimą suteikusi draudimo bendrovė privalo sumokėti Perkančiajai organizacijai garantijoje arba laidavime nurodytą pinigų sumą, nereikalaudami, kad Perkančioji organizacija savo reikalavimą pagrįstų, </w:t>
      </w:r>
      <w:r w:rsidRPr="00FF1AE1">
        <w:t xml:space="preserve">su sąlyga, kad Perkančioji organizacija pažymės, jog reikalaujama suma priklauso nuo vienos iš </w:t>
      </w:r>
      <w:r>
        <w:t>aukščiau</w:t>
      </w:r>
      <w:r w:rsidRPr="00FF1AE1">
        <w:t xml:space="preserve"> nurodytų</w:t>
      </w:r>
      <w:r w:rsidRPr="000826E8">
        <w:t xml:space="preserve"> sąlygų, įvardindama šią sąlygą. </w:t>
      </w:r>
    </w:p>
    <w:p w14:paraId="2F0BF401" w14:textId="77777777" w:rsidR="00EC65E7" w:rsidRPr="00C418B0" w:rsidRDefault="00EC65E7" w:rsidP="00EC65E7">
      <w:pPr>
        <w:widowControl w:val="0"/>
        <w:numPr>
          <w:ilvl w:val="0"/>
          <w:numId w:val="28"/>
        </w:numPr>
        <w:tabs>
          <w:tab w:val="left" w:pos="567"/>
          <w:tab w:val="left" w:pos="1134"/>
          <w:tab w:val="left" w:pos="1276"/>
        </w:tabs>
        <w:contextualSpacing/>
        <w:jc w:val="both"/>
        <w:rPr>
          <w:u w:val="single"/>
        </w:rPr>
      </w:pPr>
      <w:r w:rsidRPr="000826E8">
        <w:t xml:space="preserve">Pasiūlymų galiojimą užtikrinantis dokumentas, pateiktas </w:t>
      </w:r>
      <w:r w:rsidRPr="000826E8">
        <w:rPr>
          <w:bCs/>
        </w:rPr>
        <w:t>elektroniniu būdu, naudojant CVP IS,</w:t>
      </w:r>
      <w:r w:rsidRPr="000826E8">
        <w:rPr>
          <w:b/>
        </w:rPr>
        <w:t xml:space="preserve"> </w:t>
      </w:r>
      <w:r w:rsidRPr="000826E8">
        <w:t>negrąžinamas</w:t>
      </w:r>
      <w:r w:rsidRPr="00031EB2">
        <w:t>.</w:t>
      </w:r>
    </w:p>
    <w:p w14:paraId="487C167D" w14:textId="219E4B5D" w:rsidR="00D35946" w:rsidRPr="00EC65E7" w:rsidRDefault="00EC65E7" w:rsidP="00EC65E7">
      <w:pPr>
        <w:widowControl w:val="0"/>
        <w:numPr>
          <w:ilvl w:val="0"/>
          <w:numId w:val="28"/>
        </w:numPr>
        <w:tabs>
          <w:tab w:val="left" w:pos="567"/>
          <w:tab w:val="left" w:pos="1134"/>
          <w:tab w:val="left" w:pos="1276"/>
        </w:tabs>
        <w:contextualSpacing/>
        <w:jc w:val="both"/>
        <w:rPr>
          <w:u w:val="single"/>
        </w:rPr>
      </w:pPr>
      <w:r w:rsidRPr="00C418B0">
        <w:t xml:space="preserve">Jeigu tiekėjas, kuris bus kviečiamas sudaryti pirkimo sutartį, atsisakys ją sudaryti, atsisakys savo pasiūlymo jo galiojimo laikotarpiu, nurodytu pasiūlyme, jis Perkančiajai organizacijai pareikalavus, </w:t>
      </w:r>
      <w:r w:rsidRPr="00681033">
        <w:rPr>
          <w:b/>
          <w:bCs/>
        </w:rPr>
        <w:t xml:space="preserve">įsipareigoja padengti Perkančiosios organizacijos patirtus tiesioginius nuostolius, kiek jų nepadengia pasiūlymo galiojimo įvykdymo užtikrinimo suma, </w:t>
      </w:r>
      <w:r w:rsidRPr="00681033">
        <w:t>nurodyta banko garantijoje arba draudimo bendrovės laidavime.</w:t>
      </w:r>
      <w:r w:rsidRPr="00C418B0">
        <w:t xml:space="preserve"> Tiesioginiais nuostoliais bus laikomas kainos skirtumas tarp pirkimo sutartį atsisakiusio </w:t>
      </w:r>
      <w:r w:rsidRPr="00E80CFE">
        <w:t>pasirašyti (ar atsisakiusio pasiūlymo) tiekėjo pasiūlymo kainos Eur be PVM ir kito tiekėjo, su kuriuo Perkančioji organizacija sudarė pirkimo sutartį dėl to paties objekto, pasiūlymo kainos Eur be PVM. Tiekėjas, teikdamas pasiūlymą, sutinka su šiomis nuostatomis.</w:t>
      </w:r>
    </w:p>
    <w:p w14:paraId="5C733454" w14:textId="77777777" w:rsidR="00125BFB" w:rsidRPr="00032BBB" w:rsidRDefault="00125BFB" w:rsidP="00125BFB">
      <w:pPr>
        <w:widowControl w:val="0"/>
        <w:ind w:firstLine="861"/>
        <w:contextualSpacing/>
        <w:jc w:val="center"/>
        <w:rPr>
          <w:b/>
        </w:rPr>
      </w:pPr>
    </w:p>
    <w:p w14:paraId="4AAB6FDA" w14:textId="77777777" w:rsidR="00125BFB" w:rsidRDefault="00125BFB" w:rsidP="00125BFB">
      <w:pPr>
        <w:widowControl w:val="0"/>
        <w:spacing w:before="120"/>
        <w:ind w:firstLine="861"/>
        <w:contextualSpacing/>
        <w:jc w:val="center"/>
        <w:rPr>
          <w:b/>
        </w:rPr>
      </w:pPr>
      <w:r>
        <w:rPr>
          <w:b/>
        </w:rPr>
        <w:t>VIII SKYRIUS</w:t>
      </w:r>
    </w:p>
    <w:p w14:paraId="2DEEE945" w14:textId="77777777" w:rsidR="00125BFB" w:rsidRDefault="00125BFB" w:rsidP="00125BFB">
      <w:pPr>
        <w:widowControl w:val="0"/>
        <w:ind w:firstLine="861"/>
        <w:contextualSpacing/>
        <w:jc w:val="center"/>
        <w:rPr>
          <w:b/>
          <w:sz w:val="12"/>
          <w:szCs w:val="12"/>
        </w:rPr>
      </w:pPr>
      <w:r>
        <w:t> </w:t>
      </w:r>
      <w:r>
        <w:rPr>
          <w:b/>
        </w:rPr>
        <w:t>KONKURSO SĄLYGŲ APRAŠO PAAIŠKINIMAS IR PATIKSLINIMAS</w:t>
      </w:r>
    </w:p>
    <w:p w14:paraId="4177C532" w14:textId="77777777" w:rsidR="00125BFB" w:rsidRPr="00B03198" w:rsidRDefault="00125BFB" w:rsidP="00125BFB">
      <w:pPr>
        <w:widowControl w:val="0"/>
        <w:ind w:firstLine="861"/>
        <w:contextualSpacing/>
        <w:jc w:val="center"/>
        <w:rPr>
          <w:b/>
        </w:rPr>
      </w:pPr>
    </w:p>
    <w:p w14:paraId="192D2389" w14:textId="6539ECFE" w:rsidR="00790FE3" w:rsidRPr="00F77F11" w:rsidRDefault="00790FE3" w:rsidP="009F1337">
      <w:pPr>
        <w:pStyle w:val="Sraopastraipa"/>
        <w:numPr>
          <w:ilvl w:val="0"/>
          <w:numId w:val="29"/>
        </w:numPr>
        <w:tabs>
          <w:tab w:val="left" w:pos="1080"/>
          <w:tab w:val="left" w:pos="1276"/>
        </w:tabs>
        <w:jc w:val="both"/>
        <w:rPr>
          <w:i/>
          <w:sz w:val="24"/>
          <w:szCs w:val="24"/>
        </w:rPr>
      </w:pPr>
      <w:bookmarkStart w:id="23" w:name="_Toc47844933"/>
      <w:bookmarkStart w:id="24" w:name="_Toc60525487"/>
      <w:r w:rsidRPr="00F77F11">
        <w:rPr>
          <w:sz w:val="24"/>
          <w:szCs w:val="24"/>
        </w:rPr>
        <w:t xml:space="preserve">Pirkimo dokumentai gali būti paaiškinami, patikslinami tiekėjų iniciatyva, jiems CVP IS susirašinėjimo priemonėmis kreipiantis į </w:t>
      </w:r>
      <w:r w:rsidR="00B40456">
        <w:rPr>
          <w:sz w:val="24"/>
          <w:szCs w:val="24"/>
        </w:rPr>
        <w:t>CPO</w:t>
      </w:r>
      <w:r w:rsidRPr="00F77F11">
        <w:rPr>
          <w:sz w:val="24"/>
          <w:szCs w:val="24"/>
        </w:rPr>
        <w:t xml:space="preserve">. Prašymai paaiškinti pirkimo dokumentus gali būti pateikiami </w:t>
      </w:r>
      <w:r w:rsidR="00B40456">
        <w:rPr>
          <w:sz w:val="24"/>
          <w:szCs w:val="24"/>
        </w:rPr>
        <w:t>CPO</w:t>
      </w:r>
      <w:r w:rsidRPr="00F77F11">
        <w:rPr>
          <w:sz w:val="24"/>
          <w:szCs w:val="24"/>
        </w:rPr>
        <w:t xml:space="preserve"> CVP IS susirašinėjimo priemonėmis </w:t>
      </w:r>
      <w:r w:rsidRPr="00F77F11">
        <w:rPr>
          <w:b/>
          <w:sz w:val="24"/>
          <w:szCs w:val="24"/>
        </w:rPr>
        <w:t xml:space="preserve">ne vėliau kaip </w:t>
      </w:r>
      <w:r w:rsidRPr="00505A99">
        <w:rPr>
          <w:b/>
          <w:sz w:val="24"/>
          <w:szCs w:val="24"/>
        </w:rPr>
        <w:t>likus 9</w:t>
      </w:r>
      <w:r w:rsidRPr="00F77F11">
        <w:rPr>
          <w:b/>
          <w:sz w:val="24"/>
          <w:szCs w:val="24"/>
        </w:rPr>
        <w:t xml:space="preserve"> kalendorinėms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3B90C9E" w14:textId="170D13AE" w:rsidR="00790FE3" w:rsidRPr="00F77F11" w:rsidRDefault="00790FE3" w:rsidP="009F1337">
      <w:pPr>
        <w:numPr>
          <w:ilvl w:val="0"/>
          <w:numId w:val="29"/>
        </w:numPr>
        <w:tabs>
          <w:tab w:val="left" w:pos="1080"/>
          <w:tab w:val="left" w:pos="1276"/>
        </w:tabs>
        <w:contextualSpacing/>
        <w:jc w:val="both"/>
        <w:rPr>
          <w:i/>
        </w:rPr>
      </w:pPr>
      <w:r w:rsidRPr="00F77F11">
        <w:t xml:space="preserve">Nesibaigus pasiūlymų pateikimo terminui, </w:t>
      </w:r>
      <w:r w:rsidR="00B40456">
        <w:t>CPO</w:t>
      </w:r>
      <w:r w:rsidRPr="00F77F11">
        <w:t xml:space="preserve"> turi teisę savo iniciatyva paaiškinti, patikslinti pirkimo dokumentus.</w:t>
      </w:r>
    </w:p>
    <w:p w14:paraId="1D25FF0A" w14:textId="0A84A6FE" w:rsidR="00790FE3" w:rsidRPr="00F77F11" w:rsidRDefault="00790FE3" w:rsidP="009F1337">
      <w:pPr>
        <w:numPr>
          <w:ilvl w:val="0"/>
          <w:numId w:val="29"/>
        </w:numPr>
        <w:tabs>
          <w:tab w:val="left" w:pos="1080"/>
          <w:tab w:val="left" w:pos="1276"/>
        </w:tabs>
        <w:contextualSpacing/>
        <w:jc w:val="both"/>
        <w:rPr>
          <w:i/>
        </w:rPr>
      </w:pPr>
      <w:r w:rsidRPr="00F77F11">
        <w:t xml:space="preserve">Atsakydama į kiekvieną tiekėjo </w:t>
      </w:r>
      <w:r w:rsidRPr="00F77F11">
        <w:rPr>
          <w:lang w:eastAsia="lt-LT"/>
        </w:rPr>
        <w:t xml:space="preserve">CVP IS susirašinėjimo priemonėmis </w:t>
      </w:r>
      <w:r w:rsidRPr="00F77F11">
        <w:t xml:space="preserve">pateiktą prašymą paaiškinti pirkimo dokumentus, jeigu buvo gautas laiku, arba aiškindama, tikslindama pirkimo dokumentus savo iniciatyva, </w:t>
      </w:r>
      <w:r w:rsidR="00B40456">
        <w:t>CPO</w:t>
      </w:r>
      <w:r w:rsidRPr="00F77F11">
        <w:t xml:space="preserve"> paaiškinimus, patikslinimus paskelb</w:t>
      </w:r>
      <w:r>
        <w:t>ia</w:t>
      </w:r>
      <w:r w:rsidRPr="00F77F11">
        <w:t xml:space="preserve"> CVP IS ir išsi</w:t>
      </w:r>
      <w:r>
        <w:t xml:space="preserve">unčia </w:t>
      </w:r>
      <w:r w:rsidRPr="00F77F11">
        <w:t xml:space="preserve">visiems tiekėjams, kurie </w:t>
      </w:r>
      <w:r w:rsidRPr="00F77F11">
        <w:rPr>
          <w:lang w:eastAsia="lt-LT"/>
        </w:rPr>
        <w:t xml:space="preserve">prisijungė prie pirkimo, </w:t>
      </w:r>
      <w:r w:rsidRPr="00F77F11">
        <w:rPr>
          <w:b/>
        </w:rPr>
        <w:t xml:space="preserve">ne vėliau kaip </w:t>
      </w:r>
      <w:r w:rsidRPr="00505A99">
        <w:rPr>
          <w:b/>
        </w:rPr>
        <w:t>likus 6 kalendorinėms</w:t>
      </w:r>
      <w:r w:rsidRPr="00F77F11">
        <w:rPr>
          <w:b/>
        </w:rPr>
        <w:t xml:space="preserve">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w:t>
      </w:r>
      <w:r w:rsidR="00B40456">
        <w:rPr>
          <w:lang w:eastAsia="lt-LT"/>
        </w:rPr>
        <w:t>CPO</w:t>
      </w:r>
      <w:r w:rsidRPr="00F77F11">
        <w:rPr>
          <w:lang w:eastAsia="lt-LT"/>
        </w:rPr>
        <w:t xml:space="preserve"> iniciatyva </w:t>
      </w:r>
      <w:r w:rsidRPr="00F77F11">
        <w:rPr>
          <w:lang w:eastAsia="lt-LT"/>
        </w:rPr>
        <w:lastRenderedPageBreak/>
        <w:t xml:space="preserve">paskelbiami CVP IS bei teikiami tik CVP IS priemonėmis prie pirkimo prisijungusiems tiekėjams. </w:t>
      </w:r>
      <w:r w:rsidR="00B40456">
        <w:t>CPO</w:t>
      </w:r>
      <w:r w:rsidRPr="00F77F11">
        <w:t xml:space="preserve">, atsakydama tiekėjui, kartu siunčia paaiškinimus ir visiems kitiems tiekėjams, kurie prisijungė prie pirkimo, bet nenurodo, kuris tiekėjas pateikė prašymą paaiškinti pirkimo dokumentus. </w:t>
      </w:r>
      <w:r w:rsidR="00B40456">
        <w:t>CPO</w:t>
      </w:r>
      <w:r w:rsidRPr="00F77F11">
        <w:t xml:space="preserve"> tiek aiškindama, tikslindama pirkimo dokumentus savo iniciatyva, tiek tiekėjų iniciatyva visus paaiškinimus ir patikslinimus skelbia CVP IS. </w:t>
      </w:r>
    </w:p>
    <w:p w14:paraId="55B5DD00" w14:textId="7CCD622C" w:rsidR="00790FE3" w:rsidRPr="00F77F11" w:rsidRDefault="00B40456" w:rsidP="009F1337">
      <w:pPr>
        <w:numPr>
          <w:ilvl w:val="0"/>
          <w:numId w:val="29"/>
        </w:numPr>
        <w:tabs>
          <w:tab w:val="left" w:pos="1080"/>
          <w:tab w:val="left" w:pos="1276"/>
        </w:tabs>
        <w:contextualSpacing/>
        <w:jc w:val="both"/>
        <w:rPr>
          <w:i/>
        </w:rPr>
      </w:pPr>
      <w:r>
        <w:t>CPO</w:t>
      </w:r>
      <w:r w:rsidR="00790FE3"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CEC35F2" w14:textId="57B774F1" w:rsidR="00790FE3" w:rsidRPr="00F77F11" w:rsidRDefault="00B40456" w:rsidP="009F1337">
      <w:pPr>
        <w:numPr>
          <w:ilvl w:val="0"/>
          <w:numId w:val="29"/>
        </w:numPr>
        <w:tabs>
          <w:tab w:val="left" w:pos="1080"/>
          <w:tab w:val="left" w:pos="1276"/>
        </w:tabs>
        <w:contextualSpacing/>
        <w:jc w:val="both"/>
        <w:rPr>
          <w:i/>
        </w:rPr>
      </w:pPr>
      <w:r>
        <w:t>CPO</w:t>
      </w:r>
      <w:r w:rsidR="00790FE3" w:rsidRPr="00F77F11">
        <w:t xml:space="preserve"> nerengs susitikimų su tiekėjais dėl pirkimo dokumentų paaiškinimų.</w:t>
      </w:r>
    </w:p>
    <w:p w14:paraId="4CDE62CC" w14:textId="186A4AB7" w:rsidR="00790FE3" w:rsidRPr="00907CEE" w:rsidRDefault="00790FE3" w:rsidP="009F1337">
      <w:pPr>
        <w:numPr>
          <w:ilvl w:val="0"/>
          <w:numId w:val="29"/>
        </w:numPr>
        <w:tabs>
          <w:tab w:val="left" w:pos="1080"/>
          <w:tab w:val="left" w:pos="1276"/>
        </w:tabs>
        <w:contextualSpacing/>
        <w:jc w:val="both"/>
        <w:rPr>
          <w:i/>
        </w:rPr>
      </w:pPr>
      <w:r w:rsidRPr="00907CEE">
        <w:t>B</w:t>
      </w:r>
      <w:r w:rsidRPr="00907CEE">
        <w:rPr>
          <w:lang w:eastAsia="lt-LT"/>
        </w:rPr>
        <w:t xml:space="preserve">et kokia informacija, </w:t>
      </w:r>
      <w:r w:rsidRPr="00907CEE">
        <w:t xml:space="preserve">pirkimo dokumentų paaiškinimai, pranešimai ar kitas </w:t>
      </w:r>
      <w:r w:rsidR="00B40456">
        <w:t>CPO</w:t>
      </w:r>
      <w:r w:rsidRPr="00907CEE">
        <w:t xml:space="preserve"> ir tiekėjo susirašinėjimas yra vykdomas tik</w:t>
      </w:r>
      <w:r w:rsidRPr="00907CEE">
        <w:rPr>
          <w:b/>
        </w:rPr>
        <w:t xml:space="preserve"> </w:t>
      </w:r>
      <w:r w:rsidRPr="00907CEE">
        <w:t>CVP IS susirašinėjimo priemonėmis.</w:t>
      </w:r>
      <w:r w:rsidRPr="00907CEE">
        <w:rPr>
          <w:b/>
        </w:rPr>
        <w:t xml:space="preserve"> </w:t>
      </w:r>
    </w:p>
    <w:bookmarkEnd w:id="23"/>
    <w:bookmarkEnd w:id="24"/>
    <w:p w14:paraId="6D228F74" w14:textId="1D6DFD10" w:rsidR="00125BFB" w:rsidRPr="007F1F95" w:rsidRDefault="00790FE3" w:rsidP="009F1337">
      <w:pPr>
        <w:numPr>
          <w:ilvl w:val="0"/>
          <w:numId w:val="29"/>
        </w:numPr>
        <w:tabs>
          <w:tab w:val="left" w:pos="1080"/>
          <w:tab w:val="left" w:pos="1276"/>
        </w:tabs>
        <w:contextualSpacing/>
        <w:jc w:val="both"/>
        <w:rPr>
          <w:i/>
        </w:rPr>
      </w:pPr>
      <w:r w:rsidRPr="00907CEE">
        <w:t xml:space="preserve">Tuo atveju, kai tikslinama paskelbta informacija, </w:t>
      </w:r>
      <w:r w:rsidR="00B40456">
        <w:t>CPO</w:t>
      </w:r>
      <w:r w:rsidRPr="00907CEE">
        <w:t xml:space="preserve"> atitinkamai patikslina skelbimą apie pirkimą ir prireikus pratęsia pasiūlymų pateikimo terminą protingumo kriterijų atitinkančiam terminui, per kurį tiekėjai, rengdami pasiūlymus, galėtų atsižvelgti į patikslinimus. Jeigu </w:t>
      </w:r>
      <w:r w:rsidR="00B40456">
        <w:t>CPO</w:t>
      </w:r>
      <w:r w:rsidRPr="00907CEE">
        <w:t xml:space="preserve"> pirkimo dokumentus paaiškina (patikslina) ir negali pirkimo dokumentų paaiškinimų (patikslinimų) pateikti taip, kad visi kandidatai juos gautų </w:t>
      </w:r>
      <w:r w:rsidRPr="00907CEE">
        <w:rPr>
          <w:b/>
        </w:rPr>
        <w:t xml:space="preserve">ne vėliau kaip </w:t>
      </w:r>
      <w:r w:rsidRPr="00505A99">
        <w:rPr>
          <w:b/>
        </w:rPr>
        <w:t>likus 6 kalendorinėms</w:t>
      </w:r>
      <w:r w:rsidRPr="00907CEE">
        <w:rPr>
          <w:b/>
        </w:rPr>
        <w:t xml:space="preserve"> dienoms </w:t>
      </w:r>
      <w:r w:rsidRPr="00907CEE">
        <w:t>iki pasiūlymų pateikimo termino pabaigos, perkelia pasiūlymų pateikimo terminą laikui, per kurį tiekėjai, rengdami pirkimo pasiūlymus, galėtų atsižvelgti į šiuos paaiškinimus (patikslinimus)</w:t>
      </w:r>
      <w:r w:rsidRPr="00907CEE">
        <w:rPr>
          <w:bCs/>
          <w:spacing w:val="2"/>
          <w:shd w:val="clear" w:color="auto" w:fill="FFFFFF"/>
        </w:rPr>
        <w:t>.</w:t>
      </w:r>
      <w:r w:rsidRPr="00907CEE">
        <w:t xml:space="preserve"> </w:t>
      </w:r>
      <w:r w:rsidRPr="00907CEE">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25BFB" w:rsidRPr="007F1F95">
        <w:rPr>
          <w:bCs/>
          <w:spacing w:val="2"/>
          <w:shd w:val="clear" w:color="auto" w:fill="FFFFFF"/>
        </w:rPr>
        <w:t>.</w:t>
      </w:r>
    </w:p>
    <w:p w14:paraId="61E6484E" w14:textId="77777777" w:rsidR="00125BFB" w:rsidRPr="005D7183" w:rsidRDefault="00125BFB" w:rsidP="00125BFB">
      <w:pPr>
        <w:widowControl w:val="0"/>
        <w:tabs>
          <w:tab w:val="left" w:pos="1134"/>
          <w:tab w:val="left" w:pos="1276"/>
        </w:tabs>
        <w:spacing w:after="120"/>
        <w:ind w:left="851"/>
        <w:contextualSpacing/>
        <w:jc w:val="both"/>
        <w:rPr>
          <w:i/>
        </w:rPr>
      </w:pPr>
    </w:p>
    <w:p w14:paraId="5A70B938" w14:textId="77777777" w:rsidR="00125BFB" w:rsidRDefault="00125BFB" w:rsidP="00125BFB">
      <w:pPr>
        <w:widowControl w:val="0"/>
        <w:ind w:firstLine="851"/>
        <w:contextualSpacing/>
        <w:jc w:val="center"/>
        <w:rPr>
          <w:b/>
        </w:rPr>
      </w:pPr>
      <w:r>
        <w:rPr>
          <w:b/>
        </w:rPr>
        <w:t>IX SKYRIUS </w:t>
      </w:r>
    </w:p>
    <w:p w14:paraId="317E6DDD" w14:textId="77777777" w:rsidR="00125BFB" w:rsidRDefault="00125BFB" w:rsidP="00125BFB">
      <w:pPr>
        <w:widowControl w:val="0"/>
        <w:ind w:firstLine="851"/>
        <w:contextualSpacing/>
        <w:jc w:val="center"/>
        <w:rPr>
          <w:b/>
          <w:sz w:val="12"/>
          <w:szCs w:val="12"/>
        </w:rPr>
      </w:pPr>
      <w:r>
        <w:rPr>
          <w:b/>
        </w:rPr>
        <w:t>SUSIPAŽINIMO SU PASIŪLYMAIS PROCEDŪROS</w:t>
      </w:r>
    </w:p>
    <w:p w14:paraId="5A498CED" w14:textId="77777777" w:rsidR="00125BFB" w:rsidRPr="00B03198" w:rsidRDefault="00125BFB" w:rsidP="00125BFB">
      <w:pPr>
        <w:widowControl w:val="0"/>
        <w:ind w:firstLine="851"/>
        <w:contextualSpacing/>
        <w:jc w:val="center"/>
        <w:rPr>
          <w:b/>
        </w:rPr>
      </w:pPr>
    </w:p>
    <w:p w14:paraId="14982E92" w14:textId="77777777" w:rsidR="00721F8A" w:rsidRPr="00907CEE" w:rsidRDefault="00721F8A" w:rsidP="009F1337">
      <w:pPr>
        <w:pStyle w:val="Sraopastraipa1"/>
        <w:widowControl w:val="0"/>
        <w:numPr>
          <w:ilvl w:val="0"/>
          <w:numId w:val="29"/>
        </w:numPr>
        <w:tabs>
          <w:tab w:val="left" w:pos="1134"/>
        </w:tabs>
        <w:jc w:val="both"/>
        <w:rPr>
          <w:rFonts w:eastAsia="Times New Roman"/>
          <w:i/>
          <w:sz w:val="24"/>
          <w:szCs w:val="24"/>
        </w:rPr>
      </w:pPr>
      <w:r w:rsidRPr="00907CEE">
        <w:rPr>
          <w:sz w:val="24"/>
          <w:szCs w:val="24"/>
        </w:rPr>
        <w:t xml:space="preserve">Su pasiūlymais susipažįstama naudojantis elektroninėmis priemonėmis </w:t>
      </w:r>
      <w:r w:rsidRPr="00907CEE">
        <w:rPr>
          <w:b/>
          <w:sz w:val="24"/>
          <w:szCs w:val="24"/>
        </w:rPr>
        <w:t xml:space="preserve">skelbime apie pirkimą </w:t>
      </w:r>
      <w:r w:rsidRPr="001E4061">
        <w:rPr>
          <w:bCs/>
          <w:sz w:val="24"/>
          <w:szCs w:val="24"/>
        </w:rPr>
        <w:t>(jeigu keičiamas vokų su pasiūlymais atvėrimo terminas – skelbime, susijusiame su pakeitimais ar papildoma informacija)</w:t>
      </w:r>
      <w:r w:rsidRPr="00907CEE">
        <w:rPr>
          <w:b/>
          <w:sz w:val="24"/>
          <w:szCs w:val="24"/>
        </w:rPr>
        <w:t xml:space="preserve"> nurodytu laiku.</w:t>
      </w:r>
      <w:r w:rsidRPr="00907CEE">
        <w:rPr>
          <w:sz w:val="24"/>
          <w:szCs w:val="24"/>
        </w:rPr>
        <w:t xml:space="preserve"> Tuo atveju, kai kaina, nurodyta skaičiais, nesutampa su kaina, nuro</w:t>
      </w:r>
      <w:r w:rsidRPr="00907CEE">
        <w:rPr>
          <w:color w:val="000000"/>
          <w:sz w:val="24"/>
          <w:szCs w:val="24"/>
        </w:rPr>
        <w:t>dyta žodžiais, teisinga laikoma kaina, nurodyta žodžiais</w:t>
      </w:r>
      <w:r w:rsidRPr="00907CEE">
        <w:rPr>
          <w:sz w:val="24"/>
          <w:szCs w:val="24"/>
        </w:rPr>
        <w:t xml:space="preserve">.  </w:t>
      </w:r>
    </w:p>
    <w:p w14:paraId="2D3F40A0" w14:textId="77777777" w:rsidR="00721F8A" w:rsidRPr="00907CEE" w:rsidRDefault="00721F8A" w:rsidP="009F1337">
      <w:pPr>
        <w:pStyle w:val="Sraopastraipa1"/>
        <w:widowControl w:val="0"/>
        <w:numPr>
          <w:ilvl w:val="0"/>
          <w:numId w:val="29"/>
        </w:numPr>
        <w:tabs>
          <w:tab w:val="left" w:pos="1134"/>
        </w:tabs>
        <w:jc w:val="both"/>
        <w:rPr>
          <w:rFonts w:eastAsia="Times New Roman"/>
          <w:i/>
          <w:sz w:val="24"/>
          <w:szCs w:val="24"/>
        </w:rPr>
      </w:pPr>
      <w:r w:rsidRPr="00907CEE">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7AC85DE" w14:textId="6E9F0CB2" w:rsidR="00125BFB" w:rsidRDefault="00721F8A" w:rsidP="009F1337">
      <w:pPr>
        <w:widowControl w:val="0"/>
        <w:numPr>
          <w:ilvl w:val="0"/>
          <w:numId w:val="29"/>
        </w:numPr>
        <w:tabs>
          <w:tab w:val="left" w:pos="1134"/>
        </w:tabs>
        <w:jc w:val="both"/>
        <w:rPr>
          <w:i/>
        </w:rPr>
      </w:pPr>
      <w:r w:rsidRPr="00907CEE">
        <w:t>Stebėtojai nėra kviečiami dalyvauti Komisijos</w:t>
      </w:r>
      <w:r w:rsidRPr="00F77F11">
        <w:t xml:space="preserve"> posėdžiuose</w:t>
      </w:r>
      <w:r w:rsidR="00125BFB">
        <w:t>.</w:t>
      </w:r>
    </w:p>
    <w:p w14:paraId="30988D29" w14:textId="77777777" w:rsidR="00125BFB" w:rsidRDefault="00125BFB" w:rsidP="00125BFB">
      <w:pPr>
        <w:widowControl w:val="0"/>
        <w:ind w:firstLine="851"/>
        <w:jc w:val="center"/>
        <w:rPr>
          <w:b/>
          <w:spacing w:val="-8"/>
        </w:rPr>
      </w:pPr>
    </w:p>
    <w:p w14:paraId="676C2CF1" w14:textId="77777777" w:rsidR="00125BFB" w:rsidRDefault="00125BFB" w:rsidP="00125BFB">
      <w:pPr>
        <w:widowControl w:val="0"/>
        <w:ind w:firstLine="851"/>
        <w:jc w:val="center"/>
        <w:rPr>
          <w:b/>
          <w:spacing w:val="-8"/>
        </w:rPr>
      </w:pPr>
      <w:r>
        <w:rPr>
          <w:b/>
          <w:spacing w:val="-8"/>
        </w:rPr>
        <w:t xml:space="preserve">X </w:t>
      </w:r>
      <w:r>
        <w:rPr>
          <w:b/>
        </w:rPr>
        <w:t>SKYRIUS</w:t>
      </w:r>
      <w:r>
        <w:rPr>
          <w:b/>
          <w:spacing w:val="-8"/>
        </w:rPr>
        <w:t> </w:t>
      </w:r>
    </w:p>
    <w:p w14:paraId="3C050B98" w14:textId="77777777" w:rsidR="00125BFB" w:rsidRDefault="00125BFB" w:rsidP="00125BFB">
      <w:pPr>
        <w:widowControl w:val="0"/>
        <w:ind w:firstLine="851"/>
        <w:jc w:val="center"/>
        <w:rPr>
          <w:b/>
        </w:rPr>
      </w:pPr>
      <w:r>
        <w:rPr>
          <w:b/>
          <w:spacing w:val="-8"/>
        </w:rPr>
        <w:t xml:space="preserve">PASIŪLYMŲ </w:t>
      </w:r>
      <w:r>
        <w:rPr>
          <w:b/>
        </w:rPr>
        <w:t>NAGRINĖJIMAS IR PASIŪLYMŲ ATMETIMO PRIEŽASTYS</w:t>
      </w:r>
    </w:p>
    <w:p w14:paraId="289A8B3B" w14:textId="77777777" w:rsidR="00125BFB" w:rsidRPr="00D308E8" w:rsidRDefault="00125BFB" w:rsidP="00125BFB">
      <w:pPr>
        <w:widowControl w:val="0"/>
        <w:ind w:firstLine="851"/>
        <w:jc w:val="both"/>
        <w:rPr>
          <w:b/>
        </w:rPr>
      </w:pPr>
    </w:p>
    <w:p w14:paraId="3A194577" w14:textId="4460B509" w:rsidR="00721F8A" w:rsidRPr="00721F8A" w:rsidRDefault="00721F8A" w:rsidP="009F1337">
      <w:pPr>
        <w:pStyle w:val="Sraopastraipa"/>
        <w:numPr>
          <w:ilvl w:val="0"/>
          <w:numId w:val="29"/>
        </w:numPr>
        <w:tabs>
          <w:tab w:val="left" w:pos="1080"/>
          <w:tab w:val="left" w:pos="1134"/>
        </w:tabs>
        <w:jc w:val="both"/>
        <w:rPr>
          <w:sz w:val="24"/>
          <w:szCs w:val="24"/>
        </w:rPr>
      </w:pPr>
      <w:r w:rsidRPr="00721F8A">
        <w:rPr>
          <w:sz w:val="24"/>
          <w:szCs w:val="24"/>
        </w:rPr>
        <w:t xml:space="preserve">Atlikusi susipažinimą su pasiūlymais, </w:t>
      </w:r>
      <w:r w:rsidR="00B40456">
        <w:rPr>
          <w:sz w:val="24"/>
          <w:szCs w:val="24"/>
        </w:rPr>
        <w:t>CPO</w:t>
      </w:r>
      <w:r w:rsidRPr="00721F8A">
        <w:rPr>
          <w:sz w:val="24"/>
          <w:szCs w:val="24"/>
        </w:rPr>
        <w:t xml:space="preserve"> pasiūlymus nagrinėja tokiu eiliškumu:</w:t>
      </w:r>
    </w:p>
    <w:p w14:paraId="768AC0F7" w14:textId="6E5FD7CC" w:rsidR="00721F8A" w:rsidRPr="00721F8A" w:rsidRDefault="00721F8A" w:rsidP="009F1337">
      <w:pPr>
        <w:pStyle w:val="Sraopastraipa"/>
        <w:numPr>
          <w:ilvl w:val="1"/>
          <w:numId w:val="29"/>
        </w:numPr>
        <w:tabs>
          <w:tab w:val="left" w:pos="1276"/>
        </w:tabs>
        <w:jc w:val="both"/>
        <w:rPr>
          <w:sz w:val="24"/>
          <w:szCs w:val="24"/>
        </w:rPr>
      </w:pPr>
      <w:r w:rsidRPr="00721F8A">
        <w:rPr>
          <w:sz w:val="24"/>
          <w:szCs w:val="24"/>
        </w:rPr>
        <w:t xml:space="preserve">įvertina EBVPD </w:t>
      </w:r>
      <w:bookmarkStart w:id="25" w:name="_Hlk114581499"/>
      <w:r w:rsidRPr="00721F8A">
        <w:rPr>
          <w:sz w:val="24"/>
          <w:szCs w:val="24"/>
        </w:rPr>
        <w:t>ir Deklaracijoje</w:t>
      </w:r>
      <w:bookmarkEnd w:id="25"/>
      <w:r w:rsidRPr="00721F8A">
        <w:rPr>
          <w:sz w:val="24"/>
          <w:szCs w:val="24"/>
        </w:rPr>
        <w:t xml:space="preserve"> pateiktą informaciją;</w:t>
      </w:r>
    </w:p>
    <w:p w14:paraId="4419C2A9" w14:textId="77777777" w:rsidR="00721F8A" w:rsidRPr="00F77F11" w:rsidRDefault="00721F8A" w:rsidP="009F1337">
      <w:pPr>
        <w:pStyle w:val="Sraopastraipa"/>
        <w:numPr>
          <w:ilvl w:val="1"/>
          <w:numId w:val="29"/>
        </w:numPr>
        <w:tabs>
          <w:tab w:val="left" w:pos="1276"/>
        </w:tabs>
        <w:ind w:left="-10" w:firstLine="719"/>
        <w:jc w:val="both"/>
        <w:rPr>
          <w:sz w:val="24"/>
        </w:rPr>
      </w:pPr>
      <w:r w:rsidRPr="00F77F11">
        <w:rPr>
          <w:sz w:val="24"/>
        </w:rPr>
        <w:t>nagrinėja, vertina, palygina tiekėjų pateiktus pasiūlymus, vadovaudamasi šiame Konkurso sąlygų apraše nurodytomis sąlygomis;</w:t>
      </w:r>
    </w:p>
    <w:p w14:paraId="2B4D9BD9" w14:textId="5FA43E35" w:rsidR="00721F8A" w:rsidRPr="00F77F11" w:rsidRDefault="00721F8A" w:rsidP="009F1337">
      <w:pPr>
        <w:pStyle w:val="Sraopastraipa"/>
        <w:numPr>
          <w:ilvl w:val="1"/>
          <w:numId w:val="29"/>
        </w:numPr>
        <w:tabs>
          <w:tab w:val="left" w:pos="1276"/>
        </w:tabs>
        <w:ind w:left="-10" w:firstLine="719"/>
        <w:jc w:val="both"/>
        <w:rPr>
          <w:sz w:val="24"/>
        </w:rPr>
      </w:pPr>
      <w:r w:rsidRPr="00F77F11">
        <w:rPr>
          <w:sz w:val="24"/>
        </w:rPr>
        <w:t>įvertina ekonomiškai naudingiausią pasiūlymą pateikusio tiekėjo pateiktus dokumentus, patvirtinančius pašalinimo pagrindų nebuvimą ir atitiktį kvalifikacijos reikalavimams</w:t>
      </w:r>
      <w:r w:rsidR="008A0011">
        <w:rPr>
          <w:sz w:val="24"/>
        </w:rPr>
        <w:t>;</w:t>
      </w:r>
    </w:p>
    <w:p w14:paraId="5B608E20" w14:textId="27EA444F" w:rsidR="00721F8A" w:rsidRPr="00F77F11" w:rsidRDefault="00721F8A" w:rsidP="009F1337">
      <w:pPr>
        <w:pStyle w:val="Sraopastraipa1"/>
        <w:widowControl w:val="0"/>
        <w:numPr>
          <w:ilvl w:val="0"/>
          <w:numId w:val="29"/>
        </w:numPr>
        <w:tabs>
          <w:tab w:val="left" w:pos="993"/>
          <w:tab w:val="left" w:pos="1134"/>
        </w:tabs>
        <w:ind w:firstLine="719"/>
        <w:jc w:val="both"/>
        <w:rPr>
          <w:sz w:val="24"/>
          <w:szCs w:val="24"/>
        </w:rPr>
      </w:pPr>
      <w:r w:rsidRPr="00F77F11">
        <w:rPr>
          <w:sz w:val="24"/>
          <w:szCs w:val="24"/>
        </w:rPr>
        <w:t>Jei tiekėjas</w:t>
      </w:r>
      <w:r w:rsidR="002A5C10">
        <w:rPr>
          <w:sz w:val="24"/>
          <w:szCs w:val="24"/>
        </w:rPr>
        <w:t xml:space="preserve">, </w:t>
      </w:r>
      <w:r w:rsidR="002A5C10" w:rsidRPr="003236BB">
        <w:rPr>
          <w:sz w:val="24"/>
          <w:szCs w:val="24"/>
        </w:rPr>
        <w:t>teikdamas pasiūlymą</w:t>
      </w:r>
      <w:r w:rsidR="002A5C10">
        <w:rPr>
          <w:sz w:val="24"/>
          <w:szCs w:val="24"/>
        </w:rPr>
        <w:t xml:space="preserve">, </w:t>
      </w:r>
      <w:r w:rsidRPr="00F77F11">
        <w:rPr>
          <w:sz w:val="24"/>
          <w:szCs w:val="24"/>
        </w:rPr>
        <w:t xml:space="preserve">kartu su EBVPD pateikė dokumentus, patvirtinančius pašalinimo pagrindų nebuvimą ir </w:t>
      </w:r>
      <w:r w:rsidR="002A5C10" w:rsidRPr="003236BB">
        <w:rPr>
          <w:sz w:val="24"/>
          <w:szCs w:val="24"/>
        </w:rPr>
        <w:t>(ar)</w:t>
      </w:r>
      <w:r w:rsidR="002A5C10">
        <w:rPr>
          <w:sz w:val="24"/>
          <w:szCs w:val="24"/>
        </w:rPr>
        <w:t xml:space="preserve"> </w:t>
      </w:r>
      <w:r w:rsidRPr="00F77F11">
        <w:rPr>
          <w:sz w:val="24"/>
          <w:szCs w:val="24"/>
        </w:rPr>
        <w:t>atitiktį kvalifikacijos reikalavimams</w:t>
      </w:r>
      <w:r w:rsidR="002A5C10" w:rsidRPr="003236BB">
        <w:rPr>
          <w:sz w:val="24"/>
          <w:szCs w:val="24"/>
        </w:rPr>
        <w:t>,</w:t>
      </w:r>
      <w:r w:rsidR="002A5C10">
        <w:rPr>
          <w:sz w:val="24"/>
          <w:szCs w:val="24"/>
        </w:rPr>
        <w:t xml:space="preserve"> </w:t>
      </w:r>
      <w:r w:rsidR="00B40456">
        <w:rPr>
          <w:sz w:val="24"/>
          <w:szCs w:val="24"/>
        </w:rPr>
        <w:t>CPO</w:t>
      </w:r>
      <w:r w:rsidRPr="00F77F11">
        <w:rPr>
          <w:sz w:val="24"/>
          <w:szCs w:val="24"/>
        </w:rPr>
        <w:t xml:space="preserve"> šiuos dokumentus tikrina tik po pasiūlymų eilės sudarymo, nustačius galimą pirkimo laimėtoją. Jeigu tiekėjas </w:t>
      </w:r>
      <w:bookmarkStart w:id="26" w:name="_Hlk128677822"/>
      <w:r w:rsidR="002A5C10" w:rsidRPr="003236BB">
        <w:rPr>
          <w:sz w:val="24"/>
          <w:szCs w:val="24"/>
        </w:rPr>
        <w:t>su pasiūlymu</w:t>
      </w:r>
      <w:bookmarkEnd w:id="26"/>
      <w:r w:rsidR="002A5C10" w:rsidRPr="00F77F11">
        <w:rPr>
          <w:sz w:val="24"/>
          <w:szCs w:val="24"/>
        </w:rPr>
        <w:t xml:space="preserve"> </w:t>
      </w:r>
      <w:r w:rsidRPr="00F77F11">
        <w:rPr>
          <w:sz w:val="24"/>
          <w:szCs w:val="24"/>
        </w:rPr>
        <w:t>nepateikė EBVPD arba pildydamas EBVPD nepažymėjo, ar atitinka nustatytą (-</w:t>
      </w:r>
      <w:proofErr w:type="spellStart"/>
      <w:r w:rsidRPr="00F77F11">
        <w:rPr>
          <w:sz w:val="24"/>
          <w:szCs w:val="24"/>
        </w:rPr>
        <w:t>us</w:t>
      </w:r>
      <w:proofErr w:type="spellEnd"/>
      <w:r w:rsidRPr="00F77F11">
        <w:rPr>
          <w:sz w:val="24"/>
          <w:szCs w:val="24"/>
        </w:rPr>
        <w:t>) reikalavimą (-</w:t>
      </w:r>
      <w:proofErr w:type="spellStart"/>
      <w:r w:rsidRPr="00F77F11">
        <w:rPr>
          <w:sz w:val="24"/>
          <w:szCs w:val="24"/>
        </w:rPr>
        <w:t>us</w:t>
      </w:r>
      <w:proofErr w:type="spellEnd"/>
      <w:r w:rsidRPr="00F77F11">
        <w:rPr>
          <w:sz w:val="24"/>
          <w:szCs w:val="24"/>
        </w:rPr>
        <w:t xml:space="preserve">) arba jei </w:t>
      </w:r>
      <w:r w:rsidR="00423231" w:rsidRPr="00F77F11">
        <w:rPr>
          <w:sz w:val="24"/>
          <w:szCs w:val="24"/>
        </w:rPr>
        <w:t>pateikt</w:t>
      </w:r>
      <w:r w:rsidR="00423231">
        <w:rPr>
          <w:sz w:val="24"/>
          <w:szCs w:val="24"/>
        </w:rPr>
        <w:t>ame</w:t>
      </w:r>
      <w:r w:rsidR="00423231" w:rsidRPr="00F77F11">
        <w:rPr>
          <w:sz w:val="24"/>
          <w:szCs w:val="24"/>
        </w:rPr>
        <w:t xml:space="preserve"> </w:t>
      </w:r>
      <w:r w:rsidRPr="00F77F11">
        <w:rPr>
          <w:sz w:val="24"/>
          <w:szCs w:val="24"/>
        </w:rPr>
        <w:t xml:space="preserve">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w:t>
      </w:r>
      <w:r w:rsidRPr="00F77F11">
        <w:rPr>
          <w:sz w:val="24"/>
          <w:szCs w:val="24"/>
        </w:rPr>
        <w:lastRenderedPageBreak/>
        <w:t xml:space="preserve">nedelsiant, bet ne vėliau kaip per 3 darbo dienas, raštu pranešant apie šio patikrinimo rezultatus bei pagrindžiant priimtus sprendimus. </w:t>
      </w:r>
    </w:p>
    <w:p w14:paraId="2239479B" w14:textId="77777777" w:rsidR="00721F8A" w:rsidRPr="00BF56DA" w:rsidRDefault="00721F8A" w:rsidP="009F1337">
      <w:pPr>
        <w:widowControl w:val="0"/>
        <w:numPr>
          <w:ilvl w:val="0"/>
          <w:numId w:val="29"/>
        </w:numPr>
        <w:tabs>
          <w:tab w:val="left" w:pos="993"/>
          <w:tab w:val="left" w:pos="1134"/>
        </w:tabs>
        <w:jc w:val="both"/>
      </w:pPr>
      <w:r w:rsidRPr="00F77F11">
        <w:t xml:space="preserve">Tiekėjai gali pakartotinai naudoti EBVPD, kurį naudojo ankstesnėje pirkimo procedūroje, jeigu </w:t>
      </w:r>
      <w:r w:rsidRPr="00BF56DA">
        <w:t>jie patvirtina, kad šiame dokumente esanti informacija yra teisinga.</w:t>
      </w:r>
    </w:p>
    <w:p w14:paraId="0A7CC0F5" w14:textId="614B5387" w:rsidR="00721F8A" w:rsidRPr="00BF56DA" w:rsidRDefault="00B40456" w:rsidP="009F1337">
      <w:pPr>
        <w:widowControl w:val="0"/>
        <w:numPr>
          <w:ilvl w:val="0"/>
          <w:numId w:val="13"/>
        </w:numPr>
        <w:tabs>
          <w:tab w:val="left" w:pos="993"/>
          <w:tab w:val="left" w:pos="1134"/>
        </w:tabs>
        <w:jc w:val="both"/>
      </w:pPr>
      <w:r>
        <w:t>CPO</w:t>
      </w:r>
      <w:r w:rsidR="00721F8A" w:rsidRPr="00BF56DA">
        <w:t xml:space="preserve"> bet kuriuo pirkimo procedūros metu gali paprašyti tiekėjų pateikti visus ar dalį dokumentų, patvirtinančių jų pašalinimo pagrindų nebuvimą, atitiktį kvalifikacijos reikalavimams, , kilus abejonių –</w:t>
      </w:r>
      <w:r w:rsidR="00721F8A">
        <w:t xml:space="preserve"> R</w:t>
      </w:r>
      <w:r w:rsidR="00721F8A" w:rsidRPr="00BF56DA">
        <w:t>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6F031A98" w14:textId="6101BC35" w:rsidR="00721F8A" w:rsidRPr="00304954" w:rsidRDefault="00721F8A" w:rsidP="007A04A6">
      <w:pPr>
        <w:pStyle w:val="Sraopastraipa"/>
        <w:widowControl w:val="0"/>
        <w:numPr>
          <w:ilvl w:val="0"/>
          <w:numId w:val="13"/>
        </w:numPr>
        <w:tabs>
          <w:tab w:val="left" w:pos="993"/>
          <w:tab w:val="left" w:pos="1134"/>
        </w:tabs>
        <w:jc w:val="both"/>
        <w:rPr>
          <w:b/>
          <w:sz w:val="24"/>
          <w:szCs w:val="24"/>
        </w:rPr>
      </w:pPr>
      <w:r w:rsidRPr="00304954">
        <w:rPr>
          <w:sz w:val="24"/>
          <w:szCs w:val="24"/>
        </w:rPr>
        <w:t>Komisija, įvertinusi EBVPD</w:t>
      </w:r>
      <w:r w:rsidR="00423231" w:rsidRPr="00304954">
        <w:rPr>
          <w:sz w:val="24"/>
          <w:szCs w:val="24"/>
        </w:rPr>
        <w:t xml:space="preserve">, </w:t>
      </w:r>
      <w:r w:rsidR="00423231" w:rsidRPr="00304954">
        <w:rPr>
          <w:bCs/>
          <w:sz w:val="24"/>
          <w:szCs w:val="24"/>
        </w:rPr>
        <w:t xml:space="preserve">deklaracijoje dėl Tarybos reglamente </w:t>
      </w:r>
      <w:r w:rsidR="00423231" w:rsidRPr="00304954">
        <w:rPr>
          <w:bCs/>
          <w:sz w:val="24"/>
          <w:szCs w:val="24"/>
          <w:shd w:val="clear" w:color="auto" w:fill="FFFFFF"/>
        </w:rPr>
        <w:t>(ES) 2022/576</w:t>
      </w:r>
      <w:r w:rsidR="00423231" w:rsidRPr="00304954">
        <w:rPr>
          <w:bCs/>
          <w:sz w:val="24"/>
          <w:szCs w:val="24"/>
        </w:rPr>
        <w:t xml:space="preserve"> nustatytų sąlygų nebuvimo</w:t>
      </w:r>
      <w:r w:rsidRPr="00304954">
        <w:rPr>
          <w:sz w:val="24"/>
          <w:szCs w:val="24"/>
        </w:rPr>
        <w:t xml:space="preserve"> pateiktą informaciją</w:t>
      </w:r>
      <w:r w:rsidR="00423231" w:rsidRPr="00304954">
        <w:rPr>
          <w:sz w:val="24"/>
          <w:szCs w:val="24"/>
        </w:rPr>
        <w:t xml:space="preserve">, </w:t>
      </w:r>
      <w:r w:rsidRPr="00304954">
        <w:rPr>
          <w:sz w:val="24"/>
          <w:szCs w:val="24"/>
        </w:rPr>
        <w:t xml:space="preserve">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5201DC5" w14:textId="51CE9BCF" w:rsidR="00721F8A" w:rsidRPr="00BF56DA" w:rsidRDefault="00721F8A" w:rsidP="007A04A6">
      <w:pPr>
        <w:widowControl w:val="0"/>
        <w:numPr>
          <w:ilvl w:val="0"/>
          <w:numId w:val="13"/>
        </w:numPr>
        <w:tabs>
          <w:tab w:val="left" w:pos="1134"/>
        </w:tabs>
        <w:jc w:val="both"/>
      </w:pPr>
      <w:r w:rsidRPr="00031EB2">
        <w:t xml:space="preserve">Jeigu tiekėjas pateikė netikslius, neišsamius ar klaidingus dokumentus ar duomenis apie atitiktį pirkimo dokumentų reikalavimams arba šių dokumentų ar duomenų trūksta, </w:t>
      </w:r>
      <w:r w:rsidR="00623041">
        <w:t>CPO</w:t>
      </w:r>
      <w:r w:rsidRPr="00031EB2">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34" w:history="1">
        <w:r>
          <w:rPr>
            <w:rStyle w:val="Hipersaitas"/>
          </w:rPr>
          <w:t>Pasiūlymo patikslinimo, papildymo ar paaiškinimo taisyklėmis</w:t>
        </w:r>
      </w:hyperlink>
      <w:r w:rsidRPr="00BF56DA">
        <w:t>.</w:t>
      </w:r>
    </w:p>
    <w:p w14:paraId="1C2305C8" w14:textId="75BAD0C2" w:rsidR="00721F8A" w:rsidRPr="00BF56DA" w:rsidRDefault="00623041" w:rsidP="007A04A6">
      <w:pPr>
        <w:widowControl w:val="0"/>
        <w:numPr>
          <w:ilvl w:val="0"/>
          <w:numId w:val="13"/>
        </w:numPr>
        <w:tabs>
          <w:tab w:val="left" w:pos="993"/>
          <w:tab w:val="left" w:pos="1134"/>
        </w:tabs>
        <w:ind w:firstLine="719"/>
        <w:jc w:val="both"/>
      </w:pPr>
      <w:r>
        <w:t>CPO</w:t>
      </w:r>
      <w:r w:rsidR="00721F8A" w:rsidRPr="00BF56DA">
        <w:t xml:space="preserve">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w:t>
      </w:r>
      <w:r w:rsidR="00721F8A" w:rsidRPr="00E94A05">
        <w:t xml:space="preserve">santykį ir </w:t>
      </w:r>
      <w:r w:rsidR="00433D0B" w:rsidRPr="00E94A05">
        <w:t>CPO</w:t>
      </w:r>
      <w:r w:rsidR="00721F8A" w:rsidRPr="00E94A05">
        <w:t xml:space="preserve"> pirkimo</w:t>
      </w:r>
      <w:r w:rsidR="00721F8A" w:rsidRPr="00BF56DA">
        <w:t xml:space="preserve"> dokumentuose nėra nurodžiusi pirkimui skirtų lėšų sumos, išskyrus atvejus, kai atmetami visi gauti pasiūlymai.  </w:t>
      </w:r>
    </w:p>
    <w:p w14:paraId="06A17CC3" w14:textId="0CA7C980" w:rsidR="00721F8A" w:rsidRPr="00F77F11" w:rsidRDefault="00721F8A" w:rsidP="007A04A6">
      <w:pPr>
        <w:widowControl w:val="0"/>
        <w:numPr>
          <w:ilvl w:val="0"/>
          <w:numId w:val="13"/>
        </w:numPr>
        <w:tabs>
          <w:tab w:val="left" w:pos="993"/>
          <w:tab w:val="left" w:pos="1134"/>
        </w:tabs>
        <w:ind w:firstLine="719"/>
        <w:jc w:val="both"/>
      </w:pPr>
      <w:r w:rsidRPr="00F77F11">
        <w:t>Jeigu pateiktame pasiūlyme nurodyta kaina yra neįprastai maža, Komisija privalo tiekėjo (</w:t>
      </w:r>
      <w:r w:rsidRPr="00F77F11">
        <w:rPr>
          <w:bCs/>
        </w:rPr>
        <w:t>supaprastinto pirkimo atveju – tik ekonomiškai naudingiausią pasiūlymą pateikusio tiekėjo)</w:t>
      </w:r>
      <w:r w:rsidRPr="00F77F11">
        <w:rPr>
          <w:b/>
          <w:bCs/>
        </w:rPr>
        <w:t xml:space="preserve"> </w:t>
      </w:r>
      <w:r w:rsidRPr="00F77F11">
        <w:rPr>
          <w:lang w:eastAsia="lt-LT"/>
        </w:rPr>
        <w:t>CVP IS susirašinėjimo priemonėmis</w:t>
      </w:r>
      <w:r w:rsidRPr="00F77F11" w:rsidDel="00F46002">
        <w:rPr>
          <w:lang w:eastAsia="lt-LT"/>
        </w:rPr>
        <w:t xml:space="preserve"> </w:t>
      </w:r>
      <w:r w:rsidRPr="00F77F11">
        <w:t xml:space="preserve">paprašyti per Komisijos nurodytą terminą pagrįsti neįprastai mažą pasiūlymo kainą, ir, esant poreikiui, paprašyti pateikti detalų kainos sudėtinių dalių pagrindimą. </w:t>
      </w:r>
      <w:r w:rsidR="00623041">
        <w:t>CPO</w:t>
      </w:r>
      <w:r w:rsidRPr="00F77F11">
        <w:t xml:space="preserve">, vertindama, ar tiekėjo pateiktame pasiūlyme nurodyta kaina yra neįprastai maža, vadovaujasi </w:t>
      </w:r>
      <w:r w:rsidR="00E006F7">
        <w:t>VPĮ</w:t>
      </w:r>
      <w:r w:rsidRPr="00F77F11">
        <w:t xml:space="preserve"> įstatymo 57 straipsnio 1 dalimi.</w:t>
      </w:r>
    </w:p>
    <w:p w14:paraId="7C3BF3AB" w14:textId="4FC67A0B" w:rsidR="00721F8A" w:rsidRPr="00F77F11" w:rsidRDefault="00721F8A" w:rsidP="007A04A6">
      <w:pPr>
        <w:widowControl w:val="0"/>
        <w:numPr>
          <w:ilvl w:val="0"/>
          <w:numId w:val="13"/>
        </w:numPr>
        <w:tabs>
          <w:tab w:val="left" w:pos="1134"/>
        </w:tabs>
        <w:ind w:firstLine="719"/>
        <w:jc w:val="both"/>
      </w:pPr>
      <w:r w:rsidRPr="00F77F11">
        <w:rPr>
          <w:b/>
        </w:rPr>
        <w:t>Pašalinimo pagrindų nebuvimo ir atitikties kvalifikacijos reikalavimams patvirtinančių dokumentų reikalaujama tik iš to tiekėjo, kurio pasiūlymas pagal vertinimo rezultatus gali būti pripažintas laimėjusiu (po pasiūlymų eilės sudarymo).</w:t>
      </w:r>
    </w:p>
    <w:p w14:paraId="22FFD51E" w14:textId="77777777" w:rsidR="00721F8A" w:rsidRPr="00F77F11" w:rsidRDefault="00721F8A" w:rsidP="007A04A6">
      <w:pPr>
        <w:widowControl w:val="0"/>
        <w:numPr>
          <w:ilvl w:val="0"/>
          <w:numId w:val="13"/>
        </w:numPr>
        <w:tabs>
          <w:tab w:val="left" w:pos="1134"/>
        </w:tabs>
        <w:ind w:firstLine="719"/>
        <w:jc w:val="both"/>
      </w:pPr>
      <w:r w:rsidRPr="00F77F11">
        <w:t>Komisija priima sprendimą dėl tiekėjo, kurio pasiūlymas pagal vertinimo rezultatus gali būti pripažintas laimėjusiu, neatitikties pašalinimo pagrindams ir atitikties pirkimo dokumentuose nustatytiems kvalifikacijos reikalavimams:</w:t>
      </w:r>
    </w:p>
    <w:p w14:paraId="4B9FAC40" w14:textId="2676C898" w:rsidR="00721F8A" w:rsidRPr="00F77F11" w:rsidRDefault="00721F8A" w:rsidP="007A04A6">
      <w:pPr>
        <w:numPr>
          <w:ilvl w:val="1"/>
          <w:numId w:val="13"/>
        </w:numPr>
        <w:tabs>
          <w:tab w:val="left" w:pos="1276"/>
          <w:tab w:val="left" w:pos="1418"/>
        </w:tabs>
        <w:ind w:left="-10" w:right="40" w:firstLine="719"/>
        <w:jc w:val="both"/>
      </w:pPr>
      <w:r>
        <w:t>j</w:t>
      </w:r>
      <w:r w:rsidRPr="00F77F11">
        <w:t>eigu tiekėjas, kurio pasiūlymas gali būti pripažintas laimėjusiu, neatitiko pašalinimo pagrindų ir atitiko Perkančiosios organizacijos keliamus kvalifikacijos reikalavimus</w:t>
      </w:r>
      <w:r w:rsidR="0069273F">
        <w:t>,</w:t>
      </w:r>
      <w:r w:rsidR="00E94A05">
        <w:t xml:space="preserve"> </w:t>
      </w:r>
      <w:r w:rsidRPr="00F77F11">
        <w:t>kitų tiekėjų pašalinimo pagrindų nebuvimas ir kvalifikacija,</w:t>
      </w:r>
      <w:r w:rsidR="00E94A05">
        <w:t xml:space="preserve"> </w:t>
      </w:r>
      <w:r w:rsidRPr="00F77F11">
        <w:t>netikrinami;</w:t>
      </w:r>
    </w:p>
    <w:p w14:paraId="479FF09C" w14:textId="2149323B" w:rsidR="00721F8A" w:rsidRPr="001B616E" w:rsidRDefault="00423231" w:rsidP="007A04A6">
      <w:pPr>
        <w:numPr>
          <w:ilvl w:val="1"/>
          <w:numId w:val="13"/>
        </w:numPr>
        <w:tabs>
          <w:tab w:val="left" w:pos="1276"/>
          <w:tab w:val="left" w:pos="1418"/>
        </w:tabs>
        <w:ind w:right="40" w:firstLine="719"/>
        <w:jc w:val="both"/>
      </w:pPr>
      <w:r>
        <w:t>j</w:t>
      </w:r>
      <w:r w:rsidRPr="00F77F11">
        <w:t xml:space="preserve">eigu </w:t>
      </w:r>
      <w:r w:rsidR="00721F8A" w:rsidRPr="00F77F11">
        <w:t>tiekėjas, kurio pasiūlymas gali būti pripažintas laimėjusiu, pateikė netikslius ar neišsamius duomenis apie pašalinimo pagrindų nebuvimą ir</w:t>
      </w:r>
      <w:r>
        <w:t xml:space="preserve"> </w:t>
      </w:r>
      <w:r w:rsidRPr="003236BB">
        <w:t>(ar)</w:t>
      </w:r>
      <w:r w:rsidR="00721F8A" w:rsidRPr="00F77F11">
        <w:t xml:space="preserve"> atitikimą kvalifikacijos reikalavimams, Komisija privalo, </w:t>
      </w:r>
      <w:r w:rsidR="00721F8A" w:rsidRPr="001B616E">
        <w:t xml:space="preserve">nepažeisdama viešųjų pirkimų principų, CVP IS susirašinėjimo priemonėmis prašyti tiekėjo šiuos duomenis patikslinti, papildyti arba paaiškinti per </w:t>
      </w:r>
      <w:r w:rsidR="00623041">
        <w:t>CPO</w:t>
      </w:r>
      <w:r w:rsidR="00721F8A" w:rsidRPr="001B616E">
        <w:t xml:space="preserve"> nurodytą terminą</w:t>
      </w:r>
      <w:r w:rsidRPr="001B616E">
        <w:t>;</w:t>
      </w:r>
      <w:r w:rsidR="00721F8A" w:rsidRPr="001B616E">
        <w:t xml:space="preserve"> </w:t>
      </w:r>
    </w:p>
    <w:p w14:paraId="2009735D" w14:textId="77777777" w:rsidR="00FD4A1A" w:rsidRPr="00FD4A1A" w:rsidRDefault="00423231" w:rsidP="007A04A6">
      <w:pPr>
        <w:widowControl w:val="0"/>
        <w:numPr>
          <w:ilvl w:val="1"/>
          <w:numId w:val="13"/>
        </w:numPr>
        <w:tabs>
          <w:tab w:val="left" w:pos="993"/>
          <w:tab w:val="left" w:pos="1276"/>
        </w:tabs>
        <w:ind w:left="-10" w:firstLine="719"/>
        <w:jc w:val="both"/>
      </w:pPr>
      <w:bookmarkStart w:id="27" w:name="_Hlk170673339"/>
      <w:r w:rsidRPr="001B616E">
        <w:t>tiekėjui</w:t>
      </w:r>
      <w:r w:rsidR="00721F8A" w:rsidRPr="001B616E">
        <w:t>, kurio pasiūlymas pagal vertinimo rezultatus gali būti pripažintas laimėjusiu, Komisijos prašymu nepateikus dokumentų pagal EBVPD, nepatikslinus, nepapildžius arba nepaaiškinus dokumentų, patvirtinančių pašalinimo pagrindų nebuvimą ir</w:t>
      </w:r>
      <w:r w:rsidRPr="001B616E">
        <w:t xml:space="preserve"> (ar)</w:t>
      </w:r>
      <w:r w:rsidR="00721F8A" w:rsidRPr="001B616E">
        <w:t xml:space="preserve"> atitiktį kvalifikacijos reikalavimams, per Komisijos nustatytą terminą, pateikus melagingus dokumentus arba pateikus melagingą EBVPD, jo pasiūlymas atmetamas, nustatoma nauja pasiūlymų eilė ir Komisija kreipiasi į </w:t>
      </w:r>
      <w:r w:rsidR="00721F8A" w:rsidRPr="001B616E">
        <w:lastRenderedPageBreak/>
        <w:t xml:space="preserve">tiekėją, esantį pirmoje naujai nustatytos pasiūlymų eilės vietoje, dėl dokumentų pagal EBVPD pateikimo </w:t>
      </w:r>
      <w:r w:rsidR="00721F8A" w:rsidRPr="00FD4A1A">
        <w:t>arba, jei tiekėjas dokumentus pagal EBVPD buvo pateikęs</w:t>
      </w:r>
      <w:r w:rsidRPr="00FD4A1A">
        <w:t xml:space="preserve"> kartu su pasiūlymu</w:t>
      </w:r>
      <w:r w:rsidR="00721F8A" w:rsidRPr="00FD4A1A">
        <w:t>, įvertina jo pašalinimo pagrindų nebuvimą ir atitikimą kvalifikacijos reikalavimams</w:t>
      </w:r>
      <w:r w:rsidR="00F562AE" w:rsidRPr="00FD4A1A">
        <w:t>;</w:t>
      </w:r>
    </w:p>
    <w:p w14:paraId="5DDE76F3" w14:textId="7A205607" w:rsidR="00721F8A" w:rsidRPr="00FD4A1A" w:rsidRDefault="00915241" w:rsidP="007A04A6">
      <w:pPr>
        <w:pStyle w:val="Sraopastraipa"/>
        <w:widowControl w:val="0"/>
        <w:numPr>
          <w:ilvl w:val="0"/>
          <w:numId w:val="13"/>
        </w:numPr>
        <w:tabs>
          <w:tab w:val="left" w:pos="993"/>
          <w:tab w:val="left" w:pos="1134"/>
        </w:tabs>
        <w:jc w:val="both"/>
        <w:rPr>
          <w:sz w:val="24"/>
          <w:szCs w:val="24"/>
        </w:rPr>
      </w:pPr>
      <w:r w:rsidRPr="00515FCF">
        <w:rPr>
          <w:b/>
          <w:bCs/>
          <w:sz w:val="24"/>
          <w:szCs w:val="24"/>
        </w:rPr>
        <w:t>Tiekėjas</w:t>
      </w:r>
      <w:r w:rsidR="00F562AE" w:rsidRPr="00515FCF">
        <w:rPr>
          <w:b/>
          <w:bCs/>
          <w:sz w:val="24"/>
          <w:szCs w:val="24"/>
        </w:rPr>
        <w:t>, kurio pasiūlymas bus pripažintas laimėjusiu</w:t>
      </w:r>
      <w:r w:rsidRPr="00FD4A1A">
        <w:rPr>
          <w:sz w:val="24"/>
          <w:szCs w:val="24"/>
        </w:rPr>
        <w:t>,</w:t>
      </w:r>
      <w:r w:rsidR="00F562AE" w:rsidRPr="00FD4A1A">
        <w:rPr>
          <w:sz w:val="24"/>
          <w:szCs w:val="24"/>
        </w:rPr>
        <w:t xml:space="preserve"> įsipareigoja </w:t>
      </w:r>
      <w:r w:rsidR="00F562AE" w:rsidRPr="00D76345">
        <w:rPr>
          <w:b/>
          <w:bCs/>
          <w:sz w:val="24"/>
          <w:szCs w:val="24"/>
        </w:rPr>
        <w:t>pademonstruoti pasiūlyme nurodytas transporto priemones</w:t>
      </w:r>
      <w:r w:rsidR="00F562AE" w:rsidRPr="00FD4A1A">
        <w:rPr>
          <w:sz w:val="24"/>
          <w:szCs w:val="24"/>
        </w:rPr>
        <w:t xml:space="preserve">, </w:t>
      </w:r>
      <w:r w:rsidR="00F562AE" w:rsidRPr="00515FCF">
        <w:rPr>
          <w:sz w:val="24"/>
          <w:szCs w:val="24"/>
          <w:u w:val="single"/>
        </w:rPr>
        <w:t>sąlygomis ir terminais</w:t>
      </w:r>
      <w:r w:rsidR="00F562AE" w:rsidRPr="00FD4A1A">
        <w:rPr>
          <w:sz w:val="24"/>
          <w:szCs w:val="24"/>
        </w:rPr>
        <w:t xml:space="preserve"> nustatytais </w:t>
      </w:r>
      <w:r w:rsidR="008B6E5D" w:rsidRPr="00FD4A1A">
        <w:rPr>
          <w:sz w:val="24"/>
          <w:szCs w:val="24"/>
        </w:rPr>
        <w:t xml:space="preserve">Konkurso sąlygų aprašo </w:t>
      </w:r>
      <w:r w:rsidR="008C45EF">
        <w:rPr>
          <w:sz w:val="24"/>
          <w:szCs w:val="24"/>
        </w:rPr>
        <w:t>3</w:t>
      </w:r>
      <w:r w:rsidR="008C45EF" w:rsidRPr="00FD4A1A">
        <w:rPr>
          <w:sz w:val="24"/>
          <w:szCs w:val="24"/>
        </w:rPr>
        <w:t xml:space="preserve"> </w:t>
      </w:r>
      <w:r w:rsidR="008B6E5D" w:rsidRPr="00FD4A1A">
        <w:rPr>
          <w:sz w:val="24"/>
          <w:szCs w:val="24"/>
        </w:rPr>
        <w:t>priede.</w:t>
      </w:r>
    </w:p>
    <w:bookmarkEnd w:id="27"/>
    <w:p w14:paraId="3A861FCB" w14:textId="77777777" w:rsidR="00721F8A" w:rsidRPr="00DA6AA3" w:rsidRDefault="00721F8A" w:rsidP="007A04A6">
      <w:pPr>
        <w:widowControl w:val="0"/>
        <w:numPr>
          <w:ilvl w:val="0"/>
          <w:numId w:val="13"/>
        </w:numPr>
        <w:tabs>
          <w:tab w:val="left" w:pos="1134"/>
        </w:tabs>
        <w:ind w:firstLine="719"/>
        <w:jc w:val="both"/>
        <w:rPr>
          <w:b/>
        </w:rPr>
      </w:pPr>
      <w:r w:rsidRPr="00DA6AA3">
        <w:rPr>
          <w:b/>
          <w:u w:val="single"/>
        </w:rPr>
        <w:t>Komisija atmeta pasiūlymą, jeigu</w:t>
      </w:r>
      <w:r w:rsidRPr="00DA6AA3">
        <w:rPr>
          <w:b/>
        </w:rPr>
        <w:t>:</w:t>
      </w:r>
    </w:p>
    <w:p w14:paraId="467E8E94" w14:textId="5CE020FC" w:rsidR="00721F8A" w:rsidRPr="00F77F11" w:rsidRDefault="00721F8A" w:rsidP="007A04A6">
      <w:pPr>
        <w:pStyle w:val="Sraopastraipa1"/>
        <w:widowControl w:val="0"/>
        <w:numPr>
          <w:ilvl w:val="1"/>
          <w:numId w:val="13"/>
        </w:numPr>
        <w:tabs>
          <w:tab w:val="left" w:pos="993"/>
          <w:tab w:val="left" w:pos="1276"/>
        </w:tabs>
        <w:ind w:left="-10" w:firstLine="719"/>
        <w:jc w:val="both"/>
        <w:rPr>
          <w:sz w:val="24"/>
          <w:szCs w:val="24"/>
        </w:rPr>
      </w:pPr>
      <w:r w:rsidRPr="001B616E">
        <w:rPr>
          <w:sz w:val="24"/>
          <w:szCs w:val="24"/>
        </w:rPr>
        <w:t>tiekėjas atitinka bent vieną pašalinimo pagrindą</w:t>
      </w:r>
      <w:r w:rsidRPr="00031EB2">
        <w:rPr>
          <w:sz w:val="24"/>
          <w:szCs w:val="24"/>
        </w:rPr>
        <w:t xml:space="preserve"> ir (arba) neatitinka</w:t>
      </w:r>
      <w:r>
        <w:rPr>
          <w:sz w:val="24"/>
          <w:szCs w:val="24"/>
        </w:rPr>
        <w:t xml:space="preserve"> bent vieno nustatyto</w:t>
      </w:r>
      <w:r w:rsidRPr="00031EB2">
        <w:rPr>
          <w:sz w:val="24"/>
          <w:szCs w:val="24"/>
        </w:rPr>
        <w:t xml:space="preserve"> kvalifikacijos reikalavim</w:t>
      </w:r>
      <w:r>
        <w:rPr>
          <w:sz w:val="24"/>
          <w:szCs w:val="24"/>
        </w:rPr>
        <w:t>o</w:t>
      </w:r>
      <w:r w:rsidRPr="00031EB2">
        <w:rPr>
          <w:sz w:val="24"/>
          <w:szCs w:val="24"/>
        </w:rPr>
        <w:t xml:space="preserve"> arba Komisijos prašymu</w:t>
      </w:r>
      <w:r w:rsidRPr="002F46B8">
        <w:rPr>
          <w:sz w:val="24"/>
          <w:szCs w:val="24"/>
        </w:rPr>
        <w:t xml:space="preserve"> </w:t>
      </w:r>
      <w:r w:rsidRPr="00396B7C">
        <w:rPr>
          <w:sz w:val="24"/>
          <w:szCs w:val="24"/>
        </w:rPr>
        <w:t>nepateikė dokumentų pagal EBVPD</w:t>
      </w:r>
      <w:r>
        <w:rPr>
          <w:sz w:val="24"/>
          <w:szCs w:val="24"/>
        </w:rPr>
        <w:t>,</w:t>
      </w:r>
      <w:r w:rsidRPr="002F46B8">
        <w:rPr>
          <w:sz w:val="24"/>
          <w:szCs w:val="24"/>
        </w:rPr>
        <w:t xml:space="preserve"> </w:t>
      </w:r>
      <w:r w:rsidRPr="00031EB2">
        <w:rPr>
          <w:sz w:val="24"/>
          <w:szCs w:val="24"/>
        </w:rPr>
        <w:t>nepatikslino, nepapildė arba nepaaiškino pateiktų netikslių ar neišsamių duomenų apie pašalinimo pagrindų nebuvimą ir (ar) savo kvalifikaciją</w:t>
      </w:r>
      <w:r w:rsidR="0069273F">
        <w:rPr>
          <w:sz w:val="24"/>
          <w:szCs w:val="24"/>
        </w:rPr>
        <w:t>;</w:t>
      </w:r>
    </w:p>
    <w:p w14:paraId="0030A9D2" w14:textId="139475E9" w:rsidR="00721F8A" w:rsidRPr="00EB1930" w:rsidRDefault="00721F8A" w:rsidP="007A04A6">
      <w:pPr>
        <w:pStyle w:val="Sraopastraipa"/>
        <w:numPr>
          <w:ilvl w:val="1"/>
          <w:numId w:val="13"/>
        </w:numPr>
        <w:tabs>
          <w:tab w:val="left" w:pos="1276"/>
          <w:tab w:val="left" w:pos="1418"/>
        </w:tabs>
        <w:ind w:firstLine="719"/>
        <w:jc w:val="both"/>
        <w:rPr>
          <w:sz w:val="24"/>
          <w:szCs w:val="24"/>
        </w:rPr>
      </w:pPr>
      <w:bookmarkStart w:id="28" w:name="_Hlk115354843"/>
      <w:r w:rsidRPr="002F2D55">
        <w:rPr>
          <w:sz w:val="24"/>
          <w:szCs w:val="24"/>
        </w:rPr>
        <w:t>tiekėjas, Komisijai paprašius, nepateikė užpildytos Deklaracijos ir (ar) nepatikslino pateiktoje Deklaracijoje netikslių ar neišsamių duomenų, ir (ar) Deklaracijoje pažymėjo, kad tiekėjas ir (ar) ūkio subjektas (-ai), kurio (-</w:t>
      </w:r>
      <w:proofErr w:type="spellStart"/>
      <w:r w:rsidRPr="002F2D55">
        <w:rPr>
          <w:sz w:val="24"/>
          <w:szCs w:val="24"/>
        </w:rPr>
        <w:t>ių</w:t>
      </w:r>
      <w:proofErr w:type="spellEnd"/>
      <w:r w:rsidRPr="002F2D55">
        <w:rPr>
          <w:sz w:val="24"/>
          <w:szCs w:val="24"/>
        </w:rPr>
        <w:t>)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w:t>
      </w:r>
      <w:r w:rsidR="00E5025D">
        <w:rPr>
          <w:sz w:val="24"/>
          <w:szCs w:val="24"/>
        </w:rPr>
        <w:t xml:space="preserve"> </w:t>
      </w:r>
      <w:r w:rsidR="00E5025D" w:rsidRPr="003236BB">
        <w:rPr>
          <w:sz w:val="24"/>
          <w:szCs w:val="24"/>
        </w:rPr>
        <w:t>ūkio subjektas, kurio pajėgumais remiamasi,</w:t>
      </w:r>
      <w:r w:rsidRPr="002F2D55">
        <w:rPr>
          <w:sz w:val="24"/>
          <w:szCs w:val="24"/>
        </w:rPr>
        <w:t xml:space="preserve"> subteikėjas (kai šio subjekto vykdomos sutarties dalis yra </w:t>
      </w:r>
      <w:r>
        <w:rPr>
          <w:sz w:val="24"/>
          <w:szCs w:val="24"/>
        </w:rPr>
        <w:t xml:space="preserve">daugiau kaip </w:t>
      </w:r>
      <w:r w:rsidRPr="002F2D55">
        <w:rPr>
          <w:sz w:val="24"/>
          <w:szCs w:val="24"/>
        </w:rPr>
        <w:t>10 proc.) atitinka bent vieną Deklaracijoje nurodytą sąlygą, ir (ar), Komisijai paprašius, nepatikslino pateiktų netikslių ar neišsamių duomenų apie Reglamente nustatytų sąlygų nebuvimą;</w:t>
      </w:r>
      <w:bookmarkEnd w:id="28"/>
    </w:p>
    <w:p w14:paraId="65EF9FE6" w14:textId="312F9569" w:rsidR="00721F8A" w:rsidRPr="00F77F11" w:rsidRDefault="00721F8A" w:rsidP="007A04A6">
      <w:pPr>
        <w:pStyle w:val="Sraopastraipa1"/>
        <w:widowControl w:val="0"/>
        <w:numPr>
          <w:ilvl w:val="1"/>
          <w:numId w:val="13"/>
        </w:numPr>
        <w:tabs>
          <w:tab w:val="left" w:pos="993"/>
          <w:tab w:val="left" w:pos="1276"/>
        </w:tabs>
        <w:ind w:left="-10" w:firstLine="719"/>
        <w:jc w:val="both"/>
        <w:rPr>
          <w:sz w:val="24"/>
          <w:szCs w:val="24"/>
        </w:rPr>
      </w:pPr>
      <w:r w:rsidRPr="00A45370">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Pr="00F77F11">
        <w:rPr>
          <w:sz w:val="24"/>
          <w:szCs w:val="24"/>
        </w:rPr>
        <w:t>tų</w:t>
      </w:r>
      <w:r>
        <w:rPr>
          <w:sz w:val="24"/>
          <w:szCs w:val="24"/>
        </w:rPr>
        <w:t>;</w:t>
      </w:r>
    </w:p>
    <w:p w14:paraId="34D626C1" w14:textId="77777777" w:rsidR="00721F8A" w:rsidRPr="00F77F11" w:rsidRDefault="00721F8A" w:rsidP="007A04A6">
      <w:pPr>
        <w:pStyle w:val="Sraopastraipa1"/>
        <w:widowControl w:val="0"/>
        <w:numPr>
          <w:ilvl w:val="1"/>
          <w:numId w:val="13"/>
        </w:numPr>
        <w:tabs>
          <w:tab w:val="left" w:pos="993"/>
          <w:tab w:val="left" w:pos="1276"/>
        </w:tabs>
        <w:ind w:left="-10" w:firstLine="719"/>
        <w:jc w:val="both"/>
        <w:rPr>
          <w:sz w:val="24"/>
          <w:szCs w:val="24"/>
        </w:rPr>
      </w:pPr>
      <w:r w:rsidRPr="00F77F11">
        <w:rPr>
          <w:sz w:val="24"/>
          <w:szCs w:val="24"/>
        </w:rPr>
        <w:t>buvo pasiūlyta per didelė, Perkančiajai organizacijai nepriimtina kaina;</w:t>
      </w:r>
    </w:p>
    <w:p w14:paraId="16998711" w14:textId="77777777" w:rsidR="00721F8A" w:rsidRPr="00F77F11" w:rsidRDefault="00721F8A" w:rsidP="007A04A6">
      <w:pPr>
        <w:widowControl w:val="0"/>
        <w:numPr>
          <w:ilvl w:val="1"/>
          <w:numId w:val="13"/>
        </w:numPr>
        <w:tabs>
          <w:tab w:val="left" w:pos="993"/>
          <w:tab w:val="left" w:pos="1276"/>
        </w:tabs>
        <w:ind w:left="-10" w:firstLine="719"/>
        <w:jc w:val="both"/>
      </w:pPr>
      <w:r w:rsidRPr="00F77F11">
        <w:t>buvo pasiūlyta neįprastai maža kaina ir tiekėjas Komisijos prašymu per nustatytą terminą nepateikė raštiško kainos sudėtinių dalių pagrindimo arba kitaip nepagrindė neįprastai mažos kainos;</w:t>
      </w:r>
    </w:p>
    <w:p w14:paraId="37F3296A" w14:textId="677CE07B" w:rsidR="004C3E00" w:rsidRDefault="00721F8A" w:rsidP="007A04A6">
      <w:pPr>
        <w:widowControl w:val="0"/>
        <w:numPr>
          <w:ilvl w:val="1"/>
          <w:numId w:val="13"/>
        </w:numPr>
        <w:tabs>
          <w:tab w:val="left" w:pos="993"/>
          <w:tab w:val="left" w:pos="1276"/>
        </w:tabs>
        <w:ind w:left="-10" w:firstLine="719"/>
        <w:jc w:val="both"/>
      </w:pPr>
      <w:r w:rsidRPr="00F77F11">
        <w:t xml:space="preserve">pasiūlymas buvo pateiktas ne </w:t>
      </w:r>
      <w:r w:rsidR="00A3544C">
        <w:t>CPO</w:t>
      </w:r>
      <w:r w:rsidRPr="00F77F11">
        <w:t xml:space="preserve"> nurodytomis elektroninėmis </w:t>
      </w:r>
      <w:r w:rsidRPr="00123CD9">
        <w:t>priemonėmis;</w:t>
      </w:r>
    </w:p>
    <w:p w14:paraId="022BFC88" w14:textId="52A49ECA" w:rsidR="00E84C86" w:rsidRPr="00F50DE3" w:rsidRDefault="00E84C86" w:rsidP="007A04A6">
      <w:pPr>
        <w:widowControl w:val="0"/>
        <w:numPr>
          <w:ilvl w:val="1"/>
          <w:numId w:val="13"/>
        </w:numPr>
        <w:tabs>
          <w:tab w:val="left" w:pos="993"/>
          <w:tab w:val="left" w:pos="1276"/>
        </w:tabs>
        <w:spacing w:after="120"/>
        <w:jc w:val="both"/>
      </w:pPr>
      <w:bookmarkStart w:id="29" w:name="_Hlk128678190"/>
      <w:r w:rsidRPr="00C66885">
        <w:t>tiekėjas pateikė daugiau kaip vieną pasiūlymą arba pasiūlymą pateikęs tiekėjas ar tiekėjų grupės partneriai atskirai pateikė pasiūlymus</w:t>
      </w:r>
      <w:r>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29"/>
      <w:r w:rsidR="00746492">
        <w:rPr>
          <w:rStyle w:val="wysiwyg-color-black1"/>
          <w:color w:val="000000"/>
          <w:spacing w:val="2"/>
        </w:rPr>
        <w:t>.</w:t>
      </w:r>
    </w:p>
    <w:p w14:paraId="426EE755" w14:textId="77777777" w:rsidR="004C3E00" w:rsidRDefault="004C3E00" w:rsidP="00125BFB">
      <w:pPr>
        <w:widowControl w:val="0"/>
        <w:spacing w:before="120" w:after="120"/>
        <w:contextualSpacing/>
        <w:jc w:val="center"/>
        <w:rPr>
          <w:b/>
        </w:rPr>
      </w:pPr>
    </w:p>
    <w:p w14:paraId="21299BE1" w14:textId="77777777" w:rsidR="0019314D" w:rsidRDefault="0019314D" w:rsidP="00125BFB">
      <w:pPr>
        <w:widowControl w:val="0"/>
        <w:spacing w:before="120" w:after="120"/>
        <w:contextualSpacing/>
        <w:jc w:val="center"/>
        <w:rPr>
          <w:b/>
        </w:rPr>
      </w:pPr>
    </w:p>
    <w:p w14:paraId="4A3AB074" w14:textId="6F3A0DA0" w:rsidR="00125BFB" w:rsidRDefault="00125BFB" w:rsidP="00125BFB">
      <w:pPr>
        <w:widowControl w:val="0"/>
        <w:spacing w:before="120" w:after="120"/>
        <w:contextualSpacing/>
        <w:jc w:val="center"/>
        <w:rPr>
          <w:b/>
        </w:rPr>
      </w:pPr>
      <w:r>
        <w:rPr>
          <w:b/>
        </w:rPr>
        <w:t>XI SKYRIUS</w:t>
      </w:r>
    </w:p>
    <w:p w14:paraId="48903F3C" w14:textId="77777777" w:rsidR="00125BFB" w:rsidRDefault="00125BFB" w:rsidP="00125BFB">
      <w:pPr>
        <w:widowControl w:val="0"/>
        <w:spacing w:before="120" w:after="120"/>
        <w:contextualSpacing/>
        <w:jc w:val="center"/>
        <w:rPr>
          <w:b/>
        </w:rPr>
      </w:pPr>
      <w:r>
        <w:rPr>
          <w:b/>
        </w:rPr>
        <w:t>PASIŪLYMŲ VERTINIMAS</w:t>
      </w:r>
    </w:p>
    <w:p w14:paraId="60D6CC9E" w14:textId="77777777" w:rsidR="00125BFB" w:rsidRDefault="00125BFB" w:rsidP="00125BFB">
      <w:pPr>
        <w:widowControl w:val="0"/>
        <w:spacing w:before="120"/>
        <w:contextualSpacing/>
        <w:jc w:val="center"/>
        <w:rPr>
          <w:b/>
        </w:rPr>
      </w:pPr>
    </w:p>
    <w:p w14:paraId="49868E23" w14:textId="64E9991D" w:rsidR="005D42EE" w:rsidRPr="00304954" w:rsidRDefault="005D42EE" w:rsidP="007A04A6">
      <w:pPr>
        <w:pStyle w:val="Sraopastraipa"/>
        <w:widowControl w:val="0"/>
        <w:numPr>
          <w:ilvl w:val="0"/>
          <w:numId w:val="13"/>
        </w:numPr>
        <w:tabs>
          <w:tab w:val="left" w:pos="993"/>
          <w:tab w:val="left" w:pos="1134"/>
        </w:tabs>
        <w:jc w:val="both"/>
        <w:rPr>
          <w:sz w:val="24"/>
          <w:szCs w:val="24"/>
        </w:rPr>
      </w:pPr>
      <w:r w:rsidRPr="00304954">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F78384C" w14:textId="358CA864" w:rsidR="00F910BE" w:rsidRPr="00F910BE" w:rsidRDefault="00A3544C" w:rsidP="00F910BE">
      <w:pPr>
        <w:widowControl w:val="0"/>
        <w:numPr>
          <w:ilvl w:val="0"/>
          <w:numId w:val="13"/>
        </w:numPr>
        <w:tabs>
          <w:tab w:val="left" w:pos="1134"/>
          <w:tab w:val="left" w:pos="1276"/>
        </w:tabs>
        <w:jc w:val="both"/>
      </w:pPr>
      <w:r>
        <w:t>CPO</w:t>
      </w:r>
      <w:r w:rsidR="005D42EE" w:rsidRPr="00505A99">
        <w:t xml:space="preserve"> ekonomiškai naudingiausią pasiūlymą išrenka </w:t>
      </w:r>
      <w:r w:rsidR="005D42EE" w:rsidRPr="00505A99">
        <w:rPr>
          <w:b/>
        </w:rPr>
        <w:t xml:space="preserve">pagal </w:t>
      </w:r>
      <w:r w:rsidR="00595EE4">
        <w:rPr>
          <w:b/>
        </w:rPr>
        <w:t xml:space="preserve">kainos ir kokybės santykį. </w:t>
      </w:r>
    </w:p>
    <w:p w14:paraId="6429EA5B" w14:textId="7024D5D9" w:rsidR="003E1C1B" w:rsidRDefault="003E1C1B" w:rsidP="003E1C1B">
      <w:pPr>
        <w:widowControl w:val="0"/>
        <w:numPr>
          <w:ilvl w:val="0"/>
          <w:numId w:val="13"/>
        </w:numPr>
        <w:tabs>
          <w:tab w:val="left" w:pos="1134"/>
          <w:tab w:val="left" w:pos="1276"/>
        </w:tabs>
        <w:jc w:val="both"/>
      </w:pPr>
      <w:r>
        <w:t>Laimėjusiu bus pripažintas tas pasiūlymas, kuris gaus didžiausią ekonominio naudingumo balą (</w:t>
      </w:r>
      <w:proofErr w:type="spellStart"/>
      <w:r>
        <w:t>C</w:t>
      </w:r>
      <w:r w:rsidRPr="009A227F">
        <w:rPr>
          <w:vertAlign w:val="subscript"/>
        </w:rPr>
        <w:t>n</w:t>
      </w:r>
      <w:proofErr w:type="spellEnd"/>
      <w:r>
        <w:t xml:space="preserve">) (jei tiekėjas neatitiks pašalinimo pagrindų). </w:t>
      </w:r>
    </w:p>
    <w:p w14:paraId="5CA281D6" w14:textId="3EBC846E" w:rsidR="00F910BE" w:rsidRDefault="003E1C1B" w:rsidP="003E1C1B">
      <w:pPr>
        <w:widowControl w:val="0"/>
        <w:numPr>
          <w:ilvl w:val="0"/>
          <w:numId w:val="13"/>
        </w:numPr>
        <w:tabs>
          <w:tab w:val="left" w:pos="1134"/>
          <w:tab w:val="left" w:pos="1276"/>
        </w:tabs>
        <w:jc w:val="both"/>
      </w:pPr>
      <w:r>
        <w:t>Ekonominio naudingumo vertinimas bus atliekamas pagal vertinimo kriterijus ir jų lyginamuosius svorius.</w:t>
      </w:r>
    </w:p>
    <w:p w14:paraId="61313531" w14:textId="102C7893" w:rsidR="003E1C1B" w:rsidRPr="00B70B21" w:rsidRDefault="003E1C1B" w:rsidP="003E1C1B">
      <w:pPr>
        <w:widowControl w:val="0"/>
        <w:numPr>
          <w:ilvl w:val="0"/>
          <w:numId w:val="13"/>
        </w:numPr>
        <w:tabs>
          <w:tab w:val="left" w:pos="1134"/>
          <w:tab w:val="left" w:pos="1276"/>
        </w:tabs>
        <w:jc w:val="both"/>
        <w:rPr>
          <w:b/>
          <w:bCs/>
        </w:rPr>
      </w:pPr>
      <w:r w:rsidRPr="00B70B21">
        <w:rPr>
          <w:b/>
          <w:bCs/>
        </w:rPr>
        <w:t>Pasiūlymo kainos (</w:t>
      </w:r>
      <w:proofErr w:type="spellStart"/>
      <w:r w:rsidRPr="00B70B21">
        <w:rPr>
          <w:b/>
          <w:bCs/>
        </w:rPr>
        <w:t>C</w:t>
      </w:r>
      <w:r w:rsidRPr="004D7D7B">
        <w:rPr>
          <w:b/>
          <w:bCs/>
          <w:vertAlign w:val="subscript"/>
        </w:rPr>
        <w:t>n</w:t>
      </w:r>
      <w:proofErr w:type="spellEnd"/>
      <w:r w:rsidRPr="00B70B21">
        <w:rPr>
          <w:b/>
          <w:bCs/>
        </w:rPr>
        <w:t>) balai apskaičiuojami pagal žemiau pateiktą formulę:</w:t>
      </w:r>
    </w:p>
    <w:p w14:paraId="151A54D4" w14:textId="2E35100D" w:rsidR="003E1C1B" w:rsidRDefault="003E1C1B" w:rsidP="003E1C1B">
      <w:pPr>
        <w:widowControl w:val="0"/>
        <w:tabs>
          <w:tab w:val="left" w:pos="1134"/>
          <w:tab w:val="left" w:pos="1276"/>
        </w:tabs>
        <w:jc w:val="both"/>
      </w:pPr>
    </w:p>
    <w:p w14:paraId="44B57DB1" w14:textId="01A3C745" w:rsidR="003E1C1B" w:rsidRDefault="003E1C1B" w:rsidP="003E1C1B">
      <w:pPr>
        <w:widowControl w:val="0"/>
        <w:tabs>
          <w:tab w:val="left" w:pos="1134"/>
          <w:tab w:val="left" w:pos="1276"/>
        </w:tabs>
        <w:jc w:val="both"/>
      </w:pPr>
    </w:p>
    <w:p w14:paraId="00F7691B" w14:textId="2CB88587" w:rsidR="003E1C1B" w:rsidRPr="003E1C1B" w:rsidRDefault="009C2870" w:rsidP="003E1C1B">
      <w:pPr>
        <w:rPr>
          <w:rFonts w:ascii="Cambria Math" w:hAnsi="+mn-cs"/>
          <w:i/>
          <w:iCs/>
          <w:color w:val="000000" w:themeColor="text1"/>
        </w:rPr>
      </w:pPr>
      <m:oMathPara>
        <m:oMathParaPr>
          <m:jc m:val="centerGroup"/>
        </m:oMathParaPr>
        <m:oMath>
          <m:sSub>
            <m:sSubPr>
              <m:ctrlPr>
                <w:rPr>
                  <w:rFonts w:ascii="Cambria Math" w:eastAsiaTheme="minorEastAsia"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n</m:t>
              </m:r>
            </m:sub>
          </m:sSub>
          <m:r>
            <w:rPr>
              <w:rFonts w:ascii="Cambria Math" w:hAnsi="Cambria Math"/>
              <w:color w:val="000000" w:themeColor="text1"/>
            </w:rPr>
            <m:t>=</m:t>
          </m:r>
          <m:sSub>
            <m:sSubPr>
              <m:ctrlPr>
                <w:rPr>
                  <w:rFonts w:ascii="Cambria Math" w:eastAsiaTheme="minorEastAsia"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nA</m:t>
              </m:r>
            </m:sub>
          </m:sSub>
          <m:r>
            <w:rPr>
              <w:rFonts w:ascii="Cambria Math" w:hAnsi="Cambria Math"/>
              <w:color w:val="000000" w:themeColor="text1"/>
            </w:rPr>
            <m:t>+</m:t>
          </m:r>
          <m:sSub>
            <m:sSubPr>
              <m:ctrlPr>
                <w:rPr>
                  <w:rFonts w:ascii="Cambria Math" w:eastAsiaTheme="minorEastAsia"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nB</m:t>
              </m:r>
            </m:sub>
          </m:sSub>
        </m:oMath>
      </m:oMathPara>
    </w:p>
    <w:p w14:paraId="3DE74D3B" w14:textId="6D8AAB52" w:rsidR="003E1C1B" w:rsidRDefault="003E1C1B" w:rsidP="003E1C1B">
      <w:pPr>
        <w:rPr>
          <w:rFonts w:ascii="Cambria Math" w:hAnsi="+mn-cs"/>
          <w:i/>
          <w:iCs/>
          <w:color w:val="000000" w:themeColor="text1"/>
        </w:rPr>
      </w:pPr>
    </w:p>
    <w:p w14:paraId="68364181" w14:textId="264C1599" w:rsidR="003E1C1B" w:rsidRPr="003E1C1B" w:rsidRDefault="003E1C1B" w:rsidP="003E1C1B">
      <w:pPr>
        <w:ind w:firstLine="709"/>
        <w:rPr>
          <w:color w:val="000000" w:themeColor="text1"/>
        </w:rPr>
      </w:pPr>
      <w:r w:rsidRPr="003E1C1B">
        <w:rPr>
          <w:color w:val="000000" w:themeColor="text1"/>
        </w:rPr>
        <w:t>n - tiekėjo numeris (1, 2, 3, 4 ir t.</w:t>
      </w:r>
      <w:r w:rsidR="002419A2">
        <w:rPr>
          <w:color w:val="000000" w:themeColor="text1"/>
        </w:rPr>
        <w:t xml:space="preserve"> </w:t>
      </w:r>
      <w:r w:rsidRPr="003E1C1B">
        <w:rPr>
          <w:color w:val="000000" w:themeColor="text1"/>
        </w:rPr>
        <w:t>t.)</w:t>
      </w:r>
      <w:r w:rsidR="0018398F">
        <w:rPr>
          <w:color w:val="000000" w:themeColor="text1"/>
        </w:rPr>
        <w:t>;</w:t>
      </w:r>
    </w:p>
    <w:p w14:paraId="047BE6FB" w14:textId="4FE55A2F" w:rsidR="003E1C1B" w:rsidRPr="003E1C1B" w:rsidRDefault="003E1C1B" w:rsidP="003E1C1B">
      <w:pPr>
        <w:ind w:firstLine="709"/>
        <w:rPr>
          <w:color w:val="000000" w:themeColor="text1"/>
        </w:rPr>
      </w:pPr>
      <w:proofErr w:type="spellStart"/>
      <w:r w:rsidRPr="003E1C1B">
        <w:rPr>
          <w:color w:val="000000" w:themeColor="text1"/>
        </w:rPr>
        <w:lastRenderedPageBreak/>
        <w:t>Cn</w:t>
      </w:r>
      <w:proofErr w:type="spellEnd"/>
      <w:r w:rsidRPr="003E1C1B">
        <w:rPr>
          <w:color w:val="000000" w:themeColor="text1"/>
        </w:rPr>
        <w:t xml:space="preserve"> - tiekėjo </w:t>
      </w:r>
      <w:r w:rsidR="002419A2">
        <w:rPr>
          <w:color w:val="000000" w:themeColor="text1"/>
        </w:rPr>
        <w:t>N</w:t>
      </w:r>
      <w:r w:rsidRPr="003E1C1B">
        <w:rPr>
          <w:color w:val="000000" w:themeColor="text1"/>
        </w:rPr>
        <w:t xml:space="preserve">r. </w:t>
      </w:r>
      <w:r w:rsidR="002419A2">
        <w:rPr>
          <w:color w:val="000000" w:themeColor="text1"/>
        </w:rPr>
        <w:t>„</w:t>
      </w:r>
      <w:r w:rsidRPr="003E1C1B">
        <w:rPr>
          <w:color w:val="000000" w:themeColor="text1"/>
        </w:rPr>
        <w:t>n</w:t>
      </w:r>
      <w:r w:rsidR="002419A2">
        <w:rPr>
          <w:color w:val="000000" w:themeColor="text1"/>
        </w:rPr>
        <w:t>“</w:t>
      </w:r>
      <w:r w:rsidRPr="003E1C1B">
        <w:rPr>
          <w:color w:val="000000" w:themeColor="text1"/>
        </w:rPr>
        <w:t xml:space="preserve"> galutinis pasiūlymo kainos balas</w:t>
      </w:r>
      <w:r w:rsidR="0018398F">
        <w:rPr>
          <w:color w:val="000000" w:themeColor="text1"/>
        </w:rPr>
        <w:t>;</w:t>
      </w:r>
    </w:p>
    <w:p w14:paraId="2058DAFD" w14:textId="2CC1A17B" w:rsidR="003E1C1B" w:rsidRPr="003E1C1B" w:rsidRDefault="003E1C1B" w:rsidP="003E1C1B">
      <w:pPr>
        <w:ind w:firstLine="709"/>
        <w:rPr>
          <w:color w:val="000000" w:themeColor="text1"/>
        </w:rPr>
      </w:pPr>
      <w:proofErr w:type="spellStart"/>
      <w:r w:rsidRPr="003E1C1B">
        <w:rPr>
          <w:color w:val="000000" w:themeColor="text1"/>
        </w:rPr>
        <w:t>CnA</w:t>
      </w:r>
      <w:proofErr w:type="spellEnd"/>
      <w:r w:rsidRPr="003E1C1B">
        <w:rPr>
          <w:color w:val="000000" w:themeColor="text1"/>
        </w:rPr>
        <w:t xml:space="preserve"> - tiekėjo </w:t>
      </w:r>
      <w:r w:rsidR="002419A2">
        <w:rPr>
          <w:color w:val="000000" w:themeColor="text1"/>
        </w:rPr>
        <w:t>N</w:t>
      </w:r>
      <w:r w:rsidRPr="003E1C1B">
        <w:rPr>
          <w:color w:val="000000" w:themeColor="text1"/>
        </w:rPr>
        <w:t xml:space="preserve">r. </w:t>
      </w:r>
      <w:r w:rsidR="002419A2">
        <w:rPr>
          <w:color w:val="000000" w:themeColor="text1"/>
        </w:rPr>
        <w:t>„</w:t>
      </w:r>
      <w:r w:rsidRPr="003E1C1B">
        <w:rPr>
          <w:color w:val="000000" w:themeColor="text1"/>
        </w:rPr>
        <w:t>n</w:t>
      </w:r>
      <w:r w:rsidR="002419A2">
        <w:rPr>
          <w:color w:val="000000" w:themeColor="text1"/>
        </w:rPr>
        <w:t>“</w:t>
      </w:r>
      <w:r w:rsidRPr="003E1C1B">
        <w:rPr>
          <w:color w:val="000000" w:themeColor="text1"/>
        </w:rPr>
        <w:t xml:space="preserve"> pasiūlymo balas už CE 12 metrų autobusus</w:t>
      </w:r>
      <w:r w:rsidR="0018398F">
        <w:rPr>
          <w:color w:val="000000" w:themeColor="text1"/>
        </w:rPr>
        <w:t>;</w:t>
      </w:r>
    </w:p>
    <w:p w14:paraId="415C1E47" w14:textId="060253AD" w:rsidR="006A6A0A" w:rsidRDefault="003E1C1B" w:rsidP="006A6A0A">
      <w:pPr>
        <w:ind w:firstLine="709"/>
        <w:rPr>
          <w:color w:val="000000" w:themeColor="text1"/>
        </w:rPr>
      </w:pPr>
      <w:proofErr w:type="spellStart"/>
      <w:r w:rsidRPr="003E1C1B">
        <w:rPr>
          <w:color w:val="000000" w:themeColor="text1"/>
        </w:rPr>
        <w:t>CnB</w:t>
      </w:r>
      <w:proofErr w:type="spellEnd"/>
      <w:r w:rsidRPr="003E1C1B">
        <w:rPr>
          <w:color w:val="000000" w:themeColor="text1"/>
        </w:rPr>
        <w:t xml:space="preserve"> - tiekėjo </w:t>
      </w:r>
      <w:r w:rsidR="002419A2">
        <w:rPr>
          <w:color w:val="000000" w:themeColor="text1"/>
        </w:rPr>
        <w:t>N</w:t>
      </w:r>
      <w:r w:rsidRPr="003E1C1B">
        <w:rPr>
          <w:color w:val="000000" w:themeColor="text1"/>
        </w:rPr>
        <w:t xml:space="preserve">r. </w:t>
      </w:r>
      <w:r w:rsidR="002419A2">
        <w:rPr>
          <w:color w:val="000000" w:themeColor="text1"/>
        </w:rPr>
        <w:t>„</w:t>
      </w:r>
      <w:r w:rsidRPr="003E1C1B">
        <w:rPr>
          <w:color w:val="000000" w:themeColor="text1"/>
        </w:rPr>
        <w:t>n</w:t>
      </w:r>
      <w:r w:rsidR="002419A2">
        <w:rPr>
          <w:color w:val="000000" w:themeColor="text1"/>
        </w:rPr>
        <w:t>“</w:t>
      </w:r>
      <w:r w:rsidRPr="003E1C1B">
        <w:rPr>
          <w:color w:val="000000" w:themeColor="text1"/>
        </w:rPr>
        <w:t xml:space="preserve"> pasiūlymo balas už CE </w:t>
      </w:r>
      <w:proofErr w:type="spellStart"/>
      <w:r w:rsidRPr="003E1C1B">
        <w:rPr>
          <w:color w:val="000000" w:themeColor="text1"/>
        </w:rPr>
        <w:t>midi</w:t>
      </w:r>
      <w:proofErr w:type="spellEnd"/>
      <w:r w:rsidRPr="003E1C1B">
        <w:rPr>
          <w:color w:val="000000" w:themeColor="text1"/>
        </w:rPr>
        <w:t xml:space="preserve"> klasės autobusus</w:t>
      </w:r>
      <w:r w:rsidR="0018398F">
        <w:rPr>
          <w:color w:val="000000" w:themeColor="text1"/>
        </w:rPr>
        <w:t>.</w:t>
      </w:r>
    </w:p>
    <w:p w14:paraId="6F6464C1" w14:textId="6C364407" w:rsidR="002419A2" w:rsidRPr="006A6A0A" w:rsidRDefault="006A6A0A" w:rsidP="003E1C1B">
      <w:pPr>
        <w:ind w:firstLine="709"/>
        <w:rPr>
          <w:i/>
          <w:iCs/>
          <w:color w:val="000000" w:themeColor="text1"/>
        </w:rPr>
      </w:pPr>
      <w:r w:rsidRPr="006A6A0A">
        <w:rPr>
          <w:i/>
          <w:iCs/>
          <w:color w:val="000000" w:themeColor="text1"/>
        </w:rPr>
        <w:t xml:space="preserve">Pastaba. Maksimali </w:t>
      </w:r>
      <w:proofErr w:type="spellStart"/>
      <w:r w:rsidRPr="006A6A0A">
        <w:rPr>
          <w:i/>
          <w:iCs/>
          <w:color w:val="000000" w:themeColor="text1"/>
        </w:rPr>
        <w:t>Cn</w:t>
      </w:r>
      <w:proofErr w:type="spellEnd"/>
      <w:r w:rsidRPr="006A6A0A">
        <w:rPr>
          <w:i/>
          <w:iCs/>
          <w:color w:val="000000" w:themeColor="text1"/>
        </w:rPr>
        <w:t xml:space="preserve"> vertė - 1 balas, vertinimo metu apvalinama iki 4 skaičių po kablelio.</w:t>
      </w:r>
    </w:p>
    <w:p w14:paraId="78DCAFF5" w14:textId="77777777" w:rsidR="006A6A0A" w:rsidRDefault="006A6A0A" w:rsidP="003E1C1B">
      <w:pPr>
        <w:ind w:firstLine="709"/>
        <w:rPr>
          <w:color w:val="000000" w:themeColor="text1"/>
        </w:rPr>
      </w:pPr>
    </w:p>
    <w:p w14:paraId="42D860FB" w14:textId="77DB0567" w:rsidR="002419A2" w:rsidRPr="00B70B21" w:rsidRDefault="002419A2" w:rsidP="00B70B21">
      <w:pPr>
        <w:widowControl w:val="0"/>
        <w:numPr>
          <w:ilvl w:val="0"/>
          <w:numId w:val="13"/>
        </w:numPr>
        <w:tabs>
          <w:tab w:val="left" w:pos="1134"/>
          <w:tab w:val="left" w:pos="1276"/>
        </w:tabs>
        <w:ind w:right="-1"/>
        <w:jc w:val="both"/>
        <w:rPr>
          <w:b/>
          <w:bCs/>
        </w:rPr>
      </w:pPr>
      <w:r w:rsidRPr="00B70B21">
        <w:rPr>
          <w:b/>
          <w:bCs/>
        </w:rPr>
        <w:t>Pasiūlymo kainos balai už CE 12 metrų autobusus apskaičiuojami pagal žemiau pateiktą formulę:</w:t>
      </w:r>
    </w:p>
    <w:p w14:paraId="4A33CFC1" w14:textId="3499425E" w:rsidR="002419A2" w:rsidRDefault="009C2870" w:rsidP="002419A2">
      <w:pPr>
        <w:pStyle w:val="Sraopastraipa"/>
        <w:ind w:left="710"/>
        <w:jc w:val="center"/>
        <w:rPr>
          <w:rFonts w:hAnsi="Calibri"/>
          <w:i/>
          <w:iCs/>
          <w:color w:val="000000" w:themeColor="text1"/>
        </w:rPr>
      </w:pPr>
      <m:oMath>
        <m:sSub>
          <m:sSubPr>
            <m:ctrlPr>
              <w:rPr>
                <w:rFonts w:ascii="Cambria Math" w:eastAsiaTheme="minorEastAsia"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nA</m:t>
            </m:r>
          </m:sub>
        </m:sSub>
        <m:r>
          <w:rPr>
            <w:rFonts w:ascii="Cambria Math" w:hAnsi="Cambria Math"/>
            <w:color w:val="000000" w:themeColor="text1"/>
          </w:rPr>
          <m:t>=</m:t>
        </m:r>
        <m:d>
          <m:dPr>
            <m:ctrlPr>
              <w:rPr>
                <w:rFonts w:ascii="Cambria Math" w:eastAsiaTheme="minorEastAsia" w:hAnsi="Cambria Math"/>
                <w:i/>
                <w:iCs/>
                <w:color w:val="000000" w:themeColor="text1"/>
              </w:rPr>
            </m:ctrlPr>
          </m:dPr>
          <m:e>
            <m:f>
              <m:fPr>
                <m:ctrlPr>
                  <w:rPr>
                    <w:rFonts w:ascii="Cambria Math" w:eastAsiaTheme="minorEastAsia" w:hAnsi="Cambria Math"/>
                    <w:i/>
                    <w:iCs/>
                    <w:color w:val="000000" w:themeColor="text1"/>
                  </w:rPr>
                </m:ctrlPr>
              </m:fPr>
              <m:num>
                <m:sSub>
                  <m:sSubPr>
                    <m:ctrlPr>
                      <w:rPr>
                        <w:rFonts w:ascii="Cambria Math" w:eastAsiaTheme="minorEastAsia"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min.A</m:t>
                    </m:r>
                  </m:sub>
                </m:sSub>
              </m:num>
              <m:den>
                <m:sSub>
                  <m:sSubPr>
                    <m:ctrlPr>
                      <w:rPr>
                        <w:rFonts w:ascii="Cambria Math" w:eastAsiaTheme="minorEastAsia"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pnA</m:t>
                    </m:r>
                  </m:sub>
                </m:sSub>
              </m:den>
            </m:f>
            <m:r>
              <w:rPr>
                <w:rFonts w:ascii="Cambria Math" w:hAnsi="Cambria Math"/>
                <w:color w:val="000000" w:themeColor="text1"/>
              </w:rPr>
              <m:t>*</m:t>
            </m:r>
            <m:sSub>
              <m:sSubPr>
                <m:ctrlPr>
                  <w:rPr>
                    <w:rFonts w:ascii="Cambria Math" w:eastAsiaTheme="minorEastAsia" w:hAnsi="Cambria Math"/>
                    <w:i/>
                    <w:iCs/>
                    <w:color w:val="000000" w:themeColor="text1"/>
                  </w:rPr>
                </m:ctrlPr>
              </m:sSubPr>
              <m:e>
                <m:r>
                  <w:rPr>
                    <w:rFonts w:ascii="Cambria Math" w:hAnsi="Cambria Math"/>
                    <w:color w:val="000000" w:themeColor="text1"/>
                  </w:rPr>
                  <m:t>X</m:t>
                </m:r>
              </m:e>
              <m:sub>
                <m:r>
                  <w:rPr>
                    <w:rFonts w:ascii="Cambria Math" w:hAnsi="Cambria Math"/>
                    <w:color w:val="000000" w:themeColor="text1"/>
                  </w:rPr>
                  <m:t>1A</m:t>
                </m:r>
              </m:sub>
            </m:sSub>
            <m:r>
              <w:rPr>
                <w:rFonts w:ascii="Cambria Math" w:hAnsi="Cambria Math"/>
                <w:color w:val="000000" w:themeColor="text1"/>
              </w:rPr>
              <m:t>+</m:t>
            </m:r>
            <m:f>
              <m:fPr>
                <m:ctrlPr>
                  <w:rPr>
                    <w:rFonts w:ascii="Cambria Math" w:eastAsiaTheme="minorEastAsia" w:hAnsi="Cambria Math"/>
                    <w:i/>
                    <w:iCs/>
                    <w:color w:val="000000" w:themeColor="text1"/>
                  </w:rPr>
                </m:ctrlPr>
              </m:fPr>
              <m:num>
                <m:sSub>
                  <m:sSubPr>
                    <m:ctrlPr>
                      <w:rPr>
                        <w:rFonts w:ascii="Cambria Math" w:eastAsiaTheme="minorEastAsia"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min.A</m:t>
                    </m:r>
                  </m:sub>
                </m:sSub>
              </m:num>
              <m:den>
                <m:sSub>
                  <m:sSubPr>
                    <m:ctrlPr>
                      <w:rPr>
                        <w:rFonts w:ascii="Cambria Math" w:eastAsiaTheme="minorEastAsia"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pnA</m:t>
                    </m:r>
                  </m:sub>
                </m:sSub>
              </m:den>
            </m:f>
            <m:r>
              <w:rPr>
                <w:rFonts w:ascii="Cambria Math" w:hAnsi="Cambria Math"/>
                <w:color w:val="000000" w:themeColor="text1"/>
              </w:rPr>
              <m:t>*</m:t>
            </m:r>
            <m:sSub>
              <m:sSubPr>
                <m:ctrlPr>
                  <w:rPr>
                    <w:rFonts w:ascii="Cambria Math" w:eastAsiaTheme="minorEastAsia" w:hAnsi="Cambria Math"/>
                    <w:i/>
                    <w:iCs/>
                    <w:color w:val="000000" w:themeColor="text1"/>
                  </w:rPr>
                </m:ctrlPr>
              </m:sSubPr>
              <m:e>
                <m:r>
                  <w:rPr>
                    <w:rFonts w:ascii="Cambria Math" w:hAnsi="Cambria Math"/>
                    <w:color w:val="000000" w:themeColor="text1"/>
                  </w:rPr>
                  <m:t>X</m:t>
                </m:r>
              </m:e>
              <m:sub>
                <m:r>
                  <w:rPr>
                    <w:rFonts w:ascii="Cambria Math" w:hAnsi="Cambria Math"/>
                    <w:color w:val="000000" w:themeColor="text1"/>
                  </w:rPr>
                  <m:t>2A</m:t>
                </m:r>
              </m:sub>
            </m:sSub>
          </m:e>
        </m:d>
      </m:oMath>
      <w:r w:rsidR="002419A2" w:rsidRPr="002419A2">
        <w:rPr>
          <w:rFonts w:hAnsi="Calibri"/>
          <w:i/>
          <w:iCs/>
          <w:color w:val="000000" w:themeColor="text1"/>
        </w:rPr>
        <w:t>*</w:t>
      </w:r>
      <m:oMath>
        <m:sSub>
          <m:sSubPr>
            <m:ctrlPr>
              <w:rPr>
                <w:rFonts w:ascii="Cambria Math" w:eastAsiaTheme="minorEastAsia" w:hAnsi="Cambria Math"/>
                <w:i/>
                <w:iCs/>
                <w:color w:val="000000" w:themeColor="text1"/>
              </w:rPr>
            </m:ctrlPr>
          </m:sSubPr>
          <m:e>
            <m:r>
              <w:rPr>
                <w:rFonts w:ascii="Cambria Math" w:hAnsi="Cambria Math"/>
                <w:color w:val="000000" w:themeColor="text1"/>
              </w:rPr>
              <m:t>Y</m:t>
            </m:r>
          </m:e>
          <m:sub>
            <m:r>
              <w:rPr>
                <w:rFonts w:ascii="Cambria Math" w:hAnsi="Cambria Math"/>
                <w:color w:val="000000" w:themeColor="text1"/>
              </w:rPr>
              <m:t>A</m:t>
            </m:r>
          </m:sub>
        </m:sSub>
      </m:oMath>
    </w:p>
    <w:p w14:paraId="7693DF1F" w14:textId="21E39356" w:rsidR="002419A2" w:rsidRDefault="002419A2" w:rsidP="002419A2">
      <w:pPr>
        <w:pStyle w:val="Sraopastraipa"/>
        <w:ind w:left="710"/>
        <w:jc w:val="center"/>
        <w:rPr>
          <w:rFonts w:ascii="Cambria Math" w:hAnsi="+mn-cs"/>
          <w:i/>
          <w:iCs/>
          <w:color w:val="000000" w:themeColor="text1"/>
        </w:rPr>
      </w:pPr>
    </w:p>
    <w:tbl>
      <w:tblPr>
        <w:tblW w:w="9972" w:type="dxa"/>
        <w:tblLook w:val="04A0" w:firstRow="1" w:lastRow="0" w:firstColumn="1" w:lastColumn="0" w:noHBand="0" w:noVBand="1"/>
      </w:tblPr>
      <w:tblGrid>
        <w:gridCol w:w="9972"/>
      </w:tblGrid>
      <w:tr w:rsidR="00883B2A" w:rsidRPr="00883B2A" w14:paraId="4FA2641B" w14:textId="77777777" w:rsidTr="00CE50EA">
        <w:trPr>
          <w:trHeight w:val="312"/>
        </w:trPr>
        <w:tc>
          <w:tcPr>
            <w:tcW w:w="9972" w:type="dxa"/>
            <w:tcBorders>
              <w:top w:val="nil"/>
              <w:left w:val="nil"/>
              <w:bottom w:val="nil"/>
              <w:right w:val="nil"/>
            </w:tcBorders>
            <w:shd w:val="clear" w:color="auto" w:fill="auto"/>
            <w:noWrap/>
            <w:vAlign w:val="bottom"/>
            <w:hideMark/>
          </w:tcPr>
          <w:p w14:paraId="21658B6C" w14:textId="236A1B17" w:rsidR="002419A2" w:rsidRPr="0018398F" w:rsidRDefault="002419A2" w:rsidP="00B70B21">
            <w:pPr>
              <w:ind w:left="-107" w:right="227" w:firstLine="709"/>
              <w:jc w:val="both"/>
              <w:rPr>
                <w:color w:val="000000" w:themeColor="text1"/>
                <w:lang w:eastAsia="lt-LT"/>
              </w:rPr>
            </w:pPr>
            <w:proofErr w:type="spellStart"/>
            <w:r w:rsidRPr="0018398F">
              <w:rPr>
                <w:color w:val="000000" w:themeColor="text1"/>
                <w:lang w:eastAsia="lt-LT"/>
              </w:rPr>
              <w:t>C</w:t>
            </w:r>
            <w:r w:rsidRPr="0018398F">
              <w:rPr>
                <w:color w:val="000000" w:themeColor="text1"/>
                <w:vertAlign w:val="subscript"/>
                <w:lang w:eastAsia="lt-LT"/>
              </w:rPr>
              <w:t>min.A</w:t>
            </w:r>
            <w:proofErr w:type="spellEnd"/>
            <w:r w:rsidRPr="0018398F">
              <w:rPr>
                <w:color w:val="000000" w:themeColor="text1"/>
                <w:lang w:eastAsia="lt-LT"/>
              </w:rPr>
              <w:t xml:space="preserve"> - mažiausia visų tiekėjų pasiūlyta </w:t>
            </w:r>
            <w:r w:rsidR="00AD60BF" w:rsidRPr="0018398F">
              <w:rPr>
                <w:color w:val="000000" w:themeColor="text1"/>
                <w:lang w:eastAsia="lt-LT"/>
              </w:rPr>
              <w:t xml:space="preserve">kaina </w:t>
            </w:r>
            <w:r w:rsidRPr="0018398F">
              <w:rPr>
                <w:color w:val="000000" w:themeColor="text1"/>
                <w:lang w:eastAsia="lt-LT"/>
              </w:rPr>
              <w:t>už ridą vykdant reisus CE 12 metrų autobusais (iš Konkurso sąlygų aprašo 1 priedo pasiūlymo lentelės 1.1 eilutės, 9 stulpelio)</w:t>
            </w:r>
            <w:r w:rsidR="0018398F">
              <w:rPr>
                <w:color w:val="000000" w:themeColor="text1"/>
                <w:lang w:eastAsia="lt-LT"/>
              </w:rPr>
              <w:t>;</w:t>
            </w:r>
          </w:p>
        </w:tc>
      </w:tr>
      <w:tr w:rsidR="00883B2A" w:rsidRPr="00883B2A" w14:paraId="7C0DDF45" w14:textId="77777777" w:rsidTr="00CE50EA">
        <w:trPr>
          <w:trHeight w:val="312"/>
        </w:trPr>
        <w:tc>
          <w:tcPr>
            <w:tcW w:w="9972" w:type="dxa"/>
            <w:tcBorders>
              <w:top w:val="nil"/>
              <w:left w:val="nil"/>
              <w:bottom w:val="nil"/>
              <w:right w:val="nil"/>
            </w:tcBorders>
            <w:shd w:val="clear" w:color="auto" w:fill="auto"/>
            <w:noWrap/>
            <w:vAlign w:val="bottom"/>
            <w:hideMark/>
          </w:tcPr>
          <w:p w14:paraId="23E750A7" w14:textId="782F3E96" w:rsidR="002419A2" w:rsidRPr="0018398F" w:rsidRDefault="002419A2" w:rsidP="00B70B21">
            <w:pPr>
              <w:ind w:left="-107" w:right="227" w:firstLine="709"/>
              <w:jc w:val="both"/>
              <w:rPr>
                <w:color w:val="000000" w:themeColor="text1"/>
                <w:lang w:eastAsia="lt-LT"/>
              </w:rPr>
            </w:pPr>
            <w:proofErr w:type="spellStart"/>
            <w:r w:rsidRPr="0018398F">
              <w:rPr>
                <w:color w:val="000000" w:themeColor="text1"/>
                <w:lang w:eastAsia="lt-LT"/>
              </w:rPr>
              <w:t>C</w:t>
            </w:r>
            <w:r w:rsidRPr="0018398F">
              <w:rPr>
                <w:color w:val="000000" w:themeColor="text1"/>
                <w:vertAlign w:val="subscript"/>
                <w:lang w:eastAsia="lt-LT"/>
              </w:rPr>
              <w:t>pnA</w:t>
            </w:r>
            <w:proofErr w:type="spellEnd"/>
            <w:r w:rsidRPr="0018398F">
              <w:rPr>
                <w:color w:val="000000" w:themeColor="text1"/>
                <w:lang w:eastAsia="lt-LT"/>
              </w:rPr>
              <w:t xml:space="preserve"> - tiekėjo „n“ pasiūlyta </w:t>
            </w:r>
            <w:r w:rsidR="00B70B21" w:rsidRPr="0018398F">
              <w:rPr>
                <w:color w:val="000000" w:themeColor="text1"/>
                <w:lang w:eastAsia="lt-LT"/>
              </w:rPr>
              <w:t xml:space="preserve">kaina </w:t>
            </w:r>
            <w:r w:rsidRPr="0018398F">
              <w:rPr>
                <w:color w:val="000000" w:themeColor="text1"/>
                <w:lang w:eastAsia="lt-LT"/>
              </w:rPr>
              <w:t>už ridą vykdant reisus CE 12 metrų autobusais (iš Konkurso sąlygų aprašo 1 priedo pasiūlymo lentelės 1.1 eilutės 9 stulpelio)</w:t>
            </w:r>
            <w:r w:rsidR="0018398F">
              <w:rPr>
                <w:color w:val="000000" w:themeColor="text1"/>
                <w:lang w:eastAsia="lt-LT"/>
              </w:rPr>
              <w:t>;</w:t>
            </w:r>
          </w:p>
        </w:tc>
      </w:tr>
      <w:tr w:rsidR="00883B2A" w:rsidRPr="00883B2A" w14:paraId="6F113A17" w14:textId="77777777" w:rsidTr="00CE50EA">
        <w:trPr>
          <w:trHeight w:val="312"/>
        </w:trPr>
        <w:tc>
          <w:tcPr>
            <w:tcW w:w="9972" w:type="dxa"/>
            <w:tcBorders>
              <w:top w:val="nil"/>
              <w:left w:val="nil"/>
              <w:bottom w:val="nil"/>
              <w:right w:val="nil"/>
            </w:tcBorders>
            <w:shd w:val="clear" w:color="auto" w:fill="auto"/>
            <w:noWrap/>
            <w:vAlign w:val="bottom"/>
            <w:hideMark/>
          </w:tcPr>
          <w:p w14:paraId="3B3B5AA5" w14:textId="5A65762A" w:rsidR="002419A2" w:rsidRPr="0018398F" w:rsidRDefault="002419A2" w:rsidP="00B70B21">
            <w:pPr>
              <w:ind w:left="-107" w:right="227" w:firstLine="709"/>
              <w:jc w:val="both"/>
              <w:rPr>
                <w:color w:val="000000" w:themeColor="text1"/>
                <w:lang w:eastAsia="lt-LT"/>
              </w:rPr>
            </w:pPr>
            <w:r w:rsidRPr="0018398F">
              <w:rPr>
                <w:color w:val="000000" w:themeColor="text1"/>
                <w:lang w:eastAsia="lt-LT"/>
              </w:rPr>
              <w:t>X</w:t>
            </w:r>
            <w:r w:rsidRPr="0018398F">
              <w:rPr>
                <w:color w:val="000000" w:themeColor="text1"/>
                <w:vertAlign w:val="subscript"/>
                <w:lang w:eastAsia="lt-LT"/>
              </w:rPr>
              <w:t>1A</w:t>
            </w:r>
            <w:r w:rsidRPr="0018398F">
              <w:rPr>
                <w:color w:val="000000" w:themeColor="text1"/>
                <w:lang w:eastAsia="lt-LT"/>
              </w:rPr>
              <w:t xml:space="preserve"> - pasiūlytos kainos koeficientas už ridą vykdant reisus CE 12 metrų autobusais (</w:t>
            </w:r>
            <w:r w:rsidR="00ED1908" w:rsidRPr="0018398F">
              <w:rPr>
                <w:color w:val="000000" w:themeColor="text1"/>
                <w:lang w:eastAsia="lt-LT"/>
              </w:rPr>
              <w:t xml:space="preserve">naudojama </w:t>
            </w:r>
            <w:r w:rsidRPr="0018398F">
              <w:rPr>
                <w:color w:val="000000" w:themeColor="text1"/>
                <w:lang w:eastAsia="lt-LT"/>
              </w:rPr>
              <w:t>fiksuota reikšmė iš koeficientų reikšmių lentelės</w:t>
            </w:r>
            <w:r w:rsidR="00ED1908" w:rsidRPr="0018398F">
              <w:rPr>
                <w:color w:val="000000" w:themeColor="text1"/>
                <w:lang w:eastAsia="lt-LT"/>
              </w:rPr>
              <w:t xml:space="preserve"> (Ko</w:t>
            </w:r>
            <w:r w:rsidR="00883B2A" w:rsidRPr="0018398F">
              <w:rPr>
                <w:color w:val="000000" w:themeColor="text1"/>
                <w:lang w:eastAsia="lt-LT"/>
              </w:rPr>
              <w:t>n</w:t>
            </w:r>
            <w:r w:rsidR="00ED1908" w:rsidRPr="0018398F">
              <w:rPr>
                <w:color w:val="000000" w:themeColor="text1"/>
                <w:lang w:eastAsia="lt-LT"/>
              </w:rPr>
              <w:t xml:space="preserve">kurso sąlygų aprašo </w:t>
            </w:r>
            <w:r w:rsidR="009F1337">
              <w:rPr>
                <w:color w:val="000000" w:themeColor="text1"/>
                <w:lang w:eastAsia="lt-LT"/>
              </w:rPr>
              <w:t>84</w:t>
            </w:r>
            <w:r w:rsidR="00ED1908" w:rsidRPr="0018398F">
              <w:rPr>
                <w:color w:val="000000" w:themeColor="text1"/>
                <w:lang w:eastAsia="lt-LT"/>
              </w:rPr>
              <w:t xml:space="preserve"> p.)</w:t>
            </w:r>
            <w:r w:rsidRPr="0018398F">
              <w:rPr>
                <w:color w:val="000000" w:themeColor="text1"/>
                <w:lang w:eastAsia="lt-LT"/>
              </w:rPr>
              <w:t>, vienoda visiems tiekėjų pasiūlymams)</w:t>
            </w:r>
            <w:r w:rsidR="0018398F">
              <w:rPr>
                <w:color w:val="000000" w:themeColor="text1"/>
                <w:lang w:eastAsia="lt-LT"/>
              </w:rPr>
              <w:t>;</w:t>
            </w:r>
          </w:p>
        </w:tc>
      </w:tr>
      <w:tr w:rsidR="00883B2A" w:rsidRPr="00883B2A" w14:paraId="1038781D" w14:textId="77777777" w:rsidTr="00CE50EA">
        <w:trPr>
          <w:trHeight w:val="312"/>
        </w:trPr>
        <w:tc>
          <w:tcPr>
            <w:tcW w:w="9972" w:type="dxa"/>
            <w:tcBorders>
              <w:top w:val="nil"/>
              <w:left w:val="nil"/>
              <w:bottom w:val="nil"/>
              <w:right w:val="nil"/>
            </w:tcBorders>
            <w:shd w:val="clear" w:color="auto" w:fill="auto"/>
            <w:noWrap/>
            <w:vAlign w:val="bottom"/>
            <w:hideMark/>
          </w:tcPr>
          <w:p w14:paraId="02EE6F82" w14:textId="16E97F90" w:rsidR="002419A2" w:rsidRPr="0018398F" w:rsidRDefault="002419A2" w:rsidP="00B70B21">
            <w:pPr>
              <w:ind w:left="-107" w:right="227" w:firstLine="709"/>
              <w:jc w:val="both"/>
              <w:rPr>
                <w:color w:val="000000" w:themeColor="text1"/>
                <w:lang w:eastAsia="lt-LT"/>
              </w:rPr>
            </w:pPr>
            <w:r w:rsidRPr="0018398F">
              <w:rPr>
                <w:color w:val="000000" w:themeColor="text1"/>
                <w:lang w:eastAsia="lt-LT"/>
              </w:rPr>
              <w:t>X</w:t>
            </w:r>
            <w:r w:rsidRPr="0018398F">
              <w:rPr>
                <w:color w:val="000000" w:themeColor="text1"/>
                <w:vertAlign w:val="subscript"/>
                <w:lang w:eastAsia="lt-LT"/>
              </w:rPr>
              <w:t>2A</w:t>
            </w:r>
            <w:r w:rsidRPr="0018398F">
              <w:rPr>
                <w:color w:val="000000" w:themeColor="text1"/>
                <w:lang w:eastAsia="lt-LT"/>
              </w:rPr>
              <w:t xml:space="preserve"> - pasiūlytos transporto priemonių kuro rūšies koeficientas už ridą vykdant reisus CE 12 metrų autobusais (</w:t>
            </w:r>
            <w:r w:rsidR="00ED1908" w:rsidRPr="0018398F">
              <w:rPr>
                <w:color w:val="000000" w:themeColor="text1"/>
                <w:lang w:eastAsia="lt-LT"/>
              </w:rPr>
              <w:t xml:space="preserve">naudojama </w:t>
            </w:r>
            <w:r w:rsidRPr="0018398F">
              <w:rPr>
                <w:color w:val="000000" w:themeColor="text1"/>
                <w:lang w:eastAsia="lt-LT"/>
              </w:rPr>
              <w:t xml:space="preserve">fiksuota reikšmė iš koeficientų reikšmių lentelės </w:t>
            </w:r>
            <w:r w:rsidR="00ED1908" w:rsidRPr="0018398F">
              <w:rPr>
                <w:color w:val="000000" w:themeColor="text1"/>
                <w:lang w:eastAsia="lt-LT"/>
              </w:rPr>
              <w:t>(Ko</w:t>
            </w:r>
            <w:r w:rsidR="00883B2A" w:rsidRPr="0018398F">
              <w:rPr>
                <w:color w:val="000000" w:themeColor="text1"/>
                <w:lang w:eastAsia="lt-LT"/>
              </w:rPr>
              <w:t>n</w:t>
            </w:r>
            <w:r w:rsidR="00ED1908" w:rsidRPr="0018398F">
              <w:rPr>
                <w:color w:val="000000" w:themeColor="text1"/>
                <w:lang w:eastAsia="lt-LT"/>
              </w:rPr>
              <w:t xml:space="preserve">kurso sąlygų aprašo </w:t>
            </w:r>
            <w:r w:rsidR="009F1337">
              <w:rPr>
                <w:color w:val="000000" w:themeColor="text1"/>
                <w:lang w:eastAsia="lt-LT"/>
              </w:rPr>
              <w:t>84</w:t>
            </w:r>
            <w:r w:rsidR="00ED1908" w:rsidRPr="0018398F">
              <w:rPr>
                <w:color w:val="000000" w:themeColor="text1"/>
                <w:lang w:eastAsia="lt-LT"/>
              </w:rPr>
              <w:t xml:space="preserve"> p.) </w:t>
            </w:r>
            <w:r w:rsidRPr="0018398F">
              <w:rPr>
                <w:color w:val="000000" w:themeColor="text1"/>
                <w:lang w:eastAsia="lt-LT"/>
              </w:rPr>
              <w:t xml:space="preserve">pagal tiekėjo </w:t>
            </w:r>
            <w:r w:rsidR="00ED1908" w:rsidRPr="0018398F">
              <w:rPr>
                <w:color w:val="000000" w:themeColor="text1"/>
                <w:lang w:eastAsia="lt-LT"/>
              </w:rPr>
              <w:t>„</w:t>
            </w:r>
            <w:r w:rsidRPr="0018398F">
              <w:rPr>
                <w:color w:val="000000" w:themeColor="text1"/>
                <w:lang w:eastAsia="lt-LT"/>
              </w:rPr>
              <w:t>n</w:t>
            </w:r>
            <w:r w:rsidR="00ED1908" w:rsidRPr="0018398F">
              <w:rPr>
                <w:color w:val="000000" w:themeColor="text1"/>
                <w:lang w:eastAsia="lt-LT"/>
              </w:rPr>
              <w:t>“</w:t>
            </w:r>
            <w:r w:rsidRPr="0018398F">
              <w:rPr>
                <w:color w:val="000000" w:themeColor="text1"/>
                <w:lang w:eastAsia="lt-LT"/>
              </w:rPr>
              <w:t xml:space="preserve"> pasiūlytą kuro rūšį, kuria bus varomi CE 12 metrų autobusai)</w:t>
            </w:r>
            <w:r w:rsidR="00ED1908" w:rsidRPr="0018398F">
              <w:rPr>
                <w:color w:val="000000" w:themeColor="text1"/>
                <w:lang w:eastAsia="lt-LT"/>
              </w:rPr>
              <w:t>)</w:t>
            </w:r>
            <w:r w:rsidR="0018398F">
              <w:rPr>
                <w:color w:val="000000" w:themeColor="text1"/>
                <w:lang w:eastAsia="lt-LT"/>
              </w:rPr>
              <w:t>;</w:t>
            </w:r>
          </w:p>
        </w:tc>
      </w:tr>
      <w:tr w:rsidR="00883B2A" w:rsidRPr="00883B2A" w14:paraId="700B6C33" w14:textId="77777777" w:rsidTr="00CE50EA">
        <w:trPr>
          <w:trHeight w:val="312"/>
        </w:trPr>
        <w:tc>
          <w:tcPr>
            <w:tcW w:w="9972" w:type="dxa"/>
            <w:tcBorders>
              <w:top w:val="nil"/>
              <w:left w:val="nil"/>
              <w:bottom w:val="nil"/>
              <w:right w:val="nil"/>
            </w:tcBorders>
            <w:shd w:val="clear" w:color="auto" w:fill="auto"/>
            <w:noWrap/>
            <w:vAlign w:val="bottom"/>
            <w:hideMark/>
          </w:tcPr>
          <w:p w14:paraId="1386A22C" w14:textId="0A08E2A2" w:rsidR="002419A2" w:rsidRPr="0018398F" w:rsidRDefault="002419A2" w:rsidP="00B70B21">
            <w:pPr>
              <w:ind w:left="-107" w:right="227" w:firstLine="709"/>
              <w:rPr>
                <w:color w:val="000000" w:themeColor="text1"/>
                <w:lang w:eastAsia="lt-LT"/>
              </w:rPr>
            </w:pPr>
            <w:r w:rsidRPr="0018398F">
              <w:rPr>
                <w:color w:val="000000" w:themeColor="text1"/>
                <w:lang w:eastAsia="lt-LT"/>
              </w:rPr>
              <w:t>Y</w:t>
            </w:r>
            <w:r w:rsidRPr="0018398F">
              <w:rPr>
                <w:color w:val="000000" w:themeColor="text1"/>
                <w:vertAlign w:val="subscript"/>
                <w:lang w:eastAsia="lt-LT"/>
              </w:rPr>
              <w:t>A</w:t>
            </w:r>
            <w:r w:rsidRPr="0018398F">
              <w:rPr>
                <w:color w:val="000000" w:themeColor="text1"/>
                <w:lang w:eastAsia="lt-LT"/>
              </w:rPr>
              <w:t xml:space="preserve"> - kainos svorio bendrame pasiūlyme koeficientas už ridą vykdant reisus CE 12 metrų autobusais</w:t>
            </w:r>
            <w:r w:rsidR="0018398F">
              <w:rPr>
                <w:color w:val="000000" w:themeColor="text1"/>
                <w:lang w:eastAsia="lt-LT"/>
              </w:rPr>
              <w:t>.</w:t>
            </w:r>
          </w:p>
          <w:p w14:paraId="0BB7D127" w14:textId="7AB5DF5E" w:rsidR="00AD60BF" w:rsidRPr="0018398F" w:rsidRDefault="00AD60BF" w:rsidP="0018398F">
            <w:pPr>
              <w:pStyle w:val="Sraopastraipa"/>
              <w:numPr>
                <w:ilvl w:val="0"/>
                <w:numId w:val="13"/>
              </w:numPr>
              <w:tabs>
                <w:tab w:val="left" w:pos="1027"/>
              </w:tabs>
              <w:ind w:right="227" w:firstLine="612"/>
              <w:jc w:val="both"/>
              <w:rPr>
                <w:b/>
                <w:bCs/>
                <w:color w:val="000000" w:themeColor="text1"/>
                <w:sz w:val="24"/>
                <w:szCs w:val="24"/>
              </w:rPr>
            </w:pPr>
            <w:r w:rsidRPr="0018398F">
              <w:rPr>
                <w:b/>
                <w:bCs/>
                <w:color w:val="000000" w:themeColor="text1"/>
                <w:sz w:val="24"/>
                <w:szCs w:val="24"/>
              </w:rPr>
              <w:t xml:space="preserve">Pasiūlymo kainos balai už CE </w:t>
            </w:r>
            <w:proofErr w:type="spellStart"/>
            <w:r w:rsidRPr="0018398F">
              <w:rPr>
                <w:b/>
                <w:bCs/>
                <w:color w:val="000000" w:themeColor="text1"/>
                <w:sz w:val="24"/>
                <w:szCs w:val="24"/>
              </w:rPr>
              <w:t>midi</w:t>
            </w:r>
            <w:proofErr w:type="spellEnd"/>
            <w:r w:rsidRPr="0018398F">
              <w:rPr>
                <w:b/>
                <w:bCs/>
                <w:color w:val="000000" w:themeColor="text1"/>
                <w:sz w:val="24"/>
                <w:szCs w:val="24"/>
              </w:rPr>
              <w:t xml:space="preserve"> autobusus apskaičiuojami pagal žemiau pateiktą formulę:</w:t>
            </w:r>
          </w:p>
          <w:p w14:paraId="6164B89E" w14:textId="41247C57" w:rsidR="002419A2" w:rsidRPr="0018398F" w:rsidRDefault="002419A2" w:rsidP="00B70B21">
            <w:pPr>
              <w:ind w:right="227"/>
              <w:rPr>
                <w:color w:val="000000" w:themeColor="text1"/>
              </w:rPr>
            </w:pPr>
          </w:p>
        </w:tc>
      </w:tr>
    </w:tbl>
    <w:p w14:paraId="32981373" w14:textId="77777777" w:rsidR="002419A2" w:rsidRPr="00883B2A" w:rsidRDefault="002419A2" w:rsidP="002419A2">
      <w:pPr>
        <w:pStyle w:val="Sraopastraipa"/>
        <w:ind w:left="710"/>
        <w:jc w:val="center"/>
        <w:rPr>
          <w:i/>
          <w:iCs/>
          <w:color w:val="000000" w:themeColor="text1"/>
        </w:rPr>
      </w:pPr>
    </w:p>
    <w:p w14:paraId="2FEF7BEA" w14:textId="4AC7D621" w:rsidR="00AD60BF" w:rsidRPr="00883B2A" w:rsidRDefault="009C2870" w:rsidP="00AD60BF">
      <w:pPr>
        <w:jc w:val="center"/>
        <w:rPr>
          <w:i/>
          <w:iCs/>
          <w:color w:val="000000" w:themeColor="text1"/>
        </w:rPr>
      </w:pPr>
      <m:oMath>
        <m:sSub>
          <m:sSubPr>
            <m:ctrlPr>
              <w:rPr>
                <w:rFonts w:ascii="Cambria Math" w:eastAsiaTheme="minorEastAsia"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nB</m:t>
            </m:r>
          </m:sub>
        </m:sSub>
        <m:r>
          <w:rPr>
            <w:rFonts w:ascii="Cambria Math" w:hAnsi="Cambria Math"/>
            <w:color w:val="000000" w:themeColor="text1"/>
          </w:rPr>
          <m:t>=</m:t>
        </m:r>
        <m:d>
          <m:dPr>
            <m:ctrlPr>
              <w:rPr>
                <w:rFonts w:ascii="Cambria Math" w:eastAsiaTheme="minorEastAsia" w:hAnsi="Cambria Math"/>
                <w:i/>
                <w:iCs/>
                <w:color w:val="000000" w:themeColor="text1"/>
              </w:rPr>
            </m:ctrlPr>
          </m:dPr>
          <m:e>
            <m:f>
              <m:fPr>
                <m:ctrlPr>
                  <w:rPr>
                    <w:rFonts w:ascii="Cambria Math" w:eastAsiaTheme="minorEastAsia" w:hAnsi="Cambria Math"/>
                    <w:i/>
                    <w:iCs/>
                    <w:color w:val="000000" w:themeColor="text1"/>
                  </w:rPr>
                </m:ctrlPr>
              </m:fPr>
              <m:num>
                <m:sSub>
                  <m:sSubPr>
                    <m:ctrlPr>
                      <w:rPr>
                        <w:rFonts w:ascii="Cambria Math" w:eastAsiaTheme="minorEastAsia"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min.B</m:t>
                    </m:r>
                  </m:sub>
                </m:sSub>
              </m:num>
              <m:den>
                <m:sSub>
                  <m:sSubPr>
                    <m:ctrlPr>
                      <w:rPr>
                        <w:rFonts w:ascii="Cambria Math" w:eastAsiaTheme="minorEastAsia"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pnB</m:t>
                    </m:r>
                  </m:sub>
                </m:sSub>
              </m:den>
            </m:f>
            <m:r>
              <w:rPr>
                <w:rFonts w:ascii="Cambria Math" w:hAnsi="Cambria Math"/>
                <w:color w:val="000000" w:themeColor="text1"/>
              </w:rPr>
              <m:t>*</m:t>
            </m:r>
            <m:sSub>
              <m:sSubPr>
                <m:ctrlPr>
                  <w:rPr>
                    <w:rFonts w:ascii="Cambria Math" w:eastAsiaTheme="minorEastAsia" w:hAnsi="Cambria Math"/>
                    <w:i/>
                    <w:iCs/>
                    <w:color w:val="000000" w:themeColor="text1"/>
                  </w:rPr>
                </m:ctrlPr>
              </m:sSubPr>
              <m:e>
                <m:r>
                  <w:rPr>
                    <w:rFonts w:ascii="Cambria Math" w:hAnsi="Cambria Math"/>
                    <w:color w:val="000000" w:themeColor="text1"/>
                  </w:rPr>
                  <m:t>X</m:t>
                </m:r>
              </m:e>
              <m:sub>
                <m:r>
                  <w:rPr>
                    <w:rFonts w:ascii="Cambria Math" w:hAnsi="Cambria Math"/>
                    <w:color w:val="000000" w:themeColor="text1"/>
                  </w:rPr>
                  <m:t>1B</m:t>
                </m:r>
              </m:sub>
            </m:sSub>
          </m:e>
        </m:d>
      </m:oMath>
      <w:r w:rsidR="00AD60BF" w:rsidRPr="00883B2A">
        <w:rPr>
          <w:i/>
          <w:iCs/>
          <w:color w:val="000000" w:themeColor="text1"/>
        </w:rPr>
        <w:t>*</w:t>
      </w:r>
      <m:oMath>
        <m:sSub>
          <m:sSubPr>
            <m:ctrlPr>
              <w:rPr>
                <w:rFonts w:ascii="Cambria Math" w:eastAsiaTheme="minorEastAsia" w:hAnsi="Cambria Math"/>
                <w:i/>
                <w:iCs/>
                <w:color w:val="000000" w:themeColor="text1"/>
              </w:rPr>
            </m:ctrlPr>
          </m:sSubPr>
          <m:e>
            <m:r>
              <w:rPr>
                <w:rFonts w:ascii="Cambria Math" w:hAnsi="Cambria Math"/>
                <w:color w:val="000000" w:themeColor="text1"/>
              </w:rPr>
              <m:t>Y</m:t>
            </m:r>
          </m:e>
          <m:sub>
            <m:r>
              <w:rPr>
                <w:rFonts w:ascii="Cambria Math" w:hAnsi="Cambria Math"/>
                <w:color w:val="000000" w:themeColor="text1"/>
              </w:rPr>
              <m:t>B</m:t>
            </m:r>
          </m:sub>
        </m:sSub>
      </m:oMath>
    </w:p>
    <w:p w14:paraId="6F6E7CA3" w14:textId="77777777" w:rsidR="00AD60BF" w:rsidRPr="00883B2A" w:rsidRDefault="00AD60BF" w:rsidP="00AD60BF">
      <w:pPr>
        <w:jc w:val="center"/>
        <w:rPr>
          <w:i/>
          <w:iCs/>
          <w:color w:val="000000" w:themeColor="text1"/>
        </w:rPr>
      </w:pPr>
    </w:p>
    <w:tbl>
      <w:tblPr>
        <w:tblW w:w="9972" w:type="dxa"/>
        <w:tblLook w:val="04A0" w:firstRow="1" w:lastRow="0" w:firstColumn="1" w:lastColumn="0" w:noHBand="0" w:noVBand="1"/>
      </w:tblPr>
      <w:tblGrid>
        <w:gridCol w:w="9972"/>
      </w:tblGrid>
      <w:tr w:rsidR="00883B2A" w:rsidRPr="00883B2A" w14:paraId="71C4F674" w14:textId="77777777" w:rsidTr="00CE50EA">
        <w:trPr>
          <w:trHeight w:val="312"/>
        </w:trPr>
        <w:tc>
          <w:tcPr>
            <w:tcW w:w="9972" w:type="dxa"/>
            <w:tcBorders>
              <w:top w:val="nil"/>
              <w:left w:val="nil"/>
              <w:bottom w:val="nil"/>
              <w:right w:val="nil"/>
            </w:tcBorders>
            <w:shd w:val="clear" w:color="auto" w:fill="auto"/>
            <w:noWrap/>
            <w:vAlign w:val="bottom"/>
            <w:hideMark/>
          </w:tcPr>
          <w:p w14:paraId="24627F93" w14:textId="601574A5" w:rsidR="00AD60BF" w:rsidRPr="00883B2A" w:rsidRDefault="00AD60BF" w:rsidP="00ED1908">
            <w:pPr>
              <w:ind w:left="-107" w:right="227" w:firstLine="709"/>
              <w:jc w:val="both"/>
              <w:rPr>
                <w:color w:val="000000" w:themeColor="text1"/>
                <w:lang w:eastAsia="lt-LT"/>
              </w:rPr>
            </w:pPr>
            <w:proofErr w:type="spellStart"/>
            <w:r w:rsidRPr="00883B2A">
              <w:rPr>
                <w:color w:val="000000" w:themeColor="text1"/>
                <w:lang w:eastAsia="lt-LT"/>
              </w:rPr>
              <w:t>C</w:t>
            </w:r>
            <w:r w:rsidRPr="00883B2A">
              <w:rPr>
                <w:color w:val="000000" w:themeColor="text1"/>
                <w:vertAlign w:val="subscript"/>
                <w:lang w:eastAsia="lt-LT"/>
              </w:rPr>
              <w:t>min.B</w:t>
            </w:r>
            <w:proofErr w:type="spellEnd"/>
            <w:r w:rsidRPr="00883B2A">
              <w:rPr>
                <w:color w:val="000000" w:themeColor="text1"/>
                <w:lang w:eastAsia="lt-LT"/>
              </w:rPr>
              <w:t xml:space="preserve"> - mažiausia visų tiekėjų pasiūlyta kaina už ridą vykdant reisus CE </w:t>
            </w:r>
            <w:proofErr w:type="spellStart"/>
            <w:r w:rsidRPr="00883B2A">
              <w:rPr>
                <w:color w:val="000000" w:themeColor="text1"/>
                <w:lang w:eastAsia="lt-LT"/>
              </w:rPr>
              <w:t>midi</w:t>
            </w:r>
            <w:proofErr w:type="spellEnd"/>
            <w:r w:rsidRPr="00883B2A">
              <w:rPr>
                <w:color w:val="000000" w:themeColor="text1"/>
                <w:lang w:eastAsia="lt-LT"/>
              </w:rPr>
              <w:t xml:space="preserve"> autobusais (</w:t>
            </w:r>
            <w:r w:rsidR="00B70B21" w:rsidRPr="00883B2A">
              <w:rPr>
                <w:color w:val="000000" w:themeColor="text1"/>
                <w:lang w:eastAsia="lt-LT"/>
              </w:rPr>
              <w:t xml:space="preserve">iš Konkurso sąlygų aprašo 1 priedo pasiūlymo lentelės </w:t>
            </w:r>
            <w:r w:rsidRPr="00883B2A">
              <w:rPr>
                <w:color w:val="000000" w:themeColor="text1"/>
                <w:lang w:eastAsia="lt-LT"/>
              </w:rPr>
              <w:t>1.2 eilutės, 9 stulpelio)</w:t>
            </w:r>
            <w:r w:rsidR="0018398F">
              <w:rPr>
                <w:color w:val="000000" w:themeColor="text1"/>
                <w:lang w:eastAsia="lt-LT"/>
              </w:rPr>
              <w:t>;</w:t>
            </w:r>
          </w:p>
        </w:tc>
      </w:tr>
      <w:tr w:rsidR="00883B2A" w:rsidRPr="00883B2A" w14:paraId="3B4C8BD2" w14:textId="77777777" w:rsidTr="00CE50EA">
        <w:trPr>
          <w:trHeight w:val="312"/>
        </w:trPr>
        <w:tc>
          <w:tcPr>
            <w:tcW w:w="9972" w:type="dxa"/>
            <w:tcBorders>
              <w:top w:val="nil"/>
              <w:left w:val="nil"/>
              <w:bottom w:val="nil"/>
              <w:right w:val="nil"/>
            </w:tcBorders>
            <w:shd w:val="clear" w:color="auto" w:fill="auto"/>
            <w:noWrap/>
            <w:vAlign w:val="bottom"/>
            <w:hideMark/>
          </w:tcPr>
          <w:p w14:paraId="2C2FA7FE" w14:textId="1A2F686E" w:rsidR="00AD60BF" w:rsidRPr="00883B2A" w:rsidRDefault="00AD60BF" w:rsidP="00ED1908">
            <w:pPr>
              <w:ind w:left="-107" w:right="227" w:firstLine="709"/>
              <w:jc w:val="both"/>
              <w:rPr>
                <w:color w:val="000000" w:themeColor="text1"/>
                <w:lang w:eastAsia="lt-LT"/>
              </w:rPr>
            </w:pPr>
            <w:proofErr w:type="spellStart"/>
            <w:r w:rsidRPr="00883B2A">
              <w:rPr>
                <w:color w:val="000000" w:themeColor="text1"/>
                <w:lang w:eastAsia="lt-LT"/>
              </w:rPr>
              <w:t>C</w:t>
            </w:r>
            <w:r w:rsidRPr="00883B2A">
              <w:rPr>
                <w:color w:val="000000" w:themeColor="text1"/>
                <w:vertAlign w:val="subscript"/>
                <w:lang w:eastAsia="lt-LT"/>
              </w:rPr>
              <w:t>pnB</w:t>
            </w:r>
            <w:proofErr w:type="spellEnd"/>
            <w:r w:rsidRPr="00883B2A">
              <w:rPr>
                <w:color w:val="000000" w:themeColor="text1"/>
                <w:lang w:eastAsia="lt-LT"/>
              </w:rPr>
              <w:t xml:space="preserve"> - tiekėjo </w:t>
            </w:r>
            <w:r w:rsidR="00B70B21" w:rsidRPr="00883B2A">
              <w:rPr>
                <w:color w:val="000000" w:themeColor="text1"/>
                <w:lang w:eastAsia="lt-LT"/>
              </w:rPr>
              <w:t>„</w:t>
            </w:r>
            <w:r w:rsidRPr="00883B2A">
              <w:rPr>
                <w:color w:val="000000" w:themeColor="text1"/>
                <w:lang w:eastAsia="lt-LT"/>
              </w:rPr>
              <w:t>n</w:t>
            </w:r>
            <w:r w:rsidR="00B70B21" w:rsidRPr="00883B2A">
              <w:rPr>
                <w:color w:val="000000" w:themeColor="text1"/>
                <w:lang w:eastAsia="lt-LT"/>
              </w:rPr>
              <w:t>“</w:t>
            </w:r>
            <w:r w:rsidRPr="00883B2A">
              <w:rPr>
                <w:color w:val="000000" w:themeColor="text1"/>
                <w:lang w:eastAsia="lt-LT"/>
              </w:rPr>
              <w:t xml:space="preserve"> pasiūlyta </w:t>
            </w:r>
            <w:r w:rsidR="00B70B21" w:rsidRPr="00883B2A">
              <w:rPr>
                <w:color w:val="000000" w:themeColor="text1"/>
                <w:lang w:eastAsia="lt-LT"/>
              </w:rPr>
              <w:t xml:space="preserve">kaina </w:t>
            </w:r>
            <w:r w:rsidRPr="00883B2A">
              <w:rPr>
                <w:color w:val="000000" w:themeColor="text1"/>
                <w:lang w:eastAsia="lt-LT"/>
              </w:rPr>
              <w:t xml:space="preserve">už ridą vykdant reisus CE </w:t>
            </w:r>
            <w:proofErr w:type="spellStart"/>
            <w:r w:rsidRPr="00883B2A">
              <w:rPr>
                <w:color w:val="000000" w:themeColor="text1"/>
                <w:lang w:eastAsia="lt-LT"/>
              </w:rPr>
              <w:t>midi</w:t>
            </w:r>
            <w:proofErr w:type="spellEnd"/>
            <w:r w:rsidRPr="00883B2A">
              <w:rPr>
                <w:color w:val="000000" w:themeColor="text1"/>
                <w:lang w:eastAsia="lt-LT"/>
              </w:rPr>
              <w:t xml:space="preserve"> autobusais (</w:t>
            </w:r>
            <w:r w:rsidR="00B70B21" w:rsidRPr="00883B2A">
              <w:rPr>
                <w:color w:val="000000" w:themeColor="text1"/>
                <w:lang w:eastAsia="lt-LT"/>
              </w:rPr>
              <w:t xml:space="preserve">iš Konkurso sąlygų aprašo 1 priedo pasiūlymo lentelės </w:t>
            </w:r>
            <w:r w:rsidRPr="00883B2A">
              <w:rPr>
                <w:color w:val="000000" w:themeColor="text1"/>
                <w:lang w:eastAsia="lt-LT"/>
              </w:rPr>
              <w:t>1.2 eilutės, 9 stulpelio)</w:t>
            </w:r>
            <w:r w:rsidR="0018398F">
              <w:rPr>
                <w:color w:val="000000" w:themeColor="text1"/>
                <w:lang w:eastAsia="lt-LT"/>
              </w:rPr>
              <w:t>;</w:t>
            </w:r>
            <w:r w:rsidR="00B70B21" w:rsidRPr="00883B2A">
              <w:rPr>
                <w:color w:val="000000" w:themeColor="text1"/>
                <w:lang w:eastAsia="lt-LT"/>
              </w:rPr>
              <w:t xml:space="preserve"> </w:t>
            </w:r>
          </w:p>
        </w:tc>
      </w:tr>
      <w:tr w:rsidR="00883B2A" w:rsidRPr="00883B2A" w14:paraId="5693BF33" w14:textId="77777777" w:rsidTr="00CE50EA">
        <w:trPr>
          <w:trHeight w:val="312"/>
        </w:trPr>
        <w:tc>
          <w:tcPr>
            <w:tcW w:w="9972" w:type="dxa"/>
            <w:tcBorders>
              <w:top w:val="nil"/>
              <w:left w:val="nil"/>
              <w:bottom w:val="nil"/>
              <w:right w:val="nil"/>
            </w:tcBorders>
            <w:shd w:val="clear" w:color="auto" w:fill="auto"/>
            <w:noWrap/>
            <w:vAlign w:val="bottom"/>
            <w:hideMark/>
          </w:tcPr>
          <w:p w14:paraId="029CDB3F" w14:textId="103B6EF2" w:rsidR="00AD60BF" w:rsidRPr="00883B2A" w:rsidRDefault="00AD60BF" w:rsidP="00ED1908">
            <w:pPr>
              <w:ind w:left="-107" w:right="227" w:firstLine="709"/>
              <w:jc w:val="both"/>
              <w:rPr>
                <w:color w:val="000000" w:themeColor="text1"/>
                <w:lang w:eastAsia="lt-LT"/>
              </w:rPr>
            </w:pPr>
            <w:r w:rsidRPr="00883B2A">
              <w:rPr>
                <w:color w:val="000000" w:themeColor="text1"/>
                <w:lang w:eastAsia="lt-LT"/>
              </w:rPr>
              <w:t>X</w:t>
            </w:r>
            <w:r w:rsidRPr="00883B2A">
              <w:rPr>
                <w:color w:val="000000" w:themeColor="text1"/>
                <w:vertAlign w:val="subscript"/>
                <w:lang w:eastAsia="lt-LT"/>
              </w:rPr>
              <w:t>1B</w:t>
            </w:r>
            <w:r w:rsidRPr="00883B2A">
              <w:rPr>
                <w:color w:val="000000" w:themeColor="text1"/>
                <w:lang w:eastAsia="lt-LT"/>
              </w:rPr>
              <w:t xml:space="preserve"> - pasiūlytos kainos koeficientas už ridą vykdant reisus CE </w:t>
            </w:r>
            <w:proofErr w:type="spellStart"/>
            <w:r w:rsidRPr="00883B2A">
              <w:rPr>
                <w:color w:val="000000" w:themeColor="text1"/>
                <w:lang w:eastAsia="lt-LT"/>
              </w:rPr>
              <w:t>midi</w:t>
            </w:r>
            <w:proofErr w:type="spellEnd"/>
            <w:r w:rsidRPr="00883B2A">
              <w:rPr>
                <w:color w:val="000000" w:themeColor="text1"/>
                <w:lang w:eastAsia="lt-LT"/>
              </w:rPr>
              <w:t xml:space="preserve"> autobusais (</w:t>
            </w:r>
            <w:r w:rsidR="00883B2A" w:rsidRPr="00883B2A">
              <w:rPr>
                <w:color w:val="000000" w:themeColor="text1"/>
                <w:lang w:eastAsia="lt-LT"/>
              </w:rPr>
              <w:t xml:space="preserve">naudojama </w:t>
            </w:r>
            <w:r w:rsidRPr="00883B2A">
              <w:rPr>
                <w:color w:val="000000" w:themeColor="text1"/>
                <w:lang w:eastAsia="lt-LT"/>
              </w:rPr>
              <w:t>fiksuota reikšmė iš koeficientų reikšmių lentelės</w:t>
            </w:r>
            <w:r w:rsidR="00883B2A" w:rsidRPr="00883B2A">
              <w:rPr>
                <w:color w:val="000000" w:themeColor="text1"/>
                <w:lang w:eastAsia="lt-LT"/>
              </w:rPr>
              <w:t xml:space="preserve"> (Konkurso sąlygų aprašo </w:t>
            </w:r>
            <w:r w:rsidR="009F1337">
              <w:rPr>
                <w:color w:val="000000" w:themeColor="text1"/>
                <w:lang w:eastAsia="lt-LT"/>
              </w:rPr>
              <w:t>84</w:t>
            </w:r>
            <w:r w:rsidR="00883B2A" w:rsidRPr="00883B2A">
              <w:rPr>
                <w:color w:val="000000" w:themeColor="text1"/>
                <w:lang w:eastAsia="lt-LT"/>
              </w:rPr>
              <w:t xml:space="preserve"> p.)</w:t>
            </w:r>
            <w:r w:rsidRPr="00883B2A">
              <w:rPr>
                <w:color w:val="000000" w:themeColor="text1"/>
                <w:lang w:eastAsia="lt-LT"/>
              </w:rPr>
              <w:t>, vienoda visiems tiekėjų pasiūlymams)</w:t>
            </w:r>
            <w:r w:rsidR="0018398F">
              <w:rPr>
                <w:color w:val="000000" w:themeColor="text1"/>
                <w:lang w:eastAsia="lt-LT"/>
              </w:rPr>
              <w:t>;</w:t>
            </w:r>
          </w:p>
        </w:tc>
      </w:tr>
      <w:tr w:rsidR="00AD60BF" w:rsidRPr="00883B2A" w14:paraId="0E107BA0" w14:textId="77777777" w:rsidTr="00CE50EA">
        <w:trPr>
          <w:trHeight w:val="312"/>
        </w:trPr>
        <w:tc>
          <w:tcPr>
            <w:tcW w:w="9972" w:type="dxa"/>
            <w:tcBorders>
              <w:top w:val="nil"/>
              <w:left w:val="nil"/>
              <w:bottom w:val="nil"/>
              <w:right w:val="nil"/>
            </w:tcBorders>
            <w:shd w:val="clear" w:color="auto" w:fill="auto"/>
            <w:noWrap/>
            <w:vAlign w:val="bottom"/>
            <w:hideMark/>
          </w:tcPr>
          <w:p w14:paraId="7D1AF406" w14:textId="5BF64E38" w:rsidR="00AD60BF" w:rsidRPr="00883B2A" w:rsidRDefault="00AD60BF" w:rsidP="00ED1908">
            <w:pPr>
              <w:ind w:left="-107" w:right="227" w:firstLine="709"/>
              <w:jc w:val="both"/>
              <w:rPr>
                <w:color w:val="000000"/>
                <w:lang w:eastAsia="lt-LT"/>
              </w:rPr>
            </w:pPr>
            <w:r w:rsidRPr="00883B2A">
              <w:rPr>
                <w:color w:val="000000"/>
                <w:lang w:eastAsia="lt-LT"/>
              </w:rPr>
              <w:t>Y</w:t>
            </w:r>
            <w:r w:rsidRPr="00883B2A">
              <w:rPr>
                <w:color w:val="000000"/>
                <w:vertAlign w:val="subscript"/>
                <w:lang w:eastAsia="lt-LT"/>
              </w:rPr>
              <w:t>B</w:t>
            </w:r>
            <w:r w:rsidRPr="00883B2A">
              <w:rPr>
                <w:color w:val="000000"/>
                <w:lang w:eastAsia="lt-LT"/>
              </w:rPr>
              <w:t xml:space="preserve"> - kainos svorio bendrame pasiūlyme koeficientas už ridą vykdant reisus CE </w:t>
            </w:r>
            <w:proofErr w:type="spellStart"/>
            <w:r w:rsidRPr="00883B2A">
              <w:rPr>
                <w:color w:val="000000"/>
                <w:lang w:eastAsia="lt-LT"/>
              </w:rPr>
              <w:t>midi</w:t>
            </w:r>
            <w:proofErr w:type="spellEnd"/>
            <w:r w:rsidRPr="00883B2A">
              <w:rPr>
                <w:color w:val="000000"/>
                <w:lang w:eastAsia="lt-LT"/>
              </w:rPr>
              <w:t xml:space="preserve"> autobusais</w:t>
            </w:r>
            <w:r w:rsidR="0018398F">
              <w:rPr>
                <w:color w:val="000000"/>
                <w:lang w:eastAsia="lt-LT"/>
              </w:rPr>
              <w:t>.</w:t>
            </w:r>
          </w:p>
        </w:tc>
      </w:tr>
    </w:tbl>
    <w:p w14:paraId="620DB4A7" w14:textId="590F35C8" w:rsidR="002419A2" w:rsidRPr="00883B2A" w:rsidRDefault="002419A2" w:rsidP="003E1C1B">
      <w:pPr>
        <w:ind w:firstLine="709"/>
        <w:rPr>
          <w:color w:val="000000" w:themeColor="text1"/>
        </w:rPr>
      </w:pPr>
    </w:p>
    <w:p w14:paraId="378F30F1" w14:textId="7A5F5139" w:rsidR="00B70B21" w:rsidRPr="00B70B21" w:rsidRDefault="00B70B21" w:rsidP="00B70B21">
      <w:pPr>
        <w:pStyle w:val="Sraopastraipa"/>
        <w:numPr>
          <w:ilvl w:val="0"/>
          <w:numId w:val="13"/>
        </w:numPr>
        <w:rPr>
          <w:b/>
          <w:bCs/>
          <w:color w:val="000000" w:themeColor="text1"/>
          <w:sz w:val="24"/>
          <w:szCs w:val="24"/>
        </w:rPr>
      </w:pPr>
      <w:r w:rsidRPr="00B70B21">
        <w:rPr>
          <w:b/>
          <w:bCs/>
          <w:color w:val="000000" w:themeColor="text1"/>
          <w:sz w:val="24"/>
          <w:szCs w:val="24"/>
        </w:rPr>
        <w:t>Vertinamų kriterijų lyginamieji svoriai</w:t>
      </w:r>
      <w:r w:rsidR="00ED1908">
        <w:rPr>
          <w:b/>
          <w:bCs/>
          <w:color w:val="000000" w:themeColor="text1"/>
          <w:sz w:val="24"/>
          <w:szCs w:val="24"/>
        </w:rPr>
        <w:t xml:space="preserve"> (koeficientų reikšmių lentelė)</w:t>
      </w:r>
      <w:r w:rsidRPr="00B70B21">
        <w:rPr>
          <w:b/>
          <w:bCs/>
          <w:color w:val="000000" w:themeColor="text1"/>
          <w:sz w:val="24"/>
          <w:szCs w:val="24"/>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30"/>
        <w:gridCol w:w="1430"/>
        <w:gridCol w:w="1430"/>
        <w:gridCol w:w="1430"/>
        <w:gridCol w:w="1430"/>
        <w:gridCol w:w="1430"/>
      </w:tblGrid>
      <w:tr w:rsidR="00ED1908" w:rsidRPr="00B70B21" w14:paraId="07673349" w14:textId="77777777" w:rsidTr="00ED1908">
        <w:trPr>
          <w:trHeight w:val="1611"/>
        </w:trPr>
        <w:tc>
          <w:tcPr>
            <w:tcW w:w="708" w:type="pct"/>
            <w:shd w:val="clear" w:color="000000" w:fill="FFFFFF"/>
            <w:vAlign w:val="center"/>
            <w:hideMark/>
          </w:tcPr>
          <w:p w14:paraId="107CC817" w14:textId="77777777" w:rsidR="00B70B21" w:rsidRPr="00B70B21" w:rsidRDefault="00B70B21" w:rsidP="00B70B21">
            <w:pPr>
              <w:jc w:val="center"/>
              <w:rPr>
                <w:b/>
                <w:bCs/>
                <w:color w:val="000000"/>
                <w:lang w:eastAsia="lt-LT"/>
              </w:rPr>
            </w:pPr>
            <w:r w:rsidRPr="00B70B21">
              <w:rPr>
                <w:b/>
                <w:bCs/>
                <w:color w:val="000000"/>
                <w:lang w:eastAsia="lt-LT"/>
              </w:rPr>
              <w:t>Vertinamas rodiklis</w:t>
            </w:r>
          </w:p>
        </w:tc>
        <w:tc>
          <w:tcPr>
            <w:tcW w:w="715" w:type="pct"/>
            <w:shd w:val="clear" w:color="000000" w:fill="FFFFFF"/>
            <w:vAlign w:val="center"/>
            <w:hideMark/>
          </w:tcPr>
          <w:p w14:paraId="1E14CE6F" w14:textId="1798CDE3" w:rsidR="00B70B21" w:rsidRPr="00B70B21" w:rsidRDefault="00B70B21" w:rsidP="00B70B21">
            <w:pPr>
              <w:jc w:val="center"/>
              <w:rPr>
                <w:b/>
                <w:bCs/>
                <w:color w:val="000000"/>
                <w:lang w:eastAsia="lt-LT"/>
              </w:rPr>
            </w:pPr>
            <w:r w:rsidRPr="00B70B21">
              <w:rPr>
                <w:b/>
                <w:bCs/>
                <w:color w:val="000000"/>
                <w:lang w:eastAsia="lt-LT"/>
              </w:rPr>
              <w:t>Pasiūlytos kainos koeficientas (X</w:t>
            </w:r>
            <w:r w:rsidRPr="00B70B21">
              <w:rPr>
                <w:b/>
                <w:bCs/>
                <w:color w:val="000000"/>
                <w:vertAlign w:val="subscript"/>
                <w:lang w:eastAsia="lt-LT"/>
              </w:rPr>
              <w:t>1A</w:t>
            </w:r>
            <w:r w:rsidRPr="00B70B21">
              <w:rPr>
                <w:b/>
                <w:bCs/>
                <w:color w:val="000000"/>
                <w:lang w:eastAsia="lt-LT"/>
              </w:rPr>
              <w:t>)</w:t>
            </w:r>
          </w:p>
        </w:tc>
        <w:tc>
          <w:tcPr>
            <w:tcW w:w="715" w:type="pct"/>
            <w:shd w:val="clear" w:color="000000" w:fill="FFFFFF"/>
            <w:vAlign w:val="center"/>
            <w:hideMark/>
          </w:tcPr>
          <w:p w14:paraId="1F403505" w14:textId="77777777" w:rsidR="00B70B21" w:rsidRPr="00B70B21" w:rsidRDefault="00B70B21" w:rsidP="00B70B21">
            <w:pPr>
              <w:jc w:val="center"/>
              <w:rPr>
                <w:b/>
                <w:bCs/>
                <w:color w:val="000000"/>
                <w:lang w:eastAsia="lt-LT"/>
              </w:rPr>
            </w:pPr>
            <w:r w:rsidRPr="00B70B21">
              <w:rPr>
                <w:b/>
                <w:bCs/>
                <w:color w:val="000000"/>
                <w:lang w:eastAsia="lt-LT"/>
              </w:rPr>
              <w:t>Kuro rūšies  koeficientas (X</w:t>
            </w:r>
            <w:r w:rsidRPr="00B70B21">
              <w:rPr>
                <w:b/>
                <w:bCs/>
                <w:color w:val="000000"/>
                <w:vertAlign w:val="subscript"/>
                <w:lang w:eastAsia="lt-LT"/>
              </w:rPr>
              <w:t>2A</w:t>
            </w:r>
            <w:r w:rsidRPr="00B70B21">
              <w:rPr>
                <w:b/>
                <w:bCs/>
                <w:color w:val="000000"/>
                <w:lang w:eastAsia="lt-LT"/>
              </w:rPr>
              <w:t>)</w:t>
            </w:r>
          </w:p>
        </w:tc>
        <w:tc>
          <w:tcPr>
            <w:tcW w:w="715" w:type="pct"/>
            <w:shd w:val="clear" w:color="000000" w:fill="FFFFFF"/>
            <w:vAlign w:val="center"/>
            <w:hideMark/>
          </w:tcPr>
          <w:p w14:paraId="7D3EB93C" w14:textId="5C1F2C98" w:rsidR="00B70B21" w:rsidRPr="00B70B21" w:rsidRDefault="00B70B21" w:rsidP="00B70B21">
            <w:pPr>
              <w:jc w:val="center"/>
              <w:rPr>
                <w:b/>
                <w:bCs/>
                <w:color w:val="000000"/>
                <w:lang w:eastAsia="lt-LT"/>
              </w:rPr>
            </w:pPr>
            <w:r w:rsidRPr="00B70B21">
              <w:rPr>
                <w:b/>
                <w:bCs/>
                <w:color w:val="000000"/>
                <w:lang w:eastAsia="lt-LT"/>
              </w:rPr>
              <w:t>Pasiūlytos kainos svorio koeficientas (Y</w:t>
            </w:r>
            <w:r w:rsidRPr="00B70B21">
              <w:rPr>
                <w:b/>
                <w:bCs/>
                <w:color w:val="000000"/>
                <w:vertAlign w:val="subscript"/>
                <w:lang w:eastAsia="lt-LT"/>
              </w:rPr>
              <w:t>A</w:t>
            </w:r>
            <w:r w:rsidRPr="00B70B21">
              <w:rPr>
                <w:b/>
                <w:bCs/>
                <w:color w:val="000000"/>
                <w:lang w:eastAsia="lt-LT"/>
              </w:rPr>
              <w:t>)</w:t>
            </w:r>
          </w:p>
        </w:tc>
        <w:tc>
          <w:tcPr>
            <w:tcW w:w="715" w:type="pct"/>
            <w:shd w:val="clear" w:color="000000" w:fill="FFFFFF"/>
            <w:vAlign w:val="center"/>
            <w:hideMark/>
          </w:tcPr>
          <w:p w14:paraId="6A552A61" w14:textId="32FEA6BA" w:rsidR="00B70B21" w:rsidRPr="00B70B21" w:rsidRDefault="00B70B21" w:rsidP="00B70B21">
            <w:pPr>
              <w:jc w:val="center"/>
              <w:rPr>
                <w:b/>
                <w:bCs/>
                <w:color w:val="000000"/>
                <w:lang w:eastAsia="lt-LT"/>
              </w:rPr>
            </w:pPr>
            <w:r w:rsidRPr="00B70B21">
              <w:rPr>
                <w:b/>
                <w:bCs/>
                <w:color w:val="000000"/>
                <w:lang w:eastAsia="lt-LT"/>
              </w:rPr>
              <w:t>Pasiūlytos kainos koeficientas (X</w:t>
            </w:r>
            <w:r w:rsidRPr="00B70B21">
              <w:rPr>
                <w:b/>
                <w:bCs/>
                <w:color w:val="000000"/>
                <w:vertAlign w:val="subscript"/>
                <w:lang w:eastAsia="lt-LT"/>
              </w:rPr>
              <w:t>1B</w:t>
            </w:r>
            <w:r w:rsidRPr="00B70B21">
              <w:rPr>
                <w:b/>
                <w:bCs/>
                <w:color w:val="000000"/>
                <w:lang w:eastAsia="lt-LT"/>
              </w:rPr>
              <w:t>)</w:t>
            </w:r>
          </w:p>
        </w:tc>
        <w:tc>
          <w:tcPr>
            <w:tcW w:w="612" w:type="pct"/>
            <w:shd w:val="clear" w:color="000000" w:fill="FFFFFF"/>
            <w:vAlign w:val="center"/>
            <w:hideMark/>
          </w:tcPr>
          <w:p w14:paraId="6047C78B" w14:textId="77777777" w:rsidR="00B70B21" w:rsidRPr="00B70B21" w:rsidRDefault="00B70B21" w:rsidP="00B70B21">
            <w:pPr>
              <w:jc w:val="center"/>
              <w:rPr>
                <w:b/>
                <w:bCs/>
                <w:color w:val="000000"/>
                <w:lang w:eastAsia="lt-LT"/>
              </w:rPr>
            </w:pPr>
            <w:r w:rsidRPr="00B70B21">
              <w:rPr>
                <w:b/>
                <w:bCs/>
                <w:color w:val="000000"/>
                <w:lang w:eastAsia="lt-LT"/>
              </w:rPr>
              <w:t>Kuro rūšies  koeficientas (X</w:t>
            </w:r>
            <w:r w:rsidRPr="00B70B21">
              <w:rPr>
                <w:b/>
                <w:bCs/>
                <w:color w:val="000000"/>
                <w:vertAlign w:val="subscript"/>
                <w:lang w:eastAsia="lt-LT"/>
              </w:rPr>
              <w:t>2B</w:t>
            </w:r>
            <w:r w:rsidRPr="00B70B21">
              <w:rPr>
                <w:b/>
                <w:bCs/>
                <w:color w:val="000000"/>
                <w:lang w:eastAsia="lt-LT"/>
              </w:rPr>
              <w:t>)</w:t>
            </w:r>
          </w:p>
        </w:tc>
        <w:tc>
          <w:tcPr>
            <w:tcW w:w="819" w:type="pct"/>
            <w:shd w:val="clear" w:color="000000" w:fill="FFFFFF"/>
            <w:vAlign w:val="center"/>
            <w:hideMark/>
          </w:tcPr>
          <w:p w14:paraId="3CBF0673" w14:textId="6E4EE96F" w:rsidR="00B70B21" w:rsidRPr="00B70B21" w:rsidRDefault="00B70B21" w:rsidP="00B70B21">
            <w:pPr>
              <w:jc w:val="center"/>
              <w:rPr>
                <w:b/>
                <w:bCs/>
                <w:color w:val="000000"/>
                <w:lang w:eastAsia="lt-LT"/>
              </w:rPr>
            </w:pPr>
            <w:r w:rsidRPr="00B70B21">
              <w:rPr>
                <w:b/>
                <w:bCs/>
                <w:color w:val="000000"/>
                <w:lang w:eastAsia="lt-LT"/>
              </w:rPr>
              <w:t>Pasiūlytos kainos svorio koeficientas (Y</w:t>
            </w:r>
            <w:r w:rsidRPr="00B70B21">
              <w:rPr>
                <w:b/>
                <w:bCs/>
                <w:color w:val="000000"/>
                <w:vertAlign w:val="subscript"/>
                <w:lang w:eastAsia="lt-LT"/>
              </w:rPr>
              <w:t>B</w:t>
            </w:r>
            <w:r w:rsidRPr="00B70B21">
              <w:rPr>
                <w:b/>
                <w:bCs/>
                <w:color w:val="000000"/>
                <w:lang w:eastAsia="lt-LT"/>
              </w:rPr>
              <w:t>)</w:t>
            </w:r>
          </w:p>
        </w:tc>
      </w:tr>
      <w:tr w:rsidR="00B70B21" w:rsidRPr="00B70B21" w14:paraId="259FAE40" w14:textId="77777777" w:rsidTr="00ED1908">
        <w:trPr>
          <w:trHeight w:val="698"/>
        </w:trPr>
        <w:tc>
          <w:tcPr>
            <w:tcW w:w="708" w:type="pct"/>
            <w:shd w:val="clear" w:color="000000" w:fill="FFFFFF"/>
            <w:vAlign w:val="center"/>
            <w:hideMark/>
          </w:tcPr>
          <w:p w14:paraId="1D273244" w14:textId="77777777" w:rsidR="00B70B21" w:rsidRPr="00B70B21" w:rsidRDefault="00B70B21" w:rsidP="00CE50EA">
            <w:pPr>
              <w:rPr>
                <w:color w:val="000000"/>
                <w:lang w:eastAsia="lt-LT"/>
              </w:rPr>
            </w:pPr>
          </w:p>
        </w:tc>
        <w:tc>
          <w:tcPr>
            <w:tcW w:w="2146" w:type="pct"/>
            <w:gridSpan w:val="3"/>
            <w:shd w:val="clear" w:color="000000" w:fill="FFFFFF"/>
            <w:vAlign w:val="center"/>
            <w:hideMark/>
          </w:tcPr>
          <w:p w14:paraId="03C01DC5" w14:textId="77777777" w:rsidR="00B70B21" w:rsidRPr="00B70B21" w:rsidRDefault="00B70B21" w:rsidP="00CE50EA">
            <w:pPr>
              <w:jc w:val="center"/>
              <w:rPr>
                <w:color w:val="000000"/>
                <w:lang w:eastAsia="lt-LT"/>
              </w:rPr>
            </w:pPr>
            <w:r w:rsidRPr="00B70B21">
              <w:rPr>
                <w:color w:val="000000"/>
                <w:lang w:eastAsia="lt-LT"/>
              </w:rPr>
              <w:t>ridai, kuri planuojama M3 (12 m) transporto priemonėmis</w:t>
            </w:r>
          </w:p>
        </w:tc>
        <w:tc>
          <w:tcPr>
            <w:tcW w:w="2146" w:type="pct"/>
            <w:gridSpan w:val="3"/>
            <w:shd w:val="clear" w:color="000000" w:fill="FFFFFF"/>
            <w:vAlign w:val="center"/>
            <w:hideMark/>
          </w:tcPr>
          <w:p w14:paraId="7C42B17B" w14:textId="77777777" w:rsidR="00B70B21" w:rsidRPr="00B70B21" w:rsidRDefault="00B70B21" w:rsidP="00CE50EA">
            <w:pPr>
              <w:jc w:val="center"/>
              <w:rPr>
                <w:color w:val="000000"/>
                <w:lang w:eastAsia="lt-LT"/>
              </w:rPr>
            </w:pPr>
            <w:r w:rsidRPr="00B70B21">
              <w:rPr>
                <w:color w:val="000000"/>
                <w:lang w:eastAsia="lt-LT"/>
              </w:rPr>
              <w:t>ridai, kuri planuojama M3 (</w:t>
            </w:r>
            <w:proofErr w:type="spellStart"/>
            <w:r w:rsidRPr="00B70B21">
              <w:rPr>
                <w:color w:val="000000"/>
                <w:lang w:eastAsia="lt-LT"/>
              </w:rPr>
              <w:t>midi</w:t>
            </w:r>
            <w:proofErr w:type="spellEnd"/>
            <w:r w:rsidRPr="00B70B21">
              <w:rPr>
                <w:color w:val="000000"/>
                <w:lang w:eastAsia="lt-LT"/>
              </w:rPr>
              <w:t>) transporto priemonėmis</w:t>
            </w:r>
          </w:p>
        </w:tc>
      </w:tr>
      <w:tr w:rsidR="00ED1908" w:rsidRPr="00B70B21" w14:paraId="2C8F6450" w14:textId="77777777" w:rsidTr="00ED1908">
        <w:trPr>
          <w:trHeight w:val="709"/>
        </w:trPr>
        <w:tc>
          <w:tcPr>
            <w:tcW w:w="708" w:type="pct"/>
            <w:shd w:val="clear" w:color="000000" w:fill="FFFFFF"/>
            <w:vAlign w:val="center"/>
            <w:hideMark/>
          </w:tcPr>
          <w:p w14:paraId="79EC9CBF" w14:textId="71D28B62" w:rsidR="00B70B21" w:rsidRPr="00B70B21" w:rsidRDefault="00ED1908" w:rsidP="00CE50EA">
            <w:pPr>
              <w:rPr>
                <w:color w:val="000000"/>
                <w:lang w:eastAsia="lt-LT"/>
              </w:rPr>
            </w:pPr>
            <w:r w:rsidRPr="00B70B21">
              <w:rPr>
                <w:color w:val="000000"/>
                <w:lang w:eastAsia="lt-LT"/>
              </w:rPr>
              <w:t>Pasiūly</w:t>
            </w:r>
            <w:r>
              <w:rPr>
                <w:color w:val="000000"/>
                <w:lang w:eastAsia="lt-LT"/>
              </w:rPr>
              <w:t xml:space="preserve">mo </w:t>
            </w:r>
            <w:r w:rsidR="00B70B21" w:rsidRPr="00B70B21">
              <w:rPr>
                <w:color w:val="000000"/>
                <w:lang w:eastAsia="lt-LT"/>
              </w:rPr>
              <w:t>kaina</w:t>
            </w:r>
          </w:p>
        </w:tc>
        <w:tc>
          <w:tcPr>
            <w:tcW w:w="715" w:type="pct"/>
            <w:shd w:val="clear" w:color="000000" w:fill="FFFFFF"/>
            <w:vAlign w:val="center"/>
            <w:hideMark/>
          </w:tcPr>
          <w:p w14:paraId="054640E1" w14:textId="77777777" w:rsidR="00B70B21" w:rsidRPr="00B70B21" w:rsidRDefault="00B70B21" w:rsidP="00CE50EA">
            <w:pPr>
              <w:jc w:val="center"/>
              <w:rPr>
                <w:color w:val="000000"/>
                <w:lang w:eastAsia="lt-LT"/>
              </w:rPr>
            </w:pPr>
            <w:r w:rsidRPr="00B70B21">
              <w:rPr>
                <w:color w:val="000000"/>
                <w:lang w:eastAsia="lt-LT"/>
              </w:rPr>
              <w:t>0,8</w:t>
            </w:r>
          </w:p>
        </w:tc>
        <w:tc>
          <w:tcPr>
            <w:tcW w:w="715" w:type="pct"/>
            <w:shd w:val="clear" w:color="000000" w:fill="FFFFFF"/>
            <w:vAlign w:val="center"/>
            <w:hideMark/>
          </w:tcPr>
          <w:p w14:paraId="7333A405" w14:textId="77777777" w:rsidR="00B70B21" w:rsidRPr="00B70B21" w:rsidRDefault="00B70B21" w:rsidP="00CE50EA">
            <w:pPr>
              <w:jc w:val="center"/>
              <w:rPr>
                <w:color w:val="000000"/>
                <w:lang w:eastAsia="lt-LT"/>
              </w:rPr>
            </w:pPr>
            <w:r w:rsidRPr="00B70B21">
              <w:rPr>
                <w:color w:val="000000"/>
                <w:lang w:eastAsia="lt-LT"/>
              </w:rPr>
              <w:t>-</w:t>
            </w:r>
          </w:p>
        </w:tc>
        <w:tc>
          <w:tcPr>
            <w:tcW w:w="715" w:type="pct"/>
            <w:vMerge w:val="restart"/>
            <w:shd w:val="clear" w:color="auto" w:fill="auto"/>
            <w:noWrap/>
            <w:vAlign w:val="center"/>
            <w:hideMark/>
          </w:tcPr>
          <w:p w14:paraId="1F283B12" w14:textId="77777777" w:rsidR="00B70B21" w:rsidRPr="00B70B21" w:rsidRDefault="00B70B21" w:rsidP="00CE50EA">
            <w:pPr>
              <w:jc w:val="center"/>
              <w:rPr>
                <w:color w:val="000000"/>
                <w:lang w:eastAsia="lt-LT"/>
              </w:rPr>
            </w:pPr>
            <w:r w:rsidRPr="00B70B21">
              <w:rPr>
                <w:color w:val="000000"/>
                <w:lang w:eastAsia="lt-LT"/>
              </w:rPr>
              <w:t>0,4</w:t>
            </w:r>
          </w:p>
        </w:tc>
        <w:tc>
          <w:tcPr>
            <w:tcW w:w="715" w:type="pct"/>
            <w:shd w:val="clear" w:color="000000" w:fill="FFFFFF"/>
            <w:vAlign w:val="center"/>
            <w:hideMark/>
          </w:tcPr>
          <w:p w14:paraId="656EE0B4" w14:textId="77777777" w:rsidR="00B70B21" w:rsidRPr="00B70B21" w:rsidRDefault="00B70B21" w:rsidP="00CE50EA">
            <w:pPr>
              <w:jc w:val="center"/>
              <w:rPr>
                <w:color w:val="000000"/>
                <w:lang w:eastAsia="lt-LT"/>
              </w:rPr>
            </w:pPr>
            <w:r w:rsidRPr="00B70B21">
              <w:rPr>
                <w:color w:val="000000"/>
                <w:lang w:eastAsia="lt-LT"/>
              </w:rPr>
              <w:t>1</w:t>
            </w:r>
          </w:p>
        </w:tc>
        <w:tc>
          <w:tcPr>
            <w:tcW w:w="612" w:type="pct"/>
            <w:shd w:val="clear" w:color="000000" w:fill="FFFFFF"/>
            <w:vAlign w:val="center"/>
            <w:hideMark/>
          </w:tcPr>
          <w:p w14:paraId="69AF37F3" w14:textId="77777777" w:rsidR="00B70B21" w:rsidRPr="00B70B21" w:rsidRDefault="00B70B21" w:rsidP="00CE50EA">
            <w:pPr>
              <w:jc w:val="center"/>
              <w:rPr>
                <w:color w:val="000000"/>
                <w:lang w:eastAsia="lt-LT"/>
              </w:rPr>
            </w:pPr>
            <w:r w:rsidRPr="00B70B21">
              <w:rPr>
                <w:color w:val="000000"/>
                <w:lang w:eastAsia="lt-LT"/>
              </w:rPr>
              <w:t>-</w:t>
            </w:r>
          </w:p>
        </w:tc>
        <w:tc>
          <w:tcPr>
            <w:tcW w:w="819" w:type="pct"/>
            <w:vMerge w:val="restart"/>
            <w:shd w:val="clear" w:color="auto" w:fill="auto"/>
            <w:noWrap/>
            <w:vAlign w:val="center"/>
            <w:hideMark/>
          </w:tcPr>
          <w:p w14:paraId="020247F6" w14:textId="77777777" w:rsidR="00B70B21" w:rsidRPr="00B70B21" w:rsidRDefault="00B70B21" w:rsidP="00CE50EA">
            <w:pPr>
              <w:jc w:val="center"/>
              <w:rPr>
                <w:color w:val="000000"/>
                <w:lang w:eastAsia="lt-LT"/>
              </w:rPr>
            </w:pPr>
            <w:r w:rsidRPr="00B70B21">
              <w:rPr>
                <w:color w:val="000000"/>
                <w:lang w:eastAsia="lt-LT"/>
              </w:rPr>
              <w:t>0,6</w:t>
            </w:r>
          </w:p>
        </w:tc>
      </w:tr>
      <w:tr w:rsidR="00ED1908" w:rsidRPr="00B70B21" w14:paraId="616C6E57" w14:textId="77777777" w:rsidTr="00ED1908">
        <w:trPr>
          <w:trHeight w:val="1825"/>
        </w:trPr>
        <w:tc>
          <w:tcPr>
            <w:tcW w:w="708" w:type="pct"/>
            <w:shd w:val="clear" w:color="000000" w:fill="FFFFFF"/>
            <w:vAlign w:val="center"/>
            <w:hideMark/>
          </w:tcPr>
          <w:p w14:paraId="14081088" w14:textId="77777777" w:rsidR="00B70B21" w:rsidRPr="00B70B21" w:rsidRDefault="00B70B21" w:rsidP="00CE50EA">
            <w:pPr>
              <w:rPr>
                <w:color w:val="000000"/>
                <w:lang w:eastAsia="lt-LT"/>
              </w:rPr>
            </w:pPr>
            <w:r w:rsidRPr="00B70B21">
              <w:rPr>
                <w:color w:val="000000"/>
                <w:lang w:eastAsia="lt-LT"/>
              </w:rPr>
              <w:lastRenderedPageBreak/>
              <w:t>Kai tiekėjo pasiūlytos transporto priemonės yra visiškai netaršios</w:t>
            </w:r>
          </w:p>
        </w:tc>
        <w:tc>
          <w:tcPr>
            <w:tcW w:w="715" w:type="pct"/>
            <w:shd w:val="clear" w:color="000000" w:fill="FFFFFF"/>
            <w:vAlign w:val="center"/>
            <w:hideMark/>
          </w:tcPr>
          <w:p w14:paraId="146EF61E" w14:textId="77777777" w:rsidR="00B70B21" w:rsidRPr="00B70B21" w:rsidRDefault="00B70B21" w:rsidP="00CE50EA">
            <w:pPr>
              <w:jc w:val="center"/>
              <w:rPr>
                <w:color w:val="000000"/>
                <w:lang w:eastAsia="lt-LT"/>
              </w:rPr>
            </w:pPr>
            <w:r w:rsidRPr="00B70B21">
              <w:rPr>
                <w:color w:val="000000"/>
                <w:lang w:eastAsia="lt-LT"/>
              </w:rPr>
              <w:t>-</w:t>
            </w:r>
          </w:p>
        </w:tc>
        <w:tc>
          <w:tcPr>
            <w:tcW w:w="715" w:type="pct"/>
            <w:shd w:val="clear" w:color="000000" w:fill="FFFFFF"/>
            <w:vAlign w:val="center"/>
            <w:hideMark/>
          </w:tcPr>
          <w:p w14:paraId="7FE4A606" w14:textId="77777777" w:rsidR="00B70B21" w:rsidRPr="00B70B21" w:rsidRDefault="00B70B21" w:rsidP="00CE50EA">
            <w:pPr>
              <w:jc w:val="center"/>
              <w:rPr>
                <w:color w:val="000000"/>
                <w:lang w:eastAsia="lt-LT"/>
              </w:rPr>
            </w:pPr>
            <w:r w:rsidRPr="00B70B21">
              <w:rPr>
                <w:color w:val="000000"/>
                <w:lang w:eastAsia="lt-LT"/>
              </w:rPr>
              <w:t>0,2</w:t>
            </w:r>
          </w:p>
        </w:tc>
        <w:tc>
          <w:tcPr>
            <w:tcW w:w="715" w:type="pct"/>
            <w:vMerge/>
            <w:vAlign w:val="center"/>
            <w:hideMark/>
          </w:tcPr>
          <w:p w14:paraId="01C23F2D" w14:textId="77777777" w:rsidR="00B70B21" w:rsidRPr="00B70B21" w:rsidRDefault="00B70B21" w:rsidP="00CE50EA">
            <w:pPr>
              <w:rPr>
                <w:color w:val="000000"/>
                <w:lang w:eastAsia="lt-LT"/>
              </w:rPr>
            </w:pPr>
          </w:p>
        </w:tc>
        <w:tc>
          <w:tcPr>
            <w:tcW w:w="715" w:type="pct"/>
            <w:shd w:val="clear" w:color="000000" w:fill="FFFFFF"/>
            <w:vAlign w:val="center"/>
            <w:hideMark/>
          </w:tcPr>
          <w:p w14:paraId="13FE52BA" w14:textId="77777777" w:rsidR="00B70B21" w:rsidRPr="00B70B21" w:rsidRDefault="00B70B21" w:rsidP="00CE50EA">
            <w:pPr>
              <w:jc w:val="center"/>
              <w:rPr>
                <w:color w:val="000000"/>
                <w:lang w:eastAsia="lt-LT"/>
              </w:rPr>
            </w:pPr>
            <w:r w:rsidRPr="00B70B21">
              <w:rPr>
                <w:color w:val="000000"/>
                <w:lang w:eastAsia="lt-LT"/>
              </w:rPr>
              <w:t>-</w:t>
            </w:r>
          </w:p>
        </w:tc>
        <w:tc>
          <w:tcPr>
            <w:tcW w:w="612" w:type="pct"/>
            <w:shd w:val="clear" w:color="000000" w:fill="FFFFFF"/>
            <w:vAlign w:val="center"/>
            <w:hideMark/>
          </w:tcPr>
          <w:p w14:paraId="1EB877F3" w14:textId="77777777" w:rsidR="00B70B21" w:rsidRPr="00B70B21" w:rsidRDefault="00B70B21" w:rsidP="00CE50EA">
            <w:pPr>
              <w:jc w:val="center"/>
              <w:rPr>
                <w:color w:val="000000"/>
                <w:lang w:eastAsia="lt-LT"/>
              </w:rPr>
            </w:pPr>
            <w:r w:rsidRPr="00B70B21">
              <w:rPr>
                <w:color w:val="000000"/>
                <w:lang w:eastAsia="lt-LT"/>
              </w:rPr>
              <w:t>-</w:t>
            </w:r>
          </w:p>
        </w:tc>
        <w:tc>
          <w:tcPr>
            <w:tcW w:w="819" w:type="pct"/>
            <w:vMerge/>
            <w:vAlign w:val="center"/>
            <w:hideMark/>
          </w:tcPr>
          <w:p w14:paraId="25DE6F9C" w14:textId="77777777" w:rsidR="00B70B21" w:rsidRPr="00B70B21" w:rsidRDefault="00B70B21" w:rsidP="00CE50EA">
            <w:pPr>
              <w:rPr>
                <w:color w:val="000000"/>
                <w:lang w:eastAsia="lt-LT"/>
              </w:rPr>
            </w:pPr>
          </w:p>
        </w:tc>
      </w:tr>
      <w:tr w:rsidR="00ED1908" w:rsidRPr="00B70B21" w14:paraId="4698301E" w14:textId="77777777" w:rsidTr="00883B2A">
        <w:trPr>
          <w:trHeight w:val="1461"/>
        </w:trPr>
        <w:tc>
          <w:tcPr>
            <w:tcW w:w="708" w:type="pct"/>
            <w:shd w:val="clear" w:color="000000" w:fill="FFFFFF"/>
            <w:vAlign w:val="center"/>
            <w:hideMark/>
          </w:tcPr>
          <w:p w14:paraId="17D1E210" w14:textId="2E30A1DD" w:rsidR="00B70B21" w:rsidRPr="00B70B21" w:rsidRDefault="00B70B21" w:rsidP="00CE50EA">
            <w:pPr>
              <w:rPr>
                <w:color w:val="000000"/>
                <w:lang w:eastAsia="lt-LT"/>
              </w:rPr>
            </w:pPr>
            <w:r w:rsidRPr="00B70B21">
              <w:rPr>
                <w:color w:val="000000"/>
                <w:lang w:eastAsia="lt-LT"/>
              </w:rPr>
              <w:t>Kai tiekėjo pasiūlytos transporto priemonė</w:t>
            </w:r>
            <w:r w:rsidR="00ED1908">
              <w:rPr>
                <w:color w:val="000000"/>
                <w:lang w:eastAsia="lt-LT"/>
              </w:rPr>
              <w:t>s</w:t>
            </w:r>
            <w:r w:rsidRPr="00B70B21">
              <w:rPr>
                <w:color w:val="000000"/>
                <w:lang w:eastAsia="lt-LT"/>
              </w:rPr>
              <w:t xml:space="preserve"> netaršios</w:t>
            </w:r>
          </w:p>
        </w:tc>
        <w:tc>
          <w:tcPr>
            <w:tcW w:w="715" w:type="pct"/>
            <w:shd w:val="clear" w:color="000000" w:fill="FFFFFF"/>
            <w:vAlign w:val="center"/>
            <w:hideMark/>
          </w:tcPr>
          <w:p w14:paraId="69DA4D36" w14:textId="77777777" w:rsidR="00B70B21" w:rsidRPr="00B70B21" w:rsidRDefault="00B70B21" w:rsidP="00CE50EA">
            <w:pPr>
              <w:jc w:val="center"/>
              <w:rPr>
                <w:color w:val="000000"/>
                <w:lang w:eastAsia="lt-LT"/>
              </w:rPr>
            </w:pPr>
            <w:r w:rsidRPr="00B70B21">
              <w:rPr>
                <w:color w:val="000000"/>
                <w:lang w:eastAsia="lt-LT"/>
              </w:rPr>
              <w:t>-</w:t>
            </w:r>
          </w:p>
        </w:tc>
        <w:tc>
          <w:tcPr>
            <w:tcW w:w="715" w:type="pct"/>
            <w:shd w:val="clear" w:color="000000" w:fill="FFFFFF"/>
            <w:vAlign w:val="center"/>
            <w:hideMark/>
          </w:tcPr>
          <w:p w14:paraId="76D102CE" w14:textId="77777777" w:rsidR="00B70B21" w:rsidRPr="00B70B21" w:rsidRDefault="00B70B21" w:rsidP="00CE50EA">
            <w:pPr>
              <w:jc w:val="center"/>
              <w:rPr>
                <w:color w:val="000000"/>
                <w:lang w:eastAsia="lt-LT"/>
              </w:rPr>
            </w:pPr>
            <w:r w:rsidRPr="00B70B21">
              <w:rPr>
                <w:color w:val="000000"/>
                <w:lang w:eastAsia="lt-LT"/>
              </w:rPr>
              <w:t>0,1</w:t>
            </w:r>
          </w:p>
        </w:tc>
        <w:tc>
          <w:tcPr>
            <w:tcW w:w="715" w:type="pct"/>
            <w:vMerge/>
            <w:vAlign w:val="center"/>
            <w:hideMark/>
          </w:tcPr>
          <w:p w14:paraId="4B659225" w14:textId="77777777" w:rsidR="00B70B21" w:rsidRPr="00B70B21" w:rsidRDefault="00B70B21" w:rsidP="00CE50EA">
            <w:pPr>
              <w:rPr>
                <w:color w:val="000000"/>
                <w:lang w:eastAsia="lt-LT"/>
              </w:rPr>
            </w:pPr>
          </w:p>
        </w:tc>
        <w:tc>
          <w:tcPr>
            <w:tcW w:w="715" w:type="pct"/>
            <w:shd w:val="clear" w:color="000000" w:fill="FFFFFF"/>
            <w:vAlign w:val="center"/>
            <w:hideMark/>
          </w:tcPr>
          <w:p w14:paraId="12A47248" w14:textId="77777777" w:rsidR="00B70B21" w:rsidRPr="00B70B21" w:rsidRDefault="00B70B21" w:rsidP="00CE50EA">
            <w:pPr>
              <w:jc w:val="center"/>
              <w:rPr>
                <w:color w:val="000000"/>
                <w:lang w:eastAsia="lt-LT"/>
              </w:rPr>
            </w:pPr>
            <w:r w:rsidRPr="00B70B21">
              <w:rPr>
                <w:color w:val="000000"/>
                <w:lang w:eastAsia="lt-LT"/>
              </w:rPr>
              <w:t>-</w:t>
            </w:r>
          </w:p>
        </w:tc>
        <w:tc>
          <w:tcPr>
            <w:tcW w:w="612" w:type="pct"/>
            <w:shd w:val="clear" w:color="000000" w:fill="FFFFFF"/>
            <w:vAlign w:val="center"/>
            <w:hideMark/>
          </w:tcPr>
          <w:p w14:paraId="49C0E9A8" w14:textId="77777777" w:rsidR="00B70B21" w:rsidRPr="00B70B21" w:rsidRDefault="00B70B21" w:rsidP="00CE50EA">
            <w:pPr>
              <w:jc w:val="center"/>
              <w:rPr>
                <w:color w:val="000000"/>
                <w:lang w:eastAsia="lt-LT"/>
              </w:rPr>
            </w:pPr>
            <w:r w:rsidRPr="00B70B21">
              <w:rPr>
                <w:color w:val="000000"/>
                <w:lang w:eastAsia="lt-LT"/>
              </w:rPr>
              <w:t>-</w:t>
            </w:r>
          </w:p>
        </w:tc>
        <w:tc>
          <w:tcPr>
            <w:tcW w:w="819" w:type="pct"/>
            <w:vMerge/>
            <w:vAlign w:val="center"/>
            <w:hideMark/>
          </w:tcPr>
          <w:p w14:paraId="08D0A009" w14:textId="77777777" w:rsidR="00B70B21" w:rsidRPr="00B70B21" w:rsidRDefault="00B70B21" w:rsidP="00CE50EA">
            <w:pPr>
              <w:rPr>
                <w:color w:val="000000"/>
                <w:lang w:eastAsia="lt-LT"/>
              </w:rPr>
            </w:pPr>
          </w:p>
        </w:tc>
      </w:tr>
    </w:tbl>
    <w:p w14:paraId="03205EFD" w14:textId="77777777" w:rsidR="003E1C1B" w:rsidRPr="00505A99" w:rsidRDefault="003E1C1B" w:rsidP="003E1C1B">
      <w:pPr>
        <w:widowControl w:val="0"/>
        <w:tabs>
          <w:tab w:val="left" w:pos="1134"/>
          <w:tab w:val="left" w:pos="1276"/>
        </w:tabs>
        <w:jc w:val="both"/>
      </w:pPr>
    </w:p>
    <w:p w14:paraId="0C126973" w14:textId="77777777" w:rsidR="00125BFB" w:rsidRPr="00F43987" w:rsidRDefault="00125BFB" w:rsidP="00125BFB"/>
    <w:p w14:paraId="39642B55" w14:textId="77777777" w:rsidR="00125BFB" w:rsidRPr="00885CB7" w:rsidRDefault="00125BFB" w:rsidP="00125BFB">
      <w:pPr>
        <w:pStyle w:val="Sraopastraipa"/>
        <w:widowControl w:val="0"/>
        <w:tabs>
          <w:tab w:val="left" w:pos="1134"/>
        </w:tabs>
        <w:ind w:left="0"/>
        <w:jc w:val="center"/>
        <w:rPr>
          <w:b/>
          <w:sz w:val="24"/>
          <w:szCs w:val="24"/>
        </w:rPr>
      </w:pPr>
      <w:r w:rsidRPr="00885CB7">
        <w:rPr>
          <w:b/>
          <w:sz w:val="24"/>
          <w:szCs w:val="24"/>
        </w:rPr>
        <w:t>XII SKYRIUS</w:t>
      </w:r>
    </w:p>
    <w:p w14:paraId="52DF2B74" w14:textId="77777777" w:rsidR="00125BFB" w:rsidRPr="00885CB7" w:rsidRDefault="00125BFB" w:rsidP="00125BFB">
      <w:pPr>
        <w:widowControl w:val="0"/>
        <w:spacing w:after="120"/>
        <w:contextualSpacing/>
        <w:jc w:val="center"/>
        <w:rPr>
          <w:b/>
        </w:rPr>
      </w:pPr>
      <w:r w:rsidRPr="00885CB7">
        <w:rPr>
          <w:b/>
        </w:rPr>
        <w:t>PASIŪLYMŲ EILĖ IR SPRENDIMAS DĖL PIRKIMO SUTARTIES SUDARYMO</w:t>
      </w:r>
    </w:p>
    <w:p w14:paraId="5692D73B" w14:textId="77777777" w:rsidR="00125BFB" w:rsidRPr="00D308E8" w:rsidRDefault="00125BFB" w:rsidP="00125BFB">
      <w:pPr>
        <w:widowControl w:val="0"/>
        <w:jc w:val="center"/>
        <w:rPr>
          <w:b/>
        </w:rPr>
      </w:pPr>
    </w:p>
    <w:p w14:paraId="1E213FB3" w14:textId="106C9DF4" w:rsidR="005D42EE" w:rsidRPr="00831D09" w:rsidRDefault="005D42EE" w:rsidP="009F1337">
      <w:pPr>
        <w:pStyle w:val="Sraopastraipa"/>
        <w:numPr>
          <w:ilvl w:val="0"/>
          <w:numId w:val="25"/>
        </w:numPr>
        <w:tabs>
          <w:tab w:val="left" w:pos="1134"/>
        </w:tabs>
        <w:jc w:val="both"/>
        <w:rPr>
          <w:rFonts w:eastAsia="Calibri"/>
          <w:sz w:val="24"/>
          <w:szCs w:val="24"/>
        </w:rPr>
      </w:pPr>
      <w:r w:rsidRPr="00F77F11">
        <w:rPr>
          <w:rFonts w:eastAsia="Calibri"/>
          <w:sz w:val="24"/>
          <w:szCs w:val="24"/>
        </w:rPr>
        <w:t>Išnagrinėjusi ir įvertinusi tiekėjų pateiktus EBVPD</w:t>
      </w:r>
      <w:r w:rsidRPr="00C20F83">
        <w:rPr>
          <w:rFonts w:eastAsia="Calibri"/>
          <w:sz w:val="24"/>
          <w:szCs w:val="24"/>
        </w:rPr>
        <w:t xml:space="preserve">, </w:t>
      </w:r>
      <w:r>
        <w:rPr>
          <w:sz w:val="24"/>
          <w:szCs w:val="24"/>
        </w:rPr>
        <w:t>D</w:t>
      </w:r>
      <w:r w:rsidRPr="00C20F83">
        <w:rPr>
          <w:sz w:val="24"/>
          <w:szCs w:val="24"/>
        </w:rPr>
        <w:t>eklaracijoje</w:t>
      </w:r>
      <w:r w:rsidRPr="00C20F83">
        <w:rPr>
          <w:sz w:val="24"/>
        </w:rPr>
        <w:t xml:space="preserve"> pateiktą informaciją</w:t>
      </w:r>
      <w:r w:rsidRPr="00C20F83">
        <w:rPr>
          <w:rFonts w:eastAsia="Calibri"/>
          <w:sz w:val="24"/>
          <w:szCs w:val="24"/>
        </w:rPr>
        <w:t xml:space="preserve"> ir</w:t>
      </w:r>
      <w:r w:rsidRPr="00F77F11">
        <w:rPr>
          <w:rFonts w:eastAsia="Calibri"/>
          <w:sz w:val="24"/>
          <w:szCs w:val="24"/>
        </w:rPr>
        <w:t xml:space="preserve"> pasiūlymus, Komisija nustato pasiūlymų eilę ir galimą pirkimo laimėtoją. </w:t>
      </w:r>
      <w:r w:rsidR="004B2FD1" w:rsidRPr="00E11FE3">
        <w:rPr>
          <w:rFonts w:eastAsia="Calibri"/>
          <w:sz w:val="24"/>
          <w:szCs w:val="24"/>
        </w:rPr>
        <w:t xml:space="preserve">Pasiūlymai šioje eilėje surašomi ekonominio naudingumo mažėjimo tvarka. Jeigu kelių pateiktų pasiūlymų </w:t>
      </w:r>
      <w:r w:rsidR="004B2FD1" w:rsidRPr="00E11FE3">
        <w:rPr>
          <w:sz w:val="24"/>
          <w:szCs w:val="24"/>
        </w:rPr>
        <w:t>ekonominio naudingumo balai yra vienodi</w:t>
      </w:r>
      <w:r w:rsidR="004B2FD1" w:rsidRPr="00E11FE3">
        <w:rPr>
          <w:rFonts w:eastAsia="Calibri"/>
          <w:sz w:val="24"/>
          <w:szCs w:val="24"/>
        </w:rPr>
        <w:t>,</w:t>
      </w:r>
      <w:r w:rsidRPr="00F77F11">
        <w:rPr>
          <w:rFonts w:eastAsia="Calibri"/>
          <w:sz w:val="24"/>
          <w:szCs w:val="24"/>
        </w:rPr>
        <w:t xml:space="preserve"> nustatant pasiūlymų eilę, pirmesnis į šią eilę įrašomas tiekėjas, kurio pasiūlymas CVP IS priemonėmis pateiktas anksčiausiai</w:t>
      </w:r>
      <w:r w:rsidRPr="00831D09">
        <w:rPr>
          <w:rFonts w:eastAsia="Calibri"/>
          <w:sz w:val="24"/>
          <w:szCs w:val="24"/>
        </w:rPr>
        <w:t xml:space="preserve">. </w:t>
      </w:r>
      <w:bookmarkStart w:id="30" w:name="_Hlk170672339"/>
      <w:r w:rsidRPr="00831D09">
        <w:rPr>
          <w:rFonts w:eastAsia="Calibri"/>
          <w:sz w:val="24"/>
          <w:szCs w:val="24"/>
        </w:rPr>
        <w:t xml:space="preserve">Pasiūlymų eilė nenustatoma, jeigu buvo pateiktas arba </w:t>
      </w:r>
      <w:bookmarkStart w:id="31" w:name="_Hlk170670512"/>
      <w:r w:rsidRPr="00831D09">
        <w:rPr>
          <w:rFonts w:eastAsia="Calibri"/>
          <w:sz w:val="24"/>
          <w:szCs w:val="24"/>
        </w:rPr>
        <w:t>įvertinus pasiūlymus liko tik vienas pasiūlymas</w:t>
      </w:r>
      <w:bookmarkEnd w:id="30"/>
      <w:bookmarkEnd w:id="31"/>
      <w:r w:rsidRPr="00831D09">
        <w:rPr>
          <w:sz w:val="24"/>
          <w:szCs w:val="24"/>
        </w:rPr>
        <w:t>.</w:t>
      </w:r>
    </w:p>
    <w:p w14:paraId="7C9570C5" w14:textId="11D065B4" w:rsidR="005D42EE" w:rsidRPr="00F77F11" w:rsidRDefault="005D42EE" w:rsidP="00AD60BF">
      <w:pPr>
        <w:widowControl w:val="0"/>
        <w:numPr>
          <w:ilvl w:val="0"/>
          <w:numId w:val="25"/>
        </w:numPr>
        <w:tabs>
          <w:tab w:val="left" w:pos="1134"/>
          <w:tab w:val="left" w:pos="1276"/>
        </w:tabs>
        <w:jc w:val="both"/>
      </w:pPr>
      <w:r w:rsidRPr="00F77F11">
        <w:t>Patikrinusi galimo laimėtojo pašalinimo pagrindų nebuvimą ir atitiktį kvalifikacijos, reikalavimams,</w:t>
      </w:r>
      <w:r w:rsidR="00515FCF">
        <w:t xml:space="preserve"> </w:t>
      </w:r>
      <w:r w:rsidRPr="00F77F11">
        <w:t>Komisija</w:t>
      </w:r>
      <w:r>
        <w:t xml:space="preserve"> </w:t>
      </w:r>
      <w:r w:rsidRPr="00F77F11">
        <w:t xml:space="preserve">nustato laimėjusį pasiūlymą ir dalyviams nedelsiant (ne vėliau kaip per </w:t>
      </w:r>
      <w:r>
        <w:t xml:space="preserve">3 </w:t>
      </w:r>
      <w:r w:rsidRPr="00F77F11">
        <w:t>darbo dienas) praneša apie priimtą sprendimą nustatyti laimėjusį pasiūlymą, nustatytą pasiūlymų eilę ir tikslų atidėjimo terminą. Jei bus nuspręsta nesudaryti pirkimo sutarties (pradėti pirkimą iš naujo), minėtame pranešime nurodomos tokio sprendimo priežastys.</w:t>
      </w:r>
    </w:p>
    <w:p w14:paraId="0C141EFE" w14:textId="73A9BCE1" w:rsidR="005D42EE" w:rsidRDefault="005D42EE" w:rsidP="00AD60BF">
      <w:pPr>
        <w:numPr>
          <w:ilvl w:val="0"/>
          <w:numId w:val="25"/>
        </w:numPr>
        <w:tabs>
          <w:tab w:val="left" w:pos="993"/>
          <w:tab w:val="left" w:pos="1134"/>
        </w:tabs>
        <w:jc w:val="both"/>
      </w:pPr>
      <w:r w:rsidRPr="00F77F11">
        <w:t xml:space="preserve">Perkančioji organizacija gali nuspręsti nesudaryti pirkimo sutarties su ekonomiškai naudingiausią pasiūlymą pateikusiu tiekėju, jeigu paaiškėja, kad pasiūlymas neatitinka </w:t>
      </w:r>
      <w:r w:rsidR="00E006F7">
        <w:t>VPĮ</w:t>
      </w:r>
      <w:r w:rsidRPr="00F77F11">
        <w:t xml:space="preserve"> 17 straipsnio 2 dalies 2 punkte nurodytų aplinkos apsaugos, socialinės ir darbo teisės įpareigojimų.</w:t>
      </w:r>
    </w:p>
    <w:p w14:paraId="7AF5BFA0" w14:textId="51C00776" w:rsidR="005D42EE" w:rsidRPr="00831D09" w:rsidRDefault="005D42EE" w:rsidP="00AD60BF">
      <w:pPr>
        <w:numPr>
          <w:ilvl w:val="0"/>
          <w:numId w:val="25"/>
        </w:numPr>
        <w:tabs>
          <w:tab w:val="left" w:pos="993"/>
          <w:tab w:val="left" w:pos="1134"/>
        </w:tabs>
        <w:jc w:val="both"/>
      </w:pPr>
      <w:r w:rsidRPr="00831D09">
        <w:rPr>
          <w:rFonts w:eastAsiaTheme="minorHAnsi"/>
          <w:color w:val="000000"/>
        </w:rPr>
        <w:t xml:space="preserve">Perkančioji organizacija privalo nutraukti pradėtas pirkimo procedūras, jeigu buvo pažeisti </w:t>
      </w:r>
      <w:r w:rsidR="00E006F7">
        <w:rPr>
          <w:rFonts w:eastAsiaTheme="minorHAnsi"/>
          <w:color w:val="000000"/>
        </w:rPr>
        <w:t>VPĮ</w:t>
      </w:r>
      <w:r w:rsidRPr="00831D09">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9A5CD8" w14:textId="7FF36D95" w:rsidR="005D42EE" w:rsidRPr="00831D09" w:rsidRDefault="00967291" w:rsidP="00AD60BF">
      <w:pPr>
        <w:widowControl w:val="0"/>
        <w:numPr>
          <w:ilvl w:val="0"/>
          <w:numId w:val="25"/>
        </w:numPr>
        <w:tabs>
          <w:tab w:val="left" w:pos="1134"/>
          <w:tab w:val="left" w:pos="1276"/>
        </w:tabs>
        <w:jc w:val="both"/>
      </w:pPr>
      <w:r>
        <w:t>CPO</w:t>
      </w:r>
      <w:r w:rsidR="005D42EE"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CC3A29">
        <w:t xml:space="preserve">CPO ir/ar </w:t>
      </w:r>
      <w:r w:rsidR="005D42EE" w:rsidRPr="00831D09">
        <w:t>Perkančiosios organizacijos nurodytą terminą. Laikas pirkimo sutarčiai pasirašyti gali būti nustatomas atskiru pranešimu raštu arba nurodomas pranešime apie laimėjusį pasiūlymą.</w:t>
      </w:r>
    </w:p>
    <w:p w14:paraId="0CFCA6F8" w14:textId="4EEB204B" w:rsidR="00125BFB" w:rsidRDefault="005D42EE" w:rsidP="00AD60BF">
      <w:pPr>
        <w:widowControl w:val="0"/>
        <w:numPr>
          <w:ilvl w:val="0"/>
          <w:numId w:val="25"/>
        </w:numPr>
        <w:tabs>
          <w:tab w:val="left" w:pos="1134"/>
        </w:tabs>
        <w:jc w:val="both"/>
      </w:pPr>
      <w:r w:rsidRPr="00831D09">
        <w:t xml:space="preserve">Jeigu tiekėjas, kuriam buvo pasiūlyta sudaryti pirkimo sutartį, raštu atsisako ją sudaryti arba iki </w:t>
      </w:r>
      <w:r w:rsidR="00CC3A29">
        <w:t xml:space="preserve">CPO ir/ar </w:t>
      </w:r>
      <w:r w:rsidRPr="00831D09">
        <w:t xml:space="preserve">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967291">
        <w:t>CPO</w:t>
      </w:r>
      <w:r w:rsidRPr="00831D09">
        <w:t xml:space="preserve"> siūlo sudaryti pirkimo sutartį tiekėjui, kurio pasiūlymas pagal nustatytą pasiūlymų eilę yra pirmas po tiekėjo, atsisakiusio sudaryti pirkimo sutartį ar neįvykdžiusio  pirkimo sutarties įsigaliojimo sąlygų, jeigu tenkinamos </w:t>
      </w:r>
      <w:r w:rsidR="00E006F7">
        <w:t>VPĮ</w:t>
      </w:r>
      <w:r w:rsidRPr="00831D09">
        <w:t xml:space="preserve"> 45 straipsnio 1 dalyje išdėstytos sąlygos. Šiuo atveju </w:t>
      </w:r>
      <w:r w:rsidR="00DE3EC7">
        <w:t>CPO</w:t>
      </w:r>
      <w:r w:rsidRPr="00831D09">
        <w:t>, prieš siūlydama sudaryti pirkimo sutartį, įvertina šio tiekėjo pašalinimo pagrindų nebuvimą ir kvalifikacijos atitiktį, jei  prieš tai nebuvo įvertinta</w:t>
      </w:r>
      <w:r w:rsidR="00125BFB">
        <w:t>.</w:t>
      </w:r>
    </w:p>
    <w:p w14:paraId="39946DEE" w14:textId="77777777" w:rsidR="009F39FF" w:rsidRDefault="009F39FF" w:rsidP="00125BFB">
      <w:pPr>
        <w:widowControl w:val="0"/>
        <w:spacing w:before="120" w:after="240"/>
        <w:ind w:firstLine="851"/>
        <w:contextualSpacing/>
        <w:jc w:val="center"/>
        <w:rPr>
          <w:b/>
        </w:rPr>
      </w:pPr>
    </w:p>
    <w:p w14:paraId="7716E4E8" w14:textId="77777777" w:rsidR="00125BFB" w:rsidRPr="00613631" w:rsidRDefault="00125BFB" w:rsidP="00125BFB">
      <w:pPr>
        <w:widowControl w:val="0"/>
        <w:spacing w:before="120" w:after="240"/>
        <w:ind w:firstLine="851"/>
        <w:contextualSpacing/>
        <w:jc w:val="center"/>
        <w:rPr>
          <w:b/>
        </w:rPr>
      </w:pPr>
      <w:r w:rsidRPr="00613631">
        <w:rPr>
          <w:b/>
        </w:rPr>
        <w:lastRenderedPageBreak/>
        <w:t>XIII SKYRIUS</w:t>
      </w:r>
    </w:p>
    <w:p w14:paraId="44587FAF" w14:textId="313E961F" w:rsidR="00125BFB" w:rsidRPr="00B27818" w:rsidRDefault="001C7708" w:rsidP="00125BFB">
      <w:pPr>
        <w:widowControl w:val="0"/>
        <w:spacing w:before="120" w:after="240"/>
        <w:ind w:firstLine="709"/>
        <w:contextualSpacing/>
        <w:jc w:val="center"/>
        <w:rPr>
          <w:b/>
        </w:rPr>
      </w:pPr>
      <w:r w:rsidRPr="00B27818">
        <w:rPr>
          <w:b/>
        </w:rPr>
        <w:t>INFORMACIJA APIE ATIDĖJIMO TERMINO TAIKYMĄ, GINČŲ NAGRINĖJIMO TVARKĄ</w:t>
      </w:r>
    </w:p>
    <w:p w14:paraId="0543A9A5" w14:textId="77777777" w:rsidR="00925BF4" w:rsidRPr="00613631" w:rsidRDefault="00925BF4" w:rsidP="00125BFB">
      <w:pPr>
        <w:widowControl w:val="0"/>
        <w:spacing w:before="120" w:after="240"/>
        <w:ind w:firstLine="709"/>
        <w:contextualSpacing/>
        <w:jc w:val="center"/>
        <w:rPr>
          <w:b/>
          <w:sz w:val="12"/>
          <w:szCs w:val="12"/>
        </w:rPr>
      </w:pPr>
    </w:p>
    <w:p w14:paraId="520E3555" w14:textId="77777777" w:rsidR="00F240E7" w:rsidRPr="00F644C4" w:rsidRDefault="00F240E7" w:rsidP="00AD60BF">
      <w:pPr>
        <w:numPr>
          <w:ilvl w:val="0"/>
          <w:numId w:val="25"/>
        </w:numPr>
        <w:tabs>
          <w:tab w:val="left" w:pos="1134"/>
        </w:tabs>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F77F11">
        <w:t>vienintelis suinteresuotas dalyvis yra tas, su kuriuo sudaroma pirkimo sutartis ar preliminarioji sutartis, ir nėra suinteresuotų kandidatų</w:t>
      </w:r>
      <w:r>
        <w:t>.</w:t>
      </w:r>
    </w:p>
    <w:p w14:paraId="12272987" w14:textId="2D42C2B3" w:rsidR="00125BFB" w:rsidRPr="00613631" w:rsidRDefault="00F240E7" w:rsidP="00AD60BF">
      <w:pPr>
        <w:pStyle w:val="Sraopastraipa1"/>
        <w:widowControl w:val="0"/>
        <w:numPr>
          <w:ilvl w:val="0"/>
          <w:numId w:val="25"/>
        </w:numPr>
        <w:tabs>
          <w:tab w:val="left" w:pos="1134"/>
        </w:tabs>
        <w:jc w:val="both"/>
        <w:rPr>
          <w:rFonts w:eastAsia="Times New Roman"/>
          <w:i/>
          <w:sz w:val="24"/>
          <w:szCs w:val="24"/>
        </w:rPr>
      </w:pPr>
      <w:r w:rsidRPr="00831D09">
        <w:rPr>
          <w:sz w:val="24"/>
          <w:szCs w:val="24"/>
        </w:rPr>
        <w:t xml:space="preserve">Ginčų nagrinėjimas, žalos atlyginimas, pirkimo sutarties pripažinimas negaliojančia, alternatyvios sankcijos reglamentuojamos </w:t>
      </w:r>
      <w:r w:rsidR="00E006F7">
        <w:rPr>
          <w:sz w:val="24"/>
          <w:szCs w:val="24"/>
        </w:rPr>
        <w:t>VPĮ</w:t>
      </w:r>
      <w:r w:rsidRPr="00831D09">
        <w:rPr>
          <w:sz w:val="24"/>
          <w:szCs w:val="24"/>
        </w:rPr>
        <w:t xml:space="preserve"> VII skyriuje. Tiekėjas, norėdamas iki pirkimo sutarties</w:t>
      </w:r>
      <w:r>
        <w:rPr>
          <w:sz w:val="24"/>
          <w:szCs w:val="24"/>
        </w:rPr>
        <w:t xml:space="preserve"> </w:t>
      </w:r>
      <w:r w:rsidRPr="00831D09">
        <w:rPr>
          <w:sz w:val="24"/>
          <w:szCs w:val="24"/>
        </w:rPr>
        <w:t xml:space="preserve">sudarymo teisme ginčyti </w:t>
      </w:r>
      <w:r w:rsidR="00DE3EC7">
        <w:rPr>
          <w:sz w:val="24"/>
          <w:szCs w:val="24"/>
        </w:rPr>
        <w:t>CPO</w:t>
      </w:r>
      <w:r w:rsidRPr="00831D09">
        <w:rPr>
          <w:sz w:val="24"/>
          <w:szCs w:val="24"/>
        </w:rPr>
        <w:t xml:space="preserve"> sprendimus ar veiksmus, pirmiausia elektroninėmis priemonėmis turi pateikti pretenziją </w:t>
      </w:r>
      <w:r w:rsidR="00DE3EC7">
        <w:rPr>
          <w:sz w:val="24"/>
          <w:szCs w:val="24"/>
        </w:rPr>
        <w:t>CPO</w:t>
      </w:r>
      <w:r w:rsidRPr="00831D09">
        <w:rPr>
          <w:sz w:val="24"/>
          <w:szCs w:val="24"/>
        </w:rPr>
        <w:t>. Pretenzijos teikiamos elektroninėmis priemonėmis</w:t>
      </w:r>
      <w:r w:rsidR="00125BFB" w:rsidRPr="00613631">
        <w:rPr>
          <w:rFonts w:eastAsia="Times New Roman"/>
          <w:sz w:val="24"/>
          <w:szCs w:val="24"/>
        </w:rPr>
        <w:t xml:space="preserve">. </w:t>
      </w:r>
    </w:p>
    <w:p w14:paraId="0370E86D" w14:textId="77777777" w:rsidR="00125BFB" w:rsidRPr="00613631" w:rsidRDefault="00125BFB" w:rsidP="00125BFB">
      <w:pPr>
        <w:widowControl w:val="0"/>
        <w:tabs>
          <w:tab w:val="left" w:pos="1134"/>
        </w:tabs>
        <w:ind w:left="-10" w:firstLine="719"/>
        <w:jc w:val="center"/>
        <w:rPr>
          <w:b/>
        </w:rPr>
      </w:pPr>
    </w:p>
    <w:p w14:paraId="1D9162E9" w14:textId="77777777" w:rsidR="00125BFB" w:rsidRPr="00613631" w:rsidRDefault="00125BFB" w:rsidP="00125BFB">
      <w:pPr>
        <w:widowControl w:val="0"/>
        <w:tabs>
          <w:tab w:val="left" w:pos="1134"/>
        </w:tabs>
        <w:ind w:left="-10" w:firstLine="719"/>
        <w:jc w:val="center"/>
        <w:rPr>
          <w:b/>
        </w:rPr>
      </w:pPr>
      <w:r w:rsidRPr="00613631">
        <w:rPr>
          <w:b/>
        </w:rPr>
        <w:t>XIV SKYRIUS</w:t>
      </w:r>
    </w:p>
    <w:p w14:paraId="6D8C38CB" w14:textId="77777777" w:rsidR="00125BFB" w:rsidRDefault="00125BFB" w:rsidP="00125BFB">
      <w:pPr>
        <w:widowControl w:val="0"/>
        <w:tabs>
          <w:tab w:val="left" w:pos="1134"/>
        </w:tabs>
        <w:ind w:left="-10" w:firstLine="719"/>
        <w:jc w:val="center"/>
        <w:rPr>
          <w:b/>
        </w:rPr>
      </w:pPr>
      <w:r w:rsidRPr="00613631">
        <w:rPr>
          <w:b/>
        </w:rPr>
        <w:t xml:space="preserve">PIRKIMO </w:t>
      </w:r>
      <w:r w:rsidRPr="006802D1">
        <w:rPr>
          <w:b/>
        </w:rPr>
        <w:t xml:space="preserve">SUTARTIES SĄLYGOS </w:t>
      </w:r>
    </w:p>
    <w:p w14:paraId="29F141B6" w14:textId="77777777" w:rsidR="00D7676E" w:rsidRDefault="00D7676E" w:rsidP="00125BFB">
      <w:pPr>
        <w:widowControl w:val="0"/>
        <w:tabs>
          <w:tab w:val="left" w:pos="1134"/>
        </w:tabs>
        <w:ind w:left="-10" w:firstLine="719"/>
        <w:jc w:val="center"/>
        <w:rPr>
          <w:b/>
        </w:rPr>
      </w:pPr>
    </w:p>
    <w:p w14:paraId="376BADC5" w14:textId="6C9807ED" w:rsidR="00125BFB" w:rsidRPr="00F240E7" w:rsidRDefault="00125BFB" w:rsidP="00AD60BF">
      <w:pPr>
        <w:pStyle w:val="Sraopastraipa1"/>
        <w:widowControl w:val="0"/>
        <w:numPr>
          <w:ilvl w:val="0"/>
          <w:numId w:val="25"/>
        </w:numPr>
        <w:tabs>
          <w:tab w:val="left" w:pos="851"/>
          <w:tab w:val="left" w:pos="1134"/>
        </w:tabs>
        <w:jc w:val="both"/>
        <w:rPr>
          <w:sz w:val="24"/>
          <w:szCs w:val="24"/>
        </w:rPr>
      </w:pPr>
      <w:r w:rsidRPr="008B4C96">
        <w:rPr>
          <w:sz w:val="24"/>
          <w:szCs w:val="24"/>
        </w:rPr>
        <w:t xml:space="preserve">Sudaroma pirkimo sutartis (toliau – Sutartis) atitinka laimėjusio tiekėjo pasiūlymą ir šį konkurso sąlygų aprašą. Sutartis sudaroma vadovaujantis </w:t>
      </w:r>
      <w:r w:rsidR="00E006F7">
        <w:rPr>
          <w:sz w:val="24"/>
          <w:szCs w:val="24"/>
        </w:rPr>
        <w:t>VPĮ</w:t>
      </w:r>
      <w:r w:rsidRPr="00C61360">
        <w:rPr>
          <w:sz w:val="24"/>
          <w:szCs w:val="24"/>
        </w:rPr>
        <w:t xml:space="preserve"> V skyriumi</w:t>
      </w:r>
      <w:r w:rsidR="00F240E7">
        <w:rPr>
          <w:sz w:val="24"/>
          <w:szCs w:val="24"/>
        </w:rPr>
        <w:t>,</w:t>
      </w:r>
      <w:r w:rsidR="00F240E7" w:rsidRPr="00F240E7">
        <w:rPr>
          <w:sz w:val="24"/>
          <w:szCs w:val="24"/>
        </w:rPr>
        <w:t xml:space="preserve"> </w:t>
      </w:r>
      <w:r w:rsidR="00F240E7" w:rsidRPr="00F77F11">
        <w:rPr>
          <w:sz w:val="24"/>
          <w:szCs w:val="24"/>
        </w:rPr>
        <w:t xml:space="preserve">pagal </w:t>
      </w:r>
      <w:r w:rsidR="008C45EF">
        <w:rPr>
          <w:sz w:val="24"/>
          <w:szCs w:val="24"/>
        </w:rPr>
        <w:t>3</w:t>
      </w:r>
      <w:r w:rsidR="008C45EF" w:rsidRPr="00505A99">
        <w:rPr>
          <w:sz w:val="24"/>
          <w:szCs w:val="24"/>
        </w:rPr>
        <w:t xml:space="preserve"> </w:t>
      </w:r>
      <w:r w:rsidR="00F240E7" w:rsidRPr="00505A99">
        <w:rPr>
          <w:sz w:val="24"/>
          <w:szCs w:val="24"/>
        </w:rPr>
        <w:t>priede pateikiamą</w:t>
      </w:r>
      <w:r w:rsidR="00F240E7" w:rsidRPr="00F77F11">
        <w:rPr>
          <w:sz w:val="24"/>
          <w:szCs w:val="24"/>
        </w:rPr>
        <w:t xml:space="preserve"> Sutarties projektą</w:t>
      </w:r>
      <w:r w:rsidR="00F240E7">
        <w:rPr>
          <w:sz w:val="24"/>
          <w:szCs w:val="24"/>
        </w:rPr>
        <w:t>.</w:t>
      </w:r>
    </w:p>
    <w:p w14:paraId="59013DE6" w14:textId="5B3318CA" w:rsidR="00125BFB" w:rsidRPr="00304954" w:rsidRDefault="00F240E7" w:rsidP="00AD60BF">
      <w:pPr>
        <w:pStyle w:val="Sraopastraipa"/>
        <w:widowControl w:val="0"/>
        <w:numPr>
          <w:ilvl w:val="0"/>
          <w:numId w:val="25"/>
        </w:numPr>
        <w:tabs>
          <w:tab w:val="left" w:pos="900"/>
          <w:tab w:val="left" w:pos="1080"/>
          <w:tab w:val="left" w:pos="1134"/>
        </w:tabs>
        <w:jc w:val="both"/>
        <w:rPr>
          <w:sz w:val="24"/>
          <w:szCs w:val="24"/>
        </w:rPr>
      </w:pPr>
      <w:r w:rsidRPr="00304954">
        <w:rPr>
          <w:sz w:val="24"/>
          <w:szCs w:val="24"/>
        </w:rPr>
        <w:t>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00125BFB" w:rsidRPr="00304954">
        <w:rPr>
          <w:sz w:val="24"/>
          <w:szCs w:val="24"/>
        </w:rPr>
        <w:t>.</w:t>
      </w:r>
    </w:p>
    <w:p w14:paraId="5A54B4B3" w14:textId="77777777" w:rsidR="001A452F" w:rsidRDefault="00125BFB" w:rsidP="00AD60BF">
      <w:pPr>
        <w:widowControl w:val="0"/>
        <w:numPr>
          <w:ilvl w:val="0"/>
          <w:numId w:val="25"/>
        </w:numPr>
        <w:tabs>
          <w:tab w:val="left" w:pos="900"/>
          <w:tab w:val="left" w:pos="1080"/>
          <w:tab w:val="left" w:pos="1134"/>
        </w:tabs>
        <w:ind w:left="-11"/>
        <w:jc w:val="both"/>
      </w:pPr>
      <w:r w:rsidRPr="00A8667B">
        <w:t>Sutartis sudaroma Perkančiosios organizacijos naudai ir jos interesais, todėl Perkančioji organizacija nuo pat Sutarties įsigaliojimo dienos turi teisę reikalauti iš tiekėjo tinkamai vykdyti savo pareigas</w:t>
      </w:r>
      <w:r>
        <w:t>.</w:t>
      </w:r>
    </w:p>
    <w:p w14:paraId="4D96592F" w14:textId="360910E0" w:rsidR="00C27BA7" w:rsidRDefault="00C27BA7">
      <w:pPr>
        <w:widowControl w:val="0"/>
        <w:tabs>
          <w:tab w:val="left" w:pos="709"/>
        </w:tabs>
        <w:ind w:firstLine="709"/>
        <w:jc w:val="both"/>
        <w:sectPr w:rsidR="00C27BA7" w:rsidSect="00BE39F7">
          <w:headerReference w:type="default" r:id="rId35"/>
          <w:pgSz w:w="11906" w:h="16838"/>
          <w:pgMar w:top="1134" w:right="567" w:bottom="1134" w:left="1701" w:header="567" w:footer="567" w:gutter="0"/>
          <w:pgNumType w:start="1"/>
          <w:cols w:space="1296"/>
          <w:titlePg/>
          <w:docGrid w:linePitch="360"/>
        </w:sectPr>
        <w:pPrChange w:id="32" w:author="Gabija Viluckytė" w:date="2025-03-13T16:06:00Z">
          <w:pPr>
            <w:ind w:firstLine="709"/>
          </w:pPr>
        </w:pPrChange>
      </w:pPr>
    </w:p>
    <w:tbl>
      <w:tblPr>
        <w:tblW w:w="2977" w:type="dxa"/>
        <w:tblInd w:w="12333" w:type="dxa"/>
        <w:tblLook w:val="01E0" w:firstRow="1" w:lastRow="1" w:firstColumn="1" w:lastColumn="1" w:noHBand="0" w:noVBand="0"/>
      </w:tblPr>
      <w:tblGrid>
        <w:gridCol w:w="2977"/>
      </w:tblGrid>
      <w:tr w:rsidR="00763F56" w14:paraId="2C59C9D9" w14:textId="77777777" w:rsidTr="006B0E73">
        <w:tc>
          <w:tcPr>
            <w:tcW w:w="2977" w:type="dxa"/>
          </w:tcPr>
          <w:p w14:paraId="28003E11" w14:textId="77777777" w:rsidR="00763F56" w:rsidRDefault="00763F56" w:rsidP="00F6056B">
            <w:pPr>
              <w:widowControl w:val="0"/>
            </w:pPr>
            <w:r>
              <w:lastRenderedPageBreak/>
              <w:br w:type="page"/>
            </w:r>
            <w:r>
              <w:br w:type="page"/>
            </w:r>
            <w:r>
              <w:br w:type="page"/>
            </w:r>
            <w:r>
              <w:br w:type="page"/>
            </w:r>
            <w:r>
              <w:br w:type="page"/>
            </w:r>
            <w:r>
              <w:br w:type="page"/>
              <w:t>Konkurso sąlygų aprašo</w:t>
            </w:r>
          </w:p>
        </w:tc>
      </w:tr>
      <w:tr w:rsidR="00763F56" w14:paraId="493D31DF" w14:textId="77777777" w:rsidTr="006B0E73">
        <w:tc>
          <w:tcPr>
            <w:tcW w:w="2977" w:type="dxa"/>
          </w:tcPr>
          <w:p w14:paraId="0BA1621A" w14:textId="77777777" w:rsidR="00763F56" w:rsidRDefault="00763F56" w:rsidP="006B0E73">
            <w:pPr>
              <w:widowControl w:val="0"/>
              <w:ind w:left="-112" w:firstLine="112"/>
            </w:pPr>
            <w:r w:rsidRPr="003A49AB">
              <w:t>1 priedas</w:t>
            </w:r>
          </w:p>
        </w:tc>
      </w:tr>
    </w:tbl>
    <w:p w14:paraId="4BAF1B37" w14:textId="77777777" w:rsidR="00763F56" w:rsidRPr="00763F56" w:rsidRDefault="00763F56" w:rsidP="00763F56">
      <w:pPr>
        <w:widowControl w:val="0"/>
        <w:ind w:right="-178"/>
        <w:jc w:val="center"/>
        <w:rPr>
          <w:sz w:val="20"/>
          <w:szCs w:val="20"/>
          <w:highlight w:val="lightGray"/>
        </w:rPr>
      </w:pPr>
      <w:r w:rsidRPr="00763F56">
        <w:rPr>
          <w:sz w:val="20"/>
          <w:szCs w:val="20"/>
          <w:highlight w:val="lightGray"/>
        </w:rPr>
        <w:t>(Tiekėjo pavadinimas)</w:t>
      </w:r>
    </w:p>
    <w:p w14:paraId="17B3F9B4" w14:textId="77777777" w:rsidR="00763F56" w:rsidRPr="00B71B64" w:rsidRDefault="00763F56" w:rsidP="00763F56">
      <w:pPr>
        <w:widowControl w:val="0"/>
        <w:ind w:right="111"/>
        <w:jc w:val="center"/>
        <w:rPr>
          <w:sz w:val="20"/>
          <w:szCs w:val="20"/>
        </w:rPr>
      </w:pPr>
      <w:r w:rsidRPr="00763F56">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F375E" w14:textId="77777777" w:rsidR="00763F56" w:rsidRDefault="00763F56" w:rsidP="00763F56">
      <w:pPr>
        <w:widowControl w:val="0"/>
        <w:tabs>
          <w:tab w:val="center" w:pos="2520"/>
        </w:tabs>
        <w:jc w:val="both"/>
        <w:rPr>
          <w:szCs w:val="22"/>
        </w:rPr>
      </w:pPr>
    </w:p>
    <w:p w14:paraId="217C0E35" w14:textId="77777777" w:rsidR="00763F56" w:rsidRPr="00CD5CC1" w:rsidRDefault="00763F56" w:rsidP="00763F56">
      <w:pPr>
        <w:widowControl w:val="0"/>
        <w:tabs>
          <w:tab w:val="center" w:pos="2520"/>
        </w:tabs>
        <w:jc w:val="both"/>
        <w:rPr>
          <w:szCs w:val="22"/>
          <w:u w:val="single"/>
        </w:rPr>
      </w:pPr>
      <w:r w:rsidRPr="00CD5CC1">
        <w:rPr>
          <w:szCs w:val="22"/>
          <w:u w:val="single"/>
        </w:rPr>
        <w:t>Klaipėdos miesto savivaldybės administracija</w:t>
      </w:r>
    </w:p>
    <w:p w14:paraId="2F39C0E0" w14:textId="0886EA58" w:rsidR="00763F56" w:rsidRDefault="00763F56" w:rsidP="00763F56">
      <w:pPr>
        <w:widowControl w:val="0"/>
        <w:tabs>
          <w:tab w:val="center" w:pos="2520"/>
        </w:tabs>
        <w:jc w:val="both"/>
        <w:rPr>
          <w:sz w:val="20"/>
          <w:szCs w:val="20"/>
        </w:rPr>
      </w:pPr>
      <w:r w:rsidRPr="00D84033">
        <w:rPr>
          <w:sz w:val="20"/>
          <w:szCs w:val="20"/>
        </w:rPr>
        <w:t xml:space="preserve"> (Adresatas (</w:t>
      </w:r>
      <w:r w:rsidR="00C4108D">
        <w:rPr>
          <w:sz w:val="20"/>
          <w:szCs w:val="20"/>
        </w:rPr>
        <w:t xml:space="preserve">centrinė </w:t>
      </w:r>
      <w:r w:rsidRPr="00D84033">
        <w:rPr>
          <w:sz w:val="20"/>
          <w:szCs w:val="20"/>
        </w:rPr>
        <w:t>perkančioji organizacija))</w:t>
      </w:r>
    </w:p>
    <w:p w14:paraId="55A91F00" w14:textId="77777777" w:rsidR="00763F56" w:rsidRDefault="00763F56" w:rsidP="00763F56">
      <w:pPr>
        <w:widowControl w:val="0"/>
        <w:jc w:val="center"/>
        <w:rPr>
          <w:b/>
        </w:rPr>
      </w:pPr>
    </w:p>
    <w:p w14:paraId="541723BB" w14:textId="77777777" w:rsidR="00763F56" w:rsidRPr="00A4149E" w:rsidRDefault="00763F56" w:rsidP="00763F56">
      <w:pPr>
        <w:widowControl w:val="0"/>
        <w:jc w:val="center"/>
        <w:rPr>
          <w:b/>
        </w:rPr>
      </w:pPr>
      <w:r w:rsidRPr="00A4149E">
        <w:rPr>
          <w:b/>
        </w:rPr>
        <w:t>PASIŪLYMAS</w:t>
      </w:r>
    </w:p>
    <w:p w14:paraId="68E8A44D" w14:textId="2A33E4BB" w:rsidR="00763F56" w:rsidRDefault="00C4108D" w:rsidP="00763F56">
      <w:pPr>
        <w:widowControl w:val="0"/>
        <w:shd w:val="clear" w:color="auto" w:fill="FFFFFF"/>
        <w:jc w:val="center"/>
        <w:rPr>
          <w:b/>
        </w:rPr>
      </w:pPr>
      <w:r w:rsidRPr="00802B40">
        <w:rPr>
          <w:rFonts w:eastAsia="TimesNewRomanPS-BoldMT"/>
          <w:b/>
          <w:bCs/>
        </w:rPr>
        <w:t>K</w:t>
      </w:r>
      <w:r>
        <w:rPr>
          <w:rFonts w:eastAsia="TimesNewRomanPS-BoldMT"/>
          <w:b/>
          <w:bCs/>
        </w:rPr>
        <w:t xml:space="preserve">ELEIVIŲ VEŽIMO PRIEMIESČIO MARŠRUTAIS, </w:t>
      </w:r>
      <w:r w:rsidR="00364604">
        <w:rPr>
          <w:rFonts w:eastAsia="TimesNewRomanPS-BoldMT"/>
          <w:b/>
          <w:bCs/>
        </w:rPr>
        <w:t xml:space="preserve">VIDUTINĖS IR MAŽOS TALPOS AUTOBUSAIS </w:t>
      </w:r>
      <w:r w:rsidR="00763F56" w:rsidRPr="00CE1733">
        <w:rPr>
          <w:b/>
        </w:rPr>
        <w:t>PASLAUGŲ PIRKIM</w:t>
      </w:r>
      <w:r w:rsidR="00763F56">
        <w:rPr>
          <w:b/>
        </w:rPr>
        <w:t>UI</w:t>
      </w:r>
      <w:r w:rsidR="00763F56" w:rsidRPr="00CE1733">
        <w:rPr>
          <w:b/>
        </w:rPr>
        <w:t xml:space="preserve"> ATVIRO KONKURSO BŪDU </w:t>
      </w:r>
    </w:p>
    <w:p w14:paraId="44FBFAA0" w14:textId="1D0F2419" w:rsidR="00763F56" w:rsidRDefault="00763F56" w:rsidP="00763F56">
      <w:pPr>
        <w:widowControl w:val="0"/>
        <w:shd w:val="clear" w:color="auto" w:fill="FFFFFF"/>
        <w:jc w:val="center"/>
        <w:rPr>
          <w:b/>
          <w:bCs/>
          <w:color w:val="000000"/>
        </w:rPr>
      </w:pPr>
      <w:r>
        <w:t>____________</w:t>
      </w:r>
      <w:r>
        <w:rPr>
          <w:b/>
          <w:bCs/>
          <w:color w:val="000000"/>
        </w:rPr>
        <w:t xml:space="preserve"> </w:t>
      </w:r>
      <w:r>
        <w:t>Nr.______</w:t>
      </w:r>
    </w:p>
    <w:p w14:paraId="11CA9675" w14:textId="607B0B3A" w:rsidR="00763F56" w:rsidRPr="00B71B64" w:rsidRDefault="00763F56" w:rsidP="006B0E73">
      <w:pPr>
        <w:widowControl w:val="0"/>
        <w:shd w:val="clear" w:color="auto" w:fill="FFFFFF"/>
        <w:ind w:left="2592" w:firstLine="4496"/>
        <w:rPr>
          <w:bCs/>
          <w:color w:val="000000"/>
          <w:sz w:val="20"/>
          <w:szCs w:val="20"/>
        </w:rPr>
      </w:pPr>
      <w:r w:rsidRPr="00B71B64">
        <w:rPr>
          <w:bCs/>
          <w:color w:val="000000"/>
          <w:sz w:val="20"/>
          <w:szCs w:val="20"/>
        </w:rPr>
        <w:t>(Data)</w:t>
      </w:r>
    </w:p>
    <w:p w14:paraId="23FAC12D" w14:textId="77777777" w:rsidR="00763F56" w:rsidRDefault="00763F56" w:rsidP="00763F56">
      <w:pPr>
        <w:widowControl w:val="0"/>
        <w:shd w:val="clear" w:color="auto" w:fill="FFFFFF"/>
        <w:jc w:val="center"/>
        <w:rPr>
          <w:bCs/>
          <w:color w:val="000000"/>
        </w:rPr>
      </w:pPr>
      <w:r>
        <w:rPr>
          <w:bCs/>
          <w:color w:val="000000"/>
        </w:rPr>
        <w:t>_____________</w:t>
      </w:r>
    </w:p>
    <w:p w14:paraId="65D19770" w14:textId="77777777" w:rsidR="00763F56" w:rsidRDefault="00763F56" w:rsidP="00763F56">
      <w:pPr>
        <w:widowControl w:val="0"/>
        <w:shd w:val="clear" w:color="auto" w:fill="FFFFFF"/>
        <w:jc w:val="center"/>
        <w:rPr>
          <w:bCs/>
          <w:color w:val="000000"/>
          <w:sz w:val="20"/>
          <w:szCs w:val="20"/>
        </w:rPr>
      </w:pPr>
      <w:r w:rsidRPr="00B71B64">
        <w:rPr>
          <w:bCs/>
          <w:color w:val="000000"/>
          <w:sz w:val="20"/>
          <w:szCs w:val="20"/>
        </w:rPr>
        <w:t>(Sudarymo vieta)</w:t>
      </w:r>
    </w:p>
    <w:p w14:paraId="34AB9774" w14:textId="77777777" w:rsidR="00763F56" w:rsidRDefault="00763F56" w:rsidP="00763F56">
      <w:pPr>
        <w:widowControl w:val="0"/>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1"/>
        <w:gridCol w:w="5868"/>
      </w:tblGrid>
      <w:tr w:rsidR="00763F56" w:rsidRPr="00763F56" w14:paraId="319A3096" w14:textId="77777777" w:rsidTr="003C6E3A">
        <w:trPr>
          <w:trHeight w:val="723"/>
        </w:trPr>
        <w:tc>
          <w:tcPr>
            <w:tcW w:w="2986" w:type="pct"/>
            <w:shd w:val="clear" w:color="auto" w:fill="F2F2F2" w:themeFill="background1" w:themeFillShade="F2"/>
          </w:tcPr>
          <w:p w14:paraId="35DE08F8" w14:textId="77777777" w:rsidR="00763F56" w:rsidRPr="00763F56" w:rsidRDefault="00763F56" w:rsidP="00F6056B">
            <w:pPr>
              <w:widowControl w:val="0"/>
              <w:jc w:val="both"/>
              <w:rPr>
                <w:i/>
              </w:rPr>
            </w:pPr>
            <w:r w:rsidRPr="00763F56">
              <w:rPr>
                <w:b/>
              </w:rPr>
              <w:t>Tiekėjo pavadinimas</w:t>
            </w:r>
            <w:r w:rsidRPr="00763F56">
              <w:t xml:space="preserve"> </w:t>
            </w:r>
            <w:r w:rsidRPr="00763F56">
              <w:rPr>
                <w:i/>
              </w:rPr>
              <w:t>(jeigu dalyvauja tiekėjų grupė, surašomi visi dalyvių pavadinimai)</w:t>
            </w:r>
          </w:p>
        </w:tc>
        <w:tc>
          <w:tcPr>
            <w:tcW w:w="2014" w:type="pct"/>
            <w:shd w:val="clear" w:color="auto" w:fill="F2F2F2" w:themeFill="background1" w:themeFillShade="F2"/>
          </w:tcPr>
          <w:p w14:paraId="220AE50B" w14:textId="77777777" w:rsidR="00763F56" w:rsidRPr="00763F56" w:rsidRDefault="00763F56" w:rsidP="00F6056B">
            <w:pPr>
              <w:widowControl w:val="0"/>
              <w:jc w:val="both"/>
            </w:pPr>
          </w:p>
          <w:p w14:paraId="17018D66" w14:textId="77777777" w:rsidR="00763F56" w:rsidRPr="00763F56" w:rsidRDefault="00763F56" w:rsidP="00F6056B">
            <w:pPr>
              <w:widowControl w:val="0"/>
              <w:jc w:val="both"/>
            </w:pPr>
          </w:p>
        </w:tc>
      </w:tr>
      <w:tr w:rsidR="00763F56" w14:paraId="6D6DD9E0" w14:textId="77777777" w:rsidTr="00C45F6F">
        <w:tc>
          <w:tcPr>
            <w:tcW w:w="2986" w:type="pct"/>
          </w:tcPr>
          <w:p w14:paraId="0346BC9E" w14:textId="77777777" w:rsidR="00763F56" w:rsidRDefault="00763F56" w:rsidP="00F6056B">
            <w:pPr>
              <w:widowControl w:val="0"/>
              <w:jc w:val="both"/>
            </w:pPr>
            <w:r>
              <w:t>Už pasiūlymą atsakingo asmens vardas, pavardė</w:t>
            </w:r>
          </w:p>
        </w:tc>
        <w:tc>
          <w:tcPr>
            <w:tcW w:w="2014" w:type="pct"/>
          </w:tcPr>
          <w:p w14:paraId="4BBEAFDF" w14:textId="77777777" w:rsidR="00763F56" w:rsidRDefault="00763F56" w:rsidP="00F6056B">
            <w:pPr>
              <w:widowControl w:val="0"/>
              <w:jc w:val="both"/>
            </w:pPr>
          </w:p>
        </w:tc>
      </w:tr>
      <w:tr w:rsidR="00763F56" w14:paraId="022034C5" w14:textId="77777777" w:rsidTr="00C45F6F">
        <w:tc>
          <w:tcPr>
            <w:tcW w:w="2986" w:type="pct"/>
          </w:tcPr>
          <w:p w14:paraId="2A4C4B61" w14:textId="77777777" w:rsidR="00763F56" w:rsidRDefault="00763F56" w:rsidP="00F6056B">
            <w:pPr>
              <w:widowControl w:val="0"/>
              <w:jc w:val="both"/>
            </w:pPr>
            <w:r>
              <w:t>Telefono numeris</w:t>
            </w:r>
          </w:p>
        </w:tc>
        <w:tc>
          <w:tcPr>
            <w:tcW w:w="2014" w:type="pct"/>
          </w:tcPr>
          <w:p w14:paraId="4BF49C62" w14:textId="77777777" w:rsidR="00763F56" w:rsidRDefault="00763F56" w:rsidP="00F6056B">
            <w:pPr>
              <w:widowControl w:val="0"/>
              <w:jc w:val="both"/>
            </w:pPr>
          </w:p>
        </w:tc>
      </w:tr>
      <w:tr w:rsidR="00763F56" w14:paraId="4502D3FC" w14:textId="77777777" w:rsidTr="00C45F6F">
        <w:tc>
          <w:tcPr>
            <w:tcW w:w="2986" w:type="pct"/>
          </w:tcPr>
          <w:p w14:paraId="289522E3" w14:textId="77777777" w:rsidR="00763F56" w:rsidRDefault="00763F56" w:rsidP="00F6056B">
            <w:pPr>
              <w:widowControl w:val="0"/>
              <w:jc w:val="both"/>
            </w:pPr>
            <w:r>
              <w:t>El. pašto adresas</w:t>
            </w:r>
          </w:p>
        </w:tc>
        <w:tc>
          <w:tcPr>
            <w:tcW w:w="2014" w:type="pct"/>
          </w:tcPr>
          <w:p w14:paraId="7C683694" w14:textId="77777777" w:rsidR="00763F56" w:rsidRDefault="00763F56" w:rsidP="00F6056B">
            <w:pPr>
              <w:widowControl w:val="0"/>
              <w:jc w:val="both"/>
            </w:pPr>
          </w:p>
        </w:tc>
      </w:tr>
    </w:tbl>
    <w:p w14:paraId="188B4D15" w14:textId="77777777" w:rsidR="00763F56" w:rsidRPr="0036252B" w:rsidRDefault="00763F56" w:rsidP="00763F56">
      <w:pPr>
        <w:widowControl w:val="0"/>
        <w:tabs>
          <w:tab w:val="left" w:pos="8015"/>
          <w:tab w:val="left" w:pos="10110"/>
          <w:tab w:val="left" w:pos="10515"/>
          <w:tab w:val="left" w:pos="12495"/>
          <w:tab w:val="left" w:pos="12885"/>
        </w:tabs>
        <w:jc w:val="both"/>
        <w:rPr>
          <w:b/>
        </w:rPr>
      </w:pPr>
      <w:r w:rsidRPr="0036252B">
        <w:rPr>
          <w:b/>
        </w:rPr>
        <w:t xml:space="preserve">                                                                                          </w:t>
      </w:r>
      <w:r>
        <w:rPr>
          <w:b/>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5954"/>
      </w:tblGrid>
      <w:tr w:rsidR="003C6E3A" w:rsidRPr="0007312D" w14:paraId="6711B19B" w14:textId="7066A018" w:rsidTr="003C6E3A">
        <w:trPr>
          <w:trHeight w:val="693"/>
        </w:trPr>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4C8F54" w14:textId="0AFAE18A" w:rsidR="003C6E3A" w:rsidRPr="00BE7961" w:rsidRDefault="003C6E3A" w:rsidP="00F6056B">
            <w:pPr>
              <w:widowControl w:val="0"/>
              <w:jc w:val="both"/>
            </w:pPr>
            <w:r>
              <w:rPr>
                <w:b/>
              </w:rPr>
              <w:t>Kito ūkio subjekto, kurio pajėgumais (t. y. kvalifikacija) remiamasi,</w:t>
            </w:r>
            <w:r>
              <w:t xml:space="preserve"> pavadinimas </w:t>
            </w:r>
            <w:r>
              <w:rPr>
                <w:i/>
              </w:rPr>
              <w:t xml:space="preserve">(konkurso sąlygų </w:t>
            </w:r>
            <w:r w:rsidRPr="00D11C3B">
              <w:rPr>
                <w:i/>
              </w:rPr>
              <w:t xml:space="preserve">aprašo </w:t>
            </w:r>
            <w:r w:rsidR="00F63939">
              <w:rPr>
                <w:i/>
                <w:lang w:val="en-US"/>
              </w:rPr>
              <w:t>24</w:t>
            </w:r>
            <w:r w:rsidRPr="001F7670">
              <w:rPr>
                <w:i/>
                <w:lang w:val="en-US"/>
              </w:rPr>
              <w:t xml:space="preserve"> </w:t>
            </w:r>
            <w:r w:rsidRPr="001F7670">
              <w:rPr>
                <w:i/>
              </w:rPr>
              <w:t>p.)</w:t>
            </w:r>
          </w:p>
        </w:tc>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8B8EC" w14:textId="77777777" w:rsidR="003C6E3A" w:rsidRPr="00BE7961" w:rsidRDefault="003C6E3A" w:rsidP="00F6056B">
            <w:pPr>
              <w:widowControl w:val="0"/>
              <w:ind w:left="-142" w:firstLine="720"/>
              <w:jc w:val="both"/>
            </w:pPr>
          </w:p>
        </w:tc>
      </w:tr>
      <w:tr w:rsidR="003C6E3A" w:rsidRPr="0007312D" w14:paraId="40A4B776" w14:textId="4B7B077B" w:rsidTr="003C6E3A">
        <w:tc>
          <w:tcPr>
            <w:tcW w:w="8647" w:type="dxa"/>
            <w:tcBorders>
              <w:top w:val="single" w:sz="4" w:space="0" w:color="auto"/>
              <w:left w:val="single" w:sz="4" w:space="0" w:color="auto"/>
              <w:bottom w:val="single" w:sz="4" w:space="0" w:color="auto"/>
              <w:right w:val="single" w:sz="4" w:space="0" w:color="auto"/>
            </w:tcBorders>
            <w:hideMark/>
          </w:tcPr>
          <w:p w14:paraId="2CD76F3C" w14:textId="77777777" w:rsidR="003C6E3A" w:rsidRPr="00BE7961" w:rsidRDefault="003C6E3A" w:rsidP="00F6056B">
            <w:pPr>
              <w:widowControl w:val="0"/>
              <w:jc w:val="both"/>
            </w:pPr>
            <w:r w:rsidRPr="00003B33">
              <w:rPr>
                <w:color w:val="000000" w:themeColor="text1"/>
              </w:rPr>
              <w:t>Įsipareigojimų dalis (</w:t>
            </w:r>
            <w:r w:rsidRPr="00A53004">
              <w:rPr>
                <w:color w:val="000000" w:themeColor="text1"/>
                <w:u w:val="single"/>
              </w:rPr>
              <w:t>procentais</w:t>
            </w:r>
            <w:r w:rsidRPr="00003B33">
              <w:rPr>
                <w:color w:val="000000" w:themeColor="text1"/>
              </w:rPr>
              <w:t>), kuriai ketinama pasitelkti kitą ūkio subjektą</w:t>
            </w:r>
          </w:p>
        </w:tc>
        <w:tc>
          <w:tcPr>
            <w:tcW w:w="5954" w:type="dxa"/>
            <w:tcBorders>
              <w:top w:val="single" w:sz="4" w:space="0" w:color="auto"/>
              <w:left w:val="single" w:sz="4" w:space="0" w:color="auto"/>
              <w:bottom w:val="single" w:sz="4" w:space="0" w:color="auto"/>
              <w:right w:val="single" w:sz="4" w:space="0" w:color="auto"/>
            </w:tcBorders>
          </w:tcPr>
          <w:p w14:paraId="49DADA0B" w14:textId="77777777" w:rsidR="003C6E3A" w:rsidRPr="00BE7961" w:rsidRDefault="003C6E3A" w:rsidP="00F6056B">
            <w:pPr>
              <w:widowControl w:val="0"/>
              <w:ind w:left="-142" w:firstLine="720"/>
              <w:jc w:val="both"/>
            </w:pPr>
          </w:p>
        </w:tc>
      </w:tr>
      <w:tr w:rsidR="003C6E3A" w:rsidRPr="0007312D" w14:paraId="4718DD11" w14:textId="6BEBA219" w:rsidTr="003C6E3A">
        <w:tc>
          <w:tcPr>
            <w:tcW w:w="8647" w:type="dxa"/>
            <w:tcBorders>
              <w:top w:val="single" w:sz="4" w:space="0" w:color="auto"/>
              <w:left w:val="single" w:sz="4" w:space="0" w:color="auto"/>
              <w:bottom w:val="single" w:sz="4" w:space="0" w:color="auto"/>
              <w:right w:val="single" w:sz="4" w:space="0" w:color="auto"/>
            </w:tcBorders>
            <w:hideMark/>
          </w:tcPr>
          <w:p w14:paraId="0A1F1219" w14:textId="77777777" w:rsidR="003C6E3A" w:rsidRPr="00BE7961" w:rsidRDefault="003C6E3A" w:rsidP="00F6056B">
            <w:pPr>
              <w:widowControl w:val="0"/>
              <w:jc w:val="both"/>
            </w:pPr>
            <w:r w:rsidRPr="00A828A1">
              <w:t>Įsipareigojimai, kuriuos numatoma perduoti ūkio subjektui, kurio pajėgumais remiamasi</w:t>
            </w:r>
          </w:p>
        </w:tc>
        <w:tc>
          <w:tcPr>
            <w:tcW w:w="5954" w:type="dxa"/>
            <w:tcBorders>
              <w:top w:val="single" w:sz="4" w:space="0" w:color="auto"/>
              <w:left w:val="single" w:sz="4" w:space="0" w:color="auto"/>
              <w:bottom w:val="single" w:sz="4" w:space="0" w:color="auto"/>
              <w:right w:val="single" w:sz="4" w:space="0" w:color="auto"/>
            </w:tcBorders>
          </w:tcPr>
          <w:p w14:paraId="49B68B92" w14:textId="77777777" w:rsidR="003C6E3A" w:rsidRPr="00BE7961" w:rsidRDefault="003C6E3A" w:rsidP="00F6056B">
            <w:pPr>
              <w:widowControl w:val="0"/>
              <w:ind w:left="-142" w:firstLine="720"/>
              <w:jc w:val="both"/>
            </w:pPr>
          </w:p>
        </w:tc>
      </w:tr>
    </w:tbl>
    <w:p w14:paraId="43F4C605" w14:textId="105343E2" w:rsidR="00763F56" w:rsidRDefault="00763F56" w:rsidP="00920529">
      <w:pPr>
        <w:jc w:val="both"/>
        <w:rPr>
          <w:i/>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F63939">
        <w:rPr>
          <w:i/>
          <w:iCs/>
          <w:color w:val="000000" w:themeColor="text1"/>
        </w:rPr>
        <w:t>.</w:t>
      </w:r>
    </w:p>
    <w:p w14:paraId="0EC2D425" w14:textId="77777777" w:rsidR="003C6E3A" w:rsidRDefault="003C6E3A" w:rsidP="003C6E3A">
      <w:pPr>
        <w:jc w:val="both"/>
        <w:rPr>
          <w:i/>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647"/>
        <w:gridCol w:w="5954"/>
      </w:tblGrid>
      <w:tr w:rsidR="003C6E3A" w:rsidRPr="00BE7961" w14:paraId="5D893809" w14:textId="6BE21592" w:rsidTr="003C6E3A">
        <w:trPr>
          <w:trHeight w:val="1157"/>
        </w:trPr>
        <w:tc>
          <w:tcPr>
            <w:tcW w:w="8647" w:type="dxa"/>
            <w:tcBorders>
              <w:top w:val="single" w:sz="4" w:space="0" w:color="auto"/>
            </w:tcBorders>
            <w:shd w:val="clear" w:color="auto" w:fill="F2F2F2" w:themeFill="background1" w:themeFillShade="F2"/>
            <w:tcMar>
              <w:top w:w="0" w:type="dxa"/>
              <w:left w:w="108" w:type="dxa"/>
              <w:bottom w:w="0" w:type="dxa"/>
              <w:right w:w="108" w:type="dxa"/>
            </w:tcMar>
          </w:tcPr>
          <w:p w14:paraId="510A628C" w14:textId="1F706FD7" w:rsidR="003C6E3A" w:rsidRPr="00BE7961" w:rsidRDefault="003C6E3A" w:rsidP="00F6056B">
            <w:pPr>
              <w:widowControl w:val="0"/>
              <w:jc w:val="both"/>
              <w:rPr>
                <w:i/>
                <w:iCs/>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w:t>
            </w:r>
            <w:r w:rsidR="00F63939">
              <w:rPr>
                <w:i/>
                <w:iCs/>
              </w:rPr>
              <w:t>25</w:t>
            </w:r>
            <w:r>
              <w:rPr>
                <w:i/>
                <w:iCs/>
              </w:rPr>
              <w:t xml:space="preserve"> p.))</w:t>
            </w:r>
          </w:p>
        </w:tc>
        <w:tc>
          <w:tcPr>
            <w:tcW w:w="5954" w:type="dxa"/>
            <w:shd w:val="clear" w:color="auto" w:fill="F2F2F2" w:themeFill="background1" w:themeFillShade="F2"/>
            <w:tcMar>
              <w:top w:w="0" w:type="dxa"/>
              <w:left w:w="108" w:type="dxa"/>
              <w:bottom w:w="0" w:type="dxa"/>
              <w:right w:w="108" w:type="dxa"/>
            </w:tcMar>
          </w:tcPr>
          <w:p w14:paraId="5B626E75" w14:textId="77777777" w:rsidR="003C6E3A" w:rsidRPr="00BE7961" w:rsidRDefault="003C6E3A" w:rsidP="00F6056B">
            <w:pPr>
              <w:widowControl w:val="0"/>
              <w:jc w:val="both"/>
            </w:pPr>
          </w:p>
        </w:tc>
      </w:tr>
      <w:tr w:rsidR="003C6E3A" w:rsidRPr="00BE7961" w14:paraId="7EEA1A00" w14:textId="6A347869" w:rsidTr="003C6E3A">
        <w:trPr>
          <w:trHeight w:val="420"/>
        </w:trPr>
        <w:tc>
          <w:tcPr>
            <w:tcW w:w="8647" w:type="dxa"/>
            <w:tcMar>
              <w:top w:w="0" w:type="dxa"/>
              <w:left w:w="108" w:type="dxa"/>
              <w:bottom w:w="0" w:type="dxa"/>
              <w:right w:w="108" w:type="dxa"/>
            </w:tcMar>
          </w:tcPr>
          <w:p w14:paraId="7437AB40" w14:textId="77777777" w:rsidR="003C6E3A" w:rsidRPr="00BE7961" w:rsidRDefault="003C6E3A" w:rsidP="00F6056B">
            <w:pPr>
              <w:widowControl w:val="0"/>
              <w:jc w:val="both"/>
            </w:pPr>
            <w:r>
              <w:rPr>
                <w:color w:val="000000" w:themeColor="text1"/>
              </w:rPr>
              <w:lastRenderedPageBreak/>
              <w:t>Subteikėjui perduodamų vykdyti sutartinių prievolių dalis (</w:t>
            </w:r>
            <w:r w:rsidRPr="00A53004">
              <w:rPr>
                <w:color w:val="000000" w:themeColor="text1"/>
                <w:u w:val="single"/>
              </w:rPr>
              <w:t>procentais</w:t>
            </w:r>
            <w:r>
              <w:rPr>
                <w:color w:val="000000" w:themeColor="text1"/>
              </w:rPr>
              <w:t>)</w:t>
            </w:r>
          </w:p>
        </w:tc>
        <w:tc>
          <w:tcPr>
            <w:tcW w:w="5954" w:type="dxa"/>
          </w:tcPr>
          <w:p w14:paraId="79FC4249" w14:textId="77777777" w:rsidR="003C6E3A" w:rsidRPr="00BE7961" w:rsidRDefault="003C6E3A" w:rsidP="00F6056B">
            <w:pPr>
              <w:widowControl w:val="0"/>
              <w:jc w:val="both"/>
            </w:pPr>
          </w:p>
        </w:tc>
      </w:tr>
      <w:tr w:rsidR="003C6E3A" w:rsidRPr="00BE7961" w14:paraId="10608F63" w14:textId="5D87EB2C" w:rsidTr="003C6E3A">
        <w:trPr>
          <w:trHeight w:val="412"/>
        </w:trPr>
        <w:tc>
          <w:tcPr>
            <w:tcW w:w="8647" w:type="dxa"/>
            <w:tcMar>
              <w:top w:w="0" w:type="dxa"/>
              <w:left w:w="108" w:type="dxa"/>
              <w:bottom w:w="0" w:type="dxa"/>
              <w:right w:w="108" w:type="dxa"/>
            </w:tcMar>
          </w:tcPr>
          <w:p w14:paraId="75F477BE" w14:textId="77777777" w:rsidR="003C6E3A" w:rsidRPr="00BE7961" w:rsidRDefault="003C6E3A" w:rsidP="00F6056B">
            <w:pPr>
              <w:widowControl w:val="0"/>
              <w:jc w:val="both"/>
            </w:pPr>
            <w:r w:rsidRPr="00BE7961">
              <w:t>Subteikėjui perduodamos vykdyti sutartinės prievolės</w:t>
            </w:r>
          </w:p>
        </w:tc>
        <w:tc>
          <w:tcPr>
            <w:tcW w:w="5954" w:type="dxa"/>
          </w:tcPr>
          <w:p w14:paraId="4255CC2E" w14:textId="77777777" w:rsidR="003C6E3A" w:rsidRPr="00BE7961" w:rsidRDefault="003C6E3A" w:rsidP="00F6056B">
            <w:pPr>
              <w:widowControl w:val="0"/>
              <w:jc w:val="both"/>
            </w:pPr>
          </w:p>
        </w:tc>
      </w:tr>
    </w:tbl>
    <w:p w14:paraId="6369728C" w14:textId="2B74CBF6" w:rsidR="00763F56" w:rsidRDefault="00763F56" w:rsidP="00920529">
      <w:pPr>
        <w:widowControl w:val="0"/>
        <w:jc w:val="both"/>
        <w:rPr>
          <w:i/>
          <w:iCs/>
        </w:rPr>
      </w:pPr>
      <w:r w:rsidRPr="00BE7961">
        <w:rPr>
          <w:i/>
          <w:iCs/>
        </w:rPr>
        <w:t xml:space="preserve">Pastaba. </w:t>
      </w:r>
      <w:r w:rsidRPr="00272FD9">
        <w:rPr>
          <w:i/>
          <w:iCs/>
        </w:rPr>
        <w:t>Pildoma, jei tiekėjas sutartinėms prievolėms (</w:t>
      </w:r>
      <w:r w:rsidRPr="00F240E7">
        <w:rPr>
          <w:b/>
          <w:bCs/>
          <w:i/>
          <w:iCs/>
          <w:u w:val="single"/>
        </w:rPr>
        <w:t>ne kvalifikacijai</w:t>
      </w:r>
      <w:r>
        <w:rPr>
          <w:i/>
          <w:iCs/>
        </w:rPr>
        <w:t>) vykdyti pasitelkia</w:t>
      </w:r>
      <w:r w:rsidRPr="00BE7961">
        <w:rPr>
          <w:i/>
          <w:iCs/>
        </w:rPr>
        <w:t xml:space="preserve"> subteikėjus.</w:t>
      </w:r>
    </w:p>
    <w:p w14:paraId="3AC172E9" w14:textId="77777777" w:rsidR="00BE39F7" w:rsidRDefault="00BE39F7" w:rsidP="00763F56">
      <w:pPr>
        <w:widowControl w:val="0"/>
        <w:ind w:firstLine="709"/>
        <w:jc w:val="both"/>
        <w:rPr>
          <w:i/>
          <w:iCs/>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05"/>
        <w:gridCol w:w="5996"/>
      </w:tblGrid>
      <w:tr w:rsidR="003C6E3A" w:rsidRPr="00BE7961" w14:paraId="009A5D9D" w14:textId="5B027B91" w:rsidTr="006405B0">
        <w:tc>
          <w:tcPr>
            <w:tcW w:w="8605" w:type="dxa"/>
            <w:shd w:val="clear" w:color="auto" w:fill="F2F2F2" w:themeFill="background1" w:themeFillShade="F2"/>
            <w:tcMar>
              <w:top w:w="0" w:type="dxa"/>
              <w:left w:w="108" w:type="dxa"/>
              <w:bottom w:w="0" w:type="dxa"/>
              <w:right w:w="108" w:type="dxa"/>
            </w:tcMar>
          </w:tcPr>
          <w:p w14:paraId="538AD177" w14:textId="77777777" w:rsidR="003C6E3A" w:rsidRDefault="003C6E3A" w:rsidP="00F6056B">
            <w:pPr>
              <w:widowControl w:val="0"/>
              <w:jc w:val="both"/>
              <w:rPr>
                <w:bCs/>
                <w:i/>
              </w:rPr>
            </w:pPr>
            <w:r w:rsidRPr="00272FD9">
              <w:rPr>
                <w:b/>
                <w:lang w:eastAsia="lt-LT"/>
              </w:rPr>
              <w:t>Tretieji asmenys, kurie tiesiogiai aktyviai nedalyvaus sutarties vykdyme</w:t>
            </w:r>
            <w:r w:rsidRPr="00272FD9">
              <w:rPr>
                <w:bCs/>
                <w:i/>
              </w:rPr>
              <w:t xml:space="preserve"> </w:t>
            </w:r>
          </w:p>
          <w:p w14:paraId="0F929840" w14:textId="1D246C2B" w:rsidR="003C6E3A" w:rsidRPr="00BE7961" w:rsidRDefault="003C6E3A" w:rsidP="00F6056B">
            <w:pPr>
              <w:widowControl w:val="0"/>
              <w:jc w:val="both"/>
              <w:rPr>
                <w:i/>
                <w:iCs/>
              </w:rPr>
            </w:pPr>
            <w:r w:rsidRPr="00272FD9">
              <w:rPr>
                <w:bCs/>
                <w:i/>
              </w:rPr>
              <w:t>(</w:t>
            </w:r>
            <w:r w:rsidRPr="004F0167">
              <w:rPr>
                <w:i/>
                <w:lang w:eastAsia="lt-LT"/>
              </w:rPr>
              <w:t>tiesiogiai nevykdys dalies darbų, tiesiogiai neprisiims solidarios atsakomybės už sutarties vykdymą ar kitaip tiesiogiai nedalyvaus vykdant pirkimo sutartį</w:t>
            </w:r>
            <w:r w:rsidRPr="007462BF">
              <w:rPr>
                <w:i/>
                <w:lang w:eastAsia="lt-LT"/>
              </w:rPr>
              <w:t xml:space="preserve">, </w:t>
            </w:r>
            <w:r w:rsidRPr="007462BF">
              <w:rPr>
                <w:rFonts w:eastAsia="Calibri"/>
                <w:i/>
                <w:lang w:eastAsia="lt-LT"/>
              </w:rPr>
              <w:t>pavyzdžiui, tik išnuomos patalpas, išnuomos įrangą ar pan</w:t>
            </w:r>
            <w:r w:rsidRPr="007462BF">
              <w:rPr>
                <w:bCs/>
                <w:i/>
              </w:rPr>
              <w:t>.)</w:t>
            </w:r>
            <w:r w:rsidRPr="007462BF">
              <w:rPr>
                <w:i/>
                <w:iCs/>
              </w:rPr>
              <w:t xml:space="preserve"> (konkurso sąlygų aprašo </w:t>
            </w:r>
            <w:r w:rsidR="00F63939">
              <w:rPr>
                <w:i/>
                <w:iCs/>
              </w:rPr>
              <w:t>27</w:t>
            </w:r>
            <w:r w:rsidRPr="007462BF">
              <w:rPr>
                <w:i/>
                <w:iCs/>
              </w:rPr>
              <w:t xml:space="preserve"> p.)</w:t>
            </w:r>
          </w:p>
        </w:tc>
        <w:tc>
          <w:tcPr>
            <w:tcW w:w="5996" w:type="dxa"/>
            <w:shd w:val="clear" w:color="auto" w:fill="F2F2F2" w:themeFill="background1" w:themeFillShade="F2"/>
            <w:tcMar>
              <w:top w:w="0" w:type="dxa"/>
              <w:left w:w="108" w:type="dxa"/>
              <w:bottom w:w="0" w:type="dxa"/>
              <w:right w:w="108" w:type="dxa"/>
            </w:tcMar>
          </w:tcPr>
          <w:p w14:paraId="094B53DA" w14:textId="77777777" w:rsidR="003C6E3A" w:rsidRPr="00BE7961" w:rsidRDefault="003C6E3A" w:rsidP="00F6056B">
            <w:pPr>
              <w:widowControl w:val="0"/>
              <w:jc w:val="both"/>
            </w:pPr>
          </w:p>
        </w:tc>
      </w:tr>
      <w:tr w:rsidR="003C6E3A" w:rsidRPr="00BE7961" w14:paraId="57B8E204" w14:textId="29DC946F" w:rsidTr="003C6E3A">
        <w:trPr>
          <w:trHeight w:val="449"/>
        </w:trPr>
        <w:tc>
          <w:tcPr>
            <w:tcW w:w="8605" w:type="dxa"/>
            <w:tcMar>
              <w:top w:w="0" w:type="dxa"/>
              <w:left w:w="108" w:type="dxa"/>
              <w:bottom w:w="0" w:type="dxa"/>
              <w:right w:w="108" w:type="dxa"/>
            </w:tcMar>
          </w:tcPr>
          <w:p w14:paraId="3D060F93" w14:textId="77777777" w:rsidR="003C6E3A" w:rsidRPr="00BE7961" w:rsidRDefault="003C6E3A" w:rsidP="00F6056B">
            <w:pPr>
              <w:widowControl w:val="0"/>
              <w:jc w:val="both"/>
            </w:pPr>
            <w:r w:rsidRPr="00272FD9">
              <w:t>Tiekėjui suteikiamos naudoti  priemonės (pvz. patalpos, įranga</w:t>
            </w:r>
            <w:r>
              <w:t>/technika</w:t>
            </w:r>
            <w:r w:rsidRPr="00272FD9">
              <w:t>)</w:t>
            </w:r>
          </w:p>
        </w:tc>
        <w:tc>
          <w:tcPr>
            <w:tcW w:w="5996" w:type="dxa"/>
            <w:tcMar>
              <w:top w:w="0" w:type="dxa"/>
              <w:left w:w="108" w:type="dxa"/>
              <w:bottom w:w="0" w:type="dxa"/>
              <w:right w:w="108" w:type="dxa"/>
            </w:tcMar>
          </w:tcPr>
          <w:p w14:paraId="0E372FAF" w14:textId="77777777" w:rsidR="003C6E3A" w:rsidRPr="00BE7961" w:rsidRDefault="003C6E3A" w:rsidP="00F6056B">
            <w:pPr>
              <w:widowControl w:val="0"/>
              <w:jc w:val="both"/>
            </w:pPr>
          </w:p>
        </w:tc>
      </w:tr>
    </w:tbl>
    <w:p w14:paraId="15353B28" w14:textId="77777777" w:rsidR="00BE39F7" w:rsidRPr="00272FD9" w:rsidRDefault="00BE39F7" w:rsidP="00920529">
      <w:pPr>
        <w:widowControl w:val="0"/>
        <w:jc w:val="both"/>
      </w:pPr>
      <w:r w:rsidRPr="00272FD9">
        <w:rPr>
          <w:i/>
          <w:iCs/>
        </w:rPr>
        <w:t>Pastaba. Pildoma, jei tiekėjas naudojasi (naudosis) trečiųjų asmenų, kurie tiesiogiai aktyviai nedalyvaus sutarties vykdyme.</w:t>
      </w:r>
    </w:p>
    <w:p w14:paraId="339744C5" w14:textId="77777777" w:rsidR="00DE244F" w:rsidRDefault="00DE244F" w:rsidP="00DE244F">
      <w:pPr>
        <w:widowControl w:val="0"/>
        <w:ind w:firstLine="709"/>
        <w:jc w:val="both"/>
      </w:pPr>
    </w:p>
    <w:p w14:paraId="4D360192" w14:textId="77777777" w:rsidR="00DE244F" w:rsidRDefault="00DE244F" w:rsidP="00DE244F">
      <w:pPr>
        <w:widowControl w:val="0"/>
        <w:ind w:firstLine="709"/>
        <w:jc w:val="both"/>
      </w:pPr>
      <w:r>
        <w:t>Šiuo pasiūlymu pažymime, kad sutinkame su visomis pirkimo sąlygomis, nustatytomis:</w:t>
      </w:r>
    </w:p>
    <w:p w14:paraId="2BE72D3C" w14:textId="0FFA3C12" w:rsidR="00DE244F" w:rsidRDefault="00DE244F" w:rsidP="00DE244F">
      <w:pPr>
        <w:widowControl w:val="0"/>
        <w:ind w:firstLine="709"/>
        <w:jc w:val="both"/>
      </w:pPr>
      <w:r>
        <w:t xml:space="preserve">1) skelbime apie pirkimą, paskelbtame </w:t>
      </w:r>
      <w:r w:rsidR="00E006F7">
        <w:t>VPĮ</w:t>
      </w:r>
      <w:r>
        <w:t xml:space="preserve"> nustatyta tvarka;</w:t>
      </w:r>
    </w:p>
    <w:p w14:paraId="5A3E970A" w14:textId="652A4C5F" w:rsidR="00763F56" w:rsidRDefault="00DE244F" w:rsidP="00DE244F">
      <w:pPr>
        <w:widowControl w:val="0"/>
        <w:ind w:firstLine="709"/>
        <w:jc w:val="both"/>
      </w:pPr>
      <w:r>
        <w:t>2) pirkimo dokumentuose (taip pat jų paaiškinimuose, papildymuose).</w:t>
      </w:r>
    </w:p>
    <w:p w14:paraId="65DE493E" w14:textId="3824FD54" w:rsidR="009E20E6" w:rsidRDefault="009E20E6" w:rsidP="00AA2A5D">
      <w:pPr>
        <w:spacing w:after="200" w:line="276" w:lineRule="auto"/>
      </w:pPr>
    </w:p>
    <w:p w14:paraId="2109E1A5" w14:textId="79D2AC16" w:rsidR="001F41CA" w:rsidRDefault="00763F56" w:rsidP="00763F56">
      <w:pPr>
        <w:widowControl w:val="0"/>
        <w:ind w:firstLine="709"/>
        <w:jc w:val="both"/>
      </w:pPr>
      <w:r w:rsidRPr="00A702F8">
        <w:t xml:space="preserve">Mes siūlome šias paslaugas: </w:t>
      </w:r>
    </w:p>
    <w:p w14:paraId="3B1EEA99" w14:textId="77777777" w:rsidR="00A702F8" w:rsidRPr="00A702F8" w:rsidRDefault="00A702F8" w:rsidP="00763F56">
      <w:pPr>
        <w:widowControl w:val="0"/>
        <w:ind w:firstLine="709"/>
        <w:jc w:val="both"/>
      </w:pPr>
    </w:p>
    <w:p w14:paraId="2E35513F" w14:textId="79A5B94D" w:rsidR="00763F56" w:rsidRPr="00A702F8" w:rsidRDefault="003C6E3A" w:rsidP="00763F56">
      <w:pPr>
        <w:widowControl w:val="0"/>
        <w:ind w:firstLine="709"/>
        <w:jc w:val="both"/>
      </w:pPr>
      <w:bookmarkStart w:id="33" w:name="_Hlk177722788"/>
      <w:r w:rsidRPr="00802B40">
        <w:rPr>
          <w:rFonts w:eastAsia="TimesNewRomanPS-BoldMT"/>
          <w:b/>
          <w:bCs/>
        </w:rPr>
        <w:t>K</w:t>
      </w:r>
      <w:r>
        <w:rPr>
          <w:rFonts w:eastAsia="TimesNewRomanPS-BoldMT"/>
          <w:b/>
          <w:bCs/>
        </w:rPr>
        <w:t>eleivių vežimo priemiesčio maršrutais, vidutinės ir mažos talpos autobusais</w:t>
      </w:r>
      <w:r w:rsidR="00763F56" w:rsidRPr="00A702F8">
        <w:t>:</w:t>
      </w:r>
    </w:p>
    <w:p w14:paraId="25F2C522" w14:textId="77777777" w:rsidR="005F669F" w:rsidRPr="00A702F8" w:rsidRDefault="005F669F" w:rsidP="00763F56">
      <w:pPr>
        <w:widowControl w:val="0"/>
        <w:ind w:firstLine="709"/>
        <w:jc w:val="both"/>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3586"/>
        <w:gridCol w:w="1698"/>
        <w:gridCol w:w="1134"/>
        <w:gridCol w:w="1559"/>
        <w:gridCol w:w="1560"/>
        <w:gridCol w:w="1559"/>
        <w:gridCol w:w="1417"/>
        <w:gridCol w:w="1560"/>
      </w:tblGrid>
      <w:tr w:rsidR="004D7D7B" w:rsidRPr="00A702F8" w14:paraId="04D9922B" w14:textId="53911E93" w:rsidTr="00516797">
        <w:trPr>
          <w:trHeight w:val="32"/>
        </w:trPr>
        <w:tc>
          <w:tcPr>
            <w:tcW w:w="557" w:type="dxa"/>
            <w:tcBorders>
              <w:bottom w:val="single" w:sz="2" w:space="0" w:color="auto"/>
            </w:tcBorders>
            <w:vAlign w:val="center"/>
          </w:tcPr>
          <w:p w14:paraId="79A778B5" w14:textId="77777777" w:rsidR="004D7D7B" w:rsidRPr="00A702F8" w:rsidRDefault="004D7D7B" w:rsidP="005F669F">
            <w:pPr>
              <w:widowControl w:val="0"/>
              <w:jc w:val="center"/>
              <w:rPr>
                <w:b/>
                <w:bCs/>
                <w:sz w:val="22"/>
                <w:szCs w:val="22"/>
                <w:lang w:eastAsia="lt-LT"/>
              </w:rPr>
            </w:pPr>
            <w:r w:rsidRPr="00A702F8">
              <w:rPr>
                <w:b/>
                <w:bCs/>
                <w:sz w:val="22"/>
                <w:szCs w:val="22"/>
                <w:lang w:eastAsia="lt-LT"/>
              </w:rPr>
              <w:t>Eil. Nr.</w:t>
            </w:r>
          </w:p>
        </w:tc>
        <w:tc>
          <w:tcPr>
            <w:tcW w:w="3586" w:type="dxa"/>
            <w:tcBorders>
              <w:bottom w:val="single" w:sz="2" w:space="0" w:color="auto"/>
            </w:tcBorders>
            <w:vAlign w:val="center"/>
          </w:tcPr>
          <w:p w14:paraId="28CEAE5E" w14:textId="77777777" w:rsidR="004D7D7B" w:rsidRPr="00A702F8" w:rsidRDefault="004D7D7B" w:rsidP="001D3993">
            <w:pPr>
              <w:widowControl w:val="0"/>
              <w:jc w:val="center"/>
              <w:rPr>
                <w:b/>
                <w:bCs/>
                <w:sz w:val="22"/>
                <w:szCs w:val="22"/>
                <w:lang w:eastAsia="lt-LT"/>
              </w:rPr>
            </w:pPr>
            <w:r w:rsidRPr="00A702F8">
              <w:rPr>
                <w:b/>
                <w:bCs/>
                <w:sz w:val="22"/>
                <w:szCs w:val="22"/>
                <w:lang w:eastAsia="lt-LT"/>
              </w:rPr>
              <w:t>Paslaugų pavadinimas</w:t>
            </w:r>
          </w:p>
        </w:tc>
        <w:tc>
          <w:tcPr>
            <w:tcW w:w="1698" w:type="dxa"/>
            <w:vAlign w:val="center"/>
          </w:tcPr>
          <w:p w14:paraId="495DBFF8" w14:textId="2ABA568D" w:rsidR="004D7D7B" w:rsidRPr="004D44A2" w:rsidRDefault="00A378D5" w:rsidP="001D3993">
            <w:pPr>
              <w:widowControl w:val="0"/>
              <w:tabs>
                <w:tab w:val="left" w:pos="200"/>
              </w:tabs>
              <w:jc w:val="center"/>
              <w:rPr>
                <w:b/>
                <w:bCs/>
                <w:sz w:val="22"/>
                <w:szCs w:val="22"/>
                <w:lang w:eastAsia="lt-LT"/>
              </w:rPr>
            </w:pPr>
            <w:r w:rsidRPr="004D44A2">
              <w:rPr>
                <w:rFonts w:eastAsia="Lucida Sans Unicode"/>
                <w:b/>
                <w:bCs/>
              </w:rPr>
              <w:t>M</w:t>
            </w:r>
            <w:r w:rsidR="00516797" w:rsidRPr="004D44A2">
              <w:rPr>
                <w:rFonts w:eastAsia="Lucida Sans Unicode"/>
                <w:b/>
                <w:bCs/>
              </w:rPr>
              <w:t xml:space="preserve">aksimalus </w:t>
            </w:r>
            <w:r w:rsidR="004D7D7B" w:rsidRPr="004D44A2">
              <w:rPr>
                <w:rFonts w:eastAsia="Lucida Sans Unicode"/>
                <w:b/>
                <w:bCs/>
              </w:rPr>
              <w:t xml:space="preserve">paslaugų (ridos) kiekis (km) </w:t>
            </w:r>
            <w:r w:rsidR="004D7D7B" w:rsidRPr="004D44A2">
              <w:rPr>
                <w:rFonts w:eastAsia="Lucida Sans Unicode"/>
                <w:b/>
                <w:bCs/>
                <w:u w:val="single"/>
              </w:rPr>
              <w:t>per metus</w:t>
            </w:r>
            <w:r w:rsidR="00E0432B" w:rsidRPr="004D44A2">
              <w:rPr>
                <w:rFonts w:eastAsia="Lucida Sans Unicode"/>
                <w:b/>
                <w:bCs/>
              </w:rPr>
              <w:t>**</w:t>
            </w:r>
          </w:p>
        </w:tc>
        <w:tc>
          <w:tcPr>
            <w:tcW w:w="1134" w:type="dxa"/>
            <w:vAlign w:val="center"/>
          </w:tcPr>
          <w:p w14:paraId="3BA37B08" w14:textId="77777777" w:rsidR="004D7D7B" w:rsidRPr="001D3993" w:rsidRDefault="004D7D7B" w:rsidP="001D3993">
            <w:pPr>
              <w:widowControl w:val="0"/>
              <w:tabs>
                <w:tab w:val="left" w:pos="200"/>
              </w:tabs>
              <w:jc w:val="center"/>
              <w:rPr>
                <w:b/>
                <w:bCs/>
                <w:sz w:val="22"/>
                <w:szCs w:val="22"/>
                <w:lang w:eastAsia="lt-LT"/>
              </w:rPr>
            </w:pPr>
            <w:r w:rsidRPr="001D3993">
              <w:rPr>
                <w:b/>
                <w:bCs/>
                <w:sz w:val="22"/>
                <w:szCs w:val="22"/>
                <w:lang w:eastAsia="lt-LT"/>
              </w:rPr>
              <w:t>Sutarties laikotarpis su visais numatomais pratęsimais</w:t>
            </w:r>
          </w:p>
          <w:p w14:paraId="084AAED0" w14:textId="09B3C677" w:rsidR="004D7D7B" w:rsidRPr="00A702F8" w:rsidRDefault="004D7D7B" w:rsidP="001D3993">
            <w:pPr>
              <w:widowControl w:val="0"/>
              <w:tabs>
                <w:tab w:val="left" w:pos="200"/>
              </w:tabs>
              <w:jc w:val="center"/>
              <w:rPr>
                <w:b/>
                <w:bCs/>
                <w:sz w:val="22"/>
                <w:szCs w:val="22"/>
                <w:lang w:eastAsia="lt-LT"/>
              </w:rPr>
            </w:pPr>
            <w:r w:rsidRPr="001D3993">
              <w:rPr>
                <w:b/>
                <w:bCs/>
                <w:sz w:val="22"/>
                <w:szCs w:val="22"/>
                <w:lang w:eastAsia="lt-LT"/>
              </w:rPr>
              <w:t>(metai)</w:t>
            </w:r>
          </w:p>
        </w:tc>
        <w:tc>
          <w:tcPr>
            <w:tcW w:w="1559" w:type="dxa"/>
            <w:vAlign w:val="center"/>
          </w:tcPr>
          <w:p w14:paraId="7AA7AFF8" w14:textId="57C8CBC9" w:rsidR="004D7D7B" w:rsidRPr="00A702F8" w:rsidRDefault="004D7D7B" w:rsidP="001D3993">
            <w:pPr>
              <w:widowControl w:val="0"/>
              <w:tabs>
                <w:tab w:val="left" w:pos="200"/>
              </w:tabs>
              <w:ind w:right="174"/>
              <w:jc w:val="center"/>
              <w:rPr>
                <w:b/>
                <w:bCs/>
                <w:sz w:val="22"/>
                <w:szCs w:val="22"/>
                <w:lang w:eastAsia="lt-LT"/>
              </w:rPr>
            </w:pPr>
            <w:r>
              <w:rPr>
                <w:b/>
                <w:bCs/>
                <w:sz w:val="22"/>
                <w:szCs w:val="22"/>
                <w:lang w:eastAsia="lt-LT"/>
              </w:rPr>
              <w:t>Kuro rūšis</w:t>
            </w:r>
          </w:p>
        </w:tc>
        <w:tc>
          <w:tcPr>
            <w:tcW w:w="1560" w:type="dxa"/>
            <w:vAlign w:val="center"/>
          </w:tcPr>
          <w:p w14:paraId="1C04144F" w14:textId="2600757B" w:rsidR="004D7D7B" w:rsidRPr="00A702F8" w:rsidRDefault="004D7D7B" w:rsidP="001D3993">
            <w:pPr>
              <w:widowControl w:val="0"/>
              <w:tabs>
                <w:tab w:val="left" w:pos="200"/>
              </w:tabs>
              <w:ind w:right="174"/>
              <w:jc w:val="center"/>
              <w:rPr>
                <w:b/>
                <w:bCs/>
                <w:sz w:val="22"/>
                <w:szCs w:val="22"/>
                <w:lang w:eastAsia="lt-LT"/>
              </w:rPr>
            </w:pPr>
            <w:r w:rsidRPr="00A702F8">
              <w:rPr>
                <w:b/>
                <w:bCs/>
                <w:sz w:val="22"/>
                <w:szCs w:val="22"/>
                <w:lang w:eastAsia="lt-LT"/>
              </w:rPr>
              <w:t>1 km. paslaugų įkainis,</w:t>
            </w:r>
            <w:r w:rsidRPr="00A702F8">
              <w:rPr>
                <w:b/>
                <w:bCs/>
                <w:color w:val="000000"/>
                <w:sz w:val="22"/>
                <w:szCs w:val="22"/>
                <w:lang w:eastAsia="lt-LT"/>
              </w:rPr>
              <w:t xml:space="preserve"> EUR be PVM</w:t>
            </w:r>
            <w:r w:rsidRPr="00A702F8">
              <w:rPr>
                <w:b/>
                <w:bCs/>
                <w:sz w:val="22"/>
                <w:szCs w:val="22"/>
                <w:lang w:val="en-US" w:eastAsia="lt-LT"/>
              </w:rPr>
              <w:t>*</w:t>
            </w:r>
          </w:p>
        </w:tc>
        <w:tc>
          <w:tcPr>
            <w:tcW w:w="1559" w:type="dxa"/>
            <w:vAlign w:val="center"/>
          </w:tcPr>
          <w:p w14:paraId="638BCB1A" w14:textId="6C880F4A" w:rsidR="004D7D7B" w:rsidRPr="00A702F8" w:rsidRDefault="004D7D7B" w:rsidP="001D3993">
            <w:pPr>
              <w:widowControl w:val="0"/>
              <w:tabs>
                <w:tab w:val="left" w:pos="200"/>
              </w:tabs>
              <w:jc w:val="center"/>
              <w:rPr>
                <w:b/>
                <w:bCs/>
                <w:sz w:val="22"/>
                <w:szCs w:val="22"/>
                <w:lang w:eastAsia="lt-LT"/>
              </w:rPr>
            </w:pPr>
            <w:r w:rsidRPr="00A702F8">
              <w:rPr>
                <w:b/>
                <w:bCs/>
                <w:sz w:val="22"/>
                <w:szCs w:val="22"/>
                <w:lang w:eastAsia="lt-LT"/>
              </w:rPr>
              <w:t>1 km. paslaugų įkainis,</w:t>
            </w:r>
            <w:r w:rsidRPr="00A702F8">
              <w:rPr>
                <w:b/>
                <w:bCs/>
                <w:color w:val="000000"/>
                <w:sz w:val="22"/>
                <w:szCs w:val="22"/>
                <w:lang w:eastAsia="lt-LT"/>
              </w:rPr>
              <w:t xml:space="preserve"> EUR su PVM</w:t>
            </w:r>
            <w:r w:rsidRPr="00A702F8">
              <w:rPr>
                <w:b/>
                <w:bCs/>
                <w:sz w:val="22"/>
                <w:szCs w:val="22"/>
                <w:lang w:val="en-US" w:eastAsia="lt-LT"/>
              </w:rPr>
              <w:t>*</w:t>
            </w:r>
          </w:p>
        </w:tc>
        <w:tc>
          <w:tcPr>
            <w:tcW w:w="1417" w:type="dxa"/>
            <w:tcBorders>
              <w:bottom w:val="single" w:sz="2" w:space="0" w:color="auto"/>
            </w:tcBorders>
            <w:vAlign w:val="center"/>
          </w:tcPr>
          <w:p w14:paraId="009048CA" w14:textId="1D85E56D" w:rsidR="004D7D7B" w:rsidRPr="00A702F8" w:rsidRDefault="00E61AB2" w:rsidP="001D3993">
            <w:pPr>
              <w:widowControl w:val="0"/>
              <w:jc w:val="center"/>
              <w:rPr>
                <w:b/>
                <w:bCs/>
                <w:sz w:val="22"/>
                <w:szCs w:val="22"/>
                <w:lang w:eastAsia="lt-LT"/>
              </w:rPr>
            </w:pPr>
            <w:r>
              <w:rPr>
                <w:b/>
                <w:bCs/>
                <w:sz w:val="22"/>
                <w:szCs w:val="22"/>
                <w:lang w:eastAsia="lt-LT"/>
              </w:rPr>
              <w:t>Bendra</w:t>
            </w:r>
            <w:r w:rsidRPr="00A702F8">
              <w:rPr>
                <w:b/>
                <w:bCs/>
                <w:sz w:val="22"/>
                <w:szCs w:val="22"/>
                <w:lang w:eastAsia="lt-LT"/>
              </w:rPr>
              <w:t xml:space="preserve"> </w:t>
            </w:r>
            <w:r w:rsidR="004D7D7B" w:rsidRPr="00A702F8">
              <w:rPr>
                <w:b/>
                <w:bCs/>
                <w:sz w:val="22"/>
                <w:szCs w:val="22"/>
                <w:lang w:eastAsia="lt-LT"/>
              </w:rPr>
              <w:t>kaina EUR</w:t>
            </w:r>
          </w:p>
          <w:p w14:paraId="411CB1B0" w14:textId="3A4511E0" w:rsidR="004D7D7B" w:rsidRPr="00A702F8" w:rsidRDefault="004D7D7B" w:rsidP="001D3993">
            <w:pPr>
              <w:widowControl w:val="0"/>
              <w:jc w:val="center"/>
              <w:rPr>
                <w:b/>
                <w:bCs/>
                <w:sz w:val="22"/>
                <w:szCs w:val="22"/>
                <w:lang w:eastAsia="lt-LT"/>
              </w:rPr>
            </w:pPr>
            <w:r w:rsidRPr="00A702F8">
              <w:rPr>
                <w:b/>
                <w:bCs/>
                <w:sz w:val="22"/>
                <w:szCs w:val="22"/>
                <w:lang w:eastAsia="lt-LT"/>
              </w:rPr>
              <w:t>be PVM</w:t>
            </w:r>
          </w:p>
        </w:tc>
        <w:tc>
          <w:tcPr>
            <w:tcW w:w="1560" w:type="dxa"/>
            <w:tcBorders>
              <w:bottom w:val="single" w:sz="2" w:space="0" w:color="auto"/>
            </w:tcBorders>
            <w:vAlign w:val="center"/>
          </w:tcPr>
          <w:p w14:paraId="06CB8377" w14:textId="29DB5D47" w:rsidR="004D7D7B" w:rsidRPr="00A702F8" w:rsidRDefault="00E61AB2" w:rsidP="001D3993">
            <w:pPr>
              <w:widowControl w:val="0"/>
              <w:jc w:val="center"/>
              <w:rPr>
                <w:b/>
                <w:bCs/>
                <w:sz w:val="22"/>
                <w:szCs w:val="22"/>
                <w:lang w:eastAsia="lt-LT"/>
              </w:rPr>
            </w:pPr>
            <w:r>
              <w:rPr>
                <w:b/>
                <w:bCs/>
                <w:sz w:val="22"/>
                <w:szCs w:val="22"/>
                <w:lang w:eastAsia="lt-LT"/>
              </w:rPr>
              <w:t>Bendra</w:t>
            </w:r>
            <w:r w:rsidRPr="00A702F8">
              <w:rPr>
                <w:b/>
                <w:bCs/>
                <w:sz w:val="22"/>
                <w:szCs w:val="22"/>
                <w:lang w:eastAsia="lt-LT"/>
              </w:rPr>
              <w:t xml:space="preserve"> </w:t>
            </w:r>
            <w:r w:rsidR="004D7D7B" w:rsidRPr="00A702F8">
              <w:rPr>
                <w:b/>
                <w:bCs/>
                <w:sz w:val="22"/>
                <w:szCs w:val="22"/>
                <w:lang w:eastAsia="lt-LT"/>
              </w:rPr>
              <w:t>kaina EUR</w:t>
            </w:r>
          </w:p>
          <w:p w14:paraId="014EDF86" w14:textId="487F16F0" w:rsidR="004D7D7B" w:rsidRPr="00A702F8" w:rsidRDefault="004D7D7B" w:rsidP="001D3993">
            <w:pPr>
              <w:widowControl w:val="0"/>
              <w:jc w:val="center"/>
              <w:rPr>
                <w:b/>
                <w:bCs/>
                <w:sz w:val="22"/>
                <w:szCs w:val="22"/>
                <w:lang w:eastAsia="lt-LT"/>
              </w:rPr>
            </w:pPr>
            <w:r w:rsidRPr="00A702F8">
              <w:rPr>
                <w:b/>
                <w:bCs/>
                <w:sz w:val="22"/>
                <w:szCs w:val="22"/>
                <w:lang w:eastAsia="lt-LT"/>
              </w:rPr>
              <w:t>su PVM</w:t>
            </w:r>
          </w:p>
        </w:tc>
      </w:tr>
      <w:tr w:rsidR="004D7D7B" w:rsidRPr="00A702F8" w14:paraId="6CE5B454" w14:textId="77777777" w:rsidTr="00516797">
        <w:trPr>
          <w:trHeight w:val="32"/>
        </w:trPr>
        <w:tc>
          <w:tcPr>
            <w:tcW w:w="557" w:type="dxa"/>
            <w:tcBorders>
              <w:bottom w:val="single" w:sz="2" w:space="0" w:color="auto"/>
            </w:tcBorders>
            <w:vAlign w:val="center"/>
          </w:tcPr>
          <w:p w14:paraId="3B994B37" w14:textId="4343FA45" w:rsidR="004D7D7B" w:rsidRPr="00A702F8" w:rsidRDefault="004D7D7B" w:rsidP="00F6056B">
            <w:pPr>
              <w:widowControl w:val="0"/>
              <w:jc w:val="center"/>
              <w:rPr>
                <w:i/>
                <w:iCs/>
                <w:sz w:val="22"/>
                <w:szCs w:val="22"/>
                <w:lang w:eastAsia="lt-LT"/>
              </w:rPr>
            </w:pPr>
            <w:r w:rsidRPr="00A702F8">
              <w:rPr>
                <w:i/>
                <w:iCs/>
                <w:sz w:val="22"/>
                <w:szCs w:val="22"/>
                <w:lang w:eastAsia="lt-LT"/>
              </w:rPr>
              <w:t>1</w:t>
            </w:r>
          </w:p>
        </w:tc>
        <w:tc>
          <w:tcPr>
            <w:tcW w:w="3586" w:type="dxa"/>
            <w:tcBorders>
              <w:bottom w:val="single" w:sz="2" w:space="0" w:color="auto"/>
            </w:tcBorders>
            <w:vAlign w:val="center"/>
          </w:tcPr>
          <w:p w14:paraId="02E75BD8" w14:textId="21E4F75E" w:rsidR="004D7D7B" w:rsidRPr="00A702F8" w:rsidRDefault="004D7D7B" w:rsidP="001D3993">
            <w:pPr>
              <w:widowControl w:val="0"/>
              <w:jc w:val="center"/>
              <w:rPr>
                <w:i/>
                <w:iCs/>
                <w:sz w:val="22"/>
                <w:szCs w:val="22"/>
                <w:lang w:eastAsia="lt-LT"/>
              </w:rPr>
            </w:pPr>
            <w:r w:rsidRPr="00A702F8">
              <w:rPr>
                <w:i/>
                <w:iCs/>
                <w:sz w:val="22"/>
                <w:szCs w:val="22"/>
                <w:lang w:eastAsia="lt-LT"/>
              </w:rPr>
              <w:t>2</w:t>
            </w:r>
          </w:p>
        </w:tc>
        <w:tc>
          <w:tcPr>
            <w:tcW w:w="1698" w:type="dxa"/>
            <w:vAlign w:val="center"/>
          </w:tcPr>
          <w:p w14:paraId="3874A721" w14:textId="7B68896C" w:rsidR="004D7D7B" w:rsidRPr="00A702F8" w:rsidRDefault="000D37FB" w:rsidP="001D3993">
            <w:pPr>
              <w:widowControl w:val="0"/>
              <w:tabs>
                <w:tab w:val="left" w:pos="200"/>
              </w:tabs>
              <w:jc w:val="center"/>
              <w:rPr>
                <w:i/>
                <w:iCs/>
                <w:sz w:val="22"/>
                <w:szCs w:val="22"/>
                <w:lang w:eastAsia="lt-LT"/>
              </w:rPr>
            </w:pPr>
            <w:r>
              <w:rPr>
                <w:i/>
                <w:iCs/>
                <w:sz w:val="22"/>
                <w:szCs w:val="22"/>
                <w:lang w:eastAsia="lt-LT"/>
              </w:rPr>
              <w:t>3</w:t>
            </w:r>
          </w:p>
        </w:tc>
        <w:tc>
          <w:tcPr>
            <w:tcW w:w="1134" w:type="dxa"/>
            <w:vAlign w:val="center"/>
          </w:tcPr>
          <w:p w14:paraId="77448EDE" w14:textId="12380675" w:rsidR="004D7D7B" w:rsidRPr="00A702F8" w:rsidRDefault="000D37FB" w:rsidP="001D3993">
            <w:pPr>
              <w:widowControl w:val="0"/>
              <w:tabs>
                <w:tab w:val="left" w:pos="200"/>
              </w:tabs>
              <w:jc w:val="center"/>
              <w:rPr>
                <w:i/>
                <w:iCs/>
                <w:sz w:val="22"/>
                <w:szCs w:val="22"/>
                <w:lang w:eastAsia="lt-LT"/>
              </w:rPr>
            </w:pPr>
            <w:r>
              <w:rPr>
                <w:i/>
                <w:iCs/>
                <w:sz w:val="22"/>
                <w:szCs w:val="22"/>
                <w:lang w:eastAsia="lt-LT"/>
              </w:rPr>
              <w:t>4</w:t>
            </w:r>
          </w:p>
        </w:tc>
        <w:tc>
          <w:tcPr>
            <w:tcW w:w="1559" w:type="dxa"/>
            <w:vAlign w:val="center"/>
          </w:tcPr>
          <w:p w14:paraId="1888A872" w14:textId="15635EFB" w:rsidR="004D7D7B" w:rsidRPr="00A702F8" w:rsidRDefault="000D37FB" w:rsidP="001D3993">
            <w:pPr>
              <w:widowControl w:val="0"/>
              <w:tabs>
                <w:tab w:val="left" w:pos="200"/>
              </w:tabs>
              <w:jc w:val="center"/>
              <w:rPr>
                <w:i/>
                <w:iCs/>
                <w:sz w:val="22"/>
                <w:szCs w:val="22"/>
                <w:lang w:eastAsia="lt-LT"/>
              </w:rPr>
            </w:pPr>
            <w:r>
              <w:rPr>
                <w:i/>
                <w:iCs/>
                <w:sz w:val="22"/>
                <w:szCs w:val="22"/>
                <w:lang w:eastAsia="lt-LT"/>
              </w:rPr>
              <w:t>5</w:t>
            </w:r>
          </w:p>
        </w:tc>
        <w:tc>
          <w:tcPr>
            <w:tcW w:w="1560" w:type="dxa"/>
            <w:vAlign w:val="center"/>
          </w:tcPr>
          <w:p w14:paraId="00BB1F4D" w14:textId="3F057411" w:rsidR="004D7D7B" w:rsidRPr="00032A2C" w:rsidRDefault="000D37FB" w:rsidP="001D3993">
            <w:pPr>
              <w:widowControl w:val="0"/>
              <w:tabs>
                <w:tab w:val="left" w:pos="200"/>
              </w:tabs>
              <w:jc w:val="center"/>
              <w:rPr>
                <w:i/>
                <w:iCs/>
                <w:sz w:val="22"/>
                <w:szCs w:val="22"/>
                <w:lang w:eastAsia="lt-LT"/>
              </w:rPr>
            </w:pPr>
            <w:r>
              <w:rPr>
                <w:i/>
                <w:iCs/>
                <w:sz w:val="22"/>
                <w:szCs w:val="22"/>
                <w:lang w:eastAsia="lt-LT"/>
              </w:rPr>
              <w:t>6</w:t>
            </w:r>
          </w:p>
        </w:tc>
        <w:tc>
          <w:tcPr>
            <w:tcW w:w="1559" w:type="dxa"/>
            <w:vAlign w:val="center"/>
          </w:tcPr>
          <w:p w14:paraId="25AC786F" w14:textId="44BB1841" w:rsidR="004D7D7B" w:rsidRPr="00032A2C" w:rsidRDefault="000D37FB" w:rsidP="001D3993">
            <w:pPr>
              <w:widowControl w:val="0"/>
              <w:tabs>
                <w:tab w:val="left" w:pos="200"/>
              </w:tabs>
              <w:jc w:val="center"/>
              <w:rPr>
                <w:i/>
                <w:iCs/>
                <w:sz w:val="22"/>
                <w:szCs w:val="22"/>
                <w:lang w:eastAsia="lt-LT"/>
              </w:rPr>
            </w:pPr>
            <w:r>
              <w:rPr>
                <w:i/>
                <w:iCs/>
                <w:sz w:val="22"/>
                <w:szCs w:val="22"/>
                <w:lang w:eastAsia="lt-LT"/>
              </w:rPr>
              <w:t>7</w:t>
            </w:r>
            <w:r w:rsidR="004D7D7B" w:rsidRPr="00032A2C">
              <w:rPr>
                <w:i/>
                <w:iCs/>
                <w:sz w:val="22"/>
                <w:szCs w:val="22"/>
                <w:lang w:eastAsia="lt-LT"/>
              </w:rPr>
              <w:t xml:space="preserve"> (</w:t>
            </w:r>
            <w:r>
              <w:rPr>
                <w:i/>
                <w:iCs/>
                <w:sz w:val="22"/>
                <w:szCs w:val="22"/>
                <w:lang w:eastAsia="lt-LT"/>
              </w:rPr>
              <w:t>6</w:t>
            </w:r>
            <w:r w:rsidR="004D7D7B" w:rsidRPr="00032A2C">
              <w:rPr>
                <w:i/>
                <w:iCs/>
                <w:sz w:val="22"/>
                <w:szCs w:val="22"/>
                <w:lang w:eastAsia="lt-LT"/>
              </w:rPr>
              <w:t>x1,09)</w:t>
            </w:r>
          </w:p>
        </w:tc>
        <w:tc>
          <w:tcPr>
            <w:tcW w:w="1417" w:type="dxa"/>
            <w:tcBorders>
              <w:bottom w:val="single" w:sz="2" w:space="0" w:color="auto"/>
            </w:tcBorders>
            <w:vAlign w:val="center"/>
          </w:tcPr>
          <w:p w14:paraId="45EB4AA8" w14:textId="53E6D0BF" w:rsidR="004D7D7B" w:rsidRPr="00032A2C" w:rsidRDefault="000D37FB" w:rsidP="001D3993">
            <w:pPr>
              <w:widowControl w:val="0"/>
              <w:jc w:val="center"/>
              <w:rPr>
                <w:i/>
                <w:iCs/>
                <w:sz w:val="22"/>
                <w:szCs w:val="22"/>
                <w:lang w:eastAsia="lt-LT"/>
              </w:rPr>
            </w:pPr>
            <w:r>
              <w:rPr>
                <w:i/>
                <w:iCs/>
                <w:sz w:val="22"/>
                <w:szCs w:val="22"/>
                <w:lang w:eastAsia="lt-LT"/>
              </w:rPr>
              <w:t>8</w:t>
            </w:r>
            <w:r w:rsidR="004D7D7B" w:rsidRPr="00032A2C">
              <w:rPr>
                <w:i/>
                <w:iCs/>
                <w:sz w:val="22"/>
                <w:szCs w:val="22"/>
                <w:lang w:eastAsia="lt-LT"/>
              </w:rPr>
              <w:t xml:space="preserve"> (</w:t>
            </w:r>
            <w:r>
              <w:rPr>
                <w:i/>
                <w:iCs/>
                <w:sz w:val="22"/>
                <w:szCs w:val="22"/>
                <w:lang w:eastAsia="lt-LT"/>
              </w:rPr>
              <w:t>3</w:t>
            </w:r>
            <w:r w:rsidR="004D7D7B" w:rsidRPr="00032A2C">
              <w:rPr>
                <w:i/>
                <w:iCs/>
                <w:sz w:val="22"/>
                <w:szCs w:val="22"/>
                <w:lang w:eastAsia="lt-LT"/>
              </w:rPr>
              <w:t>x</w:t>
            </w:r>
            <w:r>
              <w:rPr>
                <w:i/>
                <w:iCs/>
                <w:sz w:val="22"/>
                <w:szCs w:val="22"/>
                <w:lang w:eastAsia="lt-LT"/>
              </w:rPr>
              <w:t>4</w:t>
            </w:r>
            <w:r w:rsidR="004D7D7B" w:rsidRPr="00032A2C">
              <w:rPr>
                <w:i/>
                <w:iCs/>
                <w:sz w:val="22"/>
                <w:szCs w:val="22"/>
                <w:lang w:eastAsia="lt-LT"/>
              </w:rPr>
              <w:t>x</w:t>
            </w:r>
            <w:r>
              <w:rPr>
                <w:i/>
                <w:iCs/>
                <w:sz w:val="22"/>
                <w:szCs w:val="22"/>
                <w:lang w:eastAsia="lt-LT"/>
              </w:rPr>
              <w:t>6</w:t>
            </w:r>
            <w:r w:rsidR="004D7D7B" w:rsidRPr="00032A2C">
              <w:rPr>
                <w:i/>
                <w:iCs/>
                <w:sz w:val="22"/>
                <w:szCs w:val="22"/>
                <w:lang w:eastAsia="lt-LT"/>
              </w:rPr>
              <w:t>)</w:t>
            </w:r>
          </w:p>
        </w:tc>
        <w:tc>
          <w:tcPr>
            <w:tcW w:w="1560" w:type="dxa"/>
            <w:tcBorders>
              <w:bottom w:val="single" w:sz="2" w:space="0" w:color="auto"/>
            </w:tcBorders>
            <w:vAlign w:val="center"/>
          </w:tcPr>
          <w:p w14:paraId="6E9BDFCD" w14:textId="4197F21A" w:rsidR="004D7D7B" w:rsidRPr="00032A2C" w:rsidRDefault="000D37FB" w:rsidP="001D3993">
            <w:pPr>
              <w:widowControl w:val="0"/>
              <w:jc w:val="center"/>
              <w:rPr>
                <w:i/>
                <w:iCs/>
                <w:sz w:val="22"/>
                <w:szCs w:val="22"/>
                <w:lang w:eastAsia="lt-LT"/>
              </w:rPr>
            </w:pPr>
            <w:r>
              <w:rPr>
                <w:i/>
                <w:iCs/>
                <w:sz w:val="22"/>
                <w:szCs w:val="22"/>
                <w:lang w:eastAsia="lt-LT"/>
              </w:rPr>
              <w:t>9</w:t>
            </w:r>
            <w:r w:rsidR="004D7D7B" w:rsidRPr="00032A2C">
              <w:rPr>
                <w:i/>
                <w:iCs/>
                <w:sz w:val="22"/>
                <w:szCs w:val="22"/>
                <w:lang w:eastAsia="lt-LT"/>
              </w:rPr>
              <w:t xml:space="preserve"> (</w:t>
            </w:r>
            <w:r>
              <w:rPr>
                <w:i/>
                <w:iCs/>
                <w:sz w:val="22"/>
                <w:szCs w:val="22"/>
                <w:lang w:eastAsia="lt-LT"/>
              </w:rPr>
              <w:t>3</w:t>
            </w:r>
            <w:r w:rsidR="004D7D7B" w:rsidRPr="00032A2C">
              <w:rPr>
                <w:i/>
                <w:iCs/>
                <w:sz w:val="22"/>
                <w:szCs w:val="22"/>
                <w:lang w:eastAsia="lt-LT"/>
              </w:rPr>
              <w:t>x</w:t>
            </w:r>
            <w:r>
              <w:rPr>
                <w:i/>
                <w:iCs/>
                <w:sz w:val="22"/>
                <w:szCs w:val="22"/>
                <w:lang w:eastAsia="lt-LT"/>
              </w:rPr>
              <w:t>4</w:t>
            </w:r>
            <w:r w:rsidR="004D7D7B" w:rsidRPr="00032A2C">
              <w:rPr>
                <w:i/>
                <w:iCs/>
                <w:sz w:val="22"/>
                <w:szCs w:val="22"/>
                <w:lang w:eastAsia="lt-LT"/>
              </w:rPr>
              <w:t>x</w:t>
            </w:r>
            <w:r>
              <w:rPr>
                <w:i/>
                <w:iCs/>
                <w:sz w:val="22"/>
                <w:szCs w:val="22"/>
                <w:lang w:eastAsia="lt-LT"/>
              </w:rPr>
              <w:t>7</w:t>
            </w:r>
            <w:r w:rsidR="004D7D7B" w:rsidRPr="00032A2C">
              <w:rPr>
                <w:i/>
                <w:iCs/>
                <w:sz w:val="22"/>
                <w:szCs w:val="22"/>
                <w:lang w:eastAsia="lt-LT"/>
              </w:rPr>
              <w:t>)</w:t>
            </w:r>
          </w:p>
        </w:tc>
      </w:tr>
      <w:tr w:rsidR="004D7D7B" w:rsidRPr="005F669F" w14:paraId="343410C9" w14:textId="49E1BD4B" w:rsidTr="00516797">
        <w:trPr>
          <w:trHeight w:val="2305"/>
        </w:trPr>
        <w:tc>
          <w:tcPr>
            <w:tcW w:w="557" w:type="dxa"/>
            <w:tcBorders>
              <w:top w:val="single" w:sz="2" w:space="0" w:color="auto"/>
              <w:left w:val="single" w:sz="2" w:space="0" w:color="auto"/>
              <w:bottom w:val="single" w:sz="2" w:space="0" w:color="auto"/>
              <w:right w:val="single" w:sz="2" w:space="0" w:color="auto"/>
            </w:tcBorders>
            <w:vAlign w:val="center"/>
          </w:tcPr>
          <w:p w14:paraId="29C93E4F" w14:textId="2F3C5136" w:rsidR="004D7D7B" w:rsidRPr="00A702F8" w:rsidRDefault="004D7D7B" w:rsidP="00F6056B">
            <w:pPr>
              <w:widowControl w:val="0"/>
              <w:jc w:val="center"/>
              <w:rPr>
                <w:sz w:val="22"/>
                <w:szCs w:val="22"/>
                <w:lang w:eastAsia="lt-LT"/>
              </w:rPr>
            </w:pPr>
            <w:r w:rsidRPr="00A702F8">
              <w:rPr>
                <w:sz w:val="22"/>
                <w:szCs w:val="22"/>
                <w:lang w:eastAsia="lt-LT"/>
              </w:rPr>
              <w:lastRenderedPageBreak/>
              <w:t>1.</w:t>
            </w:r>
            <w:r w:rsidR="00AD09E3">
              <w:rPr>
                <w:sz w:val="22"/>
                <w:szCs w:val="22"/>
                <w:lang w:eastAsia="lt-LT"/>
              </w:rPr>
              <w:t>1.</w:t>
            </w:r>
          </w:p>
        </w:tc>
        <w:tc>
          <w:tcPr>
            <w:tcW w:w="3586" w:type="dxa"/>
            <w:tcBorders>
              <w:top w:val="single" w:sz="2" w:space="0" w:color="auto"/>
              <w:left w:val="single" w:sz="2" w:space="0" w:color="auto"/>
              <w:bottom w:val="single" w:sz="2" w:space="0" w:color="auto"/>
            </w:tcBorders>
            <w:vAlign w:val="center"/>
          </w:tcPr>
          <w:p w14:paraId="28682981" w14:textId="6FA0A6B7" w:rsidR="004D7D7B" w:rsidRPr="00A702F8" w:rsidRDefault="004D7D7B" w:rsidP="001D3993">
            <w:pPr>
              <w:widowControl w:val="0"/>
              <w:jc w:val="center"/>
              <w:rPr>
                <w:sz w:val="22"/>
                <w:szCs w:val="22"/>
                <w:lang w:eastAsia="lt-LT"/>
              </w:rPr>
            </w:pPr>
            <w:proofErr w:type="spellStart"/>
            <w:r>
              <w:rPr>
                <w:rFonts w:eastAsia="Lucida Sans Unicode"/>
                <w:lang w:val="en-AU"/>
              </w:rPr>
              <w:t>Keleivių</w:t>
            </w:r>
            <w:proofErr w:type="spellEnd"/>
            <w:r>
              <w:rPr>
                <w:rFonts w:eastAsia="Lucida Sans Unicode"/>
                <w:lang w:val="en-AU"/>
              </w:rPr>
              <w:t xml:space="preserve"> </w:t>
            </w:r>
            <w:proofErr w:type="spellStart"/>
            <w:r>
              <w:rPr>
                <w:rFonts w:eastAsia="Lucida Sans Unicode"/>
                <w:lang w:val="en-AU"/>
              </w:rPr>
              <w:t>vežimo</w:t>
            </w:r>
            <w:proofErr w:type="spellEnd"/>
            <w:r>
              <w:rPr>
                <w:rFonts w:eastAsia="Lucida Sans Unicode"/>
                <w:lang w:val="en-AU"/>
              </w:rPr>
              <w:t xml:space="preserve"> </w:t>
            </w:r>
            <w:proofErr w:type="spellStart"/>
            <w:r>
              <w:rPr>
                <w:rFonts w:eastAsia="Lucida Sans Unicode"/>
                <w:lang w:val="en-AU"/>
              </w:rPr>
              <w:t>paslaugos</w:t>
            </w:r>
            <w:proofErr w:type="spellEnd"/>
            <w:r>
              <w:rPr>
                <w:rFonts w:eastAsia="Lucida Sans Unicode"/>
                <w:lang w:val="en-AU"/>
              </w:rPr>
              <w:t xml:space="preserve"> </w:t>
            </w:r>
            <w:r w:rsidRPr="00A21603">
              <w:rPr>
                <w:rFonts w:eastAsia="Lucida Sans Unicode"/>
                <w:lang w:val="en-AU"/>
              </w:rPr>
              <w:t xml:space="preserve">M3 </w:t>
            </w:r>
            <w:proofErr w:type="spellStart"/>
            <w:r w:rsidRPr="00A21603">
              <w:rPr>
                <w:rFonts w:eastAsia="Lucida Sans Unicode"/>
                <w:lang w:val="en-AU"/>
              </w:rPr>
              <w:t>klasės</w:t>
            </w:r>
            <w:proofErr w:type="spellEnd"/>
            <w:r w:rsidRPr="00A21603">
              <w:rPr>
                <w:rFonts w:eastAsia="Lucida Sans Unicode"/>
                <w:lang w:val="en-AU"/>
              </w:rPr>
              <w:t xml:space="preserve"> </w:t>
            </w:r>
            <w:proofErr w:type="spellStart"/>
            <w:r w:rsidRPr="00A21603">
              <w:rPr>
                <w:rFonts w:eastAsia="Lucida Sans Unicode"/>
                <w:lang w:val="en-AU"/>
              </w:rPr>
              <w:t>kėbulų</w:t>
            </w:r>
            <w:proofErr w:type="spellEnd"/>
            <w:r w:rsidRPr="00A21603">
              <w:rPr>
                <w:rFonts w:eastAsia="Lucida Sans Unicode"/>
                <w:lang w:val="en-AU"/>
              </w:rPr>
              <w:t xml:space="preserve"> </w:t>
            </w:r>
            <w:proofErr w:type="spellStart"/>
            <w:r w:rsidRPr="00A21603">
              <w:rPr>
                <w:rFonts w:eastAsia="Lucida Sans Unicode"/>
                <w:lang w:val="en-AU"/>
              </w:rPr>
              <w:t>kodai</w:t>
            </w:r>
            <w:proofErr w:type="spellEnd"/>
            <w:r w:rsidRPr="00A21603">
              <w:rPr>
                <w:rFonts w:eastAsia="Lucida Sans Unicode"/>
                <w:lang w:val="en-AU"/>
              </w:rPr>
              <w:t xml:space="preserve"> CE (</w:t>
            </w:r>
            <w:proofErr w:type="spellStart"/>
            <w:r w:rsidRPr="00A21603">
              <w:rPr>
                <w:rFonts w:eastAsia="Lucida Sans Unicode"/>
                <w:lang w:val="en-AU"/>
              </w:rPr>
              <w:t>apie</w:t>
            </w:r>
            <w:proofErr w:type="spellEnd"/>
            <w:r w:rsidRPr="00A21603">
              <w:rPr>
                <w:rFonts w:eastAsia="Lucida Sans Unicode"/>
                <w:lang w:val="en-AU"/>
              </w:rPr>
              <w:t xml:space="preserve"> 11,5-12,5 </w:t>
            </w:r>
            <w:proofErr w:type="spellStart"/>
            <w:r w:rsidRPr="00A21603">
              <w:rPr>
                <w:rFonts w:eastAsia="Lucida Sans Unicode"/>
                <w:lang w:val="en-AU"/>
              </w:rPr>
              <w:t>metrų</w:t>
            </w:r>
            <w:proofErr w:type="spellEnd"/>
            <w:r w:rsidRPr="00A21603">
              <w:rPr>
                <w:rFonts w:eastAsia="Lucida Sans Unicode"/>
                <w:lang w:val="en-AU"/>
              </w:rPr>
              <w:t xml:space="preserve"> </w:t>
            </w:r>
            <w:proofErr w:type="spellStart"/>
            <w:r w:rsidRPr="00A21603">
              <w:rPr>
                <w:rFonts w:eastAsia="Lucida Sans Unicode"/>
                <w:lang w:val="en-AU"/>
              </w:rPr>
              <w:t>ilgio</w:t>
            </w:r>
            <w:proofErr w:type="spellEnd"/>
            <w:r w:rsidRPr="00A21603">
              <w:rPr>
                <w:rFonts w:eastAsia="Lucida Sans Unicode"/>
                <w:lang w:val="en-AU"/>
              </w:rPr>
              <w:t>)</w:t>
            </w:r>
            <w:r>
              <w:rPr>
                <w:rFonts w:eastAsia="Lucida Sans Unicode"/>
                <w:lang w:val="en-AU"/>
              </w:rPr>
              <w:t xml:space="preserve"> </w:t>
            </w:r>
            <w:proofErr w:type="spellStart"/>
            <w:r>
              <w:rPr>
                <w:rFonts w:eastAsia="Lucida Sans Unicode"/>
                <w:lang w:val="en-AU"/>
              </w:rPr>
              <w:t>transporto</w:t>
            </w:r>
            <w:proofErr w:type="spellEnd"/>
            <w:r>
              <w:rPr>
                <w:rFonts w:eastAsia="Lucida Sans Unicode"/>
                <w:lang w:val="en-AU"/>
              </w:rPr>
              <w:t xml:space="preserve"> </w:t>
            </w:r>
            <w:proofErr w:type="spellStart"/>
            <w:r>
              <w:rPr>
                <w:rFonts w:eastAsia="Lucida Sans Unicode"/>
                <w:lang w:val="en-AU"/>
              </w:rPr>
              <w:t>priemonėmis</w:t>
            </w:r>
            <w:proofErr w:type="spellEnd"/>
          </w:p>
        </w:tc>
        <w:tc>
          <w:tcPr>
            <w:tcW w:w="1698" w:type="dxa"/>
            <w:vAlign w:val="center"/>
          </w:tcPr>
          <w:p w14:paraId="41C8030E" w14:textId="4CB9CE8F" w:rsidR="00875C05" w:rsidRDefault="00516797" w:rsidP="001D3993">
            <w:pPr>
              <w:widowControl w:val="0"/>
              <w:jc w:val="center"/>
              <w:rPr>
                <w:sz w:val="22"/>
                <w:szCs w:val="22"/>
                <w:lang w:eastAsia="lt-LT"/>
              </w:rPr>
            </w:pPr>
            <w:r>
              <w:rPr>
                <w:lang w:val="en-AU"/>
              </w:rPr>
              <w:t>200000</w:t>
            </w:r>
          </w:p>
          <w:p w14:paraId="1DE20DF5" w14:textId="77777777" w:rsidR="004D7D7B" w:rsidRDefault="004D7D7B" w:rsidP="001D3993">
            <w:pPr>
              <w:jc w:val="center"/>
              <w:rPr>
                <w:sz w:val="22"/>
                <w:szCs w:val="22"/>
                <w:lang w:eastAsia="lt-LT"/>
              </w:rPr>
            </w:pPr>
          </w:p>
          <w:p w14:paraId="1F6E22C9" w14:textId="2571E81B" w:rsidR="004D7D7B" w:rsidRPr="001D3993" w:rsidRDefault="004D7D7B" w:rsidP="001D3993">
            <w:pPr>
              <w:jc w:val="center"/>
              <w:rPr>
                <w:sz w:val="22"/>
                <w:szCs w:val="22"/>
                <w:lang w:eastAsia="lt-LT"/>
              </w:rPr>
            </w:pPr>
          </w:p>
        </w:tc>
        <w:tc>
          <w:tcPr>
            <w:tcW w:w="1134" w:type="dxa"/>
            <w:vAlign w:val="center"/>
          </w:tcPr>
          <w:p w14:paraId="0A2E4C6F" w14:textId="73EA4D4B" w:rsidR="004D7D7B" w:rsidRPr="00A702F8" w:rsidRDefault="004D7D7B" w:rsidP="001D3993">
            <w:pPr>
              <w:widowControl w:val="0"/>
              <w:jc w:val="center"/>
              <w:rPr>
                <w:sz w:val="22"/>
                <w:szCs w:val="22"/>
                <w:lang w:eastAsia="lt-LT"/>
              </w:rPr>
            </w:pPr>
            <w:r>
              <w:rPr>
                <w:sz w:val="22"/>
                <w:szCs w:val="22"/>
                <w:lang w:eastAsia="lt-LT"/>
              </w:rPr>
              <w:t>10</w:t>
            </w:r>
          </w:p>
        </w:tc>
        <w:tc>
          <w:tcPr>
            <w:tcW w:w="1559" w:type="dxa"/>
            <w:vAlign w:val="center"/>
          </w:tcPr>
          <w:p w14:paraId="76806E22" w14:textId="77777777" w:rsidR="004D7D7B" w:rsidRDefault="004D7D7B" w:rsidP="001D3993">
            <w:pPr>
              <w:widowControl w:val="0"/>
              <w:jc w:val="center"/>
              <w:rPr>
                <w:sz w:val="22"/>
                <w:szCs w:val="22"/>
                <w:lang w:eastAsia="lt-LT"/>
              </w:rPr>
            </w:pPr>
            <w:r w:rsidRPr="00943DE3">
              <w:rPr>
                <w:sz w:val="22"/>
                <w:szCs w:val="22"/>
                <w:lang w:eastAsia="lt-LT"/>
              </w:rPr>
              <w:t xml:space="preserve">Elektra arba alternatyvieji degalai – </w:t>
            </w:r>
            <w:r w:rsidRPr="001F068B">
              <w:rPr>
                <w:sz w:val="22"/>
                <w:szCs w:val="22"/>
                <w:u w:val="single"/>
                <w:lang w:eastAsia="lt-LT"/>
              </w:rPr>
              <w:t>įrašo pats tiekėjas</w:t>
            </w:r>
            <w:r>
              <w:rPr>
                <w:rStyle w:val="Puslapioinaosnuoroda"/>
                <w:sz w:val="22"/>
                <w:szCs w:val="22"/>
                <w:lang w:eastAsia="lt-LT"/>
              </w:rPr>
              <w:footnoteReference w:id="4"/>
            </w:r>
          </w:p>
          <w:p w14:paraId="632C4828" w14:textId="19BD2E08" w:rsidR="004D7D7B" w:rsidRPr="00C934DF" w:rsidRDefault="004D7D7B" w:rsidP="001D3993">
            <w:pPr>
              <w:widowControl w:val="0"/>
              <w:jc w:val="center"/>
              <w:rPr>
                <w:i/>
                <w:iCs/>
                <w:sz w:val="18"/>
                <w:szCs w:val="18"/>
                <w:lang w:eastAsia="lt-LT"/>
              </w:rPr>
            </w:pPr>
            <w:r w:rsidRPr="00C934DF">
              <w:rPr>
                <w:i/>
                <w:iCs/>
                <w:sz w:val="18"/>
                <w:szCs w:val="18"/>
                <w:lang w:eastAsia="lt-LT"/>
              </w:rPr>
              <w:t xml:space="preserve">Svarbu! Galima </w:t>
            </w:r>
            <w:r w:rsidRPr="00C934DF">
              <w:rPr>
                <w:b/>
                <w:bCs/>
                <w:i/>
                <w:iCs/>
                <w:sz w:val="18"/>
                <w:szCs w:val="18"/>
                <w:lang w:eastAsia="lt-LT"/>
              </w:rPr>
              <w:t>nurodyti tik vieną</w:t>
            </w:r>
            <w:r w:rsidRPr="00C934DF">
              <w:rPr>
                <w:i/>
                <w:iCs/>
                <w:sz w:val="18"/>
                <w:szCs w:val="18"/>
                <w:lang w:eastAsia="lt-LT"/>
              </w:rPr>
              <w:t xml:space="preserve"> kuro rūšį</w:t>
            </w:r>
          </w:p>
        </w:tc>
        <w:tc>
          <w:tcPr>
            <w:tcW w:w="1560" w:type="dxa"/>
            <w:vAlign w:val="center"/>
          </w:tcPr>
          <w:p w14:paraId="3F0CF44F" w14:textId="4DB2E5F2" w:rsidR="004D7D7B" w:rsidRPr="00A702F8" w:rsidRDefault="004D7D7B" w:rsidP="001D3993">
            <w:pPr>
              <w:widowControl w:val="0"/>
              <w:jc w:val="center"/>
              <w:rPr>
                <w:sz w:val="22"/>
                <w:szCs w:val="22"/>
                <w:lang w:eastAsia="lt-LT"/>
              </w:rPr>
            </w:pPr>
          </w:p>
        </w:tc>
        <w:tc>
          <w:tcPr>
            <w:tcW w:w="1559" w:type="dxa"/>
            <w:vAlign w:val="center"/>
          </w:tcPr>
          <w:p w14:paraId="6F05483F" w14:textId="768817FA" w:rsidR="004D7D7B" w:rsidRPr="00A702F8" w:rsidRDefault="004D7D7B" w:rsidP="001D3993">
            <w:pPr>
              <w:widowControl w:val="0"/>
              <w:jc w:val="center"/>
              <w:rPr>
                <w:sz w:val="22"/>
                <w:szCs w:val="22"/>
                <w:lang w:eastAsia="lt-LT"/>
              </w:rPr>
            </w:pPr>
          </w:p>
        </w:tc>
        <w:tc>
          <w:tcPr>
            <w:tcW w:w="1417" w:type="dxa"/>
            <w:tcBorders>
              <w:top w:val="single" w:sz="2" w:space="0" w:color="auto"/>
              <w:left w:val="single" w:sz="2" w:space="0" w:color="auto"/>
              <w:bottom w:val="single" w:sz="2" w:space="0" w:color="auto"/>
              <w:right w:val="single" w:sz="2" w:space="0" w:color="auto"/>
            </w:tcBorders>
            <w:vAlign w:val="center"/>
          </w:tcPr>
          <w:p w14:paraId="1047F94F" w14:textId="5E0CDAF0" w:rsidR="004D7D7B" w:rsidRPr="005F669F" w:rsidRDefault="004D7D7B" w:rsidP="001D3993">
            <w:pPr>
              <w:jc w:val="center"/>
              <w:rPr>
                <w:sz w:val="22"/>
                <w:szCs w:val="22"/>
                <w:lang w:eastAsia="lt-LT"/>
              </w:rPr>
            </w:pPr>
          </w:p>
        </w:tc>
        <w:tc>
          <w:tcPr>
            <w:tcW w:w="1560" w:type="dxa"/>
            <w:tcBorders>
              <w:top w:val="single" w:sz="2" w:space="0" w:color="auto"/>
              <w:left w:val="single" w:sz="2" w:space="0" w:color="auto"/>
              <w:bottom w:val="single" w:sz="2" w:space="0" w:color="auto"/>
              <w:right w:val="single" w:sz="2" w:space="0" w:color="auto"/>
            </w:tcBorders>
            <w:vAlign w:val="center"/>
          </w:tcPr>
          <w:p w14:paraId="7427C720" w14:textId="7FD6E3DE" w:rsidR="004D7D7B" w:rsidRPr="005F669F" w:rsidRDefault="004D7D7B" w:rsidP="001D3993">
            <w:pPr>
              <w:jc w:val="center"/>
              <w:rPr>
                <w:sz w:val="22"/>
                <w:szCs w:val="22"/>
                <w:lang w:eastAsia="lt-LT"/>
              </w:rPr>
            </w:pPr>
          </w:p>
        </w:tc>
      </w:tr>
      <w:tr w:rsidR="004D7D7B" w:rsidRPr="005F669F" w14:paraId="0E5CAD4C" w14:textId="77777777" w:rsidTr="00516797">
        <w:trPr>
          <w:trHeight w:val="2305"/>
        </w:trPr>
        <w:tc>
          <w:tcPr>
            <w:tcW w:w="557" w:type="dxa"/>
            <w:tcBorders>
              <w:top w:val="single" w:sz="2" w:space="0" w:color="auto"/>
              <w:left w:val="single" w:sz="2" w:space="0" w:color="auto"/>
              <w:bottom w:val="single" w:sz="2" w:space="0" w:color="auto"/>
              <w:right w:val="single" w:sz="2" w:space="0" w:color="auto"/>
            </w:tcBorders>
            <w:vAlign w:val="center"/>
          </w:tcPr>
          <w:p w14:paraId="68597FB6" w14:textId="17304824" w:rsidR="004D7D7B" w:rsidRPr="00A702F8" w:rsidRDefault="00AD09E3" w:rsidP="00F6056B">
            <w:pPr>
              <w:widowControl w:val="0"/>
              <w:jc w:val="center"/>
              <w:rPr>
                <w:sz w:val="22"/>
                <w:szCs w:val="22"/>
                <w:lang w:eastAsia="lt-LT"/>
              </w:rPr>
            </w:pPr>
            <w:r>
              <w:rPr>
                <w:sz w:val="22"/>
                <w:szCs w:val="22"/>
                <w:lang w:eastAsia="lt-LT"/>
              </w:rPr>
              <w:t>1.</w:t>
            </w:r>
            <w:r w:rsidR="004D7D7B">
              <w:rPr>
                <w:sz w:val="22"/>
                <w:szCs w:val="22"/>
                <w:lang w:eastAsia="lt-LT"/>
              </w:rPr>
              <w:t>2.</w:t>
            </w:r>
          </w:p>
        </w:tc>
        <w:tc>
          <w:tcPr>
            <w:tcW w:w="3586" w:type="dxa"/>
            <w:tcBorders>
              <w:top w:val="single" w:sz="2" w:space="0" w:color="auto"/>
              <w:left w:val="single" w:sz="2" w:space="0" w:color="auto"/>
              <w:bottom w:val="single" w:sz="2" w:space="0" w:color="auto"/>
            </w:tcBorders>
            <w:vAlign w:val="center"/>
          </w:tcPr>
          <w:p w14:paraId="4C85485A" w14:textId="660A0088" w:rsidR="004D7D7B" w:rsidRDefault="004D7D7B" w:rsidP="001D3993">
            <w:pPr>
              <w:widowControl w:val="0"/>
              <w:jc w:val="center"/>
              <w:rPr>
                <w:rFonts w:eastAsia="Lucida Sans Unicode"/>
                <w:lang w:val="en-AU"/>
              </w:rPr>
            </w:pPr>
            <w:proofErr w:type="spellStart"/>
            <w:r w:rsidRPr="00CE67FC">
              <w:rPr>
                <w:rFonts w:eastAsia="Lucida Sans Unicode"/>
                <w:lang w:val="en-AU"/>
              </w:rPr>
              <w:t>Keleivių</w:t>
            </w:r>
            <w:proofErr w:type="spellEnd"/>
            <w:r w:rsidRPr="00CE67FC">
              <w:rPr>
                <w:rFonts w:eastAsia="Lucida Sans Unicode"/>
                <w:lang w:val="en-AU"/>
              </w:rPr>
              <w:t xml:space="preserve"> </w:t>
            </w:r>
            <w:proofErr w:type="spellStart"/>
            <w:r w:rsidRPr="00CE67FC">
              <w:rPr>
                <w:rFonts w:eastAsia="Lucida Sans Unicode"/>
                <w:lang w:val="en-AU"/>
              </w:rPr>
              <w:t>vežimo</w:t>
            </w:r>
            <w:proofErr w:type="spellEnd"/>
            <w:r w:rsidRPr="00CE67FC">
              <w:rPr>
                <w:rFonts w:eastAsia="Lucida Sans Unicode"/>
                <w:lang w:val="en-AU"/>
              </w:rPr>
              <w:t xml:space="preserve"> </w:t>
            </w:r>
            <w:proofErr w:type="spellStart"/>
            <w:r w:rsidRPr="00CE67FC">
              <w:rPr>
                <w:rFonts w:eastAsia="Lucida Sans Unicode"/>
                <w:lang w:val="en-AU"/>
              </w:rPr>
              <w:t>paslaugos</w:t>
            </w:r>
            <w:proofErr w:type="spellEnd"/>
            <w:r w:rsidRPr="00CE67FC">
              <w:rPr>
                <w:rFonts w:eastAsia="Lucida Sans Unicode"/>
                <w:lang w:val="en-AU"/>
              </w:rPr>
              <w:t xml:space="preserve"> M3 </w:t>
            </w:r>
            <w:proofErr w:type="spellStart"/>
            <w:r w:rsidRPr="00CE67FC">
              <w:rPr>
                <w:rFonts w:eastAsia="Lucida Sans Unicode"/>
                <w:lang w:val="en-AU"/>
              </w:rPr>
              <w:t>klasės</w:t>
            </w:r>
            <w:proofErr w:type="spellEnd"/>
            <w:r w:rsidRPr="00CE67FC">
              <w:rPr>
                <w:rFonts w:eastAsia="Lucida Sans Unicode"/>
                <w:lang w:val="en-AU"/>
              </w:rPr>
              <w:t xml:space="preserve"> </w:t>
            </w:r>
            <w:proofErr w:type="spellStart"/>
            <w:r w:rsidRPr="00CE67FC">
              <w:rPr>
                <w:rFonts w:eastAsia="Lucida Sans Unicode"/>
                <w:lang w:val="en-AU"/>
              </w:rPr>
              <w:t>kėbulų</w:t>
            </w:r>
            <w:proofErr w:type="spellEnd"/>
            <w:r w:rsidRPr="00CE67FC">
              <w:rPr>
                <w:rFonts w:eastAsia="Lucida Sans Unicode"/>
                <w:lang w:val="en-AU"/>
              </w:rPr>
              <w:t xml:space="preserve"> </w:t>
            </w:r>
            <w:proofErr w:type="spellStart"/>
            <w:r w:rsidRPr="00CE67FC">
              <w:rPr>
                <w:rFonts w:eastAsia="Lucida Sans Unicode"/>
                <w:lang w:val="en-AU"/>
              </w:rPr>
              <w:t>kodai</w:t>
            </w:r>
            <w:proofErr w:type="spellEnd"/>
            <w:r w:rsidRPr="00CE67FC">
              <w:rPr>
                <w:rFonts w:eastAsia="Lucida Sans Unicode"/>
                <w:lang w:val="en-AU"/>
              </w:rPr>
              <w:t xml:space="preserve"> CE</w:t>
            </w:r>
            <w:r>
              <w:rPr>
                <w:rFonts w:eastAsia="Lucida Sans Unicode"/>
                <w:lang w:val="en-AU"/>
              </w:rPr>
              <w:t xml:space="preserve"> </w:t>
            </w:r>
            <w:r w:rsidRPr="00CE67FC">
              <w:rPr>
                <w:rFonts w:eastAsia="Lucida Sans Unicode"/>
                <w:lang w:val="en-AU"/>
              </w:rPr>
              <w:t>(</w:t>
            </w:r>
            <w:proofErr w:type="spellStart"/>
            <w:r w:rsidRPr="00CE67FC">
              <w:rPr>
                <w:rFonts w:eastAsia="Lucida Sans Unicode"/>
                <w:lang w:val="en-AU"/>
              </w:rPr>
              <w:t>apie</w:t>
            </w:r>
            <w:proofErr w:type="spellEnd"/>
            <w:r w:rsidRPr="00CE67FC">
              <w:rPr>
                <w:rFonts w:eastAsia="Lucida Sans Unicode"/>
                <w:lang w:val="en-AU"/>
              </w:rPr>
              <w:t xml:space="preserve"> 7-9 </w:t>
            </w:r>
            <w:proofErr w:type="spellStart"/>
            <w:r w:rsidRPr="00CE67FC">
              <w:rPr>
                <w:rFonts w:eastAsia="Lucida Sans Unicode"/>
                <w:lang w:val="en-AU"/>
              </w:rPr>
              <w:t>metrų</w:t>
            </w:r>
            <w:proofErr w:type="spellEnd"/>
            <w:r w:rsidRPr="00CE67FC">
              <w:rPr>
                <w:rFonts w:eastAsia="Lucida Sans Unicode"/>
                <w:lang w:val="en-AU"/>
              </w:rPr>
              <w:t xml:space="preserve"> </w:t>
            </w:r>
            <w:proofErr w:type="spellStart"/>
            <w:r w:rsidRPr="00CE67FC">
              <w:rPr>
                <w:rFonts w:eastAsia="Lucida Sans Unicode"/>
                <w:lang w:val="en-AU"/>
              </w:rPr>
              <w:t>ilgio</w:t>
            </w:r>
            <w:proofErr w:type="spellEnd"/>
            <w:r w:rsidRPr="00CE67FC">
              <w:rPr>
                <w:rFonts w:eastAsia="Lucida Sans Unicode"/>
                <w:lang w:val="en-AU"/>
              </w:rPr>
              <w:t>)</w:t>
            </w:r>
            <w:r>
              <w:rPr>
                <w:rFonts w:eastAsia="Lucida Sans Unicode"/>
                <w:lang w:val="en-AU"/>
              </w:rPr>
              <w:t xml:space="preserve"> </w:t>
            </w:r>
            <w:proofErr w:type="spellStart"/>
            <w:r>
              <w:rPr>
                <w:rFonts w:eastAsia="Lucida Sans Unicode"/>
                <w:lang w:val="en-AU"/>
              </w:rPr>
              <w:t>transporto</w:t>
            </w:r>
            <w:proofErr w:type="spellEnd"/>
            <w:r>
              <w:rPr>
                <w:rFonts w:eastAsia="Lucida Sans Unicode"/>
                <w:lang w:val="en-AU"/>
              </w:rPr>
              <w:t xml:space="preserve"> </w:t>
            </w:r>
            <w:proofErr w:type="spellStart"/>
            <w:r>
              <w:rPr>
                <w:rFonts w:eastAsia="Lucida Sans Unicode"/>
                <w:lang w:val="en-AU"/>
              </w:rPr>
              <w:t>priemonėmis</w:t>
            </w:r>
            <w:proofErr w:type="spellEnd"/>
          </w:p>
        </w:tc>
        <w:tc>
          <w:tcPr>
            <w:tcW w:w="1698" w:type="dxa"/>
            <w:vAlign w:val="center"/>
          </w:tcPr>
          <w:p w14:paraId="72EC28A7" w14:textId="385B18A0" w:rsidR="004D7D7B" w:rsidRDefault="004D7D7B" w:rsidP="001D3993">
            <w:pPr>
              <w:widowControl w:val="0"/>
              <w:jc w:val="center"/>
              <w:rPr>
                <w:lang w:val="en-AU"/>
              </w:rPr>
            </w:pPr>
          </w:p>
          <w:p w14:paraId="3371E783" w14:textId="04CDF48C" w:rsidR="00516797" w:rsidRPr="00A702F8" w:rsidRDefault="00516797" w:rsidP="001D3993">
            <w:pPr>
              <w:widowControl w:val="0"/>
              <w:jc w:val="center"/>
              <w:rPr>
                <w:sz w:val="22"/>
                <w:szCs w:val="22"/>
                <w:lang w:eastAsia="lt-LT"/>
              </w:rPr>
            </w:pPr>
            <w:r>
              <w:rPr>
                <w:lang w:val="en-AU"/>
              </w:rPr>
              <w:t>400000</w:t>
            </w:r>
          </w:p>
        </w:tc>
        <w:tc>
          <w:tcPr>
            <w:tcW w:w="1134" w:type="dxa"/>
            <w:vAlign w:val="center"/>
          </w:tcPr>
          <w:p w14:paraId="2DF5CD85" w14:textId="7C063451" w:rsidR="004D7D7B" w:rsidRPr="00A702F8" w:rsidRDefault="004D7D7B" w:rsidP="001D3993">
            <w:pPr>
              <w:widowControl w:val="0"/>
              <w:jc w:val="center"/>
              <w:rPr>
                <w:sz w:val="22"/>
                <w:szCs w:val="22"/>
                <w:lang w:eastAsia="lt-LT"/>
              </w:rPr>
            </w:pPr>
            <w:r>
              <w:rPr>
                <w:sz w:val="22"/>
                <w:szCs w:val="22"/>
                <w:lang w:eastAsia="lt-LT"/>
              </w:rPr>
              <w:t>10</w:t>
            </w:r>
          </w:p>
        </w:tc>
        <w:tc>
          <w:tcPr>
            <w:tcW w:w="1559" w:type="dxa"/>
            <w:vAlign w:val="center"/>
          </w:tcPr>
          <w:p w14:paraId="088D7909" w14:textId="79C49C73" w:rsidR="004D7D7B" w:rsidRPr="00A702F8" w:rsidRDefault="004D7D7B" w:rsidP="001D3993">
            <w:pPr>
              <w:widowControl w:val="0"/>
              <w:jc w:val="center"/>
              <w:rPr>
                <w:sz w:val="22"/>
                <w:szCs w:val="22"/>
                <w:lang w:eastAsia="lt-LT"/>
              </w:rPr>
            </w:pPr>
            <w:r w:rsidRPr="00943DE3">
              <w:rPr>
                <w:sz w:val="22"/>
                <w:szCs w:val="22"/>
                <w:lang w:eastAsia="lt-LT"/>
              </w:rPr>
              <w:t>Elektra</w:t>
            </w:r>
          </w:p>
        </w:tc>
        <w:tc>
          <w:tcPr>
            <w:tcW w:w="1560" w:type="dxa"/>
            <w:vAlign w:val="center"/>
          </w:tcPr>
          <w:p w14:paraId="3035795E" w14:textId="34D91F2B" w:rsidR="004D7D7B" w:rsidRPr="00A702F8" w:rsidRDefault="004D7D7B" w:rsidP="001D3993">
            <w:pPr>
              <w:widowControl w:val="0"/>
              <w:jc w:val="center"/>
              <w:rPr>
                <w:sz w:val="22"/>
                <w:szCs w:val="22"/>
                <w:lang w:eastAsia="lt-LT"/>
              </w:rPr>
            </w:pPr>
          </w:p>
        </w:tc>
        <w:tc>
          <w:tcPr>
            <w:tcW w:w="1559" w:type="dxa"/>
            <w:vAlign w:val="center"/>
          </w:tcPr>
          <w:p w14:paraId="0E7DC85E" w14:textId="77777777" w:rsidR="004D7D7B" w:rsidRPr="00A702F8" w:rsidRDefault="004D7D7B" w:rsidP="001D3993">
            <w:pPr>
              <w:widowControl w:val="0"/>
              <w:jc w:val="center"/>
              <w:rPr>
                <w:sz w:val="22"/>
                <w:szCs w:val="22"/>
                <w:lang w:eastAsia="lt-LT"/>
              </w:rPr>
            </w:pPr>
          </w:p>
        </w:tc>
        <w:tc>
          <w:tcPr>
            <w:tcW w:w="1417" w:type="dxa"/>
            <w:tcBorders>
              <w:top w:val="single" w:sz="2" w:space="0" w:color="auto"/>
              <w:left w:val="single" w:sz="2" w:space="0" w:color="auto"/>
              <w:bottom w:val="single" w:sz="2" w:space="0" w:color="auto"/>
              <w:right w:val="single" w:sz="2" w:space="0" w:color="auto"/>
            </w:tcBorders>
            <w:vAlign w:val="center"/>
          </w:tcPr>
          <w:p w14:paraId="656D1E48" w14:textId="77777777" w:rsidR="004D7D7B" w:rsidRPr="005F669F" w:rsidRDefault="004D7D7B" w:rsidP="001D3993">
            <w:pPr>
              <w:jc w:val="center"/>
              <w:rPr>
                <w:sz w:val="22"/>
                <w:szCs w:val="22"/>
                <w:lang w:eastAsia="lt-LT"/>
              </w:rPr>
            </w:pPr>
          </w:p>
        </w:tc>
        <w:tc>
          <w:tcPr>
            <w:tcW w:w="1560" w:type="dxa"/>
            <w:tcBorders>
              <w:top w:val="single" w:sz="2" w:space="0" w:color="auto"/>
              <w:left w:val="single" w:sz="2" w:space="0" w:color="auto"/>
              <w:bottom w:val="single" w:sz="2" w:space="0" w:color="auto"/>
              <w:right w:val="single" w:sz="2" w:space="0" w:color="auto"/>
            </w:tcBorders>
            <w:vAlign w:val="center"/>
          </w:tcPr>
          <w:p w14:paraId="262FAF16" w14:textId="77777777" w:rsidR="004D7D7B" w:rsidRPr="005F669F" w:rsidRDefault="004D7D7B" w:rsidP="001D3993">
            <w:pPr>
              <w:jc w:val="center"/>
              <w:rPr>
                <w:sz w:val="22"/>
                <w:szCs w:val="22"/>
                <w:lang w:eastAsia="lt-LT"/>
              </w:rPr>
            </w:pPr>
          </w:p>
        </w:tc>
      </w:tr>
      <w:tr w:rsidR="001D3993" w:rsidRPr="005F669F" w14:paraId="3ED72C13" w14:textId="77777777" w:rsidTr="00AA146E">
        <w:trPr>
          <w:trHeight w:val="316"/>
        </w:trPr>
        <w:tc>
          <w:tcPr>
            <w:tcW w:w="11653" w:type="dxa"/>
            <w:gridSpan w:val="7"/>
            <w:tcBorders>
              <w:top w:val="single" w:sz="2" w:space="0" w:color="auto"/>
              <w:left w:val="single" w:sz="2" w:space="0" w:color="auto"/>
              <w:bottom w:val="single" w:sz="2" w:space="0" w:color="auto"/>
            </w:tcBorders>
            <w:shd w:val="clear" w:color="auto" w:fill="F2F2F2" w:themeFill="background1" w:themeFillShade="F2"/>
            <w:vAlign w:val="center"/>
          </w:tcPr>
          <w:p w14:paraId="53135197" w14:textId="4BD1FCC6" w:rsidR="001D3993" w:rsidRPr="001D3993" w:rsidRDefault="00907587" w:rsidP="001D3993">
            <w:pPr>
              <w:widowControl w:val="0"/>
              <w:jc w:val="right"/>
              <w:rPr>
                <w:b/>
                <w:bCs/>
                <w:sz w:val="22"/>
                <w:szCs w:val="22"/>
                <w:lang w:eastAsia="lt-LT"/>
              </w:rPr>
            </w:pPr>
            <w:r>
              <w:rPr>
                <w:b/>
                <w:bCs/>
                <w:sz w:val="22"/>
                <w:szCs w:val="22"/>
                <w:lang w:eastAsia="lt-LT"/>
              </w:rPr>
              <w:t xml:space="preserve">Bendra </w:t>
            </w:r>
            <w:r w:rsidR="001D3993" w:rsidRPr="001D3993">
              <w:rPr>
                <w:b/>
                <w:bCs/>
                <w:sz w:val="22"/>
                <w:szCs w:val="22"/>
                <w:lang w:eastAsia="lt-LT"/>
              </w:rPr>
              <w:t>pasiūlymo kaina</w:t>
            </w:r>
            <w:r w:rsidR="00AA146E">
              <w:rPr>
                <w:b/>
                <w:bCs/>
                <w:sz w:val="22"/>
                <w:szCs w:val="22"/>
                <w:lang w:eastAsia="lt-LT"/>
              </w:rPr>
              <w:t xml:space="preserve"> (1</w:t>
            </w:r>
            <w:r w:rsidR="00E273DB">
              <w:rPr>
                <w:b/>
                <w:bCs/>
                <w:sz w:val="22"/>
                <w:szCs w:val="22"/>
                <w:lang w:eastAsia="lt-LT"/>
              </w:rPr>
              <w:t>.1</w:t>
            </w:r>
            <w:r w:rsidR="00AA146E">
              <w:rPr>
                <w:b/>
                <w:bCs/>
                <w:sz w:val="22"/>
                <w:szCs w:val="22"/>
                <w:lang w:eastAsia="lt-LT"/>
              </w:rPr>
              <w:t xml:space="preserve"> ir </w:t>
            </w:r>
            <w:r w:rsidR="00E273DB">
              <w:rPr>
                <w:b/>
                <w:bCs/>
                <w:sz w:val="22"/>
                <w:szCs w:val="22"/>
                <w:lang w:eastAsia="lt-LT"/>
              </w:rPr>
              <w:t>1.</w:t>
            </w:r>
            <w:r w:rsidR="00AA146E">
              <w:rPr>
                <w:b/>
                <w:bCs/>
                <w:sz w:val="22"/>
                <w:szCs w:val="22"/>
                <w:lang w:eastAsia="lt-LT"/>
              </w:rPr>
              <w:t>2 eil. suma)</w:t>
            </w:r>
            <w:r w:rsidR="001D3993" w:rsidRPr="001D3993">
              <w:rPr>
                <w:b/>
                <w:bCs/>
                <w:sz w:val="22"/>
                <w:szCs w:val="22"/>
                <w:lang w:eastAsia="lt-LT"/>
              </w:rPr>
              <w:t xml:space="preserve"> Eur be PVM ir Eur su PVM</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72DF0FD" w14:textId="3D060092" w:rsidR="001D3993" w:rsidRPr="005F669F" w:rsidRDefault="00AA146E" w:rsidP="001D3993">
            <w:pPr>
              <w:jc w:val="center"/>
              <w:rPr>
                <w:sz w:val="22"/>
                <w:szCs w:val="22"/>
                <w:lang w:eastAsia="lt-LT"/>
              </w:rPr>
            </w:pPr>
            <w:r w:rsidRPr="008D3FC9">
              <w:rPr>
                <w:i/>
                <w:highlight w:val="lightGray"/>
              </w:rPr>
              <w:t>(įrašyti skaičiais ir žodžiais</w:t>
            </w:r>
            <w:r w:rsidRPr="008D3FC9">
              <w:rPr>
                <w:highlight w:val="lightGray"/>
              </w:rPr>
              <w:t>)</w:t>
            </w:r>
          </w:p>
        </w:tc>
        <w:tc>
          <w:tcPr>
            <w:tcW w:w="156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882D94D" w14:textId="7E529FEA" w:rsidR="001D3993" w:rsidRPr="005F669F" w:rsidRDefault="00AA146E" w:rsidP="001D3993">
            <w:pPr>
              <w:jc w:val="center"/>
              <w:rPr>
                <w:sz w:val="22"/>
                <w:szCs w:val="22"/>
                <w:lang w:eastAsia="lt-LT"/>
              </w:rPr>
            </w:pPr>
            <w:r w:rsidRPr="008D3FC9">
              <w:rPr>
                <w:i/>
                <w:highlight w:val="lightGray"/>
              </w:rPr>
              <w:t>(įrašyti skaičiais ir žodžiais</w:t>
            </w:r>
            <w:r w:rsidRPr="008D3FC9">
              <w:rPr>
                <w:highlight w:val="lightGray"/>
              </w:rPr>
              <w:t>)</w:t>
            </w:r>
          </w:p>
        </w:tc>
      </w:tr>
    </w:tbl>
    <w:p w14:paraId="0F396C65" w14:textId="48C34ECF" w:rsidR="00763F56" w:rsidRPr="005D2239" w:rsidRDefault="00763F56" w:rsidP="00763F56">
      <w:pPr>
        <w:tabs>
          <w:tab w:val="left" w:pos="0"/>
        </w:tabs>
        <w:ind w:firstLine="709"/>
        <w:jc w:val="both"/>
        <w:rPr>
          <w:i/>
        </w:rPr>
      </w:pPr>
      <w:bookmarkStart w:id="34" w:name="_Hlk154136910"/>
      <w:bookmarkEnd w:id="33"/>
      <w:r w:rsidRPr="00280AD2">
        <w:rPr>
          <w:b/>
          <w:bCs/>
          <w:i/>
        </w:rPr>
        <w:t>Pastabos</w:t>
      </w:r>
      <w:r w:rsidRPr="005D2239">
        <w:rPr>
          <w:i/>
        </w:rPr>
        <w:t>:</w:t>
      </w:r>
    </w:p>
    <w:p w14:paraId="29000FFF" w14:textId="7D8DB1F5" w:rsidR="00763F56" w:rsidRPr="00C91A81" w:rsidRDefault="00763F56" w:rsidP="00C91A81">
      <w:pPr>
        <w:ind w:firstLine="709"/>
        <w:rPr>
          <w:rFonts w:eastAsiaTheme="minorHAnsi"/>
          <w:lang w:eastAsia="lt-LT"/>
        </w:rPr>
      </w:pPr>
      <w:r w:rsidRPr="005D2239">
        <w:rPr>
          <w:i/>
        </w:rPr>
        <w:t xml:space="preserve">- </w:t>
      </w:r>
      <w:r w:rsidRPr="008E3D09">
        <w:rPr>
          <w:i/>
        </w:rPr>
        <w:t xml:space="preserve">įkainiai, kainos pasiūlyme </w:t>
      </w:r>
      <w:r w:rsidR="000D37FB" w:rsidRPr="008E3D09">
        <w:rPr>
          <w:b/>
          <w:bCs/>
          <w:i/>
        </w:rPr>
        <w:t xml:space="preserve">apvalinami </w:t>
      </w:r>
      <w:r w:rsidR="0008070B" w:rsidRPr="008E3D09">
        <w:rPr>
          <w:b/>
          <w:bCs/>
          <w:i/>
        </w:rPr>
        <w:t>du</w:t>
      </w:r>
      <w:r w:rsidR="000D37FB" w:rsidRPr="008E3D09">
        <w:rPr>
          <w:b/>
          <w:bCs/>
          <w:i/>
        </w:rPr>
        <w:t xml:space="preserve"> skaičius po kablelio</w:t>
      </w:r>
      <w:r w:rsidR="000D37FB" w:rsidRPr="008E3D09">
        <w:rPr>
          <w:i/>
        </w:rPr>
        <w:t xml:space="preserve"> ir </w:t>
      </w:r>
      <w:r w:rsidRPr="008E3D09">
        <w:rPr>
          <w:i/>
        </w:rPr>
        <w:t xml:space="preserve">nurodomi </w:t>
      </w:r>
      <w:r w:rsidRPr="008E3D09">
        <w:rPr>
          <w:b/>
          <w:bCs/>
          <w:i/>
        </w:rPr>
        <w:t>paliekant du skaitmenis po kablelio</w:t>
      </w:r>
      <w:r w:rsidR="00C91A81" w:rsidRPr="008E3D09">
        <w:rPr>
          <w:i/>
        </w:rPr>
        <w:t>;</w:t>
      </w:r>
      <w:r w:rsidR="00C91A81">
        <w:rPr>
          <w:rFonts w:eastAsiaTheme="minorHAnsi"/>
          <w:lang w:eastAsia="lt-LT"/>
        </w:rPr>
        <w:t xml:space="preserve"> </w:t>
      </w:r>
    </w:p>
    <w:p w14:paraId="0272710C" w14:textId="77777777" w:rsidR="00763F56" w:rsidRPr="005D2239" w:rsidRDefault="00763F56" w:rsidP="00763F56">
      <w:pPr>
        <w:widowControl w:val="0"/>
        <w:tabs>
          <w:tab w:val="left" w:pos="0"/>
        </w:tabs>
        <w:ind w:firstLine="709"/>
        <w:jc w:val="both"/>
        <w:rPr>
          <w:i/>
        </w:rPr>
      </w:pPr>
      <w:r w:rsidRPr="005D2239">
        <w:rPr>
          <w:i/>
        </w:rPr>
        <w:t>- tais atvejais, kai pagal galiojančius teisės aktus tiekėjui nereikia mokėti PVM, jis nurodo įkainius ir kainas be PVM ir nurodo priežastis, dėl kurių PVM nemoka;</w:t>
      </w:r>
    </w:p>
    <w:p w14:paraId="5854C7C1" w14:textId="062A53FF" w:rsidR="00026E35" w:rsidRDefault="00763F56" w:rsidP="00026E35">
      <w:pPr>
        <w:tabs>
          <w:tab w:val="left" w:pos="0"/>
          <w:tab w:val="left" w:pos="426"/>
        </w:tabs>
        <w:ind w:firstLine="709"/>
        <w:jc w:val="both"/>
        <w:rPr>
          <w:i/>
          <w:iCs/>
        </w:rPr>
      </w:pPr>
      <w:r w:rsidRPr="005D2239">
        <w:rPr>
          <w:i/>
          <w:iCs/>
        </w:rPr>
        <w:t xml:space="preserve">- jei tiekėjas dėl tam tikrų priežasčių pasiūlyme nurodo įkainius be PVM (pvz. tiekėjas nėra PVM mokėtojas ir pan.), o Sutarties vykdymo metu tiekėjui atsiranda pareiga mokėti PVM (pvz. tiekėjas tampa PVM mokėtoju ir pan.), tokius galimus pokyčius tiekėjas turi įsivertinti teikdamas pasiūlymą, nes </w:t>
      </w:r>
      <w:r w:rsidRPr="008E3D09">
        <w:rPr>
          <w:i/>
          <w:iCs/>
        </w:rPr>
        <w:t>vykdant Sutartį dėl šios priežasties Sutarties įkainiai nebus keičiami;</w:t>
      </w:r>
    </w:p>
    <w:p w14:paraId="20E5086D" w14:textId="2C9102AD" w:rsidR="00C7239F" w:rsidRPr="008E3D09" w:rsidRDefault="00C7239F" w:rsidP="00026E35">
      <w:pPr>
        <w:tabs>
          <w:tab w:val="left" w:pos="0"/>
          <w:tab w:val="left" w:pos="426"/>
        </w:tabs>
        <w:ind w:firstLine="709"/>
        <w:jc w:val="both"/>
        <w:rPr>
          <w:i/>
          <w:iCs/>
        </w:rPr>
      </w:pPr>
      <w:r>
        <w:rPr>
          <w:i/>
          <w:iCs/>
        </w:rPr>
        <w:t xml:space="preserve">- </w:t>
      </w:r>
      <w:r w:rsidRPr="00C7239F">
        <w:rPr>
          <w:b/>
          <w:bCs/>
          <w:i/>
          <w:iCs/>
        </w:rPr>
        <w:t xml:space="preserve">pasiūlymai vertinami pagal Konkurso sąlygų aprašo 84 p. nurodytus vertinamų </w:t>
      </w:r>
      <w:r w:rsidRPr="00C7239F">
        <w:rPr>
          <w:b/>
          <w:bCs/>
          <w:i/>
          <w:iCs/>
        </w:rPr>
        <w:t>kriterijų lyginam</w:t>
      </w:r>
      <w:r w:rsidRPr="00C7239F">
        <w:rPr>
          <w:b/>
          <w:bCs/>
          <w:i/>
          <w:iCs/>
        </w:rPr>
        <w:t xml:space="preserve">uosius </w:t>
      </w:r>
      <w:r w:rsidRPr="00C7239F">
        <w:rPr>
          <w:b/>
          <w:bCs/>
          <w:i/>
          <w:iCs/>
        </w:rPr>
        <w:t>svori</w:t>
      </w:r>
      <w:r w:rsidRPr="00C7239F">
        <w:rPr>
          <w:b/>
          <w:bCs/>
          <w:i/>
          <w:iCs/>
        </w:rPr>
        <w:t>us;</w:t>
      </w:r>
    </w:p>
    <w:p w14:paraId="15C47EEB" w14:textId="27270A4F" w:rsidR="00280AD2" w:rsidRPr="008E3D09" w:rsidRDefault="00280AD2" w:rsidP="00280AD2">
      <w:pPr>
        <w:tabs>
          <w:tab w:val="left" w:pos="0"/>
          <w:tab w:val="left" w:pos="426"/>
        </w:tabs>
        <w:ind w:firstLine="709"/>
        <w:jc w:val="both"/>
        <w:rPr>
          <w:i/>
          <w:iCs/>
        </w:rPr>
      </w:pPr>
      <w:r w:rsidRPr="008E3D09">
        <w:rPr>
          <w:i/>
          <w:iCs/>
        </w:rPr>
        <w:t>- Tais atvejais, kai pirkime dalyvauja tiekėjai, kurie turi skirtingą statusą - PVM mokėtojai ir ne PVM mokėtojai (ir 0 % PVM), Perkančioji organizacija pasiūlymus vertins be PVM, vadovaujantis Viešųjų pirkimų tarnybos rekomendacija</w:t>
      </w:r>
      <w:r w:rsidR="00513F38" w:rsidRPr="008E3D09">
        <w:rPr>
          <w:rStyle w:val="Puslapioinaosnuoroda"/>
          <w:i/>
          <w:iCs/>
        </w:rPr>
        <w:footnoteReference w:id="5"/>
      </w:r>
      <w:r w:rsidR="007814A9" w:rsidRPr="008E3D09">
        <w:rPr>
          <w:i/>
          <w:iCs/>
        </w:rPr>
        <w:t>.</w:t>
      </w:r>
      <w:r w:rsidRPr="008E3D09">
        <w:rPr>
          <w:i/>
          <w:iCs/>
        </w:rPr>
        <w:t xml:space="preserve"> Perkančioji organizacija vertindama pasiūlymus, siekdama užtikrinti racionalų lėšų panaudojimą, </w:t>
      </w:r>
      <w:r w:rsidR="007814A9" w:rsidRPr="008E3D09">
        <w:rPr>
          <w:i/>
          <w:iCs/>
        </w:rPr>
        <w:t>atsižvelgia</w:t>
      </w:r>
      <w:r w:rsidRPr="008E3D09">
        <w:rPr>
          <w:i/>
          <w:iCs/>
        </w:rPr>
        <w:t xml:space="preserve"> į tai, kokia bus galutinė lėšų suma išleista viešajam pirkimui, įskaitant ir dėl sutarties sudarymo su viešojo pirkimo laimėtoju jo paties įgyjamas mokestines prievoles (ar teises) - šiuo atveju galimybę susigrąžinti PVM mokestį. Todėl esant </w:t>
      </w:r>
      <w:r w:rsidRPr="008E3D09">
        <w:rPr>
          <w:i/>
          <w:iCs/>
        </w:rPr>
        <w:lastRenderedPageBreak/>
        <w:t>galimybei Perkančiajai organizacijai iš Tiekėjui (-ų) sumokėtos sumos susigrąžinti PVM, tokio tiekėjo (-ų) pasiūlymą (-ai) privaloma vertinti be PVM (kadangi pirkimo vykdytojas iš pradžių sumoka tiekėjui sumą su PVM, tačiau vėliau ją susigrąžina ir galutiniam rezultate PVM išlaidų nepatiria).</w:t>
      </w:r>
    </w:p>
    <w:p w14:paraId="450DA057" w14:textId="1805E58F" w:rsidR="00280AD2" w:rsidRPr="008E3D09" w:rsidRDefault="00280AD2" w:rsidP="00280AD2">
      <w:pPr>
        <w:tabs>
          <w:tab w:val="left" w:pos="0"/>
          <w:tab w:val="left" w:pos="426"/>
        </w:tabs>
        <w:ind w:firstLine="709"/>
        <w:jc w:val="both"/>
        <w:rPr>
          <w:b/>
          <w:bCs/>
          <w:i/>
          <w:iCs/>
        </w:rPr>
      </w:pPr>
      <w:r w:rsidRPr="008E3D09">
        <w:rPr>
          <w:b/>
          <w:bCs/>
          <w:i/>
          <w:iCs/>
        </w:rPr>
        <w:t>Svarbu:</w:t>
      </w:r>
    </w:p>
    <w:p w14:paraId="20995EA9" w14:textId="726E998F" w:rsidR="008A3D9D" w:rsidRPr="008E3D09" w:rsidRDefault="00280AD2" w:rsidP="00280AD2">
      <w:pPr>
        <w:tabs>
          <w:tab w:val="left" w:pos="0"/>
          <w:tab w:val="left" w:pos="426"/>
        </w:tabs>
        <w:ind w:firstLine="709"/>
        <w:jc w:val="both"/>
        <w:rPr>
          <w:i/>
          <w:iCs/>
        </w:rPr>
      </w:pPr>
      <w:r w:rsidRPr="00825F8E">
        <w:rPr>
          <w:i/>
          <w:iCs/>
          <w:highlight w:val="lightGray"/>
        </w:rPr>
        <w:t xml:space="preserve">- </w:t>
      </w:r>
      <w:r w:rsidR="00026E35" w:rsidRPr="00825F8E">
        <w:rPr>
          <w:i/>
          <w:iCs/>
          <w:highlight w:val="lightGray"/>
        </w:rPr>
        <w:t>kartu su pasiūlymu tiekėjas pateikia</w:t>
      </w:r>
      <w:r w:rsidR="008A3D9D" w:rsidRPr="00825F8E">
        <w:rPr>
          <w:i/>
          <w:iCs/>
          <w:highlight w:val="lightGray"/>
        </w:rPr>
        <w:t xml:space="preserve"> </w:t>
      </w:r>
      <w:r w:rsidR="00C311BF" w:rsidRPr="00825F8E">
        <w:rPr>
          <w:b/>
          <w:bCs/>
          <w:i/>
          <w:iCs/>
          <w:highlight w:val="lightGray"/>
        </w:rPr>
        <w:t>užpildytą technin</w:t>
      </w:r>
      <w:r w:rsidR="0006180F" w:rsidRPr="00825F8E">
        <w:rPr>
          <w:b/>
          <w:bCs/>
          <w:i/>
          <w:iCs/>
          <w:highlight w:val="lightGray"/>
        </w:rPr>
        <w:t>ę</w:t>
      </w:r>
      <w:r w:rsidR="00C311BF" w:rsidRPr="00825F8E">
        <w:rPr>
          <w:b/>
          <w:bCs/>
          <w:i/>
          <w:iCs/>
          <w:highlight w:val="lightGray"/>
        </w:rPr>
        <w:t xml:space="preserve"> specifikaciją </w:t>
      </w:r>
      <w:r w:rsidR="00C311BF" w:rsidRPr="00825F8E">
        <w:rPr>
          <w:b/>
          <w:bCs/>
          <w:i/>
          <w:iCs/>
          <w:highlight w:val="lightGray"/>
          <w:u w:val="single"/>
        </w:rPr>
        <w:t xml:space="preserve">bei </w:t>
      </w:r>
      <w:r w:rsidR="0006180F" w:rsidRPr="00825F8E">
        <w:rPr>
          <w:b/>
          <w:bCs/>
          <w:i/>
          <w:iCs/>
          <w:highlight w:val="lightGray"/>
          <w:u w:val="single"/>
        </w:rPr>
        <w:t>joje nurodytus dokumentus</w:t>
      </w:r>
      <w:r w:rsidR="003F1818" w:rsidRPr="00825F8E">
        <w:rPr>
          <w:i/>
          <w:iCs/>
          <w:highlight w:val="lightGray"/>
        </w:rPr>
        <w:t>;</w:t>
      </w:r>
    </w:p>
    <w:p w14:paraId="65FFA9A7" w14:textId="35F57DE8" w:rsidR="00C562E7" w:rsidRPr="000C041D" w:rsidRDefault="00C562E7" w:rsidP="003F1818">
      <w:pPr>
        <w:tabs>
          <w:tab w:val="left" w:pos="0"/>
          <w:tab w:val="left" w:pos="426"/>
        </w:tabs>
        <w:ind w:firstLine="709"/>
        <w:jc w:val="both"/>
        <w:rPr>
          <w:i/>
          <w:iCs/>
          <w:highlight w:val="lightGray"/>
        </w:rPr>
      </w:pPr>
      <w:r w:rsidRPr="00E61A5C">
        <w:rPr>
          <w:i/>
          <w:iCs/>
          <w:highlight w:val="lightGray"/>
        </w:rPr>
        <w:t xml:space="preserve">- </w:t>
      </w:r>
      <w:r w:rsidRPr="000C041D">
        <w:rPr>
          <w:i/>
          <w:iCs/>
          <w:highlight w:val="lightGray"/>
        </w:rPr>
        <w:t xml:space="preserve">kartu su pasiūlymu tiekėjas pateikia </w:t>
      </w:r>
      <w:r w:rsidRPr="00825F8E">
        <w:rPr>
          <w:b/>
          <w:bCs/>
          <w:i/>
          <w:iCs/>
          <w:highlight w:val="lightGray"/>
        </w:rPr>
        <w:t>užpildytą laisvos formos deklaraciją</w:t>
      </w:r>
      <w:r w:rsidRPr="000C041D">
        <w:rPr>
          <w:i/>
          <w:iCs/>
          <w:highlight w:val="lightGray"/>
        </w:rPr>
        <w:t xml:space="preserve"> apie visų autobusų, kurie bus naudojami maršrutams aptarnauti, sunaudojamo kuro normas, priklausomai nuo sezoniškumo.</w:t>
      </w:r>
    </w:p>
    <w:bookmarkEnd w:id="34"/>
    <w:p w14:paraId="58BA5135" w14:textId="1C680668" w:rsidR="000C041D" w:rsidRPr="0021423C" w:rsidRDefault="00DB6560" w:rsidP="000C6D9D">
      <w:pPr>
        <w:widowControl w:val="0"/>
        <w:tabs>
          <w:tab w:val="left" w:pos="0"/>
        </w:tabs>
        <w:ind w:firstLine="709"/>
        <w:jc w:val="both"/>
        <w:rPr>
          <w:b/>
          <w:bCs/>
          <w:i/>
          <w:highlight w:val="lightGray"/>
        </w:rPr>
      </w:pPr>
      <w:r w:rsidRPr="0021423C">
        <w:rPr>
          <w:b/>
          <w:bCs/>
          <w:i/>
          <w:highlight w:val="lightGray"/>
        </w:rPr>
        <w:t xml:space="preserve">*į 1 </w:t>
      </w:r>
      <w:r w:rsidR="00165D7B" w:rsidRPr="0021423C">
        <w:rPr>
          <w:b/>
          <w:bCs/>
          <w:i/>
          <w:highlight w:val="lightGray"/>
        </w:rPr>
        <w:t>km</w:t>
      </w:r>
      <w:r w:rsidRPr="0021423C">
        <w:rPr>
          <w:b/>
          <w:bCs/>
          <w:i/>
          <w:highlight w:val="lightGray"/>
        </w:rPr>
        <w:t>. paslaugų įkainį turi būti įskaičiuotas vairuotojo darbo užmokestis, degalų kaina, autobuso eksploatavimo išlaidos</w:t>
      </w:r>
      <w:r w:rsidR="00825F8E">
        <w:rPr>
          <w:b/>
          <w:bCs/>
          <w:i/>
          <w:highlight w:val="lightGray"/>
        </w:rPr>
        <w:t xml:space="preserve">, </w:t>
      </w:r>
      <w:r w:rsidR="006A7E25">
        <w:rPr>
          <w:b/>
          <w:bCs/>
          <w:i/>
          <w:highlight w:val="lightGray"/>
        </w:rPr>
        <w:t>pasiruošimas paslaugų teikimui ( pvz.: transporto priemonių įsigijimas ir kt.)</w:t>
      </w:r>
      <w:r w:rsidR="00825F8E">
        <w:rPr>
          <w:b/>
          <w:bCs/>
          <w:i/>
          <w:highlight w:val="lightGray"/>
        </w:rPr>
        <w:t>,</w:t>
      </w:r>
      <w:r w:rsidR="00705442" w:rsidRPr="0021423C">
        <w:rPr>
          <w:b/>
          <w:bCs/>
          <w:i/>
          <w:highlight w:val="lightGray"/>
        </w:rPr>
        <w:t xml:space="preserve"> ir kitos su keleivių vežimu susijusios sąnaudos ir mokesčiai</w:t>
      </w:r>
      <w:r w:rsidR="000C6D9D" w:rsidRPr="0021423C">
        <w:rPr>
          <w:b/>
          <w:bCs/>
          <w:i/>
          <w:highlight w:val="lightGray"/>
        </w:rPr>
        <w:t xml:space="preserve">. </w:t>
      </w:r>
    </w:p>
    <w:p w14:paraId="2D7AB372" w14:textId="1394723A" w:rsidR="0021423C" w:rsidRPr="0021423C" w:rsidRDefault="000C041D" w:rsidP="0021423C">
      <w:pPr>
        <w:ind w:left="-426" w:firstLine="1135"/>
        <w:jc w:val="both"/>
        <w:rPr>
          <w:b/>
          <w:bCs/>
          <w:i/>
          <w:highlight w:val="lightGray"/>
        </w:rPr>
      </w:pPr>
      <w:r w:rsidRPr="0021423C">
        <w:rPr>
          <w:b/>
          <w:bCs/>
          <w:i/>
          <w:highlight w:val="lightGray"/>
        </w:rPr>
        <w:t>*</w:t>
      </w:r>
      <w:r w:rsidR="0021423C" w:rsidRPr="0021423C">
        <w:rPr>
          <w:b/>
          <w:bCs/>
          <w:i/>
          <w:highlight w:val="lightGray"/>
        </w:rPr>
        <w:t>Visos infrastruktūros, reikalingos sutarties vykdymo metu naudojamų transporto priemonių krovimui ir ek</w:t>
      </w:r>
      <w:r w:rsidR="0021423C">
        <w:rPr>
          <w:b/>
          <w:bCs/>
          <w:i/>
          <w:highlight w:val="lightGray"/>
        </w:rPr>
        <w:t>s</w:t>
      </w:r>
      <w:r w:rsidR="0021423C" w:rsidRPr="0021423C">
        <w:rPr>
          <w:b/>
          <w:bCs/>
          <w:i/>
          <w:highlight w:val="lightGray"/>
        </w:rPr>
        <w:t>ploatavimui, išlaidas tiekėjas įskaičiuoja į teikiamą 1 km. paslaugų kilometro įkainį ir (jeigu reikalinga), infrastruktūrą įrengia savo lėšomis ir rizika.</w:t>
      </w:r>
    </w:p>
    <w:p w14:paraId="7F788567" w14:textId="7F58FD1B" w:rsidR="006B0E73" w:rsidRPr="0085642D" w:rsidRDefault="00DB6560" w:rsidP="0085642D">
      <w:pPr>
        <w:widowControl w:val="0"/>
        <w:tabs>
          <w:tab w:val="left" w:pos="0"/>
        </w:tabs>
        <w:ind w:firstLine="709"/>
        <w:jc w:val="both"/>
        <w:rPr>
          <w:b/>
          <w:bCs/>
          <w:i/>
        </w:rPr>
      </w:pPr>
      <w:r w:rsidRPr="001D0271">
        <w:rPr>
          <w:b/>
          <w:bCs/>
          <w:i/>
        </w:rPr>
        <w:t>**</w:t>
      </w:r>
      <w:r w:rsidR="00165D7B" w:rsidRPr="001D0271">
        <w:rPr>
          <w:rFonts w:eastAsiaTheme="minorHAnsi"/>
          <w:b/>
          <w:bCs/>
          <w:i/>
          <w:iCs/>
        </w:rPr>
        <w:t>Paslaugų gavėjas</w:t>
      </w:r>
      <w:r w:rsidR="00165D7B" w:rsidRPr="001D0271">
        <w:rPr>
          <w:b/>
          <w:i/>
          <w:iCs/>
        </w:rPr>
        <w:t xml:space="preserve"> Sutarties vykdymo metu neįsipareigoja nupirkti viso nurodyto </w:t>
      </w:r>
      <w:r w:rsidR="00AA146E">
        <w:rPr>
          <w:b/>
          <w:i/>
          <w:iCs/>
        </w:rPr>
        <w:t>maksimalaus</w:t>
      </w:r>
      <w:r w:rsidR="00AA146E" w:rsidRPr="001D0271">
        <w:rPr>
          <w:b/>
          <w:i/>
          <w:iCs/>
        </w:rPr>
        <w:t xml:space="preserve"> </w:t>
      </w:r>
      <w:r w:rsidR="00165D7B" w:rsidRPr="001D0271">
        <w:rPr>
          <w:b/>
          <w:i/>
          <w:iCs/>
        </w:rPr>
        <w:t xml:space="preserve">paslaugų kiekio. </w:t>
      </w:r>
      <w:r w:rsidR="00AA146E">
        <w:rPr>
          <w:bCs/>
        </w:rPr>
        <w:t>Maksimalūs</w:t>
      </w:r>
      <w:r w:rsidR="001D0271" w:rsidRPr="001D0271">
        <w:rPr>
          <w:bCs/>
        </w:rPr>
        <w:t xml:space="preserve"> paslaugų kiekiai pateikiami konkurso sąlygų aprašo 1 priede (pasiūlymo lentelės 1 ir 2 eilutėse)</w:t>
      </w:r>
      <w:r w:rsidR="00733AF8">
        <w:rPr>
          <w:bCs/>
        </w:rPr>
        <w:t xml:space="preserve">. Sutarties vykdymo metu maksimalūs kiekiai gali būti mažinami, </w:t>
      </w:r>
      <w:r w:rsidR="00733AF8" w:rsidRPr="001D0271">
        <w:rPr>
          <w:bCs/>
        </w:rPr>
        <w:t xml:space="preserve"> </w:t>
      </w:r>
      <w:r w:rsidR="001D0271" w:rsidRPr="001D0271">
        <w:rPr>
          <w:bCs/>
        </w:rPr>
        <w:t xml:space="preserve">tačiau ne daugiau kaip </w:t>
      </w:r>
      <w:r w:rsidR="00C33E79" w:rsidRPr="00733AF8">
        <w:rPr>
          <w:bCs/>
        </w:rPr>
        <w:t>10</w:t>
      </w:r>
      <w:r w:rsidR="00232396" w:rsidRPr="00733AF8">
        <w:rPr>
          <w:bCs/>
        </w:rPr>
        <w:t xml:space="preserve"> proc.</w:t>
      </w:r>
      <w:r w:rsidR="001D0271" w:rsidRPr="001D0271">
        <w:rPr>
          <w:bCs/>
        </w:rPr>
        <w:t xml:space="preserve"> </w:t>
      </w:r>
    </w:p>
    <w:p w14:paraId="2663AAFD" w14:textId="7D09E3E3" w:rsidR="00473472" w:rsidRDefault="00473472" w:rsidP="006B0E73">
      <w:pPr>
        <w:widowControl w:val="0"/>
        <w:ind w:right="-1" w:firstLine="709"/>
        <w:jc w:val="both"/>
      </w:pPr>
      <w: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8A37736" w14:textId="77777777" w:rsidR="00473472" w:rsidRDefault="00473472" w:rsidP="00473472">
      <w:pPr>
        <w:widowControl w:val="0"/>
        <w:ind w:right="-1"/>
        <w:jc w:val="both"/>
      </w:pPr>
    </w:p>
    <w:p w14:paraId="1D40D686" w14:textId="4FFF3FCF" w:rsidR="00763F56" w:rsidRPr="002F0330" w:rsidRDefault="00473472" w:rsidP="00473472">
      <w:pPr>
        <w:widowControl w:val="0"/>
        <w:ind w:right="-1"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DF913E8" w14:textId="77777777" w:rsidR="00473472" w:rsidRDefault="00473472" w:rsidP="00763F56">
      <w:pPr>
        <w:widowControl w:val="0"/>
        <w:ind w:firstLine="709"/>
        <w:jc w:val="both"/>
        <w:rPr>
          <w:b/>
        </w:rPr>
      </w:pPr>
    </w:p>
    <w:p w14:paraId="5B72A4A6" w14:textId="0535BDE9" w:rsidR="00763F56" w:rsidRPr="000A7868" w:rsidRDefault="00763F56" w:rsidP="00763F56">
      <w:pPr>
        <w:widowControl w:val="0"/>
        <w:ind w:firstLine="709"/>
        <w:jc w:val="both"/>
        <w:rPr>
          <w:b/>
        </w:rPr>
      </w:pPr>
      <w:r w:rsidRPr="002F0330">
        <w:rPr>
          <w:b/>
        </w:rPr>
        <w:t xml:space="preserve">Sutartyje nustatomas kainos apskaičiavimo būdas – </w:t>
      </w:r>
      <w:r w:rsidR="00A960F0" w:rsidRPr="002F0330">
        <w:rPr>
          <w:b/>
        </w:rPr>
        <w:t>fiksuot</w:t>
      </w:r>
      <w:r w:rsidR="00A960F0">
        <w:rPr>
          <w:b/>
        </w:rPr>
        <w:t>as</w:t>
      </w:r>
      <w:r w:rsidR="00A960F0" w:rsidRPr="002F0330">
        <w:rPr>
          <w:b/>
        </w:rPr>
        <w:t xml:space="preserve"> </w:t>
      </w:r>
      <w:r w:rsidRPr="002F0330">
        <w:rPr>
          <w:b/>
        </w:rPr>
        <w:t>įkaini</w:t>
      </w:r>
      <w:r w:rsidR="00EB7ABB">
        <w:rPr>
          <w:b/>
        </w:rPr>
        <w:t>s</w:t>
      </w:r>
      <w:r w:rsidR="001A0C1D">
        <w:rPr>
          <w:b/>
        </w:rPr>
        <w:t>.</w:t>
      </w:r>
    </w:p>
    <w:p w14:paraId="58236991" w14:textId="77777777" w:rsidR="00763F56" w:rsidRDefault="00763F56" w:rsidP="00763F56">
      <w:pPr>
        <w:widowControl w:val="0"/>
        <w:ind w:right="-1"/>
        <w:jc w:val="both"/>
        <w:rPr>
          <w:b/>
        </w:rPr>
      </w:pPr>
    </w:p>
    <w:tbl>
      <w:tblPr>
        <w:tblW w:w="15455" w:type="dxa"/>
        <w:tblLayout w:type="fixed"/>
        <w:tblLook w:val="01E0" w:firstRow="1" w:lastRow="1" w:firstColumn="1" w:lastColumn="1" w:noHBand="0" w:noVBand="0"/>
      </w:tblPr>
      <w:tblGrid>
        <w:gridCol w:w="15455"/>
      </w:tblGrid>
      <w:tr w:rsidR="00763F56" w:rsidRPr="000A7868" w14:paraId="0FD31B45" w14:textId="77777777" w:rsidTr="00827847">
        <w:trPr>
          <w:trHeight w:val="311"/>
        </w:trPr>
        <w:tc>
          <w:tcPr>
            <w:tcW w:w="15455" w:type="dxa"/>
          </w:tcPr>
          <w:p w14:paraId="58207DCA" w14:textId="3D9068D4" w:rsidR="00633D1A" w:rsidRPr="000A7868" w:rsidRDefault="00763F56" w:rsidP="003F481E">
            <w:pPr>
              <w:widowControl w:val="0"/>
              <w:ind w:right="594" w:firstLine="605"/>
              <w:jc w:val="both"/>
            </w:pPr>
            <w:r w:rsidRPr="000A7868">
              <w:t xml:space="preserve">Ši teikiamame pasiūlyme nurodyta informacija yra konfidenciali </w:t>
            </w:r>
            <w:r w:rsidRPr="000A7868">
              <w:rPr>
                <w:i/>
              </w:rPr>
              <w:t>(detaliau apie konfidencialią informaciją žiūrėti sąlyg</w:t>
            </w:r>
            <w:r>
              <w:rPr>
                <w:i/>
              </w:rPr>
              <w:t xml:space="preserve">ų </w:t>
            </w:r>
            <w:r w:rsidR="00A21D54">
              <w:rPr>
                <w:i/>
              </w:rPr>
              <w:t>34</w:t>
            </w:r>
            <w:r w:rsidR="00F27863" w:rsidRPr="00450702">
              <w:rPr>
                <w:i/>
              </w:rPr>
              <w:t xml:space="preserve"> </w:t>
            </w:r>
            <w:r w:rsidRPr="00450702">
              <w:rPr>
                <w:i/>
              </w:rPr>
              <w:t>p.</w:t>
            </w:r>
            <w:r w:rsidRPr="00450702">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3"/>
              <w:gridCol w:w="6663"/>
              <w:gridCol w:w="6363"/>
            </w:tblGrid>
            <w:tr w:rsidR="00763F56" w:rsidRPr="000A7868" w14:paraId="67C82117" w14:textId="77777777" w:rsidTr="005C73C4">
              <w:trPr>
                <w:trHeight w:val="501"/>
              </w:trPr>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9CE8" w14:textId="77777777" w:rsidR="00763F56" w:rsidRPr="000A7868" w:rsidRDefault="00763F56" w:rsidP="00F6056B">
                  <w:pPr>
                    <w:widowControl w:val="0"/>
                  </w:pPr>
                  <w:r w:rsidRPr="000A7868">
                    <w:t>Eil. Nr.</w:t>
                  </w:r>
                </w:p>
              </w:tc>
              <w:tc>
                <w:tcPr>
                  <w:tcW w:w="6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45488" w14:textId="77777777" w:rsidR="00763F56" w:rsidRPr="000A7868" w:rsidRDefault="00763F56" w:rsidP="00F6056B">
                  <w:pPr>
                    <w:widowControl w:val="0"/>
                    <w:jc w:val="center"/>
                  </w:pPr>
                  <w:r w:rsidRPr="000A7868">
                    <w:t xml:space="preserve">Pateikto dokumento (ar jo dalies) pavadinimas </w:t>
                  </w:r>
                  <w:r w:rsidRPr="000A7868">
                    <w:rPr>
                      <w:i/>
                      <w:iCs/>
                    </w:rPr>
                    <w:t>(rekomenduojama pavadinime vartoti žodį „Konfidencialu“)</w:t>
                  </w:r>
                </w:p>
              </w:tc>
              <w:tc>
                <w:tcPr>
                  <w:tcW w:w="6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BE6F6" w14:textId="77777777" w:rsidR="00763F56" w:rsidRPr="000A7868" w:rsidRDefault="00763F56" w:rsidP="00F6056B">
                  <w:pPr>
                    <w:widowControl w:val="0"/>
                    <w:jc w:val="center"/>
                  </w:pPr>
                  <w:r w:rsidRPr="000A7868">
                    <w:t xml:space="preserve">Nurodytos konfidencialios informacijos pagrindimas </w:t>
                  </w:r>
                  <w:r w:rsidRPr="000A7868">
                    <w:rPr>
                      <w:i/>
                      <w:iCs/>
                    </w:rPr>
                    <w:t>(paaiškinimas, kuo remiantis nurodytas dokumentas ar jo dalis yra konfidencialūs)</w:t>
                  </w:r>
                </w:p>
              </w:tc>
            </w:tr>
            <w:tr w:rsidR="00763F56" w:rsidRPr="000A7868" w14:paraId="2CF7A21D" w14:textId="77777777" w:rsidTr="005C73C4">
              <w:trPr>
                <w:trHeight w:val="133"/>
              </w:trPr>
              <w:tc>
                <w:tcPr>
                  <w:tcW w:w="1433" w:type="dxa"/>
                  <w:tcBorders>
                    <w:top w:val="single" w:sz="4" w:space="0" w:color="auto"/>
                    <w:left w:val="single" w:sz="4" w:space="0" w:color="auto"/>
                    <w:bottom w:val="single" w:sz="4" w:space="0" w:color="auto"/>
                    <w:right w:val="single" w:sz="4" w:space="0" w:color="auto"/>
                  </w:tcBorders>
                </w:tcPr>
                <w:p w14:paraId="03AA5244" w14:textId="77777777" w:rsidR="00763F56" w:rsidRPr="000A7868" w:rsidRDefault="00763F56" w:rsidP="00F6056B">
                  <w:pPr>
                    <w:widowControl w:val="0"/>
                  </w:pPr>
                </w:p>
              </w:tc>
              <w:tc>
                <w:tcPr>
                  <w:tcW w:w="6663" w:type="dxa"/>
                  <w:tcBorders>
                    <w:top w:val="single" w:sz="4" w:space="0" w:color="auto"/>
                    <w:left w:val="single" w:sz="4" w:space="0" w:color="auto"/>
                    <w:bottom w:val="single" w:sz="4" w:space="0" w:color="auto"/>
                    <w:right w:val="single" w:sz="4" w:space="0" w:color="auto"/>
                  </w:tcBorders>
                </w:tcPr>
                <w:p w14:paraId="3822A530" w14:textId="77777777" w:rsidR="00763F56" w:rsidRPr="000A7868" w:rsidRDefault="00763F56" w:rsidP="00F6056B">
                  <w:pPr>
                    <w:widowControl w:val="0"/>
                  </w:pPr>
                </w:p>
              </w:tc>
              <w:tc>
                <w:tcPr>
                  <w:tcW w:w="6363" w:type="dxa"/>
                  <w:tcBorders>
                    <w:top w:val="single" w:sz="4" w:space="0" w:color="auto"/>
                    <w:left w:val="single" w:sz="4" w:space="0" w:color="auto"/>
                    <w:bottom w:val="single" w:sz="4" w:space="0" w:color="auto"/>
                    <w:right w:val="single" w:sz="4" w:space="0" w:color="auto"/>
                  </w:tcBorders>
                </w:tcPr>
                <w:p w14:paraId="2427FBE7" w14:textId="77777777" w:rsidR="00763F56" w:rsidRPr="000A7868" w:rsidRDefault="00763F56" w:rsidP="00F6056B">
                  <w:pPr>
                    <w:widowControl w:val="0"/>
                  </w:pPr>
                </w:p>
              </w:tc>
            </w:tr>
            <w:tr w:rsidR="00763F56" w:rsidRPr="000A7868" w14:paraId="48E7585A" w14:textId="77777777" w:rsidTr="005C73C4">
              <w:trPr>
                <w:trHeight w:val="200"/>
              </w:trPr>
              <w:tc>
                <w:tcPr>
                  <w:tcW w:w="1433" w:type="dxa"/>
                  <w:tcBorders>
                    <w:top w:val="single" w:sz="4" w:space="0" w:color="auto"/>
                    <w:left w:val="single" w:sz="4" w:space="0" w:color="auto"/>
                    <w:bottom w:val="single" w:sz="4" w:space="0" w:color="auto"/>
                    <w:right w:val="single" w:sz="4" w:space="0" w:color="auto"/>
                  </w:tcBorders>
                </w:tcPr>
                <w:p w14:paraId="3312FA2B" w14:textId="77777777" w:rsidR="00763F56" w:rsidRPr="000A7868" w:rsidRDefault="00763F56" w:rsidP="00F6056B">
                  <w:pPr>
                    <w:widowControl w:val="0"/>
                  </w:pPr>
                </w:p>
              </w:tc>
              <w:tc>
                <w:tcPr>
                  <w:tcW w:w="6663" w:type="dxa"/>
                  <w:tcBorders>
                    <w:top w:val="single" w:sz="4" w:space="0" w:color="auto"/>
                    <w:left w:val="single" w:sz="4" w:space="0" w:color="auto"/>
                    <w:bottom w:val="single" w:sz="2" w:space="0" w:color="auto"/>
                    <w:right w:val="single" w:sz="4" w:space="0" w:color="auto"/>
                  </w:tcBorders>
                </w:tcPr>
                <w:p w14:paraId="7A140FF8" w14:textId="77777777" w:rsidR="00763F56" w:rsidRPr="000A7868" w:rsidRDefault="00763F56" w:rsidP="00F6056B">
                  <w:pPr>
                    <w:widowControl w:val="0"/>
                  </w:pPr>
                </w:p>
              </w:tc>
              <w:tc>
                <w:tcPr>
                  <w:tcW w:w="6363" w:type="dxa"/>
                  <w:tcBorders>
                    <w:top w:val="single" w:sz="4" w:space="0" w:color="auto"/>
                    <w:left w:val="single" w:sz="4" w:space="0" w:color="auto"/>
                    <w:bottom w:val="single" w:sz="4" w:space="0" w:color="auto"/>
                    <w:right w:val="single" w:sz="4" w:space="0" w:color="auto"/>
                  </w:tcBorders>
                </w:tcPr>
                <w:p w14:paraId="6EB5A0D1" w14:textId="77777777" w:rsidR="00763F56" w:rsidRPr="000A7868" w:rsidRDefault="00763F56" w:rsidP="00F6056B">
                  <w:pPr>
                    <w:widowControl w:val="0"/>
                  </w:pPr>
                </w:p>
              </w:tc>
            </w:tr>
          </w:tbl>
          <w:p w14:paraId="6E355A38" w14:textId="77777777" w:rsidR="00763F56" w:rsidRPr="000A7868" w:rsidRDefault="00763F56" w:rsidP="00F6056B">
            <w:pPr>
              <w:widowControl w:val="0"/>
            </w:pPr>
          </w:p>
        </w:tc>
      </w:tr>
    </w:tbl>
    <w:p w14:paraId="30C9E289" w14:textId="77777777" w:rsidR="00763F56" w:rsidRPr="000A7868" w:rsidRDefault="00763F56" w:rsidP="00763F56">
      <w:pPr>
        <w:widowControl w:val="0"/>
        <w:ind w:firstLine="709"/>
        <w:jc w:val="both"/>
      </w:pPr>
      <w:r w:rsidRPr="000A7868">
        <w:rPr>
          <w:i/>
        </w:rPr>
        <w:t>Pastabos:</w:t>
      </w:r>
    </w:p>
    <w:p w14:paraId="4C046BA6" w14:textId="39CB0F7C" w:rsidR="00763F56" w:rsidRPr="000A7868" w:rsidRDefault="00763F56" w:rsidP="00763F56">
      <w:pPr>
        <w:widowControl w:val="0"/>
        <w:ind w:firstLine="709"/>
        <w:jc w:val="both"/>
        <w:rPr>
          <w:i/>
          <w:iCs/>
        </w:rPr>
      </w:pPr>
      <w:r w:rsidRPr="000A7868">
        <w:rPr>
          <w:i/>
          <w:iCs/>
        </w:rPr>
        <w:t xml:space="preserve">- tiekėjas, nurodantis konfidencialią informaciją, privalo vadovautis </w:t>
      </w:r>
      <w:r w:rsidR="00E006F7">
        <w:rPr>
          <w:i/>
          <w:iCs/>
        </w:rPr>
        <w:t>VPĮ</w:t>
      </w:r>
      <w:r w:rsidRPr="000A7868">
        <w:rPr>
          <w:i/>
          <w:iCs/>
        </w:rPr>
        <w:t xml:space="preserve"> 20 straipsnio 2 dalies nuostatomis bei Viešųjų pirkimų tarnybos paaiškinimais, paskelbtais informaciniame leidinyje „Konfidencialumas viešuosiuose pirkimuose“ (</w:t>
      </w:r>
      <w:hyperlink r:id="rId36" w:history="1">
        <w:r w:rsidRPr="000A7868">
          <w:rPr>
            <w:i/>
            <w:iCs/>
            <w:u w:val="single"/>
          </w:rPr>
          <w:t>http://www.vpt.lrv.lt/</w:t>
        </w:r>
      </w:hyperlink>
      <w:r w:rsidRPr="000A7868">
        <w:rPr>
          <w:i/>
          <w:iCs/>
        </w:rPr>
        <w:t>)</w:t>
      </w:r>
      <w:r w:rsidRPr="000A7868">
        <w:rPr>
          <w:rFonts w:eastAsia="Calibri"/>
          <w:i/>
          <w:iCs/>
        </w:rPr>
        <w:t>.</w:t>
      </w:r>
    </w:p>
    <w:p w14:paraId="60A29CE3" w14:textId="3E1DE196" w:rsidR="00763F56" w:rsidRPr="000A7868" w:rsidRDefault="00763F56" w:rsidP="00763F56">
      <w:pPr>
        <w:widowControl w:val="0"/>
        <w:ind w:firstLine="709"/>
        <w:jc w:val="both"/>
        <w:rPr>
          <w:i/>
          <w:iCs/>
        </w:rPr>
      </w:pPr>
      <w:r w:rsidRPr="000A7868">
        <w:rPr>
          <w:i/>
          <w:iCs/>
        </w:rPr>
        <w:t xml:space="preserve">- tiekėjas pilnai atsako už tai, kad jo pateiktame pasiūlyme nurodyta konfidenciali (neskelbtina) arba komercinę (gamybinę) paslaptį turinti informacija nepažeidžia </w:t>
      </w:r>
      <w:r w:rsidR="00E006F7">
        <w:rPr>
          <w:i/>
          <w:iCs/>
        </w:rPr>
        <w:t>VPĮ</w:t>
      </w:r>
      <w:r w:rsidRPr="000A7868">
        <w:rPr>
          <w:i/>
          <w:iCs/>
        </w:rPr>
        <w:t xml:space="preserve"> įtvirtintų skaidrumo principų, draudžiančių nepagrįstai riboti teisę susipažinti su nekonfidencialia viešojo pirkimo informacija.</w:t>
      </w:r>
    </w:p>
    <w:p w14:paraId="5969ABA5" w14:textId="77777777" w:rsidR="00763F56" w:rsidRDefault="00763F56" w:rsidP="00763F56">
      <w:pPr>
        <w:widowControl w:val="0"/>
        <w:ind w:firstLine="709"/>
        <w:jc w:val="both"/>
        <w:rPr>
          <w:i/>
          <w:iCs/>
        </w:rPr>
      </w:pPr>
      <w:r w:rsidRPr="000A7868">
        <w:rPr>
          <w:i/>
          <w:iCs/>
        </w:rPr>
        <w:lastRenderedPageBreak/>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Pr>
          <w:i/>
          <w:iCs/>
        </w:rPr>
        <w:t>.</w:t>
      </w:r>
    </w:p>
    <w:p w14:paraId="45EACA75" w14:textId="77777777" w:rsidR="00763F56" w:rsidRDefault="00763F56" w:rsidP="00763F56">
      <w:pPr>
        <w:widowControl w:val="0"/>
        <w:ind w:firstLine="709"/>
        <w:rPr>
          <w:i/>
          <w:iCs/>
        </w:rPr>
      </w:pPr>
    </w:p>
    <w:p w14:paraId="5B65CB76" w14:textId="38B2EB41" w:rsidR="00763F56" w:rsidRDefault="00763F56" w:rsidP="00763F56">
      <w:pPr>
        <w:widowControl w:val="0"/>
        <w:ind w:firstLine="709"/>
      </w:pPr>
      <w:r w:rsidRPr="00E1227D">
        <w:rPr>
          <w:b/>
          <w:bCs/>
        </w:rPr>
        <w:t>Kartu su pasiūlymu pateikiami šie dokumentai</w:t>
      </w:r>
      <w:r w:rsidRPr="00E1227D">
        <w:t xml:space="preserve"> (</w:t>
      </w:r>
      <w:r w:rsidRPr="00E1227D">
        <w:rPr>
          <w:i/>
        </w:rPr>
        <w:t>nurodyti konkurso sąlygų aprašo</w:t>
      </w:r>
      <w:r>
        <w:rPr>
          <w:i/>
        </w:rPr>
        <w:t xml:space="preserve"> </w:t>
      </w:r>
      <w:r w:rsidR="00A21D54">
        <w:rPr>
          <w:i/>
        </w:rPr>
        <w:t>38</w:t>
      </w:r>
      <w:r w:rsidR="00F27863" w:rsidRPr="00450702">
        <w:rPr>
          <w:i/>
        </w:rPr>
        <w:t xml:space="preserve"> </w:t>
      </w:r>
      <w:r w:rsidRPr="00450702">
        <w:rPr>
          <w:i/>
        </w:rPr>
        <w:t>p.)</w:t>
      </w:r>
      <w:r w:rsidRPr="00450702">
        <w:t>:</w:t>
      </w:r>
    </w:p>
    <w:tbl>
      <w:tblPr>
        <w:tblW w:w="14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0"/>
        <w:gridCol w:w="7361"/>
        <w:gridCol w:w="6063"/>
      </w:tblGrid>
      <w:tr w:rsidR="00763F56" w14:paraId="1D18EE99" w14:textId="77777777" w:rsidTr="005C73C4">
        <w:trPr>
          <w:trHeight w:val="436"/>
        </w:trPr>
        <w:tc>
          <w:tcPr>
            <w:tcW w:w="1240" w:type="dxa"/>
            <w:shd w:val="clear" w:color="auto" w:fill="F2F2F2" w:themeFill="background1" w:themeFillShade="F2"/>
            <w:vAlign w:val="center"/>
          </w:tcPr>
          <w:p w14:paraId="6B3B495A" w14:textId="77777777" w:rsidR="00763F56" w:rsidRDefault="00763F56" w:rsidP="002223CC">
            <w:pPr>
              <w:widowControl w:val="0"/>
              <w:jc w:val="center"/>
            </w:pPr>
            <w:r>
              <w:t>Eil. Nr.</w:t>
            </w:r>
          </w:p>
        </w:tc>
        <w:tc>
          <w:tcPr>
            <w:tcW w:w="7361" w:type="dxa"/>
            <w:shd w:val="clear" w:color="auto" w:fill="F2F2F2" w:themeFill="background1" w:themeFillShade="F2"/>
            <w:vAlign w:val="center"/>
          </w:tcPr>
          <w:p w14:paraId="5C79F994" w14:textId="77777777" w:rsidR="00763F56" w:rsidRDefault="00763F56" w:rsidP="002223CC">
            <w:pPr>
              <w:widowControl w:val="0"/>
              <w:jc w:val="center"/>
            </w:pPr>
            <w:r>
              <w:t>Pateiktų dokumentų pavadinimas</w:t>
            </w:r>
          </w:p>
        </w:tc>
        <w:tc>
          <w:tcPr>
            <w:tcW w:w="6063" w:type="dxa"/>
            <w:shd w:val="clear" w:color="auto" w:fill="F2F2F2" w:themeFill="background1" w:themeFillShade="F2"/>
            <w:vAlign w:val="center"/>
          </w:tcPr>
          <w:p w14:paraId="4E689495" w14:textId="77777777" w:rsidR="00763F56" w:rsidRDefault="00763F56" w:rsidP="002223CC">
            <w:pPr>
              <w:widowControl w:val="0"/>
              <w:jc w:val="center"/>
            </w:pPr>
            <w:r>
              <w:t>Dokumento puslapių skaičius</w:t>
            </w:r>
          </w:p>
        </w:tc>
      </w:tr>
      <w:tr w:rsidR="00763F56" w14:paraId="3BC6C690" w14:textId="77777777" w:rsidTr="005C73C4">
        <w:trPr>
          <w:trHeight w:val="151"/>
        </w:trPr>
        <w:tc>
          <w:tcPr>
            <w:tcW w:w="1240" w:type="dxa"/>
          </w:tcPr>
          <w:p w14:paraId="60862E95" w14:textId="77777777" w:rsidR="00763F56" w:rsidRDefault="00763F56" w:rsidP="00F6056B">
            <w:pPr>
              <w:widowControl w:val="0"/>
            </w:pPr>
          </w:p>
        </w:tc>
        <w:tc>
          <w:tcPr>
            <w:tcW w:w="7361" w:type="dxa"/>
          </w:tcPr>
          <w:p w14:paraId="16B60384" w14:textId="77777777" w:rsidR="00763F56" w:rsidRDefault="00763F56" w:rsidP="00F6056B">
            <w:pPr>
              <w:widowControl w:val="0"/>
            </w:pPr>
          </w:p>
        </w:tc>
        <w:tc>
          <w:tcPr>
            <w:tcW w:w="6063" w:type="dxa"/>
          </w:tcPr>
          <w:p w14:paraId="5FB19C51" w14:textId="77777777" w:rsidR="00763F56" w:rsidRDefault="00763F56" w:rsidP="00F6056B">
            <w:pPr>
              <w:widowControl w:val="0"/>
            </w:pPr>
          </w:p>
        </w:tc>
      </w:tr>
      <w:tr w:rsidR="00763F56" w14:paraId="25C7CC91" w14:textId="77777777" w:rsidTr="005C73C4">
        <w:trPr>
          <w:trHeight w:val="153"/>
        </w:trPr>
        <w:tc>
          <w:tcPr>
            <w:tcW w:w="1240" w:type="dxa"/>
          </w:tcPr>
          <w:p w14:paraId="53BC54CF" w14:textId="77777777" w:rsidR="00763F56" w:rsidRDefault="00763F56" w:rsidP="005C73C4">
            <w:pPr>
              <w:widowControl w:val="0"/>
              <w:ind w:hanging="221"/>
            </w:pPr>
          </w:p>
        </w:tc>
        <w:tc>
          <w:tcPr>
            <w:tcW w:w="7361" w:type="dxa"/>
          </w:tcPr>
          <w:p w14:paraId="7B0E6283" w14:textId="77777777" w:rsidR="00763F56" w:rsidRDefault="00763F56" w:rsidP="00F6056B">
            <w:pPr>
              <w:widowControl w:val="0"/>
            </w:pPr>
          </w:p>
        </w:tc>
        <w:tc>
          <w:tcPr>
            <w:tcW w:w="6063" w:type="dxa"/>
          </w:tcPr>
          <w:p w14:paraId="71E62935" w14:textId="77777777" w:rsidR="00763F56" w:rsidRDefault="00763F56" w:rsidP="00F6056B">
            <w:pPr>
              <w:widowControl w:val="0"/>
            </w:pPr>
          </w:p>
        </w:tc>
      </w:tr>
    </w:tbl>
    <w:p w14:paraId="7CFFA951" w14:textId="77777777" w:rsidR="00763F56" w:rsidRDefault="00763F56" w:rsidP="00763F56">
      <w:pPr>
        <w:widowControl w:val="0"/>
        <w:ind w:right="-108" w:firstLine="720"/>
        <w:jc w:val="both"/>
      </w:pPr>
    </w:p>
    <w:p w14:paraId="2BFBE32A" w14:textId="083937C4" w:rsidR="00763F56" w:rsidRDefault="00357EFC" w:rsidP="00763F56">
      <w:pPr>
        <w:widowControl w:val="0"/>
        <w:ind w:right="-108" w:firstLine="720"/>
        <w:jc w:val="both"/>
        <w:rPr>
          <w:b/>
        </w:rPr>
      </w:pPr>
      <w:r w:rsidRPr="00357EFC">
        <w:rPr>
          <w:b/>
        </w:rPr>
        <w:t>Pasiūlymas galioja iki pirkimo dokumentuose nurodyto termino.</w:t>
      </w:r>
    </w:p>
    <w:p w14:paraId="161D195F" w14:textId="77777777" w:rsidR="00357EFC" w:rsidRPr="00616B49" w:rsidRDefault="00357EFC" w:rsidP="00763F56">
      <w:pPr>
        <w:widowControl w:val="0"/>
        <w:ind w:right="-108" w:firstLine="720"/>
        <w:jc w:val="both"/>
        <w:rPr>
          <w:b/>
        </w:rPr>
      </w:pPr>
    </w:p>
    <w:p w14:paraId="1FD776B2" w14:textId="52E6607C" w:rsidR="00763F56" w:rsidRDefault="00763F56" w:rsidP="003F481E">
      <w:pPr>
        <w:widowControl w:val="0"/>
        <w:ind w:firstLine="709"/>
        <w:jc w:val="both"/>
      </w:pPr>
      <w:r w:rsidRPr="00616B49">
        <w:rPr>
          <w:spacing w:val="-4"/>
        </w:rPr>
        <w:t>Pasirašydamas CVP IS priemonėmis pateiktą pasiūlymą patvirtinu, kad dokumentų skaitmeninės</w:t>
      </w:r>
      <w:r w:rsidRPr="00616B49">
        <w:t xml:space="preserve"> kopijos ir elektroninėmis priemonėmis pateikti duomenys yra </w:t>
      </w:r>
      <w:r>
        <w:rPr>
          <w:szCs w:val="22"/>
        </w:rPr>
        <w:t>tikri</w:t>
      </w:r>
      <w:r>
        <w:t xml:space="preserve">.     </w:t>
      </w:r>
    </w:p>
    <w:p w14:paraId="6B104418" w14:textId="77777777" w:rsidR="003F481E" w:rsidRDefault="003F481E" w:rsidP="00470778">
      <w:pPr>
        <w:widowControl w:val="0"/>
        <w:jc w:val="both"/>
      </w:pPr>
    </w:p>
    <w:p w14:paraId="27F142A3" w14:textId="77777777" w:rsidR="00763F56" w:rsidRDefault="00763F56" w:rsidP="00763F56">
      <w:pPr>
        <w:widowControl w:val="0"/>
        <w:ind w:firstLine="709"/>
        <w:jc w:val="both"/>
      </w:pPr>
      <w:r>
        <w:t xml:space="preserve">    </w:t>
      </w:r>
    </w:p>
    <w:tbl>
      <w:tblPr>
        <w:tblW w:w="15705" w:type="dxa"/>
        <w:tblLayout w:type="fixed"/>
        <w:tblLook w:val="00A0" w:firstRow="1" w:lastRow="0" w:firstColumn="1" w:lastColumn="0" w:noHBand="0" w:noVBand="0"/>
      </w:tblPr>
      <w:tblGrid>
        <w:gridCol w:w="5250"/>
        <w:gridCol w:w="964"/>
        <w:gridCol w:w="3165"/>
        <w:gridCol w:w="1120"/>
        <w:gridCol w:w="4172"/>
        <w:gridCol w:w="1034"/>
      </w:tblGrid>
      <w:tr w:rsidR="00763F56" w14:paraId="590A7CE4" w14:textId="77777777" w:rsidTr="00633D1A">
        <w:trPr>
          <w:trHeight w:val="26"/>
        </w:trPr>
        <w:tc>
          <w:tcPr>
            <w:tcW w:w="5250" w:type="dxa"/>
            <w:tcBorders>
              <w:top w:val="single" w:sz="4" w:space="0" w:color="auto"/>
              <w:left w:val="nil"/>
              <w:bottom w:val="nil"/>
              <w:right w:val="nil"/>
            </w:tcBorders>
          </w:tcPr>
          <w:p w14:paraId="6D9634FD" w14:textId="77777777" w:rsidR="00763F56" w:rsidRPr="004D3682" w:rsidRDefault="00763F56" w:rsidP="00F6056B">
            <w:pPr>
              <w:widowControl w:val="0"/>
              <w:jc w:val="center"/>
              <w:rPr>
                <w:sz w:val="20"/>
                <w:szCs w:val="20"/>
              </w:rPr>
            </w:pPr>
            <w:r w:rsidRPr="004D3682">
              <w:rPr>
                <w:sz w:val="20"/>
                <w:szCs w:val="20"/>
              </w:rPr>
              <w:t>(Tiekėjo arba jo įgalioto asmens pareigų pavadinimas)</w:t>
            </w:r>
          </w:p>
          <w:p w14:paraId="367BBC95" w14:textId="77777777" w:rsidR="00763F56" w:rsidRPr="004D3682" w:rsidRDefault="00763F56" w:rsidP="00F6056B">
            <w:pPr>
              <w:widowControl w:val="0"/>
              <w:jc w:val="center"/>
              <w:rPr>
                <w:sz w:val="20"/>
                <w:szCs w:val="20"/>
              </w:rPr>
            </w:pPr>
          </w:p>
        </w:tc>
        <w:tc>
          <w:tcPr>
            <w:tcW w:w="964" w:type="dxa"/>
          </w:tcPr>
          <w:p w14:paraId="43FE5E8B" w14:textId="77777777" w:rsidR="00763F56" w:rsidRPr="004D3682" w:rsidRDefault="00763F56" w:rsidP="00F6056B">
            <w:pPr>
              <w:widowControl w:val="0"/>
              <w:jc w:val="center"/>
              <w:rPr>
                <w:sz w:val="20"/>
                <w:szCs w:val="20"/>
              </w:rPr>
            </w:pPr>
          </w:p>
        </w:tc>
        <w:tc>
          <w:tcPr>
            <w:tcW w:w="3165" w:type="dxa"/>
            <w:tcBorders>
              <w:top w:val="single" w:sz="4" w:space="0" w:color="auto"/>
              <w:left w:val="nil"/>
              <w:bottom w:val="nil"/>
              <w:right w:val="nil"/>
            </w:tcBorders>
          </w:tcPr>
          <w:p w14:paraId="107DE01A" w14:textId="77777777" w:rsidR="00763F56" w:rsidRPr="004D3682" w:rsidRDefault="00763F56" w:rsidP="00F6056B">
            <w:pPr>
              <w:widowControl w:val="0"/>
              <w:jc w:val="center"/>
              <w:rPr>
                <w:sz w:val="20"/>
                <w:szCs w:val="20"/>
              </w:rPr>
            </w:pPr>
            <w:r w:rsidRPr="004D3682">
              <w:rPr>
                <w:sz w:val="20"/>
                <w:szCs w:val="20"/>
              </w:rPr>
              <w:t>(Parašas)</w:t>
            </w:r>
          </w:p>
        </w:tc>
        <w:tc>
          <w:tcPr>
            <w:tcW w:w="1120" w:type="dxa"/>
          </w:tcPr>
          <w:p w14:paraId="480B049C" w14:textId="77777777" w:rsidR="00763F56" w:rsidRPr="004D3682" w:rsidRDefault="00763F56" w:rsidP="00F6056B">
            <w:pPr>
              <w:widowControl w:val="0"/>
              <w:jc w:val="center"/>
              <w:rPr>
                <w:sz w:val="20"/>
                <w:szCs w:val="20"/>
              </w:rPr>
            </w:pPr>
          </w:p>
          <w:p w14:paraId="0734C11E" w14:textId="77777777" w:rsidR="00763F56" w:rsidRPr="004D3682" w:rsidRDefault="00763F56" w:rsidP="003F481E">
            <w:pPr>
              <w:widowControl w:val="0"/>
              <w:rPr>
                <w:sz w:val="20"/>
                <w:szCs w:val="20"/>
              </w:rPr>
            </w:pPr>
          </w:p>
        </w:tc>
        <w:tc>
          <w:tcPr>
            <w:tcW w:w="4172" w:type="dxa"/>
            <w:tcBorders>
              <w:top w:val="single" w:sz="4" w:space="0" w:color="auto"/>
              <w:left w:val="nil"/>
              <w:bottom w:val="nil"/>
              <w:right w:val="nil"/>
            </w:tcBorders>
          </w:tcPr>
          <w:p w14:paraId="0DE157D8" w14:textId="77777777" w:rsidR="00763F56" w:rsidRPr="004D3682" w:rsidRDefault="00763F56" w:rsidP="00F6056B">
            <w:pPr>
              <w:widowControl w:val="0"/>
              <w:jc w:val="center"/>
              <w:rPr>
                <w:sz w:val="20"/>
                <w:szCs w:val="20"/>
              </w:rPr>
            </w:pPr>
            <w:r w:rsidRPr="004D3682">
              <w:rPr>
                <w:sz w:val="20"/>
                <w:szCs w:val="20"/>
              </w:rPr>
              <w:t>(Vardas ir pavardė)</w:t>
            </w:r>
          </w:p>
        </w:tc>
        <w:tc>
          <w:tcPr>
            <w:tcW w:w="1034" w:type="dxa"/>
          </w:tcPr>
          <w:p w14:paraId="18F3B8F0" w14:textId="77777777" w:rsidR="00763F56" w:rsidRPr="004D3682" w:rsidRDefault="00763F56" w:rsidP="00F6056B">
            <w:pPr>
              <w:widowControl w:val="0"/>
              <w:jc w:val="center"/>
              <w:rPr>
                <w:sz w:val="20"/>
                <w:szCs w:val="20"/>
              </w:rPr>
            </w:pPr>
          </w:p>
        </w:tc>
      </w:tr>
    </w:tbl>
    <w:p w14:paraId="78F58673" w14:textId="77777777" w:rsidR="0014300F" w:rsidRDefault="0014300F" w:rsidP="007A14C0">
      <w:pPr>
        <w:widowControl w:val="0"/>
        <w:tabs>
          <w:tab w:val="left" w:pos="900"/>
          <w:tab w:val="left" w:pos="1080"/>
          <w:tab w:val="left" w:pos="1134"/>
        </w:tabs>
        <w:jc w:val="both"/>
        <w:rPr>
          <w:highlight w:val="yellow"/>
        </w:rPr>
        <w:sectPr w:rsidR="0014300F" w:rsidSect="00A54EF5">
          <w:pgSz w:w="16838" w:h="11906" w:orient="landscape"/>
          <w:pgMar w:top="1701" w:right="1134" w:bottom="56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EC7C67" w:rsidRPr="00AA2615" w14:paraId="538A14E3" w14:textId="77777777" w:rsidTr="00D73124">
        <w:tc>
          <w:tcPr>
            <w:tcW w:w="2760" w:type="dxa"/>
          </w:tcPr>
          <w:p w14:paraId="19E3CF08" w14:textId="77777777" w:rsidR="00EC7C67" w:rsidRPr="0043178C" w:rsidRDefault="00EC7C67" w:rsidP="00D73124">
            <w:pPr>
              <w:widowControl w:val="0"/>
            </w:pPr>
            <w:r w:rsidRPr="0043178C">
              <w:lastRenderedPageBreak/>
              <w:br w:type="page"/>
              <w:t>Konkurso sąlygų aprašo</w:t>
            </w:r>
          </w:p>
        </w:tc>
      </w:tr>
      <w:tr w:rsidR="00EC7C67" w:rsidRPr="00AA2615" w14:paraId="639D0361" w14:textId="77777777" w:rsidTr="00D73124">
        <w:tc>
          <w:tcPr>
            <w:tcW w:w="2760" w:type="dxa"/>
          </w:tcPr>
          <w:p w14:paraId="73501E08" w14:textId="6BF7C602" w:rsidR="00EC7C67" w:rsidRPr="0043178C" w:rsidRDefault="008C45EF" w:rsidP="00D73124">
            <w:pPr>
              <w:widowControl w:val="0"/>
            </w:pPr>
            <w:r>
              <w:t>4</w:t>
            </w:r>
            <w:r w:rsidRPr="0043178C">
              <w:t xml:space="preserve"> </w:t>
            </w:r>
            <w:r w:rsidR="00EC7C67" w:rsidRPr="0043178C">
              <w:t>priedas</w:t>
            </w:r>
          </w:p>
        </w:tc>
      </w:tr>
    </w:tbl>
    <w:p w14:paraId="19977E6D" w14:textId="77777777" w:rsidR="00EC7C67" w:rsidRPr="00AA2615" w:rsidRDefault="00EC7C67" w:rsidP="00EC7C67">
      <w:pPr>
        <w:tabs>
          <w:tab w:val="left" w:pos="700"/>
          <w:tab w:val="left" w:pos="900"/>
        </w:tabs>
        <w:ind w:firstLine="567"/>
        <w:jc w:val="center"/>
      </w:pPr>
    </w:p>
    <w:p w14:paraId="63D9DB6F" w14:textId="77777777" w:rsidR="00EC7C67" w:rsidRPr="0085772B" w:rsidRDefault="00EC7C67" w:rsidP="00EC7C67">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37C4283C" w14:textId="77777777" w:rsidR="00EC7C67" w:rsidRDefault="00EC7C67" w:rsidP="00EC7C67"/>
    <w:p w14:paraId="7B4869BF" w14:textId="77777777" w:rsidR="00EC7C67" w:rsidRPr="005668C7" w:rsidRDefault="00EC7C67" w:rsidP="00EC7C67">
      <w:pPr>
        <w:ind w:firstLine="851"/>
        <w:jc w:val="both"/>
      </w:pPr>
      <w:r w:rsidRPr="005668C7">
        <w:t xml:space="preserve">Aš, </w:t>
      </w:r>
      <w:r w:rsidRPr="005668C7">
        <w:rPr>
          <w:i/>
          <w:iCs/>
          <w:highlight w:val="lightGray"/>
        </w:rPr>
        <w:t>(įrašyti tiekėjo vadovo ar jo įgalioto asmens pareigų pavadinimą, vardą ir pavardę)</w:t>
      </w:r>
      <w:r w:rsidRPr="005668C7">
        <w:rPr>
          <w:i/>
          <w:iCs/>
        </w:rPr>
        <w:t xml:space="preserve">, </w:t>
      </w:r>
      <w:r w:rsidRPr="005668C7">
        <w:rPr>
          <w:b/>
          <w:bCs/>
        </w:rPr>
        <w:t>deklaruoju,</w:t>
      </w:r>
      <w:r w:rsidRPr="005668C7">
        <w:t xml:space="preserve"> kad mano vadovaujamas (-a) (atstovaujamas (-a)) </w:t>
      </w:r>
      <w:r w:rsidRPr="005668C7">
        <w:rPr>
          <w:i/>
          <w:highlight w:val="lightGray"/>
        </w:rPr>
        <w:t>(įrašyti tiekėjo (tiekėjų grupės) pavadinimą)</w:t>
      </w:r>
      <w:r w:rsidRPr="005668C7">
        <w:t>, taip pat mano pasitelkiamas (-i) ūkio subjektas (-ai), kurio (-</w:t>
      </w:r>
      <w:proofErr w:type="spellStart"/>
      <w:r w:rsidRPr="005668C7">
        <w:t>ių</w:t>
      </w:r>
      <w:proofErr w:type="spellEnd"/>
      <w:r w:rsidRPr="005668C7">
        <w:t xml:space="preserve">) pajėgumais (kvalifikacija) remiuosi </w:t>
      </w:r>
      <w:r w:rsidRPr="005668C7">
        <w:rPr>
          <w:i/>
          <w:highlight w:val="lightGray"/>
        </w:rPr>
        <w:t>(įrašyti</w:t>
      </w:r>
      <w:r w:rsidRPr="005668C7">
        <w:rPr>
          <w:highlight w:val="lightGray"/>
        </w:rPr>
        <w:t xml:space="preserve"> </w:t>
      </w:r>
      <w:r w:rsidRPr="005668C7">
        <w:rPr>
          <w:i/>
          <w:iCs/>
          <w:highlight w:val="lightGray"/>
        </w:rPr>
        <w:t>ūkio subjekto (-ų), kuri (-</w:t>
      </w:r>
      <w:proofErr w:type="spellStart"/>
      <w:r w:rsidRPr="005668C7">
        <w:rPr>
          <w:i/>
          <w:iCs/>
          <w:highlight w:val="lightGray"/>
        </w:rPr>
        <w:t>ių</w:t>
      </w:r>
      <w:proofErr w:type="spellEnd"/>
      <w:r w:rsidRPr="005668C7">
        <w:rPr>
          <w:i/>
          <w:iCs/>
          <w:highlight w:val="lightGray"/>
        </w:rPr>
        <w:t>) pajėgumais (kvalifikacija) remiamasi, pavadinimą)</w:t>
      </w:r>
      <w:r w:rsidRPr="005668C7">
        <w:rPr>
          <w:i/>
          <w:iCs/>
        </w:rPr>
        <w:t xml:space="preserve">, </w:t>
      </w:r>
      <w:r w:rsidRPr="005668C7">
        <w:t xml:space="preserve">subtiekėjas (-ai) </w:t>
      </w:r>
      <w:r w:rsidRPr="005668C7">
        <w:rPr>
          <w:i/>
          <w:iCs/>
          <w:highlight w:val="lightGray"/>
        </w:rPr>
        <w:t>(įrašyti subteikėjo(-ų) pavadinimą)</w:t>
      </w:r>
      <w:r w:rsidRPr="005668C7">
        <w:rPr>
          <w:u w:val="single"/>
        </w:rPr>
        <w:t xml:space="preserve"> nėra įtakojami Rusijos, kaip nurodyta </w:t>
      </w:r>
      <w:r w:rsidRPr="005668C7">
        <w:rPr>
          <w:b/>
          <w:bCs/>
          <w:u w:val="single"/>
        </w:rPr>
        <w:t>Tarybos reglamento</w:t>
      </w:r>
      <w:r w:rsidRPr="005668C7">
        <w:rPr>
          <w:u w:val="single"/>
        </w:rPr>
        <w:t xml:space="preserve"> </w:t>
      </w:r>
      <w:r w:rsidRPr="005668C7">
        <w:rPr>
          <w:b/>
          <w:bCs/>
          <w:u w:val="single"/>
        </w:rPr>
        <w:t>(ES) 2022/576 2022 m. balandžio 8 d. kuriuo iš dalies keičiamas Reglamentas (ES) Nr. 833/2014 dėl ribojamųjų priemonių atsižvelgiant į Rusijos veiksmus, kuriais destabilizuojama padėtis Ukrainoje </w:t>
      </w:r>
      <w:r w:rsidRPr="005668C7">
        <w:rPr>
          <w:u w:val="single"/>
        </w:rPr>
        <w:t>5k straipsnyje nustatytuose apribojimuose</w:t>
      </w:r>
      <w:r>
        <w:rPr>
          <w:u w:val="single"/>
        </w:rPr>
        <w:t>, su visais pakeitimais,</w:t>
      </w:r>
      <w:r w:rsidRPr="005668C7">
        <w:rPr>
          <w:u w:val="single"/>
        </w:rPr>
        <w:t xml:space="preserve"> ir mano vadovaujamo (atstovaujamo) tiekėjo (tiekėjų grupės) ir aukščiau nurodytų subjektų</w:t>
      </w:r>
      <w:r w:rsidRPr="005668C7">
        <w:rPr>
          <w:i/>
          <w:iCs/>
        </w:rPr>
        <w:t xml:space="preserve"> </w:t>
      </w:r>
      <w:r w:rsidRPr="005668C7">
        <w:t>duomenys dėl Tarybos reglamente (ES) 2022/576 5k straipsnyje nustatytų sąlygų yra tokie:</w:t>
      </w:r>
    </w:p>
    <w:tbl>
      <w:tblPr>
        <w:tblStyle w:val="Lentelstinklelis"/>
        <w:tblW w:w="0" w:type="auto"/>
        <w:tblLook w:val="04A0" w:firstRow="1" w:lastRow="0" w:firstColumn="1" w:lastColumn="0" w:noHBand="0" w:noVBand="1"/>
      </w:tblPr>
      <w:tblGrid>
        <w:gridCol w:w="570"/>
        <w:gridCol w:w="5237"/>
        <w:gridCol w:w="1701"/>
        <w:gridCol w:w="2120"/>
      </w:tblGrid>
      <w:tr w:rsidR="00EC7C67" w14:paraId="5B49B100" w14:textId="77777777" w:rsidTr="00D73124">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0DD06E" w14:textId="77777777" w:rsidR="00EC7C67" w:rsidRDefault="00EC7C67" w:rsidP="00D73124">
            <w:pPr>
              <w:jc w:val="center"/>
            </w:pPr>
            <w:r>
              <w:rPr>
                <w:b/>
                <w:bCs/>
              </w:rPr>
              <w:t>Eil. Nr.</w:t>
            </w:r>
          </w:p>
        </w:tc>
        <w:tc>
          <w:tcPr>
            <w:tcW w:w="5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01D22B" w14:textId="77777777" w:rsidR="00EC7C67" w:rsidRDefault="00EC7C67" w:rsidP="00D73124">
            <w:pPr>
              <w:jc w:val="center"/>
            </w:pPr>
            <w:r>
              <w:rPr>
                <w:b/>
              </w:rPr>
              <w:t>Sąlygos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E89D06" w14:textId="77777777" w:rsidR="00EC7C67" w:rsidRDefault="00EC7C67" w:rsidP="00D73124">
            <w:pPr>
              <w:jc w:val="center"/>
              <w:rPr>
                <w:b/>
              </w:rPr>
            </w:pPr>
            <w:r>
              <w:rPr>
                <w:b/>
              </w:rPr>
              <w:t>Įrašyti</w:t>
            </w:r>
          </w:p>
          <w:p w14:paraId="5FDCF47A" w14:textId="77777777" w:rsidR="00EC7C67" w:rsidRDefault="00EC7C67" w:rsidP="00D73124">
            <w:pPr>
              <w:jc w:val="center"/>
              <w:rPr>
                <w:b/>
              </w:rPr>
            </w:pPr>
            <w:r>
              <w:rPr>
                <w:b/>
              </w:rPr>
              <w:t>[Taip**</w:t>
            </w:r>
          </w:p>
          <w:p w14:paraId="3A9BCB8E" w14:textId="77777777" w:rsidR="00EC7C67" w:rsidRDefault="00EC7C67" w:rsidP="00D73124">
            <w:pPr>
              <w:jc w:val="center"/>
            </w:pPr>
            <w:r>
              <w:rPr>
                <w:b/>
              </w:rPr>
              <w:t xml:space="preserve"> </w:t>
            </w:r>
            <w:r>
              <w:rPr>
                <w:bCs/>
              </w:rPr>
              <w:t xml:space="preserve">arba </w:t>
            </w:r>
            <w:r>
              <w:rPr>
                <w:b/>
              </w:rPr>
              <w:t>Ne]</w:t>
            </w:r>
          </w:p>
        </w:tc>
        <w:tc>
          <w:tcPr>
            <w:tcW w:w="2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DCDB42" w14:textId="77777777" w:rsidR="00EC7C67" w:rsidRDefault="00EC7C67" w:rsidP="00D73124">
            <w:pPr>
              <w:jc w:val="center"/>
            </w:pPr>
            <w:r>
              <w:rPr>
                <w:i/>
                <w:iCs/>
              </w:rPr>
              <w:t>Pildoma tik jei kairiajame stulpelyje buvo įrašyta „Taip“.</w:t>
            </w:r>
            <w:r>
              <w:t xml:space="preserve"> Tokiu atveju </w:t>
            </w:r>
          </w:p>
          <w:p w14:paraId="04D43032" w14:textId="77777777" w:rsidR="00EC7C67" w:rsidRDefault="00EC7C67" w:rsidP="00D73124">
            <w:pPr>
              <w:jc w:val="center"/>
              <w:rPr>
                <w:b/>
                <w:bCs/>
                <w:color w:val="FF0000"/>
              </w:rPr>
            </w:pPr>
            <w:r>
              <w:rPr>
                <w:b/>
                <w:bCs/>
              </w:rPr>
              <w:t xml:space="preserve"> konkrečiai įvardijama, kam taikomos minėtos sąlygos, nurodant pavadinimą(-</w:t>
            </w:r>
            <w:proofErr w:type="spellStart"/>
            <w:r>
              <w:rPr>
                <w:b/>
                <w:bCs/>
              </w:rPr>
              <w:t>us</w:t>
            </w:r>
            <w:proofErr w:type="spellEnd"/>
            <w:r>
              <w:rPr>
                <w:b/>
                <w:bCs/>
              </w:rPr>
              <w:t>)</w:t>
            </w:r>
            <w:r>
              <w:rPr>
                <w:i/>
                <w:iCs/>
              </w:rPr>
              <w:t xml:space="preserve"> </w:t>
            </w:r>
          </w:p>
        </w:tc>
      </w:tr>
      <w:tr w:rsidR="00EC7C67" w14:paraId="6E997D85" w14:textId="77777777" w:rsidTr="00D73124">
        <w:tc>
          <w:tcPr>
            <w:tcW w:w="570" w:type="dxa"/>
            <w:tcBorders>
              <w:top w:val="single" w:sz="4" w:space="0" w:color="auto"/>
              <w:left w:val="single" w:sz="4" w:space="0" w:color="auto"/>
              <w:bottom w:val="single" w:sz="4" w:space="0" w:color="auto"/>
              <w:right w:val="single" w:sz="4" w:space="0" w:color="auto"/>
            </w:tcBorders>
            <w:hideMark/>
          </w:tcPr>
          <w:p w14:paraId="351827BD" w14:textId="77777777" w:rsidR="00EC7C67" w:rsidRDefault="00EC7C67" w:rsidP="00D73124">
            <w:r>
              <w:t>a)</w:t>
            </w:r>
          </w:p>
        </w:tc>
        <w:tc>
          <w:tcPr>
            <w:tcW w:w="5237" w:type="dxa"/>
            <w:tcBorders>
              <w:top w:val="single" w:sz="4" w:space="0" w:color="auto"/>
              <w:left w:val="single" w:sz="4" w:space="0" w:color="auto"/>
              <w:bottom w:val="single" w:sz="4" w:space="0" w:color="auto"/>
              <w:right w:val="single" w:sz="4" w:space="0" w:color="auto"/>
            </w:tcBorders>
            <w:hideMark/>
          </w:tcPr>
          <w:p w14:paraId="7AB95639" w14:textId="77777777" w:rsidR="00EC7C67" w:rsidRDefault="00EC7C67" w:rsidP="00D73124">
            <w:pPr>
              <w:jc w:val="both"/>
            </w:pPr>
            <w:bookmarkStart w:id="35" w:name="_Hlk137554194"/>
            <w:r>
              <w:t>Tiekėjas (įskaitant ūkio subjektą, kurio pajėgumais remiamasi, subteikėją (jeigu dėl šių subjektų deklaruojama)</w:t>
            </w:r>
            <w:bookmarkEnd w:id="35"/>
            <w:r>
              <w:t xml:space="preserve">) yra </w:t>
            </w:r>
            <w:r>
              <w:rPr>
                <w:spacing w:val="2"/>
              </w:rPr>
              <w:t>Rusijos pilietis, fizinis ar juridinis asmuo, subjektas ar organizacija, įsisteigę Rusijoje;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2DBD5F" w14:textId="77777777" w:rsidR="00EC7C67" w:rsidRDefault="00EC7C67" w:rsidP="00D73124">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CC6B84E" w14:textId="77777777" w:rsidR="00EC7C67" w:rsidRDefault="00EC7C67" w:rsidP="00D73124">
            <w:pPr>
              <w:jc w:val="center"/>
            </w:pPr>
            <w:r>
              <w:t>----</w:t>
            </w:r>
          </w:p>
        </w:tc>
      </w:tr>
      <w:tr w:rsidR="00EC7C67" w14:paraId="4A2499B8" w14:textId="77777777" w:rsidTr="00D73124">
        <w:tc>
          <w:tcPr>
            <w:tcW w:w="570" w:type="dxa"/>
            <w:tcBorders>
              <w:top w:val="single" w:sz="4" w:space="0" w:color="auto"/>
              <w:left w:val="single" w:sz="4" w:space="0" w:color="auto"/>
              <w:bottom w:val="single" w:sz="4" w:space="0" w:color="auto"/>
              <w:right w:val="single" w:sz="4" w:space="0" w:color="auto"/>
            </w:tcBorders>
            <w:hideMark/>
          </w:tcPr>
          <w:p w14:paraId="11715AD2" w14:textId="77777777" w:rsidR="00EC7C67" w:rsidRDefault="00EC7C67" w:rsidP="00D73124">
            <w:r>
              <w:t>b)</w:t>
            </w:r>
          </w:p>
        </w:tc>
        <w:tc>
          <w:tcPr>
            <w:tcW w:w="5237" w:type="dxa"/>
            <w:tcBorders>
              <w:top w:val="single" w:sz="4" w:space="0" w:color="auto"/>
              <w:left w:val="single" w:sz="4" w:space="0" w:color="auto"/>
              <w:bottom w:val="single" w:sz="4" w:space="0" w:color="auto"/>
              <w:right w:val="single" w:sz="4" w:space="0" w:color="auto"/>
            </w:tcBorders>
            <w:hideMark/>
          </w:tcPr>
          <w:p w14:paraId="44B5D55F" w14:textId="77777777" w:rsidR="00EC7C67" w:rsidRDefault="00EC7C67" w:rsidP="00D73124">
            <w:pPr>
              <w:jc w:val="both"/>
            </w:pPr>
            <w:r>
              <w:rPr>
                <w:spacing w:val="2"/>
              </w:rPr>
              <w:t>Tiekėjas</w:t>
            </w:r>
            <w:r>
              <w:t xml:space="preserve"> (įskaitant ūkio subjektą, kurio pajėgumais remiamasi, subteikėją (jeigu dėl šių subjektų deklaruojama)) </w:t>
            </w:r>
            <w:r>
              <w:rPr>
                <w:spacing w:val="2"/>
              </w:rPr>
              <w:t xml:space="preserve"> yra juridinis asmuo, subjektas ar organizacija, kuriuose daugiau kaip 50 % nuosavybės teisių tiesiogiai ar netiesiogiai priklauso šios dalies a punkte nurodytam subjektui, arba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C7885D" w14:textId="77777777" w:rsidR="00EC7C67" w:rsidRDefault="00EC7C67" w:rsidP="00D73124">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17C70C03" w14:textId="77777777" w:rsidR="00EC7C67" w:rsidRDefault="00EC7C67" w:rsidP="00D73124">
            <w:pPr>
              <w:jc w:val="center"/>
            </w:pPr>
            <w:r>
              <w:t>----</w:t>
            </w:r>
          </w:p>
        </w:tc>
      </w:tr>
      <w:tr w:rsidR="00EC7C67" w14:paraId="2094E71E" w14:textId="77777777" w:rsidTr="00D73124">
        <w:tc>
          <w:tcPr>
            <w:tcW w:w="570" w:type="dxa"/>
            <w:tcBorders>
              <w:top w:val="single" w:sz="4" w:space="0" w:color="auto"/>
              <w:left w:val="single" w:sz="4" w:space="0" w:color="auto"/>
              <w:bottom w:val="single" w:sz="4" w:space="0" w:color="auto"/>
              <w:right w:val="single" w:sz="4" w:space="0" w:color="auto"/>
            </w:tcBorders>
            <w:hideMark/>
          </w:tcPr>
          <w:p w14:paraId="7929FE62" w14:textId="77777777" w:rsidR="00EC7C67" w:rsidRDefault="00EC7C67" w:rsidP="00D73124">
            <w:r>
              <w:t>c)</w:t>
            </w:r>
          </w:p>
        </w:tc>
        <w:tc>
          <w:tcPr>
            <w:tcW w:w="5237" w:type="dxa"/>
            <w:tcBorders>
              <w:top w:val="single" w:sz="4" w:space="0" w:color="auto"/>
              <w:left w:val="single" w:sz="4" w:space="0" w:color="auto"/>
              <w:bottom w:val="single" w:sz="4" w:space="0" w:color="auto"/>
              <w:right w:val="single" w:sz="4" w:space="0" w:color="auto"/>
            </w:tcBorders>
            <w:hideMark/>
          </w:tcPr>
          <w:p w14:paraId="5B10EDEF" w14:textId="77777777" w:rsidR="00EC7C67" w:rsidRDefault="00EC7C67" w:rsidP="00D73124">
            <w:pPr>
              <w:jc w:val="both"/>
            </w:pPr>
            <w:r>
              <w:rPr>
                <w:spacing w:val="2"/>
              </w:rPr>
              <w:t>Tiekėjas</w:t>
            </w:r>
            <w:r>
              <w:t xml:space="preserve"> (įskaitant ūkio subjektą, kurio pajėgumais remiamasi, subteikėją (jeigu dėl šių subjektų deklaruojama)) </w:t>
            </w:r>
            <w:r>
              <w:rPr>
                <w:spacing w:val="2"/>
              </w:rPr>
              <w:t>yra fizinis ar juridinis asmuo, subjektas ar organizacija, veikiantys šios dalies a arba b punkte nurodyto subjekto vardu ar jo nurodymu,</w:t>
            </w:r>
            <w:r>
              <w:rPr>
                <w:rFonts w:ascii="Open Sans" w:hAnsi="Open Sans" w:cs="Open Sans"/>
                <w:spacing w:val="2"/>
              </w:rPr>
              <w:t xml:space="preserve"> </w:t>
            </w:r>
            <w:r>
              <w:rPr>
                <w:spacing w:val="2"/>
              </w:rPr>
              <w:t>be kita ko, tais atvejais, kai jiems tenka daugiau kaip 10 % sutarties vertės, su subteikėjais, tiekėjais ar subjektais, kurių pajėgumais remiamasi, kaip nurodyta viešųjų pirkimų direktyvose.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84DF3D" w14:textId="77777777" w:rsidR="00EC7C67" w:rsidRDefault="00EC7C67" w:rsidP="00D73124">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0B74F2D7" w14:textId="77777777" w:rsidR="00EC7C67" w:rsidRDefault="00EC7C67" w:rsidP="00D73124">
            <w:pPr>
              <w:jc w:val="center"/>
            </w:pPr>
            <w:r>
              <w:t>----</w:t>
            </w:r>
          </w:p>
        </w:tc>
      </w:tr>
    </w:tbl>
    <w:p w14:paraId="0B73288B" w14:textId="77777777" w:rsidR="00EC7C67" w:rsidRDefault="00EC7C67" w:rsidP="00EC7C67">
      <w:pPr>
        <w:tabs>
          <w:tab w:val="left" w:pos="284"/>
          <w:tab w:val="left" w:pos="426"/>
        </w:tabs>
        <w:ind w:firstLine="851"/>
        <w:jc w:val="both"/>
        <w:rPr>
          <w:color w:val="000000"/>
          <w:highlight w:val="yellow"/>
          <w:lang w:eastAsia="lt-LT"/>
        </w:rPr>
      </w:pPr>
    </w:p>
    <w:p w14:paraId="5BE70A47" w14:textId="77777777" w:rsidR="00EC7C67" w:rsidRDefault="00EC7C67" w:rsidP="00EC7C67">
      <w:pPr>
        <w:tabs>
          <w:tab w:val="left" w:pos="284"/>
          <w:tab w:val="left" w:pos="426"/>
        </w:tabs>
        <w:ind w:firstLine="851"/>
        <w:jc w:val="both"/>
        <w:rPr>
          <w:color w:val="000000"/>
          <w:lang w:eastAsia="lt-LT"/>
        </w:rPr>
      </w:pPr>
      <w:r w:rsidRPr="00D73124">
        <w:rPr>
          <w:color w:val="000000"/>
          <w:lang w:eastAsia="lt-LT"/>
        </w:rPr>
        <w:t>Deklaruojamoms aplinkybėms pasikeitus, įsipareigoju nedelsiant apie tai informuoti Pirkimo vykdytoją.</w:t>
      </w:r>
      <w:r>
        <w:rPr>
          <w:color w:val="000000"/>
          <w:lang w:eastAsia="lt-LT"/>
        </w:rPr>
        <w:t xml:space="preserve"> </w:t>
      </w:r>
    </w:p>
    <w:p w14:paraId="49821EF5" w14:textId="77777777" w:rsidR="00EC7C67" w:rsidRDefault="00EC7C67" w:rsidP="00EC7C67"/>
    <w:p w14:paraId="1FEA7CB1" w14:textId="77777777" w:rsidR="00EC7C67" w:rsidRPr="00B41F72" w:rsidRDefault="00EC7C67" w:rsidP="00EC7C67"/>
    <w:tbl>
      <w:tblPr>
        <w:tblW w:w="9923" w:type="dxa"/>
        <w:jc w:val="center"/>
        <w:tblLayout w:type="fixed"/>
        <w:tblLook w:val="04A0" w:firstRow="1" w:lastRow="0" w:firstColumn="1" w:lastColumn="0" w:noHBand="0" w:noVBand="1"/>
      </w:tblPr>
      <w:tblGrid>
        <w:gridCol w:w="3925"/>
        <w:gridCol w:w="2280"/>
        <w:gridCol w:w="3718"/>
      </w:tblGrid>
      <w:tr w:rsidR="00EC7C67" w:rsidRPr="009542E7" w14:paraId="2D6FC395" w14:textId="77777777" w:rsidTr="00D73124">
        <w:trPr>
          <w:cantSplit/>
          <w:trHeight w:val="23"/>
          <w:jc w:val="center"/>
        </w:trPr>
        <w:tc>
          <w:tcPr>
            <w:tcW w:w="3925" w:type="dxa"/>
            <w:hideMark/>
          </w:tcPr>
          <w:p w14:paraId="01BE440F" w14:textId="77777777" w:rsidR="00EC7C67" w:rsidRPr="004B36A1" w:rsidRDefault="00EC7C67" w:rsidP="00D73124">
            <w:pPr>
              <w:spacing w:line="276" w:lineRule="auto"/>
              <w:rPr>
                <w:sz w:val="20"/>
              </w:rPr>
            </w:pPr>
            <w:r w:rsidRPr="004B36A1">
              <w:rPr>
                <w:sz w:val="20"/>
              </w:rPr>
              <w:lastRenderedPageBreak/>
              <w:t>______________________________</w:t>
            </w:r>
            <w:r>
              <w:rPr>
                <w:sz w:val="20"/>
              </w:rPr>
              <w:t>______</w:t>
            </w:r>
          </w:p>
          <w:p w14:paraId="7B4597F0" w14:textId="77777777" w:rsidR="00EC7C67" w:rsidRPr="004B36A1" w:rsidRDefault="00EC7C67" w:rsidP="00D73124">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37E2BDA3" w14:textId="77777777" w:rsidR="00EC7C67" w:rsidRPr="004B36A1" w:rsidRDefault="00EC7C67" w:rsidP="00D73124">
            <w:pPr>
              <w:spacing w:line="276" w:lineRule="auto"/>
              <w:jc w:val="center"/>
              <w:rPr>
                <w:sz w:val="20"/>
              </w:rPr>
            </w:pPr>
            <w:r w:rsidRPr="004B36A1">
              <w:rPr>
                <w:sz w:val="20"/>
              </w:rPr>
              <w:t>_________________</w:t>
            </w:r>
          </w:p>
          <w:p w14:paraId="1091F2E8" w14:textId="77777777" w:rsidR="00EC7C67" w:rsidRPr="004B36A1" w:rsidRDefault="00EC7C67" w:rsidP="00D73124">
            <w:pPr>
              <w:spacing w:line="276" w:lineRule="auto"/>
              <w:jc w:val="center"/>
              <w:rPr>
                <w:sz w:val="20"/>
              </w:rPr>
            </w:pPr>
            <w:r w:rsidRPr="004B36A1">
              <w:rPr>
                <w:sz w:val="20"/>
              </w:rPr>
              <w:t>(parašas)</w:t>
            </w:r>
          </w:p>
        </w:tc>
        <w:tc>
          <w:tcPr>
            <w:tcW w:w="3718" w:type="dxa"/>
            <w:hideMark/>
          </w:tcPr>
          <w:p w14:paraId="4A2055D8" w14:textId="77777777" w:rsidR="00EC7C67" w:rsidRPr="004B36A1" w:rsidRDefault="00EC7C67" w:rsidP="00D73124">
            <w:pPr>
              <w:spacing w:line="276" w:lineRule="auto"/>
              <w:rPr>
                <w:sz w:val="20"/>
              </w:rPr>
            </w:pPr>
            <w:r w:rsidRPr="004B36A1">
              <w:rPr>
                <w:sz w:val="20"/>
              </w:rPr>
              <w:t xml:space="preserve">    ______________________</w:t>
            </w:r>
            <w:r>
              <w:rPr>
                <w:sz w:val="20"/>
              </w:rPr>
              <w:t>________</w:t>
            </w:r>
          </w:p>
          <w:p w14:paraId="558A15B6" w14:textId="77777777" w:rsidR="00EC7C67" w:rsidRPr="004B36A1" w:rsidRDefault="00EC7C67" w:rsidP="00D73124">
            <w:pPr>
              <w:spacing w:line="276" w:lineRule="auto"/>
              <w:rPr>
                <w:sz w:val="20"/>
              </w:rPr>
            </w:pPr>
            <w:r w:rsidRPr="004B36A1">
              <w:rPr>
                <w:sz w:val="20"/>
              </w:rPr>
              <w:t xml:space="preserve">                    (vardas ir pavardė)</w:t>
            </w:r>
          </w:p>
        </w:tc>
      </w:tr>
    </w:tbl>
    <w:p w14:paraId="33AEE427" w14:textId="77777777" w:rsidR="00EC7C67" w:rsidRDefault="00EC7C67" w:rsidP="00EC7C67">
      <w:pPr>
        <w:ind w:right="-590"/>
        <w:jc w:val="both"/>
        <w:rPr>
          <w:b/>
          <w:bCs/>
          <w:lang w:eastAsia="lt-LT"/>
        </w:rPr>
      </w:pPr>
    </w:p>
    <w:p w14:paraId="57736869" w14:textId="017D9AF5" w:rsidR="00EC7C67" w:rsidRPr="005C11B0" w:rsidRDefault="00EC7C67" w:rsidP="00EC7C67">
      <w:pPr>
        <w:ind w:right="-1" w:firstLine="709"/>
        <w:jc w:val="both"/>
        <w:rPr>
          <w:lang w:eastAsia="lt-LT"/>
        </w:rPr>
      </w:pPr>
      <w:r w:rsidRPr="00D06DFA">
        <w:rPr>
          <w:b/>
          <w:bCs/>
          <w:lang w:eastAsia="lt-LT"/>
        </w:rPr>
        <w:t xml:space="preserve">Atkreipiamas dėmesys, kad, kilus abejonių </w:t>
      </w:r>
      <w:r w:rsidRPr="005C11B0">
        <w:rPr>
          <w:b/>
          <w:bCs/>
          <w:lang w:eastAsia="lt-LT"/>
        </w:rPr>
        <w:t xml:space="preserve">dėl deklaruotų duomenų, </w:t>
      </w:r>
      <w:r w:rsidR="00946715">
        <w:rPr>
          <w:b/>
          <w:bCs/>
          <w:lang w:eastAsia="lt-LT"/>
        </w:rPr>
        <w:t>CPO</w:t>
      </w:r>
      <w:r w:rsidRPr="005C11B0">
        <w:rPr>
          <w:b/>
          <w:bCs/>
          <w:lang w:eastAsia="lt-LT"/>
        </w:rPr>
        <w:t xml:space="preserve"> gali kreiptis į tiekėją dėl konkrečių dokumentų</w:t>
      </w:r>
      <w:r w:rsidRPr="005C11B0">
        <w:rPr>
          <w:b/>
          <w:bCs/>
        </w:rPr>
        <w:t xml:space="preserve"> (numatytų</w:t>
      </w:r>
      <w:r w:rsidRPr="005C11B0">
        <w:t xml:space="preserve"> </w:t>
      </w:r>
      <w:r w:rsidR="00E006F7">
        <w:rPr>
          <w:b/>
          <w:bCs/>
          <w:lang w:eastAsia="lt-LT"/>
        </w:rPr>
        <w:t>VPĮ</w:t>
      </w:r>
      <w:r w:rsidRPr="005C11B0">
        <w:rPr>
          <w:b/>
          <w:bCs/>
          <w:lang w:eastAsia="lt-LT"/>
        </w:rPr>
        <w:t xml:space="preserve"> 51 str. 12 d.) pateikimo </w:t>
      </w:r>
      <w:r w:rsidRPr="005C11B0">
        <w:rPr>
          <w:lang w:eastAsia="lt-LT"/>
        </w:rPr>
        <w:t xml:space="preserve">tiek, kiek (ir tada, kai) tai reikalinga </w:t>
      </w:r>
      <w:r w:rsidR="00946715">
        <w:rPr>
          <w:lang w:eastAsia="lt-LT"/>
        </w:rPr>
        <w:t>CPO</w:t>
      </w:r>
      <w:r w:rsidRPr="005C11B0">
        <w:rPr>
          <w:lang w:eastAsia="lt-LT"/>
        </w:rPr>
        <w:t xml:space="preserve"> siekiant tinkamai įgyvendinti Reglamentu nustatytus draudimus.</w:t>
      </w:r>
    </w:p>
    <w:p w14:paraId="01795F7C" w14:textId="77777777" w:rsidR="00EC7C67" w:rsidRPr="005C11B0" w:rsidRDefault="00EC7C67" w:rsidP="00EC7C67">
      <w:pPr>
        <w:ind w:right="-590"/>
        <w:jc w:val="both"/>
        <w:rPr>
          <w:i/>
          <w:u w:val="single"/>
        </w:rPr>
      </w:pPr>
    </w:p>
    <w:p w14:paraId="2850DBA2" w14:textId="77777777" w:rsidR="00EC7C67" w:rsidRPr="005C11B0" w:rsidRDefault="00EC7C67" w:rsidP="00EC7C67">
      <w:pPr>
        <w:ind w:right="-590"/>
        <w:jc w:val="both"/>
        <w:rPr>
          <w:i/>
        </w:rPr>
      </w:pPr>
      <w:r w:rsidRPr="005C11B0">
        <w:rPr>
          <w:i/>
        </w:rPr>
        <w:t xml:space="preserve">Pastabos: </w:t>
      </w:r>
    </w:p>
    <w:p w14:paraId="4106A98C" w14:textId="77777777" w:rsidR="00EC7C67" w:rsidRPr="005C11B0" w:rsidRDefault="00EC7C67" w:rsidP="00EC7C67">
      <w:pPr>
        <w:ind w:right="-1" w:firstLine="709"/>
        <w:jc w:val="both"/>
        <w:rPr>
          <w:b/>
          <w:bCs/>
          <w:i/>
        </w:rPr>
      </w:pPr>
      <w:r w:rsidRPr="005C11B0">
        <w:rPr>
          <w:i/>
        </w:rPr>
        <w:t xml:space="preserve">*Tiekėjas, pildydamas deklaraciją tuo pačiu privalo joje pažymėti (deklaruoti) ir apie savo teikiamame pasiūlyme nurodytus ūkio subjektus, kurių pajėgumais (kvalifikacija) remiasi, subtiekėjus, </w:t>
      </w:r>
      <w:r w:rsidRPr="005C11B0">
        <w:rPr>
          <w:b/>
          <w:bCs/>
          <w:i/>
        </w:rPr>
        <w:t>tuo atveju kai šių subjektų vykdomos sutarties dalis yra daugiau kaip 10 proc.</w:t>
      </w:r>
    </w:p>
    <w:p w14:paraId="37A34114" w14:textId="77777777" w:rsidR="00EC7C67" w:rsidRPr="005C11B0" w:rsidRDefault="00EC7C67" w:rsidP="00EC7C67">
      <w:pPr>
        <w:ind w:right="-1" w:firstLine="709"/>
        <w:jc w:val="both"/>
        <w:rPr>
          <w:b/>
          <w:bCs/>
          <w:i/>
          <w:u w:val="single"/>
        </w:rPr>
      </w:pPr>
      <w:r w:rsidRPr="005C11B0">
        <w:rPr>
          <w:b/>
          <w:bCs/>
          <w:i/>
        </w:rPr>
        <w:t>**</w:t>
      </w:r>
      <w:r w:rsidRPr="005C11B0">
        <w:t xml:space="preserve"> </w:t>
      </w:r>
      <w:bookmarkStart w:id="36" w:name="_Hlk137554828"/>
      <w:r w:rsidRPr="005C11B0">
        <w:rPr>
          <w:b/>
          <w:bCs/>
        </w:rPr>
        <w:t xml:space="preserve">Jei Deklaracijoje pažymima, kad tiekėjas </w:t>
      </w:r>
      <w:r w:rsidRPr="005C11B0">
        <w:t>ir (ar) ūkio subjektas (-ai), kurio (-</w:t>
      </w:r>
      <w:proofErr w:type="spellStart"/>
      <w:r w:rsidRPr="005C11B0">
        <w:t>ių</w:t>
      </w:r>
      <w:proofErr w:type="spellEnd"/>
      <w:r w:rsidRPr="005C11B0">
        <w:t>) pajėgumais remiamasi, ir (ar) subteikėjas (-ai) (jeigu dėl šių subjektų deklaruojama</w:t>
      </w:r>
      <w:r w:rsidRPr="005C11B0">
        <w:rPr>
          <w:b/>
          <w:bCs/>
        </w:rPr>
        <w:t>) atitinka bent vieną nustatytą sąlygą, tiekėjo pasiūlymas bus atmetamas</w:t>
      </w:r>
      <w:r w:rsidRPr="005C11B0">
        <w:rPr>
          <w:b/>
          <w:bCs/>
          <w:shd w:val="clear" w:color="auto" w:fill="FFFFFF"/>
        </w:rPr>
        <w:t>.</w:t>
      </w:r>
    </w:p>
    <w:bookmarkEnd w:id="36"/>
    <w:p w14:paraId="0D047CED" w14:textId="77777777" w:rsidR="00EC7C67" w:rsidRPr="005C11B0" w:rsidRDefault="00EC7C67" w:rsidP="00EC7C67">
      <w:pPr>
        <w:ind w:right="-1" w:firstLine="709"/>
        <w:jc w:val="both"/>
        <w:rPr>
          <w:i/>
          <w:iCs/>
        </w:rPr>
      </w:pPr>
      <w:r w:rsidRPr="005C11B0">
        <w:rPr>
          <w:i/>
        </w:rPr>
        <w:t>***</w:t>
      </w:r>
      <w:r w:rsidRPr="005C11B0">
        <w:rPr>
          <w:i/>
          <w:iCs/>
        </w:rPr>
        <w:t>Jei dokumentas pasirašytas ne tiekėjo vadovo, kartu pateikiamas įgaliojimas, suteikiantis teisę šį dokumentą pasirašiusiam asmeniui, atstovauti tiekėją (pateikiama tuo atveju, jei įgaliojimas nebuvo pateiktas kartu su pasiūlymu).</w:t>
      </w:r>
    </w:p>
    <w:p w14:paraId="00394FB7" w14:textId="77777777" w:rsidR="00EC7C67" w:rsidRPr="005C11B0" w:rsidRDefault="00EC7C67" w:rsidP="00EC7C67">
      <w:pPr>
        <w:ind w:right="-1" w:firstLine="709"/>
        <w:jc w:val="both"/>
        <w:rPr>
          <w:i/>
          <w:iCs/>
        </w:rPr>
      </w:pPr>
    </w:p>
    <w:p w14:paraId="02223E8E" w14:textId="2A5002D2" w:rsidR="00D50126" w:rsidRPr="0080314A" w:rsidRDefault="00D50126" w:rsidP="009C3169"/>
    <w:sectPr w:rsidR="00D50126" w:rsidRPr="0080314A" w:rsidSect="00C810D8">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1DC6" w14:textId="77777777" w:rsidR="00E22718" w:rsidRDefault="00E22718" w:rsidP="000E15EF">
      <w:r>
        <w:separator/>
      </w:r>
    </w:p>
  </w:endnote>
  <w:endnote w:type="continuationSeparator" w:id="0">
    <w:p w14:paraId="222327CF" w14:textId="77777777" w:rsidR="00E22718" w:rsidRDefault="00E2271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n-cs">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1D0F" w14:textId="77777777" w:rsidR="00E22718" w:rsidRDefault="00E22718" w:rsidP="000E15EF">
      <w:r>
        <w:separator/>
      </w:r>
    </w:p>
  </w:footnote>
  <w:footnote w:type="continuationSeparator" w:id="0">
    <w:p w14:paraId="00ACBA1D" w14:textId="77777777" w:rsidR="00E22718" w:rsidRDefault="00E22718" w:rsidP="000E15EF">
      <w:r>
        <w:continuationSeparator/>
      </w:r>
    </w:p>
  </w:footnote>
  <w:footnote w:id="1">
    <w:p w14:paraId="60BD970F" w14:textId="15D3D3A0" w:rsidR="00654361" w:rsidRPr="00CB4C6A" w:rsidRDefault="00654361" w:rsidP="00654361">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E006F7">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58FFAD" w14:textId="77777777" w:rsidR="00654361" w:rsidRPr="00CB4C6A" w:rsidRDefault="00654361" w:rsidP="007A04A6">
      <w:pPr>
        <w:pStyle w:val="Puslapioinaostekstas"/>
        <w:numPr>
          <w:ilvl w:val="0"/>
          <w:numId w:val="8"/>
        </w:numPr>
        <w:jc w:val="both"/>
        <w:rPr>
          <w:rFonts w:eastAsia="Yu Mincho"/>
          <w:i/>
          <w:iCs/>
        </w:rPr>
      </w:pPr>
      <w:r w:rsidRPr="00CB4C6A">
        <w:rPr>
          <w:rFonts w:eastAsia="Yu Mincho"/>
          <w:i/>
          <w:iCs/>
        </w:rPr>
        <w:t xml:space="preserve">priesaikos deklaracija; </w:t>
      </w:r>
    </w:p>
    <w:p w14:paraId="455578E6" w14:textId="77777777" w:rsidR="00654361" w:rsidRDefault="00654361" w:rsidP="007A04A6">
      <w:pPr>
        <w:pStyle w:val="Puslapioinaostekstas"/>
        <w:numPr>
          <w:ilvl w:val="0"/>
          <w:numId w:val="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0BDC5A" w14:textId="509A911A" w:rsidR="00654361" w:rsidRPr="00DD0FC8" w:rsidRDefault="00654361"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00E006F7">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16FDE" w14:textId="77777777" w:rsidR="00654361" w:rsidRPr="00DD0FC8" w:rsidRDefault="00654361" w:rsidP="007A04A6">
      <w:pPr>
        <w:pStyle w:val="Puslapioinaostekstas"/>
        <w:numPr>
          <w:ilvl w:val="0"/>
          <w:numId w:val="11"/>
        </w:numPr>
        <w:jc w:val="both"/>
        <w:rPr>
          <w:rFonts w:eastAsia="Yu Mincho"/>
          <w:i/>
          <w:iCs/>
        </w:rPr>
      </w:pPr>
      <w:r w:rsidRPr="00DD0FC8">
        <w:rPr>
          <w:rFonts w:eastAsia="Yu Mincho"/>
          <w:i/>
          <w:iCs/>
        </w:rPr>
        <w:t xml:space="preserve">priesaikos deklaracija; </w:t>
      </w:r>
    </w:p>
    <w:p w14:paraId="64FD6533" w14:textId="77777777" w:rsidR="00654361" w:rsidRPr="00DD0FC8" w:rsidRDefault="00654361" w:rsidP="007A04A6">
      <w:pPr>
        <w:pStyle w:val="Puslapioinaostekstas"/>
        <w:numPr>
          <w:ilvl w:val="0"/>
          <w:numId w:val="11"/>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8202F4A" w14:textId="54BD76C6" w:rsidR="00654361" w:rsidRPr="00DD0FC8" w:rsidRDefault="00654361"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00E006F7">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C31AF3" w14:textId="77777777" w:rsidR="00654361" w:rsidRPr="00DD0FC8" w:rsidRDefault="00654361" w:rsidP="007A04A6">
      <w:pPr>
        <w:pStyle w:val="Puslapioinaostekstas"/>
        <w:numPr>
          <w:ilvl w:val="0"/>
          <w:numId w:val="12"/>
        </w:numPr>
        <w:jc w:val="both"/>
        <w:rPr>
          <w:rFonts w:eastAsia="Yu Mincho"/>
          <w:i/>
          <w:iCs/>
        </w:rPr>
      </w:pPr>
      <w:r w:rsidRPr="00DD0FC8">
        <w:rPr>
          <w:rFonts w:eastAsia="Yu Mincho"/>
          <w:i/>
          <w:iCs/>
        </w:rPr>
        <w:t xml:space="preserve">priesaikos deklaracija; </w:t>
      </w:r>
    </w:p>
    <w:p w14:paraId="18EDB9CA" w14:textId="77777777" w:rsidR="00654361" w:rsidRDefault="00654361" w:rsidP="007A04A6">
      <w:pPr>
        <w:pStyle w:val="Puslapioinaostekstas"/>
        <w:numPr>
          <w:ilvl w:val="0"/>
          <w:numId w:val="12"/>
        </w:numPr>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5F3511" w14:textId="1D397CE8" w:rsidR="004D7D7B" w:rsidRDefault="004D7D7B">
      <w:pPr>
        <w:pStyle w:val="Puslapioinaostekstas"/>
      </w:pPr>
      <w:r>
        <w:rPr>
          <w:rStyle w:val="Puslapioinaosnuoroda"/>
        </w:rPr>
        <w:footnoteRef/>
      </w:r>
      <w:r>
        <w:t xml:space="preserve"> </w:t>
      </w:r>
      <w:r>
        <w:rPr>
          <w:b/>
          <w:iCs/>
        </w:rPr>
        <w:t xml:space="preserve">Už nurodytą kuro rūšį skiriamas koeficientas nurodytas Konkurso </w:t>
      </w:r>
      <w:r w:rsidRPr="008E3D09">
        <w:rPr>
          <w:b/>
          <w:iCs/>
        </w:rPr>
        <w:t xml:space="preserve">sąlygų aprašo </w:t>
      </w:r>
      <w:r w:rsidR="00A21D54">
        <w:rPr>
          <w:b/>
          <w:iCs/>
        </w:rPr>
        <w:t>84</w:t>
      </w:r>
      <w:r w:rsidRPr="008E3D09">
        <w:rPr>
          <w:b/>
          <w:iCs/>
        </w:rPr>
        <w:t xml:space="preserve"> p.</w:t>
      </w:r>
      <w:r>
        <w:rPr>
          <w:b/>
          <w:iCs/>
        </w:rPr>
        <w:t xml:space="preserve">  </w:t>
      </w:r>
    </w:p>
  </w:footnote>
  <w:footnote w:id="5">
    <w:p w14:paraId="0CB565F3" w14:textId="10436D14" w:rsidR="00513F38" w:rsidRDefault="00513F38">
      <w:pPr>
        <w:pStyle w:val="Puslapioinaostekstas"/>
      </w:pPr>
      <w:r>
        <w:rPr>
          <w:rStyle w:val="Puslapioinaosnuoroda"/>
        </w:rPr>
        <w:footnoteRef/>
      </w:r>
      <w:r>
        <w:t xml:space="preserve"> </w:t>
      </w:r>
      <w:hyperlink r:id="rId1" w:history="1">
        <w:r>
          <w:rPr>
            <w:rStyle w:val="Hipersaitas"/>
          </w:rPr>
          <w:t>Kaip vertinti pasiūlymus, kai tiekėjų statusas pagal PVM mokėjimą yra nevienodas? – Viešųjų pirkimų tarnyba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4F5A" w14:textId="77777777" w:rsidR="00B216EE" w:rsidRDefault="00B216EE" w:rsidP="00B17BF5">
    <w:pPr>
      <w:pStyle w:val="Antrats"/>
      <w:jc w:val="center"/>
    </w:pPr>
    <w:r>
      <w:fldChar w:fldCharType="begin"/>
    </w:r>
    <w:r>
      <w:instrText xml:space="preserve"> PAGE  \* Arabic  \* MERGEFORMAT </w:instrText>
    </w:r>
    <w:r>
      <w:fldChar w:fldCharType="separate"/>
    </w:r>
    <w:r w:rsidR="007E18F8">
      <w:rPr>
        <w:noProof/>
      </w:rPr>
      <w:t>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447C" w14:textId="77777777" w:rsidR="001A452F" w:rsidRDefault="001A452F"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0D53B8"/>
    <w:multiLevelType w:val="multilevel"/>
    <w:tmpl w:val="05CCC3DC"/>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E686B"/>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C1649F5"/>
    <w:multiLevelType w:val="multilevel"/>
    <w:tmpl w:val="E91A38F4"/>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2C4755"/>
    <w:multiLevelType w:val="multilevel"/>
    <w:tmpl w:val="B262F924"/>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D602D05"/>
    <w:multiLevelType w:val="multilevel"/>
    <w:tmpl w:val="94144DAA"/>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035F26"/>
    <w:multiLevelType w:val="multilevel"/>
    <w:tmpl w:val="60FACCA2"/>
    <w:lvl w:ilvl="0">
      <w:start w:val="85"/>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0BE5510"/>
    <w:multiLevelType w:val="multilevel"/>
    <w:tmpl w:val="32123664"/>
    <w:lvl w:ilvl="0">
      <w:start w:val="6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067CFB"/>
    <w:multiLevelType w:val="multilevel"/>
    <w:tmpl w:val="B0D2FAB2"/>
    <w:lvl w:ilvl="0">
      <w:start w:val="5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4D4BB3"/>
    <w:multiLevelType w:val="hybridMultilevel"/>
    <w:tmpl w:val="1DAEDD46"/>
    <w:lvl w:ilvl="0" w:tplc="6EBA4CB0">
      <w:start w:val="1"/>
      <w:numFmt w:val="decimal"/>
      <w:lvlText w:val="%1)"/>
      <w:lvlJc w:val="left"/>
      <w:pPr>
        <w:ind w:left="720" w:hanging="360"/>
      </w:pPr>
      <w:rPr>
        <w:color w:val="00000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3BA719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4A3077"/>
    <w:multiLevelType w:val="multilevel"/>
    <w:tmpl w:val="709CB228"/>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B54B7"/>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2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abstractNum w:abstractNumId="26"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CC32495"/>
    <w:multiLevelType w:val="multilevel"/>
    <w:tmpl w:val="E91A38F4"/>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8"/>
  </w:num>
  <w:num w:numId="3">
    <w:abstractNumId w:val="13"/>
  </w:num>
  <w:num w:numId="4">
    <w:abstractNumId w:val="6"/>
  </w:num>
  <w:num w:numId="5">
    <w:abstractNumId w:val="24"/>
  </w:num>
  <w:num w:numId="6">
    <w:abstractNumId w:val="0"/>
  </w:num>
  <w:num w:numId="7">
    <w:abstractNumId w:val="17"/>
  </w:num>
  <w:num w:numId="8">
    <w:abstractNumId w:val="19"/>
  </w:num>
  <w:num w:numId="9">
    <w:abstractNumId w:val="14"/>
  </w:num>
  <w:num w:numId="10">
    <w:abstractNumId w:val="21"/>
  </w:num>
  <w:num w:numId="11">
    <w:abstractNumId w:val="23"/>
  </w:num>
  <w:num w:numId="12">
    <w:abstractNumId w:val="2"/>
  </w:num>
  <w:num w:numId="13">
    <w:abstractNumId w:val="10"/>
  </w:num>
  <w:num w:numId="14">
    <w:abstractNumId w:val="22"/>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7"/>
  </w:num>
  <w:num w:numId="18">
    <w:abstractNumId w:val="26"/>
  </w:num>
  <w:num w:numId="19">
    <w:abstractNumId w:val="20"/>
  </w:num>
  <w:num w:numId="20">
    <w:abstractNumId w:val="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5"/>
  </w:num>
  <w:num w:numId="24">
    <w:abstractNumId w:val="1"/>
  </w:num>
  <w:num w:numId="25">
    <w:abstractNumId w:val="9"/>
  </w:num>
  <w:num w:numId="26">
    <w:abstractNumId w:val="3"/>
  </w:num>
  <w:num w:numId="27">
    <w:abstractNumId w:val="16"/>
  </w:num>
  <w:num w:numId="28">
    <w:abstractNumId w:val="18"/>
  </w:num>
  <w:num w:numId="29">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ija Viluckytė">
    <w15:presenceInfo w15:providerId="AD" w15:userId="S::Gabija.Viluckyte@klaipeda.lt::5e869600-248a-4c27-8e7b-6aa5e46e0d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B9"/>
    <w:rsid w:val="00001F1A"/>
    <w:rsid w:val="00003297"/>
    <w:rsid w:val="000033BD"/>
    <w:rsid w:val="00003CF0"/>
    <w:rsid w:val="000041C8"/>
    <w:rsid w:val="000046BA"/>
    <w:rsid w:val="0000471E"/>
    <w:rsid w:val="00005836"/>
    <w:rsid w:val="000059D6"/>
    <w:rsid w:val="00005BFB"/>
    <w:rsid w:val="000067C9"/>
    <w:rsid w:val="0000687D"/>
    <w:rsid w:val="000069F5"/>
    <w:rsid w:val="00006AAD"/>
    <w:rsid w:val="00006D92"/>
    <w:rsid w:val="00007115"/>
    <w:rsid w:val="00007D83"/>
    <w:rsid w:val="00007E25"/>
    <w:rsid w:val="00007F09"/>
    <w:rsid w:val="0001056C"/>
    <w:rsid w:val="000105EF"/>
    <w:rsid w:val="00010D24"/>
    <w:rsid w:val="0001144B"/>
    <w:rsid w:val="0001161E"/>
    <w:rsid w:val="0001220A"/>
    <w:rsid w:val="00012403"/>
    <w:rsid w:val="00012CD6"/>
    <w:rsid w:val="0001397B"/>
    <w:rsid w:val="000144B6"/>
    <w:rsid w:val="00014785"/>
    <w:rsid w:val="00014B06"/>
    <w:rsid w:val="00015258"/>
    <w:rsid w:val="0001552E"/>
    <w:rsid w:val="00015893"/>
    <w:rsid w:val="00015E7D"/>
    <w:rsid w:val="0001695B"/>
    <w:rsid w:val="0001735D"/>
    <w:rsid w:val="00017525"/>
    <w:rsid w:val="00017DF4"/>
    <w:rsid w:val="00020026"/>
    <w:rsid w:val="00020207"/>
    <w:rsid w:val="00020DFC"/>
    <w:rsid w:val="00021766"/>
    <w:rsid w:val="0002195F"/>
    <w:rsid w:val="00021A1C"/>
    <w:rsid w:val="00021CBE"/>
    <w:rsid w:val="00021FA5"/>
    <w:rsid w:val="0002208E"/>
    <w:rsid w:val="00022169"/>
    <w:rsid w:val="00022AFE"/>
    <w:rsid w:val="00023A4B"/>
    <w:rsid w:val="00024A97"/>
    <w:rsid w:val="00025160"/>
    <w:rsid w:val="00026152"/>
    <w:rsid w:val="000261B1"/>
    <w:rsid w:val="00026CB0"/>
    <w:rsid w:val="00026D80"/>
    <w:rsid w:val="00026E35"/>
    <w:rsid w:val="000302B3"/>
    <w:rsid w:val="000303EC"/>
    <w:rsid w:val="000314D9"/>
    <w:rsid w:val="00032A2C"/>
    <w:rsid w:val="00032BBB"/>
    <w:rsid w:val="000342DF"/>
    <w:rsid w:val="00036102"/>
    <w:rsid w:val="00036576"/>
    <w:rsid w:val="00036E9B"/>
    <w:rsid w:val="00037DC5"/>
    <w:rsid w:val="000406F2"/>
    <w:rsid w:val="0004091B"/>
    <w:rsid w:val="00040A05"/>
    <w:rsid w:val="00040E48"/>
    <w:rsid w:val="00041324"/>
    <w:rsid w:val="00041E7D"/>
    <w:rsid w:val="000439C5"/>
    <w:rsid w:val="00043F5C"/>
    <w:rsid w:val="00044060"/>
    <w:rsid w:val="0004436C"/>
    <w:rsid w:val="00044807"/>
    <w:rsid w:val="00044AD9"/>
    <w:rsid w:val="0004514E"/>
    <w:rsid w:val="00046189"/>
    <w:rsid w:val="00046202"/>
    <w:rsid w:val="0004641F"/>
    <w:rsid w:val="000465E3"/>
    <w:rsid w:val="000466DD"/>
    <w:rsid w:val="00046BE3"/>
    <w:rsid w:val="000472BF"/>
    <w:rsid w:val="000477A7"/>
    <w:rsid w:val="00050033"/>
    <w:rsid w:val="000503E6"/>
    <w:rsid w:val="00050637"/>
    <w:rsid w:val="0005083C"/>
    <w:rsid w:val="0005145F"/>
    <w:rsid w:val="000522E3"/>
    <w:rsid w:val="00052CDC"/>
    <w:rsid w:val="00052D68"/>
    <w:rsid w:val="00052DD8"/>
    <w:rsid w:val="00053878"/>
    <w:rsid w:val="0005391D"/>
    <w:rsid w:val="000547EE"/>
    <w:rsid w:val="00054C87"/>
    <w:rsid w:val="00056FB9"/>
    <w:rsid w:val="000572A5"/>
    <w:rsid w:val="00057F57"/>
    <w:rsid w:val="000605AB"/>
    <w:rsid w:val="0006079E"/>
    <w:rsid w:val="00060AC9"/>
    <w:rsid w:val="00060AF6"/>
    <w:rsid w:val="0006143A"/>
    <w:rsid w:val="00061502"/>
    <w:rsid w:val="0006180F"/>
    <w:rsid w:val="00061ECE"/>
    <w:rsid w:val="00062579"/>
    <w:rsid w:val="0006271A"/>
    <w:rsid w:val="0006393D"/>
    <w:rsid w:val="00063D76"/>
    <w:rsid w:val="00064F3E"/>
    <w:rsid w:val="000652F1"/>
    <w:rsid w:val="00065D55"/>
    <w:rsid w:val="000673B9"/>
    <w:rsid w:val="00067E2A"/>
    <w:rsid w:val="00067E61"/>
    <w:rsid w:val="00067FAD"/>
    <w:rsid w:val="000702B1"/>
    <w:rsid w:val="000709F1"/>
    <w:rsid w:val="000718B9"/>
    <w:rsid w:val="0007330C"/>
    <w:rsid w:val="00073B30"/>
    <w:rsid w:val="00073EF1"/>
    <w:rsid w:val="00074014"/>
    <w:rsid w:val="00074313"/>
    <w:rsid w:val="000745FE"/>
    <w:rsid w:val="00075479"/>
    <w:rsid w:val="00075A87"/>
    <w:rsid w:val="00076292"/>
    <w:rsid w:val="00077B85"/>
    <w:rsid w:val="000800A2"/>
    <w:rsid w:val="00080704"/>
    <w:rsid w:val="0008070B"/>
    <w:rsid w:val="000809CF"/>
    <w:rsid w:val="00080C0D"/>
    <w:rsid w:val="000811D0"/>
    <w:rsid w:val="000819B4"/>
    <w:rsid w:val="000826FD"/>
    <w:rsid w:val="00082E91"/>
    <w:rsid w:val="000838E6"/>
    <w:rsid w:val="00083DD3"/>
    <w:rsid w:val="00083E21"/>
    <w:rsid w:val="0008433F"/>
    <w:rsid w:val="00084B49"/>
    <w:rsid w:val="00085103"/>
    <w:rsid w:val="000853B6"/>
    <w:rsid w:val="00085409"/>
    <w:rsid w:val="000854E9"/>
    <w:rsid w:val="00085A27"/>
    <w:rsid w:val="00085C30"/>
    <w:rsid w:val="00086519"/>
    <w:rsid w:val="0008679C"/>
    <w:rsid w:val="000867B7"/>
    <w:rsid w:val="00086A0D"/>
    <w:rsid w:val="00086D99"/>
    <w:rsid w:val="00087535"/>
    <w:rsid w:val="000877F9"/>
    <w:rsid w:val="000928C7"/>
    <w:rsid w:val="00092AC0"/>
    <w:rsid w:val="00092BC3"/>
    <w:rsid w:val="00093A18"/>
    <w:rsid w:val="00093A71"/>
    <w:rsid w:val="00093D3E"/>
    <w:rsid w:val="000943DB"/>
    <w:rsid w:val="00095167"/>
    <w:rsid w:val="000952FC"/>
    <w:rsid w:val="000958E2"/>
    <w:rsid w:val="000970BB"/>
    <w:rsid w:val="000971C3"/>
    <w:rsid w:val="000A0058"/>
    <w:rsid w:val="000A0A34"/>
    <w:rsid w:val="000A1A8C"/>
    <w:rsid w:val="000A1AC9"/>
    <w:rsid w:val="000A2742"/>
    <w:rsid w:val="000A279E"/>
    <w:rsid w:val="000A2883"/>
    <w:rsid w:val="000A28B9"/>
    <w:rsid w:val="000A2960"/>
    <w:rsid w:val="000A2BCF"/>
    <w:rsid w:val="000A2D53"/>
    <w:rsid w:val="000A2DF0"/>
    <w:rsid w:val="000A30B8"/>
    <w:rsid w:val="000A30E8"/>
    <w:rsid w:val="000A3205"/>
    <w:rsid w:val="000A34CC"/>
    <w:rsid w:val="000A4CCC"/>
    <w:rsid w:val="000A4D25"/>
    <w:rsid w:val="000A5957"/>
    <w:rsid w:val="000A5DAB"/>
    <w:rsid w:val="000A675B"/>
    <w:rsid w:val="000A7279"/>
    <w:rsid w:val="000A7868"/>
    <w:rsid w:val="000A78D0"/>
    <w:rsid w:val="000A7E2A"/>
    <w:rsid w:val="000B0FF5"/>
    <w:rsid w:val="000B3453"/>
    <w:rsid w:val="000B36E9"/>
    <w:rsid w:val="000B4A55"/>
    <w:rsid w:val="000B4ABC"/>
    <w:rsid w:val="000B4E70"/>
    <w:rsid w:val="000B500C"/>
    <w:rsid w:val="000B5176"/>
    <w:rsid w:val="000B5E1B"/>
    <w:rsid w:val="000B6CED"/>
    <w:rsid w:val="000B708B"/>
    <w:rsid w:val="000B75B5"/>
    <w:rsid w:val="000B7B0C"/>
    <w:rsid w:val="000C03E5"/>
    <w:rsid w:val="000C041D"/>
    <w:rsid w:val="000C0F14"/>
    <w:rsid w:val="000C0F42"/>
    <w:rsid w:val="000C18D7"/>
    <w:rsid w:val="000C1A70"/>
    <w:rsid w:val="000C1E37"/>
    <w:rsid w:val="000C291F"/>
    <w:rsid w:val="000C354C"/>
    <w:rsid w:val="000C376F"/>
    <w:rsid w:val="000C3DBD"/>
    <w:rsid w:val="000C3E89"/>
    <w:rsid w:val="000C47E2"/>
    <w:rsid w:val="000C5B8C"/>
    <w:rsid w:val="000C5CA3"/>
    <w:rsid w:val="000C5F7B"/>
    <w:rsid w:val="000C6765"/>
    <w:rsid w:val="000C69F4"/>
    <w:rsid w:val="000C6B5E"/>
    <w:rsid w:val="000C6CEB"/>
    <w:rsid w:val="000C6D9D"/>
    <w:rsid w:val="000C7F03"/>
    <w:rsid w:val="000D0FB8"/>
    <w:rsid w:val="000D1C0B"/>
    <w:rsid w:val="000D1CE5"/>
    <w:rsid w:val="000D1D36"/>
    <w:rsid w:val="000D1DA9"/>
    <w:rsid w:val="000D209D"/>
    <w:rsid w:val="000D218D"/>
    <w:rsid w:val="000D33DC"/>
    <w:rsid w:val="000D37FB"/>
    <w:rsid w:val="000D3DA5"/>
    <w:rsid w:val="000D40B1"/>
    <w:rsid w:val="000D40CB"/>
    <w:rsid w:val="000D4822"/>
    <w:rsid w:val="000D5D94"/>
    <w:rsid w:val="000D5E3F"/>
    <w:rsid w:val="000D6F2C"/>
    <w:rsid w:val="000D74DB"/>
    <w:rsid w:val="000D7AF0"/>
    <w:rsid w:val="000E0551"/>
    <w:rsid w:val="000E0C51"/>
    <w:rsid w:val="000E0C98"/>
    <w:rsid w:val="000E15EF"/>
    <w:rsid w:val="000E1618"/>
    <w:rsid w:val="000E1894"/>
    <w:rsid w:val="000E1B0C"/>
    <w:rsid w:val="000E1D0D"/>
    <w:rsid w:val="000E1E0F"/>
    <w:rsid w:val="000E2014"/>
    <w:rsid w:val="000E23C8"/>
    <w:rsid w:val="000E245E"/>
    <w:rsid w:val="000E247F"/>
    <w:rsid w:val="000E24C4"/>
    <w:rsid w:val="000E2BC2"/>
    <w:rsid w:val="000E2FD4"/>
    <w:rsid w:val="000E2FDD"/>
    <w:rsid w:val="000E3508"/>
    <w:rsid w:val="000E36F4"/>
    <w:rsid w:val="000E3DBC"/>
    <w:rsid w:val="000E4956"/>
    <w:rsid w:val="000E5064"/>
    <w:rsid w:val="000E583F"/>
    <w:rsid w:val="000E5966"/>
    <w:rsid w:val="000E59A8"/>
    <w:rsid w:val="000E6DE8"/>
    <w:rsid w:val="000E791E"/>
    <w:rsid w:val="000E7A08"/>
    <w:rsid w:val="000E7A3A"/>
    <w:rsid w:val="000E7C17"/>
    <w:rsid w:val="000F0B2C"/>
    <w:rsid w:val="000F104E"/>
    <w:rsid w:val="000F1157"/>
    <w:rsid w:val="000F162F"/>
    <w:rsid w:val="000F1A98"/>
    <w:rsid w:val="000F1B8F"/>
    <w:rsid w:val="000F1DA7"/>
    <w:rsid w:val="000F207B"/>
    <w:rsid w:val="000F20FF"/>
    <w:rsid w:val="000F2777"/>
    <w:rsid w:val="000F2C73"/>
    <w:rsid w:val="000F37A4"/>
    <w:rsid w:val="000F456B"/>
    <w:rsid w:val="000F4AE6"/>
    <w:rsid w:val="000F4FB7"/>
    <w:rsid w:val="000F646E"/>
    <w:rsid w:val="000F6892"/>
    <w:rsid w:val="000F7524"/>
    <w:rsid w:val="000F7891"/>
    <w:rsid w:val="000F7FE9"/>
    <w:rsid w:val="001001B3"/>
    <w:rsid w:val="0010058C"/>
    <w:rsid w:val="001013CC"/>
    <w:rsid w:val="00102418"/>
    <w:rsid w:val="00102CFB"/>
    <w:rsid w:val="00102F3F"/>
    <w:rsid w:val="0010310D"/>
    <w:rsid w:val="00103678"/>
    <w:rsid w:val="00103802"/>
    <w:rsid w:val="00103C4F"/>
    <w:rsid w:val="00104027"/>
    <w:rsid w:val="00104748"/>
    <w:rsid w:val="001051C6"/>
    <w:rsid w:val="001058D4"/>
    <w:rsid w:val="001061BC"/>
    <w:rsid w:val="00106224"/>
    <w:rsid w:val="00106C1B"/>
    <w:rsid w:val="00106C6A"/>
    <w:rsid w:val="00106E9E"/>
    <w:rsid w:val="00107395"/>
    <w:rsid w:val="00107A93"/>
    <w:rsid w:val="00107C72"/>
    <w:rsid w:val="00111AA7"/>
    <w:rsid w:val="00111E59"/>
    <w:rsid w:val="001122CE"/>
    <w:rsid w:val="0011248F"/>
    <w:rsid w:val="00112A6E"/>
    <w:rsid w:val="00112D5A"/>
    <w:rsid w:val="00112E25"/>
    <w:rsid w:val="00112EAA"/>
    <w:rsid w:val="00113914"/>
    <w:rsid w:val="001150DE"/>
    <w:rsid w:val="0011554B"/>
    <w:rsid w:val="00115830"/>
    <w:rsid w:val="0011592E"/>
    <w:rsid w:val="00115AEA"/>
    <w:rsid w:val="00115C95"/>
    <w:rsid w:val="00115CA2"/>
    <w:rsid w:val="00116725"/>
    <w:rsid w:val="00116AC9"/>
    <w:rsid w:val="0012010A"/>
    <w:rsid w:val="00120989"/>
    <w:rsid w:val="00120DB0"/>
    <w:rsid w:val="00121955"/>
    <w:rsid w:val="00121982"/>
    <w:rsid w:val="001234CF"/>
    <w:rsid w:val="00123638"/>
    <w:rsid w:val="001241C2"/>
    <w:rsid w:val="00125045"/>
    <w:rsid w:val="00125A38"/>
    <w:rsid w:val="00125BFB"/>
    <w:rsid w:val="0012626B"/>
    <w:rsid w:val="00126534"/>
    <w:rsid w:val="00126736"/>
    <w:rsid w:val="00126A61"/>
    <w:rsid w:val="00130380"/>
    <w:rsid w:val="00130981"/>
    <w:rsid w:val="00131100"/>
    <w:rsid w:val="001326D5"/>
    <w:rsid w:val="00132A57"/>
    <w:rsid w:val="001336BF"/>
    <w:rsid w:val="00134783"/>
    <w:rsid w:val="001347E0"/>
    <w:rsid w:val="00135049"/>
    <w:rsid w:val="0013548A"/>
    <w:rsid w:val="0013588A"/>
    <w:rsid w:val="001364B7"/>
    <w:rsid w:val="00137A74"/>
    <w:rsid w:val="001402D0"/>
    <w:rsid w:val="00141327"/>
    <w:rsid w:val="001427A7"/>
    <w:rsid w:val="001429A2"/>
    <w:rsid w:val="0014300F"/>
    <w:rsid w:val="00143CAF"/>
    <w:rsid w:val="00144401"/>
    <w:rsid w:val="0014464C"/>
    <w:rsid w:val="00144B98"/>
    <w:rsid w:val="00144D94"/>
    <w:rsid w:val="0014551C"/>
    <w:rsid w:val="00146804"/>
    <w:rsid w:val="00146AAE"/>
    <w:rsid w:val="00146F50"/>
    <w:rsid w:val="00147305"/>
    <w:rsid w:val="00151172"/>
    <w:rsid w:val="00151D80"/>
    <w:rsid w:val="00152B7A"/>
    <w:rsid w:val="00153E96"/>
    <w:rsid w:val="00154435"/>
    <w:rsid w:val="00154B95"/>
    <w:rsid w:val="00155211"/>
    <w:rsid w:val="00155885"/>
    <w:rsid w:val="00155DA0"/>
    <w:rsid w:val="00156091"/>
    <w:rsid w:val="00156327"/>
    <w:rsid w:val="00156A83"/>
    <w:rsid w:val="001576B8"/>
    <w:rsid w:val="001578E2"/>
    <w:rsid w:val="00157BA8"/>
    <w:rsid w:val="001602BF"/>
    <w:rsid w:val="00160980"/>
    <w:rsid w:val="00160FD6"/>
    <w:rsid w:val="00161160"/>
    <w:rsid w:val="0016186A"/>
    <w:rsid w:val="00161D83"/>
    <w:rsid w:val="00162299"/>
    <w:rsid w:val="00162671"/>
    <w:rsid w:val="00162A1B"/>
    <w:rsid w:val="00162C99"/>
    <w:rsid w:val="00163426"/>
    <w:rsid w:val="00163A5E"/>
    <w:rsid w:val="00163B1C"/>
    <w:rsid w:val="00164654"/>
    <w:rsid w:val="00164AAC"/>
    <w:rsid w:val="00164B2D"/>
    <w:rsid w:val="00165742"/>
    <w:rsid w:val="00165824"/>
    <w:rsid w:val="00165ADA"/>
    <w:rsid w:val="00165D7B"/>
    <w:rsid w:val="001665B4"/>
    <w:rsid w:val="00166864"/>
    <w:rsid w:val="00166EA8"/>
    <w:rsid w:val="00166FC9"/>
    <w:rsid w:val="0016745A"/>
    <w:rsid w:val="001674BC"/>
    <w:rsid w:val="0016755F"/>
    <w:rsid w:val="00167F11"/>
    <w:rsid w:val="00170B53"/>
    <w:rsid w:val="00170E0C"/>
    <w:rsid w:val="0017145C"/>
    <w:rsid w:val="00171D9A"/>
    <w:rsid w:val="00172258"/>
    <w:rsid w:val="00172359"/>
    <w:rsid w:val="001724CE"/>
    <w:rsid w:val="00172B66"/>
    <w:rsid w:val="00174294"/>
    <w:rsid w:val="001749CB"/>
    <w:rsid w:val="00175202"/>
    <w:rsid w:val="00175EAC"/>
    <w:rsid w:val="0017760D"/>
    <w:rsid w:val="0017777F"/>
    <w:rsid w:val="001802A8"/>
    <w:rsid w:val="00180555"/>
    <w:rsid w:val="0018115F"/>
    <w:rsid w:val="00181224"/>
    <w:rsid w:val="001813F0"/>
    <w:rsid w:val="00181FBD"/>
    <w:rsid w:val="00183795"/>
    <w:rsid w:val="001837FA"/>
    <w:rsid w:val="0018398F"/>
    <w:rsid w:val="0018418C"/>
    <w:rsid w:val="00184273"/>
    <w:rsid w:val="0018468E"/>
    <w:rsid w:val="001849CA"/>
    <w:rsid w:val="00184D42"/>
    <w:rsid w:val="00185307"/>
    <w:rsid w:val="00185D97"/>
    <w:rsid w:val="00185E8B"/>
    <w:rsid w:val="00186A1A"/>
    <w:rsid w:val="00186B84"/>
    <w:rsid w:val="00187006"/>
    <w:rsid w:val="001873F8"/>
    <w:rsid w:val="00187B7F"/>
    <w:rsid w:val="00187F77"/>
    <w:rsid w:val="00190479"/>
    <w:rsid w:val="001909DC"/>
    <w:rsid w:val="00190A5A"/>
    <w:rsid w:val="00190F84"/>
    <w:rsid w:val="00191052"/>
    <w:rsid w:val="001917B1"/>
    <w:rsid w:val="001919C1"/>
    <w:rsid w:val="00191A17"/>
    <w:rsid w:val="00191B51"/>
    <w:rsid w:val="001920D9"/>
    <w:rsid w:val="00192F1B"/>
    <w:rsid w:val="0019314D"/>
    <w:rsid w:val="001931B2"/>
    <w:rsid w:val="00193801"/>
    <w:rsid w:val="00193DE8"/>
    <w:rsid w:val="00193EE1"/>
    <w:rsid w:val="00193F70"/>
    <w:rsid w:val="0019588C"/>
    <w:rsid w:val="00195B20"/>
    <w:rsid w:val="00195FCA"/>
    <w:rsid w:val="001960CF"/>
    <w:rsid w:val="00196104"/>
    <w:rsid w:val="00196AE6"/>
    <w:rsid w:val="0019724D"/>
    <w:rsid w:val="00197451"/>
    <w:rsid w:val="0019754E"/>
    <w:rsid w:val="00197C06"/>
    <w:rsid w:val="001A0C1D"/>
    <w:rsid w:val="001A0C70"/>
    <w:rsid w:val="001A1371"/>
    <w:rsid w:val="001A1CC1"/>
    <w:rsid w:val="001A2006"/>
    <w:rsid w:val="001A25EE"/>
    <w:rsid w:val="001A3429"/>
    <w:rsid w:val="001A3C3B"/>
    <w:rsid w:val="001A452F"/>
    <w:rsid w:val="001A47FB"/>
    <w:rsid w:val="001A4D6F"/>
    <w:rsid w:val="001A4FE0"/>
    <w:rsid w:val="001A5F9B"/>
    <w:rsid w:val="001A6710"/>
    <w:rsid w:val="001A6809"/>
    <w:rsid w:val="001A69DB"/>
    <w:rsid w:val="001A72D3"/>
    <w:rsid w:val="001A73AA"/>
    <w:rsid w:val="001A7579"/>
    <w:rsid w:val="001A7E02"/>
    <w:rsid w:val="001B00CC"/>
    <w:rsid w:val="001B029E"/>
    <w:rsid w:val="001B0607"/>
    <w:rsid w:val="001B0A28"/>
    <w:rsid w:val="001B11B0"/>
    <w:rsid w:val="001B15EF"/>
    <w:rsid w:val="001B253C"/>
    <w:rsid w:val="001B256B"/>
    <w:rsid w:val="001B2C6B"/>
    <w:rsid w:val="001B2D84"/>
    <w:rsid w:val="001B322A"/>
    <w:rsid w:val="001B39EE"/>
    <w:rsid w:val="001B3DCC"/>
    <w:rsid w:val="001B4062"/>
    <w:rsid w:val="001B476C"/>
    <w:rsid w:val="001B47C8"/>
    <w:rsid w:val="001B52C6"/>
    <w:rsid w:val="001B5450"/>
    <w:rsid w:val="001B616E"/>
    <w:rsid w:val="001B69F1"/>
    <w:rsid w:val="001B70E7"/>
    <w:rsid w:val="001B722C"/>
    <w:rsid w:val="001C040D"/>
    <w:rsid w:val="001C104C"/>
    <w:rsid w:val="001C13F1"/>
    <w:rsid w:val="001C209F"/>
    <w:rsid w:val="001C21D4"/>
    <w:rsid w:val="001C2DFB"/>
    <w:rsid w:val="001C3025"/>
    <w:rsid w:val="001C3578"/>
    <w:rsid w:val="001C3901"/>
    <w:rsid w:val="001C4065"/>
    <w:rsid w:val="001C41BE"/>
    <w:rsid w:val="001C4802"/>
    <w:rsid w:val="001C4B81"/>
    <w:rsid w:val="001C5928"/>
    <w:rsid w:val="001C5A9C"/>
    <w:rsid w:val="001C5C5C"/>
    <w:rsid w:val="001C5FAF"/>
    <w:rsid w:val="001C6DF4"/>
    <w:rsid w:val="001C71C3"/>
    <w:rsid w:val="001C735C"/>
    <w:rsid w:val="001C7708"/>
    <w:rsid w:val="001C7AD0"/>
    <w:rsid w:val="001D0271"/>
    <w:rsid w:val="001D0A6C"/>
    <w:rsid w:val="001D1833"/>
    <w:rsid w:val="001D239B"/>
    <w:rsid w:val="001D2C7B"/>
    <w:rsid w:val="001D300B"/>
    <w:rsid w:val="001D31D7"/>
    <w:rsid w:val="001D3993"/>
    <w:rsid w:val="001D3E8F"/>
    <w:rsid w:val="001D4C89"/>
    <w:rsid w:val="001D5AEB"/>
    <w:rsid w:val="001D6662"/>
    <w:rsid w:val="001D6E11"/>
    <w:rsid w:val="001D7337"/>
    <w:rsid w:val="001D7376"/>
    <w:rsid w:val="001E01F5"/>
    <w:rsid w:val="001E0435"/>
    <w:rsid w:val="001E1281"/>
    <w:rsid w:val="001E15C8"/>
    <w:rsid w:val="001E2165"/>
    <w:rsid w:val="001E256D"/>
    <w:rsid w:val="001E2DB7"/>
    <w:rsid w:val="001E318C"/>
    <w:rsid w:val="001E31C6"/>
    <w:rsid w:val="001E3A56"/>
    <w:rsid w:val="001E3FF4"/>
    <w:rsid w:val="001E507B"/>
    <w:rsid w:val="001E5E8F"/>
    <w:rsid w:val="001E636A"/>
    <w:rsid w:val="001E63A8"/>
    <w:rsid w:val="001E79D6"/>
    <w:rsid w:val="001F068B"/>
    <w:rsid w:val="001F09EF"/>
    <w:rsid w:val="001F141D"/>
    <w:rsid w:val="001F1585"/>
    <w:rsid w:val="001F1D7F"/>
    <w:rsid w:val="001F253D"/>
    <w:rsid w:val="001F312B"/>
    <w:rsid w:val="001F34B1"/>
    <w:rsid w:val="001F356B"/>
    <w:rsid w:val="001F41CA"/>
    <w:rsid w:val="001F4BED"/>
    <w:rsid w:val="001F53D6"/>
    <w:rsid w:val="001F72B8"/>
    <w:rsid w:val="001F7903"/>
    <w:rsid w:val="001F7E02"/>
    <w:rsid w:val="00200A5F"/>
    <w:rsid w:val="00201503"/>
    <w:rsid w:val="00201532"/>
    <w:rsid w:val="00201B97"/>
    <w:rsid w:val="00202607"/>
    <w:rsid w:val="0020283D"/>
    <w:rsid w:val="00202CBC"/>
    <w:rsid w:val="0020359C"/>
    <w:rsid w:val="00203A6E"/>
    <w:rsid w:val="00203C4B"/>
    <w:rsid w:val="00204045"/>
    <w:rsid w:val="00204781"/>
    <w:rsid w:val="002050AB"/>
    <w:rsid w:val="0020631F"/>
    <w:rsid w:val="0020669C"/>
    <w:rsid w:val="002071A5"/>
    <w:rsid w:val="002071B1"/>
    <w:rsid w:val="0021113C"/>
    <w:rsid w:val="0021162C"/>
    <w:rsid w:val="00211B08"/>
    <w:rsid w:val="00212D67"/>
    <w:rsid w:val="00213878"/>
    <w:rsid w:val="00213917"/>
    <w:rsid w:val="0021418C"/>
    <w:rsid w:val="0021423C"/>
    <w:rsid w:val="002144EF"/>
    <w:rsid w:val="002145B5"/>
    <w:rsid w:val="002152D0"/>
    <w:rsid w:val="00215470"/>
    <w:rsid w:val="00215535"/>
    <w:rsid w:val="00215B06"/>
    <w:rsid w:val="00215DBD"/>
    <w:rsid w:val="00216281"/>
    <w:rsid w:val="0021638A"/>
    <w:rsid w:val="002167C8"/>
    <w:rsid w:val="0021731B"/>
    <w:rsid w:val="00217877"/>
    <w:rsid w:val="0021796B"/>
    <w:rsid w:val="00217E72"/>
    <w:rsid w:val="00217FA1"/>
    <w:rsid w:val="002202C7"/>
    <w:rsid w:val="00221693"/>
    <w:rsid w:val="00221B27"/>
    <w:rsid w:val="0022218E"/>
    <w:rsid w:val="002223CC"/>
    <w:rsid w:val="002224DF"/>
    <w:rsid w:val="0022268A"/>
    <w:rsid w:val="00222770"/>
    <w:rsid w:val="00224C3B"/>
    <w:rsid w:val="00224CD0"/>
    <w:rsid w:val="002253B5"/>
    <w:rsid w:val="002253D5"/>
    <w:rsid w:val="002256B4"/>
    <w:rsid w:val="00225735"/>
    <w:rsid w:val="00225764"/>
    <w:rsid w:val="002269B9"/>
    <w:rsid w:val="00227DD5"/>
    <w:rsid w:val="002306F1"/>
    <w:rsid w:val="0023094C"/>
    <w:rsid w:val="00232097"/>
    <w:rsid w:val="00232396"/>
    <w:rsid w:val="002335E0"/>
    <w:rsid w:val="00233A55"/>
    <w:rsid w:val="00233B38"/>
    <w:rsid w:val="00233C1E"/>
    <w:rsid w:val="00233E0A"/>
    <w:rsid w:val="0023461F"/>
    <w:rsid w:val="00234A85"/>
    <w:rsid w:val="0023608C"/>
    <w:rsid w:val="00236383"/>
    <w:rsid w:val="00236402"/>
    <w:rsid w:val="002366BE"/>
    <w:rsid w:val="0023692D"/>
    <w:rsid w:val="0023785C"/>
    <w:rsid w:val="00237AF8"/>
    <w:rsid w:val="00237D51"/>
    <w:rsid w:val="00237D68"/>
    <w:rsid w:val="00237E31"/>
    <w:rsid w:val="00237EDD"/>
    <w:rsid w:val="002408D9"/>
    <w:rsid w:val="00240C53"/>
    <w:rsid w:val="002419A2"/>
    <w:rsid w:val="00242077"/>
    <w:rsid w:val="0024213A"/>
    <w:rsid w:val="002425CC"/>
    <w:rsid w:val="00242B33"/>
    <w:rsid w:val="002434F7"/>
    <w:rsid w:val="00243E0A"/>
    <w:rsid w:val="0024462A"/>
    <w:rsid w:val="00244B37"/>
    <w:rsid w:val="00246012"/>
    <w:rsid w:val="00246C8B"/>
    <w:rsid w:val="00247D5E"/>
    <w:rsid w:val="00247E11"/>
    <w:rsid w:val="002506AC"/>
    <w:rsid w:val="002513EB"/>
    <w:rsid w:val="00251539"/>
    <w:rsid w:val="00252306"/>
    <w:rsid w:val="00252C47"/>
    <w:rsid w:val="002534C7"/>
    <w:rsid w:val="00253CD5"/>
    <w:rsid w:val="00253E53"/>
    <w:rsid w:val="00253F73"/>
    <w:rsid w:val="00254A51"/>
    <w:rsid w:val="00254B87"/>
    <w:rsid w:val="00254F94"/>
    <w:rsid w:val="002552A4"/>
    <w:rsid w:val="002554D5"/>
    <w:rsid w:val="002554F7"/>
    <w:rsid w:val="00255C66"/>
    <w:rsid w:val="002563D2"/>
    <w:rsid w:val="00256978"/>
    <w:rsid w:val="00256E3B"/>
    <w:rsid w:val="0025707E"/>
    <w:rsid w:val="00257A60"/>
    <w:rsid w:val="00257C4D"/>
    <w:rsid w:val="00260EB5"/>
    <w:rsid w:val="00260F52"/>
    <w:rsid w:val="00261A98"/>
    <w:rsid w:val="00261C20"/>
    <w:rsid w:val="002626B0"/>
    <w:rsid w:val="00262B40"/>
    <w:rsid w:val="00263571"/>
    <w:rsid w:val="00263E95"/>
    <w:rsid w:val="0026421C"/>
    <w:rsid w:val="002643F1"/>
    <w:rsid w:val="00264941"/>
    <w:rsid w:val="002649F3"/>
    <w:rsid w:val="00264A9A"/>
    <w:rsid w:val="00264C6E"/>
    <w:rsid w:val="00265811"/>
    <w:rsid w:val="00265B12"/>
    <w:rsid w:val="00265E93"/>
    <w:rsid w:val="00266BD1"/>
    <w:rsid w:val="00266EDE"/>
    <w:rsid w:val="002701D8"/>
    <w:rsid w:val="00270918"/>
    <w:rsid w:val="002716FA"/>
    <w:rsid w:val="00271C5B"/>
    <w:rsid w:val="00272241"/>
    <w:rsid w:val="0027297F"/>
    <w:rsid w:val="002729E3"/>
    <w:rsid w:val="00272D04"/>
    <w:rsid w:val="00273090"/>
    <w:rsid w:val="0027321E"/>
    <w:rsid w:val="002736CA"/>
    <w:rsid w:val="002737B0"/>
    <w:rsid w:val="002737D6"/>
    <w:rsid w:val="002754B6"/>
    <w:rsid w:val="00276246"/>
    <w:rsid w:val="00276981"/>
    <w:rsid w:val="0027723B"/>
    <w:rsid w:val="00277FB3"/>
    <w:rsid w:val="0028047E"/>
    <w:rsid w:val="00280A97"/>
    <w:rsid w:val="00280AD2"/>
    <w:rsid w:val="0028197F"/>
    <w:rsid w:val="00281BB2"/>
    <w:rsid w:val="00281DB5"/>
    <w:rsid w:val="00282557"/>
    <w:rsid w:val="00282613"/>
    <w:rsid w:val="00282A4C"/>
    <w:rsid w:val="00283D15"/>
    <w:rsid w:val="002844EA"/>
    <w:rsid w:val="0028565F"/>
    <w:rsid w:val="002858E2"/>
    <w:rsid w:val="00285E2A"/>
    <w:rsid w:val="00285E73"/>
    <w:rsid w:val="002867F9"/>
    <w:rsid w:val="0028771B"/>
    <w:rsid w:val="00287B89"/>
    <w:rsid w:val="002904F7"/>
    <w:rsid w:val="00290B8A"/>
    <w:rsid w:val="002911E4"/>
    <w:rsid w:val="00291894"/>
    <w:rsid w:val="00291E9B"/>
    <w:rsid w:val="00291EE7"/>
    <w:rsid w:val="00292F0E"/>
    <w:rsid w:val="00293231"/>
    <w:rsid w:val="00293244"/>
    <w:rsid w:val="0029384B"/>
    <w:rsid w:val="00293951"/>
    <w:rsid w:val="00294466"/>
    <w:rsid w:val="00294627"/>
    <w:rsid w:val="002946CB"/>
    <w:rsid w:val="0029484B"/>
    <w:rsid w:val="0029536E"/>
    <w:rsid w:val="002954F5"/>
    <w:rsid w:val="002956E8"/>
    <w:rsid w:val="002962AA"/>
    <w:rsid w:val="002975B9"/>
    <w:rsid w:val="002A04FD"/>
    <w:rsid w:val="002A0819"/>
    <w:rsid w:val="002A19E2"/>
    <w:rsid w:val="002A1AA2"/>
    <w:rsid w:val="002A25FA"/>
    <w:rsid w:val="002A32F0"/>
    <w:rsid w:val="002A3A62"/>
    <w:rsid w:val="002A3CA0"/>
    <w:rsid w:val="002A3D52"/>
    <w:rsid w:val="002A3DDD"/>
    <w:rsid w:val="002A4D3C"/>
    <w:rsid w:val="002A5942"/>
    <w:rsid w:val="002A5C10"/>
    <w:rsid w:val="002A5C28"/>
    <w:rsid w:val="002A61BE"/>
    <w:rsid w:val="002A62BA"/>
    <w:rsid w:val="002A660A"/>
    <w:rsid w:val="002A760F"/>
    <w:rsid w:val="002B059F"/>
    <w:rsid w:val="002B0711"/>
    <w:rsid w:val="002B0880"/>
    <w:rsid w:val="002B0F2A"/>
    <w:rsid w:val="002B16CC"/>
    <w:rsid w:val="002B2132"/>
    <w:rsid w:val="002B2296"/>
    <w:rsid w:val="002B2A2C"/>
    <w:rsid w:val="002B2A54"/>
    <w:rsid w:val="002B3064"/>
    <w:rsid w:val="002B31EF"/>
    <w:rsid w:val="002B38E3"/>
    <w:rsid w:val="002B5048"/>
    <w:rsid w:val="002B58C1"/>
    <w:rsid w:val="002B65A3"/>
    <w:rsid w:val="002B699E"/>
    <w:rsid w:val="002B7260"/>
    <w:rsid w:val="002B7452"/>
    <w:rsid w:val="002B78A0"/>
    <w:rsid w:val="002B7B72"/>
    <w:rsid w:val="002B7CAD"/>
    <w:rsid w:val="002C11EB"/>
    <w:rsid w:val="002C121F"/>
    <w:rsid w:val="002C14AE"/>
    <w:rsid w:val="002C19BB"/>
    <w:rsid w:val="002C1B38"/>
    <w:rsid w:val="002C20C5"/>
    <w:rsid w:val="002C26E8"/>
    <w:rsid w:val="002C2B65"/>
    <w:rsid w:val="002C3DA8"/>
    <w:rsid w:val="002C47BA"/>
    <w:rsid w:val="002C4FF5"/>
    <w:rsid w:val="002C5745"/>
    <w:rsid w:val="002C6947"/>
    <w:rsid w:val="002C6D36"/>
    <w:rsid w:val="002C6D52"/>
    <w:rsid w:val="002C7189"/>
    <w:rsid w:val="002C76C0"/>
    <w:rsid w:val="002C7B39"/>
    <w:rsid w:val="002C7F6D"/>
    <w:rsid w:val="002D023B"/>
    <w:rsid w:val="002D0957"/>
    <w:rsid w:val="002D20D3"/>
    <w:rsid w:val="002D2468"/>
    <w:rsid w:val="002D2A89"/>
    <w:rsid w:val="002D32A0"/>
    <w:rsid w:val="002D47B1"/>
    <w:rsid w:val="002D4B5A"/>
    <w:rsid w:val="002D4FB6"/>
    <w:rsid w:val="002D5ADB"/>
    <w:rsid w:val="002D67B3"/>
    <w:rsid w:val="002D6819"/>
    <w:rsid w:val="002D747D"/>
    <w:rsid w:val="002D749A"/>
    <w:rsid w:val="002D7544"/>
    <w:rsid w:val="002D76FE"/>
    <w:rsid w:val="002E0098"/>
    <w:rsid w:val="002E0557"/>
    <w:rsid w:val="002E1194"/>
    <w:rsid w:val="002E16E9"/>
    <w:rsid w:val="002E1ACB"/>
    <w:rsid w:val="002E20EA"/>
    <w:rsid w:val="002E276B"/>
    <w:rsid w:val="002E31AA"/>
    <w:rsid w:val="002E347D"/>
    <w:rsid w:val="002E3D82"/>
    <w:rsid w:val="002E4FB4"/>
    <w:rsid w:val="002E52BB"/>
    <w:rsid w:val="002E59D1"/>
    <w:rsid w:val="002E5A36"/>
    <w:rsid w:val="002E5F88"/>
    <w:rsid w:val="002E6278"/>
    <w:rsid w:val="002E6C5E"/>
    <w:rsid w:val="002E71F1"/>
    <w:rsid w:val="002E7BDE"/>
    <w:rsid w:val="002E7EDD"/>
    <w:rsid w:val="002F1056"/>
    <w:rsid w:val="002F121F"/>
    <w:rsid w:val="002F1372"/>
    <w:rsid w:val="002F14BD"/>
    <w:rsid w:val="002F1D9D"/>
    <w:rsid w:val="002F1DB3"/>
    <w:rsid w:val="002F20F7"/>
    <w:rsid w:val="002F263A"/>
    <w:rsid w:val="002F299D"/>
    <w:rsid w:val="002F2D4C"/>
    <w:rsid w:val="002F2E37"/>
    <w:rsid w:val="002F316A"/>
    <w:rsid w:val="002F33EB"/>
    <w:rsid w:val="002F38CF"/>
    <w:rsid w:val="002F5630"/>
    <w:rsid w:val="002F6646"/>
    <w:rsid w:val="002F6939"/>
    <w:rsid w:val="002F746F"/>
    <w:rsid w:val="002F7814"/>
    <w:rsid w:val="002F7CE1"/>
    <w:rsid w:val="002F7FF4"/>
    <w:rsid w:val="00300995"/>
    <w:rsid w:val="003010B4"/>
    <w:rsid w:val="003013C6"/>
    <w:rsid w:val="00301A89"/>
    <w:rsid w:val="00301D65"/>
    <w:rsid w:val="00301F61"/>
    <w:rsid w:val="003026FD"/>
    <w:rsid w:val="00302D80"/>
    <w:rsid w:val="003032A5"/>
    <w:rsid w:val="003038C0"/>
    <w:rsid w:val="00303A0C"/>
    <w:rsid w:val="00304795"/>
    <w:rsid w:val="00304942"/>
    <w:rsid w:val="00304954"/>
    <w:rsid w:val="00304E82"/>
    <w:rsid w:val="00305E67"/>
    <w:rsid w:val="00306FBC"/>
    <w:rsid w:val="0030745A"/>
    <w:rsid w:val="003078A1"/>
    <w:rsid w:val="00310459"/>
    <w:rsid w:val="003105E6"/>
    <w:rsid w:val="003106C7"/>
    <w:rsid w:val="00311022"/>
    <w:rsid w:val="00311109"/>
    <w:rsid w:val="00311D3B"/>
    <w:rsid w:val="00311FB0"/>
    <w:rsid w:val="003122F0"/>
    <w:rsid w:val="00313832"/>
    <w:rsid w:val="00315016"/>
    <w:rsid w:val="00315F29"/>
    <w:rsid w:val="003164A9"/>
    <w:rsid w:val="00316C76"/>
    <w:rsid w:val="00317593"/>
    <w:rsid w:val="00317D1F"/>
    <w:rsid w:val="00317E35"/>
    <w:rsid w:val="00320072"/>
    <w:rsid w:val="00320980"/>
    <w:rsid w:val="00320B6E"/>
    <w:rsid w:val="00320C3F"/>
    <w:rsid w:val="00321553"/>
    <w:rsid w:val="00321792"/>
    <w:rsid w:val="00321B16"/>
    <w:rsid w:val="00322EA4"/>
    <w:rsid w:val="003243F7"/>
    <w:rsid w:val="00324A9F"/>
    <w:rsid w:val="00324BA1"/>
    <w:rsid w:val="00325384"/>
    <w:rsid w:val="00326010"/>
    <w:rsid w:val="00326103"/>
    <w:rsid w:val="00326953"/>
    <w:rsid w:val="00326C83"/>
    <w:rsid w:val="00327123"/>
    <w:rsid w:val="0032723D"/>
    <w:rsid w:val="0033018A"/>
    <w:rsid w:val="003302A9"/>
    <w:rsid w:val="0033073E"/>
    <w:rsid w:val="0033106F"/>
    <w:rsid w:val="0033116D"/>
    <w:rsid w:val="0033146E"/>
    <w:rsid w:val="003319D9"/>
    <w:rsid w:val="00331C76"/>
    <w:rsid w:val="00331D34"/>
    <w:rsid w:val="0033295F"/>
    <w:rsid w:val="00332A33"/>
    <w:rsid w:val="003338DB"/>
    <w:rsid w:val="003340E5"/>
    <w:rsid w:val="00334239"/>
    <w:rsid w:val="003349DF"/>
    <w:rsid w:val="00334C52"/>
    <w:rsid w:val="00335175"/>
    <w:rsid w:val="003355F6"/>
    <w:rsid w:val="00335673"/>
    <w:rsid w:val="00335E47"/>
    <w:rsid w:val="0033617C"/>
    <w:rsid w:val="0033630A"/>
    <w:rsid w:val="003365A5"/>
    <w:rsid w:val="003377DE"/>
    <w:rsid w:val="003401DB"/>
    <w:rsid w:val="003404F6"/>
    <w:rsid w:val="0034095A"/>
    <w:rsid w:val="00341085"/>
    <w:rsid w:val="00342266"/>
    <w:rsid w:val="00342517"/>
    <w:rsid w:val="0034266C"/>
    <w:rsid w:val="003426E7"/>
    <w:rsid w:val="00342FC8"/>
    <w:rsid w:val="00343659"/>
    <w:rsid w:val="0034374A"/>
    <w:rsid w:val="00344D7E"/>
    <w:rsid w:val="0034505E"/>
    <w:rsid w:val="00345598"/>
    <w:rsid w:val="00345800"/>
    <w:rsid w:val="003459D5"/>
    <w:rsid w:val="00345C59"/>
    <w:rsid w:val="00346559"/>
    <w:rsid w:val="00351229"/>
    <w:rsid w:val="003518E5"/>
    <w:rsid w:val="00353BC3"/>
    <w:rsid w:val="00353FD9"/>
    <w:rsid w:val="00354769"/>
    <w:rsid w:val="00354812"/>
    <w:rsid w:val="00355775"/>
    <w:rsid w:val="0035585D"/>
    <w:rsid w:val="003559F0"/>
    <w:rsid w:val="00356E28"/>
    <w:rsid w:val="00356FFB"/>
    <w:rsid w:val="00357321"/>
    <w:rsid w:val="003577C1"/>
    <w:rsid w:val="0035795D"/>
    <w:rsid w:val="003579E8"/>
    <w:rsid w:val="00357A35"/>
    <w:rsid w:val="00357DA5"/>
    <w:rsid w:val="00357EFC"/>
    <w:rsid w:val="0036064A"/>
    <w:rsid w:val="0036093E"/>
    <w:rsid w:val="00360A80"/>
    <w:rsid w:val="00361091"/>
    <w:rsid w:val="00361655"/>
    <w:rsid w:val="00361A0B"/>
    <w:rsid w:val="00362BCA"/>
    <w:rsid w:val="00363258"/>
    <w:rsid w:val="0036382D"/>
    <w:rsid w:val="003638E6"/>
    <w:rsid w:val="00363E11"/>
    <w:rsid w:val="003641AA"/>
    <w:rsid w:val="00364604"/>
    <w:rsid w:val="003647B9"/>
    <w:rsid w:val="003648E0"/>
    <w:rsid w:val="00364A07"/>
    <w:rsid w:val="00364BA1"/>
    <w:rsid w:val="003652FC"/>
    <w:rsid w:val="00365BF9"/>
    <w:rsid w:val="00365EDE"/>
    <w:rsid w:val="003665AF"/>
    <w:rsid w:val="003668E9"/>
    <w:rsid w:val="00366AA4"/>
    <w:rsid w:val="00366DBA"/>
    <w:rsid w:val="003678AA"/>
    <w:rsid w:val="0036797B"/>
    <w:rsid w:val="00367FE0"/>
    <w:rsid w:val="003704B8"/>
    <w:rsid w:val="00370951"/>
    <w:rsid w:val="00370980"/>
    <w:rsid w:val="00371019"/>
    <w:rsid w:val="00371313"/>
    <w:rsid w:val="003717B4"/>
    <w:rsid w:val="0037299D"/>
    <w:rsid w:val="00372DD3"/>
    <w:rsid w:val="003731DF"/>
    <w:rsid w:val="00374678"/>
    <w:rsid w:val="00374740"/>
    <w:rsid w:val="00376CFE"/>
    <w:rsid w:val="00377850"/>
    <w:rsid w:val="00380306"/>
    <w:rsid w:val="003806C6"/>
    <w:rsid w:val="003809B0"/>
    <w:rsid w:val="0038158A"/>
    <w:rsid w:val="003815A1"/>
    <w:rsid w:val="0038215A"/>
    <w:rsid w:val="003821C3"/>
    <w:rsid w:val="00383BD3"/>
    <w:rsid w:val="0038419E"/>
    <w:rsid w:val="0038466C"/>
    <w:rsid w:val="003851FC"/>
    <w:rsid w:val="003876F7"/>
    <w:rsid w:val="0038792B"/>
    <w:rsid w:val="00387EB0"/>
    <w:rsid w:val="00390009"/>
    <w:rsid w:val="00390805"/>
    <w:rsid w:val="00391221"/>
    <w:rsid w:val="00391B2F"/>
    <w:rsid w:val="00392B46"/>
    <w:rsid w:val="003931A5"/>
    <w:rsid w:val="0039345B"/>
    <w:rsid w:val="003938F4"/>
    <w:rsid w:val="003939D6"/>
    <w:rsid w:val="00393AD9"/>
    <w:rsid w:val="00393D0A"/>
    <w:rsid w:val="00393E9E"/>
    <w:rsid w:val="00394144"/>
    <w:rsid w:val="003959FB"/>
    <w:rsid w:val="00396ADE"/>
    <w:rsid w:val="0039730B"/>
    <w:rsid w:val="0039781D"/>
    <w:rsid w:val="00397900"/>
    <w:rsid w:val="003A039B"/>
    <w:rsid w:val="003A0422"/>
    <w:rsid w:val="003A0E93"/>
    <w:rsid w:val="003A107F"/>
    <w:rsid w:val="003A1D19"/>
    <w:rsid w:val="003A2138"/>
    <w:rsid w:val="003A2A00"/>
    <w:rsid w:val="003A32E8"/>
    <w:rsid w:val="003A432C"/>
    <w:rsid w:val="003A4927"/>
    <w:rsid w:val="003A5507"/>
    <w:rsid w:val="003A5C8F"/>
    <w:rsid w:val="003A716A"/>
    <w:rsid w:val="003A735D"/>
    <w:rsid w:val="003A7374"/>
    <w:rsid w:val="003A7A20"/>
    <w:rsid w:val="003B0A55"/>
    <w:rsid w:val="003B16A7"/>
    <w:rsid w:val="003B16B2"/>
    <w:rsid w:val="003B2238"/>
    <w:rsid w:val="003B27AC"/>
    <w:rsid w:val="003B42B9"/>
    <w:rsid w:val="003B4CB3"/>
    <w:rsid w:val="003B4ED0"/>
    <w:rsid w:val="003B56A8"/>
    <w:rsid w:val="003B5DF7"/>
    <w:rsid w:val="003B627F"/>
    <w:rsid w:val="003B6385"/>
    <w:rsid w:val="003C0946"/>
    <w:rsid w:val="003C15AE"/>
    <w:rsid w:val="003C1FB2"/>
    <w:rsid w:val="003C23F7"/>
    <w:rsid w:val="003C3063"/>
    <w:rsid w:val="003C316F"/>
    <w:rsid w:val="003C40B5"/>
    <w:rsid w:val="003C4790"/>
    <w:rsid w:val="003C47E0"/>
    <w:rsid w:val="003C47E8"/>
    <w:rsid w:val="003C4AEE"/>
    <w:rsid w:val="003C5AD2"/>
    <w:rsid w:val="003C6E3A"/>
    <w:rsid w:val="003C7228"/>
    <w:rsid w:val="003D0AF5"/>
    <w:rsid w:val="003D1C8A"/>
    <w:rsid w:val="003D2DCD"/>
    <w:rsid w:val="003D302D"/>
    <w:rsid w:val="003D36AF"/>
    <w:rsid w:val="003D3C1E"/>
    <w:rsid w:val="003D42AF"/>
    <w:rsid w:val="003D46F2"/>
    <w:rsid w:val="003D595A"/>
    <w:rsid w:val="003D6D22"/>
    <w:rsid w:val="003D768F"/>
    <w:rsid w:val="003E038B"/>
    <w:rsid w:val="003E07FA"/>
    <w:rsid w:val="003E1A3D"/>
    <w:rsid w:val="003E1C1B"/>
    <w:rsid w:val="003E201F"/>
    <w:rsid w:val="003E230A"/>
    <w:rsid w:val="003E2361"/>
    <w:rsid w:val="003E2459"/>
    <w:rsid w:val="003E2C9F"/>
    <w:rsid w:val="003E39EF"/>
    <w:rsid w:val="003E566B"/>
    <w:rsid w:val="003E588A"/>
    <w:rsid w:val="003E5A42"/>
    <w:rsid w:val="003E5EAB"/>
    <w:rsid w:val="003E6024"/>
    <w:rsid w:val="003E6190"/>
    <w:rsid w:val="003E68A9"/>
    <w:rsid w:val="003E6BCE"/>
    <w:rsid w:val="003E70ED"/>
    <w:rsid w:val="003E7832"/>
    <w:rsid w:val="003F0764"/>
    <w:rsid w:val="003F0D33"/>
    <w:rsid w:val="003F0ECC"/>
    <w:rsid w:val="003F16A0"/>
    <w:rsid w:val="003F1818"/>
    <w:rsid w:val="003F1C09"/>
    <w:rsid w:val="003F3226"/>
    <w:rsid w:val="003F35DD"/>
    <w:rsid w:val="003F3691"/>
    <w:rsid w:val="003F3B7F"/>
    <w:rsid w:val="003F3E32"/>
    <w:rsid w:val="003F481E"/>
    <w:rsid w:val="003F52F6"/>
    <w:rsid w:val="003F58C8"/>
    <w:rsid w:val="003F5D01"/>
    <w:rsid w:val="003F5EE4"/>
    <w:rsid w:val="003F6FC9"/>
    <w:rsid w:val="003F7C64"/>
    <w:rsid w:val="00400048"/>
    <w:rsid w:val="0040029D"/>
    <w:rsid w:val="00400E2D"/>
    <w:rsid w:val="00400F8A"/>
    <w:rsid w:val="004017CB"/>
    <w:rsid w:val="00401D01"/>
    <w:rsid w:val="00401E99"/>
    <w:rsid w:val="00401EA1"/>
    <w:rsid w:val="0040215A"/>
    <w:rsid w:val="00403AC8"/>
    <w:rsid w:val="00403B66"/>
    <w:rsid w:val="00403D33"/>
    <w:rsid w:val="004054ED"/>
    <w:rsid w:val="00405594"/>
    <w:rsid w:val="00405A2F"/>
    <w:rsid w:val="00406D7F"/>
    <w:rsid w:val="00406FD7"/>
    <w:rsid w:val="00407C77"/>
    <w:rsid w:val="004113B2"/>
    <w:rsid w:val="00411A07"/>
    <w:rsid w:val="00411A2D"/>
    <w:rsid w:val="00411B2F"/>
    <w:rsid w:val="00412888"/>
    <w:rsid w:val="00412D0E"/>
    <w:rsid w:val="004131F4"/>
    <w:rsid w:val="00413786"/>
    <w:rsid w:val="0041397B"/>
    <w:rsid w:val="00414302"/>
    <w:rsid w:val="00414ABE"/>
    <w:rsid w:val="004158B2"/>
    <w:rsid w:val="0041598D"/>
    <w:rsid w:val="00415D76"/>
    <w:rsid w:val="00415E08"/>
    <w:rsid w:val="004161AD"/>
    <w:rsid w:val="0041625A"/>
    <w:rsid w:val="004168A4"/>
    <w:rsid w:val="00416D5C"/>
    <w:rsid w:val="0041720C"/>
    <w:rsid w:val="0041727A"/>
    <w:rsid w:val="00417EB8"/>
    <w:rsid w:val="00420029"/>
    <w:rsid w:val="004200C9"/>
    <w:rsid w:val="00420443"/>
    <w:rsid w:val="004209D1"/>
    <w:rsid w:val="00420E2C"/>
    <w:rsid w:val="0042111A"/>
    <w:rsid w:val="00421BB4"/>
    <w:rsid w:val="00421BE4"/>
    <w:rsid w:val="00422990"/>
    <w:rsid w:val="004229E7"/>
    <w:rsid w:val="00422A9E"/>
    <w:rsid w:val="00422F0F"/>
    <w:rsid w:val="004231DB"/>
    <w:rsid w:val="00423231"/>
    <w:rsid w:val="00423489"/>
    <w:rsid w:val="00423721"/>
    <w:rsid w:val="0042387C"/>
    <w:rsid w:val="00423D39"/>
    <w:rsid w:val="004242B2"/>
    <w:rsid w:val="00424CB6"/>
    <w:rsid w:val="00425841"/>
    <w:rsid w:val="00425ADA"/>
    <w:rsid w:val="00425B84"/>
    <w:rsid w:val="00426F72"/>
    <w:rsid w:val="00427144"/>
    <w:rsid w:val="004277C3"/>
    <w:rsid w:val="00427A74"/>
    <w:rsid w:val="00427BAA"/>
    <w:rsid w:val="00431356"/>
    <w:rsid w:val="004318BF"/>
    <w:rsid w:val="00433360"/>
    <w:rsid w:val="00433457"/>
    <w:rsid w:val="0043351B"/>
    <w:rsid w:val="00433528"/>
    <w:rsid w:val="00433CB7"/>
    <w:rsid w:val="00433D0B"/>
    <w:rsid w:val="004340C5"/>
    <w:rsid w:val="00434242"/>
    <w:rsid w:val="00434386"/>
    <w:rsid w:val="004357BE"/>
    <w:rsid w:val="00435A92"/>
    <w:rsid w:val="00435BD9"/>
    <w:rsid w:val="00435DAE"/>
    <w:rsid w:val="00437851"/>
    <w:rsid w:val="00440176"/>
    <w:rsid w:val="00440518"/>
    <w:rsid w:val="00440BE5"/>
    <w:rsid w:val="00440F9C"/>
    <w:rsid w:val="004417A3"/>
    <w:rsid w:val="004419F5"/>
    <w:rsid w:val="00442249"/>
    <w:rsid w:val="004438B7"/>
    <w:rsid w:val="004439D8"/>
    <w:rsid w:val="00443A11"/>
    <w:rsid w:val="00444FE6"/>
    <w:rsid w:val="0044666F"/>
    <w:rsid w:val="004469EB"/>
    <w:rsid w:val="00446BC4"/>
    <w:rsid w:val="00447181"/>
    <w:rsid w:val="004476DD"/>
    <w:rsid w:val="0044786D"/>
    <w:rsid w:val="00447C20"/>
    <w:rsid w:val="00447CD5"/>
    <w:rsid w:val="00450376"/>
    <w:rsid w:val="004503A5"/>
    <w:rsid w:val="00451EDC"/>
    <w:rsid w:val="00452194"/>
    <w:rsid w:val="0045225D"/>
    <w:rsid w:val="004526A5"/>
    <w:rsid w:val="0045294D"/>
    <w:rsid w:val="00454122"/>
    <w:rsid w:val="00454164"/>
    <w:rsid w:val="00456BA7"/>
    <w:rsid w:val="0045770F"/>
    <w:rsid w:val="004621F1"/>
    <w:rsid w:val="0046287F"/>
    <w:rsid w:val="00462980"/>
    <w:rsid w:val="0046340A"/>
    <w:rsid w:val="00463717"/>
    <w:rsid w:val="0046385A"/>
    <w:rsid w:val="00464431"/>
    <w:rsid w:val="004648A7"/>
    <w:rsid w:val="004653CA"/>
    <w:rsid w:val="00467ED7"/>
    <w:rsid w:val="00470235"/>
    <w:rsid w:val="00470585"/>
    <w:rsid w:val="00470778"/>
    <w:rsid w:val="00470CA7"/>
    <w:rsid w:val="00470F2F"/>
    <w:rsid w:val="00472376"/>
    <w:rsid w:val="004723FD"/>
    <w:rsid w:val="00473472"/>
    <w:rsid w:val="004742CB"/>
    <w:rsid w:val="00474675"/>
    <w:rsid w:val="004746AD"/>
    <w:rsid w:val="00474883"/>
    <w:rsid w:val="00474B64"/>
    <w:rsid w:val="00474CF4"/>
    <w:rsid w:val="00475411"/>
    <w:rsid w:val="00475B63"/>
    <w:rsid w:val="00475C48"/>
    <w:rsid w:val="00475ECF"/>
    <w:rsid w:val="00476709"/>
    <w:rsid w:val="00476756"/>
    <w:rsid w:val="00477DC3"/>
    <w:rsid w:val="00477F90"/>
    <w:rsid w:val="00480103"/>
    <w:rsid w:val="0048045A"/>
    <w:rsid w:val="00480891"/>
    <w:rsid w:val="00481135"/>
    <w:rsid w:val="0048193A"/>
    <w:rsid w:val="004819BB"/>
    <w:rsid w:val="00481B24"/>
    <w:rsid w:val="00481D42"/>
    <w:rsid w:val="00483021"/>
    <w:rsid w:val="00483077"/>
    <w:rsid w:val="00483816"/>
    <w:rsid w:val="00483BCB"/>
    <w:rsid w:val="00483E8E"/>
    <w:rsid w:val="00483EF0"/>
    <w:rsid w:val="00484906"/>
    <w:rsid w:val="00484BDA"/>
    <w:rsid w:val="00484F53"/>
    <w:rsid w:val="00485575"/>
    <w:rsid w:val="00486370"/>
    <w:rsid w:val="0048650A"/>
    <w:rsid w:val="004866C4"/>
    <w:rsid w:val="00486E22"/>
    <w:rsid w:val="00486EB0"/>
    <w:rsid w:val="0048739B"/>
    <w:rsid w:val="0048748C"/>
    <w:rsid w:val="00487D20"/>
    <w:rsid w:val="00487DAE"/>
    <w:rsid w:val="00487E68"/>
    <w:rsid w:val="00490A1D"/>
    <w:rsid w:val="00491738"/>
    <w:rsid w:val="00491A35"/>
    <w:rsid w:val="00492344"/>
    <w:rsid w:val="004936FB"/>
    <w:rsid w:val="004948E9"/>
    <w:rsid w:val="00494B7E"/>
    <w:rsid w:val="0049510D"/>
    <w:rsid w:val="004959BB"/>
    <w:rsid w:val="0049698E"/>
    <w:rsid w:val="00496ACF"/>
    <w:rsid w:val="00496E39"/>
    <w:rsid w:val="004976E6"/>
    <w:rsid w:val="004A0090"/>
    <w:rsid w:val="004A0403"/>
    <w:rsid w:val="004A0724"/>
    <w:rsid w:val="004A11D8"/>
    <w:rsid w:val="004A136C"/>
    <w:rsid w:val="004A13B6"/>
    <w:rsid w:val="004A14C6"/>
    <w:rsid w:val="004A1594"/>
    <w:rsid w:val="004A1B1F"/>
    <w:rsid w:val="004A20F1"/>
    <w:rsid w:val="004A30F5"/>
    <w:rsid w:val="004A3644"/>
    <w:rsid w:val="004A36E5"/>
    <w:rsid w:val="004A37FA"/>
    <w:rsid w:val="004A403B"/>
    <w:rsid w:val="004A5997"/>
    <w:rsid w:val="004A6DF0"/>
    <w:rsid w:val="004A7011"/>
    <w:rsid w:val="004A7410"/>
    <w:rsid w:val="004A76D7"/>
    <w:rsid w:val="004B019C"/>
    <w:rsid w:val="004B0384"/>
    <w:rsid w:val="004B08CF"/>
    <w:rsid w:val="004B0B6F"/>
    <w:rsid w:val="004B1046"/>
    <w:rsid w:val="004B1530"/>
    <w:rsid w:val="004B18B8"/>
    <w:rsid w:val="004B1C7D"/>
    <w:rsid w:val="004B2030"/>
    <w:rsid w:val="004B2104"/>
    <w:rsid w:val="004B2AB6"/>
    <w:rsid w:val="004B2D06"/>
    <w:rsid w:val="004B2FD1"/>
    <w:rsid w:val="004B3568"/>
    <w:rsid w:val="004B3B31"/>
    <w:rsid w:val="004B462B"/>
    <w:rsid w:val="004B5221"/>
    <w:rsid w:val="004B5226"/>
    <w:rsid w:val="004B619C"/>
    <w:rsid w:val="004B6508"/>
    <w:rsid w:val="004B6734"/>
    <w:rsid w:val="004B6DD7"/>
    <w:rsid w:val="004B740F"/>
    <w:rsid w:val="004B7D61"/>
    <w:rsid w:val="004B7FA8"/>
    <w:rsid w:val="004C03CA"/>
    <w:rsid w:val="004C13FD"/>
    <w:rsid w:val="004C1933"/>
    <w:rsid w:val="004C2329"/>
    <w:rsid w:val="004C2D23"/>
    <w:rsid w:val="004C310F"/>
    <w:rsid w:val="004C3C5B"/>
    <w:rsid w:val="004C3E00"/>
    <w:rsid w:val="004C4974"/>
    <w:rsid w:val="004C4EE5"/>
    <w:rsid w:val="004C53ED"/>
    <w:rsid w:val="004C5BC2"/>
    <w:rsid w:val="004C63D4"/>
    <w:rsid w:val="004C6C82"/>
    <w:rsid w:val="004C6E17"/>
    <w:rsid w:val="004C7087"/>
    <w:rsid w:val="004C70F3"/>
    <w:rsid w:val="004C74DE"/>
    <w:rsid w:val="004C787D"/>
    <w:rsid w:val="004D00F3"/>
    <w:rsid w:val="004D06B5"/>
    <w:rsid w:val="004D1FEA"/>
    <w:rsid w:val="004D20F1"/>
    <w:rsid w:val="004D230D"/>
    <w:rsid w:val="004D2CBD"/>
    <w:rsid w:val="004D3565"/>
    <w:rsid w:val="004D3682"/>
    <w:rsid w:val="004D3FA4"/>
    <w:rsid w:val="004D44A2"/>
    <w:rsid w:val="004D4A32"/>
    <w:rsid w:val="004D524B"/>
    <w:rsid w:val="004D5841"/>
    <w:rsid w:val="004D5ECE"/>
    <w:rsid w:val="004D65DB"/>
    <w:rsid w:val="004D662B"/>
    <w:rsid w:val="004D6B32"/>
    <w:rsid w:val="004D7541"/>
    <w:rsid w:val="004D78B7"/>
    <w:rsid w:val="004D7D7B"/>
    <w:rsid w:val="004D7F18"/>
    <w:rsid w:val="004E15C8"/>
    <w:rsid w:val="004E1882"/>
    <w:rsid w:val="004E1A0C"/>
    <w:rsid w:val="004E1C6E"/>
    <w:rsid w:val="004E1EE6"/>
    <w:rsid w:val="004E24C0"/>
    <w:rsid w:val="004E27FB"/>
    <w:rsid w:val="004E4C0D"/>
    <w:rsid w:val="004E4D12"/>
    <w:rsid w:val="004E4ED4"/>
    <w:rsid w:val="004E56CF"/>
    <w:rsid w:val="004E5E5F"/>
    <w:rsid w:val="004E635F"/>
    <w:rsid w:val="004E758F"/>
    <w:rsid w:val="004E75E9"/>
    <w:rsid w:val="004F06E6"/>
    <w:rsid w:val="004F0A63"/>
    <w:rsid w:val="004F0B53"/>
    <w:rsid w:val="004F0F90"/>
    <w:rsid w:val="004F1E1C"/>
    <w:rsid w:val="004F3A35"/>
    <w:rsid w:val="004F3B77"/>
    <w:rsid w:val="004F3FCD"/>
    <w:rsid w:val="004F419A"/>
    <w:rsid w:val="004F449F"/>
    <w:rsid w:val="004F517A"/>
    <w:rsid w:val="004F577D"/>
    <w:rsid w:val="004F5899"/>
    <w:rsid w:val="004F602D"/>
    <w:rsid w:val="004F66B6"/>
    <w:rsid w:val="004F6757"/>
    <w:rsid w:val="004F6E68"/>
    <w:rsid w:val="004F7118"/>
    <w:rsid w:val="004F78A3"/>
    <w:rsid w:val="004F7E8A"/>
    <w:rsid w:val="005007B4"/>
    <w:rsid w:val="00501347"/>
    <w:rsid w:val="005040BE"/>
    <w:rsid w:val="00505055"/>
    <w:rsid w:val="00505A14"/>
    <w:rsid w:val="00505A99"/>
    <w:rsid w:val="00505F06"/>
    <w:rsid w:val="00506887"/>
    <w:rsid w:val="00506DCA"/>
    <w:rsid w:val="00507060"/>
    <w:rsid w:val="00507108"/>
    <w:rsid w:val="005072CC"/>
    <w:rsid w:val="00507505"/>
    <w:rsid w:val="005079E1"/>
    <w:rsid w:val="005107B4"/>
    <w:rsid w:val="00510DD3"/>
    <w:rsid w:val="005117BA"/>
    <w:rsid w:val="005118D1"/>
    <w:rsid w:val="00511AD1"/>
    <w:rsid w:val="00511FE4"/>
    <w:rsid w:val="00512847"/>
    <w:rsid w:val="00512E1D"/>
    <w:rsid w:val="005132FE"/>
    <w:rsid w:val="005137CC"/>
    <w:rsid w:val="00513A45"/>
    <w:rsid w:val="00513F38"/>
    <w:rsid w:val="00513FF5"/>
    <w:rsid w:val="005149DC"/>
    <w:rsid w:val="00514DFE"/>
    <w:rsid w:val="005152A8"/>
    <w:rsid w:val="005152B8"/>
    <w:rsid w:val="00515CAE"/>
    <w:rsid w:val="00515D80"/>
    <w:rsid w:val="00515FCF"/>
    <w:rsid w:val="00516116"/>
    <w:rsid w:val="0051670C"/>
    <w:rsid w:val="00516797"/>
    <w:rsid w:val="00516DA7"/>
    <w:rsid w:val="0051735C"/>
    <w:rsid w:val="00517446"/>
    <w:rsid w:val="0051768A"/>
    <w:rsid w:val="00517CB9"/>
    <w:rsid w:val="00520E89"/>
    <w:rsid w:val="00520EE8"/>
    <w:rsid w:val="00521396"/>
    <w:rsid w:val="0052320F"/>
    <w:rsid w:val="005237A7"/>
    <w:rsid w:val="00524025"/>
    <w:rsid w:val="005251BA"/>
    <w:rsid w:val="005255EC"/>
    <w:rsid w:val="005257FC"/>
    <w:rsid w:val="00526447"/>
    <w:rsid w:val="00526AEC"/>
    <w:rsid w:val="00526FA2"/>
    <w:rsid w:val="005271FC"/>
    <w:rsid w:val="0052755B"/>
    <w:rsid w:val="00527DCE"/>
    <w:rsid w:val="00527E78"/>
    <w:rsid w:val="005306A3"/>
    <w:rsid w:val="0053168B"/>
    <w:rsid w:val="00531976"/>
    <w:rsid w:val="00531B95"/>
    <w:rsid w:val="00531F5D"/>
    <w:rsid w:val="00532ED4"/>
    <w:rsid w:val="00532EDB"/>
    <w:rsid w:val="00534411"/>
    <w:rsid w:val="00534955"/>
    <w:rsid w:val="00534B92"/>
    <w:rsid w:val="00534C20"/>
    <w:rsid w:val="00536485"/>
    <w:rsid w:val="00537A22"/>
    <w:rsid w:val="00537B17"/>
    <w:rsid w:val="00540BC9"/>
    <w:rsid w:val="00542355"/>
    <w:rsid w:val="00542964"/>
    <w:rsid w:val="00542D7C"/>
    <w:rsid w:val="0054455F"/>
    <w:rsid w:val="005445B4"/>
    <w:rsid w:val="00544D8E"/>
    <w:rsid w:val="005451E1"/>
    <w:rsid w:val="00545B87"/>
    <w:rsid w:val="0054603C"/>
    <w:rsid w:val="0054629C"/>
    <w:rsid w:val="0054650C"/>
    <w:rsid w:val="00546CB4"/>
    <w:rsid w:val="00546DEA"/>
    <w:rsid w:val="00547241"/>
    <w:rsid w:val="00547946"/>
    <w:rsid w:val="00547C61"/>
    <w:rsid w:val="0055083D"/>
    <w:rsid w:val="005523A5"/>
    <w:rsid w:val="00552A76"/>
    <w:rsid w:val="00553253"/>
    <w:rsid w:val="00553BAD"/>
    <w:rsid w:val="00553DE4"/>
    <w:rsid w:val="005542FF"/>
    <w:rsid w:val="00554414"/>
    <w:rsid w:val="005545CF"/>
    <w:rsid w:val="00554B73"/>
    <w:rsid w:val="005553E3"/>
    <w:rsid w:val="0055585E"/>
    <w:rsid w:val="005565D7"/>
    <w:rsid w:val="00556725"/>
    <w:rsid w:val="00557369"/>
    <w:rsid w:val="00557749"/>
    <w:rsid w:val="00557BC3"/>
    <w:rsid w:val="00557EDF"/>
    <w:rsid w:val="00557F62"/>
    <w:rsid w:val="00560490"/>
    <w:rsid w:val="005613F3"/>
    <w:rsid w:val="00561549"/>
    <w:rsid w:val="005619EA"/>
    <w:rsid w:val="00562253"/>
    <w:rsid w:val="005630C3"/>
    <w:rsid w:val="005638B2"/>
    <w:rsid w:val="00563DC8"/>
    <w:rsid w:val="0056418C"/>
    <w:rsid w:val="005649F9"/>
    <w:rsid w:val="00564D7E"/>
    <w:rsid w:val="005651A3"/>
    <w:rsid w:val="005654F1"/>
    <w:rsid w:val="00565A18"/>
    <w:rsid w:val="0056648F"/>
    <w:rsid w:val="00566FCB"/>
    <w:rsid w:val="005674D1"/>
    <w:rsid w:val="00567F10"/>
    <w:rsid w:val="005702B8"/>
    <w:rsid w:val="00570D54"/>
    <w:rsid w:val="00570FEB"/>
    <w:rsid w:val="00571E73"/>
    <w:rsid w:val="00572663"/>
    <w:rsid w:val="005728B5"/>
    <w:rsid w:val="00572A4F"/>
    <w:rsid w:val="00572B97"/>
    <w:rsid w:val="005739E8"/>
    <w:rsid w:val="00573D54"/>
    <w:rsid w:val="00574690"/>
    <w:rsid w:val="005747AF"/>
    <w:rsid w:val="0057510B"/>
    <w:rsid w:val="00575402"/>
    <w:rsid w:val="00575A96"/>
    <w:rsid w:val="00575C7F"/>
    <w:rsid w:val="0057696E"/>
    <w:rsid w:val="00576B16"/>
    <w:rsid w:val="0057749F"/>
    <w:rsid w:val="005774BC"/>
    <w:rsid w:val="00577FEA"/>
    <w:rsid w:val="00580B09"/>
    <w:rsid w:val="0058119B"/>
    <w:rsid w:val="005812BF"/>
    <w:rsid w:val="0058159B"/>
    <w:rsid w:val="0058180E"/>
    <w:rsid w:val="0058182D"/>
    <w:rsid w:val="00582329"/>
    <w:rsid w:val="005825D9"/>
    <w:rsid w:val="005825F7"/>
    <w:rsid w:val="00585002"/>
    <w:rsid w:val="005850A5"/>
    <w:rsid w:val="005865CB"/>
    <w:rsid w:val="00586A02"/>
    <w:rsid w:val="00586F54"/>
    <w:rsid w:val="00586FB4"/>
    <w:rsid w:val="005871A4"/>
    <w:rsid w:val="0058761F"/>
    <w:rsid w:val="00591181"/>
    <w:rsid w:val="005911F5"/>
    <w:rsid w:val="00591AF2"/>
    <w:rsid w:val="0059228A"/>
    <w:rsid w:val="00593878"/>
    <w:rsid w:val="005942DD"/>
    <w:rsid w:val="0059542C"/>
    <w:rsid w:val="00595799"/>
    <w:rsid w:val="00595AFD"/>
    <w:rsid w:val="00595EE4"/>
    <w:rsid w:val="00596540"/>
    <w:rsid w:val="00597EE8"/>
    <w:rsid w:val="005A01C3"/>
    <w:rsid w:val="005A020F"/>
    <w:rsid w:val="005A0FD4"/>
    <w:rsid w:val="005A1046"/>
    <w:rsid w:val="005A2378"/>
    <w:rsid w:val="005A23FB"/>
    <w:rsid w:val="005A35B9"/>
    <w:rsid w:val="005A36BC"/>
    <w:rsid w:val="005A3981"/>
    <w:rsid w:val="005A5918"/>
    <w:rsid w:val="005A5CE8"/>
    <w:rsid w:val="005A63BF"/>
    <w:rsid w:val="005A64AA"/>
    <w:rsid w:val="005A65AA"/>
    <w:rsid w:val="005A6987"/>
    <w:rsid w:val="005A6CD0"/>
    <w:rsid w:val="005B0050"/>
    <w:rsid w:val="005B01F3"/>
    <w:rsid w:val="005B0C74"/>
    <w:rsid w:val="005B11F0"/>
    <w:rsid w:val="005B182F"/>
    <w:rsid w:val="005B1B03"/>
    <w:rsid w:val="005B1B06"/>
    <w:rsid w:val="005B1FD5"/>
    <w:rsid w:val="005B298C"/>
    <w:rsid w:val="005B2CDE"/>
    <w:rsid w:val="005B2D0D"/>
    <w:rsid w:val="005B51B8"/>
    <w:rsid w:val="005B5A49"/>
    <w:rsid w:val="005B61E2"/>
    <w:rsid w:val="005B6EA1"/>
    <w:rsid w:val="005B729A"/>
    <w:rsid w:val="005B7A96"/>
    <w:rsid w:val="005B7F55"/>
    <w:rsid w:val="005C0BE9"/>
    <w:rsid w:val="005C1C20"/>
    <w:rsid w:val="005C2799"/>
    <w:rsid w:val="005C2DA1"/>
    <w:rsid w:val="005C3927"/>
    <w:rsid w:val="005C4251"/>
    <w:rsid w:val="005C5708"/>
    <w:rsid w:val="005C57DB"/>
    <w:rsid w:val="005C6C96"/>
    <w:rsid w:val="005C704B"/>
    <w:rsid w:val="005C73C4"/>
    <w:rsid w:val="005C73EA"/>
    <w:rsid w:val="005C77E0"/>
    <w:rsid w:val="005C7DB5"/>
    <w:rsid w:val="005D0169"/>
    <w:rsid w:val="005D01AE"/>
    <w:rsid w:val="005D0549"/>
    <w:rsid w:val="005D09A5"/>
    <w:rsid w:val="005D1EBC"/>
    <w:rsid w:val="005D2239"/>
    <w:rsid w:val="005D23CD"/>
    <w:rsid w:val="005D2E1E"/>
    <w:rsid w:val="005D31E3"/>
    <w:rsid w:val="005D3924"/>
    <w:rsid w:val="005D3C8B"/>
    <w:rsid w:val="005D3FF4"/>
    <w:rsid w:val="005D42EE"/>
    <w:rsid w:val="005D4CAD"/>
    <w:rsid w:val="005D585A"/>
    <w:rsid w:val="005D5C16"/>
    <w:rsid w:val="005D5D23"/>
    <w:rsid w:val="005D70B6"/>
    <w:rsid w:val="005D7183"/>
    <w:rsid w:val="005D75BA"/>
    <w:rsid w:val="005D7652"/>
    <w:rsid w:val="005D78C1"/>
    <w:rsid w:val="005E0C54"/>
    <w:rsid w:val="005E2236"/>
    <w:rsid w:val="005E2D8B"/>
    <w:rsid w:val="005E3ED2"/>
    <w:rsid w:val="005E42C8"/>
    <w:rsid w:val="005E4DB6"/>
    <w:rsid w:val="005E5D8C"/>
    <w:rsid w:val="005E6733"/>
    <w:rsid w:val="005E6C10"/>
    <w:rsid w:val="005E70E5"/>
    <w:rsid w:val="005E72B1"/>
    <w:rsid w:val="005E7856"/>
    <w:rsid w:val="005E7CC3"/>
    <w:rsid w:val="005F00A0"/>
    <w:rsid w:val="005F1740"/>
    <w:rsid w:val="005F19DC"/>
    <w:rsid w:val="005F2C9B"/>
    <w:rsid w:val="005F3198"/>
    <w:rsid w:val="005F386A"/>
    <w:rsid w:val="005F38DB"/>
    <w:rsid w:val="005F3B7A"/>
    <w:rsid w:val="005F41B9"/>
    <w:rsid w:val="005F495C"/>
    <w:rsid w:val="005F546E"/>
    <w:rsid w:val="005F5AA6"/>
    <w:rsid w:val="005F669F"/>
    <w:rsid w:val="005F6CBC"/>
    <w:rsid w:val="005F6FA8"/>
    <w:rsid w:val="006000AB"/>
    <w:rsid w:val="006002EF"/>
    <w:rsid w:val="00600ACA"/>
    <w:rsid w:val="0060109E"/>
    <w:rsid w:val="00601403"/>
    <w:rsid w:val="00601A6E"/>
    <w:rsid w:val="00601D0F"/>
    <w:rsid w:val="006027DD"/>
    <w:rsid w:val="0060289D"/>
    <w:rsid w:val="00603979"/>
    <w:rsid w:val="00603A9A"/>
    <w:rsid w:val="00603EE1"/>
    <w:rsid w:val="0060403B"/>
    <w:rsid w:val="006041CE"/>
    <w:rsid w:val="006049ED"/>
    <w:rsid w:val="00604A65"/>
    <w:rsid w:val="0060527D"/>
    <w:rsid w:val="0060539A"/>
    <w:rsid w:val="00605583"/>
    <w:rsid w:val="00605EDF"/>
    <w:rsid w:val="00605F50"/>
    <w:rsid w:val="0060607B"/>
    <w:rsid w:val="0060625A"/>
    <w:rsid w:val="00606782"/>
    <w:rsid w:val="00606A31"/>
    <w:rsid w:val="00606AC8"/>
    <w:rsid w:val="00606B4B"/>
    <w:rsid w:val="0060703E"/>
    <w:rsid w:val="006070F3"/>
    <w:rsid w:val="0060711E"/>
    <w:rsid w:val="00607C6C"/>
    <w:rsid w:val="006101B1"/>
    <w:rsid w:val="0061070E"/>
    <w:rsid w:val="00610AD8"/>
    <w:rsid w:val="00610DAC"/>
    <w:rsid w:val="00610FEA"/>
    <w:rsid w:val="00610FFE"/>
    <w:rsid w:val="006112E6"/>
    <w:rsid w:val="0061144F"/>
    <w:rsid w:val="00612255"/>
    <w:rsid w:val="006122E7"/>
    <w:rsid w:val="0061316B"/>
    <w:rsid w:val="00613C48"/>
    <w:rsid w:val="00614936"/>
    <w:rsid w:val="00615375"/>
    <w:rsid w:val="0061642F"/>
    <w:rsid w:val="006165F6"/>
    <w:rsid w:val="0061694C"/>
    <w:rsid w:val="00616C5A"/>
    <w:rsid w:val="00616CEE"/>
    <w:rsid w:val="00616DA6"/>
    <w:rsid w:val="00616FD5"/>
    <w:rsid w:val="0061762B"/>
    <w:rsid w:val="00617669"/>
    <w:rsid w:val="00620B3F"/>
    <w:rsid w:val="006222AE"/>
    <w:rsid w:val="006224D3"/>
    <w:rsid w:val="00622FE5"/>
    <w:rsid w:val="00623041"/>
    <w:rsid w:val="00623184"/>
    <w:rsid w:val="00623335"/>
    <w:rsid w:val="00623485"/>
    <w:rsid w:val="0062458F"/>
    <w:rsid w:val="00624980"/>
    <w:rsid w:val="00624AED"/>
    <w:rsid w:val="006250E3"/>
    <w:rsid w:val="0062534B"/>
    <w:rsid w:val="006266E7"/>
    <w:rsid w:val="00626B5E"/>
    <w:rsid w:val="00626C25"/>
    <w:rsid w:val="006273F7"/>
    <w:rsid w:val="006274CA"/>
    <w:rsid w:val="006276BA"/>
    <w:rsid w:val="00627852"/>
    <w:rsid w:val="006301BF"/>
    <w:rsid w:val="006301FF"/>
    <w:rsid w:val="006306A6"/>
    <w:rsid w:val="00630F88"/>
    <w:rsid w:val="0063109F"/>
    <w:rsid w:val="006322C8"/>
    <w:rsid w:val="00632414"/>
    <w:rsid w:val="006332CC"/>
    <w:rsid w:val="006336C0"/>
    <w:rsid w:val="00633D1A"/>
    <w:rsid w:val="00633D73"/>
    <w:rsid w:val="00634064"/>
    <w:rsid w:val="006342EC"/>
    <w:rsid w:val="006344FD"/>
    <w:rsid w:val="00634D47"/>
    <w:rsid w:val="00635646"/>
    <w:rsid w:val="00635CD6"/>
    <w:rsid w:val="0063618C"/>
    <w:rsid w:val="00636D36"/>
    <w:rsid w:val="006370D2"/>
    <w:rsid w:val="00637A14"/>
    <w:rsid w:val="00637B4B"/>
    <w:rsid w:val="00637F15"/>
    <w:rsid w:val="0064037E"/>
    <w:rsid w:val="006404F2"/>
    <w:rsid w:val="00641137"/>
    <w:rsid w:val="0064150C"/>
    <w:rsid w:val="00641A1B"/>
    <w:rsid w:val="00642595"/>
    <w:rsid w:val="00642692"/>
    <w:rsid w:val="006426C2"/>
    <w:rsid w:val="0064379C"/>
    <w:rsid w:val="0064430C"/>
    <w:rsid w:val="00644963"/>
    <w:rsid w:val="00645475"/>
    <w:rsid w:val="00645B3E"/>
    <w:rsid w:val="00645DD4"/>
    <w:rsid w:val="00646114"/>
    <w:rsid w:val="00646137"/>
    <w:rsid w:val="00647029"/>
    <w:rsid w:val="0064726A"/>
    <w:rsid w:val="006472CB"/>
    <w:rsid w:val="0064782E"/>
    <w:rsid w:val="00647DBE"/>
    <w:rsid w:val="006512EB"/>
    <w:rsid w:val="0065177F"/>
    <w:rsid w:val="006528E8"/>
    <w:rsid w:val="006530C6"/>
    <w:rsid w:val="006530D4"/>
    <w:rsid w:val="00653D84"/>
    <w:rsid w:val="00653F48"/>
    <w:rsid w:val="00654361"/>
    <w:rsid w:val="00654481"/>
    <w:rsid w:val="00655176"/>
    <w:rsid w:val="0065537F"/>
    <w:rsid w:val="006553C6"/>
    <w:rsid w:val="00655765"/>
    <w:rsid w:val="00655F4C"/>
    <w:rsid w:val="00656AFB"/>
    <w:rsid w:val="00657091"/>
    <w:rsid w:val="006574C6"/>
    <w:rsid w:val="006578DE"/>
    <w:rsid w:val="00657CE4"/>
    <w:rsid w:val="006603BB"/>
    <w:rsid w:val="00660892"/>
    <w:rsid w:val="00660BFC"/>
    <w:rsid w:val="0066154C"/>
    <w:rsid w:val="006615D0"/>
    <w:rsid w:val="0066211C"/>
    <w:rsid w:val="00662201"/>
    <w:rsid w:val="006623BF"/>
    <w:rsid w:val="00662550"/>
    <w:rsid w:val="00662D31"/>
    <w:rsid w:val="00663DD7"/>
    <w:rsid w:val="0066499B"/>
    <w:rsid w:val="00664A7F"/>
    <w:rsid w:val="00664A9D"/>
    <w:rsid w:val="00665339"/>
    <w:rsid w:val="0066541E"/>
    <w:rsid w:val="006657E5"/>
    <w:rsid w:val="00665D47"/>
    <w:rsid w:val="00665D5A"/>
    <w:rsid w:val="006661A8"/>
    <w:rsid w:val="00666680"/>
    <w:rsid w:val="00666B95"/>
    <w:rsid w:val="00667D77"/>
    <w:rsid w:val="00670900"/>
    <w:rsid w:val="00670B13"/>
    <w:rsid w:val="00670C99"/>
    <w:rsid w:val="00670F36"/>
    <w:rsid w:val="0067177B"/>
    <w:rsid w:val="00671D10"/>
    <w:rsid w:val="006728FA"/>
    <w:rsid w:val="00672E4D"/>
    <w:rsid w:val="0067327A"/>
    <w:rsid w:val="00673598"/>
    <w:rsid w:val="006737B9"/>
    <w:rsid w:val="006737C4"/>
    <w:rsid w:val="0067382C"/>
    <w:rsid w:val="00675979"/>
    <w:rsid w:val="00675C13"/>
    <w:rsid w:val="006760DF"/>
    <w:rsid w:val="006762C9"/>
    <w:rsid w:val="00676644"/>
    <w:rsid w:val="0067735B"/>
    <w:rsid w:val="00677566"/>
    <w:rsid w:val="00677B37"/>
    <w:rsid w:val="00677D2D"/>
    <w:rsid w:val="006805E1"/>
    <w:rsid w:val="00680FE9"/>
    <w:rsid w:val="00681514"/>
    <w:rsid w:val="006817FD"/>
    <w:rsid w:val="00683325"/>
    <w:rsid w:val="00683378"/>
    <w:rsid w:val="00683FBD"/>
    <w:rsid w:val="00684AA3"/>
    <w:rsid w:val="00684F5C"/>
    <w:rsid w:val="006856EC"/>
    <w:rsid w:val="00685DF9"/>
    <w:rsid w:val="00685EF1"/>
    <w:rsid w:val="00686270"/>
    <w:rsid w:val="006862D4"/>
    <w:rsid w:val="00686E03"/>
    <w:rsid w:val="00686E9F"/>
    <w:rsid w:val="00687BD9"/>
    <w:rsid w:val="0069122B"/>
    <w:rsid w:val="0069154C"/>
    <w:rsid w:val="0069273F"/>
    <w:rsid w:val="00692CD2"/>
    <w:rsid w:val="00692EEB"/>
    <w:rsid w:val="00694174"/>
    <w:rsid w:val="00694650"/>
    <w:rsid w:val="00694FE5"/>
    <w:rsid w:val="0069584B"/>
    <w:rsid w:val="00695935"/>
    <w:rsid w:val="00695FE1"/>
    <w:rsid w:val="006962FF"/>
    <w:rsid w:val="006966D5"/>
    <w:rsid w:val="0069725E"/>
    <w:rsid w:val="006979E7"/>
    <w:rsid w:val="00697BF7"/>
    <w:rsid w:val="00697BFB"/>
    <w:rsid w:val="006A05D7"/>
    <w:rsid w:val="006A0BBF"/>
    <w:rsid w:val="006A0CFB"/>
    <w:rsid w:val="006A135A"/>
    <w:rsid w:val="006A2D1C"/>
    <w:rsid w:val="006A2FF2"/>
    <w:rsid w:val="006A3B9F"/>
    <w:rsid w:val="006A4459"/>
    <w:rsid w:val="006A4630"/>
    <w:rsid w:val="006A4B5B"/>
    <w:rsid w:val="006A4C78"/>
    <w:rsid w:val="006A5044"/>
    <w:rsid w:val="006A50B5"/>
    <w:rsid w:val="006A5194"/>
    <w:rsid w:val="006A56CA"/>
    <w:rsid w:val="006A64FF"/>
    <w:rsid w:val="006A65F1"/>
    <w:rsid w:val="006A6A0A"/>
    <w:rsid w:val="006A7488"/>
    <w:rsid w:val="006A75C5"/>
    <w:rsid w:val="006A7E25"/>
    <w:rsid w:val="006B016A"/>
    <w:rsid w:val="006B025B"/>
    <w:rsid w:val="006B0994"/>
    <w:rsid w:val="006B0E73"/>
    <w:rsid w:val="006B1121"/>
    <w:rsid w:val="006B148F"/>
    <w:rsid w:val="006B1CCC"/>
    <w:rsid w:val="006B1DDC"/>
    <w:rsid w:val="006B1DE8"/>
    <w:rsid w:val="006B25C3"/>
    <w:rsid w:val="006B2E70"/>
    <w:rsid w:val="006B4474"/>
    <w:rsid w:val="006B4DBD"/>
    <w:rsid w:val="006B64B1"/>
    <w:rsid w:val="006B793F"/>
    <w:rsid w:val="006B7A3D"/>
    <w:rsid w:val="006B7A6A"/>
    <w:rsid w:val="006B7B37"/>
    <w:rsid w:val="006B7B75"/>
    <w:rsid w:val="006B7D25"/>
    <w:rsid w:val="006C045A"/>
    <w:rsid w:val="006C1134"/>
    <w:rsid w:val="006C1A47"/>
    <w:rsid w:val="006C1F54"/>
    <w:rsid w:val="006C2FAD"/>
    <w:rsid w:val="006C3B4E"/>
    <w:rsid w:val="006C3EF7"/>
    <w:rsid w:val="006C42BF"/>
    <w:rsid w:val="006C4541"/>
    <w:rsid w:val="006C4A76"/>
    <w:rsid w:val="006C4DBA"/>
    <w:rsid w:val="006C522C"/>
    <w:rsid w:val="006C52B3"/>
    <w:rsid w:val="006C569D"/>
    <w:rsid w:val="006C5C23"/>
    <w:rsid w:val="006C5C7F"/>
    <w:rsid w:val="006C5D88"/>
    <w:rsid w:val="006C5E48"/>
    <w:rsid w:val="006C644F"/>
    <w:rsid w:val="006C67EB"/>
    <w:rsid w:val="006C6FA8"/>
    <w:rsid w:val="006C7082"/>
    <w:rsid w:val="006C72FE"/>
    <w:rsid w:val="006C75BB"/>
    <w:rsid w:val="006C7C18"/>
    <w:rsid w:val="006D0494"/>
    <w:rsid w:val="006D0715"/>
    <w:rsid w:val="006D07A4"/>
    <w:rsid w:val="006D07D6"/>
    <w:rsid w:val="006D11B6"/>
    <w:rsid w:val="006D11E5"/>
    <w:rsid w:val="006D1A30"/>
    <w:rsid w:val="006D1F9B"/>
    <w:rsid w:val="006D22A2"/>
    <w:rsid w:val="006D24A1"/>
    <w:rsid w:val="006D356D"/>
    <w:rsid w:val="006D3694"/>
    <w:rsid w:val="006D36D9"/>
    <w:rsid w:val="006D3C30"/>
    <w:rsid w:val="006D4254"/>
    <w:rsid w:val="006D4352"/>
    <w:rsid w:val="006D4ECB"/>
    <w:rsid w:val="006D50A1"/>
    <w:rsid w:val="006D57EB"/>
    <w:rsid w:val="006D59A2"/>
    <w:rsid w:val="006D6102"/>
    <w:rsid w:val="006D6316"/>
    <w:rsid w:val="006D7048"/>
    <w:rsid w:val="006D747A"/>
    <w:rsid w:val="006D7AA0"/>
    <w:rsid w:val="006D7BD4"/>
    <w:rsid w:val="006D7C6E"/>
    <w:rsid w:val="006E005E"/>
    <w:rsid w:val="006E0251"/>
    <w:rsid w:val="006E0BCA"/>
    <w:rsid w:val="006E155F"/>
    <w:rsid w:val="006E15D7"/>
    <w:rsid w:val="006E1DDB"/>
    <w:rsid w:val="006E2EEB"/>
    <w:rsid w:val="006E3310"/>
    <w:rsid w:val="006E4081"/>
    <w:rsid w:val="006E4518"/>
    <w:rsid w:val="006E4886"/>
    <w:rsid w:val="006E49C9"/>
    <w:rsid w:val="006E4A49"/>
    <w:rsid w:val="006E5651"/>
    <w:rsid w:val="006E5730"/>
    <w:rsid w:val="006E57FC"/>
    <w:rsid w:val="006E5D62"/>
    <w:rsid w:val="006E65AA"/>
    <w:rsid w:val="006E75FB"/>
    <w:rsid w:val="006F0158"/>
    <w:rsid w:val="006F04D7"/>
    <w:rsid w:val="006F0D4E"/>
    <w:rsid w:val="006F1876"/>
    <w:rsid w:val="006F2130"/>
    <w:rsid w:val="006F2428"/>
    <w:rsid w:val="006F2743"/>
    <w:rsid w:val="006F277B"/>
    <w:rsid w:val="006F3151"/>
    <w:rsid w:val="006F33CD"/>
    <w:rsid w:val="006F3C53"/>
    <w:rsid w:val="006F4AB3"/>
    <w:rsid w:val="006F4C3D"/>
    <w:rsid w:val="006F5182"/>
    <w:rsid w:val="006F51E2"/>
    <w:rsid w:val="006F5546"/>
    <w:rsid w:val="006F57DC"/>
    <w:rsid w:val="006F60AD"/>
    <w:rsid w:val="006F650A"/>
    <w:rsid w:val="006F6C0A"/>
    <w:rsid w:val="006F7007"/>
    <w:rsid w:val="006F7F26"/>
    <w:rsid w:val="007007CE"/>
    <w:rsid w:val="007012A4"/>
    <w:rsid w:val="0070141E"/>
    <w:rsid w:val="007018C2"/>
    <w:rsid w:val="00701DCB"/>
    <w:rsid w:val="00702504"/>
    <w:rsid w:val="00702AB4"/>
    <w:rsid w:val="00702CF9"/>
    <w:rsid w:val="007052C7"/>
    <w:rsid w:val="007052ED"/>
    <w:rsid w:val="00705442"/>
    <w:rsid w:val="007059AA"/>
    <w:rsid w:val="0070627A"/>
    <w:rsid w:val="00706746"/>
    <w:rsid w:val="00706D75"/>
    <w:rsid w:val="007076FB"/>
    <w:rsid w:val="00707931"/>
    <w:rsid w:val="00710AB6"/>
    <w:rsid w:val="0071137F"/>
    <w:rsid w:val="00711563"/>
    <w:rsid w:val="00711861"/>
    <w:rsid w:val="007119DA"/>
    <w:rsid w:val="00711DDB"/>
    <w:rsid w:val="00711E7E"/>
    <w:rsid w:val="00712FEF"/>
    <w:rsid w:val="007131F9"/>
    <w:rsid w:val="00713899"/>
    <w:rsid w:val="00713C92"/>
    <w:rsid w:val="007148D8"/>
    <w:rsid w:val="00714AF3"/>
    <w:rsid w:val="00714CFF"/>
    <w:rsid w:val="00715BD8"/>
    <w:rsid w:val="0071601B"/>
    <w:rsid w:val="007163B5"/>
    <w:rsid w:val="0071699D"/>
    <w:rsid w:val="00716CFE"/>
    <w:rsid w:val="00716D88"/>
    <w:rsid w:val="00716F8A"/>
    <w:rsid w:val="007171AF"/>
    <w:rsid w:val="0071725D"/>
    <w:rsid w:val="00717481"/>
    <w:rsid w:val="007177E2"/>
    <w:rsid w:val="00717D25"/>
    <w:rsid w:val="00720F69"/>
    <w:rsid w:val="007210FD"/>
    <w:rsid w:val="00721414"/>
    <w:rsid w:val="00721B96"/>
    <w:rsid w:val="00721F8A"/>
    <w:rsid w:val="00722438"/>
    <w:rsid w:val="00722838"/>
    <w:rsid w:val="00724284"/>
    <w:rsid w:val="007244AF"/>
    <w:rsid w:val="007246BD"/>
    <w:rsid w:val="00727989"/>
    <w:rsid w:val="0073166B"/>
    <w:rsid w:val="007316F5"/>
    <w:rsid w:val="00731DCD"/>
    <w:rsid w:val="00733406"/>
    <w:rsid w:val="00733761"/>
    <w:rsid w:val="00733AF8"/>
    <w:rsid w:val="00733C94"/>
    <w:rsid w:val="007343B0"/>
    <w:rsid w:val="00734AAA"/>
    <w:rsid w:val="00734E82"/>
    <w:rsid w:val="0073562F"/>
    <w:rsid w:val="0073594F"/>
    <w:rsid w:val="00735DDC"/>
    <w:rsid w:val="007362E9"/>
    <w:rsid w:val="007368FB"/>
    <w:rsid w:val="00736B0B"/>
    <w:rsid w:val="0074076B"/>
    <w:rsid w:val="00740C68"/>
    <w:rsid w:val="00741B4D"/>
    <w:rsid w:val="00742A24"/>
    <w:rsid w:val="0074340D"/>
    <w:rsid w:val="00743DC2"/>
    <w:rsid w:val="007445B1"/>
    <w:rsid w:val="0074478E"/>
    <w:rsid w:val="0074509C"/>
    <w:rsid w:val="00745525"/>
    <w:rsid w:val="007455F0"/>
    <w:rsid w:val="00745AAB"/>
    <w:rsid w:val="00746156"/>
    <w:rsid w:val="007463A0"/>
    <w:rsid w:val="00746492"/>
    <w:rsid w:val="00746C93"/>
    <w:rsid w:val="00746CB9"/>
    <w:rsid w:val="00746FDF"/>
    <w:rsid w:val="00747120"/>
    <w:rsid w:val="00747841"/>
    <w:rsid w:val="00747AC4"/>
    <w:rsid w:val="00747BEB"/>
    <w:rsid w:val="00747C80"/>
    <w:rsid w:val="00750D05"/>
    <w:rsid w:val="00750E0D"/>
    <w:rsid w:val="00751131"/>
    <w:rsid w:val="007511A7"/>
    <w:rsid w:val="00751371"/>
    <w:rsid w:val="00751763"/>
    <w:rsid w:val="00751B48"/>
    <w:rsid w:val="007522AA"/>
    <w:rsid w:val="00752FBD"/>
    <w:rsid w:val="0075344D"/>
    <w:rsid w:val="007539C3"/>
    <w:rsid w:val="00753A89"/>
    <w:rsid w:val="00753FB8"/>
    <w:rsid w:val="00754203"/>
    <w:rsid w:val="00754296"/>
    <w:rsid w:val="007542AB"/>
    <w:rsid w:val="00754439"/>
    <w:rsid w:val="007547B0"/>
    <w:rsid w:val="00754C47"/>
    <w:rsid w:val="00754DEB"/>
    <w:rsid w:val="00755AD8"/>
    <w:rsid w:val="00755B92"/>
    <w:rsid w:val="00756116"/>
    <w:rsid w:val="00756399"/>
    <w:rsid w:val="00756637"/>
    <w:rsid w:val="007570C7"/>
    <w:rsid w:val="007579F9"/>
    <w:rsid w:val="00757C5F"/>
    <w:rsid w:val="00757F9B"/>
    <w:rsid w:val="00760015"/>
    <w:rsid w:val="007612C8"/>
    <w:rsid w:val="00761405"/>
    <w:rsid w:val="007616F3"/>
    <w:rsid w:val="00761796"/>
    <w:rsid w:val="00761877"/>
    <w:rsid w:val="00762B44"/>
    <w:rsid w:val="00762F11"/>
    <w:rsid w:val="0076319E"/>
    <w:rsid w:val="00763717"/>
    <w:rsid w:val="007638F5"/>
    <w:rsid w:val="00763DBE"/>
    <w:rsid w:val="00763F56"/>
    <w:rsid w:val="007643C7"/>
    <w:rsid w:val="00764445"/>
    <w:rsid w:val="007646D6"/>
    <w:rsid w:val="00764AEA"/>
    <w:rsid w:val="00765AAB"/>
    <w:rsid w:val="00765D30"/>
    <w:rsid w:val="00766685"/>
    <w:rsid w:val="00767356"/>
    <w:rsid w:val="00770088"/>
    <w:rsid w:val="0077047C"/>
    <w:rsid w:val="00770567"/>
    <w:rsid w:val="00770690"/>
    <w:rsid w:val="00770A08"/>
    <w:rsid w:val="00770A3C"/>
    <w:rsid w:val="00770C13"/>
    <w:rsid w:val="00771D41"/>
    <w:rsid w:val="007722E8"/>
    <w:rsid w:val="00772CE1"/>
    <w:rsid w:val="00772F8F"/>
    <w:rsid w:val="007732CE"/>
    <w:rsid w:val="00773A8B"/>
    <w:rsid w:val="0077467A"/>
    <w:rsid w:val="00774B41"/>
    <w:rsid w:val="00774C61"/>
    <w:rsid w:val="00774E0B"/>
    <w:rsid w:val="007751D1"/>
    <w:rsid w:val="0077532D"/>
    <w:rsid w:val="00775700"/>
    <w:rsid w:val="00775BD9"/>
    <w:rsid w:val="0077613D"/>
    <w:rsid w:val="00776536"/>
    <w:rsid w:val="007775B8"/>
    <w:rsid w:val="00777D2C"/>
    <w:rsid w:val="007802C4"/>
    <w:rsid w:val="00780BD6"/>
    <w:rsid w:val="00780C8A"/>
    <w:rsid w:val="007814A9"/>
    <w:rsid w:val="007820C8"/>
    <w:rsid w:val="00783216"/>
    <w:rsid w:val="00783563"/>
    <w:rsid w:val="00783DD5"/>
    <w:rsid w:val="007844CB"/>
    <w:rsid w:val="00784612"/>
    <w:rsid w:val="00784803"/>
    <w:rsid w:val="00785BFB"/>
    <w:rsid w:val="0078621B"/>
    <w:rsid w:val="00786D71"/>
    <w:rsid w:val="007879DE"/>
    <w:rsid w:val="00787ED2"/>
    <w:rsid w:val="00790257"/>
    <w:rsid w:val="007905E5"/>
    <w:rsid w:val="00790FE3"/>
    <w:rsid w:val="00791859"/>
    <w:rsid w:val="00791A83"/>
    <w:rsid w:val="00791B61"/>
    <w:rsid w:val="00791BB0"/>
    <w:rsid w:val="00791CEB"/>
    <w:rsid w:val="00791D14"/>
    <w:rsid w:val="00793243"/>
    <w:rsid w:val="007936D2"/>
    <w:rsid w:val="00793D5C"/>
    <w:rsid w:val="007947C7"/>
    <w:rsid w:val="00794BFC"/>
    <w:rsid w:val="007956B2"/>
    <w:rsid w:val="007957B4"/>
    <w:rsid w:val="00795A06"/>
    <w:rsid w:val="00795F3B"/>
    <w:rsid w:val="00795FD3"/>
    <w:rsid w:val="0079612C"/>
    <w:rsid w:val="00796A37"/>
    <w:rsid w:val="00797297"/>
    <w:rsid w:val="007975D8"/>
    <w:rsid w:val="00797777"/>
    <w:rsid w:val="007978A7"/>
    <w:rsid w:val="007A04A6"/>
    <w:rsid w:val="007A14C0"/>
    <w:rsid w:val="007A18A1"/>
    <w:rsid w:val="007A2793"/>
    <w:rsid w:val="007A2A60"/>
    <w:rsid w:val="007A2DB4"/>
    <w:rsid w:val="007A2DED"/>
    <w:rsid w:val="007A3BA1"/>
    <w:rsid w:val="007A4673"/>
    <w:rsid w:val="007A529E"/>
    <w:rsid w:val="007A5616"/>
    <w:rsid w:val="007A5871"/>
    <w:rsid w:val="007A6495"/>
    <w:rsid w:val="007A68F1"/>
    <w:rsid w:val="007A6FAD"/>
    <w:rsid w:val="007A722E"/>
    <w:rsid w:val="007B02E1"/>
    <w:rsid w:val="007B03E0"/>
    <w:rsid w:val="007B04FF"/>
    <w:rsid w:val="007B0853"/>
    <w:rsid w:val="007B0AF8"/>
    <w:rsid w:val="007B109D"/>
    <w:rsid w:val="007B14CA"/>
    <w:rsid w:val="007B1713"/>
    <w:rsid w:val="007B1D6E"/>
    <w:rsid w:val="007B2269"/>
    <w:rsid w:val="007B243F"/>
    <w:rsid w:val="007B29BB"/>
    <w:rsid w:val="007B2C03"/>
    <w:rsid w:val="007B2DEA"/>
    <w:rsid w:val="007B3E43"/>
    <w:rsid w:val="007B3F1B"/>
    <w:rsid w:val="007B45A9"/>
    <w:rsid w:val="007B49F8"/>
    <w:rsid w:val="007B77F9"/>
    <w:rsid w:val="007C0241"/>
    <w:rsid w:val="007C1C80"/>
    <w:rsid w:val="007C1D48"/>
    <w:rsid w:val="007C2387"/>
    <w:rsid w:val="007C2763"/>
    <w:rsid w:val="007C2CAA"/>
    <w:rsid w:val="007C31A2"/>
    <w:rsid w:val="007C3621"/>
    <w:rsid w:val="007C3B96"/>
    <w:rsid w:val="007C4E67"/>
    <w:rsid w:val="007C552C"/>
    <w:rsid w:val="007C6F4F"/>
    <w:rsid w:val="007C7226"/>
    <w:rsid w:val="007C7ACC"/>
    <w:rsid w:val="007C7C7E"/>
    <w:rsid w:val="007D030C"/>
    <w:rsid w:val="007D0335"/>
    <w:rsid w:val="007D0624"/>
    <w:rsid w:val="007D12AD"/>
    <w:rsid w:val="007D1833"/>
    <w:rsid w:val="007D22C0"/>
    <w:rsid w:val="007D2796"/>
    <w:rsid w:val="007D29A9"/>
    <w:rsid w:val="007D2DD7"/>
    <w:rsid w:val="007D374B"/>
    <w:rsid w:val="007D39DC"/>
    <w:rsid w:val="007D489B"/>
    <w:rsid w:val="007D4B1C"/>
    <w:rsid w:val="007D54B0"/>
    <w:rsid w:val="007D5505"/>
    <w:rsid w:val="007D58EA"/>
    <w:rsid w:val="007D59E9"/>
    <w:rsid w:val="007D5E68"/>
    <w:rsid w:val="007D603A"/>
    <w:rsid w:val="007D6A76"/>
    <w:rsid w:val="007D6C11"/>
    <w:rsid w:val="007D7FC2"/>
    <w:rsid w:val="007E0867"/>
    <w:rsid w:val="007E13BE"/>
    <w:rsid w:val="007E18F8"/>
    <w:rsid w:val="007E1D8F"/>
    <w:rsid w:val="007E2494"/>
    <w:rsid w:val="007E2510"/>
    <w:rsid w:val="007E2594"/>
    <w:rsid w:val="007E3813"/>
    <w:rsid w:val="007E4455"/>
    <w:rsid w:val="007E47E2"/>
    <w:rsid w:val="007E4A8A"/>
    <w:rsid w:val="007E5445"/>
    <w:rsid w:val="007E6434"/>
    <w:rsid w:val="007E68F6"/>
    <w:rsid w:val="007F0095"/>
    <w:rsid w:val="007F07FC"/>
    <w:rsid w:val="007F0AA5"/>
    <w:rsid w:val="007F1076"/>
    <w:rsid w:val="007F1DDF"/>
    <w:rsid w:val="007F1F95"/>
    <w:rsid w:val="007F2F4B"/>
    <w:rsid w:val="007F388D"/>
    <w:rsid w:val="007F3F57"/>
    <w:rsid w:val="007F3F5A"/>
    <w:rsid w:val="007F41DC"/>
    <w:rsid w:val="007F47E4"/>
    <w:rsid w:val="007F55D6"/>
    <w:rsid w:val="007F5677"/>
    <w:rsid w:val="007F5972"/>
    <w:rsid w:val="007F5F37"/>
    <w:rsid w:val="007F616D"/>
    <w:rsid w:val="007F65CF"/>
    <w:rsid w:val="007F73C9"/>
    <w:rsid w:val="007F7477"/>
    <w:rsid w:val="007F770C"/>
    <w:rsid w:val="007F7A4A"/>
    <w:rsid w:val="007F7C8C"/>
    <w:rsid w:val="00800305"/>
    <w:rsid w:val="00800B47"/>
    <w:rsid w:val="00801394"/>
    <w:rsid w:val="00801459"/>
    <w:rsid w:val="00801838"/>
    <w:rsid w:val="0080191B"/>
    <w:rsid w:val="00801A4B"/>
    <w:rsid w:val="00801B42"/>
    <w:rsid w:val="0080246D"/>
    <w:rsid w:val="00802517"/>
    <w:rsid w:val="00802538"/>
    <w:rsid w:val="00802CE9"/>
    <w:rsid w:val="0080314A"/>
    <w:rsid w:val="00803290"/>
    <w:rsid w:val="00804287"/>
    <w:rsid w:val="00804507"/>
    <w:rsid w:val="00804A91"/>
    <w:rsid w:val="00805365"/>
    <w:rsid w:val="00805471"/>
    <w:rsid w:val="00805E45"/>
    <w:rsid w:val="008060A6"/>
    <w:rsid w:val="0080627F"/>
    <w:rsid w:val="008063A3"/>
    <w:rsid w:val="008069AD"/>
    <w:rsid w:val="00806B22"/>
    <w:rsid w:val="008075B7"/>
    <w:rsid w:val="00810272"/>
    <w:rsid w:val="008119BD"/>
    <w:rsid w:val="008121A4"/>
    <w:rsid w:val="008121DE"/>
    <w:rsid w:val="0081253E"/>
    <w:rsid w:val="00812E60"/>
    <w:rsid w:val="00814544"/>
    <w:rsid w:val="00814AB2"/>
    <w:rsid w:val="00816592"/>
    <w:rsid w:val="00816C76"/>
    <w:rsid w:val="00816E56"/>
    <w:rsid w:val="00817C85"/>
    <w:rsid w:val="00817D37"/>
    <w:rsid w:val="00817E21"/>
    <w:rsid w:val="008206C1"/>
    <w:rsid w:val="008207DD"/>
    <w:rsid w:val="008209ED"/>
    <w:rsid w:val="008210B0"/>
    <w:rsid w:val="00821273"/>
    <w:rsid w:val="0082184C"/>
    <w:rsid w:val="0082212B"/>
    <w:rsid w:val="00822971"/>
    <w:rsid w:val="008229D8"/>
    <w:rsid w:val="00822C83"/>
    <w:rsid w:val="00822C97"/>
    <w:rsid w:val="00822F02"/>
    <w:rsid w:val="008240F9"/>
    <w:rsid w:val="0082426D"/>
    <w:rsid w:val="0082564E"/>
    <w:rsid w:val="00825F8E"/>
    <w:rsid w:val="00826368"/>
    <w:rsid w:val="00827346"/>
    <w:rsid w:val="00827480"/>
    <w:rsid w:val="00827847"/>
    <w:rsid w:val="00827CA9"/>
    <w:rsid w:val="00830A09"/>
    <w:rsid w:val="00830C7B"/>
    <w:rsid w:val="0083198B"/>
    <w:rsid w:val="00831A86"/>
    <w:rsid w:val="00832838"/>
    <w:rsid w:val="00832EC9"/>
    <w:rsid w:val="008334F9"/>
    <w:rsid w:val="008354D5"/>
    <w:rsid w:val="00835996"/>
    <w:rsid w:val="00835A4D"/>
    <w:rsid w:val="00835D7B"/>
    <w:rsid w:val="00835F73"/>
    <w:rsid w:val="0083617F"/>
    <w:rsid w:val="008366C4"/>
    <w:rsid w:val="008375A5"/>
    <w:rsid w:val="00837CDC"/>
    <w:rsid w:val="0084046B"/>
    <w:rsid w:val="0084053E"/>
    <w:rsid w:val="00841405"/>
    <w:rsid w:val="0084171F"/>
    <w:rsid w:val="00841FC0"/>
    <w:rsid w:val="008422DA"/>
    <w:rsid w:val="008426C2"/>
    <w:rsid w:val="00842E7C"/>
    <w:rsid w:val="00843F66"/>
    <w:rsid w:val="00844133"/>
    <w:rsid w:val="00845063"/>
    <w:rsid w:val="00845B1D"/>
    <w:rsid w:val="00845E1E"/>
    <w:rsid w:val="0084643B"/>
    <w:rsid w:val="008466EC"/>
    <w:rsid w:val="00850036"/>
    <w:rsid w:val="00850819"/>
    <w:rsid w:val="008521CF"/>
    <w:rsid w:val="00852374"/>
    <w:rsid w:val="0085240A"/>
    <w:rsid w:val="00852528"/>
    <w:rsid w:val="0085375B"/>
    <w:rsid w:val="00853FE2"/>
    <w:rsid w:val="00854834"/>
    <w:rsid w:val="0085626B"/>
    <w:rsid w:val="0085642D"/>
    <w:rsid w:val="008568DD"/>
    <w:rsid w:val="00856D0E"/>
    <w:rsid w:val="00856F43"/>
    <w:rsid w:val="0085787C"/>
    <w:rsid w:val="008579BC"/>
    <w:rsid w:val="00857DA5"/>
    <w:rsid w:val="00860F3B"/>
    <w:rsid w:val="00862399"/>
    <w:rsid w:val="008638FF"/>
    <w:rsid w:val="0086396A"/>
    <w:rsid w:val="00863AAD"/>
    <w:rsid w:val="00864586"/>
    <w:rsid w:val="00864B21"/>
    <w:rsid w:val="008650D7"/>
    <w:rsid w:val="0086669A"/>
    <w:rsid w:val="00866940"/>
    <w:rsid w:val="00866BEB"/>
    <w:rsid w:val="008670D1"/>
    <w:rsid w:val="00867754"/>
    <w:rsid w:val="0086779E"/>
    <w:rsid w:val="008679B4"/>
    <w:rsid w:val="00867B17"/>
    <w:rsid w:val="0087116A"/>
    <w:rsid w:val="00871C30"/>
    <w:rsid w:val="008728A4"/>
    <w:rsid w:val="00872990"/>
    <w:rsid w:val="00872AAF"/>
    <w:rsid w:val="00872FB1"/>
    <w:rsid w:val="00873175"/>
    <w:rsid w:val="008732AB"/>
    <w:rsid w:val="008741EE"/>
    <w:rsid w:val="008746F7"/>
    <w:rsid w:val="0087492D"/>
    <w:rsid w:val="00874A59"/>
    <w:rsid w:val="00874EB1"/>
    <w:rsid w:val="0087524E"/>
    <w:rsid w:val="00875C05"/>
    <w:rsid w:val="0087609D"/>
    <w:rsid w:val="00876117"/>
    <w:rsid w:val="008761CE"/>
    <w:rsid w:val="00876CD9"/>
    <w:rsid w:val="00877BB7"/>
    <w:rsid w:val="0088023D"/>
    <w:rsid w:val="00880A2C"/>
    <w:rsid w:val="00880BCD"/>
    <w:rsid w:val="00880C78"/>
    <w:rsid w:val="008817E3"/>
    <w:rsid w:val="00881BCE"/>
    <w:rsid w:val="00882158"/>
    <w:rsid w:val="00882857"/>
    <w:rsid w:val="00882B18"/>
    <w:rsid w:val="00882E16"/>
    <w:rsid w:val="00882FC9"/>
    <w:rsid w:val="008834CD"/>
    <w:rsid w:val="008835D4"/>
    <w:rsid w:val="008837A4"/>
    <w:rsid w:val="00883B2A"/>
    <w:rsid w:val="00883B88"/>
    <w:rsid w:val="008854AD"/>
    <w:rsid w:val="00885CB7"/>
    <w:rsid w:val="00885FEB"/>
    <w:rsid w:val="008867F6"/>
    <w:rsid w:val="0088687E"/>
    <w:rsid w:val="00886BD0"/>
    <w:rsid w:val="00886C6A"/>
    <w:rsid w:val="00887445"/>
    <w:rsid w:val="00887F61"/>
    <w:rsid w:val="008914C1"/>
    <w:rsid w:val="008917BA"/>
    <w:rsid w:val="00891922"/>
    <w:rsid w:val="00891B1E"/>
    <w:rsid w:val="0089209C"/>
    <w:rsid w:val="00892E24"/>
    <w:rsid w:val="0089343B"/>
    <w:rsid w:val="008939EC"/>
    <w:rsid w:val="00893C6A"/>
    <w:rsid w:val="00894B92"/>
    <w:rsid w:val="00895ED1"/>
    <w:rsid w:val="00897316"/>
    <w:rsid w:val="008A0011"/>
    <w:rsid w:val="008A0283"/>
    <w:rsid w:val="008A0A1B"/>
    <w:rsid w:val="008A177F"/>
    <w:rsid w:val="008A17E9"/>
    <w:rsid w:val="008A191D"/>
    <w:rsid w:val="008A1D94"/>
    <w:rsid w:val="008A26E1"/>
    <w:rsid w:val="008A2CF1"/>
    <w:rsid w:val="008A32E7"/>
    <w:rsid w:val="008A3975"/>
    <w:rsid w:val="008A3D9D"/>
    <w:rsid w:val="008A4509"/>
    <w:rsid w:val="008A4832"/>
    <w:rsid w:val="008A4A9A"/>
    <w:rsid w:val="008A4DD0"/>
    <w:rsid w:val="008A5356"/>
    <w:rsid w:val="008A659C"/>
    <w:rsid w:val="008A73FE"/>
    <w:rsid w:val="008A754A"/>
    <w:rsid w:val="008A7CC0"/>
    <w:rsid w:val="008A7D50"/>
    <w:rsid w:val="008B0CF6"/>
    <w:rsid w:val="008B2323"/>
    <w:rsid w:val="008B24BA"/>
    <w:rsid w:val="008B2573"/>
    <w:rsid w:val="008B305F"/>
    <w:rsid w:val="008B3371"/>
    <w:rsid w:val="008B33FC"/>
    <w:rsid w:val="008B446F"/>
    <w:rsid w:val="008B4C96"/>
    <w:rsid w:val="008B610D"/>
    <w:rsid w:val="008B64BB"/>
    <w:rsid w:val="008B6E5D"/>
    <w:rsid w:val="008B6EF8"/>
    <w:rsid w:val="008B733F"/>
    <w:rsid w:val="008B74B3"/>
    <w:rsid w:val="008B74E2"/>
    <w:rsid w:val="008C0520"/>
    <w:rsid w:val="008C0A1E"/>
    <w:rsid w:val="008C0B0F"/>
    <w:rsid w:val="008C35B8"/>
    <w:rsid w:val="008C45EF"/>
    <w:rsid w:val="008C5492"/>
    <w:rsid w:val="008C5522"/>
    <w:rsid w:val="008C5F1B"/>
    <w:rsid w:val="008C5F2A"/>
    <w:rsid w:val="008C687A"/>
    <w:rsid w:val="008C6E66"/>
    <w:rsid w:val="008C74BB"/>
    <w:rsid w:val="008C75D6"/>
    <w:rsid w:val="008C7763"/>
    <w:rsid w:val="008D0016"/>
    <w:rsid w:val="008D1067"/>
    <w:rsid w:val="008D198C"/>
    <w:rsid w:val="008D1B55"/>
    <w:rsid w:val="008D1C63"/>
    <w:rsid w:val="008D1C82"/>
    <w:rsid w:val="008D1F05"/>
    <w:rsid w:val="008D2292"/>
    <w:rsid w:val="008D3012"/>
    <w:rsid w:val="008D3E15"/>
    <w:rsid w:val="008D5101"/>
    <w:rsid w:val="008D518E"/>
    <w:rsid w:val="008D5433"/>
    <w:rsid w:val="008D5547"/>
    <w:rsid w:val="008D5BE7"/>
    <w:rsid w:val="008D6ED8"/>
    <w:rsid w:val="008D7C0D"/>
    <w:rsid w:val="008E1CEA"/>
    <w:rsid w:val="008E349E"/>
    <w:rsid w:val="008E3A7C"/>
    <w:rsid w:val="008E3D09"/>
    <w:rsid w:val="008E4876"/>
    <w:rsid w:val="008E48F5"/>
    <w:rsid w:val="008E52F4"/>
    <w:rsid w:val="008E5D73"/>
    <w:rsid w:val="008E5E27"/>
    <w:rsid w:val="008E68F0"/>
    <w:rsid w:val="008E6A46"/>
    <w:rsid w:val="008E6E82"/>
    <w:rsid w:val="008E742E"/>
    <w:rsid w:val="008E7724"/>
    <w:rsid w:val="008E7B01"/>
    <w:rsid w:val="008E7C1C"/>
    <w:rsid w:val="008E7EC9"/>
    <w:rsid w:val="008F014B"/>
    <w:rsid w:val="008F05BF"/>
    <w:rsid w:val="008F05D8"/>
    <w:rsid w:val="008F20ED"/>
    <w:rsid w:val="008F28C5"/>
    <w:rsid w:val="008F2C86"/>
    <w:rsid w:val="008F2E02"/>
    <w:rsid w:val="008F30F1"/>
    <w:rsid w:val="008F3812"/>
    <w:rsid w:val="008F4087"/>
    <w:rsid w:val="008F4336"/>
    <w:rsid w:val="008F4598"/>
    <w:rsid w:val="008F4832"/>
    <w:rsid w:val="008F4925"/>
    <w:rsid w:val="008F4F89"/>
    <w:rsid w:val="008F5E36"/>
    <w:rsid w:val="008F5E71"/>
    <w:rsid w:val="008F5F38"/>
    <w:rsid w:val="008F6025"/>
    <w:rsid w:val="008F70FD"/>
    <w:rsid w:val="008F7A8D"/>
    <w:rsid w:val="0090008E"/>
    <w:rsid w:val="0090046C"/>
    <w:rsid w:val="009006ED"/>
    <w:rsid w:val="00900AA1"/>
    <w:rsid w:val="00901AE5"/>
    <w:rsid w:val="00901B94"/>
    <w:rsid w:val="00903A4E"/>
    <w:rsid w:val="0090446A"/>
    <w:rsid w:val="009045B7"/>
    <w:rsid w:val="00905165"/>
    <w:rsid w:val="00905CC7"/>
    <w:rsid w:val="00905DFA"/>
    <w:rsid w:val="00905EB6"/>
    <w:rsid w:val="00906084"/>
    <w:rsid w:val="009062EB"/>
    <w:rsid w:val="00906B32"/>
    <w:rsid w:val="00906F36"/>
    <w:rsid w:val="00907026"/>
    <w:rsid w:val="00907587"/>
    <w:rsid w:val="00907B24"/>
    <w:rsid w:val="00907C84"/>
    <w:rsid w:val="00910E95"/>
    <w:rsid w:val="00913017"/>
    <w:rsid w:val="009130B9"/>
    <w:rsid w:val="0091458D"/>
    <w:rsid w:val="00914596"/>
    <w:rsid w:val="0091496C"/>
    <w:rsid w:val="00914BB7"/>
    <w:rsid w:val="00915074"/>
    <w:rsid w:val="00915241"/>
    <w:rsid w:val="00915795"/>
    <w:rsid w:val="00916073"/>
    <w:rsid w:val="00916226"/>
    <w:rsid w:val="0091683E"/>
    <w:rsid w:val="00916872"/>
    <w:rsid w:val="00916BAF"/>
    <w:rsid w:val="00916ED4"/>
    <w:rsid w:val="00917515"/>
    <w:rsid w:val="0091751F"/>
    <w:rsid w:val="00917611"/>
    <w:rsid w:val="009201A7"/>
    <w:rsid w:val="00920529"/>
    <w:rsid w:val="009206B1"/>
    <w:rsid w:val="00921FB9"/>
    <w:rsid w:val="0092234F"/>
    <w:rsid w:val="00922680"/>
    <w:rsid w:val="00922F45"/>
    <w:rsid w:val="0092314C"/>
    <w:rsid w:val="00923735"/>
    <w:rsid w:val="00923AA2"/>
    <w:rsid w:val="009241D7"/>
    <w:rsid w:val="0092488E"/>
    <w:rsid w:val="0092504C"/>
    <w:rsid w:val="00925615"/>
    <w:rsid w:val="00925BF4"/>
    <w:rsid w:val="00925C42"/>
    <w:rsid w:val="009263BF"/>
    <w:rsid w:val="00926A89"/>
    <w:rsid w:val="00926E1C"/>
    <w:rsid w:val="00927458"/>
    <w:rsid w:val="00927A46"/>
    <w:rsid w:val="00927EE4"/>
    <w:rsid w:val="0093045C"/>
    <w:rsid w:val="009309D9"/>
    <w:rsid w:val="00931308"/>
    <w:rsid w:val="00931601"/>
    <w:rsid w:val="009320DA"/>
    <w:rsid w:val="009321A9"/>
    <w:rsid w:val="009326BD"/>
    <w:rsid w:val="00932E89"/>
    <w:rsid w:val="009332EB"/>
    <w:rsid w:val="0093335C"/>
    <w:rsid w:val="00933B0C"/>
    <w:rsid w:val="00933D1F"/>
    <w:rsid w:val="009343B2"/>
    <w:rsid w:val="009349CA"/>
    <w:rsid w:val="00934EDF"/>
    <w:rsid w:val="00935024"/>
    <w:rsid w:val="00935661"/>
    <w:rsid w:val="00935B88"/>
    <w:rsid w:val="00936211"/>
    <w:rsid w:val="0093648A"/>
    <w:rsid w:val="00936F57"/>
    <w:rsid w:val="009372E4"/>
    <w:rsid w:val="00937F2E"/>
    <w:rsid w:val="0094012E"/>
    <w:rsid w:val="009402B6"/>
    <w:rsid w:val="00941545"/>
    <w:rsid w:val="00941636"/>
    <w:rsid w:val="00941E9C"/>
    <w:rsid w:val="00942236"/>
    <w:rsid w:val="0094274E"/>
    <w:rsid w:val="009428F7"/>
    <w:rsid w:val="00942AC5"/>
    <w:rsid w:val="00943DE3"/>
    <w:rsid w:val="00944002"/>
    <w:rsid w:val="00944B7A"/>
    <w:rsid w:val="00944EFA"/>
    <w:rsid w:val="009458D0"/>
    <w:rsid w:val="00946715"/>
    <w:rsid w:val="00947974"/>
    <w:rsid w:val="00950704"/>
    <w:rsid w:val="00951085"/>
    <w:rsid w:val="0095297B"/>
    <w:rsid w:val="00952AC4"/>
    <w:rsid w:val="00952F3D"/>
    <w:rsid w:val="0095323B"/>
    <w:rsid w:val="00953349"/>
    <w:rsid w:val="009542D7"/>
    <w:rsid w:val="009542FF"/>
    <w:rsid w:val="009544CB"/>
    <w:rsid w:val="009557C3"/>
    <w:rsid w:val="009567CA"/>
    <w:rsid w:val="00957030"/>
    <w:rsid w:val="009571C9"/>
    <w:rsid w:val="00957FED"/>
    <w:rsid w:val="009600C2"/>
    <w:rsid w:val="009619EC"/>
    <w:rsid w:val="009628DF"/>
    <w:rsid w:val="00962F34"/>
    <w:rsid w:val="00963C8F"/>
    <w:rsid w:val="00963CD7"/>
    <w:rsid w:val="0096438F"/>
    <w:rsid w:val="009647F4"/>
    <w:rsid w:val="00965047"/>
    <w:rsid w:val="0096545E"/>
    <w:rsid w:val="00966158"/>
    <w:rsid w:val="009663E7"/>
    <w:rsid w:val="009668E3"/>
    <w:rsid w:val="00966ABD"/>
    <w:rsid w:val="00966E21"/>
    <w:rsid w:val="00967291"/>
    <w:rsid w:val="009673CA"/>
    <w:rsid w:val="009674B8"/>
    <w:rsid w:val="00967AD1"/>
    <w:rsid w:val="00967BBD"/>
    <w:rsid w:val="00967D9F"/>
    <w:rsid w:val="00967F49"/>
    <w:rsid w:val="009700D3"/>
    <w:rsid w:val="009700EB"/>
    <w:rsid w:val="009703C0"/>
    <w:rsid w:val="009704D9"/>
    <w:rsid w:val="00970DCA"/>
    <w:rsid w:val="009717F7"/>
    <w:rsid w:val="00971E0D"/>
    <w:rsid w:val="0097207A"/>
    <w:rsid w:val="00972331"/>
    <w:rsid w:val="00972CF5"/>
    <w:rsid w:val="00973341"/>
    <w:rsid w:val="00974406"/>
    <w:rsid w:val="009748FF"/>
    <w:rsid w:val="00974B95"/>
    <w:rsid w:val="00974F42"/>
    <w:rsid w:val="009757A7"/>
    <w:rsid w:val="009771AE"/>
    <w:rsid w:val="00980AE2"/>
    <w:rsid w:val="00980B12"/>
    <w:rsid w:val="00980D86"/>
    <w:rsid w:val="00981821"/>
    <w:rsid w:val="00982B1C"/>
    <w:rsid w:val="00982D51"/>
    <w:rsid w:val="00983808"/>
    <w:rsid w:val="00983BAF"/>
    <w:rsid w:val="0098461B"/>
    <w:rsid w:val="00984D58"/>
    <w:rsid w:val="0098514E"/>
    <w:rsid w:val="00985F71"/>
    <w:rsid w:val="00986281"/>
    <w:rsid w:val="009870D7"/>
    <w:rsid w:val="00987296"/>
    <w:rsid w:val="00987E53"/>
    <w:rsid w:val="00990079"/>
    <w:rsid w:val="009900AC"/>
    <w:rsid w:val="00991297"/>
    <w:rsid w:val="009918BB"/>
    <w:rsid w:val="009921E1"/>
    <w:rsid w:val="00992645"/>
    <w:rsid w:val="00992B3C"/>
    <w:rsid w:val="00992BD8"/>
    <w:rsid w:val="00992D72"/>
    <w:rsid w:val="00993081"/>
    <w:rsid w:val="009939E6"/>
    <w:rsid w:val="00993AF1"/>
    <w:rsid w:val="00994533"/>
    <w:rsid w:val="00995FFE"/>
    <w:rsid w:val="00996D69"/>
    <w:rsid w:val="00997B6B"/>
    <w:rsid w:val="00997C2A"/>
    <w:rsid w:val="009A0B81"/>
    <w:rsid w:val="009A0E8B"/>
    <w:rsid w:val="009A1936"/>
    <w:rsid w:val="009A1A63"/>
    <w:rsid w:val="009A1AD0"/>
    <w:rsid w:val="009A2629"/>
    <w:rsid w:val="009A3BAB"/>
    <w:rsid w:val="009A3CBA"/>
    <w:rsid w:val="009A3E07"/>
    <w:rsid w:val="009A3E2D"/>
    <w:rsid w:val="009A4336"/>
    <w:rsid w:val="009A46CF"/>
    <w:rsid w:val="009A68EC"/>
    <w:rsid w:val="009A6E9C"/>
    <w:rsid w:val="009A711A"/>
    <w:rsid w:val="009A71C6"/>
    <w:rsid w:val="009A75C9"/>
    <w:rsid w:val="009B0001"/>
    <w:rsid w:val="009B12E4"/>
    <w:rsid w:val="009B1C84"/>
    <w:rsid w:val="009B20BE"/>
    <w:rsid w:val="009B2129"/>
    <w:rsid w:val="009B2DE5"/>
    <w:rsid w:val="009B2E5F"/>
    <w:rsid w:val="009B2EC6"/>
    <w:rsid w:val="009B3642"/>
    <w:rsid w:val="009B45D9"/>
    <w:rsid w:val="009B5450"/>
    <w:rsid w:val="009B5F4C"/>
    <w:rsid w:val="009B623F"/>
    <w:rsid w:val="009B67AA"/>
    <w:rsid w:val="009B6E25"/>
    <w:rsid w:val="009B7180"/>
    <w:rsid w:val="009B71A0"/>
    <w:rsid w:val="009B734F"/>
    <w:rsid w:val="009B7C88"/>
    <w:rsid w:val="009B7E85"/>
    <w:rsid w:val="009B7F10"/>
    <w:rsid w:val="009C072E"/>
    <w:rsid w:val="009C0826"/>
    <w:rsid w:val="009C19B8"/>
    <w:rsid w:val="009C229F"/>
    <w:rsid w:val="009C2870"/>
    <w:rsid w:val="009C2B3A"/>
    <w:rsid w:val="009C3169"/>
    <w:rsid w:val="009C31AF"/>
    <w:rsid w:val="009C39CA"/>
    <w:rsid w:val="009C3C23"/>
    <w:rsid w:val="009C4152"/>
    <w:rsid w:val="009C4708"/>
    <w:rsid w:val="009C471F"/>
    <w:rsid w:val="009C4EA1"/>
    <w:rsid w:val="009C5CF2"/>
    <w:rsid w:val="009C71FB"/>
    <w:rsid w:val="009C7675"/>
    <w:rsid w:val="009D0152"/>
    <w:rsid w:val="009D01C3"/>
    <w:rsid w:val="009D07D3"/>
    <w:rsid w:val="009D1394"/>
    <w:rsid w:val="009D1749"/>
    <w:rsid w:val="009D211D"/>
    <w:rsid w:val="009D2426"/>
    <w:rsid w:val="009D28CD"/>
    <w:rsid w:val="009D30DB"/>
    <w:rsid w:val="009D36D1"/>
    <w:rsid w:val="009D3775"/>
    <w:rsid w:val="009D40ED"/>
    <w:rsid w:val="009D4501"/>
    <w:rsid w:val="009D4A39"/>
    <w:rsid w:val="009D4EDC"/>
    <w:rsid w:val="009D6450"/>
    <w:rsid w:val="009D6672"/>
    <w:rsid w:val="009E1C5A"/>
    <w:rsid w:val="009E20E6"/>
    <w:rsid w:val="009E22E1"/>
    <w:rsid w:val="009E25DC"/>
    <w:rsid w:val="009E4178"/>
    <w:rsid w:val="009E4D54"/>
    <w:rsid w:val="009E53C8"/>
    <w:rsid w:val="009E7A65"/>
    <w:rsid w:val="009E7FA2"/>
    <w:rsid w:val="009F056F"/>
    <w:rsid w:val="009F0A32"/>
    <w:rsid w:val="009F1106"/>
    <w:rsid w:val="009F1337"/>
    <w:rsid w:val="009F1347"/>
    <w:rsid w:val="009F1CCD"/>
    <w:rsid w:val="009F2ED0"/>
    <w:rsid w:val="009F3301"/>
    <w:rsid w:val="009F333D"/>
    <w:rsid w:val="009F3482"/>
    <w:rsid w:val="009F3910"/>
    <w:rsid w:val="009F39FF"/>
    <w:rsid w:val="009F4354"/>
    <w:rsid w:val="009F6C5E"/>
    <w:rsid w:val="009F7175"/>
    <w:rsid w:val="009F7E4A"/>
    <w:rsid w:val="00A00568"/>
    <w:rsid w:val="00A01453"/>
    <w:rsid w:val="00A0150F"/>
    <w:rsid w:val="00A01E1A"/>
    <w:rsid w:val="00A01F8C"/>
    <w:rsid w:val="00A020D1"/>
    <w:rsid w:val="00A02FC9"/>
    <w:rsid w:val="00A034D6"/>
    <w:rsid w:val="00A0353F"/>
    <w:rsid w:val="00A036C3"/>
    <w:rsid w:val="00A038A9"/>
    <w:rsid w:val="00A03B6B"/>
    <w:rsid w:val="00A04966"/>
    <w:rsid w:val="00A05F5E"/>
    <w:rsid w:val="00A062E8"/>
    <w:rsid w:val="00A06477"/>
    <w:rsid w:val="00A06BFE"/>
    <w:rsid w:val="00A070BB"/>
    <w:rsid w:val="00A070C4"/>
    <w:rsid w:val="00A0721D"/>
    <w:rsid w:val="00A076B0"/>
    <w:rsid w:val="00A07923"/>
    <w:rsid w:val="00A10EA4"/>
    <w:rsid w:val="00A11D51"/>
    <w:rsid w:val="00A12CC8"/>
    <w:rsid w:val="00A12FF7"/>
    <w:rsid w:val="00A134D2"/>
    <w:rsid w:val="00A13779"/>
    <w:rsid w:val="00A13EE0"/>
    <w:rsid w:val="00A14217"/>
    <w:rsid w:val="00A145AB"/>
    <w:rsid w:val="00A14782"/>
    <w:rsid w:val="00A14917"/>
    <w:rsid w:val="00A14FFD"/>
    <w:rsid w:val="00A15588"/>
    <w:rsid w:val="00A155E7"/>
    <w:rsid w:val="00A15C01"/>
    <w:rsid w:val="00A15F76"/>
    <w:rsid w:val="00A1666A"/>
    <w:rsid w:val="00A2053E"/>
    <w:rsid w:val="00A20EF3"/>
    <w:rsid w:val="00A20F2E"/>
    <w:rsid w:val="00A21A2E"/>
    <w:rsid w:val="00A21D54"/>
    <w:rsid w:val="00A2230A"/>
    <w:rsid w:val="00A237BC"/>
    <w:rsid w:val="00A24FD0"/>
    <w:rsid w:val="00A25A51"/>
    <w:rsid w:val="00A267BC"/>
    <w:rsid w:val="00A3066A"/>
    <w:rsid w:val="00A30CD2"/>
    <w:rsid w:val="00A31307"/>
    <w:rsid w:val="00A31939"/>
    <w:rsid w:val="00A321DA"/>
    <w:rsid w:val="00A32FFC"/>
    <w:rsid w:val="00A33129"/>
    <w:rsid w:val="00A3392B"/>
    <w:rsid w:val="00A347DA"/>
    <w:rsid w:val="00A34A34"/>
    <w:rsid w:val="00A34A88"/>
    <w:rsid w:val="00A34C21"/>
    <w:rsid w:val="00A34D59"/>
    <w:rsid w:val="00A34FED"/>
    <w:rsid w:val="00A35020"/>
    <w:rsid w:val="00A35431"/>
    <w:rsid w:val="00A3544C"/>
    <w:rsid w:val="00A35CA0"/>
    <w:rsid w:val="00A35D15"/>
    <w:rsid w:val="00A36AFF"/>
    <w:rsid w:val="00A37068"/>
    <w:rsid w:val="00A37629"/>
    <w:rsid w:val="00A377D0"/>
    <w:rsid w:val="00A378D5"/>
    <w:rsid w:val="00A37F7C"/>
    <w:rsid w:val="00A40084"/>
    <w:rsid w:val="00A4052B"/>
    <w:rsid w:val="00A40C3D"/>
    <w:rsid w:val="00A40D90"/>
    <w:rsid w:val="00A416A7"/>
    <w:rsid w:val="00A41B7B"/>
    <w:rsid w:val="00A41DD5"/>
    <w:rsid w:val="00A421B3"/>
    <w:rsid w:val="00A423A1"/>
    <w:rsid w:val="00A42BFE"/>
    <w:rsid w:val="00A4356F"/>
    <w:rsid w:val="00A43BDC"/>
    <w:rsid w:val="00A44245"/>
    <w:rsid w:val="00A45089"/>
    <w:rsid w:val="00A45CA3"/>
    <w:rsid w:val="00A45EDC"/>
    <w:rsid w:val="00A468F8"/>
    <w:rsid w:val="00A46EA2"/>
    <w:rsid w:val="00A47477"/>
    <w:rsid w:val="00A4765F"/>
    <w:rsid w:val="00A47ADD"/>
    <w:rsid w:val="00A50290"/>
    <w:rsid w:val="00A51C39"/>
    <w:rsid w:val="00A52E4E"/>
    <w:rsid w:val="00A5396A"/>
    <w:rsid w:val="00A53A9F"/>
    <w:rsid w:val="00A53CAA"/>
    <w:rsid w:val="00A53F1F"/>
    <w:rsid w:val="00A543A3"/>
    <w:rsid w:val="00A54991"/>
    <w:rsid w:val="00A54DBC"/>
    <w:rsid w:val="00A54EF5"/>
    <w:rsid w:val="00A557E9"/>
    <w:rsid w:val="00A55979"/>
    <w:rsid w:val="00A55D4C"/>
    <w:rsid w:val="00A55F87"/>
    <w:rsid w:val="00A56458"/>
    <w:rsid w:val="00A568B4"/>
    <w:rsid w:val="00A569EC"/>
    <w:rsid w:val="00A56AED"/>
    <w:rsid w:val="00A57537"/>
    <w:rsid w:val="00A57C5D"/>
    <w:rsid w:val="00A61007"/>
    <w:rsid w:val="00A618C9"/>
    <w:rsid w:val="00A61A46"/>
    <w:rsid w:val="00A621CC"/>
    <w:rsid w:val="00A62285"/>
    <w:rsid w:val="00A62385"/>
    <w:rsid w:val="00A6246F"/>
    <w:rsid w:val="00A629EB"/>
    <w:rsid w:val="00A63987"/>
    <w:rsid w:val="00A645B4"/>
    <w:rsid w:val="00A6470B"/>
    <w:rsid w:val="00A64C38"/>
    <w:rsid w:val="00A64E9A"/>
    <w:rsid w:val="00A64EDF"/>
    <w:rsid w:val="00A650F7"/>
    <w:rsid w:val="00A658C6"/>
    <w:rsid w:val="00A65F87"/>
    <w:rsid w:val="00A664CE"/>
    <w:rsid w:val="00A66AC2"/>
    <w:rsid w:val="00A670D8"/>
    <w:rsid w:val="00A702F8"/>
    <w:rsid w:val="00A70BA0"/>
    <w:rsid w:val="00A70DEA"/>
    <w:rsid w:val="00A717EC"/>
    <w:rsid w:val="00A73E7A"/>
    <w:rsid w:val="00A74770"/>
    <w:rsid w:val="00A76461"/>
    <w:rsid w:val="00A76785"/>
    <w:rsid w:val="00A76B65"/>
    <w:rsid w:val="00A76E19"/>
    <w:rsid w:val="00A76EE7"/>
    <w:rsid w:val="00A771F1"/>
    <w:rsid w:val="00A774C1"/>
    <w:rsid w:val="00A77AD1"/>
    <w:rsid w:val="00A80B56"/>
    <w:rsid w:val="00A80BAE"/>
    <w:rsid w:val="00A8156B"/>
    <w:rsid w:val="00A81998"/>
    <w:rsid w:val="00A82B5C"/>
    <w:rsid w:val="00A8409B"/>
    <w:rsid w:val="00A84ACF"/>
    <w:rsid w:val="00A853C4"/>
    <w:rsid w:val="00A855C1"/>
    <w:rsid w:val="00A85759"/>
    <w:rsid w:val="00A85D59"/>
    <w:rsid w:val="00A8667B"/>
    <w:rsid w:val="00A86E75"/>
    <w:rsid w:val="00A87420"/>
    <w:rsid w:val="00A87B79"/>
    <w:rsid w:val="00A90020"/>
    <w:rsid w:val="00A90208"/>
    <w:rsid w:val="00A905A4"/>
    <w:rsid w:val="00A90D5F"/>
    <w:rsid w:val="00A91C4B"/>
    <w:rsid w:val="00A91DE9"/>
    <w:rsid w:val="00A922FC"/>
    <w:rsid w:val="00A924E8"/>
    <w:rsid w:val="00A92F52"/>
    <w:rsid w:val="00A933BC"/>
    <w:rsid w:val="00A9385D"/>
    <w:rsid w:val="00A9406B"/>
    <w:rsid w:val="00A9479D"/>
    <w:rsid w:val="00A947D8"/>
    <w:rsid w:val="00A95212"/>
    <w:rsid w:val="00A952AD"/>
    <w:rsid w:val="00A960F0"/>
    <w:rsid w:val="00A96343"/>
    <w:rsid w:val="00A96CAB"/>
    <w:rsid w:val="00A96E9D"/>
    <w:rsid w:val="00A975F3"/>
    <w:rsid w:val="00A9788C"/>
    <w:rsid w:val="00A97957"/>
    <w:rsid w:val="00A97AD3"/>
    <w:rsid w:val="00A97B1D"/>
    <w:rsid w:val="00AA091A"/>
    <w:rsid w:val="00AA0D97"/>
    <w:rsid w:val="00AA0EB9"/>
    <w:rsid w:val="00AA1278"/>
    <w:rsid w:val="00AA146E"/>
    <w:rsid w:val="00AA156E"/>
    <w:rsid w:val="00AA1802"/>
    <w:rsid w:val="00AA220C"/>
    <w:rsid w:val="00AA2227"/>
    <w:rsid w:val="00AA2A5D"/>
    <w:rsid w:val="00AA2BFF"/>
    <w:rsid w:val="00AA31B8"/>
    <w:rsid w:val="00AA3460"/>
    <w:rsid w:val="00AA3C56"/>
    <w:rsid w:val="00AA3E0E"/>
    <w:rsid w:val="00AA4912"/>
    <w:rsid w:val="00AA4E2A"/>
    <w:rsid w:val="00AA52F8"/>
    <w:rsid w:val="00AA5335"/>
    <w:rsid w:val="00AA5545"/>
    <w:rsid w:val="00AA56C7"/>
    <w:rsid w:val="00AA571C"/>
    <w:rsid w:val="00AA595A"/>
    <w:rsid w:val="00AA5B8C"/>
    <w:rsid w:val="00AA60E9"/>
    <w:rsid w:val="00AA61B6"/>
    <w:rsid w:val="00AA66EE"/>
    <w:rsid w:val="00AA7436"/>
    <w:rsid w:val="00AA74E8"/>
    <w:rsid w:val="00AB0331"/>
    <w:rsid w:val="00AB08C9"/>
    <w:rsid w:val="00AB0E32"/>
    <w:rsid w:val="00AB112E"/>
    <w:rsid w:val="00AB13AF"/>
    <w:rsid w:val="00AB15A5"/>
    <w:rsid w:val="00AB18CE"/>
    <w:rsid w:val="00AB2ABA"/>
    <w:rsid w:val="00AB3C70"/>
    <w:rsid w:val="00AB41F8"/>
    <w:rsid w:val="00AB42B9"/>
    <w:rsid w:val="00AB5E08"/>
    <w:rsid w:val="00AB6026"/>
    <w:rsid w:val="00AB62AC"/>
    <w:rsid w:val="00AB6538"/>
    <w:rsid w:val="00AB69AA"/>
    <w:rsid w:val="00AB6F18"/>
    <w:rsid w:val="00AB74D3"/>
    <w:rsid w:val="00AB7752"/>
    <w:rsid w:val="00AC0118"/>
    <w:rsid w:val="00AC0120"/>
    <w:rsid w:val="00AC02F3"/>
    <w:rsid w:val="00AC0724"/>
    <w:rsid w:val="00AC07B0"/>
    <w:rsid w:val="00AC0E72"/>
    <w:rsid w:val="00AC1CA4"/>
    <w:rsid w:val="00AC20B2"/>
    <w:rsid w:val="00AC27BE"/>
    <w:rsid w:val="00AC2CDD"/>
    <w:rsid w:val="00AC3398"/>
    <w:rsid w:val="00AC33EE"/>
    <w:rsid w:val="00AC38DC"/>
    <w:rsid w:val="00AC4AAE"/>
    <w:rsid w:val="00AC50F6"/>
    <w:rsid w:val="00AC5525"/>
    <w:rsid w:val="00AC56DA"/>
    <w:rsid w:val="00AC5C7A"/>
    <w:rsid w:val="00AC639F"/>
    <w:rsid w:val="00AC677F"/>
    <w:rsid w:val="00AC6BD3"/>
    <w:rsid w:val="00AC6DCA"/>
    <w:rsid w:val="00AC7D59"/>
    <w:rsid w:val="00AD0060"/>
    <w:rsid w:val="00AD09E3"/>
    <w:rsid w:val="00AD0E54"/>
    <w:rsid w:val="00AD1B06"/>
    <w:rsid w:val="00AD222A"/>
    <w:rsid w:val="00AD2298"/>
    <w:rsid w:val="00AD2522"/>
    <w:rsid w:val="00AD2BEA"/>
    <w:rsid w:val="00AD2CAF"/>
    <w:rsid w:val="00AD31CE"/>
    <w:rsid w:val="00AD322E"/>
    <w:rsid w:val="00AD37F1"/>
    <w:rsid w:val="00AD3826"/>
    <w:rsid w:val="00AD4537"/>
    <w:rsid w:val="00AD5114"/>
    <w:rsid w:val="00AD586C"/>
    <w:rsid w:val="00AD5E8C"/>
    <w:rsid w:val="00AD5E9E"/>
    <w:rsid w:val="00AD60BF"/>
    <w:rsid w:val="00AD60ED"/>
    <w:rsid w:val="00AD638D"/>
    <w:rsid w:val="00AD6AF3"/>
    <w:rsid w:val="00AD6BDA"/>
    <w:rsid w:val="00AD725A"/>
    <w:rsid w:val="00AD77F0"/>
    <w:rsid w:val="00AD7B76"/>
    <w:rsid w:val="00AD7CD4"/>
    <w:rsid w:val="00AE0833"/>
    <w:rsid w:val="00AE09EA"/>
    <w:rsid w:val="00AE0A30"/>
    <w:rsid w:val="00AE0D66"/>
    <w:rsid w:val="00AE0EBB"/>
    <w:rsid w:val="00AE15E0"/>
    <w:rsid w:val="00AE1895"/>
    <w:rsid w:val="00AE1EEF"/>
    <w:rsid w:val="00AE238A"/>
    <w:rsid w:val="00AE2858"/>
    <w:rsid w:val="00AE2F8E"/>
    <w:rsid w:val="00AE376D"/>
    <w:rsid w:val="00AE386D"/>
    <w:rsid w:val="00AE3C8A"/>
    <w:rsid w:val="00AE4C55"/>
    <w:rsid w:val="00AE5EB7"/>
    <w:rsid w:val="00AE733D"/>
    <w:rsid w:val="00AE7675"/>
    <w:rsid w:val="00AE79A5"/>
    <w:rsid w:val="00AF03BC"/>
    <w:rsid w:val="00AF0627"/>
    <w:rsid w:val="00AF0D98"/>
    <w:rsid w:val="00AF0DDD"/>
    <w:rsid w:val="00AF0E8B"/>
    <w:rsid w:val="00AF12DC"/>
    <w:rsid w:val="00AF1448"/>
    <w:rsid w:val="00AF1FB2"/>
    <w:rsid w:val="00AF2814"/>
    <w:rsid w:val="00AF2A4C"/>
    <w:rsid w:val="00AF2E5E"/>
    <w:rsid w:val="00AF39A1"/>
    <w:rsid w:val="00AF3CF1"/>
    <w:rsid w:val="00AF43F8"/>
    <w:rsid w:val="00AF462F"/>
    <w:rsid w:val="00AF5002"/>
    <w:rsid w:val="00AF58CE"/>
    <w:rsid w:val="00AF5DBF"/>
    <w:rsid w:val="00AF5F7C"/>
    <w:rsid w:val="00AF6339"/>
    <w:rsid w:val="00AF7928"/>
    <w:rsid w:val="00AF7AA1"/>
    <w:rsid w:val="00AF7D08"/>
    <w:rsid w:val="00AF7EEF"/>
    <w:rsid w:val="00B00679"/>
    <w:rsid w:val="00B0071E"/>
    <w:rsid w:val="00B0095A"/>
    <w:rsid w:val="00B0096D"/>
    <w:rsid w:val="00B00C41"/>
    <w:rsid w:val="00B01E82"/>
    <w:rsid w:val="00B0232D"/>
    <w:rsid w:val="00B02A40"/>
    <w:rsid w:val="00B02C2E"/>
    <w:rsid w:val="00B02EA8"/>
    <w:rsid w:val="00B030C8"/>
    <w:rsid w:val="00B03163"/>
    <w:rsid w:val="00B03198"/>
    <w:rsid w:val="00B03244"/>
    <w:rsid w:val="00B03457"/>
    <w:rsid w:val="00B040A9"/>
    <w:rsid w:val="00B04B88"/>
    <w:rsid w:val="00B05032"/>
    <w:rsid w:val="00B06766"/>
    <w:rsid w:val="00B06AD3"/>
    <w:rsid w:val="00B06BDA"/>
    <w:rsid w:val="00B074DD"/>
    <w:rsid w:val="00B07631"/>
    <w:rsid w:val="00B10194"/>
    <w:rsid w:val="00B1053F"/>
    <w:rsid w:val="00B10DFD"/>
    <w:rsid w:val="00B10E2E"/>
    <w:rsid w:val="00B10F13"/>
    <w:rsid w:val="00B111A9"/>
    <w:rsid w:val="00B1170D"/>
    <w:rsid w:val="00B11737"/>
    <w:rsid w:val="00B122AC"/>
    <w:rsid w:val="00B12DDC"/>
    <w:rsid w:val="00B148E0"/>
    <w:rsid w:val="00B14B53"/>
    <w:rsid w:val="00B14F0A"/>
    <w:rsid w:val="00B15861"/>
    <w:rsid w:val="00B15AB7"/>
    <w:rsid w:val="00B15C80"/>
    <w:rsid w:val="00B165B8"/>
    <w:rsid w:val="00B17133"/>
    <w:rsid w:val="00B17161"/>
    <w:rsid w:val="00B173F3"/>
    <w:rsid w:val="00B17BAE"/>
    <w:rsid w:val="00B17BF5"/>
    <w:rsid w:val="00B203F3"/>
    <w:rsid w:val="00B2069A"/>
    <w:rsid w:val="00B2154E"/>
    <w:rsid w:val="00B216EE"/>
    <w:rsid w:val="00B22638"/>
    <w:rsid w:val="00B228E7"/>
    <w:rsid w:val="00B229FC"/>
    <w:rsid w:val="00B22D79"/>
    <w:rsid w:val="00B240C0"/>
    <w:rsid w:val="00B247A4"/>
    <w:rsid w:val="00B263A1"/>
    <w:rsid w:val="00B26559"/>
    <w:rsid w:val="00B26749"/>
    <w:rsid w:val="00B2705D"/>
    <w:rsid w:val="00B27183"/>
    <w:rsid w:val="00B2770E"/>
    <w:rsid w:val="00B27818"/>
    <w:rsid w:val="00B27AB0"/>
    <w:rsid w:val="00B27E31"/>
    <w:rsid w:val="00B30072"/>
    <w:rsid w:val="00B30CC7"/>
    <w:rsid w:val="00B310DB"/>
    <w:rsid w:val="00B311BA"/>
    <w:rsid w:val="00B3198B"/>
    <w:rsid w:val="00B31CFE"/>
    <w:rsid w:val="00B32512"/>
    <w:rsid w:val="00B327EF"/>
    <w:rsid w:val="00B3356C"/>
    <w:rsid w:val="00B3393C"/>
    <w:rsid w:val="00B33D6A"/>
    <w:rsid w:val="00B34817"/>
    <w:rsid w:val="00B348AB"/>
    <w:rsid w:val="00B35713"/>
    <w:rsid w:val="00B35B52"/>
    <w:rsid w:val="00B365FB"/>
    <w:rsid w:val="00B36E01"/>
    <w:rsid w:val="00B376FD"/>
    <w:rsid w:val="00B379F6"/>
    <w:rsid w:val="00B37D72"/>
    <w:rsid w:val="00B40043"/>
    <w:rsid w:val="00B40456"/>
    <w:rsid w:val="00B40B8D"/>
    <w:rsid w:val="00B41E88"/>
    <w:rsid w:val="00B42599"/>
    <w:rsid w:val="00B42B09"/>
    <w:rsid w:val="00B4302D"/>
    <w:rsid w:val="00B43429"/>
    <w:rsid w:val="00B4369E"/>
    <w:rsid w:val="00B43A0F"/>
    <w:rsid w:val="00B4410D"/>
    <w:rsid w:val="00B44C58"/>
    <w:rsid w:val="00B450A7"/>
    <w:rsid w:val="00B45AD1"/>
    <w:rsid w:val="00B45BDA"/>
    <w:rsid w:val="00B467E5"/>
    <w:rsid w:val="00B46991"/>
    <w:rsid w:val="00B46C0F"/>
    <w:rsid w:val="00B46C5C"/>
    <w:rsid w:val="00B46E71"/>
    <w:rsid w:val="00B470F0"/>
    <w:rsid w:val="00B500EB"/>
    <w:rsid w:val="00B51037"/>
    <w:rsid w:val="00B52F62"/>
    <w:rsid w:val="00B535C3"/>
    <w:rsid w:val="00B54097"/>
    <w:rsid w:val="00B541E2"/>
    <w:rsid w:val="00B545F9"/>
    <w:rsid w:val="00B54639"/>
    <w:rsid w:val="00B54949"/>
    <w:rsid w:val="00B557B7"/>
    <w:rsid w:val="00B55A4F"/>
    <w:rsid w:val="00B55D79"/>
    <w:rsid w:val="00B57A27"/>
    <w:rsid w:val="00B6013A"/>
    <w:rsid w:val="00B61200"/>
    <w:rsid w:val="00B6156E"/>
    <w:rsid w:val="00B62283"/>
    <w:rsid w:val="00B62284"/>
    <w:rsid w:val="00B6261E"/>
    <w:rsid w:val="00B62C3D"/>
    <w:rsid w:val="00B62E2F"/>
    <w:rsid w:val="00B62FF6"/>
    <w:rsid w:val="00B644A8"/>
    <w:rsid w:val="00B648E9"/>
    <w:rsid w:val="00B64EA1"/>
    <w:rsid w:val="00B6509A"/>
    <w:rsid w:val="00B651B9"/>
    <w:rsid w:val="00B65814"/>
    <w:rsid w:val="00B658A9"/>
    <w:rsid w:val="00B65B49"/>
    <w:rsid w:val="00B662CD"/>
    <w:rsid w:val="00B66FA2"/>
    <w:rsid w:val="00B67142"/>
    <w:rsid w:val="00B676DC"/>
    <w:rsid w:val="00B70045"/>
    <w:rsid w:val="00B70B21"/>
    <w:rsid w:val="00B7108A"/>
    <w:rsid w:val="00B712D7"/>
    <w:rsid w:val="00B71435"/>
    <w:rsid w:val="00B718D5"/>
    <w:rsid w:val="00B71B37"/>
    <w:rsid w:val="00B71F87"/>
    <w:rsid w:val="00B721A1"/>
    <w:rsid w:val="00B72FD9"/>
    <w:rsid w:val="00B73EA6"/>
    <w:rsid w:val="00B74348"/>
    <w:rsid w:val="00B74360"/>
    <w:rsid w:val="00B7485C"/>
    <w:rsid w:val="00B750B6"/>
    <w:rsid w:val="00B755CF"/>
    <w:rsid w:val="00B7577A"/>
    <w:rsid w:val="00B75A06"/>
    <w:rsid w:val="00B760E9"/>
    <w:rsid w:val="00B7749A"/>
    <w:rsid w:val="00B775B3"/>
    <w:rsid w:val="00B779D5"/>
    <w:rsid w:val="00B77E30"/>
    <w:rsid w:val="00B77F4F"/>
    <w:rsid w:val="00B812E9"/>
    <w:rsid w:val="00B8234D"/>
    <w:rsid w:val="00B83EAB"/>
    <w:rsid w:val="00B84118"/>
    <w:rsid w:val="00B84842"/>
    <w:rsid w:val="00B84B58"/>
    <w:rsid w:val="00B84BB2"/>
    <w:rsid w:val="00B84F0E"/>
    <w:rsid w:val="00B8506A"/>
    <w:rsid w:val="00B852D5"/>
    <w:rsid w:val="00B8555A"/>
    <w:rsid w:val="00B8594A"/>
    <w:rsid w:val="00B86025"/>
    <w:rsid w:val="00B86AD4"/>
    <w:rsid w:val="00B873C8"/>
    <w:rsid w:val="00B87666"/>
    <w:rsid w:val="00B87A3C"/>
    <w:rsid w:val="00B909EA"/>
    <w:rsid w:val="00B9114D"/>
    <w:rsid w:val="00B9160E"/>
    <w:rsid w:val="00B9181F"/>
    <w:rsid w:val="00B92482"/>
    <w:rsid w:val="00B9249B"/>
    <w:rsid w:val="00B9250D"/>
    <w:rsid w:val="00B92514"/>
    <w:rsid w:val="00B92644"/>
    <w:rsid w:val="00B92A42"/>
    <w:rsid w:val="00B92FD8"/>
    <w:rsid w:val="00B9313F"/>
    <w:rsid w:val="00B932FA"/>
    <w:rsid w:val="00B94117"/>
    <w:rsid w:val="00B94186"/>
    <w:rsid w:val="00B94296"/>
    <w:rsid w:val="00B94472"/>
    <w:rsid w:val="00B947AE"/>
    <w:rsid w:val="00B94EFB"/>
    <w:rsid w:val="00B9553B"/>
    <w:rsid w:val="00B962DD"/>
    <w:rsid w:val="00B97BE0"/>
    <w:rsid w:val="00B97E3B"/>
    <w:rsid w:val="00BA1339"/>
    <w:rsid w:val="00BA20B5"/>
    <w:rsid w:val="00BA27C3"/>
    <w:rsid w:val="00BA2CBF"/>
    <w:rsid w:val="00BA3287"/>
    <w:rsid w:val="00BA36CF"/>
    <w:rsid w:val="00BA389F"/>
    <w:rsid w:val="00BA43D5"/>
    <w:rsid w:val="00BA44A3"/>
    <w:rsid w:val="00BA480E"/>
    <w:rsid w:val="00BA4AB5"/>
    <w:rsid w:val="00BA4D02"/>
    <w:rsid w:val="00BA4F23"/>
    <w:rsid w:val="00BA50DD"/>
    <w:rsid w:val="00BA597B"/>
    <w:rsid w:val="00BA5D76"/>
    <w:rsid w:val="00BA6539"/>
    <w:rsid w:val="00BA689C"/>
    <w:rsid w:val="00BA6ACD"/>
    <w:rsid w:val="00BA6C50"/>
    <w:rsid w:val="00BA747A"/>
    <w:rsid w:val="00BB0A65"/>
    <w:rsid w:val="00BB0BEF"/>
    <w:rsid w:val="00BB11E9"/>
    <w:rsid w:val="00BB1A18"/>
    <w:rsid w:val="00BB2477"/>
    <w:rsid w:val="00BB26A8"/>
    <w:rsid w:val="00BB2AEC"/>
    <w:rsid w:val="00BB2C39"/>
    <w:rsid w:val="00BB30CE"/>
    <w:rsid w:val="00BB3313"/>
    <w:rsid w:val="00BB33FE"/>
    <w:rsid w:val="00BB4144"/>
    <w:rsid w:val="00BB4A8E"/>
    <w:rsid w:val="00BB4E15"/>
    <w:rsid w:val="00BB4FE5"/>
    <w:rsid w:val="00BB5105"/>
    <w:rsid w:val="00BB53DE"/>
    <w:rsid w:val="00BB547F"/>
    <w:rsid w:val="00BB5DC5"/>
    <w:rsid w:val="00BB5E84"/>
    <w:rsid w:val="00BB64E9"/>
    <w:rsid w:val="00BB695C"/>
    <w:rsid w:val="00BB72E7"/>
    <w:rsid w:val="00BC0146"/>
    <w:rsid w:val="00BC066B"/>
    <w:rsid w:val="00BC1909"/>
    <w:rsid w:val="00BC1E6E"/>
    <w:rsid w:val="00BC2028"/>
    <w:rsid w:val="00BC27E0"/>
    <w:rsid w:val="00BC2F8A"/>
    <w:rsid w:val="00BC32C9"/>
    <w:rsid w:val="00BC3932"/>
    <w:rsid w:val="00BC3A1B"/>
    <w:rsid w:val="00BC3CF0"/>
    <w:rsid w:val="00BC3DA8"/>
    <w:rsid w:val="00BC4E47"/>
    <w:rsid w:val="00BC63D0"/>
    <w:rsid w:val="00BC6756"/>
    <w:rsid w:val="00BC6CF4"/>
    <w:rsid w:val="00BC7368"/>
    <w:rsid w:val="00BC78E1"/>
    <w:rsid w:val="00BC7A04"/>
    <w:rsid w:val="00BD0B68"/>
    <w:rsid w:val="00BD0D8F"/>
    <w:rsid w:val="00BD0E90"/>
    <w:rsid w:val="00BD16B2"/>
    <w:rsid w:val="00BD1AA4"/>
    <w:rsid w:val="00BD1CDC"/>
    <w:rsid w:val="00BD3B65"/>
    <w:rsid w:val="00BD4134"/>
    <w:rsid w:val="00BD42B5"/>
    <w:rsid w:val="00BD48D4"/>
    <w:rsid w:val="00BD4E28"/>
    <w:rsid w:val="00BD51BB"/>
    <w:rsid w:val="00BD589B"/>
    <w:rsid w:val="00BD5F21"/>
    <w:rsid w:val="00BD62AE"/>
    <w:rsid w:val="00BD64E2"/>
    <w:rsid w:val="00BD6870"/>
    <w:rsid w:val="00BD6893"/>
    <w:rsid w:val="00BD694A"/>
    <w:rsid w:val="00BD7D40"/>
    <w:rsid w:val="00BD7FCB"/>
    <w:rsid w:val="00BE09CF"/>
    <w:rsid w:val="00BE0F4C"/>
    <w:rsid w:val="00BE1138"/>
    <w:rsid w:val="00BE1A9F"/>
    <w:rsid w:val="00BE2233"/>
    <w:rsid w:val="00BE2365"/>
    <w:rsid w:val="00BE29BD"/>
    <w:rsid w:val="00BE3146"/>
    <w:rsid w:val="00BE39F7"/>
    <w:rsid w:val="00BE4E05"/>
    <w:rsid w:val="00BE528A"/>
    <w:rsid w:val="00BE584C"/>
    <w:rsid w:val="00BE5C34"/>
    <w:rsid w:val="00BE6D80"/>
    <w:rsid w:val="00BE73F5"/>
    <w:rsid w:val="00BE74FF"/>
    <w:rsid w:val="00BF0642"/>
    <w:rsid w:val="00BF0972"/>
    <w:rsid w:val="00BF0CB1"/>
    <w:rsid w:val="00BF100C"/>
    <w:rsid w:val="00BF11BA"/>
    <w:rsid w:val="00BF12DC"/>
    <w:rsid w:val="00BF1642"/>
    <w:rsid w:val="00BF171C"/>
    <w:rsid w:val="00BF19CA"/>
    <w:rsid w:val="00BF2206"/>
    <w:rsid w:val="00BF2640"/>
    <w:rsid w:val="00BF390C"/>
    <w:rsid w:val="00BF3D88"/>
    <w:rsid w:val="00BF3E42"/>
    <w:rsid w:val="00BF4D1C"/>
    <w:rsid w:val="00BF4E45"/>
    <w:rsid w:val="00BF527E"/>
    <w:rsid w:val="00BF564F"/>
    <w:rsid w:val="00BF60CF"/>
    <w:rsid w:val="00BF66D6"/>
    <w:rsid w:val="00BF70A2"/>
    <w:rsid w:val="00BF76B5"/>
    <w:rsid w:val="00BF7861"/>
    <w:rsid w:val="00C01187"/>
    <w:rsid w:val="00C0189D"/>
    <w:rsid w:val="00C01999"/>
    <w:rsid w:val="00C01AFB"/>
    <w:rsid w:val="00C01C85"/>
    <w:rsid w:val="00C01FAB"/>
    <w:rsid w:val="00C02AC5"/>
    <w:rsid w:val="00C033B7"/>
    <w:rsid w:val="00C03587"/>
    <w:rsid w:val="00C03EF5"/>
    <w:rsid w:val="00C04047"/>
    <w:rsid w:val="00C04912"/>
    <w:rsid w:val="00C06170"/>
    <w:rsid w:val="00C0642A"/>
    <w:rsid w:val="00C072B1"/>
    <w:rsid w:val="00C076E5"/>
    <w:rsid w:val="00C10EEE"/>
    <w:rsid w:val="00C11351"/>
    <w:rsid w:val="00C11D8E"/>
    <w:rsid w:val="00C12050"/>
    <w:rsid w:val="00C13476"/>
    <w:rsid w:val="00C13955"/>
    <w:rsid w:val="00C13A2F"/>
    <w:rsid w:val="00C13D87"/>
    <w:rsid w:val="00C1442C"/>
    <w:rsid w:val="00C147B7"/>
    <w:rsid w:val="00C149E8"/>
    <w:rsid w:val="00C155EF"/>
    <w:rsid w:val="00C157E6"/>
    <w:rsid w:val="00C15FF5"/>
    <w:rsid w:val="00C174E8"/>
    <w:rsid w:val="00C177EE"/>
    <w:rsid w:val="00C203FD"/>
    <w:rsid w:val="00C20400"/>
    <w:rsid w:val="00C21D0C"/>
    <w:rsid w:val="00C21D80"/>
    <w:rsid w:val="00C22773"/>
    <w:rsid w:val="00C23392"/>
    <w:rsid w:val="00C234C0"/>
    <w:rsid w:val="00C23DF5"/>
    <w:rsid w:val="00C24262"/>
    <w:rsid w:val="00C24ECE"/>
    <w:rsid w:val="00C24F88"/>
    <w:rsid w:val="00C26923"/>
    <w:rsid w:val="00C274A2"/>
    <w:rsid w:val="00C27715"/>
    <w:rsid w:val="00C2799E"/>
    <w:rsid w:val="00C27BA7"/>
    <w:rsid w:val="00C27EB1"/>
    <w:rsid w:val="00C30DAF"/>
    <w:rsid w:val="00C311BF"/>
    <w:rsid w:val="00C31297"/>
    <w:rsid w:val="00C31BF3"/>
    <w:rsid w:val="00C31D61"/>
    <w:rsid w:val="00C31FB9"/>
    <w:rsid w:val="00C320BA"/>
    <w:rsid w:val="00C32AE4"/>
    <w:rsid w:val="00C32B33"/>
    <w:rsid w:val="00C33E79"/>
    <w:rsid w:val="00C343FC"/>
    <w:rsid w:val="00C34BC2"/>
    <w:rsid w:val="00C34C1F"/>
    <w:rsid w:val="00C3539D"/>
    <w:rsid w:val="00C35BC5"/>
    <w:rsid w:val="00C36541"/>
    <w:rsid w:val="00C36897"/>
    <w:rsid w:val="00C36D06"/>
    <w:rsid w:val="00C37209"/>
    <w:rsid w:val="00C3762B"/>
    <w:rsid w:val="00C40872"/>
    <w:rsid w:val="00C4108D"/>
    <w:rsid w:val="00C41AAD"/>
    <w:rsid w:val="00C41DD3"/>
    <w:rsid w:val="00C41F87"/>
    <w:rsid w:val="00C42ED7"/>
    <w:rsid w:val="00C43037"/>
    <w:rsid w:val="00C4389A"/>
    <w:rsid w:val="00C43AD8"/>
    <w:rsid w:val="00C43BFA"/>
    <w:rsid w:val="00C44C54"/>
    <w:rsid w:val="00C45F6F"/>
    <w:rsid w:val="00C463A8"/>
    <w:rsid w:val="00C46736"/>
    <w:rsid w:val="00C46B7A"/>
    <w:rsid w:val="00C473BB"/>
    <w:rsid w:val="00C47539"/>
    <w:rsid w:val="00C47D25"/>
    <w:rsid w:val="00C47D54"/>
    <w:rsid w:val="00C50626"/>
    <w:rsid w:val="00C50A06"/>
    <w:rsid w:val="00C510B7"/>
    <w:rsid w:val="00C513A4"/>
    <w:rsid w:val="00C51C83"/>
    <w:rsid w:val="00C52738"/>
    <w:rsid w:val="00C5370C"/>
    <w:rsid w:val="00C53E63"/>
    <w:rsid w:val="00C54245"/>
    <w:rsid w:val="00C54BF1"/>
    <w:rsid w:val="00C54FB0"/>
    <w:rsid w:val="00C55774"/>
    <w:rsid w:val="00C55C3F"/>
    <w:rsid w:val="00C55EA6"/>
    <w:rsid w:val="00C562E7"/>
    <w:rsid w:val="00C563AD"/>
    <w:rsid w:val="00C5642E"/>
    <w:rsid w:val="00C578A0"/>
    <w:rsid w:val="00C57E14"/>
    <w:rsid w:val="00C57EF2"/>
    <w:rsid w:val="00C60379"/>
    <w:rsid w:val="00C609B1"/>
    <w:rsid w:val="00C60BDD"/>
    <w:rsid w:val="00C60BF2"/>
    <w:rsid w:val="00C60F1B"/>
    <w:rsid w:val="00C61360"/>
    <w:rsid w:val="00C6161C"/>
    <w:rsid w:val="00C61FCE"/>
    <w:rsid w:val="00C6228B"/>
    <w:rsid w:val="00C62497"/>
    <w:rsid w:val="00C624EC"/>
    <w:rsid w:val="00C62894"/>
    <w:rsid w:val="00C628EE"/>
    <w:rsid w:val="00C62CC6"/>
    <w:rsid w:val="00C63267"/>
    <w:rsid w:val="00C636F1"/>
    <w:rsid w:val="00C641DB"/>
    <w:rsid w:val="00C648B2"/>
    <w:rsid w:val="00C64AEA"/>
    <w:rsid w:val="00C6618D"/>
    <w:rsid w:val="00C662D3"/>
    <w:rsid w:val="00C66E0F"/>
    <w:rsid w:val="00C66E47"/>
    <w:rsid w:val="00C67637"/>
    <w:rsid w:val="00C67C5B"/>
    <w:rsid w:val="00C67FF6"/>
    <w:rsid w:val="00C70017"/>
    <w:rsid w:val="00C701A6"/>
    <w:rsid w:val="00C706F8"/>
    <w:rsid w:val="00C70A67"/>
    <w:rsid w:val="00C70BD2"/>
    <w:rsid w:val="00C71298"/>
    <w:rsid w:val="00C7159D"/>
    <w:rsid w:val="00C71633"/>
    <w:rsid w:val="00C71B3F"/>
    <w:rsid w:val="00C71E6E"/>
    <w:rsid w:val="00C7239F"/>
    <w:rsid w:val="00C72686"/>
    <w:rsid w:val="00C7269C"/>
    <w:rsid w:val="00C73741"/>
    <w:rsid w:val="00C73963"/>
    <w:rsid w:val="00C74421"/>
    <w:rsid w:val="00C74FC9"/>
    <w:rsid w:val="00C7564C"/>
    <w:rsid w:val="00C7641C"/>
    <w:rsid w:val="00C76DC1"/>
    <w:rsid w:val="00C76E58"/>
    <w:rsid w:val="00C77E86"/>
    <w:rsid w:val="00C77EE7"/>
    <w:rsid w:val="00C80128"/>
    <w:rsid w:val="00C812B4"/>
    <w:rsid w:val="00C815FC"/>
    <w:rsid w:val="00C81A74"/>
    <w:rsid w:val="00C81DFB"/>
    <w:rsid w:val="00C81DFD"/>
    <w:rsid w:val="00C827A4"/>
    <w:rsid w:val="00C827AD"/>
    <w:rsid w:val="00C83191"/>
    <w:rsid w:val="00C832D3"/>
    <w:rsid w:val="00C83CC8"/>
    <w:rsid w:val="00C84428"/>
    <w:rsid w:val="00C865D5"/>
    <w:rsid w:val="00C86639"/>
    <w:rsid w:val="00C86A4A"/>
    <w:rsid w:val="00C87544"/>
    <w:rsid w:val="00C8756D"/>
    <w:rsid w:val="00C87586"/>
    <w:rsid w:val="00C878DA"/>
    <w:rsid w:val="00C87A5D"/>
    <w:rsid w:val="00C87DAA"/>
    <w:rsid w:val="00C87E97"/>
    <w:rsid w:val="00C90A67"/>
    <w:rsid w:val="00C91402"/>
    <w:rsid w:val="00C91A81"/>
    <w:rsid w:val="00C92EF0"/>
    <w:rsid w:val="00C934DF"/>
    <w:rsid w:val="00C93CCA"/>
    <w:rsid w:val="00C94266"/>
    <w:rsid w:val="00C942C5"/>
    <w:rsid w:val="00C94516"/>
    <w:rsid w:val="00C94DBD"/>
    <w:rsid w:val="00C952C1"/>
    <w:rsid w:val="00C95898"/>
    <w:rsid w:val="00C95F5B"/>
    <w:rsid w:val="00C96078"/>
    <w:rsid w:val="00C964F9"/>
    <w:rsid w:val="00C96C65"/>
    <w:rsid w:val="00C973E7"/>
    <w:rsid w:val="00C9775B"/>
    <w:rsid w:val="00C97B30"/>
    <w:rsid w:val="00C97F07"/>
    <w:rsid w:val="00CA0D58"/>
    <w:rsid w:val="00CA15E2"/>
    <w:rsid w:val="00CA1840"/>
    <w:rsid w:val="00CA1AA4"/>
    <w:rsid w:val="00CA2339"/>
    <w:rsid w:val="00CA24C0"/>
    <w:rsid w:val="00CA26F8"/>
    <w:rsid w:val="00CA288A"/>
    <w:rsid w:val="00CA319A"/>
    <w:rsid w:val="00CA35C3"/>
    <w:rsid w:val="00CA3893"/>
    <w:rsid w:val="00CA3EE2"/>
    <w:rsid w:val="00CA418A"/>
    <w:rsid w:val="00CA451A"/>
    <w:rsid w:val="00CA4968"/>
    <w:rsid w:val="00CA4D3B"/>
    <w:rsid w:val="00CA56DA"/>
    <w:rsid w:val="00CA573A"/>
    <w:rsid w:val="00CA60B2"/>
    <w:rsid w:val="00CA63CC"/>
    <w:rsid w:val="00CA6775"/>
    <w:rsid w:val="00CA6C60"/>
    <w:rsid w:val="00CA7442"/>
    <w:rsid w:val="00CA751C"/>
    <w:rsid w:val="00CA756A"/>
    <w:rsid w:val="00CA7E60"/>
    <w:rsid w:val="00CB0499"/>
    <w:rsid w:val="00CB0776"/>
    <w:rsid w:val="00CB0780"/>
    <w:rsid w:val="00CB09A3"/>
    <w:rsid w:val="00CB0A9F"/>
    <w:rsid w:val="00CB104C"/>
    <w:rsid w:val="00CB1339"/>
    <w:rsid w:val="00CB14ED"/>
    <w:rsid w:val="00CB1899"/>
    <w:rsid w:val="00CB1AF2"/>
    <w:rsid w:val="00CB2C4C"/>
    <w:rsid w:val="00CB2CB8"/>
    <w:rsid w:val="00CB3475"/>
    <w:rsid w:val="00CB363D"/>
    <w:rsid w:val="00CB3945"/>
    <w:rsid w:val="00CB4260"/>
    <w:rsid w:val="00CB4BD0"/>
    <w:rsid w:val="00CB54DC"/>
    <w:rsid w:val="00CB5819"/>
    <w:rsid w:val="00CB5E8B"/>
    <w:rsid w:val="00CB60B2"/>
    <w:rsid w:val="00CB6A54"/>
    <w:rsid w:val="00CC0091"/>
    <w:rsid w:val="00CC00A9"/>
    <w:rsid w:val="00CC0B90"/>
    <w:rsid w:val="00CC136B"/>
    <w:rsid w:val="00CC25BE"/>
    <w:rsid w:val="00CC2820"/>
    <w:rsid w:val="00CC2EC2"/>
    <w:rsid w:val="00CC3A29"/>
    <w:rsid w:val="00CC3DDF"/>
    <w:rsid w:val="00CC4495"/>
    <w:rsid w:val="00CC53AF"/>
    <w:rsid w:val="00CC53BE"/>
    <w:rsid w:val="00CC6189"/>
    <w:rsid w:val="00CC6917"/>
    <w:rsid w:val="00CC6D02"/>
    <w:rsid w:val="00CC6D12"/>
    <w:rsid w:val="00CC6D60"/>
    <w:rsid w:val="00CC7EF0"/>
    <w:rsid w:val="00CD04E5"/>
    <w:rsid w:val="00CD0717"/>
    <w:rsid w:val="00CD0946"/>
    <w:rsid w:val="00CD0C86"/>
    <w:rsid w:val="00CD14E3"/>
    <w:rsid w:val="00CD1FD5"/>
    <w:rsid w:val="00CD268E"/>
    <w:rsid w:val="00CD3FAF"/>
    <w:rsid w:val="00CD3FC4"/>
    <w:rsid w:val="00CD4153"/>
    <w:rsid w:val="00CD4A95"/>
    <w:rsid w:val="00CD5CC1"/>
    <w:rsid w:val="00CD5FCD"/>
    <w:rsid w:val="00CD6EBF"/>
    <w:rsid w:val="00CD7000"/>
    <w:rsid w:val="00CD7360"/>
    <w:rsid w:val="00CE0F46"/>
    <w:rsid w:val="00CE1031"/>
    <w:rsid w:val="00CE1193"/>
    <w:rsid w:val="00CE1733"/>
    <w:rsid w:val="00CE1ADF"/>
    <w:rsid w:val="00CE1B06"/>
    <w:rsid w:val="00CE1C8D"/>
    <w:rsid w:val="00CE3702"/>
    <w:rsid w:val="00CE4F85"/>
    <w:rsid w:val="00CE560D"/>
    <w:rsid w:val="00CE6B65"/>
    <w:rsid w:val="00CE7155"/>
    <w:rsid w:val="00CE78D8"/>
    <w:rsid w:val="00CF0C15"/>
    <w:rsid w:val="00CF0CA1"/>
    <w:rsid w:val="00CF196D"/>
    <w:rsid w:val="00CF1B8C"/>
    <w:rsid w:val="00CF2B1F"/>
    <w:rsid w:val="00CF353C"/>
    <w:rsid w:val="00CF3B95"/>
    <w:rsid w:val="00CF3F82"/>
    <w:rsid w:val="00CF4745"/>
    <w:rsid w:val="00CF48C7"/>
    <w:rsid w:val="00CF5027"/>
    <w:rsid w:val="00CF5A21"/>
    <w:rsid w:val="00CF60E9"/>
    <w:rsid w:val="00CF6154"/>
    <w:rsid w:val="00CF6355"/>
    <w:rsid w:val="00CF7B14"/>
    <w:rsid w:val="00CF7FF7"/>
    <w:rsid w:val="00D0012C"/>
    <w:rsid w:val="00D00C08"/>
    <w:rsid w:val="00D00EA6"/>
    <w:rsid w:val="00D014D2"/>
    <w:rsid w:val="00D01737"/>
    <w:rsid w:val="00D01F48"/>
    <w:rsid w:val="00D024E0"/>
    <w:rsid w:val="00D027A7"/>
    <w:rsid w:val="00D03346"/>
    <w:rsid w:val="00D03CBE"/>
    <w:rsid w:val="00D04173"/>
    <w:rsid w:val="00D0455B"/>
    <w:rsid w:val="00D047BC"/>
    <w:rsid w:val="00D04975"/>
    <w:rsid w:val="00D04988"/>
    <w:rsid w:val="00D05618"/>
    <w:rsid w:val="00D05C44"/>
    <w:rsid w:val="00D060E8"/>
    <w:rsid w:val="00D064C6"/>
    <w:rsid w:val="00D06687"/>
    <w:rsid w:val="00D0687C"/>
    <w:rsid w:val="00D069BA"/>
    <w:rsid w:val="00D06CE1"/>
    <w:rsid w:val="00D06F2A"/>
    <w:rsid w:val="00D06F8A"/>
    <w:rsid w:val="00D071A3"/>
    <w:rsid w:val="00D0794A"/>
    <w:rsid w:val="00D07B60"/>
    <w:rsid w:val="00D10429"/>
    <w:rsid w:val="00D1050D"/>
    <w:rsid w:val="00D10BA9"/>
    <w:rsid w:val="00D10E61"/>
    <w:rsid w:val="00D115F4"/>
    <w:rsid w:val="00D11917"/>
    <w:rsid w:val="00D12C35"/>
    <w:rsid w:val="00D134F0"/>
    <w:rsid w:val="00D14A4F"/>
    <w:rsid w:val="00D152E9"/>
    <w:rsid w:val="00D156FB"/>
    <w:rsid w:val="00D15932"/>
    <w:rsid w:val="00D16053"/>
    <w:rsid w:val="00D16138"/>
    <w:rsid w:val="00D16320"/>
    <w:rsid w:val="00D163F2"/>
    <w:rsid w:val="00D16667"/>
    <w:rsid w:val="00D166C9"/>
    <w:rsid w:val="00D1721A"/>
    <w:rsid w:val="00D17229"/>
    <w:rsid w:val="00D17344"/>
    <w:rsid w:val="00D178D8"/>
    <w:rsid w:val="00D17ACB"/>
    <w:rsid w:val="00D17C0E"/>
    <w:rsid w:val="00D17D0C"/>
    <w:rsid w:val="00D20A66"/>
    <w:rsid w:val="00D218B5"/>
    <w:rsid w:val="00D21B86"/>
    <w:rsid w:val="00D22496"/>
    <w:rsid w:val="00D23960"/>
    <w:rsid w:val="00D252C9"/>
    <w:rsid w:val="00D25A8B"/>
    <w:rsid w:val="00D25F7C"/>
    <w:rsid w:val="00D26956"/>
    <w:rsid w:val="00D27099"/>
    <w:rsid w:val="00D277F0"/>
    <w:rsid w:val="00D3072F"/>
    <w:rsid w:val="00D308E8"/>
    <w:rsid w:val="00D30BA7"/>
    <w:rsid w:val="00D3102C"/>
    <w:rsid w:val="00D312A8"/>
    <w:rsid w:val="00D31E52"/>
    <w:rsid w:val="00D31F10"/>
    <w:rsid w:val="00D32070"/>
    <w:rsid w:val="00D3314E"/>
    <w:rsid w:val="00D331B0"/>
    <w:rsid w:val="00D33D61"/>
    <w:rsid w:val="00D33DE6"/>
    <w:rsid w:val="00D340FD"/>
    <w:rsid w:val="00D34300"/>
    <w:rsid w:val="00D34412"/>
    <w:rsid w:val="00D350BD"/>
    <w:rsid w:val="00D358EF"/>
    <w:rsid w:val="00D35946"/>
    <w:rsid w:val="00D35D4D"/>
    <w:rsid w:val="00D3679A"/>
    <w:rsid w:val="00D376BC"/>
    <w:rsid w:val="00D37B8D"/>
    <w:rsid w:val="00D37C7E"/>
    <w:rsid w:val="00D401E8"/>
    <w:rsid w:val="00D41AEB"/>
    <w:rsid w:val="00D41C91"/>
    <w:rsid w:val="00D41CB3"/>
    <w:rsid w:val="00D41E58"/>
    <w:rsid w:val="00D43365"/>
    <w:rsid w:val="00D43405"/>
    <w:rsid w:val="00D4445F"/>
    <w:rsid w:val="00D45E9F"/>
    <w:rsid w:val="00D4601E"/>
    <w:rsid w:val="00D460C9"/>
    <w:rsid w:val="00D46158"/>
    <w:rsid w:val="00D464E8"/>
    <w:rsid w:val="00D4699A"/>
    <w:rsid w:val="00D46A6B"/>
    <w:rsid w:val="00D46BBA"/>
    <w:rsid w:val="00D46E8A"/>
    <w:rsid w:val="00D471A6"/>
    <w:rsid w:val="00D475BC"/>
    <w:rsid w:val="00D47A98"/>
    <w:rsid w:val="00D47AEB"/>
    <w:rsid w:val="00D47B63"/>
    <w:rsid w:val="00D47BF3"/>
    <w:rsid w:val="00D500D3"/>
    <w:rsid w:val="00D50126"/>
    <w:rsid w:val="00D50BAA"/>
    <w:rsid w:val="00D512FC"/>
    <w:rsid w:val="00D52C12"/>
    <w:rsid w:val="00D53459"/>
    <w:rsid w:val="00D536AD"/>
    <w:rsid w:val="00D53A22"/>
    <w:rsid w:val="00D5404E"/>
    <w:rsid w:val="00D55470"/>
    <w:rsid w:val="00D55F54"/>
    <w:rsid w:val="00D55FFD"/>
    <w:rsid w:val="00D563B3"/>
    <w:rsid w:val="00D5660A"/>
    <w:rsid w:val="00D569EB"/>
    <w:rsid w:val="00D57E31"/>
    <w:rsid w:val="00D60932"/>
    <w:rsid w:val="00D60EB5"/>
    <w:rsid w:val="00D61416"/>
    <w:rsid w:val="00D61D5F"/>
    <w:rsid w:val="00D62106"/>
    <w:rsid w:val="00D6307A"/>
    <w:rsid w:val="00D63116"/>
    <w:rsid w:val="00D63932"/>
    <w:rsid w:val="00D63B8A"/>
    <w:rsid w:val="00D6475A"/>
    <w:rsid w:val="00D649C1"/>
    <w:rsid w:val="00D64ADA"/>
    <w:rsid w:val="00D64D3E"/>
    <w:rsid w:val="00D65323"/>
    <w:rsid w:val="00D65DE2"/>
    <w:rsid w:val="00D6603E"/>
    <w:rsid w:val="00D6642B"/>
    <w:rsid w:val="00D6663E"/>
    <w:rsid w:val="00D6705C"/>
    <w:rsid w:val="00D700A4"/>
    <w:rsid w:val="00D70564"/>
    <w:rsid w:val="00D706DC"/>
    <w:rsid w:val="00D715D6"/>
    <w:rsid w:val="00D72021"/>
    <w:rsid w:val="00D72098"/>
    <w:rsid w:val="00D72169"/>
    <w:rsid w:val="00D72677"/>
    <w:rsid w:val="00D72855"/>
    <w:rsid w:val="00D73891"/>
    <w:rsid w:val="00D73ED4"/>
    <w:rsid w:val="00D74533"/>
    <w:rsid w:val="00D74C87"/>
    <w:rsid w:val="00D7523F"/>
    <w:rsid w:val="00D75403"/>
    <w:rsid w:val="00D7575C"/>
    <w:rsid w:val="00D75C1A"/>
    <w:rsid w:val="00D76040"/>
    <w:rsid w:val="00D76345"/>
    <w:rsid w:val="00D764C7"/>
    <w:rsid w:val="00D7650B"/>
    <w:rsid w:val="00D7676E"/>
    <w:rsid w:val="00D76803"/>
    <w:rsid w:val="00D771C6"/>
    <w:rsid w:val="00D801F5"/>
    <w:rsid w:val="00D80789"/>
    <w:rsid w:val="00D807C6"/>
    <w:rsid w:val="00D822CB"/>
    <w:rsid w:val="00D827F1"/>
    <w:rsid w:val="00D82C0F"/>
    <w:rsid w:val="00D82C4D"/>
    <w:rsid w:val="00D82CE3"/>
    <w:rsid w:val="00D83617"/>
    <w:rsid w:val="00D83EC4"/>
    <w:rsid w:val="00D83FE0"/>
    <w:rsid w:val="00D84E82"/>
    <w:rsid w:val="00D8580D"/>
    <w:rsid w:val="00D86204"/>
    <w:rsid w:val="00D86DED"/>
    <w:rsid w:val="00D86F77"/>
    <w:rsid w:val="00D874A8"/>
    <w:rsid w:val="00D87F9E"/>
    <w:rsid w:val="00D902F3"/>
    <w:rsid w:val="00D90613"/>
    <w:rsid w:val="00D908BC"/>
    <w:rsid w:val="00D908C4"/>
    <w:rsid w:val="00D909D9"/>
    <w:rsid w:val="00D90D2E"/>
    <w:rsid w:val="00D928F3"/>
    <w:rsid w:val="00D92E92"/>
    <w:rsid w:val="00D930C4"/>
    <w:rsid w:val="00D938AA"/>
    <w:rsid w:val="00D93FE2"/>
    <w:rsid w:val="00D94660"/>
    <w:rsid w:val="00D950A1"/>
    <w:rsid w:val="00D9616A"/>
    <w:rsid w:val="00D961BE"/>
    <w:rsid w:val="00D97A47"/>
    <w:rsid w:val="00DA06A6"/>
    <w:rsid w:val="00DA0B98"/>
    <w:rsid w:val="00DA1891"/>
    <w:rsid w:val="00DA1C33"/>
    <w:rsid w:val="00DA251A"/>
    <w:rsid w:val="00DA364E"/>
    <w:rsid w:val="00DA3BD2"/>
    <w:rsid w:val="00DA3DA0"/>
    <w:rsid w:val="00DA42B7"/>
    <w:rsid w:val="00DA4F16"/>
    <w:rsid w:val="00DA6AA3"/>
    <w:rsid w:val="00DA71F2"/>
    <w:rsid w:val="00DA7B55"/>
    <w:rsid w:val="00DA7E45"/>
    <w:rsid w:val="00DB0637"/>
    <w:rsid w:val="00DB0AB4"/>
    <w:rsid w:val="00DB1D55"/>
    <w:rsid w:val="00DB21B4"/>
    <w:rsid w:val="00DB2346"/>
    <w:rsid w:val="00DB2715"/>
    <w:rsid w:val="00DB287D"/>
    <w:rsid w:val="00DB28CC"/>
    <w:rsid w:val="00DB3AE9"/>
    <w:rsid w:val="00DB436C"/>
    <w:rsid w:val="00DB48DB"/>
    <w:rsid w:val="00DB4977"/>
    <w:rsid w:val="00DB51FF"/>
    <w:rsid w:val="00DB6560"/>
    <w:rsid w:val="00DB765A"/>
    <w:rsid w:val="00DB7F71"/>
    <w:rsid w:val="00DC00DF"/>
    <w:rsid w:val="00DC05AE"/>
    <w:rsid w:val="00DC0CD9"/>
    <w:rsid w:val="00DC15EB"/>
    <w:rsid w:val="00DC180A"/>
    <w:rsid w:val="00DC1856"/>
    <w:rsid w:val="00DC1E82"/>
    <w:rsid w:val="00DC2412"/>
    <w:rsid w:val="00DC3F50"/>
    <w:rsid w:val="00DC4B08"/>
    <w:rsid w:val="00DC4C37"/>
    <w:rsid w:val="00DC4E00"/>
    <w:rsid w:val="00DC62DC"/>
    <w:rsid w:val="00DC744A"/>
    <w:rsid w:val="00DC7E37"/>
    <w:rsid w:val="00DD0315"/>
    <w:rsid w:val="00DD2641"/>
    <w:rsid w:val="00DD27C8"/>
    <w:rsid w:val="00DD2C4E"/>
    <w:rsid w:val="00DD348C"/>
    <w:rsid w:val="00DD54C6"/>
    <w:rsid w:val="00DD5709"/>
    <w:rsid w:val="00DD6CE2"/>
    <w:rsid w:val="00DD6E68"/>
    <w:rsid w:val="00DD7AE9"/>
    <w:rsid w:val="00DE0269"/>
    <w:rsid w:val="00DE057F"/>
    <w:rsid w:val="00DE0630"/>
    <w:rsid w:val="00DE06C3"/>
    <w:rsid w:val="00DE0D47"/>
    <w:rsid w:val="00DE1B46"/>
    <w:rsid w:val="00DE244F"/>
    <w:rsid w:val="00DE2F83"/>
    <w:rsid w:val="00DE3518"/>
    <w:rsid w:val="00DE359B"/>
    <w:rsid w:val="00DE3DF7"/>
    <w:rsid w:val="00DE3EC7"/>
    <w:rsid w:val="00DE47B9"/>
    <w:rsid w:val="00DE4F54"/>
    <w:rsid w:val="00DE54E7"/>
    <w:rsid w:val="00DE566A"/>
    <w:rsid w:val="00DE5FEE"/>
    <w:rsid w:val="00DE66C4"/>
    <w:rsid w:val="00DE6911"/>
    <w:rsid w:val="00DF0FFA"/>
    <w:rsid w:val="00DF1DB1"/>
    <w:rsid w:val="00DF21B1"/>
    <w:rsid w:val="00DF2380"/>
    <w:rsid w:val="00DF40A2"/>
    <w:rsid w:val="00DF4384"/>
    <w:rsid w:val="00DF440A"/>
    <w:rsid w:val="00DF4F0E"/>
    <w:rsid w:val="00DF576E"/>
    <w:rsid w:val="00DF7E67"/>
    <w:rsid w:val="00DF7E6D"/>
    <w:rsid w:val="00E0058C"/>
    <w:rsid w:val="00E006F7"/>
    <w:rsid w:val="00E00D08"/>
    <w:rsid w:val="00E00EC8"/>
    <w:rsid w:val="00E0127C"/>
    <w:rsid w:val="00E01482"/>
    <w:rsid w:val="00E014AC"/>
    <w:rsid w:val="00E02A64"/>
    <w:rsid w:val="00E02A9C"/>
    <w:rsid w:val="00E030C8"/>
    <w:rsid w:val="00E0338D"/>
    <w:rsid w:val="00E03773"/>
    <w:rsid w:val="00E03C82"/>
    <w:rsid w:val="00E0432B"/>
    <w:rsid w:val="00E04629"/>
    <w:rsid w:val="00E050B8"/>
    <w:rsid w:val="00E065F1"/>
    <w:rsid w:val="00E06E94"/>
    <w:rsid w:val="00E07BE8"/>
    <w:rsid w:val="00E102F6"/>
    <w:rsid w:val="00E104B5"/>
    <w:rsid w:val="00E108CB"/>
    <w:rsid w:val="00E10BA5"/>
    <w:rsid w:val="00E11E38"/>
    <w:rsid w:val="00E11EAB"/>
    <w:rsid w:val="00E121D7"/>
    <w:rsid w:val="00E12B00"/>
    <w:rsid w:val="00E13B03"/>
    <w:rsid w:val="00E15019"/>
    <w:rsid w:val="00E150F2"/>
    <w:rsid w:val="00E15D95"/>
    <w:rsid w:val="00E15E04"/>
    <w:rsid w:val="00E1643D"/>
    <w:rsid w:val="00E16854"/>
    <w:rsid w:val="00E16BF0"/>
    <w:rsid w:val="00E16C1F"/>
    <w:rsid w:val="00E16C5D"/>
    <w:rsid w:val="00E20DD3"/>
    <w:rsid w:val="00E20EB1"/>
    <w:rsid w:val="00E22201"/>
    <w:rsid w:val="00E22718"/>
    <w:rsid w:val="00E22A72"/>
    <w:rsid w:val="00E22F32"/>
    <w:rsid w:val="00E232B1"/>
    <w:rsid w:val="00E232E3"/>
    <w:rsid w:val="00E24E36"/>
    <w:rsid w:val="00E2576C"/>
    <w:rsid w:val="00E26774"/>
    <w:rsid w:val="00E26ED3"/>
    <w:rsid w:val="00E272B4"/>
    <w:rsid w:val="00E273DB"/>
    <w:rsid w:val="00E27904"/>
    <w:rsid w:val="00E27A8F"/>
    <w:rsid w:val="00E27D28"/>
    <w:rsid w:val="00E31C24"/>
    <w:rsid w:val="00E32C5B"/>
    <w:rsid w:val="00E33871"/>
    <w:rsid w:val="00E33CBD"/>
    <w:rsid w:val="00E33E00"/>
    <w:rsid w:val="00E342A3"/>
    <w:rsid w:val="00E34676"/>
    <w:rsid w:val="00E34858"/>
    <w:rsid w:val="00E353B1"/>
    <w:rsid w:val="00E356C8"/>
    <w:rsid w:val="00E37A43"/>
    <w:rsid w:val="00E37BD9"/>
    <w:rsid w:val="00E40536"/>
    <w:rsid w:val="00E40894"/>
    <w:rsid w:val="00E40B82"/>
    <w:rsid w:val="00E40D44"/>
    <w:rsid w:val="00E41AD3"/>
    <w:rsid w:val="00E42312"/>
    <w:rsid w:val="00E42624"/>
    <w:rsid w:val="00E42A2A"/>
    <w:rsid w:val="00E43EB6"/>
    <w:rsid w:val="00E441A2"/>
    <w:rsid w:val="00E44893"/>
    <w:rsid w:val="00E44CCB"/>
    <w:rsid w:val="00E4502A"/>
    <w:rsid w:val="00E45216"/>
    <w:rsid w:val="00E4644A"/>
    <w:rsid w:val="00E46BC1"/>
    <w:rsid w:val="00E50119"/>
    <w:rsid w:val="00E5011C"/>
    <w:rsid w:val="00E5025D"/>
    <w:rsid w:val="00E50B6F"/>
    <w:rsid w:val="00E5165F"/>
    <w:rsid w:val="00E53069"/>
    <w:rsid w:val="00E534DA"/>
    <w:rsid w:val="00E5396B"/>
    <w:rsid w:val="00E53A86"/>
    <w:rsid w:val="00E53D23"/>
    <w:rsid w:val="00E54095"/>
    <w:rsid w:val="00E547AC"/>
    <w:rsid w:val="00E547C3"/>
    <w:rsid w:val="00E54976"/>
    <w:rsid w:val="00E55287"/>
    <w:rsid w:val="00E5628A"/>
    <w:rsid w:val="00E5676F"/>
    <w:rsid w:val="00E567AD"/>
    <w:rsid w:val="00E56AA4"/>
    <w:rsid w:val="00E56E05"/>
    <w:rsid w:val="00E57D97"/>
    <w:rsid w:val="00E60BDB"/>
    <w:rsid w:val="00E61A5C"/>
    <w:rsid w:val="00E61AB2"/>
    <w:rsid w:val="00E61CB1"/>
    <w:rsid w:val="00E62795"/>
    <w:rsid w:val="00E62B09"/>
    <w:rsid w:val="00E62EFC"/>
    <w:rsid w:val="00E62FA5"/>
    <w:rsid w:val="00E63361"/>
    <w:rsid w:val="00E63846"/>
    <w:rsid w:val="00E64BAA"/>
    <w:rsid w:val="00E64DD5"/>
    <w:rsid w:val="00E6509F"/>
    <w:rsid w:val="00E65F4B"/>
    <w:rsid w:val="00E66565"/>
    <w:rsid w:val="00E66AF2"/>
    <w:rsid w:val="00E675DC"/>
    <w:rsid w:val="00E677E3"/>
    <w:rsid w:val="00E7004E"/>
    <w:rsid w:val="00E701A4"/>
    <w:rsid w:val="00E70A90"/>
    <w:rsid w:val="00E70E78"/>
    <w:rsid w:val="00E71ABF"/>
    <w:rsid w:val="00E728E1"/>
    <w:rsid w:val="00E72A2A"/>
    <w:rsid w:val="00E72FB7"/>
    <w:rsid w:val="00E73743"/>
    <w:rsid w:val="00E739C1"/>
    <w:rsid w:val="00E73A7B"/>
    <w:rsid w:val="00E73CDE"/>
    <w:rsid w:val="00E7455E"/>
    <w:rsid w:val="00E747DC"/>
    <w:rsid w:val="00E748F8"/>
    <w:rsid w:val="00E74A21"/>
    <w:rsid w:val="00E757A8"/>
    <w:rsid w:val="00E75D4E"/>
    <w:rsid w:val="00E764D5"/>
    <w:rsid w:val="00E76666"/>
    <w:rsid w:val="00E76AD8"/>
    <w:rsid w:val="00E76CA4"/>
    <w:rsid w:val="00E77A33"/>
    <w:rsid w:val="00E77E60"/>
    <w:rsid w:val="00E77EC6"/>
    <w:rsid w:val="00E80107"/>
    <w:rsid w:val="00E8078A"/>
    <w:rsid w:val="00E8122E"/>
    <w:rsid w:val="00E81662"/>
    <w:rsid w:val="00E8175D"/>
    <w:rsid w:val="00E828EB"/>
    <w:rsid w:val="00E82B4E"/>
    <w:rsid w:val="00E82BB7"/>
    <w:rsid w:val="00E82F41"/>
    <w:rsid w:val="00E83C8E"/>
    <w:rsid w:val="00E84248"/>
    <w:rsid w:val="00E84C86"/>
    <w:rsid w:val="00E862A6"/>
    <w:rsid w:val="00E86353"/>
    <w:rsid w:val="00E86994"/>
    <w:rsid w:val="00E86AB9"/>
    <w:rsid w:val="00E86E60"/>
    <w:rsid w:val="00E86E8C"/>
    <w:rsid w:val="00E87567"/>
    <w:rsid w:val="00E87698"/>
    <w:rsid w:val="00E87F2B"/>
    <w:rsid w:val="00E90104"/>
    <w:rsid w:val="00E90116"/>
    <w:rsid w:val="00E90218"/>
    <w:rsid w:val="00E906D7"/>
    <w:rsid w:val="00E910F0"/>
    <w:rsid w:val="00E91D64"/>
    <w:rsid w:val="00E9302D"/>
    <w:rsid w:val="00E932FA"/>
    <w:rsid w:val="00E93392"/>
    <w:rsid w:val="00E93F39"/>
    <w:rsid w:val="00E9443F"/>
    <w:rsid w:val="00E945B7"/>
    <w:rsid w:val="00E945C2"/>
    <w:rsid w:val="00E947DB"/>
    <w:rsid w:val="00E94A05"/>
    <w:rsid w:val="00E94D0C"/>
    <w:rsid w:val="00E95113"/>
    <w:rsid w:val="00E9544F"/>
    <w:rsid w:val="00E96BCD"/>
    <w:rsid w:val="00E975F5"/>
    <w:rsid w:val="00E9794E"/>
    <w:rsid w:val="00E979CC"/>
    <w:rsid w:val="00E97C01"/>
    <w:rsid w:val="00E97F5E"/>
    <w:rsid w:val="00EA0216"/>
    <w:rsid w:val="00EA04C9"/>
    <w:rsid w:val="00EA0C6C"/>
    <w:rsid w:val="00EA1588"/>
    <w:rsid w:val="00EA1591"/>
    <w:rsid w:val="00EA16EB"/>
    <w:rsid w:val="00EA18DD"/>
    <w:rsid w:val="00EA1A79"/>
    <w:rsid w:val="00EA1BA7"/>
    <w:rsid w:val="00EA26A4"/>
    <w:rsid w:val="00EA4991"/>
    <w:rsid w:val="00EA704C"/>
    <w:rsid w:val="00EA71DB"/>
    <w:rsid w:val="00EA746C"/>
    <w:rsid w:val="00EA77C4"/>
    <w:rsid w:val="00EA7B52"/>
    <w:rsid w:val="00EA7F5F"/>
    <w:rsid w:val="00EB025E"/>
    <w:rsid w:val="00EB02D3"/>
    <w:rsid w:val="00EB07FC"/>
    <w:rsid w:val="00EB0AF8"/>
    <w:rsid w:val="00EB0CF2"/>
    <w:rsid w:val="00EB136A"/>
    <w:rsid w:val="00EB1CD0"/>
    <w:rsid w:val="00EB1EC9"/>
    <w:rsid w:val="00EB2A22"/>
    <w:rsid w:val="00EB3219"/>
    <w:rsid w:val="00EB3D8A"/>
    <w:rsid w:val="00EB3E30"/>
    <w:rsid w:val="00EB4011"/>
    <w:rsid w:val="00EB52BB"/>
    <w:rsid w:val="00EB5A34"/>
    <w:rsid w:val="00EB5C2A"/>
    <w:rsid w:val="00EB781B"/>
    <w:rsid w:val="00EB7ABB"/>
    <w:rsid w:val="00EC00E3"/>
    <w:rsid w:val="00EC0E56"/>
    <w:rsid w:val="00EC1D39"/>
    <w:rsid w:val="00EC301C"/>
    <w:rsid w:val="00EC3B3F"/>
    <w:rsid w:val="00EC3CB1"/>
    <w:rsid w:val="00EC3F05"/>
    <w:rsid w:val="00EC47D7"/>
    <w:rsid w:val="00EC5340"/>
    <w:rsid w:val="00EC55E9"/>
    <w:rsid w:val="00EC64EE"/>
    <w:rsid w:val="00EC65E7"/>
    <w:rsid w:val="00EC7061"/>
    <w:rsid w:val="00EC7C67"/>
    <w:rsid w:val="00EC7CBB"/>
    <w:rsid w:val="00ED0128"/>
    <w:rsid w:val="00ED0C1D"/>
    <w:rsid w:val="00ED15C7"/>
    <w:rsid w:val="00ED1908"/>
    <w:rsid w:val="00ED195A"/>
    <w:rsid w:val="00ED19FA"/>
    <w:rsid w:val="00ED25F2"/>
    <w:rsid w:val="00ED4C47"/>
    <w:rsid w:val="00ED4E7F"/>
    <w:rsid w:val="00ED5F33"/>
    <w:rsid w:val="00ED636C"/>
    <w:rsid w:val="00ED638B"/>
    <w:rsid w:val="00ED6675"/>
    <w:rsid w:val="00ED6F49"/>
    <w:rsid w:val="00ED7716"/>
    <w:rsid w:val="00ED783F"/>
    <w:rsid w:val="00ED7E13"/>
    <w:rsid w:val="00EE069D"/>
    <w:rsid w:val="00EE0F27"/>
    <w:rsid w:val="00EE1446"/>
    <w:rsid w:val="00EE1CEE"/>
    <w:rsid w:val="00EE2425"/>
    <w:rsid w:val="00EE25FC"/>
    <w:rsid w:val="00EE2678"/>
    <w:rsid w:val="00EE2910"/>
    <w:rsid w:val="00EE2FAB"/>
    <w:rsid w:val="00EE3D40"/>
    <w:rsid w:val="00EE3DCD"/>
    <w:rsid w:val="00EE3E5D"/>
    <w:rsid w:val="00EE422E"/>
    <w:rsid w:val="00EE4E36"/>
    <w:rsid w:val="00EE5376"/>
    <w:rsid w:val="00EE7135"/>
    <w:rsid w:val="00EE72AE"/>
    <w:rsid w:val="00EF054D"/>
    <w:rsid w:val="00EF0DB9"/>
    <w:rsid w:val="00EF30A0"/>
    <w:rsid w:val="00EF4364"/>
    <w:rsid w:val="00EF498A"/>
    <w:rsid w:val="00EF4E8C"/>
    <w:rsid w:val="00EF50FE"/>
    <w:rsid w:val="00EF60F4"/>
    <w:rsid w:val="00EF61DF"/>
    <w:rsid w:val="00EF690F"/>
    <w:rsid w:val="00EF6F06"/>
    <w:rsid w:val="00F0110C"/>
    <w:rsid w:val="00F01DEF"/>
    <w:rsid w:val="00F022F3"/>
    <w:rsid w:val="00F02985"/>
    <w:rsid w:val="00F02AB1"/>
    <w:rsid w:val="00F030BF"/>
    <w:rsid w:val="00F0324A"/>
    <w:rsid w:val="00F0328D"/>
    <w:rsid w:val="00F04648"/>
    <w:rsid w:val="00F04C3B"/>
    <w:rsid w:val="00F04CD3"/>
    <w:rsid w:val="00F04E41"/>
    <w:rsid w:val="00F05274"/>
    <w:rsid w:val="00F0598E"/>
    <w:rsid w:val="00F05A4E"/>
    <w:rsid w:val="00F05D0B"/>
    <w:rsid w:val="00F06D40"/>
    <w:rsid w:val="00F06DA1"/>
    <w:rsid w:val="00F07C93"/>
    <w:rsid w:val="00F1092E"/>
    <w:rsid w:val="00F10CA2"/>
    <w:rsid w:val="00F111B1"/>
    <w:rsid w:val="00F114D7"/>
    <w:rsid w:val="00F11B26"/>
    <w:rsid w:val="00F134FF"/>
    <w:rsid w:val="00F13A69"/>
    <w:rsid w:val="00F1483E"/>
    <w:rsid w:val="00F15E33"/>
    <w:rsid w:val="00F16900"/>
    <w:rsid w:val="00F16A03"/>
    <w:rsid w:val="00F171CF"/>
    <w:rsid w:val="00F179A5"/>
    <w:rsid w:val="00F17DD2"/>
    <w:rsid w:val="00F21095"/>
    <w:rsid w:val="00F2134D"/>
    <w:rsid w:val="00F218D1"/>
    <w:rsid w:val="00F21D80"/>
    <w:rsid w:val="00F2207D"/>
    <w:rsid w:val="00F224DF"/>
    <w:rsid w:val="00F22868"/>
    <w:rsid w:val="00F23292"/>
    <w:rsid w:val="00F235CE"/>
    <w:rsid w:val="00F2409F"/>
    <w:rsid w:val="00F240E7"/>
    <w:rsid w:val="00F241EC"/>
    <w:rsid w:val="00F24791"/>
    <w:rsid w:val="00F24998"/>
    <w:rsid w:val="00F24AC9"/>
    <w:rsid w:val="00F2504B"/>
    <w:rsid w:val="00F251F5"/>
    <w:rsid w:val="00F27583"/>
    <w:rsid w:val="00F27863"/>
    <w:rsid w:val="00F27AA0"/>
    <w:rsid w:val="00F27E28"/>
    <w:rsid w:val="00F30269"/>
    <w:rsid w:val="00F30D96"/>
    <w:rsid w:val="00F31519"/>
    <w:rsid w:val="00F31800"/>
    <w:rsid w:val="00F31F11"/>
    <w:rsid w:val="00F3239A"/>
    <w:rsid w:val="00F324CE"/>
    <w:rsid w:val="00F325E0"/>
    <w:rsid w:val="00F334A1"/>
    <w:rsid w:val="00F343D4"/>
    <w:rsid w:val="00F34862"/>
    <w:rsid w:val="00F34A5B"/>
    <w:rsid w:val="00F354AF"/>
    <w:rsid w:val="00F35A9F"/>
    <w:rsid w:val="00F35D01"/>
    <w:rsid w:val="00F3662B"/>
    <w:rsid w:val="00F36A4C"/>
    <w:rsid w:val="00F36C15"/>
    <w:rsid w:val="00F36E48"/>
    <w:rsid w:val="00F36EE8"/>
    <w:rsid w:val="00F3764B"/>
    <w:rsid w:val="00F40112"/>
    <w:rsid w:val="00F402DA"/>
    <w:rsid w:val="00F404B5"/>
    <w:rsid w:val="00F408B2"/>
    <w:rsid w:val="00F40F66"/>
    <w:rsid w:val="00F40F87"/>
    <w:rsid w:val="00F424EB"/>
    <w:rsid w:val="00F42D8C"/>
    <w:rsid w:val="00F43118"/>
    <w:rsid w:val="00F432DD"/>
    <w:rsid w:val="00F43987"/>
    <w:rsid w:val="00F43E8B"/>
    <w:rsid w:val="00F452D0"/>
    <w:rsid w:val="00F458CF"/>
    <w:rsid w:val="00F45EDB"/>
    <w:rsid w:val="00F46B51"/>
    <w:rsid w:val="00F46E8A"/>
    <w:rsid w:val="00F46F04"/>
    <w:rsid w:val="00F475FA"/>
    <w:rsid w:val="00F4775D"/>
    <w:rsid w:val="00F50DC1"/>
    <w:rsid w:val="00F50DE3"/>
    <w:rsid w:val="00F510E8"/>
    <w:rsid w:val="00F51819"/>
    <w:rsid w:val="00F5186E"/>
    <w:rsid w:val="00F526FF"/>
    <w:rsid w:val="00F52D24"/>
    <w:rsid w:val="00F532D5"/>
    <w:rsid w:val="00F536C5"/>
    <w:rsid w:val="00F536E6"/>
    <w:rsid w:val="00F539AC"/>
    <w:rsid w:val="00F53ED5"/>
    <w:rsid w:val="00F54336"/>
    <w:rsid w:val="00F54EBF"/>
    <w:rsid w:val="00F55373"/>
    <w:rsid w:val="00F554E9"/>
    <w:rsid w:val="00F55D6F"/>
    <w:rsid w:val="00F562AE"/>
    <w:rsid w:val="00F570BB"/>
    <w:rsid w:val="00F578DF"/>
    <w:rsid w:val="00F60B5F"/>
    <w:rsid w:val="00F60FE0"/>
    <w:rsid w:val="00F61618"/>
    <w:rsid w:val="00F6162A"/>
    <w:rsid w:val="00F6176D"/>
    <w:rsid w:val="00F62911"/>
    <w:rsid w:val="00F62935"/>
    <w:rsid w:val="00F62E2D"/>
    <w:rsid w:val="00F62F44"/>
    <w:rsid w:val="00F63834"/>
    <w:rsid w:val="00F6386B"/>
    <w:rsid w:val="00F63939"/>
    <w:rsid w:val="00F63FF6"/>
    <w:rsid w:val="00F64DF5"/>
    <w:rsid w:val="00F65276"/>
    <w:rsid w:val="00F652C6"/>
    <w:rsid w:val="00F65E0F"/>
    <w:rsid w:val="00F6658B"/>
    <w:rsid w:val="00F66FDA"/>
    <w:rsid w:val="00F70122"/>
    <w:rsid w:val="00F70604"/>
    <w:rsid w:val="00F70718"/>
    <w:rsid w:val="00F715AC"/>
    <w:rsid w:val="00F718E7"/>
    <w:rsid w:val="00F71A00"/>
    <w:rsid w:val="00F72BBC"/>
    <w:rsid w:val="00F72D89"/>
    <w:rsid w:val="00F72F05"/>
    <w:rsid w:val="00F73961"/>
    <w:rsid w:val="00F73A5F"/>
    <w:rsid w:val="00F74B21"/>
    <w:rsid w:val="00F75308"/>
    <w:rsid w:val="00F7666E"/>
    <w:rsid w:val="00F76FF9"/>
    <w:rsid w:val="00F77298"/>
    <w:rsid w:val="00F77545"/>
    <w:rsid w:val="00F77DBE"/>
    <w:rsid w:val="00F800B4"/>
    <w:rsid w:val="00F80E9C"/>
    <w:rsid w:val="00F81029"/>
    <w:rsid w:val="00F812DA"/>
    <w:rsid w:val="00F81E94"/>
    <w:rsid w:val="00F82038"/>
    <w:rsid w:val="00F82900"/>
    <w:rsid w:val="00F830F6"/>
    <w:rsid w:val="00F8321F"/>
    <w:rsid w:val="00F838E6"/>
    <w:rsid w:val="00F83C26"/>
    <w:rsid w:val="00F83E1F"/>
    <w:rsid w:val="00F84011"/>
    <w:rsid w:val="00F84AAC"/>
    <w:rsid w:val="00F8570F"/>
    <w:rsid w:val="00F85CA0"/>
    <w:rsid w:val="00F862B1"/>
    <w:rsid w:val="00F86627"/>
    <w:rsid w:val="00F877E8"/>
    <w:rsid w:val="00F90D68"/>
    <w:rsid w:val="00F910BE"/>
    <w:rsid w:val="00F910D6"/>
    <w:rsid w:val="00F912B5"/>
    <w:rsid w:val="00F92122"/>
    <w:rsid w:val="00F93463"/>
    <w:rsid w:val="00F936AB"/>
    <w:rsid w:val="00F93718"/>
    <w:rsid w:val="00F937F7"/>
    <w:rsid w:val="00F93E1B"/>
    <w:rsid w:val="00F9431B"/>
    <w:rsid w:val="00F946DD"/>
    <w:rsid w:val="00F954A6"/>
    <w:rsid w:val="00F95C21"/>
    <w:rsid w:val="00F97044"/>
    <w:rsid w:val="00F974D0"/>
    <w:rsid w:val="00F97512"/>
    <w:rsid w:val="00F97874"/>
    <w:rsid w:val="00F97DF4"/>
    <w:rsid w:val="00F97F6F"/>
    <w:rsid w:val="00FA00EC"/>
    <w:rsid w:val="00FA0256"/>
    <w:rsid w:val="00FA0AC3"/>
    <w:rsid w:val="00FA15EE"/>
    <w:rsid w:val="00FA1B06"/>
    <w:rsid w:val="00FA1B49"/>
    <w:rsid w:val="00FA2008"/>
    <w:rsid w:val="00FA20D9"/>
    <w:rsid w:val="00FA20DE"/>
    <w:rsid w:val="00FA2B80"/>
    <w:rsid w:val="00FA2E6B"/>
    <w:rsid w:val="00FA2E6E"/>
    <w:rsid w:val="00FA445F"/>
    <w:rsid w:val="00FA497F"/>
    <w:rsid w:val="00FA5431"/>
    <w:rsid w:val="00FA5B79"/>
    <w:rsid w:val="00FA64BD"/>
    <w:rsid w:val="00FA6779"/>
    <w:rsid w:val="00FA77AC"/>
    <w:rsid w:val="00FB0193"/>
    <w:rsid w:val="00FB13F0"/>
    <w:rsid w:val="00FB1B4E"/>
    <w:rsid w:val="00FB2D7E"/>
    <w:rsid w:val="00FB306E"/>
    <w:rsid w:val="00FB32F7"/>
    <w:rsid w:val="00FB33FD"/>
    <w:rsid w:val="00FB35D4"/>
    <w:rsid w:val="00FB4575"/>
    <w:rsid w:val="00FB4A5F"/>
    <w:rsid w:val="00FB4CEA"/>
    <w:rsid w:val="00FB5632"/>
    <w:rsid w:val="00FB5B15"/>
    <w:rsid w:val="00FB5E6A"/>
    <w:rsid w:val="00FB6E34"/>
    <w:rsid w:val="00FB7950"/>
    <w:rsid w:val="00FC02FB"/>
    <w:rsid w:val="00FC06D7"/>
    <w:rsid w:val="00FC13F6"/>
    <w:rsid w:val="00FC1B58"/>
    <w:rsid w:val="00FC2262"/>
    <w:rsid w:val="00FC261A"/>
    <w:rsid w:val="00FC3962"/>
    <w:rsid w:val="00FC3F39"/>
    <w:rsid w:val="00FC5D98"/>
    <w:rsid w:val="00FC5E0D"/>
    <w:rsid w:val="00FC5FCB"/>
    <w:rsid w:val="00FC6089"/>
    <w:rsid w:val="00FC6EEC"/>
    <w:rsid w:val="00FC6FA3"/>
    <w:rsid w:val="00FD0DA4"/>
    <w:rsid w:val="00FD1CDC"/>
    <w:rsid w:val="00FD26E4"/>
    <w:rsid w:val="00FD28AC"/>
    <w:rsid w:val="00FD2B9A"/>
    <w:rsid w:val="00FD2C85"/>
    <w:rsid w:val="00FD3D70"/>
    <w:rsid w:val="00FD4A1A"/>
    <w:rsid w:val="00FD4DF1"/>
    <w:rsid w:val="00FD504F"/>
    <w:rsid w:val="00FD5FB0"/>
    <w:rsid w:val="00FD66D1"/>
    <w:rsid w:val="00FE08A9"/>
    <w:rsid w:val="00FE0A44"/>
    <w:rsid w:val="00FE2597"/>
    <w:rsid w:val="00FE2A4A"/>
    <w:rsid w:val="00FE3183"/>
    <w:rsid w:val="00FE4018"/>
    <w:rsid w:val="00FE4179"/>
    <w:rsid w:val="00FE507C"/>
    <w:rsid w:val="00FE5340"/>
    <w:rsid w:val="00FE5502"/>
    <w:rsid w:val="00FE5998"/>
    <w:rsid w:val="00FE5DEA"/>
    <w:rsid w:val="00FE5E5B"/>
    <w:rsid w:val="00FE77EC"/>
    <w:rsid w:val="00FF152D"/>
    <w:rsid w:val="00FF2457"/>
    <w:rsid w:val="00FF2B1F"/>
    <w:rsid w:val="00FF2BA4"/>
    <w:rsid w:val="00FF32D1"/>
    <w:rsid w:val="00FF3305"/>
    <w:rsid w:val="00FF35E1"/>
    <w:rsid w:val="00FF3D99"/>
    <w:rsid w:val="00FF466C"/>
    <w:rsid w:val="00FF4F7D"/>
    <w:rsid w:val="00FF5239"/>
    <w:rsid w:val="00FF527B"/>
    <w:rsid w:val="00FF56A9"/>
    <w:rsid w:val="00FF5C2C"/>
    <w:rsid w:val="00FF5C4B"/>
    <w:rsid w:val="00FF61E8"/>
    <w:rsid w:val="00FF6969"/>
    <w:rsid w:val="00FF6A7C"/>
    <w:rsid w:val="00FF7048"/>
    <w:rsid w:val="00FF722F"/>
    <w:rsid w:val="00FF746C"/>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D9DF4AFD-6EAE-41CE-A8DC-62B6F5F5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9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basedOn w:val="prastasis"/>
    <w:link w:val="KomentarotekstasDiagrama"/>
    <w:uiPriority w:val="99"/>
    <w:rsid w:val="00B45AD1"/>
    <w:rPr>
      <w:rFonts w:eastAsia="Calibri"/>
      <w:sz w:val="20"/>
      <w:szCs w:val="20"/>
    </w:rPr>
  </w:style>
  <w:style w:type="character" w:customStyle="1" w:styleId="KomentarotekstasDiagrama">
    <w:name w:val="Komentaro tekstas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nhideWhenUsed/>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4"/>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5"/>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6"/>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character" w:customStyle="1" w:styleId="BetarpDiagrama">
    <w:name w:val="Be tarpų Diagrama"/>
    <w:basedOn w:val="Numatytasispastraiposriftas"/>
    <w:link w:val="Betarp"/>
    <w:uiPriority w:val="1"/>
    <w:locked/>
    <w:rsid w:val="00C34C1F"/>
  </w:style>
  <w:style w:type="character" w:styleId="Neapdorotaspaminjimas">
    <w:name w:val="Unresolved Mention"/>
    <w:basedOn w:val="Numatytasispastraiposriftas"/>
    <w:uiPriority w:val="99"/>
    <w:semiHidden/>
    <w:unhideWhenUsed/>
    <w:rsid w:val="00CA751C"/>
    <w:rPr>
      <w:color w:val="605E5C"/>
      <w:shd w:val="clear" w:color="auto" w:fill="E1DFDD"/>
    </w:rPr>
  </w:style>
  <w:style w:type="paragraph" w:customStyle="1" w:styleId="766">
    <w:name w:val="766"/>
    <w:basedOn w:val="prastasis"/>
    <w:rsid w:val="0014300F"/>
    <w:pPr>
      <w:numPr>
        <w:ilvl w:val="1"/>
        <w:numId w:val="15"/>
      </w:numPr>
    </w:pPr>
    <w:rPr>
      <w:rFonts w:eastAsia="Calibri"/>
      <w:szCs w:val="20"/>
      <w:lang w:eastAsia="lt-LT"/>
    </w:rPr>
  </w:style>
  <w:style w:type="table" w:customStyle="1" w:styleId="Lentelstinklelis4">
    <w:name w:val="Lentelės tinklelis4"/>
    <w:basedOn w:val="prastojilentel"/>
    <w:next w:val="Lentelstinklelis"/>
    <w:uiPriority w:val="39"/>
    <w:rsid w:val="00595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1">
    <w:name w:val="wysiwyg-color-black1"/>
    <w:basedOn w:val="Numatytasispastraiposriftas"/>
    <w:rsid w:val="00E84C86"/>
  </w:style>
  <w:style w:type="character" w:customStyle="1" w:styleId="normaltextrun">
    <w:name w:val="normaltextrun"/>
    <w:basedOn w:val="Numatytasispastraiposriftas"/>
    <w:rsid w:val="001D31D7"/>
  </w:style>
  <w:style w:type="character" w:customStyle="1" w:styleId="eop">
    <w:name w:val="eop"/>
    <w:basedOn w:val="Numatytasispastraiposriftas"/>
    <w:rsid w:val="001D31D7"/>
  </w:style>
  <w:style w:type="paragraph" w:customStyle="1" w:styleId="m-4787887927258734784msocommenttext">
    <w:name w:val="m_-4787887927258734784msocommenttext"/>
    <w:basedOn w:val="prastasis"/>
    <w:rsid w:val="00A91C4B"/>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044">
      <w:bodyDiv w:val="1"/>
      <w:marLeft w:val="0"/>
      <w:marRight w:val="0"/>
      <w:marTop w:val="0"/>
      <w:marBottom w:val="0"/>
      <w:divBdr>
        <w:top w:val="none" w:sz="0" w:space="0" w:color="auto"/>
        <w:left w:val="none" w:sz="0" w:space="0" w:color="auto"/>
        <w:bottom w:val="none" w:sz="0" w:space="0" w:color="auto"/>
        <w:right w:val="none" w:sz="0" w:space="0" w:color="auto"/>
      </w:divBdr>
    </w:div>
    <w:div w:id="72170499">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30488809">
      <w:bodyDiv w:val="1"/>
      <w:marLeft w:val="0"/>
      <w:marRight w:val="0"/>
      <w:marTop w:val="0"/>
      <w:marBottom w:val="0"/>
      <w:divBdr>
        <w:top w:val="none" w:sz="0" w:space="0" w:color="auto"/>
        <w:left w:val="none" w:sz="0" w:space="0" w:color="auto"/>
        <w:bottom w:val="none" w:sz="0" w:space="0" w:color="auto"/>
        <w:right w:val="none" w:sz="0" w:space="0" w:color="auto"/>
      </w:divBdr>
      <w:divsChild>
        <w:div w:id="696810233">
          <w:marLeft w:val="0"/>
          <w:marRight w:val="0"/>
          <w:marTop w:val="0"/>
          <w:marBottom w:val="0"/>
          <w:divBdr>
            <w:top w:val="none" w:sz="0" w:space="0" w:color="auto"/>
            <w:left w:val="none" w:sz="0" w:space="0" w:color="auto"/>
            <w:bottom w:val="none" w:sz="0" w:space="0" w:color="auto"/>
            <w:right w:val="none" w:sz="0" w:space="0" w:color="auto"/>
          </w:divBdr>
          <w:divsChild>
            <w:div w:id="185557674">
              <w:marLeft w:val="0"/>
              <w:marRight w:val="0"/>
              <w:marTop w:val="0"/>
              <w:marBottom w:val="0"/>
              <w:divBdr>
                <w:top w:val="none" w:sz="0" w:space="0" w:color="auto"/>
                <w:left w:val="none" w:sz="0" w:space="0" w:color="auto"/>
                <w:bottom w:val="none" w:sz="0" w:space="0" w:color="auto"/>
                <w:right w:val="none" w:sz="0" w:space="0" w:color="auto"/>
              </w:divBdr>
              <w:divsChild>
                <w:div w:id="7098828">
                  <w:marLeft w:val="0"/>
                  <w:marRight w:val="0"/>
                  <w:marTop w:val="0"/>
                  <w:marBottom w:val="0"/>
                  <w:divBdr>
                    <w:top w:val="none" w:sz="0" w:space="0" w:color="auto"/>
                    <w:left w:val="none" w:sz="0" w:space="0" w:color="auto"/>
                    <w:bottom w:val="none" w:sz="0" w:space="0" w:color="auto"/>
                    <w:right w:val="none" w:sz="0" w:space="0" w:color="auto"/>
                  </w:divBdr>
                </w:div>
                <w:div w:id="944339403">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572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33">
          <w:marLeft w:val="0"/>
          <w:marRight w:val="0"/>
          <w:marTop w:val="0"/>
          <w:marBottom w:val="0"/>
          <w:divBdr>
            <w:top w:val="none" w:sz="0" w:space="0" w:color="auto"/>
            <w:left w:val="none" w:sz="0" w:space="0" w:color="auto"/>
            <w:bottom w:val="none" w:sz="0" w:space="0" w:color="auto"/>
            <w:right w:val="none" w:sz="0" w:space="0" w:color="auto"/>
          </w:divBdr>
          <w:divsChild>
            <w:div w:id="955020814">
              <w:marLeft w:val="0"/>
              <w:marRight w:val="0"/>
              <w:marTop w:val="0"/>
              <w:marBottom w:val="0"/>
              <w:divBdr>
                <w:top w:val="none" w:sz="0" w:space="0" w:color="auto"/>
                <w:left w:val="none" w:sz="0" w:space="0" w:color="auto"/>
                <w:bottom w:val="none" w:sz="0" w:space="0" w:color="auto"/>
                <w:right w:val="none" w:sz="0" w:space="0" w:color="auto"/>
              </w:divBdr>
              <w:divsChild>
                <w:div w:id="1617179762">
                  <w:marLeft w:val="0"/>
                  <w:marRight w:val="0"/>
                  <w:marTop w:val="0"/>
                  <w:marBottom w:val="0"/>
                  <w:divBdr>
                    <w:top w:val="none" w:sz="0" w:space="0" w:color="auto"/>
                    <w:left w:val="none" w:sz="0" w:space="0" w:color="auto"/>
                    <w:bottom w:val="none" w:sz="0" w:space="0" w:color="auto"/>
                    <w:right w:val="none" w:sz="0" w:space="0" w:color="auto"/>
                  </w:divBdr>
                </w:div>
                <w:div w:id="4091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924">
      <w:bodyDiv w:val="1"/>
      <w:marLeft w:val="0"/>
      <w:marRight w:val="0"/>
      <w:marTop w:val="0"/>
      <w:marBottom w:val="0"/>
      <w:divBdr>
        <w:top w:val="none" w:sz="0" w:space="0" w:color="auto"/>
        <w:left w:val="none" w:sz="0" w:space="0" w:color="auto"/>
        <w:bottom w:val="none" w:sz="0" w:space="0" w:color="auto"/>
        <w:right w:val="none" w:sz="0" w:space="0" w:color="auto"/>
      </w:divBdr>
    </w:div>
    <w:div w:id="136453993">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44415120">
      <w:bodyDiv w:val="1"/>
      <w:marLeft w:val="0"/>
      <w:marRight w:val="0"/>
      <w:marTop w:val="0"/>
      <w:marBottom w:val="0"/>
      <w:divBdr>
        <w:top w:val="none" w:sz="0" w:space="0" w:color="auto"/>
        <w:left w:val="none" w:sz="0" w:space="0" w:color="auto"/>
        <w:bottom w:val="none" w:sz="0" w:space="0" w:color="auto"/>
        <w:right w:val="none" w:sz="0" w:space="0" w:color="auto"/>
      </w:divBdr>
    </w:div>
    <w:div w:id="25232690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1325833">
      <w:bodyDiv w:val="1"/>
      <w:marLeft w:val="0"/>
      <w:marRight w:val="0"/>
      <w:marTop w:val="0"/>
      <w:marBottom w:val="0"/>
      <w:divBdr>
        <w:top w:val="none" w:sz="0" w:space="0" w:color="auto"/>
        <w:left w:val="none" w:sz="0" w:space="0" w:color="auto"/>
        <w:bottom w:val="none" w:sz="0" w:space="0" w:color="auto"/>
        <w:right w:val="none" w:sz="0" w:space="0" w:color="auto"/>
      </w:divBdr>
    </w:div>
    <w:div w:id="283116549">
      <w:bodyDiv w:val="1"/>
      <w:marLeft w:val="0"/>
      <w:marRight w:val="0"/>
      <w:marTop w:val="0"/>
      <w:marBottom w:val="0"/>
      <w:divBdr>
        <w:top w:val="none" w:sz="0" w:space="0" w:color="auto"/>
        <w:left w:val="none" w:sz="0" w:space="0" w:color="auto"/>
        <w:bottom w:val="none" w:sz="0" w:space="0" w:color="auto"/>
        <w:right w:val="none" w:sz="0" w:space="0" w:color="auto"/>
      </w:divBdr>
    </w:div>
    <w:div w:id="292518903">
      <w:bodyDiv w:val="1"/>
      <w:marLeft w:val="0"/>
      <w:marRight w:val="0"/>
      <w:marTop w:val="0"/>
      <w:marBottom w:val="0"/>
      <w:divBdr>
        <w:top w:val="none" w:sz="0" w:space="0" w:color="auto"/>
        <w:left w:val="none" w:sz="0" w:space="0" w:color="auto"/>
        <w:bottom w:val="none" w:sz="0" w:space="0" w:color="auto"/>
        <w:right w:val="none" w:sz="0" w:space="0" w:color="auto"/>
      </w:divBdr>
    </w:div>
    <w:div w:id="305866186">
      <w:bodyDiv w:val="1"/>
      <w:marLeft w:val="0"/>
      <w:marRight w:val="0"/>
      <w:marTop w:val="0"/>
      <w:marBottom w:val="0"/>
      <w:divBdr>
        <w:top w:val="none" w:sz="0" w:space="0" w:color="auto"/>
        <w:left w:val="none" w:sz="0" w:space="0" w:color="auto"/>
        <w:bottom w:val="none" w:sz="0" w:space="0" w:color="auto"/>
        <w:right w:val="none" w:sz="0" w:space="0" w:color="auto"/>
      </w:divBdr>
      <w:divsChild>
        <w:div w:id="2132630653">
          <w:marLeft w:val="0"/>
          <w:marRight w:val="0"/>
          <w:marTop w:val="0"/>
          <w:marBottom w:val="0"/>
          <w:divBdr>
            <w:top w:val="none" w:sz="0" w:space="0" w:color="auto"/>
            <w:left w:val="none" w:sz="0" w:space="0" w:color="auto"/>
            <w:bottom w:val="none" w:sz="0" w:space="0" w:color="auto"/>
            <w:right w:val="none" w:sz="0" w:space="0" w:color="auto"/>
          </w:divBdr>
        </w:div>
        <w:div w:id="1130130394">
          <w:marLeft w:val="0"/>
          <w:marRight w:val="0"/>
          <w:marTop w:val="0"/>
          <w:marBottom w:val="0"/>
          <w:divBdr>
            <w:top w:val="none" w:sz="0" w:space="0" w:color="auto"/>
            <w:left w:val="none" w:sz="0" w:space="0" w:color="auto"/>
            <w:bottom w:val="none" w:sz="0" w:space="0" w:color="auto"/>
            <w:right w:val="none" w:sz="0" w:space="0" w:color="auto"/>
          </w:divBdr>
        </w:div>
        <w:div w:id="597442691">
          <w:marLeft w:val="0"/>
          <w:marRight w:val="0"/>
          <w:marTop w:val="0"/>
          <w:marBottom w:val="0"/>
          <w:divBdr>
            <w:top w:val="none" w:sz="0" w:space="0" w:color="auto"/>
            <w:left w:val="none" w:sz="0" w:space="0" w:color="auto"/>
            <w:bottom w:val="none" w:sz="0" w:space="0" w:color="auto"/>
            <w:right w:val="none" w:sz="0" w:space="0" w:color="auto"/>
          </w:divBdr>
        </w:div>
        <w:div w:id="223418381">
          <w:marLeft w:val="0"/>
          <w:marRight w:val="0"/>
          <w:marTop w:val="0"/>
          <w:marBottom w:val="0"/>
          <w:divBdr>
            <w:top w:val="none" w:sz="0" w:space="0" w:color="auto"/>
            <w:left w:val="none" w:sz="0" w:space="0" w:color="auto"/>
            <w:bottom w:val="none" w:sz="0" w:space="0" w:color="auto"/>
            <w:right w:val="none" w:sz="0" w:space="0" w:color="auto"/>
          </w:divBdr>
        </w:div>
        <w:div w:id="686902645">
          <w:marLeft w:val="0"/>
          <w:marRight w:val="0"/>
          <w:marTop w:val="0"/>
          <w:marBottom w:val="0"/>
          <w:divBdr>
            <w:top w:val="none" w:sz="0" w:space="0" w:color="auto"/>
            <w:left w:val="none" w:sz="0" w:space="0" w:color="auto"/>
            <w:bottom w:val="none" w:sz="0" w:space="0" w:color="auto"/>
            <w:right w:val="none" w:sz="0" w:space="0" w:color="auto"/>
          </w:divBdr>
        </w:div>
      </w:divsChild>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415174360">
      <w:bodyDiv w:val="1"/>
      <w:marLeft w:val="0"/>
      <w:marRight w:val="0"/>
      <w:marTop w:val="0"/>
      <w:marBottom w:val="0"/>
      <w:divBdr>
        <w:top w:val="none" w:sz="0" w:space="0" w:color="auto"/>
        <w:left w:val="none" w:sz="0" w:space="0" w:color="auto"/>
        <w:bottom w:val="none" w:sz="0" w:space="0" w:color="auto"/>
        <w:right w:val="none" w:sz="0" w:space="0" w:color="auto"/>
      </w:divBdr>
    </w:div>
    <w:div w:id="422339950">
      <w:bodyDiv w:val="1"/>
      <w:marLeft w:val="0"/>
      <w:marRight w:val="0"/>
      <w:marTop w:val="0"/>
      <w:marBottom w:val="0"/>
      <w:divBdr>
        <w:top w:val="none" w:sz="0" w:space="0" w:color="auto"/>
        <w:left w:val="none" w:sz="0" w:space="0" w:color="auto"/>
        <w:bottom w:val="none" w:sz="0" w:space="0" w:color="auto"/>
        <w:right w:val="none" w:sz="0" w:space="0" w:color="auto"/>
      </w:divBdr>
    </w:div>
    <w:div w:id="4343241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5599020">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69280719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43205447">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59409941">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9479074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593467">
      <w:bodyDiv w:val="1"/>
      <w:marLeft w:val="0"/>
      <w:marRight w:val="0"/>
      <w:marTop w:val="0"/>
      <w:marBottom w:val="0"/>
      <w:divBdr>
        <w:top w:val="none" w:sz="0" w:space="0" w:color="auto"/>
        <w:left w:val="none" w:sz="0" w:space="0" w:color="auto"/>
        <w:bottom w:val="none" w:sz="0" w:space="0" w:color="auto"/>
        <w:right w:val="none" w:sz="0" w:space="0" w:color="auto"/>
      </w:divBdr>
    </w:div>
    <w:div w:id="1197696835">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86346129">
      <w:bodyDiv w:val="1"/>
      <w:marLeft w:val="0"/>
      <w:marRight w:val="0"/>
      <w:marTop w:val="0"/>
      <w:marBottom w:val="0"/>
      <w:divBdr>
        <w:top w:val="none" w:sz="0" w:space="0" w:color="auto"/>
        <w:left w:val="none" w:sz="0" w:space="0" w:color="auto"/>
        <w:bottom w:val="none" w:sz="0" w:space="0" w:color="auto"/>
        <w:right w:val="none" w:sz="0" w:space="0" w:color="auto"/>
      </w:divBdr>
    </w:div>
    <w:div w:id="1311713403">
      <w:bodyDiv w:val="1"/>
      <w:marLeft w:val="0"/>
      <w:marRight w:val="0"/>
      <w:marTop w:val="0"/>
      <w:marBottom w:val="0"/>
      <w:divBdr>
        <w:top w:val="none" w:sz="0" w:space="0" w:color="auto"/>
        <w:left w:val="none" w:sz="0" w:space="0" w:color="auto"/>
        <w:bottom w:val="none" w:sz="0" w:space="0" w:color="auto"/>
        <w:right w:val="none" w:sz="0" w:space="0" w:color="auto"/>
      </w:divBdr>
    </w:div>
    <w:div w:id="1345277681">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16901431">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64694526">
      <w:bodyDiv w:val="1"/>
      <w:marLeft w:val="0"/>
      <w:marRight w:val="0"/>
      <w:marTop w:val="0"/>
      <w:marBottom w:val="0"/>
      <w:divBdr>
        <w:top w:val="none" w:sz="0" w:space="0" w:color="auto"/>
        <w:left w:val="none" w:sz="0" w:space="0" w:color="auto"/>
        <w:bottom w:val="none" w:sz="0" w:space="0" w:color="auto"/>
        <w:right w:val="none" w:sz="0" w:space="0" w:color="auto"/>
      </w:divBdr>
    </w:div>
    <w:div w:id="1465149622">
      <w:bodyDiv w:val="1"/>
      <w:marLeft w:val="0"/>
      <w:marRight w:val="0"/>
      <w:marTop w:val="0"/>
      <w:marBottom w:val="0"/>
      <w:divBdr>
        <w:top w:val="none" w:sz="0" w:space="0" w:color="auto"/>
        <w:left w:val="none" w:sz="0" w:space="0" w:color="auto"/>
        <w:bottom w:val="none" w:sz="0" w:space="0" w:color="auto"/>
        <w:right w:val="none" w:sz="0" w:space="0" w:color="auto"/>
      </w:divBdr>
    </w:div>
    <w:div w:id="1482193413">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697173">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558784515">
      <w:bodyDiv w:val="1"/>
      <w:marLeft w:val="0"/>
      <w:marRight w:val="0"/>
      <w:marTop w:val="0"/>
      <w:marBottom w:val="0"/>
      <w:divBdr>
        <w:top w:val="none" w:sz="0" w:space="0" w:color="auto"/>
        <w:left w:val="none" w:sz="0" w:space="0" w:color="auto"/>
        <w:bottom w:val="none" w:sz="0" w:space="0" w:color="auto"/>
        <w:right w:val="none" w:sz="0" w:space="0" w:color="auto"/>
      </w:divBdr>
    </w:div>
    <w:div w:id="16125889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0014756">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24156034">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69755548">
      <w:bodyDiv w:val="1"/>
      <w:marLeft w:val="0"/>
      <w:marRight w:val="0"/>
      <w:marTop w:val="0"/>
      <w:marBottom w:val="0"/>
      <w:divBdr>
        <w:top w:val="none" w:sz="0" w:space="0" w:color="auto"/>
        <w:left w:val="none" w:sz="0" w:space="0" w:color="auto"/>
        <w:bottom w:val="none" w:sz="0" w:space="0" w:color="auto"/>
        <w:right w:val="none" w:sz="0" w:space="0" w:color="auto"/>
      </w:divBdr>
    </w:div>
    <w:div w:id="1882133690">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1088722">
      <w:bodyDiv w:val="1"/>
      <w:marLeft w:val="0"/>
      <w:marRight w:val="0"/>
      <w:marTop w:val="0"/>
      <w:marBottom w:val="0"/>
      <w:divBdr>
        <w:top w:val="none" w:sz="0" w:space="0" w:color="auto"/>
        <w:left w:val="none" w:sz="0" w:space="0" w:color="auto"/>
        <w:bottom w:val="none" w:sz="0" w:space="0" w:color="auto"/>
        <w:right w:val="none" w:sz="0" w:space="0" w:color="auto"/>
      </w:divBdr>
    </w:div>
    <w:div w:id="2002006265">
      <w:bodyDiv w:val="1"/>
      <w:marLeft w:val="0"/>
      <w:marRight w:val="0"/>
      <w:marTop w:val="0"/>
      <w:marBottom w:val="0"/>
      <w:divBdr>
        <w:top w:val="none" w:sz="0" w:space="0" w:color="auto"/>
        <w:left w:val="none" w:sz="0" w:space="0" w:color="auto"/>
        <w:bottom w:val="none" w:sz="0" w:space="0" w:color="auto"/>
        <w:right w:val="none" w:sz="0" w:space="0" w:color="auto"/>
      </w:divBdr>
    </w:div>
    <w:div w:id="2020619578">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1269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iesiejipirkimai.lt" TargetMode="External"/><Relationship Id="rId39" Type="http://schemas.microsoft.com/office/2011/relationships/people" Target="people.xml"/><Relationship Id="rId21" Type="http://schemas.openxmlformats.org/officeDocument/2006/relationships/hyperlink" Target="https://www.registrucentras.lt/jar/p/" TargetMode="External"/><Relationship Id="rId34" Type="http://schemas.openxmlformats.org/officeDocument/2006/relationships/hyperlink" Target="https://www.e-tar.lt/portal/lt/legalAct/66ae9a80883011ed8df094f359a60216/asr"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gitana.marciene@klaipeda.l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klausk.vpt.lt/hc/lt/articles/115005679165-Kaip-galiu-u%C5%BE%C5%A1ifruoti-kainos-pasi%C5%ABlym%C4%85-"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keltra.eltsa.lt/kelappweb/web/InformacijaApieVezejus.js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hyperlink" Target="http://www.vpt.lrv.lt/" TargetMode="External"/><Relationship Id="rId10" Type="http://schemas.openxmlformats.org/officeDocument/2006/relationships/hyperlink" Target="mailto:gabija.vilucky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amp;feature=youtu.be" TargetMode="External"/><Relationship Id="rId35" Type="http://schemas.openxmlformats.org/officeDocument/2006/relationships/header" Target="header1.xml"/><Relationship Id="rId8" Type="http://schemas.openxmlformats.org/officeDocument/2006/relationships/hyperlink" Target="https://viesiejipirkimai.l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1B2F-1533-4640-87F8-619AC67E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35</Pages>
  <Words>68823</Words>
  <Characters>39230</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31</cp:revision>
  <cp:lastPrinted>2024-03-15T06:10:00Z</cp:lastPrinted>
  <dcterms:created xsi:type="dcterms:W3CDTF">2025-03-31T13:52:00Z</dcterms:created>
  <dcterms:modified xsi:type="dcterms:W3CDTF">2025-04-04T07:26:00Z</dcterms:modified>
</cp:coreProperties>
</file>