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45" w:rsidRPr="0000194A" w:rsidRDefault="00955D45" w:rsidP="005A6B43">
      <w:pPr>
        <w:widowControl w:val="0"/>
        <w:ind w:left="4536"/>
        <w:rPr>
          <w:b/>
          <w:sz w:val="24"/>
          <w:szCs w:val="24"/>
        </w:rPr>
      </w:pPr>
    </w:p>
    <w:p w:rsidR="002A78CF" w:rsidRPr="0000194A" w:rsidRDefault="002A78CF" w:rsidP="00854852">
      <w:pPr>
        <w:widowControl w:val="0"/>
        <w:jc w:val="center"/>
        <w:rPr>
          <w:b/>
          <w:sz w:val="24"/>
          <w:szCs w:val="24"/>
        </w:rPr>
      </w:pPr>
    </w:p>
    <w:p w:rsidR="008950B5" w:rsidRPr="0000194A" w:rsidRDefault="00002155" w:rsidP="008950B5">
      <w:pPr>
        <w:widowControl w:val="0"/>
        <w:spacing w:before="120" w:line="264" w:lineRule="auto"/>
        <w:jc w:val="center"/>
        <w:rPr>
          <w:b/>
          <w:sz w:val="24"/>
          <w:szCs w:val="24"/>
        </w:rPr>
      </w:pPr>
      <w:r w:rsidRPr="00002155">
        <w:rPr>
          <w:b/>
          <w:sz w:val="24"/>
          <w:szCs w:val="24"/>
        </w:rPr>
        <w:t xml:space="preserve">ANTRINIŲ ŽALIAVŲ (POPIERIAUS IR KARTONO) PAKUOČIŲ ATLIEKŲ SURINKIMO, IŠVEŽIMO IR KONTEINERIŲ NUOMOS BEI PRIEŽIŪROS </w:t>
      </w:r>
      <w:r w:rsidR="001A2BCF" w:rsidRPr="0000194A">
        <w:rPr>
          <w:b/>
          <w:sz w:val="24"/>
          <w:szCs w:val="24"/>
        </w:rPr>
        <w:t xml:space="preserve">PASLAUGŲ PIRKIMO, </w:t>
      </w:r>
    </w:p>
    <w:p w:rsidR="00D37BF0" w:rsidRPr="0000194A" w:rsidRDefault="00002155" w:rsidP="00D37BF0">
      <w:pPr>
        <w:widowControl w:val="0"/>
        <w:spacing w:line="264" w:lineRule="auto"/>
        <w:jc w:val="center"/>
        <w:rPr>
          <w:b/>
          <w:sz w:val="24"/>
          <w:szCs w:val="24"/>
        </w:rPr>
      </w:pPr>
      <w:r>
        <w:rPr>
          <w:b/>
          <w:sz w:val="24"/>
          <w:szCs w:val="24"/>
        </w:rPr>
        <w:t>SKELBIAMOS APKLAUSOS</w:t>
      </w:r>
      <w:r w:rsidR="001A2BCF" w:rsidRPr="0000194A">
        <w:rPr>
          <w:b/>
          <w:sz w:val="24"/>
          <w:szCs w:val="24"/>
        </w:rPr>
        <w:t xml:space="preserve"> BŪDU</w:t>
      </w:r>
      <w:r w:rsidR="00F964E1" w:rsidRPr="0000194A">
        <w:rPr>
          <w:b/>
          <w:sz w:val="24"/>
          <w:szCs w:val="24"/>
        </w:rPr>
        <w:t xml:space="preserve"> VYKDANT </w:t>
      </w:r>
      <w:r>
        <w:rPr>
          <w:b/>
          <w:sz w:val="24"/>
          <w:szCs w:val="24"/>
        </w:rPr>
        <w:t>MAŽOS VERTĖS</w:t>
      </w:r>
      <w:r w:rsidR="001A2BCF" w:rsidRPr="0000194A">
        <w:rPr>
          <w:b/>
          <w:sz w:val="24"/>
          <w:szCs w:val="24"/>
        </w:rPr>
        <w:t xml:space="preserve"> PIRKIMĄ,</w:t>
      </w:r>
    </w:p>
    <w:p w:rsidR="00D37BF0" w:rsidRPr="0000194A" w:rsidRDefault="00D37BF0" w:rsidP="00D37BF0">
      <w:pPr>
        <w:widowControl w:val="0"/>
        <w:spacing w:line="264" w:lineRule="auto"/>
        <w:jc w:val="center"/>
        <w:rPr>
          <w:b/>
          <w:sz w:val="24"/>
        </w:rPr>
      </w:pPr>
      <w:r w:rsidRPr="0000194A">
        <w:rPr>
          <w:b/>
          <w:sz w:val="24"/>
        </w:rPr>
        <w:t>SĄLYGOS</w:t>
      </w:r>
    </w:p>
    <w:p w:rsidR="00EB0E07" w:rsidRDefault="00EB0E07" w:rsidP="00854852">
      <w:pPr>
        <w:widowControl w:val="0"/>
        <w:jc w:val="center"/>
        <w:rPr>
          <w:b/>
          <w:bCs w:val="0"/>
          <w:sz w:val="24"/>
          <w:szCs w:val="24"/>
        </w:rPr>
      </w:pPr>
    </w:p>
    <w:p w:rsidR="00954F3D" w:rsidRPr="0000194A" w:rsidRDefault="00954F3D" w:rsidP="00854852">
      <w:pPr>
        <w:widowControl w:val="0"/>
        <w:jc w:val="center"/>
        <w:rPr>
          <w:b/>
          <w:bCs w:val="0"/>
          <w:sz w:val="24"/>
          <w:szCs w:val="24"/>
        </w:rPr>
      </w:pPr>
    </w:p>
    <w:p w:rsidR="00DD321B" w:rsidRPr="0000194A" w:rsidRDefault="00DD321B" w:rsidP="00854852">
      <w:pPr>
        <w:widowControl w:val="0"/>
        <w:jc w:val="center"/>
        <w:rPr>
          <w:b/>
          <w:bCs w:val="0"/>
          <w:sz w:val="24"/>
          <w:szCs w:val="24"/>
        </w:rPr>
      </w:pPr>
    </w:p>
    <w:p w:rsidR="002A793F" w:rsidRPr="0000194A" w:rsidRDefault="002A793F" w:rsidP="00854852">
      <w:pPr>
        <w:widowControl w:val="0"/>
        <w:jc w:val="center"/>
        <w:rPr>
          <w:b/>
          <w:bCs w:val="0"/>
          <w:sz w:val="24"/>
          <w:szCs w:val="24"/>
        </w:rPr>
      </w:pPr>
      <w:r w:rsidRPr="0000194A">
        <w:rPr>
          <w:b/>
          <w:bCs w:val="0"/>
          <w:sz w:val="24"/>
          <w:szCs w:val="24"/>
        </w:rPr>
        <w:t>TURINYS</w:t>
      </w:r>
    </w:p>
    <w:p w:rsidR="002A793F" w:rsidRPr="0000194A" w:rsidRDefault="002A793F" w:rsidP="00854852">
      <w:pPr>
        <w:widowControl w:val="0"/>
        <w:jc w:val="center"/>
        <w:rPr>
          <w:b/>
          <w:bCs w:val="0"/>
          <w:sz w:val="24"/>
          <w:szCs w:val="24"/>
        </w:rPr>
      </w:pPr>
    </w:p>
    <w:tbl>
      <w:tblPr>
        <w:tblpPr w:leftFromText="180" w:rightFromText="180" w:vertAnchor="text" w:tblpY="1"/>
        <w:tblOverlap w:val="never"/>
        <w:tblW w:w="10207" w:type="dxa"/>
        <w:tblLayout w:type="fixed"/>
        <w:tblLook w:val="01E0" w:firstRow="1" w:lastRow="1" w:firstColumn="1" w:lastColumn="1" w:noHBand="0" w:noVBand="0"/>
      </w:tblPr>
      <w:tblGrid>
        <w:gridCol w:w="8080"/>
        <w:gridCol w:w="284"/>
        <w:gridCol w:w="1843"/>
      </w:tblGrid>
      <w:tr w:rsidR="002A793F" w:rsidRPr="0000194A" w:rsidTr="00A77864">
        <w:tc>
          <w:tcPr>
            <w:tcW w:w="8364" w:type="dxa"/>
            <w:gridSpan w:val="2"/>
          </w:tcPr>
          <w:p w:rsidR="002A793F" w:rsidRPr="0000194A" w:rsidRDefault="002A793F" w:rsidP="00E21206">
            <w:pPr>
              <w:pStyle w:val="Pagrindinistekstas"/>
              <w:widowControl w:val="0"/>
              <w:ind w:left="743" w:hanging="743"/>
              <w:jc w:val="left"/>
            </w:pPr>
            <w:r w:rsidRPr="0000194A">
              <w:t>1. BENDROSIOS NUOSTATOS</w:t>
            </w:r>
          </w:p>
        </w:tc>
        <w:tc>
          <w:tcPr>
            <w:tcW w:w="1843" w:type="dxa"/>
          </w:tcPr>
          <w:p w:rsidR="002A793F" w:rsidRPr="00F40550" w:rsidRDefault="002A793F" w:rsidP="00E21206">
            <w:pPr>
              <w:pStyle w:val="Pagrindinistekstas"/>
              <w:widowControl w:val="0"/>
              <w:ind w:left="743" w:hanging="743"/>
              <w:jc w:val="right"/>
            </w:pPr>
            <w:r w:rsidRPr="00F40550">
              <w:t>2 psl.</w:t>
            </w:r>
          </w:p>
        </w:tc>
      </w:tr>
      <w:tr w:rsidR="002A793F" w:rsidRPr="0000194A" w:rsidTr="00A77864">
        <w:tc>
          <w:tcPr>
            <w:tcW w:w="8364" w:type="dxa"/>
            <w:gridSpan w:val="2"/>
          </w:tcPr>
          <w:p w:rsidR="002A793F" w:rsidRPr="0000194A" w:rsidRDefault="002A793F" w:rsidP="00E21206">
            <w:pPr>
              <w:pStyle w:val="Pagrindinistekstas"/>
              <w:widowControl w:val="0"/>
              <w:ind w:left="743" w:hanging="743"/>
              <w:jc w:val="left"/>
            </w:pPr>
            <w:r w:rsidRPr="0000194A">
              <w:t>2. PIRKIMO OBJEKTAS IR REIKALAVIMAI PASIŪLYMO TURINIUI</w:t>
            </w:r>
          </w:p>
        </w:tc>
        <w:tc>
          <w:tcPr>
            <w:tcW w:w="1843" w:type="dxa"/>
          </w:tcPr>
          <w:p w:rsidR="002A793F" w:rsidRPr="00F40550" w:rsidRDefault="002A793F" w:rsidP="00E21206">
            <w:pPr>
              <w:pStyle w:val="Pagrindinistekstas"/>
              <w:widowControl w:val="0"/>
              <w:ind w:left="743" w:hanging="743"/>
              <w:jc w:val="right"/>
            </w:pPr>
            <w:r w:rsidRPr="00F40550">
              <w:t>2 psl.</w:t>
            </w:r>
          </w:p>
        </w:tc>
      </w:tr>
      <w:tr w:rsidR="002A793F" w:rsidRPr="0000194A" w:rsidTr="00A77864">
        <w:tc>
          <w:tcPr>
            <w:tcW w:w="8364" w:type="dxa"/>
            <w:gridSpan w:val="2"/>
          </w:tcPr>
          <w:p w:rsidR="002A793F" w:rsidRPr="0000194A" w:rsidRDefault="002A793F" w:rsidP="00E21206">
            <w:pPr>
              <w:pStyle w:val="Pagrindinistekstas"/>
              <w:widowControl w:val="0"/>
              <w:ind w:left="743" w:hanging="743"/>
              <w:jc w:val="left"/>
            </w:pPr>
            <w:r w:rsidRPr="0000194A">
              <w:t xml:space="preserve">3. </w:t>
            </w:r>
            <w:r w:rsidR="004B6E5E" w:rsidRPr="0000194A">
              <w:t>TIEKĖJ</w:t>
            </w:r>
            <w:r w:rsidRPr="0000194A">
              <w:t xml:space="preserve">Ų </w:t>
            </w:r>
            <w:r w:rsidR="008C75B5" w:rsidRPr="0000194A">
              <w:t xml:space="preserve">PAŠALINIMO PAGRINDAI IR KVALIFIKACIJOS </w:t>
            </w:r>
            <w:r w:rsidR="00D2010D" w:rsidRPr="0000194A">
              <w:t xml:space="preserve">               </w:t>
            </w:r>
            <w:r w:rsidR="008C75B5" w:rsidRPr="0000194A">
              <w:t>REIKALAVIMAI</w:t>
            </w:r>
            <w:r w:rsidR="006175E3" w:rsidRPr="0000194A">
              <w:t xml:space="preserve"> </w:t>
            </w:r>
          </w:p>
        </w:tc>
        <w:tc>
          <w:tcPr>
            <w:tcW w:w="1843" w:type="dxa"/>
          </w:tcPr>
          <w:p w:rsidR="002A793F" w:rsidRPr="00F40550" w:rsidRDefault="003E350E" w:rsidP="00E21206">
            <w:pPr>
              <w:pStyle w:val="Pagrindinistekstas"/>
              <w:widowControl w:val="0"/>
              <w:ind w:left="743" w:hanging="743"/>
              <w:jc w:val="right"/>
            </w:pPr>
            <w:r w:rsidRPr="00F40550">
              <w:t>3</w:t>
            </w:r>
            <w:r w:rsidR="002A793F" w:rsidRPr="00F40550">
              <w:t xml:space="preserve"> psl.</w:t>
            </w:r>
          </w:p>
        </w:tc>
      </w:tr>
      <w:tr w:rsidR="002A793F" w:rsidRPr="0000194A" w:rsidTr="00A77864">
        <w:tc>
          <w:tcPr>
            <w:tcW w:w="8364" w:type="dxa"/>
            <w:gridSpan w:val="2"/>
          </w:tcPr>
          <w:p w:rsidR="002A793F" w:rsidRPr="0000194A" w:rsidRDefault="002A793F" w:rsidP="00E21206">
            <w:pPr>
              <w:pStyle w:val="Pagrindinistekstas"/>
              <w:widowControl w:val="0"/>
              <w:ind w:left="743" w:hanging="743"/>
              <w:jc w:val="left"/>
            </w:pPr>
            <w:r w:rsidRPr="0000194A">
              <w:t xml:space="preserve">4. </w:t>
            </w:r>
            <w:r w:rsidR="004B6E5E" w:rsidRPr="0000194A">
              <w:t>TIEKĖJ</w:t>
            </w:r>
            <w:r w:rsidR="000F0113" w:rsidRPr="0000194A">
              <w:t>Ų</w:t>
            </w:r>
            <w:r w:rsidRPr="0000194A">
              <w:t xml:space="preserve"> GRUPĖS DALYVAVIMAS PIRKIMO PROCEDŪROSE</w:t>
            </w:r>
          </w:p>
        </w:tc>
        <w:tc>
          <w:tcPr>
            <w:tcW w:w="1843" w:type="dxa"/>
          </w:tcPr>
          <w:p w:rsidR="002A793F" w:rsidRPr="00F40550" w:rsidRDefault="00E21206" w:rsidP="00472FEC">
            <w:pPr>
              <w:pStyle w:val="Pagrindinistekstas"/>
              <w:widowControl w:val="0"/>
              <w:ind w:left="743" w:hanging="743"/>
              <w:jc w:val="right"/>
            </w:pPr>
            <w:r w:rsidRPr="00F40550">
              <w:t>1</w:t>
            </w:r>
            <w:r w:rsidR="00472FEC">
              <w:t>4</w:t>
            </w:r>
            <w:r w:rsidR="00F40550" w:rsidRPr="00F40550">
              <w:t xml:space="preserve"> </w:t>
            </w:r>
            <w:r w:rsidR="002A793F" w:rsidRPr="00F40550">
              <w:t>psl.</w:t>
            </w:r>
          </w:p>
        </w:tc>
      </w:tr>
      <w:tr w:rsidR="002A793F" w:rsidRPr="0000194A" w:rsidTr="00A77864">
        <w:tc>
          <w:tcPr>
            <w:tcW w:w="8364" w:type="dxa"/>
            <w:gridSpan w:val="2"/>
          </w:tcPr>
          <w:p w:rsidR="002A793F" w:rsidRPr="0000194A" w:rsidRDefault="002A793F" w:rsidP="00E21206">
            <w:pPr>
              <w:pStyle w:val="Pagrindinistekstas"/>
              <w:widowControl w:val="0"/>
              <w:ind w:left="743" w:hanging="743"/>
              <w:jc w:val="left"/>
            </w:pPr>
            <w:r w:rsidRPr="0000194A">
              <w:t>5. PASIŪLYMŲ RENGIMAS, PATEIKIMAS, KEITIMAS</w:t>
            </w:r>
          </w:p>
        </w:tc>
        <w:tc>
          <w:tcPr>
            <w:tcW w:w="1843" w:type="dxa"/>
          </w:tcPr>
          <w:p w:rsidR="002A793F" w:rsidRPr="00F40550" w:rsidRDefault="00E21206" w:rsidP="00472FEC">
            <w:pPr>
              <w:pStyle w:val="Pagrindinistekstas"/>
              <w:widowControl w:val="0"/>
              <w:ind w:left="743" w:hanging="743"/>
              <w:jc w:val="right"/>
            </w:pPr>
            <w:r w:rsidRPr="00F40550">
              <w:t>1</w:t>
            </w:r>
            <w:r w:rsidR="00472FEC">
              <w:t>4</w:t>
            </w:r>
            <w:r w:rsidR="00864B2B" w:rsidRPr="00F40550">
              <w:t xml:space="preserve"> </w:t>
            </w:r>
            <w:r w:rsidR="002A793F" w:rsidRPr="00F40550">
              <w:t>psl.</w:t>
            </w:r>
          </w:p>
        </w:tc>
      </w:tr>
      <w:tr w:rsidR="00F26D30" w:rsidRPr="0000194A" w:rsidTr="00A77864">
        <w:trPr>
          <w:trHeight w:val="199"/>
        </w:trPr>
        <w:tc>
          <w:tcPr>
            <w:tcW w:w="8364" w:type="dxa"/>
            <w:gridSpan w:val="2"/>
            <w:vMerge w:val="restart"/>
          </w:tcPr>
          <w:p w:rsidR="00F26D30" w:rsidRPr="0000194A" w:rsidRDefault="00F26D30" w:rsidP="00E21206">
            <w:pPr>
              <w:pStyle w:val="Pagrindinistekstas"/>
              <w:widowControl w:val="0"/>
              <w:tabs>
                <w:tab w:val="left" w:pos="284"/>
              </w:tabs>
              <w:ind w:left="743" w:hanging="743"/>
              <w:jc w:val="left"/>
            </w:pPr>
            <w:r w:rsidRPr="0000194A">
              <w:t>6. PASIŪLYMŲ GALIOJIMO UŽTIKRINIMO IR PIRKIMO SUTARTIES ĮVYKDYMO UŽTIKRINIMO REIKALAVIMAI</w:t>
            </w:r>
          </w:p>
        </w:tc>
        <w:tc>
          <w:tcPr>
            <w:tcW w:w="1843" w:type="dxa"/>
          </w:tcPr>
          <w:p w:rsidR="00F26D30" w:rsidRPr="0000194A" w:rsidRDefault="00F26D30" w:rsidP="00E21206">
            <w:pPr>
              <w:pStyle w:val="Pagrindinistekstas"/>
              <w:widowControl w:val="0"/>
              <w:ind w:left="743" w:hanging="743"/>
              <w:jc w:val="right"/>
              <w:rPr>
                <w:highlight w:val="yellow"/>
              </w:rPr>
            </w:pPr>
          </w:p>
        </w:tc>
      </w:tr>
      <w:tr w:rsidR="00F26D30" w:rsidRPr="00F40550" w:rsidTr="00A77864">
        <w:trPr>
          <w:trHeight w:val="199"/>
        </w:trPr>
        <w:tc>
          <w:tcPr>
            <w:tcW w:w="8364" w:type="dxa"/>
            <w:gridSpan w:val="2"/>
            <w:vMerge/>
          </w:tcPr>
          <w:p w:rsidR="00F26D30" w:rsidRPr="0000194A" w:rsidRDefault="00F26D30" w:rsidP="00E21206">
            <w:pPr>
              <w:pStyle w:val="Pagrindinistekstas"/>
              <w:widowControl w:val="0"/>
              <w:tabs>
                <w:tab w:val="left" w:pos="284"/>
              </w:tabs>
              <w:ind w:left="743" w:hanging="743"/>
              <w:jc w:val="left"/>
            </w:pPr>
          </w:p>
        </w:tc>
        <w:tc>
          <w:tcPr>
            <w:tcW w:w="1843" w:type="dxa"/>
          </w:tcPr>
          <w:p w:rsidR="00F26D30" w:rsidRPr="00F40550" w:rsidRDefault="009B7D64" w:rsidP="00472FEC">
            <w:pPr>
              <w:pStyle w:val="Pagrindinistekstas"/>
              <w:widowControl w:val="0"/>
              <w:ind w:left="743" w:hanging="743"/>
              <w:jc w:val="right"/>
            </w:pPr>
            <w:r w:rsidRPr="00F40550">
              <w:t>1</w:t>
            </w:r>
            <w:r w:rsidR="00472FEC">
              <w:t>5</w:t>
            </w:r>
            <w:r w:rsidR="00C32C9E" w:rsidRPr="00F40550">
              <w:t xml:space="preserve"> </w:t>
            </w:r>
            <w:r w:rsidR="00F26D30" w:rsidRPr="00F40550">
              <w:t>psl.</w:t>
            </w:r>
          </w:p>
        </w:tc>
      </w:tr>
      <w:tr w:rsidR="002A793F" w:rsidRPr="00F40550" w:rsidTr="00A77864">
        <w:trPr>
          <w:trHeight w:val="308"/>
        </w:trPr>
        <w:tc>
          <w:tcPr>
            <w:tcW w:w="8364" w:type="dxa"/>
            <w:gridSpan w:val="2"/>
          </w:tcPr>
          <w:p w:rsidR="002A793F" w:rsidRPr="0000194A" w:rsidRDefault="002A793F" w:rsidP="00E21206">
            <w:pPr>
              <w:pStyle w:val="Pagrindinistekstas"/>
              <w:widowControl w:val="0"/>
              <w:ind w:left="743" w:hanging="743"/>
              <w:jc w:val="left"/>
            </w:pPr>
            <w:r w:rsidRPr="0000194A">
              <w:t>7. PIRKIMO DOKUMENTŲ PAAIŠKINIMAI, PATIKSLINIMAI, PAKEITIMAI</w:t>
            </w:r>
          </w:p>
          <w:p w:rsidR="005912FF" w:rsidRPr="0000194A" w:rsidRDefault="005912FF" w:rsidP="00E21206">
            <w:pPr>
              <w:pStyle w:val="Pagrindinistekstas"/>
              <w:widowControl w:val="0"/>
              <w:ind w:left="743" w:hanging="743"/>
              <w:jc w:val="left"/>
            </w:pPr>
            <w:r w:rsidRPr="0000194A">
              <w:t>8. PASIŪLYMŲ ŠIFRAVIMAS</w:t>
            </w:r>
          </w:p>
        </w:tc>
        <w:tc>
          <w:tcPr>
            <w:tcW w:w="1843" w:type="dxa"/>
          </w:tcPr>
          <w:p w:rsidR="002A793F" w:rsidRPr="00F40550" w:rsidRDefault="00113C05" w:rsidP="00E21206">
            <w:pPr>
              <w:pStyle w:val="Pagrindinistekstas"/>
              <w:widowControl w:val="0"/>
              <w:ind w:left="743" w:hanging="743"/>
              <w:jc w:val="right"/>
            </w:pPr>
            <w:r w:rsidRPr="00F40550">
              <w:t>1</w:t>
            </w:r>
            <w:r w:rsidR="00472FEC">
              <w:t>6</w:t>
            </w:r>
            <w:r w:rsidR="00864B2B" w:rsidRPr="00F40550">
              <w:t xml:space="preserve"> </w:t>
            </w:r>
            <w:r w:rsidR="002A793F" w:rsidRPr="00F40550">
              <w:t xml:space="preserve">psl. </w:t>
            </w:r>
          </w:p>
          <w:p w:rsidR="005912FF" w:rsidRPr="00F40550" w:rsidRDefault="009B7D64" w:rsidP="00E21206">
            <w:pPr>
              <w:pStyle w:val="Pagrindinistekstas"/>
              <w:widowControl w:val="0"/>
              <w:ind w:left="743" w:hanging="743"/>
              <w:jc w:val="right"/>
            </w:pPr>
            <w:r w:rsidRPr="00F40550">
              <w:t>1</w:t>
            </w:r>
            <w:r w:rsidR="00472FEC">
              <w:t>6</w:t>
            </w:r>
            <w:r w:rsidR="005912FF" w:rsidRPr="00F40550">
              <w:t xml:space="preserve"> psl.</w:t>
            </w:r>
          </w:p>
        </w:tc>
      </w:tr>
      <w:tr w:rsidR="002A793F" w:rsidRPr="00F40550" w:rsidTr="00A77864">
        <w:tc>
          <w:tcPr>
            <w:tcW w:w="8364" w:type="dxa"/>
            <w:gridSpan w:val="2"/>
          </w:tcPr>
          <w:p w:rsidR="002A793F" w:rsidRPr="0000194A" w:rsidRDefault="005912FF" w:rsidP="00E21206">
            <w:pPr>
              <w:pStyle w:val="Pagrindinistekstas"/>
              <w:widowControl w:val="0"/>
              <w:ind w:left="743" w:hanging="743"/>
              <w:jc w:val="left"/>
            </w:pPr>
            <w:r w:rsidRPr="0000194A">
              <w:t>9</w:t>
            </w:r>
            <w:r w:rsidR="002A793F" w:rsidRPr="0000194A">
              <w:t xml:space="preserve">. </w:t>
            </w:r>
            <w:r w:rsidR="008C75B5" w:rsidRPr="0000194A">
              <w:t>SUSIPAŽINIMAS SU GAUTAIS PASIŪLYMAIS</w:t>
            </w:r>
          </w:p>
        </w:tc>
        <w:tc>
          <w:tcPr>
            <w:tcW w:w="1843" w:type="dxa"/>
          </w:tcPr>
          <w:p w:rsidR="002A793F" w:rsidRPr="00F40550" w:rsidRDefault="00AD2161" w:rsidP="00E21206">
            <w:pPr>
              <w:pStyle w:val="Pagrindinistekstas"/>
              <w:widowControl w:val="0"/>
              <w:ind w:left="743" w:hanging="743"/>
              <w:jc w:val="right"/>
            </w:pPr>
            <w:r w:rsidRPr="00F40550">
              <w:t>1</w:t>
            </w:r>
            <w:r w:rsidR="00F40550" w:rsidRPr="00F40550">
              <w:t>5</w:t>
            </w:r>
            <w:r w:rsidR="00864B2B" w:rsidRPr="00F40550">
              <w:t xml:space="preserve"> </w:t>
            </w:r>
            <w:r w:rsidR="002A793F" w:rsidRPr="00F40550">
              <w:t xml:space="preserve">psl. </w:t>
            </w:r>
          </w:p>
        </w:tc>
      </w:tr>
      <w:tr w:rsidR="00F26D30" w:rsidRPr="00F40550" w:rsidTr="00A77864">
        <w:trPr>
          <w:trHeight w:val="199"/>
        </w:trPr>
        <w:tc>
          <w:tcPr>
            <w:tcW w:w="8364" w:type="dxa"/>
            <w:gridSpan w:val="2"/>
          </w:tcPr>
          <w:p w:rsidR="00F26D30" w:rsidRPr="0000194A" w:rsidRDefault="005912FF" w:rsidP="00E21206">
            <w:pPr>
              <w:pStyle w:val="Pagrindinistekstas"/>
              <w:widowControl w:val="0"/>
              <w:ind w:left="743" w:hanging="743"/>
              <w:jc w:val="left"/>
            </w:pPr>
            <w:r w:rsidRPr="0000194A">
              <w:t>10</w:t>
            </w:r>
            <w:r w:rsidR="00F26D30" w:rsidRPr="0000194A">
              <w:t>. PASIŪLYMŲ NAGRINĖJIMAS, VERTINIMAS IR PALYGINIMAS</w:t>
            </w:r>
          </w:p>
        </w:tc>
        <w:tc>
          <w:tcPr>
            <w:tcW w:w="1843" w:type="dxa"/>
          </w:tcPr>
          <w:p w:rsidR="00F26D30" w:rsidRPr="00F40550" w:rsidRDefault="0079177D" w:rsidP="00472FEC">
            <w:pPr>
              <w:pStyle w:val="Pagrindinistekstas"/>
              <w:widowControl w:val="0"/>
              <w:ind w:left="743" w:hanging="743"/>
              <w:jc w:val="right"/>
            </w:pPr>
            <w:r w:rsidRPr="00F40550">
              <w:t>1</w:t>
            </w:r>
            <w:r w:rsidR="00472FEC">
              <w:t>7</w:t>
            </w:r>
            <w:r w:rsidR="008C75B5" w:rsidRPr="00F40550">
              <w:t xml:space="preserve"> psl.</w:t>
            </w:r>
          </w:p>
        </w:tc>
      </w:tr>
      <w:tr w:rsidR="002A793F" w:rsidRPr="00F40550" w:rsidTr="00A77864">
        <w:tc>
          <w:tcPr>
            <w:tcW w:w="8364" w:type="dxa"/>
            <w:gridSpan w:val="2"/>
          </w:tcPr>
          <w:p w:rsidR="002A793F" w:rsidRPr="0000194A" w:rsidRDefault="005912FF" w:rsidP="00E21206">
            <w:pPr>
              <w:pStyle w:val="Pagrindinistekstas"/>
              <w:widowControl w:val="0"/>
              <w:ind w:left="743" w:hanging="743"/>
              <w:jc w:val="left"/>
            </w:pPr>
            <w:r w:rsidRPr="0000194A">
              <w:t>11</w:t>
            </w:r>
            <w:r w:rsidR="002A793F" w:rsidRPr="0000194A">
              <w:t xml:space="preserve">. PASIŪLYMŲ </w:t>
            </w:r>
            <w:r w:rsidR="008C75B5" w:rsidRPr="0000194A">
              <w:t>ATMETIMO PRIEŽASTYS</w:t>
            </w:r>
          </w:p>
        </w:tc>
        <w:tc>
          <w:tcPr>
            <w:tcW w:w="1843" w:type="dxa"/>
          </w:tcPr>
          <w:p w:rsidR="002A793F" w:rsidRPr="00F40550" w:rsidRDefault="00864B2B" w:rsidP="00E21206">
            <w:pPr>
              <w:pStyle w:val="Pagrindinistekstas"/>
              <w:widowControl w:val="0"/>
              <w:ind w:left="743" w:hanging="743"/>
              <w:jc w:val="right"/>
            </w:pPr>
            <w:r w:rsidRPr="00F40550">
              <w:t>1</w:t>
            </w:r>
            <w:r w:rsidR="00472FEC">
              <w:t>7</w:t>
            </w:r>
            <w:r w:rsidRPr="00F40550">
              <w:t xml:space="preserve"> </w:t>
            </w:r>
            <w:r w:rsidR="002A793F" w:rsidRPr="00F40550">
              <w:t>psl.</w:t>
            </w:r>
          </w:p>
        </w:tc>
      </w:tr>
      <w:tr w:rsidR="00F26D30" w:rsidRPr="00F40550" w:rsidTr="00A77864">
        <w:trPr>
          <w:trHeight w:val="199"/>
        </w:trPr>
        <w:tc>
          <w:tcPr>
            <w:tcW w:w="8364" w:type="dxa"/>
            <w:gridSpan w:val="2"/>
          </w:tcPr>
          <w:p w:rsidR="00F26D30" w:rsidRPr="0000194A" w:rsidRDefault="005912FF" w:rsidP="00E21206">
            <w:pPr>
              <w:pStyle w:val="Pagrindinistekstas"/>
              <w:widowControl w:val="0"/>
              <w:ind w:left="743" w:hanging="743"/>
              <w:jc w:val="left"/>
            </w:pPr>
            <w:r w:rsidRPr="0000194A">
              <w:t>12</w:t>
            </w:r>
            <w:r w:rsidR="00F26D30" w:rsidRPr="0000194A">
              <w:t xml:space="preserve">. </w:t>
            </w:r>
            <w:r w:rsidR="008C75B5" w:rsidRPr="0000194A">
              <w:t>INFORMAVIMAS APIE PIRKIMO PROCEDŪRŲ REZULTATUS</w:t>
            </w:r>
          </w:p>
        </w:tc>
        <w:tc>
          <w:tcPr>
            <w:tcW w:w="1843" w:type="dxa"/>
          </w:tcPr>
          <w:p w:rsidR="00F26D30" w:rsidRPr="00F40550" w:rsidRDefault="00275B76" w:rsidP="00E21206">
            <w:pPr>
              <w:pStyle w:val="Pagrindinistekstas"/>
              <w:widowControl w:val="0"/>
              <w:ind w:left="743" w:hanging="743"/>
              <w:jc w:val="right"/>
            </w:pPr>
            <w:r w:rsidRPr="00F40550">
              <w:t>1</w:t>
            </w:r>
            <w:r w:rsidR="00472FEC">
              <w:t>8</w:t>
            </w:r>
            <w:r w:rsidR="008C75B5" w:rsidRPr="00F40550">
              <w:t xml:space="preserve"> psl.</w:t>
            </w:r>
          </w:p>
        </w:tc>
      </w:tr>
      <w:tr w:rsidR="002A793F" w:rsidRPr="00F40550" w:rsidTr="00A77864">
        <w:tc>
          <w:tcPr>
            <w:tcW w:w="8364" w:type="dxa"/>
            <w:gridSpan w:val="2"/>
          </w:tcPr>
          <w:p w:rsidR="002A793F" w:rsidRPr="0000194A" w:rsidRDefault="005912FF" w:rsidP="00E21206">
            <w:pPr>
              <w:pStyle w:val="Pagrindinistekstas"/>
              <w:widowControl w:val="0"/>
              <w:ind w:left="743" w:hanging="743"/>
              <w:jc w:val="left"/>
            </w:pPr>
            <w:r w:rsidRPr="0000194A">
              <w:t>13</w:t>
            </w:r>
            <w:r w:rsidR="002A793F" w:rsidRPr="0000194A">
              <w:t xml:space="preserve">. </w:t>
            </w:r>
            <w:r w:rsidR="00825B32" w:rsidRPr="0000194A">
              <w:t>PIRKIMO SUTARTIES SUDARYMAS</w:t>
            </w:r>
          </w:p>
        </w:tc>
        <w:tc>
          <w:tcPr>
            <w:tcW w:w="1843" w:type="dxa"/>
          </w:tcPr>
          <w:p w:rsidR="002A793F" w:rsidRPr="00F40550" w:rsidRDefault="00254B2E" w:rsidP="00472FEC">
            <w:pPr>
              <w:pStyle w:val="Pagrindinistekstas"/>
              <w:widowControl w:val="0"/>
              <w:ind w:left="743" w:hanging="743"/>
              <w:jc w:val="right"/>
            </w:pPr>
            <w:r w:rsidRPr="00F40550">
              <w:t>1</w:t>
            </w:r>
            <w:r w:rsidR="00472FEC">
              <w:t>9</w:t>
            </w:r>
            <w:r w:rsidR="00864B2B" w:rsidRPr="00F40550">
              <w:t xml:space="preserve"> </w:t>
            </w:r>
            <w:r w:rsidR="002A793F" w:rsidRPr="00F40550">
              <w:t>psl.</w:t>
            </w:r>
          </w:p>
        </w:tc>
      </w:tr>
      <w:tr w:rsidR="002A793F" w:rsidRPr="00F40550" w:rsidTr="00A77864">
        <w:tc>
          <w:tcPr>
            <w:tcW w:w="8364" w:type="dxa"/>
            <w:gridSpan w:val="2"/>
          </w:tcPr>
          <w:p w:rsidR="002A793F" w:rsidRPr="0000194A" w:rsidRDefault="005912FF" w:rsidP="00E21206">
            <w:pPr>
              <w:pStyle w:val="Pagrindinistekstas"/>
              <w:widowControl w:val="0"/>
              <w:ind w:left="743" w:hanging="743"/>
              <w:jc w:val="left"/>
            </w:pPr>
            <w:r w:rsidRPr="0000194A">
              <w:t>14</w:t>
            </w:r>
            <w:r w:rsidR="002A793F" w:rsidRPr="0000194A">
              <w:t xml:space="preserve">. </w:t>
            </w:r>
            <w:r w:rsidR="00825B32" w:rsidRPr="0000194A">
              <w:t>PRETENZIJŲ IR GINČŲ NAGRINĖJIMO TVARKA</w:t>
            </w:r>
          </w:p>
          <w:p w:rsidR="00825B32" w:rsidRPr="0000194A" w:rsidRDefault="00825B32" w:rsidP="00E21206">
            <w:pPr>
              <w:pStyle w:val="Pagrindinistekstas"/>
              <w:widowControl w:val="0"/>
              <w:ind w:left="743" w:hanging="743"/>
              <w:jc w:val="left"/>
            </w:pPr>
            <w:r w:rsidRPr="0000194A">
              <w:t>15. BAIGIAMOSIOS NUOSTATOS</w:t>
            </w:r>
          </w:p>
        </w:tc>
        <w:tc>
          <w:tcPr>
            <w:tcW w:w="1843" w:type="dxa"/>
          </w:tcPr>
          <w:p w:rsidR="002A793F" w:rsidRPr="00F40550" w:rsidRDefault="00864B2B" w:rsidP="00E21206">
            <w:pPr>
              <w:pStyle w:val="Pagrindinistekstas"/>
              <w:widowControl w:val="0"/>
              <w:ind w:left="743" w:hanging="743"/>
              <w:jc w:val="right"/>
            </w:pPr>
            <w:r w:rsidRPr="00F40550">
              <w:t>1</w:t>
            </w:r>
            <w:r w:rsidR="00472FEC">
              <w:t>9</w:t>
            </w:r>
            <w:r w:rsidRPr="00F40550">
              <w:t xml:space="preserve"> </w:t>
            </w:r>
            <w:r w:rsidR="002A793F" w:rsidRPr="00F40550">
              <w:t>psl.</w:t>
            </w:r>
          </w:p>
          <w:p w:rsidR="00825B32" w:rsidRPr="00F40550" w:rsidRDefault="00E21206" w:rsidP="00F40550">
            <w:pPr>
              <w:pStyle w:val="Pagrindinistekstas"/>
              <w:widowControl w:val="0"/>
              <w:ind w:left="743" w:hanging="743"/>
              <w:jc w:val="right"/>
            </w:pPr>
            <w:r w:rsidRPr="00F40550">
              <w:t>1</w:t>
            </w:r>
            <w:r w:rsidR="00472FEC">
              <w:t>9</w:t>
            </w:r>
            <w:r w:rsidR="00825B32" w:rsidRPr="00F40550">
              <w:t xml:space="preserve"> psl.</w:t>
            </w:r>
          </w:p>
        </w:tc>
      </w:tr>
      <w:tr w:rsidR="002A793F" w:rsidRPr="00F40550" w:rsidTr="00A77864">
        <w:tc>
          <w:tcPr>
            <w:tcW w:w="8364" w:type="dxa"/>
            <w:gridSpan w:val="2"/>
          </w:tcPr>
          <w:p w:rsidR="002A793F" w:rsidRPr="0000194A" w:rsidRDefault="002A793F" w:rsidP="00E21206">
            <w:pPr>
              <w:pStyle w:val="Pagrindinistekstas"/>
              <w:widowControl w:val="0"/>
            </w:pPr>
          </w:p>
        </w:tc>
        <w:tc>
          <w:tcPr>
            <w:tcW w:w="1843" w:type="dxa"/>
          </w:tcPr>
          <w:p w:rsidR="002A793F" w:rsidRPr="00F40550" w:rsidRDefault="002A793F" w:rsidP="00E21206">
            <w:pPr>
              <w:pStyle w:val="Pagrindinistekstas"/>
              <w:widowControl w:val="0"/>
              <w:jc w:val="right"/>
            </w:pPr>
          </w:p>
        </w:tc>
      </w:tr>
      <w:tr w:rsidR="002A793F" w:rsidRPr="0000194A" w:rsidTr="00A77864">
        <w:tc>
          <w:tcPr>
            <w:tcW w:w="8364" w:type="dxa"/>
            <w:gridSpan w:val="2"/>
          </w:tcPr>
          <w:p w:rsidR="002A793F" w:rsidRPr="0000194A" w:rsidRDefault="002A793F" w:rsidP="00E21206">
            <w:pPr>
              <w:pStyle w:val="Pagrindinistekstas"/>
              <w:widowControl w:val="0"/>
              <w:rPr>
                <w:b/>
                <w:bCs w:val="0"/>
              </w:rPr>
            </w:pPr>
            <w:r w:rsidRPr="0000194A">
              <w:rPr>
                <w:b/>
                <w:bCs w:val="0"/>
              </w:rPr>
              <w:t>PRIEDAI:</w:t>
            </w:r>
          </w:p>
        </w:tc>
        <w:tc>
          <w:tcPr>
            <w:tcW w:w="1843" w:type="dxa"/>
          </w:tcPr>
          <w:p w:rsidR="002A793F" w:rsidRPr="0000194A" w:rsidRDefault="002A793F" w:rsidP="00E21206">
            <w:pPr>
              <w:pStyle w:val="Pagrindinistekstas"/>
              <w:widowControl w:val="0"/>
              <w:jc w:val="right"/>
              <w:rPr>
                <w:highlight w:val="yellow"/>
              </w:rPr>
            </w:pPr>
          </w:p>
        </w:tc>
      </w:tr>
      <w:tr w:rsidR="002A793F" w:rsidRPr="00CC44E2" w:rsidTr="00A77864">
        <w:tc>
          <w:tcPr>
            <w:tcW w:w="8080" w:type="dxa"/>
          </w:tcPr>
          <w:p w:rsidR="00556F52" w:rsidRPr="00CC44E2" w:rsidRDefault="002A793F" w:rsidP="00E62663">
            <w:pPr>
              <w:pStyle w:val="Pagrindinistekstas"/>
              <w:widowControl w:val="0"/>
            </w:pPr>
            <w:r w:rsidRPr="00CC44E2">
              <w:t xml:space="preserve">1. </w:t>
            </w:r>
            <w:r w:rsidR="00411DAF" w:rsidRPr="00CC44E2">
              <w:t>TECHNINĖ SPECIFIKACIJ</w:t>
            </w:r>
            <w:r w:rsidR="00E62663">
              <w:t>A</w:t>
            </w:r>
          </w:p>
        </w:tc>
        <w:tc>
          <w:tcPr>
            <w:tcW w:w="2127" w:type="dxa"/>
            <w:gridSpan w:val="2"/>
          </w:tcPr>
          <w:p w:rsidR="002A793F" w:rsidRPr="00CC44E2" w:rsidRDefault="00E62663" w:rsidP="00F40550">
            <w:pPr>
              <w:pStyle w:val="Pagrindinistekstas"/>
              <w:widowControl w:val="0"/>
              <w:jc w:val="right"/>
            </w:pPr>
            <w:r>
              <w:t>20</w:t>
            </w:r>
            <w:r w:rsidR="00864B2B" w:rsidRPr="00CC44E2">
              <w:t xml:space="preserve"> </w:t>
            </w:r>
            <w:r w:rsidR="002A793F" w:rsidRPr="00CC44E2">
              <w:t>psl.</w:t>
            </w:r>
          </w:p>
        </w:tc>
      </w:tr>
      <w:tr w:rsidR="00A77864" w:rsidRPr="00CC44E2" w:rsidTr="00A77864">
        <w:tc>
          <w:tcPr>
            <w:tcW w:w="8080" w:type="dxa"/>
          </w:tcPr>
          <w:p w:rsidR="00A77864" w:rsidRPr="00CC44E2" w:rsidRDefault="00A77864" w:rsidP="000B1139">
            <w:pPr>
              <w:pStyle w:val="Pagrindinistekstas"/>
              <w:widowControl w:val="0"/>
            </w:pPr>
            <w:r w:rsidRPr="00CC44E2">
              <w:t>2. PASIŪLYM</w:t>
            </w:r>
            <w:r w:rsidR="000B1139">
              <w:t>O</w:t>
            </w:r>
            <w:r w:rsidRPr="00CC44E2">
              <w:t xml:space="preserve"> FORM</w:t>
            </w:r>
            <w:r w:rsidR="000B1139">
              <w:t>A</w:t>
            </w:r>
            <w:r w:rsidRPr="00CC44E2">
              <w:t xml:space="preserve"> (2 PRIEDA</w:t>
            </w:r>
            <w:r w:rsidR="000B1139">
              <w:t>S</w:t>
            </w:r>
            <w:r w:rsidRPr="00CC44E2">
              <w:t>)</w:t>
            </w:r>
          </w:p>
        </w:tc>
        <w:tc>
          <w:tcPr>
            <w:tcW w:w="2127" w:type="dxa"/>
            <w:gridSpan w:val="2"/>
          </w:tcPr>
          <w:p w:rsidR="00A77864" w:rsidRPr="00CC44E2" w:rsidRDefault="00E62663" w:rsidP="00E21206">
            <w:pPr>
              <w:pStyle w:val="Pagrindinistekstas"/>
              <w:widowControl w:val="0"/>
              <w:jc w:val="right"/>
            </w:pPr>
            <w:r>
              <w:t>21</w:t>
            </w:r>
            <w:r w:rsidR="00A77864" w:rsidRPr="00CC44E2">
              <w:t xml:space="preserve"> psl.</w:t>
            </w:r>
          </w:p>
        </w:tc>
      </w:tr>
      <w:tr w:rsidR="003E7EE7" w:rsidRPr="00CC44E2" w:rsidTr="00A77864">
        <w:tc>
          <w:tcPr>
            <w:tcW w:w="8080" w:type="dxa"/>
          </w:tcPr>
          <w:p w:rsidR="003E7EE7" w:rsidRPr="00CC44E2" w:rsidRDefault="003E7EE7" w:rsidP="00E21206">
            <w:pPr>
              <w:pStyle w:val="Pagrindinistekstas"/>
              <w:widowControl w:val="0"/>
            </w:pPr>
            <w:r w:rsidRPr="00CC44E2">
              <w:rPr>
                <w:color w:val="000000"/>
                <w:szCs w:val="22"/>
              </w:rPr>
              <w:t>3. DEKLARACIJA DĖL SUTIKIMO BŪTI SUBTIEKĖJU</w:t>
            </w:r>
          </w:p>
        </w:tc>
        <w:tc>
          <w:tcPr>
            <w:tcW w:w="2127" w:type="dxa"/>
            <w:gridSpan w:val="2"/>
          </w:tcPr>
          <w:p w:rsidR="003E7EE7" w:rsidRPr="00CC44E2" w:rsidRDefault="00E62663" w:rsidP="00F40550">
            <w:pPr>
              <w:pStyle w:val="Pagrindinistekstas"/>
              <w:widowControl w:val="0"/>
              <w:jc w:val="right"/>
            </w:pPr>
            <w:r>
              <w:t>24</w:t>
            </w:r>
            <w:r w:rsidR="003E7EE7" w:rsidRPr="00CC44E2">
              <w:t xml:space="preserve"> psl.</w:t>
            </w:r>
          </w:p>
        </w:tc>
      </w:tr>
      <w:tr w:rsidR="003E7EE7" w:rsidRPr="00CC44E2" w:rsidTr="00A77864">
        <w:tc>
          <w:tcPr>
            <w:tcW w:w="8080" w:type="dxa"/>
          </w:tcPr>
          <w:p w:rsidR="003E7EE7" w:rsidRPr="00CC44E2" w:rsidRDefault="003E7EE7" w:rsidP="00E21206">
            <w:pPr>
              <w:pStyle w:val="Pagrindinistekstas"/>
              <w:widowControl w:val="0"/>
              <w:rPr>
                <w:color w:val="000000"/>
                <w:szCs w:val="22"/>
              </w:rPr>
            </w:pPr>
            <w:r w:rsidRPr="00CC44E2">
              <w:t>4. PIRKIMO SUTARTIES PROJEKTAS</w:t>
            </w:r>
          </w:p>
        </w:tc>
        <w:tc>
          <w:tcPr>
            <w:tcW w:w="2127" w:type="dxa"/>
            <w:gridSpan w:val="2"/>
          </w:tcPr>
          <w:p w:rsidR="003E7EE7" w:rsidRPr="00CC44E2" w:rsidRDefault="00E62663" w:rsidP="00E62663">
            <w:pPr>
              <w:pStyle w:val="Pagrindinistekstas"/>
              <w:widowControl w:val="0"/>
              <w:jc w:val="right"/>
            </w:pPr>
            <w:r>
              <w:t xml:space="preserve">25 </w:t>
            </w:r>
            <w:r w:rsidR="003E7EE7" w:rsidRPr="00CC44E2">
              <w:t>psl.</w:t>
            </w:r>
          </w:p>
        </w:tc>
      </w:tr>
      <w:tr w:rsidR="003E7EE7" w:rsidRPr="0000194A" w:rsidTr="00A77864">
        <w:tc>
          <w:tcPr>
            <w:tcW w:w="8080" w:type="dxa"/>
          </w:tcPr>
          <w:p w:rsidR="003E7EE7" w:rsidRPr="00CC44E2" w:rsidRDefault="003E7EE7" w:rsidP="00E21206">
            <w:pPr>
              <w:pStyle w:val="Pagrindinistekstas"/>
              <w:widowControl w:val="0"/>
            </w:pPr>
            <w:r w:rsidRPr="00CC44E2">
              <w:rPr>
                <w:color w:val="000000"/>
                <w:szCs w:val="22"/>
              </w:rPr>
              <w:t xml:space="preserve">5. EUROPOS BENDRASIS VIEŠŲJŲ PIRKIMŲ DOKUMENTAS </w:t>
            </w:r>
          </w:p>
        </w:tc>
        <w:tc>
          <w:tcPr>
            <w:tcW w:w="2127" w:type="dxa"/>
            <w:gridSpan w:val="2"/>
          </w:tcPr>
          <w:p w:rsidR="003E7EE7" w:rsidRPr="0000194A" w:rsidRDefault="003E7EE7" w:rsidP="00E21206">
            <w:pPr>
              <w:pStyle w:val="Pagrindinistekstas"/>
              <w:widowControl w:val="0"/>
              <w:jc w:val="right"/>
            </w:pPr>
            <w:r w:rsidRPr="00CC44E2">
              <w:t>Pridedama</w:t>
            </w:r>
            <w:r w:rsidR="001C2C53" w:rsidRPr="00CC44E2">
              <w:t>s</w:t>
            </w:r>
            <w:r w:rsidRPr="00CC44E2">
              <w:t xml:space="preserve"> atskirai</w:t>
            </w:r>
          </w:p>
        </w:tc>
      </w:tr>
    </w:tbl>
    <w:p w:rsidR="002A793F" w:rsidRPr="0000194A" w:rsidRDefault="002A793F" w:rsidP="00E21206">
      <w:pPr>
        <w:pStyle w:val="Pagrindinistekstas"/>
        <w:widowControl w:val="0"/>
        <w:jc w:val="center"/>
        <w:rPr>
          <w:b/>
          <w:bCs w:val="0"/>
        </w:rPr>
      </w:pPr>
    </w:p>
    <w:p w:rsidR="002A793F" w:rsidRPr="0000194A" w:rsidRDefault="002A793F" w:rsidP="00854852">
      <w:pPr>
        <w:pStyle w:val="Pagrindinistekstas"/>
        <w:widowControl w:val="0"/>
        <w:jc w:val="center"/>
      </w:pPr>
    </w:p>
    <w:p w:rsidR="00EB2296" w:rsidRPr="0000194A" w:rsidRDefault="00EB2296" w:rsidP="00854852">
      <w:pPr>
        <w:pStyle w:val="Pagrindinistekstas"/>
        <w:widowControl w:val="0"/>
        <w:jc w:val="center"/>
      </w:pPr>
    </w:p>
    <w:p w:rsidR="002A793F" w:rsidRPr="0000194A" w:rsidRDefault="002A793F" w:rsidP="00854852">
      <w:pPr>
        <w:pStyle w:val="Pagrindinistekstas"/>
        <w:widowControl w:val="0"/>
        <w:jc w:val="center"/>
        <w:rPr>
          <w:b/>
          <w:bCs w:val="0"/>
        </w:rPr>
      </w:pPr>
    </w:p>
    <w:p w:rsidR="00117BEF" w:rsidRPr="0000194A" w:rsidRDefault="00117BEF" w:rsidP="00854852">
      <w:pPr>
        <w:pStyle w:val="Pagrindinistekstas"/>
        <w:widowControl w:val="0"/>
        <w:jc w:val="center"/>
        <w:rPr>
          <w:b/>
          <w:bCs w:val="0"/>
        </w:rPr>
      </w:pPr>
    </w:p>
    <w:p w:rsidR="00D61F41" w:rsidRPr="0000194A" w:rsidRDefault="00D61F41" w:rsidP="00854852">
      <w:pPr>
        <w:pStyle w:val="Pagrindinistekstas"/>
        <w:widowControl w:val="0"/>
        <w:jc w:val="center"/>
        <w:rPr>
          <w:b/>
          <w:bCs w:val="0"/>
        </w:rPr>
        <w:sectPr w:rsidR="00D61F41" w:rsidRPr="0000194A" w:rsidSect="00D15FFB">
          <w:headerReference w:type="even" r:id="rId8"/>
          <w:headerReference w:type="default" r:id="rId9"/>
          <w:headerReference w:type="first" r:id="rId10"/>
          <w:pgSz w:w="11906" w:h="16838" w:code="9"/>
          <w:pgMar w:top="794" w:right="567" w:bottom="709" w:left="1361" w:header="425" w:footer="567" w:gutter="0"/>
          <w:cols w:space="1296"/>
          <w:titlePg/>
          <w:docGrid w:linePitch="272"/>
        </w:sectPr>
      </w:pPr>
    </w:p>
    <w:p w:rsidR="002A793F" w:rsidRPr="0000194A" w:rsidRDefault="002A793F" w:rsidP="0000194A">
      <w:pPr>
        <w:pStyle w:val="SKYRIUS1"/>
      </w:pPr>
      <w:r w:rsidRPr="0000194A">
        <w:lastRenderedPageBreak/>
        <w:t>BENDROSIOS NUOSTATOS</w:t>
      </w:r>
    </w:p>
    <w:p w:rsidR="002A793F" w:rsidRPr="0000194A" w:rsidRDefault="009166AF" w:rsidP="0000194A">
      <w:pPr>
        <w:pStyle w:val="TEXTAS1"/>
      </w:pPr>
      <w:r w:rsidRPr="0000194A">
        <w:t xml:space="preserve">1.1. </w:t>
      </w:r>
      <w:r w:rsidR="00D32417" w:rsidRPr="0000194A">
        <w:t>Perkantysis subjektas</w:t>
      </w:r>
      <w:r w:rsidR="00CF6C17" w:rsidRPr="0000194A">
        <w:t xml:space="preserve"> – UAB „Vilniaus viešasis transportas“, Žolyno g. 15, LT-10209 Vilnius, įmonės kodas 302683277 (toliau – </w:t>
      </w:r>
      <w:r w:rsidR="00D32417" w:rsidRPr="0000194A">
        <w:t>Perkantysis subjektas</w:t>
      </w:r>
      <w:r w:rsidR="00CF6C17" w:rsidRPr="0000194A">
        <w:t xml:space="preserve">). </w:t>
      </w:r>
      <w:r w:rsidR="00D32417" w:rsidRPr="0000194A">
        <w:t>Perkantysis subjektas</w:t>
      </w:r>
      <w:r w:rsidR="00CF6C17" w:rsidRPr="0000194A">
        <w:t xml:space="preserve"> yra pridėtinės vertės mokesčio (toliau – PVM) mokėtoja</w:t>
      </w:r>
      <w:r w:rsidR="00D32417" w:rsidRPr="0000194A">
        <w:t>s</w:t>
      </w:r>
      <w:r w:rsidR="00CF6C17" w:rsidRPr="0000194A">
        <w:t xml:space="preserve"> – PVM mokėtojo kodas LT100006468313.</w:t>
      </w:r>
    </w:p>
    <w:p w:rsidR="00D37BF0" w:rsidRPr="0000194A" w:rsidRDefault="009166AF" w:rsidP="0000194A">
      <w:pPr>
        <w:pStyle w:val="TEXTAS1"/>
      </w:pPr>
      <w:r w:rsidRPr="0000194A">
        <w:t xml:space="preserve">1.2. </w:t>
      </w:r>
      <w:r w:rsidR="00D37BF0" w:rsidRPr="0000194A">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Pirkimų įstatyme ir Viešųjų pirkimų įstatyme.</w:t>
      </w:r>
    </w:p>
    <w:p w:rsidR="00C015CE" w:rsidRPr="0000194A" w:rsidRDefault="009166AF" w:rsidP="0000194A">
      <w:pPr>
        <w:pStyle w:val="TEXTAS1"/>
        <w:rPr>
          <w:b/>
        </w:rPr>
      </w:pPr>
      <w:r w:rsidRPr="0000194A">
        <w:t xml:space="preserve">1.3. </w:t>
      </w:r>
      <w:r w:rsidR="00D32417" w:rsidRPr="0000194A">
        <w:t>P</w:t>
      </w:r>
      <w:r w:rsidR="00C27A19" w:rsidRPr="0000194A">
        <w:t>irkimo tikslas</w:t>
      </w:r>
      <w:r w:rsidR="00425D20" w:rsidRPr="0000194A">
        <w:t xml:space="preserve"> </w:t>
      </w:r>
      <w:r w:rsidR="00E05CB7" w:rsidRPr="0000194A">
        <w:t xml:space="preserve">– </w:t>
      </w:r>
      <w:r w:rsidR="00002155">
        <w:t>skelbiamos apklausos</w:t>
      </w:r>
      <w:r w:rsidR="00F124D6" w:rsidRPr="0000194A">
        <w:t xml:space="preserve"> būdu</w:t>
      </w:r>
      <w:r w:rsidR="00A553F7" w:rsidRPr="0000194A">
        <w:t xml:space="preserve"> vykdant </w:t>
      </w:r>
      <w:r w:rsidR="00002155">
        <w:t>mažos vertės</w:t>
      </w:r>
      <w:r w:rsidR="00A553F7" w:rsidRPr="0000194A">
        <w:t xml:space="preserve"> pirkimą</w:t>
      </w:r>
      <w:r w:rsidR="00F124D6" w:rsidRPr="0000194A">
        <w:t xml:space="preserve"> parinkti </w:t>
      </w:r>
      <w:r w:rsidR="00E05CB7" w:rsidRPr="0000194A">
        <w:t>tie</w:t>
      </w:r>
      <w:r w:rsidR="004F2028" w:rsidRPr="0000194A">
        <w:t>kėj</w:t>
      </w:r>
      <w:r w:rsidRPr="0000194A">
        <w:t>ą</w:t>
      </w:r>
      <w:r w:rsidR="00F124D6" w:rsidRPr="0000194A">
        <w:t xml:space="preserve">, </w:t>
      </w:r>
      <w:r w:rsidR="00CF6C17" w:rsidRPr="0000194A">
        <w:t>kuris</w:t>
      </w:r>
      <w:r w:rsidR="00273A43" w:rsidRPr="0000194A">
        <w:t xml:space="preserve"> pagal sudaryt</w:t>
      </w:r>
      <w:r w:rsidR="00EB2296" w:rsidRPr="0000194A">
        <w:t>ą</w:t>
      </w:r>
      <w:r w:rsidR="00CF6C17" w:rsidRPr="0000194A">
        <w:t xml:space="preserve"> </w:t>
      </w:r>
      <w:r w:rsidR="008E01CF" w:rsidRPr="0000194A">
        <w:t xml:space="preserve">pirkimo </w:t>
      </w:r>
      <w:r w:rsidR="00CF6C17" w:rsidRPr="0000194A">
        <w:t>sutart</w:t>
      </w:r>
      <w:r w:rsidR="00EB2296" w:rsidRPr="0000194A">
        <w:t>į</w:t>
      </w:r>
      <w:r w:rsidR="00CF6C17" w:rsidRPr="0000194A">
        <w:t xml:space="preserve"> (toliau – sutartis) Perkančia</w:t>
      </w:r>
      <w:r w:rsidR="00D32417" w:rsidRPr="0000194A">
        <w:t>jam</w:t>
      </w:r>
      <w:r w:rsidR="00CF6C17" w:rsidRPr="0000194A">
        <w:t xml:space="preserve"> </w:t>
      </w:r>
      <w:r w:rsidR="00D32417" w:rsidRPr="0000194A">
        <w:t>subjektui</w:t>
      </w:r>
      <w:r w:rsidR="001D0335" w:rsidRPr="0000194A">
        <w:t xml:space="preserve"> </w:t>
      </w:r>
      <w:r w:rsidR="00002155">
        <w:t xml:space="preserve">teiktų </w:t>
      </w:r>
      <w:r w:rsidR="00002155" w:rsidRPr="00002155">
        <w:rPr>
          <w:b/>
        </w:rPr>
        <w:t xml:space="preserve">antrinių žaliavų (popieriaus ir kartono) pakuočių atliekų surinkimo, išvežimo ir konteinerių nuomos bei priežiūros </w:t>
      </w:r>
      <w:r w:rsidR="00FD2C5F" w:rsidRPr="0000194A">
        <w:rPr>
          <w:b/>
        </w:rPr>
        <w:t xml:space="preserve">paslaugas </w:t>
      </w:r>
      <w:r w:rsidR="004F2028" w:rsidRPr="0000194A">
        <w:t>(</w:t>
      </w:r>
      <w:r w:rsidR="00D30327" w:rsidRPr="0000194A">
        <w:rPr>
          <w:szCs w:val="24"/>
        </w:rPr>
        <w:t>BVPŽ kodas</w:t>
      </w:r>
      <w:r w:rsidR="00EB0A60" w:rsidRPr="0000194A">
        <w:rPr>
          <w:szCs w:val="24"/>
        </w:rPr>
        <w:t xml:space="preserve"> </w:t>
      </w:r>
      <w:bookmarkStart w:id="0" w:name="_Hlk86397854"/>
      <w:r w:rsidR="00EB0A60" w:rsidRPr="0000194A">
        <w:rPr>
          <w:szCs w:val="24"/>
        </w:rPr>
        <w:t xml:space="preserve">90500000-2 </w:t>
      </w:r>
      <w:bookmarkEnd w:id="0"/>
      <w:r w:rsidR="00EB0A60" w:rsidRPr="0000194A">
        <w:rPr>
          <w:szCs w:val="24"/>
        </w:rPr>
        <w:t>„Su atliekomis susijusios paslaugos</w:t>
      </w:r>
      <w:r w:rsidR="00273A43" w:rsidRPr="0000194A">
        <w:rPr>
          <w:szCs w:val="24"/>
        </w:rPr>
        <w:t>“</w:t>
      </w:r>
      <w:r w:rsidR="004F2028" w:rsidRPr="0000194A">
        <w:rPr>
          <w:szCs w:val="24"/>
        </w:rPr>
        <w:t>)</w:t>
      </w:r>
      <w:r w:rsidR="003F7DA3" w:rsidRPr="0000194A">
        <w:rPr>
          <w:szCs w:val="24"/>
        </w:rPr>
        <w:t>.</w:t>
      </w:r>
    </w:p>
    <w:p w:rsidR="002A793F" w:rsidRPr="0000194A" w:rsidRDefault="009166AF" w:rsidP="0000194A">
      <w:pPr>
        <w:pStyle w:val="TEXTAS1"/>
      </w:pPr>
      <w:r w:rsidRPr="0000194A">
        <w:t xml:space="preserve">1.4. </w:t>
      </w:r>
      <w:r w:rsidR="00D32417" w:rsidRPr="0000194A">
        <w:t>P</w:t>
      </w:r>
      <w:r w:rsidR="00CF6C17" w:rsidRPr="0000194A">
        <w:t xml:space="preserve">irkimą atlieka </w:t>
      </w:r>
      <w:r w:rsidR="00D32417" w:rsidRPr="0000194A">
        <w:t>Perkančiojo subjekto</w:t>
      </w:r>
      <w:r w:rsidR="004E2770" w:rsidRPr="0000194A">
        <w:t xml:space="preserve"> </w:t>
      </w:r>
      <w:r w:rsidR="00864637">
        <w:t xml:space="preserve">Pirkimų organizatorius – </w:t>
      </w:r>
      <w:r w:rsidR="00DD08BC" w:rsidRPr="00DD08BC">
        <w:t xml:space="preserve">UAB „Vilniaus viešasis transportas“ </w:t>
      </w:r>
      <w:r w:rsidR="00864637" w:rsidRPr="0000194A">
        <w:t>Pirkimų skyriaus vyriausiasis vadybininkas Gaudenis Sadaunykas</w:t>
      </w:r>
      <w:r w:rsidR="00CF6C17" w:rsidRPr="0000194A">
        <w:t xml:space="preserve"> (toliau – </w:t>
      </w:r>
      <w:r w:rsidR="00864637">
        <w:t>Pirkimo organizatorius</w:t>
      </w:r>
      <w:r w:rsidR="00CF6C17" w:rsidRPr="0000194A">
        <w:t>).</w:t>
      </w:r>
      <w:r w:rsidR="002A793F" w:rsidRPr="0000194A">
        <w:t xml:space="preserve"> </w:t>
      </w:r>
    </w:p>
    <w:p w:rsidR="002A793F" w:rsidRPr="0000194A" w:rsidRDefault="009166AF" w:rsidP="0000194A">
      <w:pPr>
        <w:pStyle w:val="TEXTAS1"/>
      </w:pPr>
      <w:r w:rsidRPr="0000194A">
        <w:t xml:space="preserve">1.5. </w:t>
      </w:r>
      <w:r w:rsidR="004F2028" w:rsidRPr="0000194A">
        <w:t>Skelbimas apie pirkimą paskelbtas</w:t>
      </w:r>
      <w:r w:rsidR="004E2770" w:rsidRPr="0000194A">
        <w:t xml:space="preserve"> Centrinėje viešųjų pirkimų </w:t>
      </w:r>
      <w:r w:rsidR="005A39FC" w:rsidRPr="0000194A">
        <w:t>informacinėje</w:t>
      </w:r>
      <w:r w:rsidR="004E2770" w:rsidRPr="0000194A">
        <w:t xml:space="preserve"> sistemoje (toliau –</w:t>
      </w:r>
      <w:r w:rsidR="004F2028" w:rsidRPr="0000194A">
        <w:t xml:space="preserve"> CVP IS (</w:t>
      </w:r>
      <w:hyperlink r:id="rId11" w:history="1">
        <w:r w:rsidR="004F2028" w:rsidRPr="0000194A">
          <w:rPr>
            <w:rStyle w:val="Hipersaitas"/>
            <w:color w:val="000000"/>
            <w:u w:val="none"/>
          </w:rPr>
          <w:t>https://pirkimai.eviesiejipirkimai.lt</w:t>
        </w:r>
      </w:hyperlink>
      <w:r w:rsidR="004F2028" w:rsidRPr="0000194A">
        <w:t>). Pirkimo dokumentai (pirkimo sąlygos, jų paaiškinimai, patikslinimai, papildymai, pakeitimai) skelbiami CVP IS (</w:t>
      </w:r>
      <w:hyperlink r:id="rId12" w:history="1">
        <w:hyperlink r:id="rId13" w:history="1">
          <w:r w:rsidR="004F2028" w:rsidRPr="0000194A">
            <w:rPr>
              <w:rStyle w:val="Hipersaitas"/>
              <w:color w:val="000000"/>
              <w:u w:val="none"/>
            </w:rPr>
            <w:t>https://pirkimai.eviesiejipirkimai.lt/</w:t>
          </w:r>
        </w:hyperlink>
        <w:r w:rsidR="004F2028" w:rsidRPr="0000194A">
          <w:rPr>
            <w:rStyle w:val="Hipersaitas"/>
            <w:color w:val="000000"/>
            <w:u w:val="none"/>
          </w:rPr>
          <w:t>)</w:t>
        </w:r>
      </w:hyperlink>
      <w:r w:rsidR="004F2028" w:rsidRPr="0000194A">
        <w:t xml:space="preserve"> kartu su skelbimu apie pirkimą ir papildomai skelbiami </w:t>
      </w:r>
      <w:r w:rsidR="004E2770" w:rsidRPr="0000194A">
        <w:t>Perkančiojo subjekto</w:t>
      </w:r>
      <w:r w:rsidR="004F2028" w:rsidRPr="0000194A">
        <w:t xml:space="preserve"> tinklalapyje (</w:t>
      </w:r>
      <w:hyperlink r:id="rId14" w:history="1">
        <w:r w:rsidR="008C517C" w:rsidRPr="0000194A">
          <w:rPr>
            <w:rStyle w:val="Hipersaitas"/>
            <w:color w:val="000000"/>
            <w:u w:val="none"/>
          </w:rPr>
          <w:t>www.vvtr.lt</w:t>
        </w:r>
      </w:hyperlink>
      <w:r w:rsidR="004F2028" w:rsidRPr="0000194A">
        <w:t>). Išankstinis skelbimas apie pirkimą paskelbtas nebuvo.</w:t>
      </w:r>
    </w:p>
    <w:p w:rsidR="00CF6C17" w:rsidRPr="0000194A" w:rsidRDefault="00CF6C17" w:rsidP="0000194A">
      <w:pPr>
        <w:pStyle w:val="TEXTAS1"/>
      </w:pPr>
      <w:r w:rsidRPr="0000194A">
        <w:t xml:space="preserve">1.6. </w:t>
      </w:r>
      <w:r w:rsidR="00D37BF0" w:rsidRPr="0000194A">
        <w:t>P</w:t>
      </w:r>
      <w:r w:rsidR="004F2028" w:rsidRPr="0000194A">
        <w:t>irkimo sąlygų projektas</w:t>
      </w:r>
      <w:r w:rsidR="00D37BF0" w:rsidRPr="0000194A">
        <w:t xml:space="preserve"> </w:t>
      </w:r>
      <w:r w:rsidRPr="0000194A">
        <w:t>Centriniame viešųjų pirkimų portale (</w:t>
      </w:r>
      <w:r w:rsidR="0083039D" w:rsidRPr="0000194A">
        <w:t>https://</w:t>
      </w:r>
      <w:r w:rsidR="008B225C" w:rsidRPr="0000194A">
        <w:t>cvpp</w:t>
      </w:r>
      <w:r w:rsidR="0083039D" w:rsidRPr="0000194A">
        <w:t>.eviesiejipirkimai.lt</w:t>
      </w:r>
      <w:r w:rsidR="00864637">
        <w:t>)</w:t>
      </w:r>
      <w:r w:rsidR="00864637" w:rsidRPr="00864637">
        <w:t xml:space="preserve"> </w:t>
      </w:r>
      <w:r w:rsidR="00864637" w:rsidRPr="0000194A">
        <w:t>paskelbtas</w:t>
      </w:r>
      <w:r w:rsidR="00864637" w:rsidRPr="00864637">
        <w:t xml:space="preserve"> </w:t>
      </w:r>
      <w:r w:rsidR="00864637">
        <w:t>ne</w:t>
      </w:r>
      <w:r w:rsidR="00864637" w:rsidRPr="0000194A">
        <w:t>buvo</w:t>
      </w:r>
    </w:p>
    <w:p w:rsidR="00CF6C17" w:rsidRPr="0000194A" w:rsidRDefault="00CF6C17" w:rsidP="0000194A">
      <w:pPr>
        <w:pStyle w:val="TEXTAS1"/>
      </w:pPr>
      <w:r w:rsidRPr="0000194A">
        <w:t xml:space="preserve">1.7. Pirkimas vykdomas elektroniniu būdu CVP IS priemonėmis. </w:t>
      </w:r>
      <w:r w:rsidR="004E2770" w:rsidRPr="0000194A">
        <w:t>Perkantysis subjektas</w:t>
      </w:r>
      <w:r w:rsidRPr="0000194A">
        <w:t xml:space="preserve"> neteikia </w:t>
      </w:r>
      <w:r w:rsidR="004B6E5E" w:rsidRPr="0000194A">
        <w:t>tiekėj</w:t>
      </w:r>
      <w:r w:rsidRPr="0000194A">
        <w:t xml:space="preserve">ams pirkimo dokumentų popierinio varianto. </w:t>
      </w:r>
      <w:r w:rsidR="004B6E5E" w:rsidRPr="0000194A">
        <w:t>Tiekėj</w:t>
      </w:r>
      <w:r w:rsidRPr="0000194A">
        <w:t>ai turėtų atidžiai stebėti CVP IS talpinamus pirkimo dokumentų paaiškinimus bei papildymus.</w:t>
      </w:r>
    </w:p>
    <w:p w:rsidR="00CF6C17" w:rsidRPr="0000194A" w:rsidRDefault="00CF6C17" w:rsidP="0000194A">
      <w:pPr>
        <w:pStyle w:val="TEXTAS1"/>
      </w:pPr>
      <w:r w:rsidRPr="0000194A">
        <w:t>1.8. Pirkimas atliekamas laikantis lygiateisiškumo, nediskriminavimo, skaidrumo, abipusio pripažinimo, proporcingumo principų ir konfidencialumo bei nešališkumo reikalavimų. Priimant sprendimus dėl pirkimo sąlygų, vadovaujamasi racionalumo principu.</w:t>
      </w:r>
    </w:p>
    <w:p w:rsidR="00CF6C17" w:rsidRPr="0000194A" w:rsidRDefault="00CF6C17" w:rsidP="0000194A">
      <w:pPr>
        <w:pStyle w:val="TEXTAS1"/>
      </w:pPr>
      <w:r w:rsidRPr="0000194A">
        <w:t>1.9. Pirkime gali dalyvauti kiekvienas ūkio subjektas – fizinis asmuo, privatusis juridinis asmuo, viešasis juridinis asmuo, kitos organizacijos ir jų padaliniai ar tokių asmenų grupė – galintis pasiūlyti ar siūlantis prekes, paslaugas ar darbus.</w:t>
      </w:r>
    </w:p>
    <w:p w:rsidR="004F2028" w:rsidRPr="0000194A" w:rsidRDefault="004F2028" w:rsidP="0000194A">
      <w:pPr>
        <w:pStyle w:val="TEXTAS1"/>
      </w:pPr>
      <w:r w:rsidRPr="0000194A">
        <w:t xml:space="preserve">1.10. </w:t>
      </w:r>
      <w:r w:rsidRPr="0000194A">
        <w:rPr>
          <w:lang w:eastAsia="lt-LT"/>
        </w:rPr>
        <w:t xml:space="preserve">Bet kokia informacija, pirkimo sąlygų </w:t>
      </w:r>
      <w:r w:rsidRPr="0000194A">
        <w:t xml:space="preserve">paaiškinimai, pranešimai ar kitas </w:t>
      </w:r>
      <w:r w:rsidR="004E2770" w:rsidRPr="0000194A">
        <w:t>Perkančiojo subjekto</w:t>
      </w:r>
      <w:r w:rsidRPr="0000194A">
        <w:t xml:space="preserve"> ir </w:t>
      </w:r>
      <w:r w:rsidR="004B6E5E" w:rsidRPr="0000194A">
        <w:t>tiekėj</w:t>
      </w:r>
      <w:r w:rsidRPr="0000194A">
        <w:t xml:space="preserve">o susirašinėjimas yra vykdomas tik CVP IS susirašinėjimo priemonėmis, o pranešimus per CVP IS gaus tie </w:t>
      </w:r>
      <w:r w:rsidR="004B6E5E" w:rsidRPr="0000194A">
        <w:t>tiekėj</w:t>
      </w:r>
      <w:r w:rsidRPr="0000194A">
        <w:t>o atstovai, kurie priėmė CVP IS kvietimą arba yra priskirti prie CVP IS pirkimo.</w:t>
      </w:r>
    </w:p>
    <w:p w:rsidR="00D37BF0" w:rsidRPr="0000194A" w:rsidRDefault="00CF6C17" w:rsidP="0000194A">
      <w:pPr>
        <w:pStyle w:val="TEXTAS1"/>
      </w:pPr>
      <w:r w:rsidRPr="0000194A">
        <w:t>1.1</w:t>
      </w:r>
      <w:r w:rsidR="004F2028" w:rsidRPr="0000194A">
        <w:t>1</w:t>
      </w:r>
      <w:r w:rsidRPr="0000194A">
        <w:t xml:space="preserve">. </w:t>
      </w:r>
      <w:r w:rsidR="004F2028" w:rsidRPr="0000194A">
        <w:t xml:space="preserve">Tiesioginį ryšį su </w:t>
      </w:r>
      <w:r w:rsidR="004B6E5E" w:rsidRPr="0000194A">
        <w:t>tiekėj</w:t>
      </w:r>
      <w:r w:rsidR="004F2028" w:rsidRPr="0000194A">
        <w:t>ais įgaliot</w:t>
      </w:r>
      <w:r w:rsidR="00DD08BC">
        <w:t>as</w:t>
      </w:r>
      <w:r w:rsidR="004F2028" w:rsidRPr="0000194A">
        <w:t xml:space="preserve"> palaikyti</w:t>
      </w:r>
      <w:r w:rsidR="00DD08BC">
        <w:t xml:space="preserve"> Pirkimo organizatorius</w:t>
      </w:r>
      <w:r w:rsidR="00D37BF0" w:rsidRPr="0000194A">
        <w:t>.</w:t>
      </w:r>
    </w:p>
    <w:p w:rsidR="002A793F" w:rsidRPr="0000194A" w:rsidRDefault="002A793F" w:rsidP="0000194A">
      <w:pPr>
        <w:pStyle w:val="SKYRIUS1"/>
      </w:pPr>
      <w:r w:rsidRPr="0000194A">
        <w:t>PIRKIMO OBJEKTAS IR REIKALAVIMAI PASIŪLYMO TURINIUI</w:t>
      </w:r>
    </w:p>
    <w:p w:rsidR="002A793F" w:rsidRPr="0000194A" w:rsidRDefault="009166AF" w:rsidP="0000194A">
      <w:pPr>
        <w:pStyle w:val="TEXTAS1"/>
      </w:pPr>
      <w:r w:rsidRPr="0000194A">
        <w:t xml:space="preserve">2.1. </w:t>
      </w:r>
      <w:r w:rsidR="002A793F" w:rsidRPr="0000194A">
        <w:t>Pirkimo objektas –</w:t>
      </w:r>
      <w:r w:rsidR="00002155">
        <w:t xml:space="preserve"> a</w:t>
      </w:r>
      <w:r w:rsidR="00002155" w:rsidRPr="00002155">
        <w:t>ntrinių žaliavų (popieriaus ir kartono) pakuočių atliekų surinkimo, išvežimo ir konteinerių nuomos bei priežiūros paslaugos</w:t>
      </w:r>
      <w:r w:rsidR="00EB0A60" w:rsidRPr="0000194A">
        <w:t xml:space="preserve"> </w:t>
      </w:r>
      <w:r w:rsidR="001935E9" w:rsidRPr="0000194A">
        <w:t xml:space="preserve">(toliau – </w:t>
      </w:r>
      <w:r w:rsidR="00273A43" w:rsidRPr="0000194A">
        <w:t>P</w:t>
      </w:r>
      <w:r w:rsidR="00453D51" w:rsidRPr="0000194A">
        <w:t>aslaugos</w:t>
      </w:r>
      <w:r w:rsidR="001935E9" w:rsidRPr="0000194A">
        <w:t>)</w:t>
      </w:r>
      <w:r w:rsidR="00CB69B1" w:rsidRPr="0000194A">
        <w:rPr>
          <w:lang w:eastAsia="lt-LT"/>
        </w:rPr>
        <w:t>.</w:t>
      </w:r>
    </w:p>
    <w:p w:rsidR="00136AC8" w:rsidRPr="0000194A" w:rsidRDefault="003168AD" w:rsidP="0000194A">
      <w:pPr>
        <w:pStyle w:val="TEXTAS1"/>
      </w:pPr>
      <w:r w:rsidRPr="0000194A">
        <w:t>2.</w:t>
      </w:r>
      <w:r w:rsidR="0041091A" w:rsidRPr="0000194A">
        <w:t>2</w:t>
      </w:r>
      <w:r w:rsidRPr="0000194A">
        <w:t xml:space="preserve">. </w:t>
      </w:r>
      <w:r w:rsidR="00273A43" w:rsidRPr="0000194A">
        <w:t xml:space="preserve">Pirkimo objektas </w:t>
      </w:r>
      <w:r w:rsidR="00453D51" w:rsidRPr="0000194A">
        <w:t>į pirkimo objekto dalis</w:t>
      </w:r>
      <w:r w:rsidR="00002155">
        <w:t xml:space="preserve"> neskaidomas.</w:t>
      </w:r>
    </w:p>
    <w:p w:rsidR="00136AC8" w:rsidRDefault="00136AC8" w:rsidP="0000194A">
      <w:pPr>
        <w:pStyle w:val="TEXTAS1"/>
      </w:pPr>
      <w:r w:rsidRPr="0000194A">
        <w:t xml:space="preserve">2.3. </w:t>
      </w:r>
      <w:r w:rsidR="00B0200D" w:rsidRPr="0000194A">
        <w:t xml:space="preserve">Perkamų Paslaugų </w:t>
      </w:r>
      <w:r w:rsidRPr="0000194A">
        <w:t>savybės, preliminarūs kiekiai, skirti pasiūlymų palyginimui</w:t>
      </w:r>
      <w:r w:rsidR="00DE62F0" w:rsidRPr="0000194A">
        <w:t xml:space="preserve"> ir </w:t>
      </w:r>
      <w:r w:rsidR="00DD08BC">
        <w:t xml:space="preserve">kurie </w:t>
      </w:r>
      <w:r w:rsidR="00DE62F0" w:rsidRPr="0000194A">
        <w:t>nėra laikomi maksimaliais</w:t>
      </w:r>
      <w:r w:rsidRPr="0000194A">
        <w:t xml:space="preserve">, ir </w:t>
      </w:r>
      <w:r w:rsidR="00D53832" w:rsidRPr="0000194A">
        <w:t xml:space="preserve">Paslaugų </w:t>
      </w:r>
      <w:r w:rsidRPr="0000194A">
        <w:t>reikalavimai apibūdinti pirkimo sąlygų 1 priede „</w:t>
      </w:r>
      <w:r w:rsidR="002F29CC" w:rsidRPr="0000194A">
        <w:t>T</w:t>
      </w:r>
      <w:r w:rsidRPr="0000194A">
        <w:t>echninė specifikacija“ (toliau – Specifikacija). Jeigu Specifikacijoje nurodomas konkretus modelis ar šaltinis, konkretus procesas ar prekės ženklas, patentas, tipas, konkreti kilmė ar gamyba, gali būti pateikiamas lygiavertis objektas nurodytajam.</w:t>
      </w:r>
      <w:r w:rsidR="00102EEE" w:rsidRPr="0000194A">
        <w:t xml:space="preserve"> Perkantysis subjektas neįsipareigoja P</w:t>
      </w:r>
      <w:r w:rsidR="00B0200D" w:rsidRPr="0000194A">
        <w:t>aslaugų teikimo</w:t>
      </w:r>
      <w:r w:rsidR="00102EEE" w:rsidRPr="0000194A">
        <w:t xml:space="preserve"> laikotarpiu nupirkti visas Specifikacijos sąrašo </w:t>
      </w:r>
      <w:r w:rsidR="0012502A" w:rsidRPr="0000194A">
        <w:t>p</w:t>
      </w:r>
      <w:r w:rsidR="00B0200D" w:rsidRPr="0000194A">
        <w:t>aslaugas arba bet kurios paslaugos visą kiekį.</w:t>
      </w:r>
    </w:p>
    <w:p w:rsidR="00136AC8" w:rsidRPr="0000194A" w:rsidRDefault="00136AC8" w:rsidP="00DA0419">
      <w:pPr>
        <w:pStyle w:val="TEXTAS1"/>
        <w:keepNext/>
      </w:pPr>
      <w:r w:rsidRPr="0000194A">
        <w:t xml:space="preserve">2.4. </w:t>
      </w:r>
      <w:bookmarkStart w:id="1" w:name="_Hlk86397873"/>
      <w:r w:rsidRPr="0000194A">
        <w:t>P</w:t>
      </w:r>
      <w:r w:rsidR="0012502A" w:rsidRPr="0000194A">
        <w:t>aslaugų teikimo</w:t>
      </w:r>
      <w:r w:rsidRPr="0000194A">
        <w:t xml:space="preserve"> laikotarpis – 12 </w:t>
      </w:r>
      <w:r w:rsidR="00B22CE7" w:rsidRPr="0000194A">
        <w:t>(dvylika)</w:t>
      </w:r>
      <w:r w:rsidRPr="0000194A">
        <w:t xml:space="preserve"> mėnesių nuo </w:t>
      </w:r>
      <w:r w:rsidR="005038A2" w:rsidRPr="0000194A">
        <w:rPr>
          <w:rFonts w:eastAsia="Calibri"/>
        </w:rPr>
        <w:t xml:space="preserve">pirmosios Paslaugų teikimo dienos, nurodytos pirkimo sutartyje, </w:t>
      </w:r>
      <w:r w:rsidR="00715938" w:rsidRPr="0000194A">
        <w:t>šią dieną skaičiuojant</w:t>
      </w:r>
      <w:r w:rsidR="004C4D11" w:rsidRPr="0000194A">
        <w:t>.</w:t>
      </w:r>
      <w:r w:rsidRPr="0000194A">
        <w:t xml:space="preserve"> </w:t>
      </w:r>
      <w:r w:rsidR="007D5D6E">
        <w:t>Pirkimo s</w:t>
      </w:r>
      <w:r w:rsidR="00DE62F0" w:rsidRPr="0000194A">
        <w:t xml:space="preserve">utartis, jei ji nepratęsta, baigiasi pasibaigus </w:t>
      </w:r>
      <w:r w:rsidRPr="0000194A">
        <w:t>P</w:t>
      </w:r>
      <w:r w:rsidR="0012502A" w:rsidRPr="0000194A">
        <w:t xml:space="preserve">aslaugų teikimo </w:t>
      </w:r>
      <w:r w:rsidRPr="0000194A">
        <w:t>laikotarpi</w:t>
      </w:r>
      <w:r w:rsidR="00DE62F0" w:rsidRPr="0000194A">
        <w:t xml:space="preserve">ui </w:t>
      </w:r>
      <w:r w:rsidRPr="0000194A">
        <w:t xml:space="preserve">arba kai </w:t>
      </w:r>
      <w:r w:rsidR="001B64FF" w:rsidRPr="0000194A">
        <w:t>Paslaugų</w:t>
      </w:r>
      <w:r w:rsidR="00DE62F0" w:rsidRPr="0000194A">
        <w:t xml:space="preserve"> teikimo laikotarpiu </w:t>
      </w:r>
      <w:r w:rsidRPr="0000194A">
        <w:t xml:space="preserve">Perkančiojo subjekto </w:t>
      </w:r>
      <w:r w:rsidR="0012502A" w:rsidRPr="0000194A">
        <w:t xml:space="preserve">nupirktų </w:t>
      </w:r>
      <w:r w:rsidRPr="0000194A">
        <w:t>P</w:t>
      </w:r>
      <w:r w:rsidR="0012502A" w:rsidRPr="0000194A">
        <w:t>aslaugų</w:t>
      </w:r>
      <w:r w:rsidRPr="0000194A">
        <w:t xml:space="preserve"> bendra vertė pasiek</w:t>
      </w:r>
      <w:r w:rsidR="00534DDD" w:rsidRPr="0000194A">
        <w:t>i</w:t>
      </w:r>
      <w:r w:rsidR="00D37BF0" w:rsidRPr="0000194A">
        <w:t xml:space="preserve">a </w:t>
      </w:r>
      <w:r w:rsidR="00715938" w:rsidRPr="0000194A">
        <w:t xml:space="preserve">pradinės </w:t>
      </w:r>
      <w:r w:rsidR="00D37BF0" w:rsidRPr="0000194A">
        <w:t xml:space="preserve">sutarties </w:t>
      </w:r>
      <w:r w:rsidR="00715938" w:rsidRPr="0000194A">
        <w:t>vertę</w:t>
      </w:r>
      <w:r w:rsidR="00D37BF0" w:rsidRPr="0000194A">
        <w:t xml:space="preserve"> be PVM</w:t>
      </w:r>
      <w:r w:rsidR="003E075C" w:rsidRPr="0000194A">
        <w:t>, kurią Perkantysis subjektas skyrė P</w:t>
      </w:r>
      <w:r w:rsidR="0012502A" w:rsidRPr="0000194A">
        <w:t>aslaugų teikimo</w:t>
      </w:r>
      <w:r w:rsidR="003E075C" w:rsidRPr="0000194A">
        <w:t xml:space="preserve"> laikotarpio pirkimams</w:t>
      </w:r>
      <w:r w:rsidRPr="0000194A">
        <w:t xml:space="preserve"> (kaip nurodyta 2.</w:t>
      </w:r>
      <w:r w:rsidR="00CF5970" w:rsidRPr="0000194A">
        <w:t>5</w:t>
      </w:r>
      <w:r w:rsidRPr="0000194A">
        <w:t xml:space="preserve"> punkte)</w:t>
      </w:r>
      <w:r w:rsidR="003E075C" w:rsidRPr="0000194A">
        <w:t xml:space="preserve"> ir kurios Perkantysis subjektas, vykdydamas</w:t>
      </w:r>
      <w:r w:rsidR="001C4518">
        <w:t xml:space="preserve"> pirkimo</w:t>
      </w:r>
      <w:r w:rsidR="003E075C" w:rsidRPr="0000194A">
        <w:t xml:space="preserve"> sutartį</w:t>
      </w:r>
      <w:r w:rsidR="00DE62F0" w:rsidRPr="0000194A">
        <w:t>,</w:t>
      </w:r>
      <w:r w:rsidR="003E075C" w:rsidRPr="0000194A">
        <w:t xml:space="preserve"> negalės viršyti,</w:t>
      </w:r>
      <w:r w:rsidRPr="0000194A">
        <w:t xml:space="preserve"> priklausomai nuo to, kuri sąlyga atsiranda anksčiau</w:t>
      </w:r>
      <w:r w:rsidR="00DE62F0" w:rsidRPr="0000194A">
        <w:t>.</w:t>
      </w:r>
    </w:p>
    <w:bookmarkEnd w:id="1"/>
    <w:p w:rsidR="00D37BF0" w:rsidRPr="0000194A" w:rsidRDefault="005D5F13" w:rsidP="0000194A">
      <w:pPr>
        <w:pStyle w:val="TEXTAS1"/>
      </w:pPr>
      <w:r w:rsidRPr="0000194A">
        <w:t>2.</w:t>
      </w:r>
      <w:r w:rsidR="004C0B78" w:rsidRPr="0000194A">
        <w:t>5</w:t>
      </w:r>
      <w:r w:rsidRPr="0000194A">
        <w:t xml:space="preserve">. </w:t>
      </w:r>
      <w:r w:rsidR="00D37BF0" w:rsidRPr="0000194A">
        <w:t>Pradin</w:t>
      </w:r>
      <w:r w:rsidR="001C4518">
        <w:t>ės</w:t>
      </w:r>
      <w:r w:rsidR="00D37BF0" w:rsidRPr="0000194A">
        <w:t xml:space="preserve"> sutar</w:t>
      </w:r>
      <w:r w:rsidR="001C4518">
        <w:t>ties</w:t>
      </w:r>
      <w:r w:rsidR="00692990" w:rsidRPr="0000194A">
        <w:t xml:space="preserve"> vertė</w:t>
      </w:r>
      <w:r w:rsidR="000D678C" w:rsidRPr="0000194A">
        <w:t xml:space="preserve">, taip pat ir </w:t>
      </w:r>
      <w:r w:rsidR="00D37BF0" w:rsidRPr="0000194A">
        <w:t>12 mėnes</w:t>
      </w:r>
      <w:r w:rsidR="00692990" w:rsidRPr="0000194A">
        <w:t>ių Paslaugų teikimo laikotarpio</w:t>
      </w:r>
      <w:r w:rsidR="000D678C" w:rsidRPr="0000194A">
        <w:t xml:space="preserve"> </w:t>
      </w:r>
      <w:r w:rsidR="00692990" w:rsidRPr="0000194A">
        <w:t>pirkimo sutar</w:t>
      </w:r>
      <w:r w:rsidR="001C4518">
        <w:t xml:space="preserve">ties </w:t>
      </w:r>
      <w:r w:rsidR="00692990" w:rsidRPr="0000194A">
        <w:t>kain</w:t>
      </w:r>
      <w:r w:rsidR="001C4518">
        <w:t>a</w:t>
      </w:r>
      <w:r w:rsidR="00692990" w:rsidRPr="0000194A">
        <w:t xml:space="preserve"> </w:t>
      </w:r>
      <w:r w:rsidR="000D678C" w:rsidRPr="0000194A">
        <w:t>be PVM</w:t>
      </w:r>
      <w:r w:rsidR="00D37BF0" w:rsidRPr="0000194A">
        <w:t>, skirt</w:t>
      </w:r>
      <w:r w:rsidR="00DD08BC">
        <w:t>a</w:t>
      </w:r>
      <w:r w:rsidR="00D37BF0" w:rsidRPr="0000194A">
        <w:t xml:space="preserve"> Specifikacijoje nurodytų Paslaugų įsigijimui</w:t>
      </w:r>
      <w:r w:rsidR="001C4518">
        <w:t xml:space="preserve"> – </w:t>
      </w:r>
      <w:r w:rsidR="00E46934" w:rsidRPr="0000194A">
        <w:t>4</w:t>
      </w:r>
      <w:r w:rsidR="009973F7" w:rsidRPr="0000194A">
        <w:t xml:space="preserve"> 000,00 eurų</w:t>
      </w:r>
      <w:r w:rsidR="000D678C" w:rsidRPr="0000194A">
        <w:t>.</w:t>
      </w:r>
    </w:p>
    <w:p w:rsidR="00D02A64" w:rsidRPr="0000194A" w:rsidRDefault="00600539" w:rsidP="0000194A">
      <w:pPr>
        <w:pStyle w:val="TEXTAS1"/>
        <w:rPr>
          <w:rFonts w:eastAsia="Calibri"/>
        </w:rPr>
      </w:pPr>
      <w:r w:rsidRPr="0000194A">
        <w:rPr>
          <w:rFonts w:eastAsia="Calibri"/>
        </w:rPr>
        <w:t xml:space="preserve">2.6. </w:t>
      </w:r>
      <w:r w:rsidR="00D02A64" w:rsidRPr="0000194A">
        <w:rPr>
          <w:rFonts w:eastAsia="Calibri"/>
        </w:rPr>
        <w:t xml:space="preserve">Pasibaigus Paslaugų teikimo laikotarpiui, rašytiniu </w:t>
      </w:r>
      <w:r w:rsidR="000F01F7">
        <w:rPr>
          <w:rFonts w:eastAsia="Calibri"/>
        </w:rPr>
        <w:t xml:space="preserve">pirkimo </w:t>
      </w:r>
      <w:r w:rsidR="00D02A64" w:rsidRPr="0000194A">
        <w:rPr>
          <w:rFonts w:eastAsia="Calibri"/>
        </w:rPr>
        <w:t xml:space="preserve">sutarties šalių susitarimu </w:t>
      </w:r>
      <w:bookmarkStart w:id="2" w:name="_Hlk86398068"/>
      <w:r w:rsidR="00005F0F">
        <w:rPr>
          <w:rFonts w:eastAsia="Calibri"/>
        </w:rPr>
        <w:t xml:space="preserve">pirkimo </w:t>
      </w:r>
      <w:r w:rsidR="00D02A64" w:rsidRPr="0000194A">
        <w:rPr>
          <w:rFonts w:eastAsia="Calibri"/>
        </w:rPr>
        <w:t>sutartis gali būti pratęsta 2</w:t>
      </w:r>
      <w:r w:rsidR="00177DBB">
        <w:rPr>
          <w:rFonts w:eastAsia="Calibri"/>
        </w:rPr>
        <w:t xml:space="preserve"> (du)</w:t>
      </w:r>
      <w:r w:rsidR="00D02A64" w:rsidRPr="0000194A">
        <w:rPr>
          <w:rFonts w:eastAsia="Calibri"/>
        </w:rPr>
        <w:t xml:space="preserve"> kartus, kiekvieną kartą Paslaugų teikimo laikotarpį pratęsiant neilgesniems nei 12</w:t>
      </w:r>
      <w:r w:rsidR="00177DBB">
        <w:rPr>
          <w:rFonts w:eastAsia="Calibri"/>
        </w:rPr>
        <w:t xml:space="preserve"> (dvylikos)</w:t>
      </w:r>
      <w:r w:rsidR="00D02A64" w:rsidRPr="0000194A">
        <w:rPr>
          <w:rFonts w:eastAsia="Calibri"/>
        </w:rPr>
        <w:t xml:space="preserve"> mėnesių terminams</w:t>
      </w:r>
      <w:bookmarkEnd w:id="2"/>
      <w:r w:rsidR="00D02A64" w:rsidRPr="0000194A">
        <w:rPr>
          <w:rFonts w:eastAsia="Calibri"/>
        </w:rPr>
        <w:t>.</w:t>
      </w:r>
    </w:p>
    <w:p w:rsidR="00D02A64" w:rsidRPr="0000194A" w:rsidRDefault="00D02A64" w:rsidP="0000194A">
      <w:pPr>
        <w:pStyle w:val="TEXTAS1"/>
      </w:pPr>
      <w:r w:rsidRPr="0000194A">
        <w:lastRenderedPageBreak/>
        <w:t>2.7. Jei Paslaugų teikimo laikotarpis bus pratęstas tam tikro laikotarpio Paslaugų teikimo laikotarpiui, tai kiekvieno pratęsiamo Paslaugų teikimo</w:t>
      </w:r>
      <w:r w:rsidR="00F858A7" w:rsidRPr="0000194A">
        <w:t xml:space="preserve"> laikotarpio pirkimo </w:t>
      </w:r>
      <w:r w:rsidRPr="0000194A">
        <w:t xml:space="preserve">sutarties </w:t>
      </w:r>
      <w:r w:rsidR="00715938" w:rsidRPr="0000194A">
        <w:t>kaina</w:t>
      </w:r>
      <w:r w:rsidRPr="0000194A">
        <w:t xml:space="preserve"> be PVM bus </w:t>
      </w:r>
      <w:r w:rsidR="00692990" w:rsidRPr="0000194A">
        <w:t>su</w:t>
      </w:r>
      <w:r w:rsidRPr="0000194A">
        <w:t xml:space="preserve">skaičiuojama </w:t>
      </w:r>
      <w:r w:rsidR="000D678C" w:rsidRPr="0000194A">
        <w:t xml:space="preserve">2.5 punkte nurodytą </w:t>
      </w:r>
      <w:r w:rsidR="005B0718" w:rsidRPr="005B0718">
        <w:t xml:space="preserve">12 </w:t>
      </w:r>
      <w:r w:rsidR="00E54626">
        <w:t xml:space="preserve">(dvylikos) </w:t>
      </w:r>
      <w:r w:rsidR="005B0718" w:rsidRPr="005B0718">
        <w:t xml:space="preserve">mėnesių </w:t>
      </w:r>
      <w:r w:rsidR="00CD44A8" w:rsidRPr="00CD44A8">
        <w:t xml:space="preserve">Paslaugų teikimo laikotarpio pirkimo </w:t>
      </w:r>
      <w:r w:rsidRPr="0000194A">
        <w:t xml:space="preserve">sutarties </w:t>
      </w:r>
      <w:r w:rsidR="00715938" w:rsidRPr="0000194A">
        <w:t>kainą</w:t>
      </w:r>
      <w:r w:rsidRPr="0000194A">
        <w:t xml:space="preserve"> be PVM dalinant iš 12 ir padauginant iš pratęsiamo Paslaugų teikimo laikotarpio mėnesių skaičiaus, gautus skaičius pagal aritmetikos taisykles suapvalinant iki šimtųjų dalių</w:t>
      </w:r>
      <w:r w:rsidR="000D678C" w:rsidRPr="0000194A">
        <w:t xml:space="preserve">, </w:t>
      </w:r>
      <w:r w:rsidRPr="0000194A">
        <w:t xml:space="preserve">t. y. </w:t>
      </w:r>
      <w:r w:rsidR="00276226" w:rsidRPr="0000194A">
        <w:t xml:space="preserve">iki </w:t>
      </w:r>
      <w:r w:rsidRPr="0000194A">
        <w:t>d</w:t>
      </w:r>
      <w:r w:rsidR="000D678C" w:rsidRPr="0000194A">
        <w:t>viejų</w:t>
      </w:r>
      <w:r w:rsidRPr="0000194A">
        <w:t xml:space="preserve"> skai</w:t>
      </w:r>
      <w:r w:rsidR="00276226" w:rsidRPr="0000194A">
        <w:t>tmenų</w:t>
      </w:r>
      <w:r w:rsidRPr="0000194A">
        <w:t xml:space="preserve"> po kablelio.</w:t>
      </w:r>
    </w:p>
    <w:p w:rsidR="00D02A64" w:rsidRPr="0000194A" w:rsidRDefault="00D02A64" w:rsidP="0000194A">
      <w:pPr>
        <w:pStyle w:val="TEXTAS1"/>
      </w:pPr>
      <w:r w:rsidRPr="0000194A">
        <w:t>2.8. Bendra maksimali 12</w:t>
      </w:r>
      <w:r w:rsidR="00E54626">
        <w:t xml:space="preserve"> (dvylikos) </w:t>
      </w:r>
      <w:r w:rsidRPr="0000194A">
        <w:t xml:space="preserve">mėnesių Paslaugų teikimo laikotarpio ir kiekvieno jo pratęsimo pirkimo sutarties </w:t>
      </w:r>
      <w:r w:rsidR="00715938" w:rsidRPr="0000194A">
        <w:t>kaina</w:t>
      </w:r>
      <w:r w:rsidRPr="0000194A">
        <w:t xml:space="preserve"> be PVM bus </w:t>
      </w:r>
      <w:r w:rsidR="000D678C" w:rsidRPr="0000194A">
        <w:t>sus</w:t>
      </w:r>
      <w:r w:rsidRPr="0000194A">
        <w:t>kaičiuojama:</w:t>
      </w:r>
    </w:p>
    <w:p w:rsidR="00D02A64" w:rsidRPr="0000194A" w:rsidRDefault="00D02A64" w:rsidP="0000194A">
      <w:pPr>
        <w:pStyle w:val="TEXTAS1"/>
      </w:pPr>
      <w:r w:rsidRPr="0000194A">
        <w:t>2.8.1. 1</w:t>
      </w:r>
      <w:r w:rsidR="000D678C" w:rsidRPr="0000194A">
        <w:t>-o</w:t>
      </w:r>
      <w:r w:rsidRPr="0000194A">
        <w:t xml:space="preserve"> pratęsimo</w:t>
      </w:r>
      <w:r w:rsidR="000D678C" w:rsidRPr="0000194A">
        <w:t xml:space="preserve"> –</w:t>
      </w:r>
      <w:r w:rsidRPr="0000194A">
        <w:t xml:space="preserve"> prie 12</w:t>
      </w:r>
      <w:r w:rsidR="00E54626">
        <w:t xml:space="preserve"> (dvylikos)</w:t>
      </w:r>
      <w:r w:rsidRPr="0000194A">
        <w:t xml:space="preserve"> mėnesių Paslaugų teikimo laikotarpio pirkimo sutarties </w:t>
      </w:r>
      <w:r w:rsidR="00715938" w:rsidRPr="0000194A">
        <w:t>kainos</w:t>
      </w:r>
      <w:r w:rsidRPr="0000194A">
        <w:t xml:space="preserve"> be PVM pridėjus </w:t>
      </w:r>
      <w:r w:rsidR="000D678C" w:rsidRPr="0000194A">
        <w:t>su</w:t>
      </w:r>
      <w:r w:rsidRPr="0000194A">
        <w:t>skaičiuotą pratęsiamo Paslaugų teikimo laikotarpio</w:t>
      </w:r>
      <w:r w:rsidR="00715938" w:rsidRPr="0000194A">
        <w:t xml:space="preserve"> pirkimo sutarties kainą</w:t>
      </w:r>
      <w:r w:rsidRPr="0000194A">
        <w:t xml:space="preserve"> be PVM;</w:t>
      </w:r>
    </w:p>
    <w:p w:rsidR="00D02A64" w:rsidRPr="0000194A" w:rsidRDefault="00D02A64" w:rsidP="0000194A">
      <w:pPr>
        <w:pStyle w:val="TEXTAS1"/>
      </w:pPr>
      <w:r w:rsidRPr="0000194A">
        <w:t>2.8.2. 2</w:t>
      </w:r>
      <w:r w:rsidR="000D678C" w:rsidRPr="0000194A">
        <w:t>-o</w:t>
      </w:r>
      <w:r w:rsidRPr="0000194A">
        <w:t xml:space="preserve"> pratęsimo</w:t>
      </w:r>
      <w:r w:rsidR="000D678C" w:rsidRPr="0000194A">
        <w:t xml:space="preserve"> –</w:t>
      </w:r>
      <w:r w:rsidRPr="0000194A">
        <w:t xml:space="preserve"> prie 2.8.1 punkte </w:t>
      </w:r>
      <w:r w:rsidR="000D678C" w:rsidRPr="0000194A">
        <w:t>su</w:t>
      </w:r>
      <w:r w:rsidRPr="0000194A">
        <w:t xml:space="preserve">skaičiuotos </w:t>
      </w:r>
      <w:r w:rsidR="005B0718" w:rsidRPr="005B0718">
        <w:t>1-o pratęsimo pirkimo sutarties kain</w:t>
      </w:r>
      <w:r w:rsidR="005B0718">
        <w:t>os</w:t>
      </w:r>
      <w:r w:rsidR="005B0718" w:rsidRPr="005B0718">
        <w:t xml:space="preserve"> be PVM</w:t>
      </w:r>
      <w:r w:rsidRPr="0000194A">
        <w:t xml:space="preserve"> pridėjus </w:t>
      </w:r>
      <w:r w:rsidR="000D678C" w:rsidRPr="0000194A">
        <w:t>su</w:t>
      </w:r>
      <w:r w:rsidRPr="0000194A">
        <w:t>skaičiuotą antrojo pratęsi</w:t>
      </w:r>
      <w:r w:rsidR="005B0718">
        <w:t>a</w:t>
      </w:r>
      <w:r w:rsidRPr="0000194A">
        <w:t xml:space="preserve">mo Paslaugų teikimo laikotarpio pirkimo sutarties </w:t>
      </w:r>
      <w:r w:rsidR="00715938" w:rsidRPr="0000194A">
        <w:t>kainą</w:t>
      </w:r>
      <w:r w:rsidRPr="0000194A">
        <w:t xml:space="preserve"> be PVM.</w:t>
      </w:r>
    </w:p>
    <w:p w:rsidR="00BD2B72" w:rsidRPr="0000194A" w:rsidRDefault="00D02A64" w:rsidP="0000194A">
      <w:pPr>
        <w:pStyle w:val="TEXTAS1"/>
      </w:pPr>
      <w:r w:rsidRPr="0000194A">
        <w:t xml:space="preserve">2.9. Pratęstas Paslaugų teikimo laikotarpis baigiasi suėjus numatytam pratęsimo terminui arba kai Perkančiojo subjekto užsakytų ir nupirktų Paslaugų bendra vertė </w:t>
      </w:r>
      <w:r w:rsidR="005B0718">
        <w:t xml:space="preserve">be PVM </w:t>
      </w:r>
      <w:r w:rsidRPr="0000194A">
        <w:t xml:space="preserve">pasiekia bendrą maksimalią 12 mėnesių Paslaugų teikimo laikotarpio ir visų jo galimų pratęsimų pirkimo sutarties </w:t>
      </w:r>
      <w:r w:rsidR="00715938" w:rsidRPr="0000194A">
        <w:t>kainą</w:t>
      </w:r>
      <w:r w:rsidR="005B0718">
        <w:t xml:space="preserve"> be PVM</w:t>
      </w:r>
      <w:r w:rsidR="000D678C" w:rsidRPr="0000194A">
        <w:t>, su</w:t>
      </w:r>
      <w:r w:rsidRPr="0000194A">
        <w:t xml:space="preserve">skaičiuotą vadovaujantis 2.8 punkto nuostatomis, kurios Perkantysis subjektas, vykdydamas </w:t>
      </w:r>
      <w:r w:rsidR="000D678C" w:rsidRPr="0000194A">
        <w:t xml:space="preserve">pirkimo </w:t>
      </w:r>
      <w:r w:rsidRPr="0000194A">
        <w:t xml:space="preserve">sutartį negalės viršyti, priklausomai nuo to, kuri sąlyga atsiranda anksčiau. Pirkimo </w:t>
      </w:r>
      <w:bookmarkStart w:id="3" w:name="_Hlk86398101"/>
      <w:r w:rsidRPr="0000194A">
        <w:t xml:space="preserve">sutarties, įvertinant visus galimus jos pratęsimus, bendras Paslaugų teikimo laikotarpis negali būti ilgesnis nei 36 (trisdešimt šeši) mėnesiai nuo pirkimo sutarties </w:t>
      </w:r>
      <w:r w:rsidR="00715938" w:rsidRPr="0000194A">
        <w:t>Paslaugų teikimo pradžios</w:t>
      </w:r>
      <w:r w:rsidRPr="0000194A">
        <w:t xml:space="preserve"> dienos, ši</w:t>
      </w:r>
      <w:r w:rsidR="00715938" w:rsidRPr="0000194A">
        <w:t>ą</w:t>
      </w:r>
      <w:r w:rsidRPr="0000194A">
        <w:t xml:space="preserve"> dien</w:t>
      </w:r>
      <w:r w:rsidR="00715938" w:rsidRPr="0000194A">
        <w:t>ą</w:t>
      </w:r>
      <w:r w:rsidRPr="0000194A">
        <w:t xml:space="preserve"> skaičiuojant. Bendras pirkimo sutarties terminas, įvertinant maksimalius Paslaugų teikimo laikotarpius ir numatytą atsiskaitymo už suteiktas Paslaugas terminą, negali būti ilgesnis nei 3</w:t>
      </w:r>
      <w:r w:rsidR="000D678C" w:rsidRPr="0000194A">
        <w:t>8</w:t>
      </w:r>
      <w:r w:rsidRPr="0000194A">
        <w:t xml:space="preserve"> (trisdešimt </w:t>
      </w:r>
      <w:r w:rsidR="000D678C" w:rsidRPr="0000194A">
        <w:t>aštuoni</w:t>
      </w:r>
      <w:r w:rsidRPr="0000194A">
        <w:t xml:space="preserve">) mėnesiai nuo pirkimo sutarties </w:t>
      </w:r>
      <w:bookmarkEnd w:id="3"/>
      <w:r w:rsidR="00715938" w:rsidRPr="0000194A">
        <w:t>Paslaugų teikimo pradžios dienos, šią dieną skaičiuojant</w:t>
      </w:r>
      <w:r w:rsidRPr="0000194A">
        <w:t>.</w:t>
      </w:r>
    </w:p>
    <w:p w:rsidR="00BD2B72" w:rsidRPr="0000194A" w:rsidRDefault="00D02A64" w:rsidP="0000194A">
      <w:pPr>
        <w:pStyle w:val="TEXTAS1"/>
      </w:pPr>
      <w:r w:rsidRPr="0000194A">
        <w:t>2.10</w:t>
      </w:r>
      <w:r w:rsidR="0069768E" w:rsidRPr="0000194A">
        <w:t xml:space="preserve">. </w:t>
      </w:r>
      <w:r w:rsidR="00BD2B72" w:rsidRPr="0000194A">
        <w:t>Bendra maksimali 12</w:t>
      </w:r>
      <w:r w:rsidR="00E54626">
        <w:t xml:space="preserve"> (dvylikos)</w:t>
      </w:r>
      <w:r w:rsidR="00BD2B72" w:rsidRPr="0000194A">
        <w:t xml:space="preserve"> mėnesių Paslaugų teikimo laikotarpio ir visų galimų jo pratęsimų </w:t>
      </w:r>
      <w:r w:rsidR="000D678C" w:rsidRPr="0000194A">
        <w:t xml:space="preserve">pirkimo </w:t>
      </w:r>
      <w:r w:rsidR="00BD2B72" w:rsidRPr="0000194A">
        <w:t xml:space="preserve">sutarties vertė </w:t>
      </w:r>
      <w:r w:rsidR="000D678C" w:rsidRPr="0000194A">
        <w:t xml:space="preserve">be PVM </w:t>
      </w:r>
      <w:r w:rsidR="00BD2B72" w:rsidRPr="0000194A">
        <w:t>negali viršyti</w:t>
      </w:r>
      <w:r w:rsidR="001C4518">
        <w:t xml:space="preserve"> </w:t>
      </w:r>
      <w:r w:rsidR="00E46934" w:rsidRPr="0000194A">
        <w:t>12 000,00 eurų.</w:t>
      </w:r>
    </w:p>
    <w:p w:rsidR="000C3FD5" w:rsidRPr="0000194A" w:rsidRDefault="004B6E5E" w:rsidP="0000194A">
      <w:pPr>
        <w:pStyle w:val="SKYRIUS1"/>
      </w:pPr>
      <w:r w:rsidRPr="0000194A">
        <w:t>TIEKĖJ</w:t>
      </w:r>
      <w:r w:rsidR="002A793F" w:rsidRPr="0000194A">
        <w:t>Ų</w:t>
      </w:r>
      <w:r w:rsidR="00AA4598" w:rsidRPr="0000194A">
        <w:t xml:space="preserve"> PAŠALINIMO PAGRINDAI IR</w:t>
      </w:r>
      <w:r w:rsidR="002A793F" w:rsidRPr="0000194A">
        <w:t xml:space="preserve"> </w:t>
      </w:r>
      <w:r w:rsidR="006175E3" w:rsidRPr="0000194A">
        <w:t xml:space="preserve">KVALIFIKACIJOS REIKALAVIMAI </w:t>
      </w:r>
    </w:p>
    <w:p w:rsidR="000C3FD5" w:rsidRPr="0000194A" w:rsidRDefault="000C3FD5" w:rsidP="0000194A">
      <w:pPr>
        <w:pStyle w:val="TEXTAS1"/>
      </w:pPr>
      <w:r w:rsidRPr="0000194A">
        <w:t>3.1. 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aplinkos apsaugos vadybos sistema – reikalaujamus standartus.</w:t>
      </w:r>
    </w:p>
    <w:p w:rsidR="000C3FD5" w:rsidRPr="0000194A" w:rsidRDefault="000C3FD5" w:rsidP="0000194A">
      <w:pPr>
        <w:pStyle w:val="TEXTAS1"/>
      </w:pPr>
      <w:r w:rsidRPr="0000194A">
        <w:t xml:space="preserve">3.2. Tiekėjai, dalyvaujantys pirkime, pareikšdami, kad nėra tiekėjo pašalinimo pagrindų ir, jei reikalaujama, kad jų kvalifikacija atitinka pirkimo dokumentuose keliamus reikalavimus, o kokybės vadybos sistema ir aplinkos apsaugos vadybos sistema – reikalaujamus standartus, turi pateikti užpildytą pirkimo sąlygų 5 priedą „Europos bendrasis viešųjų pirkimų dokumentas“ (toliau – EBVPD) pagal Viešųjų pirkimų įstatymo 50 straipsnyje nustatytus reikalavimus. EBVPD pildomas jį įkėlus į Viešųjų pirkimų tarnybos interneto svetainę </w:t>
      </w:r>
      <w:r w:rsidRPr="0000194A">
        <w:rPr>
          <w:b/>
        </w:rPr>
        <w:t>http://ebvpd.eviesiejipirkimai.lt/espd-web/</w:t>
      </w:r>
      <w:r w:rsidRPr="0000194A">
        <w:t xml:space="preserve"> ir užpildžius bei atsisiuntus pateikiamas kartu su pasiūlymu (XML ir / arba PDF formatu). EBVPD pildymo instrukciją galima rasti Viešųjų pirkimų tarnybos internetinėje svetainėje adresu </w:t>
      </w:r>
      <w:r w:rsidRPr="0000194A">
        <w:rPr>
          <w:b/>
        </w:rPr>
        <w:t>http://vpt.lrv.lt/lt/naujienos/ebvpd-pildymo-rekomendacijos</w:t>
      </w:r>
      <w:r w:rsidRPr="0000194A">
        <w:t>. Jei pasiūlymą teikia tiekėjų grupė arba tiekėjas pasiūlyme nurodo, kad bus pasitelkiami kiti ūkio subjektai, kartu su pasiūlymu turi būti pateikti atskiras kiekvieno grupės nario ir (ar) kito ūkio subjekto užpildytas EBVPD.</w:t>
      </w:r>
    </w:p>
    <w:p w:rsidR="000C3FD5" w:rsidRPr="0000194A" w:rsidRDefault="000C3FD5" w:rsidP="0000194A">
      <w:pPr>
        <w:pStyle w:val="TEXTAS1"/>
      </w:pPr>
      <w:r w:rsidRPr="0000194A">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00194A">
        <w:t>os</w:t>
      </w:r>
      <w:proofErr w:type="spellEnd"/>
      <w:r w:rsidRPr="0000194A">
        <w:t xml:space="preserve">), prieš tai tik šio dalyvio paprašęs pateikti 3.4 punkte nurodytų pašalinimo pagrindų nebuvimą patvirtinančius dokumentus, kvalifikacijos </w:t>
      </w:r>
      <w:r w:rsidR="007A64E8" w:rsidRPr="0000194A">
        <w:t xml:space="preserve"> </w:t>
      </w:r>
      <w:r w:rsidRPr="0000194A">
        <w:t>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00194A">
        <w:t>os</w:t>
      </w:r>
      <w:proofErr w:type="spellEnd"/>
      <w:r w:rsidRPr="0000194A">
        <w:t>), įrodančius dokumentus.</w:t>
      </w:r>
    </w:p>
    <w:p w:rsidR="000C3FD5" w:rsidRDefault="000C3FD5" w:rsidP="0000194A">
      <w:pPr>
        <w:pStyle w:val="TEXTAS1"/>
      </w:pPr>
      <w:r w:rsidRPr="0000194A">
        <w:t>3.4. 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47"/>
        <w:gridCol w:w="3036"/>
        <w:gridCol w:w="1884"/>
        <w:gridCol w:w="4201"/>
      </w:tblGrid>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6232" w:rsidRPr="00056232" w:rsidRDefault="00056232" w:rsidP="00056232">
            <w:pPr>
              <w:ind w:left="32"/>
              <w:jc w:val="center"/>
              <w:rPr>
                <w:b/>
                <w:noProof/>
                <w:lang w:eastAsia="en-US"/>
              </w:rPr>
            </w:pPr>
            <w:r w:rsidRPr="00056232">
              <w:rPr>
                <w:b/>
                <w:noProof/>
                <w:lang w:eastAsia="en-US"/>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6232" w:rsidRPr="00056232" w:rsidRDefault="00056232" w:rsidP="00056232">
            <w:pPr>
              <w:jc w:val="center"/>
              <w:rPr>
                <w:b/>
                <w:noProof/>
                <w:lang w:eastAsia="en-US"/>
              </w:rPr>
            </w:pPr>
            <w:r w:rsidRPr="00056232">
              <w:rPr>
                <w:b/>
                <w:bCs w:val="0"/>
                <w:noProof/>
                <w:lang w:eastAsia="en-US"/>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6232" w:rsidRPr="00056232" w:rsidRDefault="00056232" w:rsidP="00056232">
            <w:pPr>
              <w:jc w:val="center"/>
              <w:rPr>
                <w:rFonts w:eastAsia="Yu Mincho"/>
                <w:b/>
                <w:noProof/>
                <w:lang w:eastAsia="en-US"/>
              </w:rPr>
            </w:pPr>
            <w:r w:rsidRPr="00056232">
              <w:rPr>
                <w:rFonts w:eastAsia="Yu Mincho"/>
                <w:b/>
                <w:noProof/>
                <w:lang w:eastAsia="en-US"/>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6232" w:rsidRPr="00056232" w:rsidRDefault="00056232" w:rsidP="00056232">
            <w:pPr>
              <w:jc w:val="center"/>
              <w:rPr>
                <w:b/>
                <w:iCs/>
                <w:noProof/>
                <w:lang w:eastAsia="en-US"/>
              </w:rPr>
            </w:pPr>
            <w:r w:rsidRPr="00056232">
              <w:rPr>
                <w:b/>
                <w:bCs w:val="0"/>
                <w:noProof/>
                <w:lang w:eastAsia="en-US"/>
              </w:rPr>
              <w:t>Pašalinimo pagrindų nebuvimą įrodantys dokumentai</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noProof/>
                <w:lang w:eastAsia="en-US"/>
              </w:rPr>
            </w:pPr>
            <w:r w:rsidRPr="00056232">
              <w:rPr>
                <w:bCs w:val="0"/>
                <w:noProof/>
                <w:lang w:eastAsia="en-US"/>
              </w:rPr>
              <w:t>Tiekėjas arba jo atsakingas asmuo, nurodytas VPĮ 46 straipsnio 2 dalies 2 punkte, nuteistas už šią nusikalstamą veiką:</w:t>
            </w:r>
          </w:p>
          <w:p w:rsidR="00056232" w:rsidRPr="00056232" w:rsidRDefault="00056232" w:rsidP="00056232">
            <w:pPr>
              <w:jc w:val="both"/>
              <w:rPr>
                <w:noProof/>
                <w:lang w:eastAsia="en-US"/>
              </w:rPr>
            </w:pPr>
            <w:r w:rsidRPr="00056232">
              <w:rPr>
                <w:noProof/>
                <w:lang w:eastAsia="en-US"/>
              </w:rPr>
              <w:lastRenderedPageBreak/>
              <w:t>1) dalyvavimą nusikalstamame susivienijime, jo organizavimą ar vadovavimą jam;</w:t>
            </w:r>
          </w:p>
          <w:p w:rsidR="00056232" w:rsidRPr="00056232" w:rsidRDefault="00056232" w:rsidP="00056232">
            <w:pPr>
              <w:jc w:val="both"/>
              <w:rPr>
                <w:noProof/>
                <w:lang w:eastAsia="en-US"/>
              </w:rPr>
            </w:pPr>
            <w:r w:rsidRPr="00056232">
              <w:rPr>
                <w:noProof/>
                <w:lang w:eastAsia="en-US"/>
              </w:rPr>
              <w:t>2) kyšininkavimą, prekybą poveikiu, papirkimą;</w:t>
            </w:r>
          </w:p>
          <w:p w:rsidR="00056232" w:rsidRPr="00056232" w:rsidRDefault="00056232" w:rsidP="00056232">
            <w:pPr>
              <w:jc w:val="both"/>
              <w:rPr>
                <w:noProof/>
                <w:lang w:eastAsia="en-US"/>
              </w:rPr>
            </w:pPr>
            <w:r w:rsidRPr="00056232">
              <w:rPr>
                <w:noProof/>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56232" w:rsidRPr="00056232" w:rsidRDefault="00056232" w:rsidP="00056232">
            <w:pPr>
              <w:jc w:val="both"/>
              <w:rPr>
                <w:noProof/>
                <w:lang w:eastAsia="en-US"/>
              </w:rPr>
            </w:pPr>
            <w:r w:rsidRPr="00056232">
              <w:rPr>
                <w:noProof/>
                <w:lang w:eastAsia="en-US"/>
              </w:rPr>
              <w:t>4) nusikalstamą bankrotą;</w:t>
            </w:r>
          </w:p>
          <w:p w:rsidR="00056232" w:rsidRPr="00056232" w:rsidRDefault="00056232" w:rsidP="00056232">
            <w:pPr>
              <w:jc w:val="both"/>
              <w:rPr>
                <w:noProof/>
                <w:lang w:eastAsia="en-US"/>
              </w:rPr>
            </w:pPr>
            <w:r w:rsidRPr="00056232">
              <w:rPr>
                <w:noProof/>
                <w:lang w:eastAsia="en-US"/>
              </w:rPr>
              <w:t>5) teroristinį ir su teroristine veikla susijusį nusikaltimą;</w:t>
            </w:r>
          </w:p>
          <w:p w:rsidR="00056232" w:rsidRPr="00056232" w:rsidRDefault="00056232" w:rsidP="00056232">
            <w:pPr>
              <w:jc w:val="both"/>
              <w:rPr>
                <w:noProof/>
                <w:lang w:eastAsia="en-US"/>
              </w:rPr>
            </w:pPr>
            <w:r w:rsidRPr="00056232">
              <w:rPr>
                <w:noProof/>
                <w:lang w:eastAsia="en-US"/>
              </w:rPr>
              <w:t>6) nusikalstamu būdu gauto turto legalizavimą;</w:t>
            </w:r>
          </w:p>
          <w:p w:rsidR="00056232" w:rsidRPr="00056232" w:rsidRDefault="00056232" w:rsidP="00056232">
            <w:pPr>
              <w:jc w:val="both"/>
              <w:rPr>
                <w:noProof/>
                <w:lang w:eastAsia="en-US"/>
              </w:rPr>
            </w:pPr>
            <w:r w:rsidRPr="00056232">
              <w:rPr>
                <w:noProof/>
                <w:lang w:eastAsia="en-US"/>
              </w:rPr>
              <w:t>7) prekybą žmonėmis, vaiko pirkimą arba pardavimą;</w:t>
            </w:r>
          </w:p>
          <w:p w:rsidR="00056232" w:rsidRPr="00056232" w:rsidRDefault="00056232" w:rsidP="00056232">
            <w:pPr>
              <w:jc w:val="both"/>
              <w:rPr>
                <w:noProof/>
                <w:lang w:eastAsia="en-US"/>
              </w:rPr>
            </w:pPr>
            <w:r w:rsidRPr="00056232">
              <w:rPr>
                <w:noProof/>
                <w:lang w:eastAsia="en-US"/>
              </w:rPr>
              <w:t>8) kitos valstybės tiekėjo atliktą nusikaltimą, apibrėžtą Direktyvos 2014/24/ES 57 straipsnio 1 dalyje išvardytus Europos Sąjungos teisės aktus įgyvendinančiuose kitų valstybių teisės aktuose.</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Laikoma, kad tiekėjas arba jo atsakingas asmuo nuteistas už aukščiau nurodytą nusikalstamą veiką, kai dėl:</w:t>
            </w:r>
          </w:p>
          <w:p w:rsidR="00056232" w:rsidRPr="00056232" w:rsidRDefault="00056232" w:rsidP="00056232">
            <w:pPr>
              <w:jc w:val="both"/>
              <w:rPr>
                <w:noProof/>
                <w:lang w:eastAsia="en-US"/>
              </w:rPr>
            </w:pPr>
            <w:r w:rsidRPr="00056232">
              <w:rPr>
                <w:noProof/>
                <w:lang w:eastAsia="en-US"/>
              </w:rPr>
              <w:t>1) tiekėjo, kuris yra fizinis asmuo, per pastaruosius 5 metus buvo priimtas ir įsiteisėjęs apkaltinamasis teismo nuosprendis ir šis asmuo turi neišnykusį ar nepanaikintą teistumą;</w:t>
            </w:r>
          </w:p>
          <w:p w:rsidR="00056232" w:rsidRPr="00056232" w:rsidRDefault="00056232" w:rsidP="00056232">
            <w:pPr>
              <w:jc w:val="both"/>
              <w:rPr>
                <w:noProof/>
                <w:lang w:eastAsia="en-US"/>
              </w:rPr>
            </w:pPr>
            <w:r w:rsidRPr="00056232">
              <w:rPr>
                <w:noProof/>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056232" w:rsidRPr="00056232" w:rsidRDefault="00056232" w:rsidP="00056232">
            <w:pPr>
              <w:jc w:val="both"/>
              <w:rPr>
                <w:noProof/>
                <w:lang w:eastAsia="en-US"/>
              </w:rPr>
            </w:pPr>
            <w:r w:rsidRPr="00056232">
              <w:rPr>
                <w:noProof/>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lastRenderedPageBreak/>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1 dalis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 III dalies A1-A6 punktai</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lastRenderedPageBreak/>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bCs w:val="0"/>
                <w:noProof/>
                <w:lang w:eastAsia="en-US"/>
              </w:rPr>
            </w:pPr>
            <w:r w:rsidRPr="00056232">
              <w:rPr>
                <w:rFonts w:eastAsia="Arial"/>
                <w:bCs w:val="0"/>
                <w:noProof/>
                <w:lang w:eastAsia="en-US"/>
              </w:rPr>
              <w:lastRenderedPageBreak/>
              <w:t>Pateikiama su pasiūlymu: EBVPD.</w:t>
            </w:r>
          </w:p>
          <w:p w:rsidR="00056232" w:rsidRPr="00056232" w:rsidRDefault="00056232" w:rsidP="00056232">
            <w:pPr>
              <w:jc w:val="both"/>
              <w:rPr>
                <w:bCs w:val="0"/>
                <w:noProof/>
                <w:lang w:eastAsia="en-US"/>
              </w:rPr>
            </w:pPr>
          </w:p>
          <w:p w:rsidR="00056232" w:rsidRPr="00056232" w:rsidRDefault="00056232" w:rsidP="00056232">
            <w:pPr>
              <w:jc w:val="both"/>
              <w:rPr>
                <w:bCs w:val="0"/>
                <w:noProof/>
                <w:lang w:eastAsia="en-US"/>
              </w:rPr>
            </w:pPr>
            <w:r w:rsidRPr="00056232">
              <w:rPr>
                <w:bCs w:val="0"/>
                <w:noProof/>
                <w:lang w:eastAsia="en-US"/>
              </w:rPr>
              <w:t>Iš Lietuvoje įsteigtų subjektų reikalaujama:</w:t>
            </w:r>
          </w:p>
          <w:p w:rsidR="00056232" w:rsidRPr="00056232" w:rsidRDefault="00056232" w:rsidP="00CC13DC">
            <w:pPr>
              <w:widowControl w:val="0"/>
              <w:numPr>
                <w:ilvl w:val="0"/>
                <w:numId w:val="23"/>
              </w:numPr>
              <w:ind w:left="216" w:hanging="216"/>
              <w:jc w:val="both"/>
              <w:rPr>
                <w:noProof/>
                <w:lang w:eastAsia="en-US"/>
              </w:rPr>
            </w:pPr>
            <w:r w:rsidRPr="00056232">
              <w:rPr>
                <w:bCs w:val="0"/>
                <w:noProof/>
                <w:lang w:eastAsia="en-US"/>
              </w:rPr>
              <w:t>išrašo iš teismo sprendimo arba</w:t>
            </w:r>
          </w:p>
          <w:p w:rsidR="00056232" w:rsidRPr="00056232" w:rsidRDefault="00056232" w:rsidP="00CC13DC">
            <w:pPr>
              <w:widowControl w:val="0"/>
              <w:numPr>
                <w:ilvl w:val="0"/>
                <w:numId w:val="23"/>
              </w:numPr>
              <w:ind w:left="216" w:hanging="216"/>
              <w:jc w:val="both"/>
              <w:rPr>
                <w:noProof/>
                <w:lang w:eastAsia="en-US"/>
              </w:rPr>
            </w:pPr>
            <w:r w:rsidRPr="00056232">
              <w:rPr>
                <w:bCs w:val="0"/>
                <w:noProof/>
                <w:lang w:eastAsia="en-US"/>
              </w:rPr>
              <w:t>Informatikos ir ryšių departamento prie Vidaus reikalų ministerijos pažymos, arba</w:t>
            </w:r>
          </w:p>
          <w:p w:rsidR="00056232" w:rsidRPr="00056232" w:rsidRDefault="00056232" w:rsidP="00CC13DC">
            <w:pPr>
              <w:widowControl w:val="0"/>
              <w:numPr>
                <w:ilvl w:val="0"/>
                <w:numId w:val="23"/>
              </w:numPr>
              <w:ind w:left="216" w:hanging="216"/>
              <w:jc w:val="both"/>
              <w:rPr>
                <w:noProof/>
                <w:lang w:eastAsia="en-US"/>
              </w:rPr>
            </w:pPr>
            <w:r w:rsidRPr="00056232">
              <w:rPr>
                <w:bCs w:val="0"/>
                <w:noProof/>
                <w:lang w:eastAsia="en-US"/>
              </w:rPr>
              <w:t xml:space="preserve">valstybės įmonės Registrų centro Lietuvos </w:t>
            </w:r>
            <w:r w:rsidRPr="00056232">
              <w:rPr>
                <w:bCs w:val="0"/>
                <w:noProof/>
                <w:lang w:eastAsia="en-US"/>
              </w:rPr>
              <w:lastRenderedPageBreak/>
              <w:t>Respublikos Vyriausybės nustatyta tvarka išduoto dokumento, patvirtinančio jungtinius kompetentingų institucijų tvarkomus duomenis.</w:t>
            </w:r>
          </w:p>
          <w:p w:rsidR="00056232" w:rsidRPr="00056232" w:rsidRDefault="00056232" w:rsidP="00056232">
            <w:pPr>
              <w:jc w:val="both"/>
              <w:rPr>
                <w:bCs w:val="0"/>
                <w:noProof/>
                <w:lang w:eastAsia="en-US"/>
              </w:rPr>
            </w:pPr>
          </w:p>
          <w:p w:rsidR="00056232" w:rsidRPr="00056232" w:rsidRDefault="00056232" w:rsidP="00056232">
            <w:pPr>
              <w:jc w:val="both"/>
              <w:rPr>
                <w:bCs w:val="0"/>
                <w:noProof/>
                <w:lang w:eastAsia="en-US"/>
              </w:rPr>
            </w:pPr>
            <w:r w:rsidRPr="00056232">
              <w:rPr>
                <w:bCs w:val="0"/>
                <w:noProof/>
                <w:lang w:eastAsia="en-US"/>
              </w:rPr>
              <w:t>Iš ne Lietuvoje įsteigtų subjektų reikalaujama:</w:t>
            </w:r>
          </w:p>
          <w:p w:rsidR="00056232" w:rsidRPr="00056232" w:rsidRDefault="00056232" w:rsidP="00CC13DC">
            <w:pPr>
              <w:widowControl w:val="0"/>
              <w:numPr>
                <w:ilvl w:val="0"/>
                <w:numId w:val="23"/>
              </w:numPr>
              <w:ind w:left="216" w:hanging="216"/>
              <w:jc w:val="both"/>
              <w:rPr>
                <w:noProof/>
                <w:lang w:eastAsia="en-US"/>
              </w:rPr>
            </w:pPr>
            <w:r w:rsidRPr="00056232">
              <w:rPr>
                <w:bCs w:val="0"/>
                <w:noProof/>
                <w:lang w:eastAsia="en-US"/>
              </w:rPr>
              <w:t>atitinkamos užsienio šalies institucijos dokumento</w:t>
            </w:r>
            <w:r w:rsidRPr="00056232">
              <w:rPr>
                <w:bCs w:val="0"/>
                <w:noProof/>
                <w:vertAlign w:val="superscript"/>
                <w:lang w:eastAsia="en-US"/>
              </w:rPr>
              <w:footnoteReference w:id="2"/>
            </w:r>
            <w:r w:rsidRPr="00056232">
              <w:rPr>
                <w:bCs w:val="0"/>
                <w:noProof/>
                <w:lang w:eastAsia="en-US"/>
              </w:rPr>
              <w:t>.</w:t>
            </w:r>
          </w:p>
          <w:p w:rsidR="00056232" w:rsidRPr="00056232" w:rsidRDefault="00056232" w:rsidP="00056232">
            <w:pPr>
              <w:jc w:val="both"/>
              <w:rPr>
                <w:bCs w:val="0"/>
                <w:noProof/>
                <w:lang w:eastAsia="en-US"/>
              </w:rPr>
            </w:pPr>
          </w:p>
          <w:p w:rsidR="00056232" w:rsidRPr="00056232" w:rsidRDefault="00056232" w:rsidP="00056232">
            <w:pPr>
              <w:jc w:val="both"/>
              <w:rPr>
                <w:bCs w:val="0"/>
                <w:noProof/>
                <w:lang w:eastAsia="en-US"/>
              </w:rPr>
            </w:pPr>
            <w:r w:rsidRPr="00056232">
              <w:rPr>
                <w:bCs w:val="0"/>
                <w:noProof/>
                <w:lang w:eastAsia="en-US"/>
              </w:rPr>
              <w:t>Nurodyti dokumentai turi būti išduoti ne anksčiau kaip 180 dienų</w:t>
            </w:r>
            <w:r w:rsidRPr="00056232">
              <w:rPr>
                <w:bCs w:val="0"/>
                <w:noProof/>
                <w:color w:val="00B050"/>
                <w:lang w:eastAsia="en-US"/>
              </w:rPr>
              <w:t xml:space="preserve"> </w:t>
            </w:r>
            <w:r w:rsidRPr="00056232">
              <w:rPr>
                <w:bCs w:val="0"/>
                <w:noProof/>
                <w:lang w:eastAsia="en-US"/>
              </w:rPr>
              <w:t xml:space="preserve">iki </w:t>
            </w:r>
            <w:r w:rsidRPr="00056232">
              <w:rPr>
                <w:bCs w:val="0"/>
                <w:i/>
                <w:iCs/>
                <w:noProof/>
                <w:lang w:eastAsia="en-US"/>
              </w:rPr>
              <w:t>tos dienos, kai tiekėjas Perkančiojo subjekto prašymu turės pateikti pašalinimo pagrindų nebuvimą patvirtinančius dok</w:t>
            </w:r>
            <w:r w:rsidRPr="00056232">
              <w:rPr>
                <w:bCs w:val="0"/>
                <w:noProof/>
                <w:lang w:eastAsia="en-US"/>
              </w:rPr>
              <w:t xml:space="preserve">umentus. </w:t>
            </w:r>
          </w:p>
          <w:p w:rsidR="00056232" w:rsidRPr="00056232" w:rsidRDefault="00056232" w:rsidP="00056232">
            <w:pPr>
              <w:jc w:val="both"/>
              <w:rPr>
                <w:bCs w:val="0"/>
                <w:noProof/>
                <w:lang w:eastAsia="en-US"/>
              </w:rPr>
            </w:pPr>
          </w:p>
          <w:p w:rsidR="00056232" w:rsidRPr="00056232" w:rsidRDefault="00056232" w:rsidP="00056232">
            <w:pPr>
              <w:jc w:val="both"/>
              <w:rPr>
                <w:bCs w:val="0"/>
                <w:noProof/>
                <w:color w:val="7030A0"/>
                <w:lang w:eastAsia="en-US"/>
              </w:rPr>
            </w:pPr>
            <w:r w:rsidRPr="00056232">
              <w:rPr>
                <w:bCs w:val="0"/>
                <w:noProof/>
                <w:u w:val="single"/>
                <w:lang w:eastAsia="en-US"/>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056232">
              <w:rPr>
                <w:bCs w:val="0"/>
                <w:noProof/>
                <w:lang w:eastAsia="en-US"/>
              </w:rPr>
              <w:t>.</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Pažymų, patvirtinančių VPĮ 46 straipsnyje nurodytų tiekėjo pašalinimo pagrindų nebuvimą, pateikti nereikalaujama. Jų Perkantysis subjektas reikalaus tik turėdamas pagrįstų abejonių dėl tiekėjo patikimumo.</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bookmarkStart w:id="4" w:name="_Hlk90887843"/>
            <w:r w:rsidRPr="00056232">
              <w:rPr>
                <w:noProof/>
                <w:lang w:eastAsia="en-US"/>
              </w:rPr>
              <w:lastRenderedPageBreak/>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noProof/>
                <w:lang w:eastAsia="en-US"/>
              </w:rPr>
            </w:pPr>
            <w:r w:rsidRPr="00056232">
              <w:rPr>
                <w:bCs w:val="0"/>
                <w:noProof/>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Laikoma, kad tiekėjas nuteistas už aukščiau nurodytą nusikalstamą veiką, kai dėl:</w:t>
            </w:r>
          </w:p>
          <w:p w:rsidR="00056232" w:rsidRPr="00056232" w:rsidRDefault="00056232" w:rsidP="00056232">
            <w:pPr>
              <w:jc w:val="both"/>
              <w:rPr>
                <w:noProof/>
                <w:lang w:eastAsia="en-US"/>
              </w:rPr>
            </w:pPr>
            <w:r w:rsidRPr="00056232">
              <w:rPr>
                <w:noProof/>
                <w:lang w:eastAsia="en-US"/>
              </w:rPr>
              <w:t>1) tiekėjo, kuris yra fizinis asmuo, per pastaruosius 5 metus buvo priimtas ir įsiteisėjęs apkaltinamasis teismo nuosprendis ir šis asmuo turi neišnykusį ar nepanaikintą teistumą;</w:t>
            </w:r>
          </w:p>
          <w:p w:rsidR="00056232" w:rsidRPr="00056232" w:rsidRDefault="00056232" w:rsidP="00056232">
            <w:pPr>
              <w:jc w:val="both"/>
              <w:rPr>
                <w:noProof/>
                <w:lang w:eastAsia="en-US"/>
              </w:rPr>
            </w:pPr>
            <w:r w:rsidRPr="00056232">
              <w:rPr>
                <w:noProof/>
                <w:lang w:eastAsia="en-US"/>
              </w:rPr>
              <w:t xml:space="preserve">2) tiekėjo, kuris yra juridinis asmuo, kita organizacija ar jos </w:t>
            </w:r>
            <w:r w:rsidRPr="00056232">
              <w:rPr>
                <w:noProof/>
                <w:lang w:eastAsia="en-US"/>
              </w:rPr>
              <w:lastRenderedPageBreak/>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Tačiau ši nuostata netaikoma, jeigu:</w:t>
            </w:r>
          </w:p>
          <w:p w:rsidR="00056232" w:rsidRPr="00056232" w:rsidRDefault="00056232" w:rsidP="00056232">
            <w:pPr>
              <w:jc w:val="both"/>
              <w:rPr>
                <w:noProof/>
                <w:lang w:eastAsia="en-US"/>
              </w:rPr>
            </w:pPr>
            <w:r w:rsidRPr="00056232">
              <w:rPr>
                <w:noProof/>
                <w:lang w:eastAsia="en-US"/>
              </w:rPr>
              <w:t>1) tiekėjas yra įsipareigojęs sumokėti mokesčius, įskaitant socialinio draudimo įmokas ir dėl to laikomas jau įvykdžiusiu šioje dalyje nurodytus įsipareigojimus;</w:t>
            </w:r>
          </w:p>
          <w:p w:rsidR="00056232" w:rsidRPr="00056232" w:rsidRDefault="00056232" w:rsidP="00056232">
            <w:pPr>
              <w:jc w:val="both"/>
              <w:rPr>
                <w:noProof/>
                <w:lang w:eastAsia="en-US"/>
              </w:rPr>
            </w:pPr>
            <w:r w:rsidRPr="00056232">
              <w:rPr>
                <w:noProof/>
                <w:lang w:eastAsia="en-US"/>
              </w:rPr>
              <w:t>2) įsiskolinimo suma neviršija 50 Eur (penkiasdešimt eurų);</w:t>
            </w:r>
          </w:p>
          <w:p w:rsidR="00056232" w:rsidRPr="00056232" w:rsidRDefault="00056232" w:rsidP="00056232">
            <w:pPr>
              <w:jc w:val="both"/>
              <w:rPr>
                <w:noProof/>
                <w:lang w:eastAsia="en-US"/>
              </w:rPr>
            </w:pPr>
            <w:r w:rsidRPr="00056232">
              <w:rPr>
                <w:noProof/>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lastRenderedPageBreak/>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3 dalis</w:t>
            </w:r>
          </w:p>
          <w:p w:rsidR="00056232" w:rsidRPr="00056232" w:rsidRDefault="00056232" w:rsidP="00056232">
            <w:pPr>
              <w:ind w:right="-107"/>
              <w:rPr>
                <w:rFonts w:eastAsia="Arial"/>
                <w:bCs w:val="0"/>
                <w:noProof/>
                <w:lang w:eastAsia="en-US"/>
              </w:rPr>
            </w:pPr>
          </w:p>
          <w:p w:rsidR="00056232" w:rsidRPr="00056232" w:rsidRDefault="00056232" w:rsidP="00056232">
            <w:pPr>
              <w:ind w:right="-107"/>
              <w:rPr>
                <w:rFonts w:eastAsia="Yu Mincho"/>
                <w:bCs w:val="0"/>
                <w:noProof/>
                <w:lang w:eastAsia="en-US"/>
              </w:rPr>
            </w:pPr>
            <w:r w:rsidRPr="00056232">
              <w:rPr>
                <w:rFonts w:eastAsia="Arial"/>
                <w:bCs w:val="0"/>
                <w:noProof/>
                <w:lang w:eastAsia="en-US"/>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noProof/>
                <w:lang w:eastAsia="en-US"/>
              </w:rPr>
            </w:pPr>
            <w:r w:rsidRPr="00056232">
              <w:rPr>
                <w:rFonts w:eastAsia="Arial"/>
                <w:bCs w:val="0"/>
                <w:noProof/>
                <w:lang w:eastAsia="en-US"/>
              </w:rPr>
              <w:t>Pateikiama su pasiūlymu: EBVPD.</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1) Dėl įsipareigojimų, susijusių su mokesčių mokėjimu, įvykdymo i</w:t>
            </w:r>
            <w:r w:rsidRPr="00056232">
              <w:rPr>
                <w:bCs w:val="0"/>
                <w:noProof/>
                <w:lang w:eastAsia="en-US"/>
              </w:rPr>
              <w:t xml:space="preserve">š Lietuvoje įsteigtų subjektų </w:t>
            </w:r>
            <w:r w:rsidRPr="00056232">
              <w:rPr>
                <w:noProof/>
                <w:lang w:eastAsia="en-US"/>
              </w:rPr>
              <w:t>prašoma:</w:t>
            </w:r>
          </w:p>
          <w:p w:rsidR="00056232" w:rsidRPr="00056232" w:rsidRDefault="00056232" w:rsidP="00056232">
            <w:pPr>
              <w:jc w:val="both"/>
              <w:rPr>
                <w:bCs w:val="0"/>
                <w:noProof/>
                <w:lang w:eastAsia="en-US"/>
              </w:rPr>
            </w:pPr>
          </w:p>
          <w:p w:rsidR="00056232" w:rsidRPr="00056232" w:rsidRDefault="00056232" w:rsidP="00CC13DC">
            <w:pPr>
              <w:widowControl w:val="0"/>
              <w:numPr>
                <w:ilvl w:val="0"/>
                <w:numId w:val="23"/>
              </w:numPr>
              <w:ind w:left="216" w:hanging="216"/>
              <w:jc w:val="both"/>
              <w:rPr>
                <w:bCs w:val="0"/>
                <w:noProof/>
                <w:lang w:eastAsia="en-US"/>
              </w:rPr>
            </w:pPr>
            <w:r w:rsidRPr="00056232">
              <w:rPr>
                <w:bCs w:val="0"/>
                <w:noProof/>
                <w:lang w:eastAsia="en-US"/>
              </w:rPr>
              <w:t>išrašo iš teismo sprendimo (jei toks yra) arba Valstybinės mokesčių inspekcijos prie Lietuvos Respublikos finansų ministerijos išduoto dokumento</w:t>
            </w:r>
          </w:p>
          <w:p w:rsidR="00056232" w:rsidRPr="00056232" w:rsidRDefault="00056232" w:rsidP="00CC13DC">
            <w:pPr>
              <w:widowControl w:val="0"/>
              <w:numPr>
                <w:ilvl w:val="0"/>
                <w:numId w:val="23"/>
              </w:numPr>
              <w:ind w:left="216" w:hanging="216"/>
              <w:jc w:val="both"/>
              <w:rPr>
                <w:noProof/>
                <w:lang w:eastAsia="en-US"/>
              </w:rPr>
            </w:pPr>
            <w:r w:rsidRPr="00056232">
              <w:rPr>
                <w:bCs w:val="0"/>
                <w:noProof/>
                <w:lang w:eastAsia="en-US"/>
              </w:rPr>
              <w:t>arba valstybės įmonės Registrų centro Lietuvos Respublikos Vyriausybės nustatyta tvarka išduoto dokumento, patvirtinančio jungtinius kompetentingų institucijų tvarkomus duomenis.</w:t>
            </w:r>
          </w:p>
          <w:p w:rsidR="00056232" w:rsidRPr="00056232" w:rsidRDefault="00056232" w:rsidP="00056232">
            <w:pPr>
              <w:jc w:val="both"/>
              <w:rPr>
                <w:bCs w:val="0"/>
                <w:noProof/>
                <w:lang w:eastAsia="en-US"/>
              </w:rPr>
            </w:pPr>
          </w:p>
          <w:p w:rsidR="00056232" w:rsidRPr="00056232" w:rsidRDefault="00056232" w:rsidP="00056232">
            <w:pPr>
              <w:jc w:val="both"/>
              <w:rPr>
                <w:bCs w:val="0"/>
                <w:noProof/>
                <w:lang w:eastAsia="en-US"/>
              </w:rPr>
            </w:pPr>
            <w:r w:rsidRPr="00056232">
              <w:rPr>
                <w:bCs w:val="0"/>
                <w:noProof/>
                <w:lang w:eastAsia="en-US"/>
              </w:rPr>
              <w:t>Iš ne Lietuvoje įsteigtų subjektų reikalaujama:</w:t>
            </w:r>
          </w:p>
          <w:p w:rsidR="00056232" w:rsidRPr="00056232" w:rsidRDefault="00056232" w:rsidP="00056232">
            <w:pPr>
              <w:widowControl w:val="0"/>
              <w:numPr>
                <w:ilvl w:val="0"/>
                <w:numId w:val="23"/>
              </w:numPr>
              <w:ind w:left="5"/>
              <w:jc w:val="both"/>
              <w:rPr>
                <w:noProof/>
                <w:lang w:eastAsia="en-US"/>
              </w:rPr>
            </w:pPr>
            <w:r w:rsidRPr="00056232">
              <w:rPr>
                <w:bCs w:val="0"/>
                <w:noProof/>
                <w:lang w:eastAsia="en-US"/>
              </w:rPr>
              <w:t>atitinkamos užsienio šalies institucijos dokumento</w:t>
            </w:r>
            <w:r w:rsidRPr="00056232">
              <w:rPr>
                <w:bCs w:val="0"/>
                <w:noProof/>
                <w:vertAlign w:val="superscript"/>
                <w:lang w:eastAsia="en-US"/>
              </w:rPr>
              <w:footnoteReference w:id="3"/>
            </w:r>
            <w:r w:rsidRPr="00056232">
              <w:rPr>
                <w:bCs w:val="0"/>
                <w:noProof/>
                <w:lang w:eastAsia="en-US"/>
              </w:rPr>
              <w:t>.</w:t>
            </w:r>
          </w:p>
          <w:p w:rsidR="00056232" w:rsidRPr="00056232" w:rsidRDefault="00056232" w:rsidP="00056232">
            <w:pPr>
              <w:jc w:val="both"/>
              <w:rPr>
                <w:rFonts w:eastAsia="Yu Mincho"/>
                <w:bCs w:val="0"/>
                <w:noProof/>
                <w:lang w:eastAsia="en-US"/>
              </w:rPr>
            </w:pPr>
          </w:p>
          <w:p w:rsidR="00056232" w:rsidRPr="00056232" w:rsidRDefault="00056232" w:rsidP="00056232">
            <w:pPr>
              <w:jc w:val="both"/>
              <w:rPr>
                <w:bCs w:val="0"/>
                <w:noProof/>
                <w:lang w:eastAsia="en-US"/>
              </w:rPr>
            </w:pPr>
            <w:r w:rsidRPr="00056232">
              <w:rPr>
                <w:bCs w:val="0"/>
                <w:noProof/>
                <w:lang w:eastAsia="en-US"/>
              </w:rPr>
              <w:t xml:space="preserve">Nurodyti dokumentai turi būti išduoti ne anksčiau kaip 120 dienų iki </w:t>
            </w:r>
            <w:r w:rsidRPr="00056232">
              <w:rPr>
                <w:bCs w:val="0"/>
                <w:i/>
                <w:iCs/>
                <w:noProof/>
                <w:lang w:eastAsia="en-US"/>
              </w:rPr>
              <w:t>tos dienos, kai tiekėjas Perkančiojo subjekto prašymu turės pateikti pašalinimo pagrindų nebuvimą patvirtinančius dok</w:t>
            </w:r>
            <w:r w:rsidRPr="00056232">
              <w:rPr>
                <w:bCs w:val="0"/>
                <w:noProof/>
                <w:lang w:eastAsia="en-US"/>
              </w:rPr>
              <w:t>umentus.</w:t>
            </w:r>
          </w:p>
          <w:p w:rsidR="00056232" w:rsidRPr="00056232" w:rsidRDefault="00056232" w:rsidP="00056232">
            <w:pPr>
              <w:jc w:val="both"/>
              <w:rPr>
                <w:bCs w:val="0"/>
                <w:noProof/>
                <w:lang w:eastAsia="en-US"/>
              </w:rPr>
            </w:pPr>
          </w:p>
          <w:p w:rsidR="00056232" w:rsidRPr="00056232" w:rsidRDefault="00056232" w:rsidP="00056232">
            <w:pPr>
              <w:jc w:val="both"/>
              <w:rPr>
                <w:bCs w:val="0"/>
                <w:i/>
                <w:iCs/>
                <w:noProof/>
                <w:color w:val="000000"/>
                <w:lang w:eastAsia="en-US"/>
              </w:rPr>
            </w:pPr>
            <w:r w:rsidRPr="00056232">
              <w:rPr>
                <w:bCs w:val="0"/>
                <w:noProof/>
                <w:u w:val="single"/>
                <w:lang w:eastAsia="en-US"/>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056232">
              <w:rPr>
                <w:bCs w:val="0"/>
                <w:noProof/>
                <w:lang w:eastAsia="en-US"/>
              </w:rPr>
              <w:t>.</w:t>
            </w:r>
          </w:p>
          <w:p w:rsidR="00056232" w:rsidRPr="00056232" w:rsidRDefault="00056232" w:rsidP="00056232">
            <w:pPr>
              <w:jc w:val="both"/>
              <w:rPr>
                <w:bCs w:val="0"/>
                <w:i/>
                <w:iCs/>
                <w:noProof/>
                <w:color w:val="7030A0"/>
                <w:lang w:eastAsia="en-US"/>
              </w:rPr>
            </w:pPr>
          </w:p>
          <w:p w:rsidR="00056232" w:rsidRPr="00056232" w:rsidRDefault="00056232" w:rsidP="00056232">
            <w:pPr>
              <w:jc w:val="both"/>
              <w:rPr>
                <w:noProof/>
                <w:lang w:eastAsia="en-US"/>
              </w:rPr>
            </w:pPr>
            <w:r w:rsidRPr="00056232">
              <w:rPr>
                <w:noProof/>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noProof/>
                <w:lang w:eastAsia="en-US"/>
              </w:rPr>
              <w:t>2) Dėl įsipareigojimų, susijusių su socialinio draudimo įmokų mokėjimu, įvykdymo i</w:t>
            </w:r>
            <w:r w:rsidRPr="00056232">
              <w:rPr>
                <w:bCs w:val="0"/>
                <w:noProof/>
                <w:lang w:eastAsia="en-US"/>
              </w:rPr>
              <w:t xml:space="preserve">š Lietuvoje įsteigtų subjektų </w:t>
            </w:r>
            <w:r w:rsidRPr="00056232">
              <w:rPr>
                <w:noProof/>
                <w:lang w:eastAsia="en-US"/>
              </w:rPr>
              <w:t>prašoma:</w:t>
            </w:r>
          </w:p>
          <w:p w:rsidR="00056232" w:rsidRPr="00056232" w:rsidRDefault="00056232" w:rsidP="00056232">
            <w:pPr>
              <w:jc w:val="both"/>
              <w:rPr>
                <w:noProof/>
                <w:lang w:eastAsia="en-US"/>
              </w:rPr>
            </w:pPr>
            <w:r w:rsidRPr="00056232">
              <w:rPr>
                <w:noProof/>
                <w:lang w:eastAsia="en-U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056232">
                <w:rPr>
                  <w:bCs w:val="0"/>
                  <w:noProof/>
                  <w:color w:val="0000FF"/>
                  <w:u w:val="single"/>
                  <w:lang w:eastAsia="en-US"/>
                </w:rPr>
                <w:t>http://draudejai.sodra.lt/draudeju_viesi_duomenys/</w:t>
              </w:r>
            </w:hyperlink>
            <w:r w:rsidRPr="00056232">
              <w:rPr>
                <w:bCs w:val="0"/>
                <w:noProof/>
                <w:color w:val="0000FF"/>
                <w:u w:val="single"/>
                <w:lang w:eastAsia="en-US"/>
              </w:rPr>
              <w:t xml:space="preserve"> bet kuriuo pasiūlymų vertinimo metu ir paskutinę dokumentų, pagrindžiančių EBVPD nurodytą informaciją pateikimo termino dieną</w:t>
            </w:r>
            <w:r w:rsidRPr="00056232">
              <w:rPr>
                <w:noProof/>
                <w:lang w:eastAsia="en-US"/>
              </w:rPr>
              <w:t>.</w:t>
            </w:r>
          </w:p>
          <w:p w:rsidR="00056232" w:rsidRPr="00056232" w:rsidRDefault="00056232" w:rsidP="00056232">
            <w:pPr>
              <w:jc w:val="both"/>
              <w:rPr>
                <w:noProof/>
                <w:lang w:eastAsia="en-US"/>
              </w:rPr>
            </w:pPr>
          </w:p>
          <w:p w:rsidR="00056232" w:rsidRPr="00056232" w:rsidRDefault="00056232" w:rsidP="00056232">
            <w:pPr>
              <w:jc w:val="both"/>
              <w:rPr>
                <w:bCs w:val="0"/>
                <w:noProof/>
                <w:lang w:eastAsia="en-US"/>
              </w:rPr>
            </w:pPr>
            <w:r w:rsidRPr="00056232">
              <w:rPr>
                <w:bCs w:val="0"/>
                <w:noProof/>
                <w:lang w:eastAsia="en-US"/>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56232" w:rsidRPr="00056232" w:rsidRDefault="00056232" w:rsidP="00056232">
            <w:pPr>
              <w:jc w:val="both"/>
              <w:rPr>
                <w:noProof/>
                <w:lang w:eastAsia="en-US"/>
              </w:rPr>
            </w:pPr>
          </w:p>
          <w:p w:rsidR="00056232" w:rsidRPr="00056232" w:rsidRDefault="00056232" w:rsidP="00056232">
            <w:pPr>
              <w:jc w:val="both"/>
              <w:rPr>
                <w:bCs w:val="0"/>
                <w:noProof/>
                <w:lang w:eastAsia="en-US"/>
              </w:rPr>
            </w:pPr>
            <w:r w:rsidRPr="00056232">
              <w:rPr>
                <w:bCs w:val="0"/>
                <w:noProof/>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056232" w:rsidRPr="00056232" w:rsidRDefault="00056232" w:rsidP="00056232">
            <w:pPr>
              <w:jc w:val="both"/>
              <w:rPr>
                <w:noProof/>
                <w:lang w:eastAsia="en-US"/>
              </w:rPr>
            </w:pPr>
          </w:p>
          <w:p w:rsidR="00056232" w:rsidRPr="00056232" w:rsidRDefault="00056232" w:rsidP="00056232">
            <w:pPr>
              <w:keepNext/>
              <w:jc w:val="both"/>
              <w:rPr>
                <w:bCs w:val="0"/>
                <w:noProof/>
                <w:lang w:eastAsia="en-US"/>
              </w:rPr>
            </w:pPr>
            <w:r w:rsidRPr="00056232">
              <w:rPr>
                <w:bCs w:val="0"/>
                <w:noProof/>
                <w:lang w:eastAsia="en-US"/>
              </w:rPr>
              <w:lastRenderedPageBreak/>
              <w:t>Iš ne Lietuvoje įsteigtų subjektų reikalaujama:</w:t>
            </w:r>
          </w:p>
          <w:p w:rsidR="00056232" w:rsidRPr="00056232" w:rsidRDefault="00056232" w:rsidP="00056232">
            <w:pPr>
              <w:widowControl w:val="0"/>
              <w:numPr>
                <w:ilvl w:val="0"/>
                <w:numId w:val="23"/>
              </w:numPr>
              <w:ind w:left="5"/>
              <w:jc w:val="both"/>
              <w:rPr>
                <w:noProof/>
                <w:lang w:eastAsia="en-US"/>
              </w:rPr>
            </w:pPr>
            <w:r w:rsidRPr="00056232">
              <w:rPr>
                <w:bCs w:val="0"/>
                <w:noProof/>
                <w:lang w:eastAsia="en-US"/>
              </w:rPr>
              <w:t>atitinkamos užsienio šalies kompetentingos institucijos dokumento</w:t>
            </w:r>
            <w:r w:rsidRPr="00056232">
              <w:rPr>
                <w:bCs w:val="0"/>
                <w:noProof/>
                <w:vertAlign w:val="superscript"/>
                <w:lang w:eastAsia="en-US"/>
              </w:rPr>
              <w:footnoteReference w:id="4"/>
            </w:r>
            <w:r w:rsidRPr="00056232">
              <w:rPr>
                <w:bCs w:val="0"/>
                <w:noProof/>
                <w:lang w:eastAsia="en-US"/>
              </w:rPr>
              <w:t>.</w:t>
            </w:r>
          </w:p>
          <w:p w:rsidR="00056232" w:rsidRPr="00056232" w:rsidRDefault="00056232" w:rsidP="00056232">
            <w:pPr>
              <w:jc w:val="both"/>
              <w:rPr>
                <w:noProof/>
                <w:lang w:eastAsia="en-US"/>
              </w:rPr>
            </w:pPr>
          </w:p>
          <w:p w:rsidR="00056232" w:rsidRPr="00056232" w:rsidRDefault="00056232" w:rsidP="00056232">
            <w:pPr>
              <w:jc w:val="both"/>
              <w:rPr>
                <w:bCs w:val="0"/>
                <w:i/>
                <w:iCs/>
                <w:noProof/>
                <w:color w:val="7030A0"/>
                <w:lang w:eastAsia="en-US"/>
              </w:rPr>
            </w:pPr>
            <w:r w:rsidRPr="00056232">
              <w:rPr>
                <w:bCs w:val="0"/>
                <w:noProof/>
                <w:lang w:eastAsia="en-US"/>
              </w:rPr>
              <w:t xml:space="preserve">Nurodyti dokumentai turi būti išduoti ne anksčiau kaip 180 dienų iki </w:t>
            </w:r>
            <w:r w:rsidRPr="00056232">
              <w:rPr>
                <w:bCs w:val="0"/>
                <w:i/>
                <w:iCs/>
                <w:noProof/>
                <w:lang w:eastAsia="en-US"/>
              </w:rPr>
              <w:t>tos dienos, kai tiekėjas Perkančiojo subjekto prašymu turės pateikti pašalinimo pagrindų nebuvimą patvirtinančius dok</w:t>
            </w:r>
            <w:r w:rsidRPr="00056232">
              <w:rPr>
                <w:bCs w:val="0"/>
                <w:noProof/>
                <w:lang w:eastAsia="en-US"/>
              </w:rPr>
              <w:t xml:space="preserve">umentus. </w:t>
            </w:r>
          </w:p>
          <w:p w:rsidR="00056232" w:rsidRPr="00056232" w:rsidRDefault="00056232" w:rsidP="00056232">
            <w:pPr>
              <w:jc w:val="both"/>
              <w:rPr>
                <w:noProof/>
                <w:lang w:eastAsia="en-US"/>
              </w:rPr>
            </w:pPr>
          </w:p>
          <w:p w:rsidR="00056232" w:rsidRPr="00056232" w:rsidRDefault="00056232" w:rsidP="00056232">
            <w:pPr>
              <w:jc w:val="both"/>
              <w:rPr>
                <w:noProof/>
                <w:lang w:eastAsia="en-US"/>
              </w:rPr>
            </w:pPr>
            <w:r w:rsidRPr="00056232">
              <w:rPr>
                <w:bCs w:val="0"/>
                <w:noProof/>
                <w:u w:val="single"/>
                <w:lang w:eastAsia="en-US"/>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056232">
              <w:rPr>
                <w:bCs w:val="0"/>
                <w:noProof/>
                <w:lang w:eastAsia="en-US"/>
              </w:rPr>
              <w:t>.</w:t>
            </w:r>
          </w:p>
          <w:p w:rsidR="00056232" w:rsidRPr="00056232" w:rsidRDefault="00056232" w:rsidP="00056232">
            <w:pPr>
              <w:jc w:val="both"/>
              <w:rPr>
                <w:noProof/>
                <w:lang w:eastAsia="en-US"/>
              </w:rPr>
            </w:pPr>
          </w:p>
          <w:p w:rsidR="00056232" w:rsidRPr="00056232" w:rsidRDefault="00056232" w:rsidP="00056232">
            <w:pPr>
              <w:jc w:val="both"/>
              <w:rPr>
                <w:bCs w:val="0"/>
                <w:noProof/>
                <w:lang w:eastAsia="en-US"/>
              </w:rPr>
            </w:pPr>
            <w:r w:rsidRPr="00056232">
              <w:rPr>
                <w:bCs w:val="0"/>
                <w:noProof/>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056232" w:rsidRPr="00056232" w:rsidRDefault="00056232" w:rsidP="00056232">
            <w:pPr>
              <w:jc w:val="both"/>
              <w:rPr>
                <w:bCs w:val="0"/>
                <w:noProof/>
                <w:lang w:eastAsia="en-US"/>
              </w:rPr>
            </w:pPr>
          </w:p>
          <w:p w:rsidR="00056232" w:rsidRPr="00056232" w:rsidRDefault="00056232" w:rsidP="00056232">
            <w:pPr>
              <w:jc w:val="both"/>
              <w:rPr>
                <w:noProof/>
                <w:lang w:eastAsia="en-US"/>
              </w:rPr>
            </w:pPr>
            <w:r w:rsidRPr="00056232">
              <w:rPr>
                <w:noProof/>
                <w:lang w:eastAsia="en-US"/>
              </w:rPr>
              <w:t>Pažymų, patvirtinančių VPĮ 46 straipsnyje nurodytų tiekėjo pašalinimo pagrindų nebuvimą, pateikti nereikalaujama. Jų Perkantysis subjektas reikalaus tik turėdamas pagrįstų abejonių dėl tiekėjo patikimumo.</w:t>
            </w:r>
          </w:p>
        </w:tc>
      </w:tr>
      <w:bookmarkEnd w:id="4"/>
      <w:tr w:rsidR="00056232" w:rsidRPr="00056232" w:rsidTr="004C2CE4">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jc w:val="both"/>
              <w:rPr>
                <w:noProof/>
                <w:lang w:eastAsia="en-US"/>
              </w:rPr>
            </w:pPr>
            <w:r w:rsidRPr="00056232">
              <w:rPr>
                <w:bCs w:val="0"/>
                <w:noProof/>
                <w:lang w:eastAsia="en-US"/>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4 dalies 1 punktas</w:t>
            </w:r>
          </w:p>
          <w:p w:rsidR="00056232" w:rsidRPr="00056232" w:rsidRDefault="00056232" w:rsidP="00056232">
            <w:pPr>
              <w:ind w:right="-107"/>
              <w:rPr>
                <w:rFonts w:eastAsia="Yu Mincho"/>
                <w:bCs w:val="0"/>
                <w:noProof/>
                <w:lang w:eastAsia="en-US"/>
              </w:rPr>
            </w:pPr>
          </w:p>
          <w:p w:rsidR="00056232" w:rsidRPr="00056232" w:rsidRDefault="00056232" w:rsidP="00056232">
            <w:pPr>
              <w:jc w:val="both"/>
              <w:rPr>
                <w:rFonts w:eastAsia="Yu Mincho"/>
                <w:bCs w:val="0"/>
                <w:noProof/>
                <w:lang w:eastAsia="en-US"/>
              </w:rPr>
            </w:pPr>
            <w:r w:rsidRPr="00056232">
              <w:rPr>
                <w:rFonts w:eastAsia="Yu Mincho"/>
                <w:bCs w:val="0"/>
                <w:noProof/>
                <w:lang w:eastAsia="en-US"/>
              </w:rPr>
              <w:t>EBVPD</w:t>
            </w:r>
          </w:p>
          <w:p w:rsidR="00056232" w:rsidRPr="00056232" w:rsidRDefault="00056232" w:rsidP="00056232">
            <w:pPr>
              <w:jc w:val="both"/>
              <w:rPr>
                <w:rFonts w:eastAsia="Yu Mincho"/>
                <w:bCs w:val="0"/>
                <w:noProof/>
                <w:lang w:eastAsia="en-US"/>
              </w:rPr>
            </w:pPr>
            <w:r w:rsidRPr="00056232">
              <w:rPr>
                <w:rFonts w:eastAsia="Yu Mincho"/>
                <w:bCs w:val="0"/>
                <w:noProof/>
                <w:lang w:eastAsia="en-US"/>
              </w:rPr>
              <w:t xml:space="preserve">III dalies </w:t>
            </w:r>
          </w:p>
          <w:p w:rsidR="00056232" w:rsidRPr="00056232" w:rsidRDefault="00056232" w:rsidP="00056232">
            <w:pPr>
              <w:jc w:val="both"/>
              <w:rPr>
                <w:rFonts w:eastAsia="Yu Mincho"/>
                <w:bCs w:val="0"/>
                <w:noProof/>
                <w:lang w:eastAsia="en-US"/>
              </w:rPr>
            </w:pPr>
            <w:r w:rsidRPr="00056232">
              <w:rPr>
                <w:rFonts w:eastAsia="Yu Mincho"/>
                <w:bCs w:val="0"/>
                <w:noProof/>
                <w:lang w:eastAsia="en-US"/>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iCs/>
                <w:noProof/>
                <w:lang w:eastAsia="en-US"/>
              </w:rPr>
            </w:pPr>
            <w:r w:rsidRPr="00056232">
              <w:rPr>
                <w:rFonts w:eastAsia="Arial"/>
                <w:bCs w:val="0"/>
                <w:noProof/>
                <w:lang w:eastAsia="en-US"/>
              </w:rPr>
              <w:t>Užtenka pateikto EBVPD.</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jc w:val="both"/>
              <w:rPr>
                <w:noProof/>
                <w:lang w:eastAsia="en-US"/>
              </w:rPr>
            </w:pPr>
            <w:r w:rsidRPr="00056232">
              <w:rPr>
                <w:bCs w:val="0"/>
                <w:noProof/>
                <w:lang w:eastAsia="en-US"/>
              </w:rPr>
              <w:t xml:space="preserve">Tiekėjas pirkimo metu pateko į interesų konflikto situaciją, kaip apibrėžta VPĮ 21 straipsnyje, ir atitinkamos padėties negalima ištaisyti. </w:t>
            </w:r>
          </w:p>
          <w:p w:rsidR="00056232" w:rsidRPr="00056232" w:rsidRDefault="00056232" w:rsidP="00056232">
            <w:pPr>
              <w:jc w:val="both"/>
              <w:rPr>
                <w:noProof/>
                <w:lang w:eastAsia="en-US"/>
              </w:rPr>
            </w:pPr>
            <w:r w:rsidRPr="00056232">
              <w:rPr>
                <w:bCs w:val="0"/>
                <w:noProof/>
                <w:lang w:eastAsia="en-US"/>
              </w:rPr>
              <w:t xml:space="preserve">Laikoma, kad atitinkamos padėties dėl interesų konflikto negalima ištaisyti, jeigu į interesų konfliktą patekę asmenys nulėmė viešojo pirkimo komisijos ar Perkančiojo subjekto sprendimus ir šių sprendimų </w:t>
            </w:r>
            <w:r w:rsidRPr="00056232">
              <w:rPr>
                <w:bCs w:val="0"/>
                <w:noProof/>
                <w:lang w:eastAsia="en-US"/>
              </w:rPr>
              <w:lastRenderedPageBreak/>
              <w:t>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lastRenderedPageBreak/>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4 dalies 2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iCs/>
                <w:noProof/>
                <w:lang w:eastAsia="en-US"/>
              </w:rPr>
            </w:pPr>
            <w:r w:rsidRPr="00056232">
              <w:rPr>
                <w:rFonts w:eastAsia="Arial"/>
                <w:bCs w:val="0"/>
                <w:noProof/>
                <w:lang w:eastAsia="en-US"/>
              </w:rPr>
              <w:t>Užtenka pateikto EBVPD.</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jc w:val="both"/>
              <w:rPr>
                <w:noProof/>
                <w:lang w:eastAsia="en-US"/>
              </w:rPr>
            </w:pPr>
            <w:r w:rsidRPr="00056232">
              <w:rPr>
                <w:bCs w:val="0"/>
                <w:noProof/>
                <w:lang w:eastAsia="en-US"/>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4 dalies 3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iCs/>
                <w:noProof/>
                <w:lang w:eastAsia="en-US"/>
              </w:rPr>
            </w:pPr>
            <w:r w:rsidRPr="00056232">
              <w:rPr>
                <w:rFonts w:eastAsia="Arial"/>
                <w:bCs w:val="0"/>
                <w:noProof/>
                <w:lang w:eastAsia="en-US"/>
              </w:rPr>
              <w:t>Užtenka pateikto EBVPD.</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jc w:val="both"/>
              <w:rPr>
                <w:bCs w:val="0"/>
                <w:noProof/>
                <w:lang w:eastAsia="en-US"/>
              </w:rPr>
            </w:pPr>
            <w:r w:rsidRPr="00056232">
              <w:rPr>
                <w:bCs w:val="0"/>
                <w:noProof/>
                <w:lang w:eastAsia="en-US"/>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056232" w:rsidRPr="00056232" w:rsidRDefault="00056232" w:rsidP="00056232">
            <w:pPr>
              <w:jc w:val="both"/>
              <w:rPr>
                <w:noProof/>
                <w:lang w:eastAsia="en-US"/>
              </w:rPr>
            </w:pPr>
            <w:r w:rsidRPr="00056232">
              <w:rPr>
                <w:noProof/>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56232" w:rsidRPr="00056232" w:rsidRDefault="00056232" w:rsidP="00056232">
            <w:pPr>
              <w:jc w:val="both"/>
              <w:rPr>
                <w:noProof/>
                <w:lang w:eastAsia="en-US"/>
              </w:rPr>
            </w:pPr>
            <w:r w:rsidRPr="00056232">
              <w:rPr>
                <w:noProof/>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4 dalies 4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bCs w:val="0"/>
                <w:noProof/>
                <w:lang w:eastAsia="en-US"/>
              </w:rPr>
            </w:pPr>
            <w:r w:rsidRPr="00056232">
              <w:rPr>
                <w:rFonts w:eastAsia="Arial"/>
                <w:bCs w:val="0"/>
                <w:noProof/>
                <w:lang w:eastAsia="en-US"/>
              </w:rPr>
              <w:t>Užtenka pateikto EBVPD.</w:t>
            </w:r>
          </w:p>
          <w:p w:rsidR="00056232" w:rsidRPr="00056232" w:rsidRDefault="00056232" w:rsidP="00056232">
            <w:pPr>
              <w:jc w:val="both"/>
              <w:rPr>
                <w:iCs/>
                <w:noProof/>
                <w:lang w:eastAsia="en-US"/>
              </w:rPr>
            </w:pPr>
          </w:p>
          <w:p w:rsidR="00056232" w:rsidRPr="00056232" w:rsidRDefault="00056232" w:rsidP="00056232">
            <w:pPr>
              <w:jc w:val="both"/>
              <w:rPr>
                <w:noProof/>
                <w:lang w:eastAsia="en-US"/>
              </w:rPr>
            </w:pPr>
            <w:r w:rsidRPr="00056232">
              <w:rPr>
                <w:noProof/>
                <w:lang w:eastAsia="en-US"/>
              </w:rPr>
              <w:t xml:space="preserve">Priimant sprendimus dėl tiekėjo pašalinimo iš pirkimo procedūros šiame punkte nurodytu pašalinimo pagrindu, be kita ko, gali būti atsižvelgiama į pagal VPĮ 52 straipsnį skelbiamą informaciją: </w:t>
            </w:r>
          </w:p>
          <w:p w:rsidR="00056232" w:rsidRPr="00056232" w:rsidRDefault="00F2263F" w:rsidP="00056232">
            <w:pPr>
              <w:jc w:val="both"/>
              <w:rPr>
                <w:bCs w:val="0"/>
                <w:noProof/>
                <w:u w:val="single"/>
                <w:lang w:eastAsia="en-US"/>
              </w:rPr>
            </w:pPr>
            <w:hyperlink r:id="rId16">
              <w:r w:rsidR="00056232" w:rsidRPr="00056232">
                <w:rPr>
                  <w:bCs w:val="0"/>
                  <w:noProof/>
                  <w:color w:val="0000FF"/>
                  <w:u w:val="single"/>
                  <w:lang w:eastAsia="en-US"/>
                </w:rPr>
                <w:t>https://vpt.lrv.lt/melaginga-informacija-pateikusiu-tiekeju-sarasas-3</w:t>
              </w:r>
            </w:hyperlink>
          </w:p>
          <w:p w:rsidR="00056232" w:rsidRPr="00056232" w:rsidRDefault="00056232" w:rsidP="00056232">
            <w:pPr>
              <w:jc w:val="both"/>
              <w:rPr>
                <w:noProof/>
                <w:lang w:eastAsia="en-US"/>
              </w:rPr>
            </w:pP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lastRenderedPageBreak/>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jc w:val="both"/>
              <w:rPr>
                <w:noProof/>
                <w:lang w:eastAsia="en-US"/>
              </w:rPr>
            </w:pPr>
            <w:r w:rsidRPr="00056232">
              <w:rPr>
                <w:bCs w:val="0"/>
                <w:noProof/>
                <w:lang w:eastAsia="en-US"/>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4 dalies 5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w:t>
            </w:r>
            <w:r w:rsidRPr="00056232">
              <w:rPr>
                <w:rFonts w:eastAsia="Arial"/>
                <w:bCs w:val="0"/>
                <w:noProof/>
                <w:lang w:eastAsia="en-US"/>
              </w:rPr>
              <w:t xml:space="preserve"> III dalies C15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iCs/>
                <w:noProof/>
                <w:lang w:eastAsia="en-US"/>
              </w:rPr>
            </w:pPr>
            <w:r w:rsidRPr="00056232">
              <w:rPr>
                <w:rFonts w:eastAsia="Arial"/>
                <w:bCs w:val="0"/>
                <w:noProof/>
                <w:lang w:eastAsia="en-US"/>
              </w:rPr>
              <w:t>Užtenka pateikto EBVPD.</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noProof/>
                <w:lang w:eastAsia="en-US"/>
              </w:rPr>
            </w:pPr>
            <w:r w:rsidRPr="00056232">
              <w:rPr>
                <w:noProof/>
                <w:lang w:eastAsia="en-US"/>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widowControl w:val="0"/>
              <w:jc w:val="both"/>
              <w:rPr>
                <w:rFonts w:eastAsia="Arial Unicode MS"/>
                <w:bCs w:val="0"/>
                <w:noProof/>
                <w:color w:val="000000"/>
                <w:lang w:bidi="lt-LT"/>
              </w:rPr>
            </w:pPr>
            <w:r w:rsidRPr="00056232">
              <w:rPr>
                <w:rFonts w:eastAsia="Arial Unicode MS"/>
                <w:bCs w:val="0"/>
                <w:noProof/>
                <w:color w:val="000000"/>
                <w:lang w:bidi="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56232" w:rsidRPr="00056232" w:rsidRDefault="00056232" w:rsidP="00056232">
            <w:pPr>
              <w:widowControl w:val="0"/>
              <w:jc w:val="both"/>
              <w:rPr>
                <w:rFonts w:eastAsia="Arial Unicode MS"/>
                <w:bCs w:val="0"/>
                <w:noProof/>
                <w:color w:val="000000"/>
                <w:lang w:bidi="lt-LT"/>
              </w:rPr>
            </w:pPr>
            <w:r w:rsidRPr="00056232">
              <w:rPr>
                <w:rFonts w:eastAsia="Arial Unicode MS"/>
                <w:bCs w:val="0"/>
                <w:noProof/>
                <w:color w:val="000000"/>
                <w:lang w:bidi="lt-LT"/>
              </w:rPr>
              <w:t xml:space="preserve">Šiuo pagrindu tiekėjas taip pat pašalinamas iš pirkimo procedūros, kai, vadovaujantis kitų valstybių teisės aktais, per </w:t>
            </w:r>
            <w:r w:rsidRPr="00056232">
              <w:rPr>
                <w:rFonts w:eastAsia="Arial Unicode MS"/>
                <w:bCs w:val="0"/>
                <w:noProof/>
                <w:color w:val="000000"/>
                <w:lang w:bidi="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lastRenderedPageBreak/>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4 dalies 6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w:t>
            </w:r>
            <w:r w:rsidRPr="00056232">
              <w:rPr>
                <w:rFonts w:eastAsia="Arial"/>
                <w:bCs w:val="0"/>
                <w:noProof/>
                <w:lang w:eastAsia="en-US"/>
              </w:rPr>
              <w:t xml:space="preserve"> III dalies C14 punktas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bCs w:val="0"/>
                <w:noProof/>
                <w:lang w:eastAsia="en-US"/>
              </w:rPr>
            </w:pPr>
            <w:r w:rsidRPr="00056232">
              <w:rPr>
                <w:rFonts w:eastAsia="Arial"/>
                <w:bCs w:val="0"/>
                <w:noProof/>
                <w:lang w:eastAsia="en-US"/>
              </w:rPr>
              <w:t>Užtenka pateikto EBVPD.</w:t>
            </w:r>
          </w:p>
          <w:p w:rsidR="00056232" w:rsidRPr="00056232" w:rsidRDefault="00056232" w:rsidP="00056232">
            <w:pPr>
              <w:jc w:val="both"/>
              <w:rPr>
                <w:iCs/>
                <w:noProof/>
                <w:lang w:eastAsia="en-US"/>
              </w:rPr>
            </w:pPr>
          </w:p>
          <w:p w:rsidR="00056232" w:rsidRPr="00056232" w:rsidRDefault="00056232" w:rsidP="00056232">
            <w:pPr>
              <w:jc w:val="both"/>
              <w:rPr>
                <w:noProof/>
                <w:lang w:eastAsia="en-US"/>
              </w:rPr>
            </w:pPr>
            <w:r w:rsidRPr="00056232">
              <w:rPr>
                <w:noProof/>
                <w:lang w:eastAsia="en-US"/>
              </w:rPr>
              <w:t xml:space="preserve">Priimant sprendimus dėl tiekėjo pašalinimo iš pirkimo procedūros šiame punkte nurodytu pašalinimo pagrindu, gali būti atsižvelgiama į pagal VPĮ 91 straipsnį skelbiamą informaciją: </w:t>
            </w:r>
          </w:p>
          <w:p w:rsidR="00056232" w:rsidRPr="00056232" w:rsidRDefault="00056232" w:rsidP="00056232">
            <w:pPr>
              <w:jc w:val="both"/>
              <w:rPr>
                <w:bCs w:val="0"/>
                <w:noProof/>
                <w:lang w:eastAsia="en-US"/>
              </w:rPr>
            </w:pPr>
          </w:p>
          <w:p w:rsidR="00056232" w:rsidRPr="00056232" w:rsidRDefault="00F2263F" w:rsidP="00056232">
            <w:pPr>
              <w:jc w:val="both"/>
              <w:rPr>
                <w:bCs w:val="0"/>
                <w:noProof/>
                <w:color w:val="0000FF"/>
                <w:u w:val="single"/>
                <w:lang w:eastAsia="en-US"/>
              </w:rPr>
            </w:pPr>
            <w:hyperlink r:id="rId17" w:history="1">
              <w:r w:rsidR="00056232" w:rsidRPr="00056232">
                <w:rPr>
                  <w:bCs w:val="0"/>
                  <w:noProof/>
                  <w:color w:val="0000FF"/>
                  <w:u w:val="single"/>
                  <w:lang w:eastAsia="en-US"/>
                </w:rPr>
                <w:t>https://vpt.lrv.lt/lt/pasalinimo-pagrindai-1/nepatikimi-tiekejai-1</w:t>
              </w:r>
            </w:hyperlink>
          </w:p>
          <w:p w:rsidR="00056232" w:rsidRPr="00056232" w:rsidRDefault="00056232" w:rsidP="00056232">
            <w:pPr>
              <w:jc w:val="both"/>
              <w:rPr>
                <w:bCs w:val="0"/>
                <w:noProof/>
                <w:lang w:eastAsia="en-US"/>
              </w:rPr>
            </w:pPr>
          </w:p>
          <w:p w:rsidR="00056232" w:rsidRPr="00056232" w:rsidRDefault="00F2263F" w:rsidP="00056232">
            <w:pPr>
              <w:jc w:val="both"/>
              <w:rPr>
                <w:bCs w:val="0"/>
                <w:noProof/>
                <w:lang w:eastAsia="en-US"/>
              </w:rPr>
            </w:pPr>
            <w:hyperlink r:id="rId18" w:history="1">
              <w:r w:rsidR="00056232" w:rsidRPr="00056232">
                <w:rPr>
                  <w:bCs w:val="0"/>
                  <w:noProof/>
                  <w:color w:val="0000FF"/>
                  <w:u w:val="single"/>
                  <w:lang w:eastAsia="en-US"/>
                </w:rPr>
                <w:t>https://vpt.lrv.lt/lt/pasalinimo-pagrindai-1/nepatikimu-koncesininku-sarasas-1/nepatikimu-koncesininku-sarasas</w:t>
              </w:r>
            </w:hyperlink>
          </w:p>
          <w:p w:rsidR="00056232" w:rsidRPr="00056232" w:rsidRDefault="00056232" w:rsidP="00056232">
            <w:pPr>
              <w:jc w:val="both"/>
              <w:rPr>
                <w:noProof/>
                <w:lang w:eastAsia="en-US"/>
              </w:rPr>
            </w:pPr>
          </w:p>
          <w:p w:rsidR="00056232" w:rsidRPr="00056232" w:rsidRDefault="00056232" w:rsidP="00056232">
            <w:pPr>
              <w:jc w:val="both"/>
              <w:rPr>
                <w:noProof/>
                <w:lang w:eastAsia="en-US"/>
              </w:rPr>
            </w:pP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rPr>
                <w:bCs w:val="0"/>
                <w:noProof/>
                <w:lang w:eastAsia="en-US"/>
              </w:rPr>
            </w:pPr>
            <w:r w:rsidRPr="00056232">
              <w:rPr>
                <w:bCs w:val="0"/>
                <w:noProof/>
                <w:lang w:eastAsia="en-US"/>
              </w:rPr>
              <w:t>3.4.9.</w:t>
            </w:r>
          </w:p>
          <w:p w:rsidR="00056232" w:rsidRPr="00056232" w:rsidRDefault="00056232" w:rsidP="00056232">
            <w:pPr>
              <w:rPr>
                <w:bCs w:val="0"/>
                <w:noProof/>
                <w:lang w:eastAsia="en-US"/>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bCs w:val="0"/>
                <w:noProof/>
                <w:lang w:eastAsia="en-US"/>
              </w:rPr>
            </w:pPr>
            <w:r w:rsidRPr="00056232">
              <w:rPr>
                <w:bCs w:val="0"/>
                <w:noProof/>
                <w:lang w:eastAsia="en-US"/>
              </w:rPr>
              <w:t>Tiekėjas yra padaręs rimtą profesinį pažeidimą, dėl kurio Perkantysis subjektas abejoja tiekėjo sąžiningumu, kai jis</w:t>
            </w:r>
            <w:bookmarkStart w:id="5" w:name="part_030e6c6c64ba4f96a23474e439d1b80c"/>
            <w:bookmarkEnd w:id="5"/>
            <w:r w:rsidRPr="00056232">
              <w:rPr>
                <w:bCs w:val="0"/>
                <w:noProof/>
                <w:lang w:eastAsia="en-US"/>
              </w:rPr>
              <w:t xml:space="preserve"> yra padaręs finansinės atskaitomybės ir audito teisės aktų pažeidimą ir nuo jo padarymo dienos praėjo mažiau kaip vieni metai.</w:t>
            </w:r>
          </w:p>
          <w:p w:rsidR="00056232" w:rsidRPr="00056232" w:rsidRDefault="00056232" w:rsidP="00056232">
            <w:pPr>
              <w:widowControl w:val="0"/>
              <w:rPr>
                <w:rFonts w:eastAsia="Arial Unicode MS"/>
                <w:bCs w:val="0"/>
                <w:noProof/>
                <w:color w:val="000000"/>
                <w:lang w:bidi="lt-LT"/>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 xml:space="preserve">4 dalies 7 punkto </w:t>
            </w:r>
          </w:p>
          <w:p w:rsidR="00056232" w:rsidRPr="00056232" w:rsidRDefault="00056232" w:rsidP="00056232">
            <w:pPr>
              <w:ind w:right="-107"/>
              <w:rPr>
                <w:rFonts w:eastAsia="Yu Mincho"/>
                <w:noProof/>
                <w:lang w:eastAsia="en-US"/>
              </w:rPr>
            </w:pPr>
            <w:r w:rsidRPr="00056232">
              <w:rPr>
                <w:rFonts w:eastAsia="Yu Mincho"/>
                <w:noProof/>
                <w:lang w:eastAsia="en-US"/>
              </w:rPr>
              <w:t>a papunktis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iCs/>
                <w:noProof/>
                <w:lang w:eastAsia="en-US"/>
              </w:rPr>
            </w:pPr>
            <w:r w:rsidRPr="00056232">
              <w:rPr>
                <w:rFonts w:eastAsia="Arial"/>
                <w:bCs w:val="0"/>
                <w:noProof/>
                <w:lang w:eastAsia="en-US"/>
              </w:rPr>
              <w:t xml:space="preserve">Iš Lietuvoje įsteigtų subjektų įrodančių dokumentų nereikalaujama. Užtenka pateikto EBVPD. </w:t>
            </w:r>
            <w:r w:rsidRPr="00056232">
              <w:rPr>
                <w:iCs/>
                <w:noProof/>
                <w:lang w:eastAsia="en-US"/>
              </w:rPr>
              <w:t xml:space="preserve">Priimant sprendimus dėl tiekėjo pašalinimo iš pirkimo procedūros šiame punkte nurodytu pašalinimo pagrindu, be kita ko, atsižvelgiama į nacionalinėje duomenų bazėje adresu: </w:t>
            </w:r>
            <w:hyperlink r:id="rId19" w:history="1">
              <w:r w:rsidRPr="00056232">
                <w:rPr>
                  <w:iCs/>
                  <w:noProof/>
                  <w:color w:val="0000FF"/>
                  <w:u w:val="single"/>
                  <w:lang w:eastAsia="en-US"/>
                </w:rPr>
                <w:t>https://www.registrucentras.lt/jar/p/index.php</w:t>
              </w:r>
            </w:hyperlink>
            <w:r w:rsidRPr="00056232">
              <w:rPr>
                <w:iCs/>
                <w:noProof/>
                <w:lang w:eastAsia="en-US"/>
              </w:rPr>
              <w:t xml:space="preserve"> paskelbtą informaciją, taip pat į šiame informaciniame pranešime pateiktą informaciją:</w:t>
            </w:r>
          </w:p>
          <w:p w:rsidR="00056232" w:rsidRPr="00056232" w:rsidRDefault="00F2263F" w:rsidP="00056232">
            <w:pPr>
              <w:jc w:val="both"/>
              <w:rPr>
                <w:iCs/>
                <w:noProof/>
                <w:lang w:eastAsia="en-US"/>
              </w:rPr>
            </w:pPr>
            <w:hyperlink r:id="rId20" w:history="1">
              <w:r w:rsidR="00056232" w:rsidRPr="00056232">
                <w:rPr>
                  <w:bCs w:val="0"/>
                  <w:iCs/>
                  <w:noProof/>
                  <w:color w:val="0000FF"/>
                  <w:u w:val="single"/>
                  <w:lang w:eastAsia="en-US"/>
                </w:rPr>
                <w:t>https://vpt.lrv.lt/lt/naujienos/finansiniu-ataskaitu-nepateikimas-gali-tapti-kliutimi-dalyvauti-viesuosiuose-pirkimuose</w:t>
              </w:r>
            </w:hyperlink>
            <w:r w:rsidR="00056232" w:rsidRPr="00056232">
              <w:rPr>
                <w:iCs/>
                <w:noProof/>
                <w:lang w:eastAsia="en-US"/>
              </w:rPr>
              <w:t xml:space="preserve">. </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rPr>
                <w:bCs w:val="0"/>
                <w:noProof/>
                <w:lang w:eastAsia="en-US"/>
              </w:rPr>
            </w:pPr>
            <w:r w:rsidRPr="00056232">
              <w:rPr>
                <w:bCs w:val="0"/>
                <w:noProof/>
                <w:lang w:eastAsia="en-US"/>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6232" w:rsidRPr="00056232" w:rsidRDefault="00056232" w:rsidP="00056232">
            <w:pPr>
              <w:jc w:val="both"/>
              <w:rPr>
                <w:noProof/>
                <w:lang w:eastAsia="en-US"/>
              </w:rPr>
            </w:pPr>
            <w:r w:rsidRPr="00056232">
              <w:rPr>
                <w:bCs w:val="0"/>
                <w:noProof/>
                <w:lang w:eastAsia="en-US"/>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056232">
              <w:rPr>
                <w:bCs w:val="0"/>
                <w:noProof/>
                <w:vertAlign w:val="superscript"/>
                <w:lang w:eastAsia="en-US"/>
              </w:rPr>
              <w:t>1</w:t>
            </w:r>
            <w:r w:rsidRPr="00056232">
              <w:rPr>
                <w:bCs w:val="0"/>
                <w:noProof/>
                <w:lang w:eastAsia="en-US"/>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 xml:space="preserve">4 dalies 7 punkto </w:t>
            </w:r>
          </w:p>
          <w:p w:rsidR="00056232" w:rsidRPr="00056232" w:rsidRDefault="00056232" w:rsidP="00056232">
            <w:pPr>
              <w:ind w:right="-107"/>
              <w:rPr>
                <w:rFonts w:eastAsia="Yu Mincho"/>
                <w:noProof/>
                <w:lang w:eastAsia="en-US"/>
              </w:rPr>
            </w:pPr>
            <w:r w:rsidRPr="00056232">
              <w:rPr>
                <w:rFonts w:eastAsia="Yu Mincho"/>
                <w:noProof/>
                <w:lang w:eastAsia="en-US"/>
              </w:rPr>
              <w:t>b papunktis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bCs w:val="0"/>
                <w:noProof/>
                <w:lang w:eastAsia="en-US"/>
              </w:rPr>
            </w:pPr>
            <w:r w:rsidRPr="00056232">
              <w:rPr>
                <w:rFonts w:eastAsia="Arial"/>
                <w:bCs w:val="0"/>
                <w:noProof/>
                <w:lang w:eastAsia="en-US"/>
              </w:rPr>
              <w:t>Užtenka pateikto EBVPD.</w:t>
            </w:r>
          </w:p>
          <w:p w:rsidR="00056232" w:rsidRPr="00056232" w:rsidRDefault="00056232" w:rsidP="00056232">
            <w:pPr>
              <w:jc w:val="both"/>
              <w:rPr>
                <w:iCs/>
                <w:noProof/>
                <w:lang w:eastAsia="en-US"/>
              </w:rPr>
            </w:pPr>
          </w:p>
          <w:p w:rsidR="00056232" w:rsidRPr="00056232" w:rsidRDefault="00056232" w:rsidP="00056232">
            <w:pPr>
              <w:jc w:val="both"/>
              <w:rPr>
                <w:noProof/>
                <w:lang w:eastAsia="en-US"/>
              </w:rPr>
            </w:pPr>
            <w:r w:rsidRPr="00056232">
              <w:rPr>
                <w:bCs w:val="0"/>
                <w:noProof/>
                <w:lang w:eastAsia="en-US"/>
              </w:rPr>
              <w:t>Priimant sprendimus dėl tiekėjo pašalinimo iš pirkimo procedūros šiame punkte nurodytu pašalinimo pagrindu, be kita ko, atsižvelgiama į</w:t>
            </w:r>
            <w:r w:rsidRPr="00056232">
              <w:rPr>
                <w:noProof/>
                <w:lang w:eastAsia="en-US"/>
              </w:rPr>
              <w:t xml:space="preserve"> </w:t>
            </w:r>
            <w:r w:rsidRPr="00056232">
              <w:rPr>
                <w:bCs w:val="0"/>
                <w:noProof/>
                <w:lang w:eastAsia="en-US"/>
              </w:rPr>
              <w:t xml:space="preserve">nacionalinėje duomenų bazėje adresu </w:t>
            </w:r>
            <w:hyperlink r:id="rId21">
              <w:r w:rsidRPr="00056232">
                <w:rPr>
                  <w:bCs w:val="0"/>
                  <w:noProof/>
                  <w:color w:val="0000FF"/>
                  <w:u w:val="single"/>
                  <w:lang w:eastAsia="en-US"/>
                </w:rPr>
                <w:t>https://www.vmi.lt/evmi/mokesciu-moketoju-informacija</w:t>
              </w:r>
            </w:hyperlink>
            <w:r w:rsidRPr="00056232">
              <w:rPr>
                <w:bCs w:val="0"/>
                <w:noProof/>
                <w:lang w:eastAsia="en-US"/>
              </w:rPr>
              <w:t xml:space="preserve"> skelbiamą informaciją.</w:t>
            </w:r>
          </w:p>
        </w:tc>
      </w:tr>
      <w:tr w:rsidR="00056232" w:rsidRPr="00056232" w:rsidTr="004C2CE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rPr>
                <w:bCs w:val="0"/>
                <w:noProof/>
                <w:lang w:eastAsia="en-US"/>
              </w:rPr>
            </w:pPr>
            <w:r w:rsidRPr="00056232">
              <w:rPr>
                <w:bCs w:val="0"/>
                <w:noProof/>
                <w:lang w:eastAsia="en-US"/>
              </w:rPr>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bCs w:val="0"/>
                <w:noProof/>
                <w:lang w:eastAsia="en-US"/>
              </w:rPr>
            </w:pPr>
            <w:r w:rsidRPr="00056232">
              <w:rPr>
                <w:bCs w:val="0"/>
                <w:noProof/>
                <w:lang w:eastAsia="en-US"/>
              </w:rPr>
              <w:t xml:space="preserve">Tiekėjas yra padaręs rimtą profesinį pažeidimą, dėl kurio Perkantysis subjektas abejoja tiekėjo sąžiningumu, kai jis </w:t>
            </w:r>
            <w:r w:rsidRPr="00056232">
              <w:rPr>
                <w:bCs w:val="0"/>
                <w:noProof/>
                <w:color w:val="00000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ind w:right="-107"/>
              <w:rPr>
                <w:rFonts w:eastAsia="Yu Mincho"/>
                <w:noProof/>
                <w:lang w:eastAsia="en-US"/>
              </w:rPr>
            </w:pPr>
            <w:r w:rsidRPr="00056232">
              <w:rPr>
                <w:rFonts w:eastAsia="Yu Mincho"/>
                <w:noProof/>
                <w:lang w:eastAsia="en-US"/>
              </w:rPr>
              <w:t xml:space="preserve">VPĮ 46 straipsnio </w:t>
            </w:r>
          </w:p>
          <w:p w:rsidR="00056232" w:rsidRPr="00056232" w:rsidRDefault="00056232" w:rsidP="00056232">
            <w:pPr>
              <w:ind w:right="-107"/>
              <w:rPr>
                <w:rFonts w:eastAsia="Yu Mincho"/>
                <w:noProof/>
                <w:lang w:eastAsia="en-US"/>
              </w:rPr>
            </w:pPr>
            <w:r w:rsidRPr="00056232">
              <w:rPr>
                <w:rFonts w:eastAsia="Yu Mincho"/>
                <w:noProof/>
                <w:lang w:eastAsia="en-US"/>
              </w:rPr>
              <w:t xml:space="preserve">4 dalies 7 punkto </w:t>
            </w:r>
          </w:p>
          <w:p w:rsidR="00056232" w:rsidRPr="00056232" w:rsidRDefault="00056232" w:rsidP="00056232">
            <w:pPr>
              <w:ind w:right="-107"/>
              <w:rPr>
                <w:rFonts w:eastAsia="Yu Mincho"/>
                <w:noProof/>
                <w:lang w:eastAsia="en-US"/>
              </w:rPr>
            </w:pPr>
            <w:r w:rsidRPr="00056232">
              <w:rPr>
                <w:rFonts w:eastAsia="Yu Mincho"/>
                <w:noProof/>
                <w:lang w:eastAsia="en-US"/>
              </w:rPr>
              <w:t>c papunktis</w:t>
            </w:r>
          </w:p>
          <w:p w:rsidR="00056232" w:rsidRPr="00056232" w:rsidRDefault="00056232" w:rsidP="00056232">
            <w:pPr>
              <w:ind w:right="-107"/>
              <w:rPr>
                <w:rFonts w:eastAsia="Yu Mincho"/>
                <w:bCs w:val="0"/>
                <w:noProof/>
                <w:lang w:eastAsia="en-US"/>
              </w:rPr>
            </w:pPr>
          </w:p>
          <w:p w:rsidR="00056232" w:rsidRPr="00056232" w:rsidRDefault="00056232" w:rsidP="00056232">
            <w:pPr>
              <w:ind w:right="-107"/>
              <w:rPr>
                <w:rFonts w:eastAsia="Yu Mincho"/>
                <w:bCs w:val="0"/>
                <w:noProof/>
                <w:lang w:eastAsia="en-US"/>
              </w:rPr>
            </w:pPr>
            <w:r w:rsidRPr="00056232">
              <w:rPr>
                <w:rFonts w:eastAsia="Yu Mincho"/>
                <w:bCs w:val="0"/>
                <w:noProof/>
                <w:lang w:eastAsia="en-US"/>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232" w:rsidRPr="00056232" w:rsidRDefault="00056232" w:rsidP="00056232">
            <w:pPr>
              <w:jc w:val="both"/>
              <w:rPr>
                <w:rFonts w:eastAsia="Arial"/>
                <w:bCs w:val="0"/>
                <w:noProof/>
                <w:lang w:eastAsia="en-US"/>
              </w:rPr>
            </w:pPr>
            <w:r w:rsidRPr="00056232">
              <w:rPr>
                <w:rFonts w:eastAsia="Arial"/>
                <w:bCs w:val="0"/>
                <w:noProof/>
                <w:lang w:eastAsia="en-US"/>
              </w:rPr>
              <w:t xml:space="preserve">Iš Lietuvoje įsteigtų subjektų įrodančių dokumentų nereikalaujama. </w:t>
            </w:r>
          </w:p>
          <w:p w:rsidR="00056232" w:rsidRPr="00056232" w:rsidRDefault="00056232" w:rsidP="00056232">
            <w:pPr>
              <w:jc w:val="both"/>
              <w:rPr>
                <w:bCs w:val="0"/>
                <w:noProof/>
                <w:lang w:eastAsia="en-US"/>
              </w:rPr>
            </w:pPr>
            <w:r w:rsidRPr="00056232">
              <w:rPr>
                <w:rFonts w:eastAsia="Arial"/>
                <w:bCs w:val="0"/>
                <w:noProof/>
                <w:lang w:eastAsia="en-US"/>
              </w:rPr>
              <w:t>Užtenka pateikto EBVPD.</w:t>
            </w:r>
          </w:p>
          <w:p w:rsidR="00056232" w:rsidRPr="00056232" w:rsidRDefault="00056232" w:rsidP="00056232">
            <w:pPr>
              <w:jc w:val="both"/>
              <w:rPr>
                <w:iCs/>
                <w:noProof/>
                <w:lang w:eastAsia="en-US"/>
              </w:rPr>
            </w:pPr>
          </w:p>
          <w:p w:rsidR="00056232" w:rsidRPr="00056232" w:rsidRDefault="00056232" w:rsidP="00056232">
            <w:pPr>
              <w:widowControl w:val="0"/>
              <w:rPr>
                <w:rFonts w:eastAsia="Arial Unicode MS"/>
                <w:noProof/>
                <w:color w:val="000000"/>
                <w:lang w:bidi="lt-LT"/>
              </w:rPr>
            </w:pPr>
            <w:r w:rsidRPr="00056232">
              <w:rPr>
                <w:rFonts w:eastAsia="Arial Unicode MS"/>
                <w:noProof/>
                <w:color w:val="000000"/>
                <w:lang w:bidi="lt-LT"/>
              </w:rPr>
              <w:t xml:space="preserve">Priimant sprendimus dėl tiekėjo pašalinimo iš pirkimo procedūros šiame punkte nurodytu pašalinimo pagrindu, be kita ko, atsižvelgiama į nacionalinėje duomenų bazėje adresu: </w:t>
            </w:r>
          </w:p>
          <w:p w:rsidR="00056232" w:rsidRPr="00056232" w:rsidRDefault="00F2263F" w:rsidP="00056232">
            <w:pPr>
              <w:widowControl w:val="0"/>
              <w:rPr>
                <w:rFonts w:eastAsia="Arial Unicode MS"/>
                <w:iCs/>
                <w:noProof/>
                <w:color w:val="000000"/>
                <w:lang w:bidi="lt-LT"/>
              </w:rPr>
            </w:pPr>
            <w:hyperlink r:id="rId22" w:history="1">
              <w:r w:rsidR="00056232" w:rsidRPr="00056232">
                <w:rPr>
                  <w:rFonts w:eastAsia="Arial Unicode MS"/>
                  <w:bCs w:val="0"/>
                  <w:noProof/>
                  <w:color w:val="0000FF"/>
                  <w:u w:val="single"/>
                  <w:lang w:bidi="lt-LT"/>
                </w:rPr>
                <w:t>https://kt.gov.lt/lt/atviri-duomenys/diskvalifikavimas-is-viesuju-pirkimu</w:t>
              </w:r>
            </w:hyperlink>
            <w:r w:rsidR="00056232" w:rsidRPr="00056232">
              <w:rPr>
                <w:rFonts w:eastAsia="Arial Unicode MS"/>
                <w:bCs w:val="0"/>
                <w:noProof/>
                <w:color w:val="000000"/>
                <w:lang w:bidi="lt-LT"/>
              </w:rPr>
              <w:t xml:space="preserve"> skelbiamą informaciją. </w:t>
            </w:r>
          </w:p>
        </w:tc>
      </w:tr>
      <w:tr w:rsidR="00056232" w:rsidRPr="00056232" w:rsidTr="004C2CE4">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56232" w:rsidRPr="00056232" w:rsidRDefault="00056232" w:rsidP="00056232">
            <w:pPr>
              <w:rPr>
                <w:bCs w:val="0"/>
                <w:noProof/>
                <w:lang w:eastAsia="en-US"/>
              </w:rPr>
            </w:pPr>
            <w:r w:rsidRPr="00056232">
              <w:rPr>
                <w:bCs w:val="0"/>
                <w:noProof/>
                <w:lang w:eastAsia="en-US"/>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56232" w:rsidRPr="00056232" w:rsidRDefault="00056232" w:rsidP="00056232">
            <w:pPr>
              <w:rPr>
                <w:bCs w:val="0"/>
                <w:noProof/>
                <w:lang w:eastAsia="en-US"/>
              </w:rPr>
            </w:pPr>
            <w:r w:rsidRPr="00056232">
              <w:rPr>
                <w:bCs w:val="0"/>
                <w:noProof/>
                <w:lang w:eastAsia="en-US"/>
              </w:rPr>
              <w:t>Tiekėjas yra neatlikęs jam paskirtos baudžiamojo poveikio priemonės – uždraudimo juridiniam asmeniui dalyvauti viešuosiuose pirkimuose.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56232" w:rsidRDefault="00056232" w:rsidP="00056232">
            <w:pPr>
              <w:ind w:right="-107"/>
              <w:textAlignment w:val="baseline"/>
              <w:rPr>
                <w:bCs w:val="0"/>
                <w:noProof/>
              </w:rPr>
            </w:pPr>
            <w:r w:rsidRPr="00056232">
              <w:rPr>
                <w:bCs w:val="0"/>
                <w:noProof/>
              </w:rPr>
              <w:t xml:space="preserve">VPĮ 46 straipsnio </w:t>
            </w:r>
          </w:p>
          <w:p w:rsidR="00056232" w:rsidRPr="00056232" w:rsidRDefault="00056232" w:rsidP="00056232">
            <w:pPr>
              <w:ind w:right="-107"/>
              <w:textAlignment w:val="baseline"/>
              <w:rPr>
                <w:bCs w:val="0"/>
                <w:noProof/>
              </w:rPr>
            </w:pPr>
            <w:r w:rsidRPr="00056232">
              <w:rPr>
                <w:bCs w:val="0"/>
                <w:noProof/>
              </w:rPr>
              <w:t>2¹ dalis </w:t>
            </w:r>
          </w:p>
          <w:p w:rsidR="00056232" w:rsidRPr="00056232" w:rsidRDefault="00056232" w:rsidP="00056232">
            <w:pPr>
              <w:ind w:right="-107"/>
              <w:textAlignment w:val="baseline"/>
              <w:rPr>
                <w:bCs w:val="0"/>
                <w:noProof/>
              </w:rPr>
            </w:pPr>
            <w:r w:rsidRPr="00056232">
              <w:rPr>
                <w:bCs w:val="0"/>
                <w:noProof/>
              </w:rPr>
              <w:t> </w:t>
            </w:r>
          </w:p>
          <w:p w:rsidR="00056232" w:rsidRPr="00056232" w:rsidRDefault="00056232" w:rsidP="00056232">
            <w:pPr>
              <w:ind w:right="-107"/>
              <w:rPr>
                <w:rFonts w:eastAsia="Yu Mincho"/>
                <w:bCs w:val="0"/>
                <w:noProof/>
                <w:lang w:eastAsia="en-US"/>
              </w:rPr>
            </w:pPr>
            <w:r w:rsidRPr="00056232">
              <w:rPr>
                <w:bCs w:val="0"/>
                <w:noProof/>
                <w:lang w:eastAsia="en-US"/>
              </w:rPr>
              <w:t>EBVPD III dalies D2 punktas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56232" w:rsidRPr="00056232" w:rsidRDefault="00056232" w:rsidP="00056232">
            <w:pPr>
              <w:jc w:val="both"/>
              <w:textAlignment w:val="baseline"/>
              <w:rPr>
                <w:bCs w:val="0"/>
                <w:noProof/>
              </w:rPr>
            </w:pPr>
            <w:r w:rsidRPr="00056232">
              <w:rPr>
                <w:bCs w:val="0"/>
                <w:noProof/>
              </w:rPr>
              <w:t xml:space="preserve">Iš Lietuvoje įsteigtų subjektų įrodančių dokumentų nereikalaujama. </w:t>
            </w:r>
          </w:p>
          <w:p w:rsidR="00056232" w:rsidRPr="00056232" w:rsidRDefault="00056232" w:rsidP="00056232">
            <w:pPr>
              <w:jc w:val="both"/>
              <w:textAlignment w:val="baseline"/>
              <w:rPr>
                <w:bCs w:val="0"/>
                <w:noProof/>
              </w:rPr>
            </w:pPr>
            <w:r w:rsidRPr="00056232">
              <w:rPr>
                <w:bCs w:val="0"/>
                <w:noProof/>
              </w:rPr>
              <w:t>Užtenka pateikto EBVPD. </w:t>
            </w:r>
          </w:p>
          <w:p w:rsidR="00056232" w:rsidRPr="00056232" w:rsidRDefault="00056232" w:rsidP="00056232">
            <w:pPr>
              <w:jc w:val="both"/>
              <w:rPr>
                <w:rFonts w:eastAsia="Arial"/>
                <w:bCs w:val="0"/>
                <w:noProof/>
                <w:lang w:eastAsia="en-US"/>
              </w:rPr>
            </w:pPr>
            <w:r w:rsidRPr="00056232">
              <w:rPr>
                <w:bCs w:val="0"/>
                <w:noProof/>
                <w:lang w:eastAsia="en-US"/>
              </w:rPr>
              <w:t> </w:t>
            </w:r>
          </w:p>
        </w:tc>
      </w:tr>
      <w:tr w:rsidR="00056232" w:rsidRPr="00056232" w:rsidTr="004C2CE4">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232" w:rsidRPr="00056232" w:rsidRDefault="00056232" w:rsidP="00056232">
            <w:pPr>
              <w:rPr>
                <w:bCs w:val="0"/>
                <w:noProof/>
                <w:lang w:eastAsia="en-US"/>
              </w:rPr>
            </w:pPr>
            <w:r w:rsidRPr="00056232">
              <w:rPr>
                <w:bCs w:val="0"/>
                <w:noProof/>
                <w:lang w:eastAsia="en-US"/>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232" w:rsidRPr="00056232" w:rsidRDefault="00056232" w:rsidP="00056232">
            <w:pPr>
              <w:widowControl w:val="0"/>
              <w:numPr>
                <w:ilvl w:val="0"/>
                <w:numId w:val="25"/>
              </w:numPr>
              <w:jc w:val="both"/>
              <w:rPr>
                <w:bCs w:val="0"/>
                <w:noProof/>
                <w:szCs w:val="24"/>
              </w:rPr>
            </w:pPr>
            <w:r w:rsidRPr="00056232">
              <w:rPr>
                <w:bCs w:val="0"/>
                <w:noProof/>
                <w:szCs w:val="24"/>
              </w:rPr>
              <w:t xml:space="preserve">Tiekėjas yra pažeidęs bent vieną iš VPĮ 17 straipsnio 2 </w:t>
            </w:r>
            <w:r w:rsidRPr="00056232">
              <w:rPr>
                <w:bCs w:val="0"/>
                <w:noProof/>
                <w:szCs w:val="24"/>
              </w:rPr>
              <w:lastRenderedPageBreak/>
              <w:t xml:space="preserve">dalies 2 punkte nurodytų aplinkos apsaugos ir socialinės teisės įpareigojimų, kurį Perkantysis subjektas gali įrodyti bet kokiomis tinkamomis priemonėmis. </w:t>
            </w:r>
          </w:p>
          <w:p w:rsidR="00056232" w:rsidRPr="00056232" w:rsidRDefault="00056232" w:rsidP="00056232">
            <w:pPr>
              <w:widowControl w:val="0"/>
              <w:numPr>
                <w:ilvl w:val="0"/>
                <w:numId w:val="25"/>
              </w:numPr>
              <w:jc w:val="both"/>
              <w:rPr>
                <w:bCs w:val="0"/>
                <w:noProof/>
                <w:szCs w:val="24"/>
              </w:rPr>
            </w:pPr>
            <w:r w:rsidRPr="00056232">
              <w:rPr>
                <w:bCs w:val="0"/>
                <w:noProof/>
                <w:szCs w:val="24"/>
              </w:rPr>
              <w:t xml:space="preserve">Šiuo pagrindu Perkantysis subjektas pašalina tiekėją iš </w:t>
            </w:r>
          </w:p>
          <w:p w:rsidR="00056232" w:rsidRPr="00056232" w:rsidRDefault="00056232" w:rsidP="00056232">
            <w:pPr>
              <w:widowControl w:val="0"/>
              <w:numPr>
                <w:ilvl w:val="0"/>
                <w:numId w:val="25"/>
              </w:numPr>
              <w:jc w:val="both"/>
              <w:rPr>
                <w:bCs w:val="0"/>
                <w:noProof/>
                <w:szCs w:val="24"/>
              </w:rPr>
            </w:pPr>
            <w:r w:rsidRPr="00056232">
              <w:rPr>
                <w:bCs w:val="0"/>
                <w:noProof/>
                <w:szCs w:val="24"/>
              </w:rPr>
              <w:t xml:space="preserve">pirkimo procedūros, jeigu nuo pažeidimo padarymo dienos praėjo mažiau kaip vieneri </w:t>
            </w:r>
          </w:p>
          <w:p w:rsidR="00056232" w:rsidRPr="00056232" w:rsidRDefault="00056232" w:rsidP="00056232">
            <w:pPr>
              <w:widowControl w:val="0"/>
              <w:numPr>
                <w:ilvl w:val="0"/>
                <w:numId w:val="25"/>
              </w:numPr>
              <w:jc w:val="both"/>
              <w:rPr>
                <w:bCs w:val="0"/>
                <w:noProof/>
                <w:szCs w:val="24"/>
              </w:rPr>
            </w:pPr>
            <w:r w:rsidRPr="00056232">
              <w:rPr>
                <w:bCs w:val="0"/>
                <w:noProof/>
                <w:szCs w:val="24"/>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232" w:rsidRPr="00056232" w:rsidRDefault="00056232" w:rsidP="00056232">
            <w:pPr>
              <w:widowControl w:val="0"/>
              <w:rPr>
                <w:bCs w:val="0"/>
                <w:noProof/>
                <w:szCs w:val="24"/>
              </w:rPr>
            </w:pPr>
            <w:r w:rsidRPr="00056232">
              <w:rPr>
                <w:bCs w:val="0"/>
                <w:noProof/>
                <w:szCs w:val="24"/>
              </w:rPr>
              <w:lastRenderedPageBreak/>
              <w:t xml:space="preserve">VPĮ 46 straipsnio </w:t>
            </w:r>
          </w:p>
          <w:p w:rsidR="00056232" w:rsidRDefault="00056232" w:rsidP="00056232">
            <w:pPr>
              <w:widowControl w:val="0"/>
              <w:numPr>
                <w:ilvl w:val="0"/>
                <w:numId w:val="25"/>
              </w:numPr>
              <w:rPr>
                <w:bCs w:val="0"/>
                <w:noProof/>
                <w:szCs w:val="24"/>
              </w:rPr>
            </w:pPr>
            <w:r w:rsidRPr="00056232">
              <w:rPr>
                <w:bCs w:val="0"/>
                <w:noProof/>
                <w:szCs w:val="24"/>
              </w:rPr>
              <w:t xml:space="preserve">6 dalies </w:t>
            </w:r>
          </w:p>
          <w:p w:rsidR="00056232" w:rsidRPr="00056232" w:rsidRDefault="00056232" w:rsidP="00056232">
            <w:pPr>
              <w:widowControl w:val="0"/>
              <w:rPr>
                <w:bCs w:val="0"/>
                <w:noProof/>
                <w:szCs w:val="24"/>
              </w:rPr>
            </w:pPr>
            <w:r w:rsidRPr="00056232">
              <w:rPr>
                <w:bCs w:val="0"/>
                <w:noProof/>
                <w:szCs w:val="24"/>
              </w:rPr>
              <w:lastRenderedPageBreak/>
              <w:t>1 punktas</w:t>
            </w:r>
          </w:p>
          <w:p w:rsidR="00056232" w:rsidRPr="00056232" w:rsidRDefault="00056232" w:rsidP="00056232">
            <w:pPr>
              <w:widowControl w:val="0"/>
              <w:rPr>
                <w:bCs w:val="0"/>
                <w:noProof/>
                <w:szCs w:val="24"/>
              </w:rPr>
            </w:pPr>
          </w:p>
          <w:p w:rsidR="00056232" w:rsidRPr="00056232" w:rsidRDefault="00056232" w:rsidP="00056232">
            <w:pPr>
              <w:widowControl w:val="0"/>
              <w:rPr>
                <w:bCs w:val="0"/>
                <w:noProof/>
                <w:szCs w:val="24"/>
              </w:rPr>
            </w:pPr>
            <w:r w:rsidRPr="00056232">
              <w:rPr>
                <w:bCs w:val="0"/>
                <w:noProof/>
                <w:szCs w:val="24"/>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056232" w:rsidRPr="00056232" w:rsidRDefault="00056232" w:rsidP="00056232">
            <w:pPr>
              <w:jc w:val="both"/>
              <w:textAlignment w:val="baseline"/>
              <w:rPr>
                <w:bCs w:val="0"/>
                <w:noProof/>
              </w:rPr>
            </w:pPr>
            <w:r w:rsidRPr="00056232">
              <w:rPr>
                <w:bCs w:val="0"/>
                <w:noProof/>
              </w:rPr>
              <w:lastRenderedPageBreak/>
              <w:t xml:space="preserve">Iš Lietuvoje įsteigtų subjektų įrodančių dokumentų nereikalaujama. </w:t>
            </w:r>
          </w:p>
          <w:p w:rsidR="00056232" w:rsidRPr="00056232" w:rsidRDefault="00056232" w:rsidP="00056232">
            <w:pPr>
              <w:jc w:val="both"/>
              <w:textAlignment w:val="baseline"/>
              <w:rPr>
                <w:bCs w:val="0"/>
                <w:noProof/>
              </w:rPr>
            </w:pPr>
            <w:r w:rsidRPr="00056232">
              <w:rPr>
                <w:bCs w:val="0"/>
                <w:noProof/>
              </w:rPr>
              <w:lastRenderedPageBreak/>
              <w:t>Užtenka pateikto EBVPD. </w:t>
            </w:r>
          </w:p>
          <w:p w:rsidR="00056232" w:rsidRPr="00056232" w:rsidRDefault="00056232" w:rsidP="00056232">
            <w:pPr>
              <w:jc w:val="both"/>
              <w:textAlignment w:val="baseline"/>
              <w:rPr>
                <w:bCs w:val="0"/>
                <w:noProof/>
              </w:rPr>
            </w:pPr>
          </w:p>
        </w:tc>
      </w:tr>
    </w:tbl>
    <w:p w:rsidR="00E6776E" w:rsidRPr="0000194A" w:rsidRDefault="00E6776E" w:rsidP="00E03C4B">
      <w:pPr>
        <w:pStyle w:val="TEXTAS1"/>
        <w:spacing w:before="60"/>
      </w:pPr>
      <w:r w:rsidRPr="0000194A">
        <w:lastRenderedPageBreak/>
        <w:t>3.</w:t>
      </w:r>
      <w:r w:rsidR="00A52885" w:rsidRPr="0000194A">
        <w:t>5</w:t>
      </w:r>
      <w:r w:rsidRPr="0000194A">
        <w:t>. Sub</w:t>
      </w:r>
      <w:r w:rsidR="00511472" w:rsidRPr="0000194A">
        <w:t>tiekėj</w:t>
      </w:r>
      <w:r w:rsidRPr="0000194A">
        <w:t xml:space="preserve">ų, kurių pajėgumais </w:t>
      </w:r>
      <w:r w:rsidR="00511472" w:rsidRPr="0000194A">
        <w:t>tiekėj</w:t>
      </w:r>
      <w:r w:rsidRPr="0000194A">
        <w:t>as nesiremia, pašalinimo pagrindai ir jų patikrinimo tvarka (jei Perkantysis subjektas tikrina, ar nėra tokio sub</w:t>
      </w:r>
      <w:r w:rsidR="00511472" w:rsidRPr="0000194A">
        <w:t>tiekėj</w:t>
      </w:r>
      <w:r w:rsidRPr="0000194A">
        <w:t>o pašalinimo pagrindų) nurodyta sutarties projekte.</w:t>
      </w:r>
    </w:p>
    <w:p w:rsidR="00740D88" w:rsidRPr="0000194A" w:rsidRDefault="00A52885" w:rsidP="00C35B19">
      <w:pPr>
        <w:pStyle w:val="TEXTAS1"/>
        <w:keepNext/>
        <w:spacing w:after="60"/>
      </w:pPr>
      <w:r w:rsidRPr="0000194A">
        <w:t>3.6</w:t>
      </w:r>
      <w:r w:rsidR="00740D88" w:rsidRPr="0000194A">
        <w:t>.</w:t>
      </w:r>
      <w:r w:rsidR="008C38A4" w:rsidRPr="0000194A">
        <w:t xml:space="preserve"> </w:t>
      </w:r>
      <w:r w:rsidR="00740D88" w:rsidRPr="0000194A">
        <w:t>Ti</w:t>
      </w:r>
      <w:r w:rsidR="0043405C" w:rsidRPr="0000194A">
        <w:t>e</w:t>
      </w:r>
      <w:r w:rsidR="00740D88" w:rsidRPr="0000194A">
        <w:t>kėj</w:t>
      </w:r>
      <w:r w:rsidR="006A5889" w:rsidRPr="0000194A">
        <w:t>as</w:t>
      </w:r>
      <w:r w:rsidR="00740D88" w:rsidRPr="0000194A">
        <w:t xml:space="preserve"> privalo atitikti visus nustatytus </w:t>
      </w:r>
      <w:r w:rsidR="006A5889" w:rsidRPr="0000194A">
        <w:t xml:space="preserve">kvalifikacijos </w:t>
      </w:r>
      <w:r w:rsidR="00740D88" w:rsidRPr="0000194A">
        <w:t xml:space="preserve">reikalavimus: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869"/>
        <w:gridCol w:w="6379"/>
      </w:tblGrid>
      <w:tr w:rsidR="00740D88" w:rsidRPr="0000194A" w:rsidTr="000D2F79">
        <w:trPr>
          <w:jc w:val="center"/>
        </w:trPr>
        <w:tc>
          <w:tcPr>
            <w:tcW w:w="670" w:type="dxa"/>
            <w:shd w:val="clear" w:color="auto" w:fill="auto"/>
            <w:vAlign w:val="center"/>
          </w:tcPr>
          <w:p w:rsidR="00740D88" w:rsidRPr="0000194A" w:rsidRDefault="00740D88" w:rsidP="00D2010D">
            <w:pPr>
              <w:suppressLineNumbers/>
              <w:tabs>
                <w:tab w:val="left" w:pos="1134"/>
              </w:tabs>
              <w:suppressAutoHyphens/>
              <w:autoSpaceDE w:val="0"/>
              <w:autoSpaceDN w:val="0"/>
              <w:adjustRightInd w:val="0"/>
              <w:jc w:val="both"/>
              <w:outlineLvl w:val="0"/>
              <w:rPr>
                <w:kern w:val="16"/>
                <w:highlight w:val="yellow"/>
                <w:lang w:eastAsia="ar-SA"/>
              </w:rPr>
            </w:pPr>
            <w:r w:rsidRPr="0000194A">
              <w:rPr>
                <w:kern w:val="16"/>
                <w:highlight w:val="yellow"/>
                <w:lang w:eastAsia="ar-SA"/>
              </w:rPr>
              <w:t xml:space="preserve"> </w:t>
            </w:r>
          </w:p>
        </w:tc>
        <w:tc>
          <w:tcPr>
            <w:tcW w:w="2869" w:type="dxa"/>
            <w:shd w:val="clear" w:color="auto" w:fill="auto"/>
            <w:vAlign w:val="center"/>
          </w:tcPr>
          <w:p w:rsidR="00935AD3" w:rsidRPr="0000194A" w:rsidRDefault="00740D88" w:rsidP="00D2010D">
            <w:pPr>
              <w:suppressLineNumbers/>
              <w:tabs>
                <w:tab w:val="left" w:pos="1134"/>
              </w:tabs>
              <w:suppressAutoHyphens/>
              <w:autoSpaceDE w:val="0"/>
              <w:autoSpaceDN w:val="0"/>
              <w:adjustRightInd w:val="0"/>
              <w:jc w:val="center"/>
              <w:outlineLvl w:val="0"/>
              <w:rPr>
                <w:kern w:val="16"/>
                <w:lang w:eastAsia="ar-SA"/>
              </w:rPr>
            </w:pPr>
            <w:r w:rsidRPr="0000194A">
              <w:rPr>
                <w:kern w:val="16"/>
                <w:lang w:eastAsia="ar-SA"/>
              </w:rPr>
              <w:t xml:space="preserve">Kvalifikacijos </w:t>
            </w:r>
          </w:p>
          <w:p w:rsidR="00740D88" w:rsidRPr="0000194A" w:rsidRDefault="00740D88" w:rsidP="00D2010D">
            <w:pPr>
              <w:suppressLineNumbers/>
              <w:tabs>
                <w:tab w:val="left" w:pos="1134"/>
              </w:tabs>
              <w:suppressAutoHyphens/>
              <w:autoSpaceDE w:val="0"/>
              <w:autoSpaceDN w:val="0"/>
              <w:adjustRightInd w:val="0"/>
              <w:jc w:val="center"/>
              <w:outlineLvl w:val="0"/>
              <w:rPr>
                <w:kern w:val="16"/>
                <w:lang w:eastAsia="ar-SA"/>
              </w:rPr>
            </w:pPr>
            <w:r w:rsidRPr="0000194A">
              <w:rPr>
                <w:kern w:val="16"/>
                <w:lang w:eastAsia="ar-SA"/>
              </w:rPr>
              <w:t>reikalavimai</w:t>
            </w:r>
          </w:p>
        </w:tc>
        <w:tc>
          <w:tcPr>
            <w:tcW w:w="6379" w:type="dxa"/>
            <w:shd w:val="clear" w:color="auto" w:fill="auto"/>
            <w:vAlign w:val="center"/>
          </w:tcPr>
          <w:p w:rsidR="00740D88" w:rsidRPr="0000194A" w:rsidRDefault="00740D88" w:rsidP="00D2010D">
            <w:pPr>
              <w:suppressLineNumbers/>
              <w:tabs>
                <w:tab w:val="left" w:pos="1134"/>
              </w:tabs>
              <w:suppressAutoHyphens/>
              <w:autoSpaceDE w:val="0"/>
              <w:autoSpaceDN w:val="0"/>
              <w:adjustRightInd w:val="0"/>
              <w:jc w:val="center"/>
              <w:outlineLvl w:val="0"/>
              <w:rPr>
                <w:kern w:val="16"/>
                <w:lang w:eastAsia="ar-SA"/>
              </w:rPr>
            </w:pPr>
            <w:r w:rsidRPr="0000194A">
              <w:rPr>
                <w:kern w:val="16"/>
                <w:lang w:eastAsia="ar-SA"/>
              </w:rPr>
              <w:t>Dokumentai ir informacija, kuriuos turi pateikti ti</w:t>
            </w:r>
            <w:r w:rsidR="0043405C" w:rsidRPr="0000194A">
              <w:rPr>
                <w:kern w:val="16"/>
                <w:lang w:eastAsia="ar-SA"/>
              </w:rPr>
              <w:t>e</w:t>
            </w:r>
            <w:r w:rsidRPr="0000194A">
              <w:rPr>
                <w:kern w:val="16"/>
                <w:lang w:eastAsia="ar-SA"/>
              </w:rPr>
              <w:t>kėjai, siekiantys įrodyti, kad j</w:t>
            </w:r>
            <w:r w:rsidR="006A5889" w:rsidRPr="0000194A">
              <w:rPr>
                <w:kern w:val="16"/>
                <w:lang w:eastAsia="ar-SA"/>
              </w:rPr>
              <w:t>ie</w:t>
            </w:r>
            <w:r w:rsidRPr="0000194A">
              <w:rPr>
                <w:kern w:val="16"/>
                <w:lang w:eastAsia="ar-SA"/>
              </w:rPr>
              <w:t xml:space="preserve"> atitinka keliamus </w:t>
            </w:r>
            <w:r w:rsidR="006A5889" w:rsidRPr="0000194A">
              <w:rPr>
                <w:kern w:val="16"/>
                <w:lang w:eastAsia="ar-SA"/>
              </w:rPr>
              <w:t xml:space="preserve">kvalifikacija </w:t>
            </w:r>
            <w:r w:rsidRPr="0000194A">
              <w:rPr>
                <w:kern w:val="16"/>
                <w:lang w:eastAsia="ar-SA"/>
              </w:rPr>
              <w:t>reikalavimus</w:t>
            </w:r>
          </w:p>
        </w:tc>
      </w:tr>
      <w:tr w:rsidR="00386AD0" w:rsidRPr="0000194A" w:rsidTr="000D2F79">
        <w:trPr>
          <w:jc w:val="center"/>
        </w:trPr>
        <w:tc>
          <w:tcPr>
            <w:tcW w:w="670" w:type="dxa"/>
            <w:shd w:val="clear" w:color="auto" w:fill="auto"/>
          </w:tcPr>
          <w:p w:rsidR="00386AD0" w:rsidRPr="0000194A" w:rsidRDefault="00386AD0" w:rsidP="00D2010D">
            <w:pPr>
              <w:suppressLineNumbers/>
              <w:tabs>
                <w:tab w:val="left" w:pos="1134"/>
              </w:tabs>
              <w:suppressAutoHyphens/>
              <w:autoSpaceDE w:val="0"/>
              <w:autoSpaceDN w:val="0"/>
              <w:adjustRightInd w:val="0"/>
              <w:jc w:val="center"/>
              <w:outlineLvl w:val="0"/>
              <w:rPr>
                <w:kern w:val="16"/>
                <w:lang w:eastAsia="ar-SA"/>
              </w:rPr>
            </w:pPr>
            <w:r w:rsidRPr="0000194A">
              <w:rPr>
                <w:kern w:val="16"/>
                <w:lang w:eastAsia="ar-SA"/>
              </w:rPr>
              <w:t>3.</w:t>
            </w:r>
            <w:r w:rsidR="00A52885" w:rsidRPr="0000194A">
              <w:rPr>
                <w:kern w:val="16"/>
                <w:lang w:eastAsia="ar-SA"/>
              </w:rPr>
              <w:t>6</w:t>
            </w:r>
            <w:r w:rsidRPr="0000194A">
              <w:rPr>
                <w:kern w:val="16"/>
                <w:lang w:eastAsia="ar-SA"/>
              </w:rPr>
              <w:t>.1.</w:t>
            </w:r>
          </w:p>
        </w:tc>
        <w:tc>
          <w:tcPr>
            <w:tcW w:w="2869" w:type="dxa"/>
            <w:shd w:val="clear" w:color="auto" w:fill="auto"/>
            <w:tcMar>
              <w:top w:w="28" w:type="dxa"/>
              <w:left w:w="57" w:type="dxa"/>
              <w:bottom w:w="28" w:type="dxa"/>
              <w:right w:w="28" w:type="dxa"/>
            </w:tcMar>
          </w:tcPr>
          <w:p w:rsidR="00386AD0" w:rsidRPr="000F763D" w:rsidRDefault="0051053D" w:rsidP="000F763D">
            <w:pPr>
              <w:suppressLineNumbers/>
              <w:suppressAutoHyphens/>
              <w:jc w:val="both"/>
              <w:rPr>
                <w:color w:val="000000"/>
              </w:rPr>
            </w:pPr>
            <w:r w:rsidRPr="000F763D">
              <w:rPr>
                <w:bCs w:val="0"/>
                <w:color w:val="000000"/>
              </w:rPr>
              <w:t>Tiekėjas turi teisę verstis ta veikla, kuri reikalinga pirkimo sutarčiai įvykdyti</w:t>
            </w:r>
            <w:r w:rsidR="009D60C3" w:rsidRPr="000F763D">
              <w:rPr>
                <w:bCs w:val="0"/>
                <w:color w:val="000000"/>
              </w:rPr>
              <w:t xml:space="preserve">, t. y. turi teisę </w:t>
            </w:r>
            <w:r w:rsidR="00486814" w:rsidRPr="000F763D">
              <w:rPr>
                <w:bCs w:val="0"/>
                <w:color w:val="000000"/>
              </w:rPr>
              <w:t xml:space="preserve">verstis </w:t>
            </w:r>
            <w:r w:rsidR="00B52930" w:rsidRPr="000F763D">
              <w:rPr>
                <w:bCs w:val="0"/>
                <w:color w:val="000000"/>
              </w:rPr>
              <w:t xml:space="preserve">specifikacijoje nurodytų atliekų tvarkymu. </w:t>
            </w:r>
          </w:p>
        </w:tc>
        <w:tc>
          <w:tcPr>
            <w:tcW w:w="6379" w:type="dxa"/>
            <w:shd w:val="clear" w:color="auto" w:fill="auto"/>
            <w:tcMar>
              <w:top w:w="28" w:type="dxa"/>
              <w:left w:w="57" w:type="dxa"/>
              <w:bottom w:w="28" w:type="dxa"/>
              <w:right w:w="28" w:type="dxa"/>
            </w:tcMar>
          </w:tcPr>
          <w:p w:rsidR="009D60C3" w:rsidRPr="000F763D" w:rsidRDefault="009D60C3" w:rsidP="000F763D">
            <w:pPr>
              <w:suppressLineNumbers/>
              <w:suppressAutoHyphens/>
              <w:jc w:val="both"/>
              <w:rPr>
                <w:color w:val="000000"/>
              </w:rPr>
            </w:pPr>
            <w:r w:rsidRPr="000F763D">
              <w:rPr>
                <w:color w:val="000000"/>
              </w:rPr>
              <w:t>1) Profesinių ar veiklos tvarkytojų, valstybės įgaliotų institucijų pažymos, kaip yra nustatyta toje valstybėje narėje, kurioje tiekėjas registruotas, ar priesaikos deklaracija, liudijanti tiekėjo teisę verstis atitinkama veikla, reikalinga pirkimo sutarčiai įvykdyti. Lietuvos Respublikoje registruotas tiekėjas pateikia: valstybės įmonės Registrų centro išduotą juridinių asmenų registro išplėstinį išrašą (aktualią</w:t>
            </w:r>
            <w:r w:rsidR="00152B3F" w:rsidRPr="000F763D">
              <w:rPr>
                <w:color w:val="000000"/>
              </w:rPr>
              <w:t xml:space="preserve"> galiojančią</w:t>
            </w:r>
            <w:r w:rsidRPr="000F763D">
              <w:rPr>
                <w:color w:val="000000"/>
              </w:rPr>
              <w:t xml:space="preserve"> redakciją) arba valstybės įmonės Registrų centro išduotą juridinių asmenų registro trumpąjį išrašą (aktualią </w:t>
            </w:r>
            <w:r w:rsidR="00152B3F" w:rsidRPr="000F763D">
              <w:rPr>
                <w:color w:val="000000"/>
              </w:rPr>
              <w:t xml:space="preserve">galiojančią </w:t>
            </w:r>
            <w:r w:rsidRPr="000F763D">
              <w:rPr>
                <w:color w:val="000000"/>
              </w:rPr>
              <w:t>redakciją) ir įstatus (aktualią įstatų redakciją), asmuo, besiverčiantis veikla turint verslo liudijimą, – verslo liudijimą.</w:t>
            </w:r>
          </w:p>
          <w:p w:rsidR="009C0DF7" w:rsidRPr="000F763D" w:rsidRDefault="009C0DF7" w:rsidP="000F763D">
            <w:pPr>
              <w:suppressLineNumbers/>
              <w:suppressAutoHyphens/>
              <w:jc w:val="both"/>
              <w:rPr>
                <w:b/>
                <w:i/>
                <w:color w:val="000000"/>
              </w:rPr>
            </w:pPr>
            <w:r w:rsidRPr="000F763D">
              <w:rPr>
                <w:b/>
                <w:i/>
                <w:color w:val="000000"/>
              </w:rPr>
              <w:t>Pateikiam</w:t>
            </w:r>
            <w:r w:rsidR="00172911" w:rsidRPr="000F763D">
              <w:rPr>
                <w:b/>
                <w:i/>
                <w:color w:val="000000"/>
              </w:rPr>
              <w:t>i</w:t>
            </w:r>
            <w:r w:rsidRPr="000F763D">
              <w:rPr>
                <w:b/>
                <w:i/>
                <w:color w:val="000000"/>
              </w:rPr>
              <w:t xml:space="preserve"> skenuot</w:t>
            </w:r>
            <w:r w:rsidR="00172911" w:rsidRPr="000F763D">
              <w:rPr>
                <w:b/>
                <w:i/>
                <w:color w:val="000000"/>
              </w:rPr>
              <w:t>i</w:t>
            </w:r>
            <w:r w:rsidRPr="000F763D">
              <w:rPr>
                <w:b/>
                <w:i/>
                <w:color w:val="000000"/>
              </w:rPr>
              <w:t xml:space="preserve"> dokumenta</w:t>
            </w:r>
            <w:r w:rsidR="00172911" w:rsidRPr="000F763D">
              <w:rPr>
                <w:b/>
                <w:i/>
                <w:color w:val="000000"/>
              </w:rPr>
              <w:t>i</w:t>
            </w:r>
            <w:r w:rsidRPr="000F763D">
              <w:rPr>
                <w:b/>
                <w:i/>
                <w:color w:val="000000"/>
              </w:rPr>
              <w:t xml:space="preserve"> elektronine forma.</w:t>
            </w:r>
          </w:p>
          <w:p w:rsidR="009D60C3" w:rsidRPr="000F763D" w:rsidRDefault="009D60C3" w:rsidP="000F763D">
            <w:pPr>
              <w:suppressLineNumbers/>
              <w:suppressAutoHyphens/>
              <w:jc w:val="both"/>
              <w:rPr>
                <w:color w:val="000000"/>
              </w:rPr>
            </w:pPr>
            <w:r w:rsidRPr="000F763D">
              <w:rPr>
                <w:color w:val="000000"/>
              </w:rPr>
              <w:t>Jeigu pateikiamas dokumentas yra išduotas elektronine forma, tiekėjas privalo jį pateikti *.</w:t>
            </w:r>
            <w:proofErr w:type="spellStart"/>
            <w:r w:rsidRPr="000F763D">
              <w:rPr>
                <w:color w:val="000000"/>
              </w:rPr>
              <w:t>adoc</w:t>
            </w:r>
            <w:proofErr w:type="spellEnd"/>
            <w:r w:rsidRPr="000F763D">
              <w:rPr>
                <w:color w:val="000000"/>
              </w:rPr>
              <w:t xml:space="preserve"> formatu.</w:t>
            </w:r>
          </w:p>
          <w:p w:rsidR="00AF399C" w:rsidRPr="000F763D" w:rsidRDefault="00AF399C" w:rsidP="000F763D">
            <w:pPr>
              <w:suppressLineNumbers/>
              <w:suppressAutoHyphens/>
              <w:jc w:val="both"/>
              <w:rPr>
                <w:color w:val="000000"/>
              </w:rPr>
            </w:pPr>
            <w:r w:rsidRPr="000F763D">
              <w:rPr>
                <w:color w:val="000000"/>
              </w:rPr>
              <w:t xml:space="preserve">Tiekėjas, kuris kartu su pasiūlymu nepateiks šioje dalyje nurodytų dokumentų, galės </w:t>
            </w:r>
            <w:r w:rsidR="00335D73" w:rsidRPr="000F763D">
              <w:rPr>
                <w:color w:val="000000"/>
              </w:rPr>
              <w:t xml:space="preserve">tiekėjo duomenis nurodančius </w:t>
            </w:r>
            <w:r w:rsidRPr="000F763D">
              <w:rPr>
                <w:color w:val="000000"/>
              </w:rPr>
              <w:t xml:space="preserve">dokumentus </w:t>
            </w:r>
            <w:r w:rsidR="00335D73" w:rsidRPr="000F763D">
              <w:rPr>
                <w:color w:val="000000"/>
              </w:rPr>
              <w:t xml:space="preserve">pateikti </w:t>
            </w:r>
            <w:r w:rsidRPr="000F763D">
              <w:rPr>
                <w:color w:val="000000"/>
              </w:rPr>
              <w:t>ir po pasiūlymų pateikimo termino pabaigos – tokie dokumentai bus priimtini.</w:t>
            </w:r>
          </w:p>
          <w:p w:rsidR="009D60C3" w:rsidRPr="000F763D" w:rsidRDefault="00F37B40" w:rsidP="000F763D">
            <w:pPr>
              <w:suppressLineNumbers/>
              <w:suppressAutoHyphens/>
              <w:spacing w:before="20"/>
              <w:jc w:val="both"/>
              <w:rPr>
                <w:color w:val="000000"/>
              </w:rPr>
            </w:pPr>
            <w:r w:rsidRPr="000F763D">
              <w:rPr>
                <w:color w:val="000000"/>
              </w:rPr>
              <w:t>2</w:t>
            </w:r>
            <w:r w:rsidR="009D60C3" w:rsidRPr="000F763D">
              <w:rPr>
                <w:color w:val="000000"/>
              </w:rPr>
              <w:t xml:space="preserve">) </w:t>
            </w:r>
            <w:r w:rsidR="00540225" w:rsidRPr="000F763D">
              <w:rPr>
                <w:color w:val="000000"/>
              </w:rPr>
              <w:t>dokumentai</w:t>
            </w:r>
            <w:r w:rsidR="00D63291" w:rsidRPr="000F763D">
              <w:rPr>
                <w:color w:val="000000"/>
              </w:rPr>
              <w:t>,</w:t>
            </w:r>
            <w:r w:rsidR="00540225" w:rsidRPr="000F763D">
              <w:rPr>
                <w:color w:val="000000"/>
              </w:rPr>
              <w:t xml:space="preserve"> įrodantys, </w:t>
            </w:r>
            <w:r w:rsidR="00D63291" w:rsidRPr="000F763D">
              <w:rPr>
                <w:color w:val="000000"/>
              </w:rPr>
              <w:t>kad įmonė yra įregistruota Atliekų tvarkytojų valstybes registre (ATVR) ir turi teisę tvarkyti</w:t>
            </w:r>
            <w:r w:rsidR="000D2F79" w:rsidRPr="000F763D">
              <w:rPr>
                <w:color w:val="000000"/>
              </w:rPr>
              <w:t xml:space="preserve"> – rinkti, gabenti, naudoti ir šalinti – </w:t>
            </w:r>
            <w:r w:rsidR="00D63291" w:rsidRPr="000F763D">
              <w:rPr>
                <w:color w:val="000000"/>
              </w:rPr>
              <w:t>specifikacijoje nurodytas atliekas</w:t>
            </w:r>
            <w:r w:rsidR="00540225" w:rsidRPr="000F763D">
              <w:rPr>
                <w:color w:val="000000"/>
              </w:rPr>
              <w:t>;</w:t>
            </w:r>
          </w:p>
          <w:p w:rsidR="009C0DF7" w:rsidRPr="000F763D" w:rsidRDefault="009C0DF7" w:rsidP="000F763D">
            <w:pPr>
              <w:suppressLineNumbers/>
              <w:suppressAutoHyphens/>
              <w:jc w:val="both"/>
              <w:rPr>
                <w:b/>
                <w:i/>
                <w:color w:val="000000"/>
              </w:rPr>
            </w:pPr>
            <w:r w:rsidRPr="000F763D">
              <w:rPr>
                <w:b/>
                <w:i/>
                <w:color w:val="000000"/>
              </w:rPr>
              <w:t>Pateikiam</w:t>
            </w:r>
            <w:r w:rsidR="00172911" w:rsidRPr="000F763D">
              <w:rPr>
                <w:b/>
                <w:i/>
                <w:color w:val="000000"/>
              </w:rPr>
              <w:t>i</w:t>
            </w:r>
            <w:r w:rsidRPr="000F763D">
              <w:rPr>
                <w:b/>
                <w:i/>
                <w:color w:val="000000"/>
              </w:rPr>
              <w:t xml:space="preserve"> skenuot</w:t>
            </w:r>
            <w:r w:rsidR="00172911" w:rsidRPr="000F763D">
              <w:rPr>
                <w:b/>
                <w:i/>
                <w:color w:val="000000"/>
              </w:rPr>
              <w:t>i</w:t>
            </w:r>
            <w:r w:rsidRPr="000F763D">
              <w:rPr>
                <w:b/>
                <w:i/>
                <w:color w:val="000000"/>
              </w:rPr>
              <w:t xml:space="preserve"> dokumenta</w:t>
            </w:r>
            <w:r w:rsidR="00172911" w:rsidRPr="000F763D">
              <w:rPr>
                <w:b/>
                <w:i/>
                <w:color w:val="000000"/>
              </w:rPr>
              <w:t>i</w:t>
            </w:r>
            <w:r w:rsidRPr="000F763D">
              <w:rPr>
                <w:b/>
                <w:i/>
                <w:color w:val="000000"/>
              </w:rPr>
              <w:t xml:space="preserve"> elektronine forma.</w:t>
            </w:r>
          </w:p>
          <w:p w:rsidR="001A500C" w:rsidRPr="000F763D" w:rsidRDefault="00F37B40" w:rsidP="000F763D">
            <w:pPr>
              <w:suppressLineNumbers/>
              <w:suppressAutoHyphens/>
              <w:jc w:val="both"/>
              <w:rPr>
                <w:color w:val="000000"/>
              </w:rPr>
            </w:pPr>
            <w:r w:rsidRPr="000F763D">
              <w:rPr>
                <w:color w:val="000000"/>
              </w:rPr>
              <w:t>3</w:t>
            </w:r>
            <w:r w:rsidR="00F95A26" w:rsidRPr="000F763D">
              <w:rPr>
                <w:color w:val="000000"/>
              </w:rPr>
              <w:t>)</w:t>
            </w:r>
            <w:r w:rsidR="00D63291" w:rsidRPr="000F763D">
              <w:rPr>
                <w:color w:val="000000"/>
              </w:rPr>
              <w:t xml:space="preserve">specifikacijoje </w:t>
            </w:r>
            <w:r w:rsidR="000D2F79" w:rsidRPr="000F763D">
              <w:rPr>
                <w:color w:val="000000"/>
              </w:rPr>
              <w:t>nurodytų atliekų tvarkymo galiojanti licencija, išduotą pagal Lietuvos Respublikos Atliekų tvarkymo įstatymo reikalavimus.</w:t>
            </w:r>
          </w:p>
          <w:p w:rsidR="00235CB8" w:rsidRPr="000F763D" w:rsidRDefault="00F95A26" w:rsidP="000F763D">
            <w:pPr>
              <w:suppressLineNumbers/>
              <w:suppressAutoHyphens/>
              <w:jc w:val="both"/>
              <w:rPr>
                <w:b/>
                <w:bCs w:val="0"/>
                <w:i/>
                <w:iCs/>
                <w:color w:val="000000"/>
              </w:rPr>
            </w:pPr>
            <w:r w:rsidRPr="000F763D">
              <w:rPr>
                <w:b/>
                <w:bCs w:val="0"/>
                <w:i/>
                <w:iCs/>
                <w:color w:val="000000"/>
              </w:rPr>
              <w:t>Pateikiam</w:t>
            </w:r>
            <w:r w:rsidR="00172911" w:rsidRPr="000F763D">
              <w:rPr>
                <w:b/>
                <w:bCs w:val="0"/>
                <w:i/>
                <w:iCs/>
                <w:color w:val="000000"/>
              </w:rPr>
              <w:t>i</w:t>
            </w:r>
            <w:r w:rsidRPr="000F763D">
              <w:rPr>
                <w:b/>
                <w:bCs w:val="0"/>
                <w:i/>
                <w:iCs/>
                <w:color w:val="000000"/>
              </w:rPr>
              <w:t xml:space="preserve"> skenuot</w:t>
            </w:r>
            <w:r w:rsidR="00172911" w:rsidRPr="000F763D">
              <w:rPr>
                <w:b/>
                <w:bCs w:val="0"/>
                <w:i/>
                <w:iCs/>
                <w:color w:val="000000"/>
              </w:rPr>
              <w:t>i</w:t>
            </w:r>
            <w:r w:rsidRPr="000F763D">
              <w:rPr>
                <w:b/>
                <w:bCs w:val="0"/>
                <w:i/>
                <w:iCs/>
                <w:color w:val="000000"/>
              </w:rPr>
              <w:t xml:space="preserve"> dokumenta</w:t>
            </w:r>
            <w:r w:rsidR="00172911" w:rsidRPr="000F763D">
              <w:rPr>
                <w:b/>
                <w:bCs w:val="0"/>
                <w:i/>
                <w:iCs/>
                <w:color w:val="000000"/>
              </w:rPr>
              <w:t>i</w:t>
            </w:r>
            <w:r w:rsidRPr="000F763D">
              <w:rPr>
                <w:b/>
                <w:bCs w:val="0"/>
                <w:i/>
                <w:iCs/>
                <w:color w:val="000000"/>
              </w:rPr>
              <w:t xml:space="preserve"> elektronine forma.</w:t>
            </w:r>
          </w:p>
        </w:tc>
      </w:tr>
      <w:tr w:rsidR="00747675" w:rsidRPr="0000194A" w:rsidTr="00E92DB9">
        <w:trPr>
          <w:cantSplit/>
          <w:jc w:val="center"/>
        </w:trPr>
        <w:tc>
          <w:tcPr>
            <w:tcW w:w="9918" w:type="dxa"/>
            <w:gridSpan w:val="3"/>
            <w:tcBorders>
              <w:right w:val="single" w:sz="4" w:space="0" w:color="auto"/>
            </w:tcBorders>
            <w:shd w:val="clear" w:color="auto" w:fill="auto"/>
            <w:vAlign w:val="center"/>
          </w:tcPr>
          <w:p w:rsidR="00747675" w:rsidRPr="0000194A" w:rsidRDefault="00747675" w:rsidP="00772D8C">
            <w:pPr>
              <w:keepLines/>
              <w:suppressLineNumbers/>
              <w:suppressAutoHyphens/>
              <w:ind w:left="147" w:right="142"/>
              <w:jc w:val="both"/>
              <w:rPr>
                <w:i/>
              </w:rPr>
            </w:pPr>
            <w:r w:rsidRPr="0000194A">
              <w:rPr>
                <w:i/>
              </w:rPr>
              <w:t>Pastaba:</w:t>
            </w:r>
          </w:p>
          <w:p w:rsidR="00747675" w:rsidRPr="0000194A" w:rsidRDefault="00747675" w:rsidP="000D2F79">
            <w:pPr>
              <w:keepLines/>
              <w:suppressLineNumbers/>
              <w:suppressAutoHyphens/>
              <w:ind w:left="147" w:right="142"/>
              <w:jc w:val="both"/>
              <w:rPr>
                <w:i/>
              </w:rPr>
            </w:pPr>
            <w:r w:rsidRPr="0000194A">
              <w:rPr>
                <w:i/>
              </w:rPr>
              <w:t>Jeigu 3.6 punkte nustatyti kvalifikaciją įrodantys dokumentai (informacija) skelbiami</w:t>
            </w:r>
            <w:r w:rsidR="00263BCE" w:rsidRPr="0000194A">
              <w:rPr>
                <w:i/>
              </w:rPr>
              <w:t xml:space="preserve"> (-a)</w:t>
            </w:r>
            <w:r w:rsidRPr="0000194A">
              <w:rPr>
                <w:i/>
              </w:rPr>
              <w:t xml:space="preserve"> viešai elektroninėse duomenų bazėse ir (ar) yra teikiami</w:t>
            </w:r>
            <w:r w:rsidR="00263BCE" w:rsidRPr="0000194A">
              <w:rPr>
                <w:i/>
              </w:rPr>
              <w:t xml:space="preserve"> (-a)</w:t>
            </w:r>
            <w:r w:rsidRPr="0000194A">
              <w:rPr>
                <w:i/>
              </w:rPr>
              <w:t xml:space="preserve"> nemokamai, t</w:t>
            </w:r>
            <w:r w:rsidR="00263BCE" w:rsidRPr="0000194A">
              <w:rPr>
                <w:i/>
              </w:rPr>
              <w:t>ai</w:t>
            </w:r>
            <w:r w:rsidRPr="0000194A">
              <w:rPr>
                <w:i/>
              </w:rPr>
              <w:t xml:space="preserve"> pasiūlymo formoje (pirkimo sąlygų 2 priedas</w:t>
            </w:r>
            <w:r w:rsidR="00263BCE" w:rsidRPr="0000194A">
              <w:rPr>
                <w:i/>
              </w:rPr>
              <w:t>)</w:t>
            </w:r>
            <w:r w:rsidRPr="0000194A">
              <w:rPr>
                <w:i/>
              </w:rPr>
              <w:t xml:space="preserve"> galima pateikti nuorodą į informacijos šaltinį.</w:t>
            </w:r>
          </w:p>
        </w:tc>
      </w:tr>
    </w:tbl>
    <w:p w:rsidR="00263BCE" w:rsidRPr="0000194A" w:rsidRDefault="00263BCE" w:rsidP="00D2010D">
      <w:pPr>
        <w:keepNext/>
        <w:suppressLineNumbers/>
        <w:tabs>
          <w:tab w:val="left" w:pos="1134"/>
        </w:tabs>
        <w:suppressAutoHyphens/>
        <w:autoSpaceDE w:val="0"/>
        <w:autoSpaceDN w:val="0"/>
        <w:adjustRightInd w:val="0"/>
        <w:spacing w:before="120" w:after="40"/>
        <w:jc w:val="both"/>
        <w:outlineLvl w:val="0"/>
        <w:rPr>
          <w:kern w:val="16"/>
          <w:lang w:eastAsia="ar-SA"/>
        </w:rPr>
      </w:pPr>
      <w:r w:rsidRPr="0000194A">
        <w:rPr>
          <w:kern w:val="16"/>
          <w:lang w:eastAsia="ar-SA"/>
        </w:rPr>
        <w:t>3.7. Tiekėjas turi būti įdiegęs (taikyti) aplinkos apsaugos vadybos sistemą, atitinkančią reikalaujamus standartus: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114"/>
        <w:gridCol w:w="6095"/>
      </w:tblGrid>
      <w:tr w:rsidR="00263BCE" w:rsidRPr="0000194A" w:rsidTr="000D2F79">
        <w:trPr>
          <w:jc w:val="center"/>
        </w:trPr>
        <w:tc>
          <w:tcPr>
            <w:tcW w:w="709" w:type="dxa"/>
            <w:shd w:val="clear" w:color="auto" w:fill="auto"/>
          </w:tcPr>
          <w:p w:rsidR="00263BCE" w:rsidRPr="0000194A" w:rsidRDefault="00263BCE" w:rsidP="00D2010D">
            <w:pPr>
              <w:suppressLineNumbers/>
              <w:tabs>
                <w:tab w:val="left" w:pos="1134"/>
              </w:tabs>
              <w:suppressAutoHyphens/>
              <w:autoSpaceDE w:val="0"/>
              <w:autoSpaceDN w:val="0"/>
              <w:adjustRightInd w:val="0"/>
              <w:jc w:val="center"/>
              <w:outlineLvl w:val="0"/>
              <w:rPr>
                <w:kern w:val="16"/>
                <w:lang w:eastAsia="ar-SA"/>
              </w:rPr>
            </w:pPr>
            <w:r w:rsidRPr="0000194A">
              <w:rPr>
                <w:kern w:val="16"/>
                <w:lang w:eastAsia="ar-SA"/>
              </w:rPr>
              <w:t xml:space="preserve">3.7.1. </w:t>
            </w:r>
          </w:p>
        </w:tc>
        <w:tc>
          <w:tcPr>
            <w:tcW w:w="311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rsidR="00E92DB9" w:rsidRPr="000D2F79" w:rsidRDefault="00263BCE" w:rsidP="00D2010D">
            <w:pPr>
              <w:suppressLineNumbers/>
              <w:suppressAutoHyphens/>
              <w:jc w:val="both"/>
            </w:pPr>
            <w:r w:rsidRPr="000D2F79">
              <w:t xml:space="preserve">Paslaugos tiekėjas įdiegęs (taiko) </w:t>
            </w:r>
            <w:r w:rsidR="000D2F79" w:rsidRPr="000D2F79">
              <w:t>aplinkos apsaugos vadybos sistemą,  atitinkančią ISO 14001 standarto reikalavimus arba Europos Sąjungos aplinkosaugos vadybos ir audito sistemą (toliau – EMAS), arba lygiavertę aplinkos vadybos sistemą.</w:t>
            </w:r>
          </w:p>
          <w:p w:rsidR="00E92DB9" w:rsidRPr="000D2F79" w:rsidRDefault="00E92DB9" w:rsidP="00D2010D">
            <w:pPr>
              <w:suppressLineNumbers/>
              <w:suppressAutoHyphens/>
              <w:jc w:val="both"/>
            </w:pPr>
          </w:p>
          <w:p w:rsidR="00E92DB9" w:rsidRPr="000D2F79" w:rsidRDefault="00E92DB9" w:rsidP="00D2010D">
            <w:pPr>
              <w:suppressLineNumbers/>
              <w:suppressAutoHyphens/>
              <w:jc w:val="both"/>
            </w:pPr>
          </w:p>
          <w:p w:rsidR="00E92DB9" w:rsidRPr="000D2F79" w:rsidRDefault="00E92DB9" w:rsidP="00D2010D">
            <w:pPr>
              <w:suppressLineNumbers/>
              <w:suppressAutoHyphens/>
              <w:jc w:val="both"/>
            </w:pPr>
          </w:p>
          <w:p w:rsidR="00263BCE" w:rsidRPr="000D2F79" w:rsidRDefault="00263BCE" w:rsidP="00D2010D">
            <w:pPr>
              <w:suppressLineNumbers/>
              <w:suppressAutoHyphens/>
              <w:jc w:val="both"/>
            </w:pPr>
          </w:p>
        </w:tc>
        <w:tc>
          <w:tcPr>
            <w:tcW w:w="609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rsidR="000D2F79" w:rsidRPr="000D2F79" w:rsidRDefault="000D2F79" w:rsidP="000D2F79">
            <w:pPr>
              <w:suppressLineNumbers/>
              <w:suppressAutoHyphens/>
              <w:jc w:val="both"/>
            </w:pPr>
            <w:r w:rsidRPr="000D2F79">
              <w:t xml:space="preserve">Nepriklausomos sertifikavimo įstaigos išduotas  galiojantis aplinkos apsaugos vadybos sistemos ISO 14001  standarto sertifikatas (skaitmeninė kopija), patvirtinantis, kad Autobusų gamintojas įdiegęs ISO 14001 aplinkos apsaugos vadybos sistemą, dokumentai (skaitmeninės kopijos), įrodantys, kad Autobusų gamintojas įdiegęs EMAS, arba 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w:t>
            </w:r>
            <w:r w:rsidRPr="000D2F79">
              <w:lastRenderedPageBreak/>
              <w:t>tarptautiniais standartais, kuriuos yra patvirtinusios sertifikavimo įstaigos, atitinkančios Europos Sąjungos teisės aktus arba atitinkamus Europos ar tarptautinius sertifikavimo standartus.</w:t>
            </w:r>
          </w:p>
          <w:p w:rsidR="00263BCE" w:rsidRPr="000D2F79" w:rsidRDefault="000D2F79" w:rsidP="000D2F79">
            <w:pPr>
              <w:suppressLineNumbers/>
              <w:suppressAutoHyphens/>
              <w:jc w:val="both"/>
            </w:pPr>
            <w:r w:rsidRPr="000D2F79">
              <w:t>Perkantysis subjektas pripažįsta lygiaverčius sertifikatus, išduotus kitose valstybėse narėse įsteigtų nepriklausomų įstaigų. Lygiavertę aplinkos vadybos sistema laikoma sistema, atitinkanti visus ISO 14001 standarto reikalavimus.</w:t>
            </w:r>
          </w:p>
          <w:p w:rsidR="00263BCE" w:rsidRPr="000D2F79" w:rsidRDefault="00263BCE" w:rsidP="00D2010D">
            <w:pPr>
              <w:suppressLineNumbers/>
              <w:suppressAutoHyphens/>
              <w:jc w:val="both"/>
              <w:rPr>
                <w:b/>
                <w:i/>
              </w:rPr>
            </w:pPr>
            <w:r w:rsidRPr="000D2F79">
              <w:rPr>
                <w:b/>
                <w:i/>
              </w:rPr>
              <w:t>Pateikiami skenuoti dokumentai elektronine forma.</w:t>
            </w:r>
          </w:p>
        </w:tc>
      </w:tr>
      <w:tr w:rsidR="00263BCE" w:rsidRPr="0000194A" w:rsidTr="000D2F79">
        <w:trPr>
          <w:jc w:val="center"/>
        </w:trPr>
        <w:tc>
          <w:tcPr>
            <w:tcW w:w="9918" w:type="dxa"/>
            <w:gridSpan w:val="3"/>
            <w:tcBorders>
              <w:right w:val="single" w:sz="4" w:space="0" w:color="auto"/>
            </w:tcBorders>
            <w:shd w:val="clear" w:color="auto" w:fill="auto"/>
            <w:vAlign w:val="center"/>
          </w:tcPr>
          <w:p w:rsidR="00263BCE" w:rsidRPr="0000194A" w:rsidRDefault="00263BCE" w:rsidP="009E123A">
            <w:pPr>
              <w:suppressLineNumbers/>
              <w:suppressAutoHyphens/>
              <w:ind w:left="147" w:right="142"/>
              <w:jc w:val="both"/>
              <w:rPr>
                <w:i/>
              </w:rPr>
            </w:pPr>
            <w:r w:rsidRPr="0000194A">
              <w:rPr>
                <w:i/>
              </w:rPr>
              <w:lastRenderedPageBreak/>
              <w:t>*</w:t>
            </w:r>
            <w:r w:rsidR="001B3378">
              <w:rPr>
                <w:i/>
              </w:rPr>
              <w:t xml:space="preserve"> </w:t>
            </w:r>
            <w:r w:rsidRPr="0000194A">
              <w:rPr>
                <w:i/>
              </w:rPr>
              <w:t xml:space="preserve">Kiti lygiaverčiai aplinkos apsaugos vadybos užtikrinimo priemonių įrodymai gali būti tiekėjo parengtų taikomų aplinkos apsaugos vadybos priemonių aprašymas, kuris tenkina visus šiuos reikalavimus: </w:t>
            </w:r>
          </w:p>
          <w:p w:rsidR="00263BCE" w:rsidRPr="0000194A" w:rsidRDefault="00263BCE" w:rsidP="009E123A">
            <w:pPr>
              <w:suppressLineNumbers/>
              <w:suppressAutoHyphens/>
              <w:ind w:left="147" w:right="142"/>
              <w:jc w:val="both"/>
              <w:rPr>
                <w:i/>
              </w:rPr>
            </w:pPr>
            <w:r w:rsidRPr="0000194A">
              <w:rPr>
                <w:i/>
              </w:rPr>
              <w:t>1. apibrėžta įmonės ar įstaigos vadovybės patvirtinta aplinkos apsaugos politika ir aplinkos apsaugos reikalavimų atitikimas teikiant paslaugas ir vykdant darbus;</w:t>
            </w:r>
          </w:p>
          <w:p w:rsidR="00263BCE" w:rsidRPr="0000194A" w:rsidRDefault="00263BCE" w:rsidP="009E123A">
            <w:pPr>
              <w:suppressLineNumbers/>
              <w:suppressAutoHyphens/>
              <w:ind w:left="147" w:right="142"/>
              <w:jc w:val="both"/>
              <w:rPr>
                <w:i/>
              </w:rPr>
            </w:pPr>
            <w:r w:rsidRPr="0000194A">
              <w:rPr>
                <w:i/>
              </w:rPr>
              <w:t xml:space="preserve">2. nustatyti reikšmingiausi aplinkos apsaugos aspektai, kuriems įtaką daro, gali daryti įmonės ar įstaigos vykdoma veikla, ir šiuos aplinkos apsaugos aspektus reglamentuojantys teisės aktai; </w:t>
            </w:r>
          </w:p>
          <w:p w:rsidR="00263BCE" w:rsidRPr="0000194A" w:rsidRDefault="00263BCE" w:rsidP="009E123A">
            <w:pPr>
              <w:suppressLineNumbers/>
              <w:suppressAutoHyphens/>
              <w:ind w:left="147" w:right="142"/>
              <w:jc w:val="both"/>
              <w:rPr>
                <w:i/>
              </w:rPr>
            </w:pPr>
            <w:r w:rsidRPr="0000194A">
              <w:rPr>
                <w:i/>
              </w:rPr>
              <w:t xml:space="preserve">3. nustatyti aplinkosauginiai tikslai ir uždaviniai bei priemonės šiems tikslams pasiekti; </w:t>
            </w:r>
          </w:p>
          <w:p w:rsidR="00263BCE" w:rsidRPr="0000194A" w:rsidRDefault="00263BCE" w:rsidP="009E123A">
            <w:pPr>
              <w:suppressLineNumbers/>
              <w:suppressAutoHyphens/>
              <w:ind w:left="147" w:right="142"/>
              <w:jc w:val="both"/>
              <w:rPr>
                <w:i/>
              </w:rPr>
            </w:pPr>
            <w:r w:rsidRPr="0000194A">
              <w:rPr>
                <w:i/>
              </w:rPr>
              <w:t xml:space="preserve">4. numatyta aplinkosauginių tikslų įgyvendinimo stebėsena – paskirti atsakingi asmenys, nustatyta jų atsakomybė, pareigos ir priemonių įgyvendinimo terminai; </w:t>
            </w:r>
          </w:p>
          <w:p w:rsidR="00263BCE" w:rsidRPr="0000194A" w:rsidRDefault="00263BCE" w:rsidP="009E123A">
            <w:pPr>
              <w:suppressLineNumbers/>
              <w:suppressAutoHyphens/>
              <w:ind w:left="147" w:right="142"/>
              <w:jc w:val="both"/>
              <w:rPr>
                <w:i/>
              </w:rPr>
            </w:pPr>
            <w:r w:rsidRPr="0000194A">
              <w:rPr>
                <w:i/>
              </w:rPr>
              <w:t xml:space="preserve">5. parengtas aplinkosauginių ir avarinių situacijų valdymo planas; </w:t>
            </w:r>
          </w:p>
          <w:p w:rsidR="00263BCE" w:rsidRPr="0000194A" w:rsidRDefault="00263BCE" w:rsidP="009E123A">
            <w:pPr>
              <w:suppressLineNumbers/>
              <w:suppressAutoHyphens/>
              <w:ind w:left="147" w:right="142"/>
              <w:jc w:val="both"/>
              <w:rPr>
                <w:i/>
              </w:rPr>
            </w:pPr>
            <w:r w:rsidRPr="0000194A">
              <w:rPr>
                <w:i/>
              </w:rPr>
              <w:t>6. vykdoma aplinkosauginio gerinimo veiklos kontrolė (pvz., parengiamos kasmetinės ataskaitos, kurios pateikiamos, pristatomos įmonės vadovybei).</w:t>
            </w:r>
          </w:p>
        </w:tc>
      </w:tr>
      <w:tr w:rsidR="00263BCE" w:rsidRPr="0000194A" w:rsidTr="000D2F79">
        <w:trPr>
          <w:jc w:val="center"/>
        </w:trPr>
        <w:tc>
          <w:tcPr>
            <w:tcW w:w="9918" w:type="dxa"/>
            <w:gridSpan w:val="3"/>
            <w:tcBorders>
              <w:right w:val="single" w:sz="4" w:space="0" w:color="auto"/>
            </w:tcBorders>
            <w:shd w:val="clear" w:color="auto" w:fill="auto"/>
            <w:vAlign w:val="center"/>
          </w:tcPr>
          <w:p w:rsidR="00263BCE" w:rsidRPr="0000194A" w:rsidRDefault="00263BCE" w:rsidP="00D2010D">
            <w:pPr>
              <w:suppressLineNumbers/>
              <w:suppressAutoHyphens/>
              <w:ind w:left="147" w:right="142"/>
              <w:jc w:val="both"/>
              <w:rPr>
                <w:i/>
              </w:rPr>
            </w:pPr>
            <w:r w:rsidRPr="0000194A">
              <w:rPr>
                <w:i/>
              </w:rPr>
              <w:t>Pastaba:</w:t>
            </w:r>
          </w:p>
          <w:p w:rsidR="00263BCE" w:rsidRPr="0000194A" w:rsidRDefault="00263BCE" w:rsidP="00D2010D">
            <w:pPr>
              <w:suppressLineNumbers/>
              <w:suppressAutoHyphens/>
              <w:ind w:left="147" w:right="142"/>
              <w:jc w:val="both"/>
              <w:rPr>
                <w:i/>
              </w:rPr>
            </w:pPr>
            <w:r w:rsidRPr="0000194A">
              <w:rPr>
                <w:i/>
              </w:rPr>
              <w:t>Jeigu 3.7 punkte nustatyti įrodantys dokumentai (informacija) skelbiami (-a) viešai elektroninėse duomenų bazėse ir (ar) yra teikiami (-a) nemokamai, tai pasiūlymo formoje (pirkimo sąlygų 2-x priedas) galima pateikti nuorodą į informacijos šaltinį.</w:t>
            </w:r>
          </w:p>
        </w:tc>
      </w:tr>
    </w:tbl>
    <w:p w:rsidR="008C38A4" w:rsidRPr="0000194A" w:rsidRDefault="00B31825" w:rsidP="00CC13DC">
      <w:pPr>
        <w:pStyle w:val="TEXTAS1"/>
        <w:spacing w:before="120"/>
      </w:pPr>
      <w:r w:rsidRPr="0000194A">
        <w:t>3.</w:t>
      </w:r>
      <w:r w:rsidR="00263BCE" w:rsidRPr="0000194A">
        <w:t>8</w:t>
      </w:r>
      <w:r w:rsidRPr="0000194A">
        <w:t xml:space="preserve">. </w:t>
      </w:r>
      <w:r w:rsidR="008C38A4" w:rsidRPr="0000194A">
        <w:t>Tiekėjų įdiegtų kokybės vadybos sistemos atitikt</w:t>
      </w:r>
      <w:r w:rsidR="00263BCE" w:rsidRPr="0000194A">
        <w:t>i</w:t>
      </w:r>
      <w:r w:rsidR="008C38A4" w:rsidRPr="0000194A">
        <w:t>s standartams nereikalaujam</w:t>
      </w:r>
      <w:r w:rsidR="00263BCE" w:rsidRPr="0000194A">
        <w:t>a</w:t>
      </w:r>
      <w:r w:rsidR="008C38A4" w:rsidRPr="0000194A">
        <w:t>.</w:t>
      </w:r>
    </w:p>
    <w:p w:rsidR="008C38A4" w:rsidRPr="0000194A" w:rsidRDefault="00263BCE" w:rsidP="001B3378">
      <w:pPr>
        <w:pStyle w:val="TEXTAS1"/>
      </w:pPr>
      <w:r w:rsidRPr="009D3888">
        <w:t>3.9</w:t>
      </w:r>
      <w:r w:rsidR="008C38A4" w:rsidRPr="009D3888">
        <w:t>. Pirkimas laikomas žaliuoju, nes:</w:t>
      </w:r>
    </w:p>
    <w:p w:rsidR="00015E5D" w:rsidRDefault="00263BCE" w:rsidP="001B3378">
      <w:pPr>
        <w:pStyle w:val="TEXTAS1"/>
      </w:pPr>
      <w:r w:rsidRPr="0000194A">
        <w:t>3.9</w:t>
      </w:r>
      <w:r w:rsidR="008C38A4" w:rsidRPr="0000194A">
        <w:t>.1. vadovaujantis Lietuvos Respublikos aplinkos ministro 2011 m. birželio 28 d. įsakymu Nr. D1-508 „Dėl aplinkos apsaugos kriterijų taikymo, vykdant žaliuosius pirkimus, tvarkos aprašo patvirtinimo“</w:t>
      </w:r>
      <w:r w:rsidR="00015E5D" w:rsidRPr="00015E5D">
        <w:t xml:space="preserve"> (Lietuvos Respublikos aplinkos ministro 2022 m. gruodžio 13 d. įsakymo Nr. D1-401 redakcija) </w:t>
      </w:r>
      <w:r w:rsidR="008C38A4" w:rsidRPr="0000194A">
        <w:t>patvirtinto Aplinkos apsaugos kriterijų taikymo, vykdant žaliuosius pirkimus, tvarkos aprašu (toliau – Aprašas)</w:t>
      </w:r>
      <w:r w:rsidR="00015E5D">
        <w:t>:</w:t>
      </w:r>
      <w:r w:rsidR="008C38A4" w:rsidRPr="0000194A">
        <w:t xml:space="preserve"> </w:t>
      </w:r>
    </w:p>
    <w:p w:rsidR="00015E5D" w:rsidRDefault="00015E5D" w:rsidP="001B3378">
      <w:pPr>
        <w:pStyle w:val="TEXTAS1"/>
      </w:pPr>
      <w:r>
        <w:t xml:space="preserve">3.9.1.1. Perkantysis subjektas reikalauja, kad </w:t>
      </w:r>
      <w:r w:rsidRPr="00015E5D">
        <w:t xml:space="preserve">perkamai </w:t>
      </w:r>
      <w:r>
        <w:t>P</w:t>
      </w:r>
      <w:r w:rsidRPr="00015E5D">
        <w:t>aslaugai tiekėjas taik</w:t>
      </w:r>
      <w:r>
        <w:t>ytų</w:t>
      </w:r>
      <w:r w:rsidRPr="00015E5D">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t>;</w:t>
      </w:r>
    </w:p>
    <w:p w:rsidR="008C38A4" w:rsidRPr="0000194A" w:rsidRDefault="00015E5D" w:rsidP="001B3378">
      <w:pPr>
        <w:pStyle w:val="TEXTAS1"/>
      </w:pPr>
      <w:r>
        <w:t xml:space="preserve">3.9.1.2. </w:t>
      </w:r>
      <w:r w:rsidR="008C38A4" w:rsidRPr="0000194A">
        <w:t>perkamos Paslaugos patenka į Aprašo</w:t>
      </w:r>
      <w:r>
        <w:t xml:space="preserve"> </w:t>
      </w:r>
      <w:r w:rsidR="008C38A4" w:rsidRPr="0000194A">
        <w:t>4.4.1 papunktyje nustatytą orientacinį aplinkosauginių ir aplinkai palankių prekių bei paslaugų sąrašą pagal</w:t>
      </w:r>
      <w:r w:rsidR="009E123A">
        <w:t xml:space="preserve"> </w:t>
      </w:r>
      <w:r w:rsidR="0065778D" w:rsidRPr="00015E5D">
        <w:t>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65778D">
        <w:t xml:space="preserve"> – </w:t>
      </w:r>
      <w:r w:rsidR="008C38A4" w:rsidRPr="0000194A">
        <w:t>„Nepavojingų ir pavojingų atliekų surinkimo, tvarkymo ir šalinimo paslaugos“.</w:t>
      </w:r>
    </w:p>
    <w:p w:rsidR="0065778D" w:rsidRDefault="0065778D" w:rsidP="001B3378">
      <w:pPr>
        <w:pStyle w:val="TEXTAS1"/>
        <w:rPr>
          <w:rFonts w:ascii="Arial" w:hAnsi="Arial" w:cs="Arial"/>
          <w:color w:val="000000" w:themeColor="text1"/>
          <w:highlight w:val="green"/>
        </w:rPr>
      </w:pPr>
    </w:p>
    <w:p w:rsidR="00E800C6" w:rsidRPr="0000194A" w:rsidRDefault="00217F7A" w:rsidP="001B3378">
      <w:pPr>
        <w:pStyle w:val="TEXTAS1"/>
      </w:pPr>
      <w:r w:rsidRPr="0000194A">
        <w:t>3.</w:t>
      </w:r>
      <w:r w:rsidR="00263BCE" w:rsidRPr="0000194A">
        <w:t>10</w:t>
      </w:r>
      <w:r w:rsidRPr="0000194A">
        <w:t xml:space="preserve">. </w:t>
      </w:r>
      <w:r w:rsidR="00E800C6" w:rsidRPr="0000194A">
        <w:t>Pastabos:</w:t>
      </w:r>
    </w:p>
    <w:p w:rsidR="00E6776E" w:rsidRPr="0000194A" w:rsidRDefault="00F80676" w:rsidP="001B3378">
      <w:pPr>
        <w:pStyle w:val="TEXTAS1"/>
      </w:pPr>
      <w:r w:rsidRPr="0000194A">
        <w:t>3.</w:t>
      </w:r>
      <w:r w:rsidR="00263BCE" w:rsidRPr="0000194A">
        <w:t>10</w:t>
      </w:r>
      <w:r w:rsidR="00E800C6" w:rsidRPr="0000194A">
        <w:t xml:space="preserve">.1. Perkantysis subjektas pasilieka sau teisę prašyti </w:t>
      </w:r>
      <w:r w:rsidR="00511472" w:rsidRPr="0000194A">
        <w:t>tiekėj</w:t>
      </w:r>
      <w:r w:rsidR="00E800C6" w:rsidRPr="0000194A">
        <w:t>o pateiktų dokumentų skaitmeninių kopijų originalų;</w:t>
      </w:r>
    </w:p>
    <w:p w:rsidR="00E800C6" w:rsidRPr="0000194A" w:rsidRDefault="00263BCE" w:rsidP="001B3378">
      <w:pPr>
        <w:pStyle w:val="TEXTAS1"/>
      </w:pPr>
      <w:r w:rsidRPr="0000194A">
        <w:t>3.10</w:t>
      </w:r>
      <w:r w:rsidR="00E800C6" w:rsidRPr="0000194A">
        <w:t xml:space="preserve">.2. Perkantysis subjektas gali nereikalauti iš </w:t>
      </w:r>
      <w:r w:rsidR="00B469AC" w:rsidRPr="0000194A">
        <w:t>tiekėjų</w:t>
      </w:r>
      <w:r w:rsidR="00E800C6" w:rsidRPr="0000194A">
        <w:t xml:space="preserve"> pateikti pašalinimo pagrindų nebuvimą patvirtinančių dokumentų, jei jis turi galimybę susipažinti su šiais dokumentais ar informacija tiesiogiai ir neatlygintinai prisijungęs prie nacionalinės duomenų bazės bet kurioje valstybėje narėje arba naudodamasi</w:t>
      </w:r>
      <w:r w:rsidR="00687400" w:rsidRPr="0000194A">
        <w:t>s</w:t>
      </w:r>
      <w:r w:rsidR="00E800C6" w:rsidRPr="0000194A">
        <w:t xml:space="preserve"> CVP IS arba šiuos dokumentus jau turi iš ankstesnių pirkimo procedūrų;</w:t>
      </w:r>
    </w:p>
    <w:p w:rsidR="00E800C6" w:rsidRPr="0000194A" w:rsidRDefault="00F80676" w:rsidP="001B3378">
      <w:pPr>
        <w:pStyle w:val="TEXTAS1"/>
      </w:pPr>
      <w:r w:rsidRPr="0000194A">
        <w:t>3.</w:t>
      </w:r>
      <w:r w:rsidR="00263BCE" w:rsidRPr="0000194A">
        <w:t>10</w:t>
      </w:r>
      <w:r w:rsidR="00E800C6" w:rsidRPr="0000194A">
        <w:t>.3. Perkantysis subjektas pripažįsta kitose valstybėse išduotus lygiaverčius pašalinimo pagrindų nebuvimą įrodančius dokumentus;</w:t>
      </w:r>
    </w:p>
    <w:p w:rsidR="00E800C6" w:rsidRPr="0000194A" w:rsidRDefault="00263BCE" w:rsidP="001B3378">
      <w:pPr>
        <w:pStyle w:val="TEXTAS1"/>
      </w:pPr>
      <w:r w:rsidRPr="0000194A">
        <w:t>3.10</w:t>
      </w:r>
      <w:r w:rsidR="00E800C6" w:rsidRPr="0000194A">
        <w:t>.4.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E800C6" w:rsidRPr="0000194A" w:rsidRDefault="00263BCE" w:rsidP="001B3378">
      <w:pPr>
        <w:pStyle w:val="TEXTAS1"/>
      </w:pPr>
      <w:r w:rsidRPr="0000194A">
        <w:t>3.10</w:t>
      </w:r>
      <w:r w:rsidR="00E800C6" w:rsidRPr="0000194A">
        <w:t xml:space="preserve">.5. jeigu </w:t>
      </w:r>
      <w:r w:rsidR="00511472" w:rsidRPr="0000194A">
        <w:t>tiekėj</w:t>
      </w:r>
      <w:r w:rsidR="00E800C6" w:rsidRPr="0000194A">
        <w:t>as negali pateikti pirkimo sąlygų 3.</w:t>
      </w:r>
      <w:r w:rsidR="00A52885" w:rsidRPr="0000194A">
        <w:t>4</w:t>
      </w:r>
      <w:r w:rsidR="00E800C6" w:rsidRPr="0000194A">
        <w:t>.1</w:t>
      </w:r>
      <w:r w:rsidR="00A52885" w:rsidRPr="0000194A">
        <w:t xml:space="preserve"> ir 3.4</w:t>
      </w:r>
      <w:r w:rsidR="00E800C6" w:rsidRPr="0000194A">
        <w:t>.2 punktuose nurodytų dokumentų, nes valstybėje narėje ar atitinkamoje šalyje tokie dokumentai neišduodami arba toje šalyje išduodami dokumentai neapima visų pirkimo sąlygų 3.</w:t>
      </w:r>
      <w:r w:rsidR="00A52885" w:rsidRPr="0000194A">
        <w:t>4</w:t>
      </w:r>
      <w:r w:rsidR="00E800C6" w:rsidRPr="0000194A">
        <w:t>.1</w:t>
      </w:r>
      <w:r w:rsidR="00A52885" w:rsidRPr="0000194A">
        <w:t xml:space="preserve"> ir 3.4</w:t>
      </w:r>
      <w:r w:rsidR="00E800C6" w:rsidRPr="0000194A">
        <w:t xml:space="preserve">.2 punktuose keliamų klausimų, jie gali būti pakeisti priesaikos deklaracija arba oficialia </w:t>
      </w:r>
      <w:r w:rsidR="00511472" w:rsidRPr="0000194A">
        <w:t>tiekėj</w:t>
      </w:r>
      <w:r w:rsidR="00E800C6" w:rsidRPr="0000194A">
        <w:t xml:space="preserve">o deklaracija, jeigu šalyje nenaudojama priesaikos deklaracija. Oficiali deklaracija turi būti patvirtinta valstybės narės ar </w:t>
      </w:r>
      <w:r w:rsidR="00511472" w:rsidRPr="0000194A">
        <w:t>tiekėj</w:t>
      </w:r>
      <w:r w:rsidR="00E800C6" w:rsidRPr="0000194A">
        <w:t>o kilmės šalies arba šalies, kurioje jis registruotas, kompetentingos teisinės ar administracinės institucijos, notaro arba kompetentingos profesinės ar prekybos organizacijos;</w:t>
      </w:r>
    </w:p>
    <w:p w:rsidR="00A31C4F" w:rsidRPr="0000194A" w:rsidRDefault="00263BCE" w:rsidP="001B3378">
      <w:pPr>
        <w:pStyle w:val="TEXTAS1"/>
      </w:pPr>
      <w:r w:rsidRPr="0000194A">
        <w:lastRenderedPageBreak/>
        <w:t>3.10</w:t>
      </w:r>
      <w:r w:rsidR="00E800C6" w:rsidRPr="0000194A">
        <w:t xml:space="preserve">.6. užsienio valstybių </w:t>
      </w:r>
      <w:r w:rsidR="00511472" w:rsidRPr="0000194A">
        <w:t>tiekėj</w:t>
      </w:r>
      <w:r w:rsidR="00E800C6" w:rsidRPr="0000194A">
        <w:t xml:space="preserve">ų </w:t>
      </w:r>
      <w:r w:rsidR="00F80676" w:rsidRPr="0000194A">
        <w:t>pašalinimo pagrindų nebuvimą</w:t>
      </w:r>
      <w:r w:rsidR="00E800C6" w:rsidRPr="0000194A">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w:t>
      </w:r>
      <w:r w:rsidR="00DC5148" w:rsidRPr="0000194A">
        <w:t>r) tvirtinimo žymos (Apostille);</w:t>
      </w:r>
    </w:p>
    <w:p w:rsidR="00DC5148" w:rsidRPr="0000194A" w:rsidRDefault="00263BCE" w:rsidP="001B3378">
      <w:pPr>
        <w:pStyle w:val="TEXTAS1"/>
      </w:pPr>
      <w:r w:rsidRPr="0000194A">
        <w:t>3.10</w:t>
      </w:r>
      <w:r w:rsidR="0048425B" w:rsidRPr="0000194A">
        <w:t>.</w:t>
      </w:r>
      <w:r w:rsidR="00DC5148" w:rsidRPr="0000194A">
        <w:t>7</w:t>
      </w:r>
      <w:r w:rsidR="0048425B" w:rsidRPr="0000194A">
        <w:t>.</w:t>
      </w:r>
      <w:r w:rsidR="00DC5148" w:rsidRPr="0000194A">
        <w:t xml:space="preserve"> tiekėjų (ar jų personalo) kvalifikacija, jei ji reikalaujama, privalo būti įgyta iki pasiūlymų pateikimo termino pabaigos.</w:t>
      </w:r>
    </w:p>
    <w:p w:rsidR="0048425B" w:rsidRPr="0000194A" w:rsidRDefault="00263BCE" w:rsidP="001B3378">
      <w:pPr>
        <w:pStyle w:val="TEXTAS1"/>
      </w:pPr>
      <w:r w:rsidRPr="0000194A">
        <w:t>3.11</w:t>
      </w:r>
      <w:r w:rsidR="00E800C6" w:rsidRPr="0000194A">
        <w:t xml:space="preserve">. </w:t>
      </w:r>
      <w:r w:rsidR="0048425B" w:rsidRPr="0000194A">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pirkimo sutarčiai vykdyti.</w:t>
      </w:r>
    </w:p>
    <w:p w:rsidR="00E800C6" w:rsidRPr="0000194A" w:rsidRDefault="00263BCE" w:rsidP="001B3378">
      <w:pPr>
        <w:pStyle w:val="TEXTAS1"/>
      </w:pPr>
      <w:r w:rsidRPr="0000194A">
        <w:t>3.12</w:t>
      </w:r>
      <w:r w:rsidR="00E800C6" w:rsidRPr="0000194A">
        <w:t xml:space="preserve">. </w:t>
      </w:r>
      <w:r w:rsidR="00511472" w:rsidRPr="0000194A">
        <w:t>Tiekėj</w:t>
      </w:r>
      <w:r w:rsidR="00E800C6" w:rsidRPr="0000194A">
        <w:t xml:space="preserve">as gali remtis kitų ūkio subjektų pajėgumais, kad atitiktų finansinio, ekonominio, techninio ir (arba) profesinio pajėgumo reikalavimus (jeigu tokius reikalavimus Perkantysis subjektas kelia), neatsižvelgiant į tai, kokio teisinio pobūdžio yra jų ryšiai </w:t>
      </w:r>
      <w:r w:rsidR="00A52885" w:rsidRPr="0000194A">
        <w:t>ir laikantis pirkimo sąlygų 3.13</w:t>
      </w:r>
      <w:r w:rsidR="00E800C6" w:rsidRPr="0000194A">
        <w:t xml:space="preserve"> punkte nustatytų</w:t>
      </w:r>
      <w:r w:rsidR="00D2327C" w:rsidRPr="0000194A">
        <w:t xml:space="preserve"> reikalavimų</w:t>
      </w:r>
      <w:r w:rsidR="00E800C6" w:rsidRPr="0000194A">
        <w:t>.</w:t>
      </w:r>
    </w:p>
    <w:p w:rsidR="007E7206" w:rsidRPr="0000194A" w:rsidRDefault="00263BCE" w:rsidP="001B3378">
      <w:pPr>
        <w:pStyle w:val="TEXTAS1"/>
      </w:pPr>
      <w:r w:rsidRPr="0000194A">
        <w:t>3.13</w:t>
      </w:r>
      <w:r w:rsidR="007E7206" w:rsidRPr="0000194A">
        <w:t xml:space="preserve">. </w:t>
      </w:r>
      <w:r w:rsidR="00511472" w:rsidRPr="0000194A">
        <w:t>Tiekėj</w:t>
      </w:r>
      <w:r w:rsidR="007E7206" w:rsidRPr="0000194A">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rsidR="007E7206" w:rsidRPr="0000194A" w:rsidRDefault="00263BCE" w:rsidP="001B3378">
      <w:pPr>
        <w:pStyle w:val="TEXTAS1"/>
      </w:pPr>
      <w:r w:rsidRPr="0000194A">
        <w:t>3.14</w:t>
      </w:r>
      <w:r w:rsidR="007E7206" w:rsidRPr="0000194A">
        <w:t xml:space="preserve">. Jeigu </w:t>
      </w:r>
      <w:r w:rsidR="00511472" w:rsidRPr="0000194A">
        <w:t>tiekėj</w:t>
      </w:r>
      <w:r w:rsidR="007E7206" w:rsidRPr="0000194A">
        <w:t xml:space="preserve">as remiasi kito ūkio subjekto pajėgumais, jis, teikdamas pasiūlymą privalo įrodyti Perkančiajam subjektui, kad vykdant sutartį tie ištekliai jam bus prieinami. Tam įrodyti </w:t>
      </w:r>
      <w:r w:rsidR="00511472" w:rsidRPr="0000194A">
        <w:t>tiekėj</w:t>
      </w:r>
      <w:r w:rsidR="007E7206" w:rsidRPr="0000194A">
        <w:t xml:space="preserve">as turi pateikti sutarčių ar kitų dokumentų nuorašus, kurie patvirtintų, kad </w:t>
      </w:r>
      <w:r w:rsidR="00511472" w:rsidRPr="0000194A">
        <w:t>tiekėj</w:t>
      </w:r>
      <w:r w:rsidR="007E7206" w:rsidRPr="0000194A">
        <w:t xml:space="preserve">ui kitų ūkio subjektų ištekliai bus prieinami per visą sutartinių įsipareigojimų vykdymo laikotarpį. Tokiomis pačiomis sąlygomis </w:t>
      </w:r>
      <w:r w:rsidR="00511472" w:rsidRPr="0000194A">
        <w:t>tiekėj</w:t>
      </w:r>
      <w:r w:rsidR="007E7206" w:rsidRPr="0000194A">
        <w:t xml:space="preserve">ų grupė gali remtis </w:t>
      </w:r>
      <w:r w:rsidR="00511472" w:rsidRPr="0000194A">
        <w:t>tiekėj</w:t>
      </w:r>
      <w:r w:rsidR="007E7206" w:rsidRPr="0000194A">
        <w:t>ų grupės dalyvių arba kitų ūkio subjektų pajėgumais.</w:t>
      </w:r>
      <w:r w:rsidR="00624959" w:rsidRPr="0000194A">
        <w:t xml:space="preserve"> Jeigu ūkio subjektas pasiūlyme nėra nurodomas, šio ūkio subjekto pajėgumais remtis negalima.</w:t>
      </w:r>
      <w:r w:rsidR="007E7206" w:rsidRPr="0000194A">
        <w:t xml:space="preserve"> Jeigu pasiūlyme nurodytas ūkio subjektas netenkina jam keliamų reikalavimų, jis per Perkančiojo subjekto nustatytą terminą gali būti pakeičiamas reikalavimus atitinkančiu ūkio subjektu.</w:t>
      </w:r>
    </w:p>
    <w:p w:rsidR="007E7206" w:rsidRPr="0000194A" w:rsidRDefault="00263BCE" w:rsidP="001B3378">
      <w:pPr>
        <w:pStyle w:val="TEXTAS1"/>
      </w:pPr>
      <w:r w:rsidRPr="0000194A">
        <w:t>3.15</w:t>
      </w:r>
      <w:r w:rsidR="007E7206" w:rsidRPr="0000194A">
        <w:t xml:space="preserve">. </w:t>
      </w:r>
      <w:r w:rsidR="00511472" w:rsidRPr="0000194A">
        <w:t>Tiekėj</w:t>
      </w:r>
      <w:r w:rsidR="007E7206" w:rsidRPr="0000194A">
        <w:t>as savo pasiūlyme privalo nurodyti (nurodant ir kokiai pirkimo daliai (apimtis pinigine išraiška ir dalis procentais):</w:t>
      </w:r>
    </w:p>
    <w:p w:rsidR="00A31C4F" w:rsidRPr="0000194A" w:rsidRDefault="00263BCE" w:rsidP="001B3378">
      <w:pPr>
        <w:pStyle w:val="TEXTAS1"/>
      </w:pPr>
      <w:r w:rsidRPr="0000194A">
        <w:t>3.15</w:t>
      </w:r>
      <w:r w:rsidR="007E7206" w:rsidRPr="0000194A">
        <w:t xml:space="preserve">.1. </w:t>
      </w:r>
      <w:r w:rsidR="00A31C4F" w:rsidRPr="0000194A">
        <w:t>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įdarbinti, jei pasiūlymas bus pripažintas laimėjusiu;</w:t>
      </w:r>
    </w:p>
    <w:p w:rsidR="00EB1646" w:rsidRPr="0000194A" w:rsidRDefault="00263BCE" w:rsidP="001B3378">
      <w:pPr>
        <w:pStyle w:val="TEXTAS1"/>
      </w:pPr>
      <w:r w:rsidRPr="0000194A">
        <w:t>3.15</w:t>
      </w:r>
      <w:r w:rsidR="00A31C4F" w:rsidRPr="0000194A">
        <w:t>.2. kokiai sutarties daliai ir kokius subtiekėjus, jeigu jie yra žinomi, jis ketina pasitelkti, t. y. tiekėjas pasiūlyme neprivalo nurodyti, kokius subtiekėjus sutarties vykdymui ir kokiai jo daliai pasitelks,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(4 priedas).</w:t>
      </w:r>
      <w:r w:rsidR="00EB1646" w:rsidRPr="0000194A">
        <w:t xml:space="preserve"> Subteikėjai turi laikytis reikalaujamų aplinkos apsaugos vadybos priemonių, atsižvelgiant į jų prisiimamus įsipareigojimus pirkimo sutarčiai vykdyti.</w:t>
      </w:r>
    </w:p>
    <w:p w:rsidR="00624959" w:rsidRPr="0000194A" w:rsidRDefault="00263BCE" w:rsidP="001B3378">
      <w:pPr>
        <w:pStyle w:val="TEXTAS1"/>
      </w:pPr>
      <w:r w:rsidRPr="0000194A">
        <w:t>3.16</w:t>
      </w:r>
      <w:r w:rsidR="007E7206" w:rsidRPr="0000194A">
        <w:t xml:space="preserve">. Ūkio subjektų pasitelkimas nekeičia pagrindinio </w:t>
      </w:r>
      <w:r w:rsidR="00511472" w:rsidRPr="0000194A">
        <w:t>tiekėj</w:t>
      </w:r>
      <w:r w:rsidR="007E7206" w:rsidRPr="0000194A">
        <w:t xml:space="preserve">o atsakomybės dėl numatomos sudaryti sutarties įvykdymo. </w:t>
      </w:r>
      <w:r w:rsidR="00511472" w:rsidRPr="0000194A">
        <w:t>Tiekėj</w:t>
      </w:r>
      <w:r w:rsidR="007E7206" w:rsidRPr="0000194A">
        <w:t>as kartu su pasiūlymu privalo pateikti sub</w:t>
      </w:r>
      <w:r w:rsidR="00511472" w:rsidRPr="0000194A">
        <w:t>tiekėj</w:t>
      </w:r>
      <w:r w:rsidR="007E7206" w:rsidRPr="0000194A">
        <w:t xml:space="preserve">ų </w:t>
      </w:r>
      <w:r w:rsidR="00AF284A" w:rsidRPr="0000194A">
        <w:t>deklaracijas dėl sutikimo</w:t>
      </w:r>
      <w:r w:rsidR="007E7206" w:rsidRPr="0000194A">
        <w:t xml:space="preserve"> </w:t>
      </w:r>
      <w:r w:rsidR="00AF284A" w:rsidRPr="0000194A">
        <w:t xml:space="preserve">būti subtiekėjais (užpildant pirkimo sąlygų </w:t>
      </w:r>
      <w:r w:rsidR="00F46997" w:rsidRPr="0000194A">
        <w:t>3</w:t>
      </w:r>
      <w:r w:rsidR="00AF284A" w:rsidRPr="0000194A">
        <w:t xml:space="preserve"> priede pateiktą formą)</w:t>
      </w:r>
      <w:r w:rsidR="007E7206" w:rsidRPr="0000194A">
        <w:t>.</w:t>
      </w:r>
    </w:p>
    <w:p w:rsidR="005919ED" w:rsidRPr="0000194A" w:rsidRDefault="007E7206" w:rsidP="001B3378">
      <w:pPr>
        <w:pStyle w:val="TEXTAS1"/>
      </w:pPr>
      <w:r w:rsidRPr="0000194A">
        <w:t>3.1</w:t>
      </w:r>
      <w:r w:rsidR="00263BCE" w:rsidRPr="0000194A">
        <w:t>7</w:t>
      </w:r>
      <w:r w:rsidRPr="0000194A">
        <w:t xml:space="preserve">. </w:t>
      </w:r>
      <w:r w:rsidR="005919ED" w:rsidRPr="0000194A">
        <w:t xml:space="preserve">Perkantysis subjektas neriboja tiekėjų galimybės esminių užduočių atlikimui pasitelkti tiekėjų grupės narius. </w:t>
      </w:r>
    </w:p>
    <w:p w:rsidR="005919ED" w:rsidRPr="0000194A" w:rsidRDefault="00263BCE" w:rsidP="001B3378">
      <w:pPr>
        <w:pStyle w:val="TEXTAS1"/>
      </w:pPr>
      <w:r w:rsidRPr="0000194A">
        <w:t>3.18</w:t>
      </w:r>
      <w:r w:rsidR="005919ED" w:rsidRPr="0000194A">
        <w:t>. Perkantysis subjektas netikrina fizinių asmenų (specialistų), kurių pajėgumais tiekėjas remiasi pagal Viešųjų pirkimų įstatymo 49 straipsnį ir kuriuos, pirkimo laimėjimo atveju, tiekėjas ketina įdarbinti (kvazisubtiekėjų), pašalinimo pagrindų.</w:t>
      </w:r>
    </w:p>
    <w:p w:rsidR="005919ED" w:rsidRPr="0000194A" w:rsidRDefault="00511472" w:rsidP="001B3378">
      <w:pPr>
        <w:pStyle w:val="TEXTAS1"/>
      </w:pPr>
      <w:r w:rsidRPr="0000194A">
        <w:t>3.1</w:t>
      </w:r>
      <w:r w:rsidR="00263BCE" w:rsidRPr="0000194A">
        <w:t>9</w:t>
      </w:r>
      <w:r w:rsidRPr="0000194A">
        <w:t>. Jei bendrą pasiūlymą pateikia tiekėjų grupė, reikiamus visų tiekėjų grupės narių dokumentus teikia tik ūkio subjektas, atstovaujantis tiekėjų grupei ir rengiantis bendrą pasiūlymą.</w:t>
      </w:r>
    </w:p>
    <w:p w:rsidR="00511472" w:rsidRPr="0000194A" w:rsidRDefault="00263BCE" w:rsidP="001B3378">
      <w:pPr>
        <w:pStyle w:val="TEXTAS1"/>
      </w:pPr>
      <w:r w:rsidRPr="0000194A">
        <w:t>3.20</w:t>
      </w:r>
      <w:r w:rsidR="00511472" w:rsidRPr="0000194A">
        <w:t>. Jeigu tiekėjo kvalifikacija dėl teisės verstis atitinkama veikla nebuvo tikrinama arba tikrinama ne visa apimtimi, tiekėjas Perkančiajam subjektui įsipareigoja, kad sutartį vykdys tik tokią teisę turintys asmenys.</w:t>
      </w:r>
    </w:p>
    <w:p w:rsidR="00511472" w:rsidRPr="0000194A" w:rsidRDefault="00263BCE" w:rsidP="001B3378">
      <w:pPr>
        <w:pStyle w:val="TEXTAS1"/>
      </w:pPr>
      <w:r w:rsidRPr="0000194A">
        <w:t>3.21</w:t>
      </w:r>
      <w:r w:rsidR="00511472" w:rsidRPr="0000194A">
        <w:t>. Perkantysis subjektas bet kuriuo pirkimo procedūros metu gali paprašyti tiekėjų pateikti visus ar dalį dokumentų, patvirtinančių jų pašalinimo pagrindų nebuvimą, jeigu tai būtina siekiant užtikrinti tinkamą pirkimo procedūros atlikimą.</w:t>
      </w:r>
    </w:p>
    <w:p w:rsidR="00511472" w:rsidRPr="0000194A" w:rsidRDefault="00263BCE" w:rsidP="001B3378">
      <w:pPr>
        <w:pStyle w:val="TEXTAS1"/>
      </w:pPr>
      <w:r w:rsidRPr="0000194A">
        <w:t>3.22</w:t>
      </w:r>
      <w:r w:rsidR="00511472" w:rsidRPr="0000194A">
        <w:t>. Perkantysis subjektas tiekėją pašalina iš pirkimo procedūros bet kuriame pirkimo procedūros etape, jeigu paaiškėja, kad dėl savo veiksmų ar neveikimo prieš pirkimo procedūrą ar jos metu jis atitinka bent vieną iš šio skyriaus 3.4. punkt</w:t>
      </w:r>
      <w:r w:rsidR="001F78A9" w:rsidRPr="0000194A">
        <w:t>e nustatytų pašalinimo pagrindų arba, jei reikalaujama, tiekėjo kvalifikacija neatitinka bent vieno šio skyriaus 3.6 punkte nustatyto reikalavimo, arba, jei reikalaujama, tiekėjo įdiegtos kokybės vadybos sistemos arba aplinkos apsaugos vadybos sistemos neatitinka bent vieno šio skyriaus 3.7 punkte reikalaujamo standarto.</w:t>
      </w:r>
    </w:p>
    <w:p w:rsidR="002A793F" w:rsidRPr="0000194A" w:rsidRDefault="004B6E5E" w:rsidP="0000194A">
      <w:pPr>
        <w:pStyle w:val="SKYRIUS1"/>
      </w:pPr>
      <w:r w:rsidRPr="0000194A">
        <w:lastRenderedPageBreak/>
        <w:t>TIEKĖJ</w:t>
      </w:r>
      <w:r w:rsidR="00AA4598" w:rsidRPr="0000194A">
        <w:t>Ų</w:t>
      </w:r>
      <w:r w:rsidR="002A793F" w:rsidRPr="0000194A">
        <w:t xml:space="preserve"> GRUPĖS DALYVAVIMAS PIRKIMO PROCEDŪROSE</w:t>
      </w:r>
    </w:p>
    <w:p w:rsidR="007A28C4" w:rsidRPr="0000194A" w:rsidRDefault="007A28C4" w:rsidP="0000194A">
      <w:pPr>
        <w:pStyle w:val="TEXTAS1"/>
      </w:pPr>
      <w:r w:rsidRPr="0000194A">
        <w:t xml:space="preserve">4.1. Pasiūlymą gali pateikti </w:t>
      </w:r>
      <w:r w:rsidR="004B6E5E" w:rsidRPr="0000194A">
        <w:t>tiekėj</w:t>
      </w:r>
      <w:r w:rsidR="00AA4598" w:rsidRPr="0000194A">
        <w:t>ų</w:t>
      </w:r>
      <w:r w:rsidRPr="0000194A">
        <w:t xml:space="preserve"> grupė</w:t>
      </w:r>
      <w:r w:rsidR="00AA4598" w:rsidRPr="0000194A">
        <w:t>, įskaitant laikinas</w:t>
      </w:r>
      <w:r w:rsidR="00555C82" w:rsidRPr="0000194A">
        <w:t xml:space="preserve"> </w:t>
      </w:r>
      <w:r w:rsidR="004B6E5E" w:rsidRPr="0000194A">
        <w:t>tiekėj</w:t>
      </w:r>
      <w:r w:rsidR="00555C82" w:rsidRPr="0000194A">
        <w:t>ų</w:t>
      </w:r>
      <w:r w:rsidR="00AA4598" w:rsidRPr="0000194A">
        <w:t xml:space="preserve"> grupes</w:t>
      </w:r>
      <w:r w:rsidRPr="0000194A">
        <w:t xml:space="preserve">. </w:t>
      </w:r>
      <w:r w:rsidR="004B6E5E" w:rsidRPr="0000194A">
        <w:t>Tiekėj</w:t>
      </w:r>
      <w:r w:rsidR="00AA4598" w:rsidRPr="0000194A">
        <w:t>ų</w:t>
      </w:r>
      <w:r w:rsidRPr="0000194A">
        <w:t xml:space="preserve"> grupė, teikianti bendrą pasiūlymą, privalo pateikti jungtinės veiklos sutartį. </w:t>
      </w:r>
    </w:p>
    <w:p w:rsidR="007A28C4" w:rsidRPr="0000194A" w:rsidRDefault="007A28C4" w:rsidP="0000194A">
      <w:pPr>
        <w:pStyle w:val="TEXTAS1"/>
      </w:pPr>
      <w:r w:rsidRPr="0000194A">
        <w:t>4.2. Jungtinės veik</w:t>
      </w:r>
      <w:r w:rsidR="00F81132" w:rsidRPr="0000194A">
        <w:t>los sutartyje turi būti nurodyta tiekėjų grupės sudėtis ir</w:t>
      </w:r>
      <w:r w:rsidRPr="0000194A">
        <w:t xml:space="preserve"> kiekvieno</w:t>
      </w:r>
      <w:r w:rsidR="00F81132" w:rsidRPr="0000194A">
        <w:t xml:space="preserve"> tiekėjų grupės nario</w:t>
      </w:r>
      <w:r w:rsidRPr="0000194A">
        <w:t xml:space="preserve"> įsipareigojimai vykdant su </w:t>
      </w:r>
      <w:r w:rsidR="00AA4598" w:rsidRPr="0000194A">
        <w:t>Perkančiuoju subjektu</w:t>
      </w:r>
      <w:r w:rsidRPr="0000194A">
        <w:t xml:space="preserve"> numatomą sudaryti sutartį, šių įsipareigojimų vertės dalis</w:t>
      </w:r>
      <w:r w:rsidR="00F81132" w:rsidRPr="0000194A">
        <w:t xml:space="preserve"> išreikšta procentais </w:t>
      </w:r>
      <w:r w:rsidRPr="0000194A">
        <w:t xml:space="preserve">bendroje sutarties vertėje. </w:t>
      </w:r>
      <w:r w:rsidR="00AA4598" w:rsidRPr="0000194A">
        <w:t>Jungtinės veiklos s</w:t>
      </w:r>
      <w:r w:rsidRPr="0000194A">
        <w:t xml:space="preserve">utartis turi numatyti solidariąją visų šios sutarties šalių atsakomybę už prievolių </w:t>
      </w:r>
      <w:r w:rsidR="00AA4598" w:rsidRPr="0000194A">
        <w:t>Perkančiajam subjektui</w:t>
      </w:r>
      <w:r w:rsidR="00F81132" w:rsidRPr="0000194A">
        <w:t xml:space="preserve"> ir įsipareigojimų</w:t>
      </w:r>
      <w:r w:rsidRPr="0000194A">
        <w:t xml:space="preserve"> nevykdymą. Taip pat jungtinės veikl</w:t>
      </w:r>
      <w:r w:rsidR="00F81132" w:rsidRPr="0000194A">
        <w:t>os sutartyje turi būti numatyta,</w:t>
      </w:r>
      <w:r w:rsidRPr="0000194A">
        <w:t xml:space="preserve"> kuris </w:t>
      </w:r>
      <w:r w:rsidR="00F81132" w:rsidRPr="0000194A">
        <w:t xml:space="preserve">grupės narys </w:t>
      </w:r>
      <w:r w:rsidRPr="0000194A">
        <w:t xml:space="preserve">atstovauja </w:t>
      </w:r>
      <w:r w:rsidR="004B6E5E" w:rsidRPr="0000194A">
        <w:t>tiekėj</w:t>
      </w:r>
      <w:r w:rsidR="00AA4598" w:rsidRPr="0000194A">
        <w:t>ų</w:t>
      </w:r>
      <w:r w:rsidRPr="0000194A">
        <w:t xml:space="preserve"> grupei</w:t>
      </w:r>
      <w:r w:rsidR="00D717DF" w:rsidRPr="0000194A">
        <w:t>, t. y.</w:t>
      </w:r>
      <w:r w:rsidRPr="0000194A">
        <w:t xml:space="preserve"> su kuo </w:t>
      </w:r>
      <w:r w:rsidR="00AA4598" w:rsidRPr="0000194A">
        <w:t>Perkantysis subjektas</w:t>
      </w:r>
      <w:r w:rsidRPr="0000194A">
        <w:t xml:space="preserve"> turėtų bendrauti pasiūlymo vertinimo metu kylančiais klausimais ir kam teikti su pasiūlymo </w:t>
      </w:r>
      <w:r w:rsidR="00D717DF" w:rsidRPr="0000194A">
        <w:t>vertinimu susijusią informaciją</w:t>
      </w:r>
      <w:r w:rsidR="00F81132" w:rsidRPr="0000194A">
        <w:t>, kuris grupės narys įgaliotas teikti sąskaitas atsiskaitymams (mokėjimai bus atliekami tik vienam iš tiekėjų grupės narių) ir pasirašyti su sutarties įgyvendinimu susijusius dokumentus</w:t>
      </w:r>
      <w:r w:rsidRPr="0000194A">
        <w:t>.</w:t>
      </w:r>
    </w:p>
    <w:p w:rsidR="002A793F" w:rsidRPr="0000194A" w:rsidRDefault="007A28C4" w:rsidP="0000194A">
      <w:pPr>
        <w:pStyle w:val="TEXTAS1"/>
      </w:pPr>
      <w:r w:rsidRPr="0000194A">
        <w:t xml:space="preserve">4.3. </w:t>
      </w:r>
      <w:r w:rsidR="00AA4598" w:rsidRPr="0000194A">
        <w:t>Perkantysis subjektas</w:t>
      </w:r>
      <w:r w:rsidRPr="0000194A">
        <w:t xml:space="preserve"> nereikalauja, kad, </w:t>
      </w:r>
      <w:r w:rsidR="004B6E5E" w:rsidRPr="0000194A">
        <w:t>tiekėj</w:t>
      </w:r>
      <w:r w:rsidR="00AA4598" w:rsidRPr="0000194A">
        <w:t>ų</w:t>
      </w:r>
      <w:r w:rsidRPr="0000194A">
        <w:t xml:space="preserve"> grupės pateiktą pasiūlymą pripažinus geriausiu ir pasiūlius sudaryti sutartį, ši </w:t>
      </w:r>
      <w:r w:rsidR="004B6E5E" w:rsidRPr="0000194A">
        <w:t>tiekėj</w:t>
      </w:r>
      <w:r w:rsidR="00AA4598" w:rsidRPr="0000194A">
        <w:t>ų</w:t>
      </w:r>
      <w:r w:rsidRPr="0000194A">
        <w:t xml:space="preserve"> grupė įgytų tam tikrą teisinę formą.</w:t>
      </w:r>
    </w:p>
    <w:p w:rsidR="002A793F" w:rsidRPr="0000194A" w:rsidRDefault="002A793F" w:rsidP="0000194A">
      <w:pPr>
        <w:pStyle w:val="SKYRIUS1"/>
      </w:pPr>
      <w:r w:rsidRPr="0000194A">
        <w:t>PASIŪLYMŲ RENGIMAS, PATEIKIMAS, KEITIMAS</w:t>
      </w:r>
    </w:p>
    <w:p w:rsidR="007A28C4" w:rsidRPr="0000194A" w:rsidRDefault="004371AD" w:rsidP="0000194A">
      <w:pPr>
        <w:pStyle w:val="TEXTAS1"/>
      </w:pPr>
      <w:r w:rsidRPr="0000194A">
        <w:t>5</w:t>
      </w:r>
      <w:r w:rsidR="007A28C4" w:rsidRPr="0000194A">
        <w:t xml:space="preserve">.1. Pateikdamas pasiūlymą </w:t>
      </w:r>
      <w:r w:rsidR="004B6E5E" w:rsidRPr="0000194A">
        <w:t>tiekėj</w:t>
      </w:r>
      <w:r w:rsidR="007A28C4" w:rsidRPr="0000194A">
        <w:t>as sutinka su šiomis pirkimo sąlygomis ir patvirtina, kad jo pasiūlyme pateikta informacija yra teisinga ir apima viską, ko reikia tinkamam sutarties įvykdymui.</w:t>
      </w:r>
    </w:p>
    <w:p w:rsidR="007A28C4" w:rsidRPr="0000194A" w:rsidRDefault="007A28C4" w:rsidP="0000194A">
      <w:pPr>
        <w:pStyle w:val="TEXTAS1"/>
      </w:pPr>
      <w:r w:rsidRPr="0000194A">
        <w:t>5.2. Pasiūlymas turi būti pateikiamas tik elektroninėmis priemonėmis, naudojant CVP IS, pasiekiamoje adresu https://viesiejipirkimai.lt/. Pasiūlymai, pateikti popierinėje formoje</w:t>
      </w:r>
      <w:r w:rsidR="006629DC" w:rsidRPr="0000194A">
        <w:t xml:space="preserve">, bus grąžinami neatplėšti </w:t>
      </w:r>
      <w:r w:rsidR="004B6E5E" w:rsidRPr="0000194A">
        <w:t>tiekėj</w:t>
      </w:r>
      <w:r w:rsidR="006629DC" w:rsidRPr="0000194A">
        <w:t>ui (kurjeriui) ar grąžinami registruotu laišku ir nebus priimami ir vertinami.</w:t>
      </w:r>
    </w:p>
    <w:p w:rsidR="00F124D6" w:rsidRPr="0000194A" w:rsidRDefault="007A28C4" w:rsidP="0000194A">
      <w:pPr>
        <w:pStyle w:val="TEXTAS1"/>
      </w:pPr>
      <w:r w:rsidRPr="0000194A">
        <w:t xml:space="preserve">5.3. Elektroninėmis priemonėmis pasiūlymus gali teikti tiktai CVP IS (https://viesiejipirkimai.lt/) registruoti </w:t>
      </w:r>
      <w:r w:rsidR="004B6E5E" w:rsidRPr="0000194A">
        <w:t>tiekėj</w:t>
      </w:r>
      <w:r w:rsidRPr="0000194A">
        <w:t>ai. Registracija CVP IS yra nemokama.</w:t>
      </w:r>
    </w:p>
    <w:p w:rsidR="00E32939" w:rsidRPr="0000194A" w:rsidRDefault="007A28C4" w:rsidP="0000194A">
      <w:pPr>
        <w:pStyle w:val="TEXTAS1"/>
      </w:pPr>
      <w:r w:rsidRPr="0000194A">
        <w:t xml:space="preserve">5.4. </w:t>
      </w:r>
      <w:r w:rsidR="00E32939" w:rsidRPr="0000194A">
        <w:t>Perkantysis subjektas nereikalauja, kad pasiūlymas CVP IS būtų pasirašytas kvalifikuotu elektroniniu parašu, atitinkančiu Pirkimų įstatymo 34 straipsnio 11 dalies 2 punkte nuodytus reikalavimus. Jei pasiūlymą CVP IS pateikia ne tiekėjo vadovas (pateikimo faktas fiksuojamas CVP IS audito sekoje), kartu su pasiūlymu turi būti pateiktas įgaliojimas tiekėjo pasiūlymą CVP IS pateikusiam asmeniui, suteikiantis jam teisę tiekėjo vardu pateikti pasiūlymą CVP IS.</w:t>
      </w:r>
    </w:p>
    <w:p w:rsidR="007A28C4" w:rsidRPr="0000194A" w:rsidRDefault="007A28C4" w:rsidP="0000194A">
      <w:pPr>
        <w:pStyle w:val="TEXTAS1"/>
      </w:pPr>
      <w:r w:rsidRPr="0000194A">
        <w:t>5.</w:t>
      </w:r>
      <w:r w:rsidR="00920522" w:rsidRPr="0000194A">
        <w:t>5</w:t>
      </w:r>
      <w:r w:rsidRPr="0000194A">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24D6" w:rsidRPr="0000194A" w:rsidRDefault="007A28C4" w:rsidP="0000194A">
      <w:pPr>
        <w:pStyle w:val="TEXTAS1"/>
      </w:pPr>
      <w:r w:rsidRPr="0000194A">
        <w:t>5.</w:t>
      </w:r>
      <w:r w:rsidR="00920522" w:rsidRPr="0000194A">
        <w:t>6</w:t>
      </w:r>
      <w:r w:rsidRPr="0000194A">
        <w:t>.</w:t>
      </w:r>
      <w:r w:rsidR="00667520" w:rsidRPr="0000194A">
        <w:t xml:space="preserve"> 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E32939" w:rsidRPr="0000194A" w:rsidRDefault="007A28C4" w:rsidP="0000194A">
      <w:pPr>
        <w:pStyle w:val="TEXTAS1"/>
        <w:rPr>
          <w:highlight w:val="yellow"/>
        </w:rPr>
      </w:pPr>
      <w:r w:rsidRPr="0000194A">
        <w:t>5.</w:t>
      </w:r>
      <w:r w:rsidR="00920522" w:rsidRPr="0000194A">
        <w:t>7</w:t>
      </w:r>
      <w:r w:rsidRPr="0000194A">
        <w:t>.</w:t>
      </w:r>
      <w:r w:rsidR="00E32939" w:rsidRPr="0000194A">
        <w:t xml:space="preserve"> 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AF399C" w:rsidRPr="0000194A" w:rsidRDefault="00AF399C" w:rsidP="0000194A">
      <w:pPr>
        <w:pStyle w:val="TEXTAS1"/>
      </w:pPr>
      <w:r w:rsidRPr="0000194A">
        <w:t>5.8. Pirkimo pasiūlymą tiekėjas turi pateikti dėl visos pirkimo objekto apimties, neskaidant jos smulkiau, t. y. tiekėjas pirkimo pasiūlyme turi siūlyti visas Specifikacijoje nurodytas Paslaugas ir visus nurodytus jų orientacinius kiekius.</w:t>
      </w:r>
    </w:p>
    <w:p w:rsidR="00E32939" w:rsidRPr="0000194A" w:rsidRDefault="007A28C4" w:rsidP="0000194A">
      <w:pPr>
        <w:pStyle w:val="TEXTAS1"/>
        <w:rPr>
          <w:highlight w:val="yellow"/>
        </w:rPr>
      </w:pPr>
      <w:r w:rsidRPr="0000194A">
        <w:t>5.</w:t>
      </w:r>
      <w:r w:rsidR="00AF399C" w:rsidRPr="0000194A">
        <w:t>9</w:t>
      </w:r>
      <w:r w:rsidRPr="0000194A">
        <w:t xml:space="preserve">. </w:t>
      </w:r>
      <w:r w:rsidR="00E32939" w:rsidRPr="0000194A">
        <w:t>Tiekėjas (fizinis ar juridinis asmuo) gali pateikti tik vieną</w:t>
      </w:r>
      <w:r w:rsidR="000A401B" w:rsidRPr="0000194A">
        <w:t xml:space="preserve"> pirkimo pasiūlymą</w:t>
      </w:r>
      <w:r w:rsidR="00E32939" w:rsidRPr="0000194A">
        <w:t xml:space="preserve">, nepriklausomai nuo to, ar teikiant </w:t>
      </w:r>
      <w:r w:rsidR="000A401B" w:rsidRPr="0000194A">
        <w:t xml:space="preserve">pirkimo </w:t>
      </w:r>
      <w:r w:rsidR="00E32939" w:rsidRPr="0000194A">
        <w:t>pasiūlymą jis bus atskiras tiekėjas, ar tiekėjų grupės dalyvis (jungtinės veiklos sutarties</w:t>
      </w:r>
      <w:r w:rsidR="000A401B" w:rsidRPr="0000194A">
        <w:t xml:space="preserve"> šalis).</w:t>
      </w:r>
      <w:r w:rsidR="00E32939" w:rsidRPr="0000194A">
        <w:t xml:space="preserve"> Jei tiekėjas pateikia daugiau nei vieną</w:t>
      </w:r>
      <w:r w:rsidR="000A401B" w:rsidRPr="0000194A">
        <w:t xml:space="preserve"> pirkimo </w:t>
      </w:r>
      <w:r w:rsidR="00E32939" w:rsidRPr="0000194A">
        <w:t>pasiūlymą arba tiekėjų grupės dalyvis dalyvauja teikiant kelis</w:t>
      </w:r>
      <w:r w:rsidR="004E7B0B">
        <w:t xml:space="preserve"> pirkimo </w:t>
      </w:r>
      <w:r w:rsidR="00E32939" w:rsidRPr="0000194A">
        <w:t>pasiūlymus, visi tokie pasiūlymai bus atmesti.</w:t>
      </w:r>
    </w:p>
    <w:p w:rsidR="007A28C4" w:rsidRPr="0000194A" w:rsidRDefault="007A28C4" w:rsidP="0000194A">
      <w:pPr>
        <w:pStyle w:val="TEXTAS1"/>
      </w:pPr>
      <w:r w:rsidRPr="0000194A">
        <w:t>5.</w:t>
      </w:r>
      <w:r w:rsidR="00AF399C" w:rsidRPr="0000194A">
        <w:t>10</w:t>
      </w:r>
      <w:r w:rsidRPr="0000194A">
        <w:t xml:space="preserve">. </w:t>
      </w:r>
      <w:r w:rsidR="000D0274" w:rsidRPr="0000194A">
        <w:t>Perkantysis subjektas</w:t>
      </w:r>
      <w:r w:rsidRPr="0000194A">
        <w:t xml:space="preserve"> neleidžia pateikti alternatyvių pasiūlymų. </w:t>
      </w:r>
      <w:r w:rsidR="004B6E5E" w:rsidRPr="0000194A">
        <w:t>Tiekėj</w:t>
      </w:r>
      <w:r w:rsidRPr="0000194A">
        <w:t xml:space="preserve">ui pateikus alternatyvų </w:t>
      </w:r>
      <w:r w:rsidR="004E7B0B">
        <w:t xml:space="preserve">pirkimo </w:t>
      </w:r>
      <w:r w:rsidRPr="0000194A">
        <w:t xml:space="preserve">pasiūlymą, jo </w:t>
      </w:r>
      <w:r w:rsidR="002012FD" w:rsidRPr="0000194A">
        <w:t xml:space="preserve">pirkimo </w:t>
      </w:r>
      <w:r w:rsidRPr="0000194A">
        <w:t xml:space="preserve">pasiūlymas ir alternatyvus pasiūlymas (alternatyvūs </w:t>
      </w:r>
      <w:r w:rsidR="004E7B0B">
        <w:t xml:space="preserve">pirkimo </w:t>
      </w:r>
      <w:r w:rsidRPr="0000194A">
        <w:t>pasiūlymai) bus atmesti.</w:t>
      </w:r>
    </w:p>
    <w:p w:rsidR="007A28C4" w:rsidRPr="0000194A" w:rsidRDefault="007A28C4" w:rsidP="0000194A">
      <w:pPr>
        <w:pStyle w:val="TEXTAS1"/>
      </w:pPr>
      <w:r w:rsidRPr="0000194A">
        <w:t>5.1</w:t>
      </w:r>
      <w:r w:rsidR="00AF399C" w:rsidRPr="0000194A">
        <w:t>1</w:t>
      </w:r>
      <w:r w:rsidRPr="0000194A">
        <w:t xml:space="preserve">. </w:t>
      </w:r>
      <w:r w:rsidR="004B6E5E" w:rsidRPr="0000194A">
        <w:t>Tiekėj</w:t>
      </w:r>
      <w:r w:rsidRPr="0000194A">
        <w:t>as savo pasiūlymą CVP IS privalo parengti CVP IS pasiūlymo lango eilutėje „Prisegti dokumentai“ pateikdamas užpildytą</w:t>
      </w:r>
      <w:r w:rsidR="00044C1A" w:rsidRPr="0000194A">
        <w:t xml:space="preserve"> (-</w:t>
      </w:r>
      <w:proofErr w:type="spellStart"/>
      <w:r w:rsidR="00044C1A" w:rsidRPr="0000194A">
        <w:t>as</w:t>
      </w:r>
      <w:proofErr w:type="spellEnd"/>
      <w:r w:rsidR="00044C1A" w:rsidRPr="0000194A">
        <w:t>)</w:t>
      </w:r>
      <w:r w:rsidRPr="0000194A">
        <w:t xml:space="preserve"> pasiūlymo</w:t>
      </w:r>
      <w:r w:rsidR="00044C1A" w:rsidRPr="0000194A">
        <w:t xml:space="preserve"> (-ų)</w:t>
      </w:r>
      <w:r w:rsidRPr="0000194A">
        <w:t xml:space="preserve"> formą</w:t>
      </w:r>
      <w:r w:rsidR="00044C1A" w:rsidRPr="0000194A">
        <w:t xml:space="preserve"> (-</w:t>
      </w:r>
      <w:proofErr w:type="spellStart"/>
      <w:r w:rsidR="00044C1A" w:rsidRPr="0000194A">
        <w:t>as</w:t>
      </w:r>
      <w:proofErr w:type="spellEnd"/>
      <w:r w:rsidR="00044C1A" w:rsidRPr="0000194A">
        <w:t>)</w:t>
      </w:r>
      <w:r w:rsidRPr="0000194A">
        <w:t xml:space="preserve"> ir kitus reikalaujamus dokumentus.</w:t>
      </w:r>
    </w:p>
    <w:p w:rsidR="007A28C4" w:rsidRPr="0000194A" w:rsidRDefault="007A28C4" w:rsidP="0000194A">
      <w:pPr>
        <w:pStyle w:val="TEXTAS1"/>
      </w:pPr>
      <w:r w:rsidRPr="0000194A">
        <w:t>5.1</w:t>
      </w:r>
      <w:r w:rsidR="00AF399C" w:rsidRPr="0000194A">
        <w:t>2</w:t>
      </w:r>
      <w:r w:rsidRPr="0000194A">
        <w:t xml:space="preserve">. Pasiūlymą sudaro </w:t>
      </w:r>
      <w:r w:rsidR="004B6E5E" w:rsidRPr="0000194A">
        <w:t>tiekėj</w:t>
      </w:r>
      <w:r w:rsidRPr="0000194A">
        <w:t>o pateiktų duomenų ir dokumentų elektroninėje formoje CVP IS priemonėmis visuma:</w:t>
      </w:r>
    </w:p>
    <w:p w:rsidR="000A401B" w:rsidRPr="0000194A" w:rsidRDefault="007A28C4" w:rsidP="0000194A">
      <w:pPr>
        <w:pStyle w:val="TEXTAS1"/>
      </w:pPr>
      <w:r w:rsidRPr="0000194A">
        <w:t>5.1</w:t>
      </w:r>
      <w:r w:rsidR="00AF399C" w:rsidRPr="0000194A">
        <w:t>2</w:t>
      </w:r>
      <w:r w:rsidRPr="0000194A">
        <w:t xml:space="preserve">.1. </w:t>
      </w:r>
      <w:r w:rsidR="000A401B" w:rsidRPr="0000194A">
        <w:t>užpildytas pasiūlymas pagal pasiūlymo formą (2 prieda</w:t>
      </w:r>
      <w:r w:rsidR="009D3888">
        <w:t>s</w:t>
      </w:r>
      <w:r w:rsidR="000A401B" w:rsidRPr="0000194A">
        <w:t>);</w:t>
      </w:r>
    </w:p>
    <w:p w:rsidR="000A401B" w:rsidRPr="0000194A" w:rsidRDefault="00A2640F" w:rsidP="0000194A">
      <w:pPr>
        <w:pStyle w:val="TEXTAS1"/>
        <w:rPr>
          <w:highlight w:val="yellow"/>
        </w:rPr>
      </w:pPr>
      <w:r w:rsidRPr="0000194A">
        <w:t>5.1</w:t>
      </w:r>
      <w:r w:rsidR="00AF399C" w:rsidRPr="0000194A">
        <w:t>2</w:t>
      </w:r>
      <w:r w:rsidRPr="0000194A">
        <w:t>.</w:t>
      </w:r>
      <w:r w:rsidR="001B0F8F" w:rsidRPr="0000194A">
        <w:t>2</w:t>
      </w:r>
      <w:r w:rsidRPr="0000194A">
        <w:t xml:space="preserve">. </w:t>
      </w:r>
      <w:r w:rsidR="000A401B" w:rsidRPr="0000194A">
        <w:t>užpildytas Europos bendrasis viešųjų pirkimų dokumentas (5 priedas) (pateikiamas XML ir / arba PDF formato dokumentas);</w:t>
      </w:r>
    </w:p>
    <w:p w:rsidR="007A28C4" w:rsidRPr="0000194A" w:rsidRDefault="00A2640F" w:rsidP="0000194A">
      <w:pPr>
        <w:pStyle w:val="TEXTAS1"/>
      </w:pPr>
      <w:r w:rsidRPr="0000194A">
        <w:t>5.1</w:t>
      </w:r>
      <w:r w:rsidR="00AF399C" w:rsidRPr="0000194A">
        <w:t>2</w:t>
      </w:r>
      <w:r w:rsidR="000A401B" w:rsidRPr="0000194A">
        <w:t>.3</w:t>
      </w:r>
      <w:r w:rsidR="007A28C4" w:rsidRPr="0000194A">
        <w:t xml:space="preserve">. </w:t>
      </w:r>
      <w:r w:rsidR="00667520" w:rsidRPr="0000194A">
        <w:t>įgaliojimas ar kitas dokumentas, pvz., pareigybės aprašymas, suteikiantis teisę tiekėjo vardu pateikti pasiūlymą CVP IS (taikoma, kai pasiūlymą CVP IS pateikia ne tiekėjo vadovas, o kitas asmuo);</w:t>
      </w:r>
    </w:p>
    <w:p w:rsidR="00AF284A" w:rsidRPr="0000194A" w:rsidRDefault="00AF399C" w:rsidP="0000194A">
      <w:pPr>
        <w:pStyle w:val="TEXTAS1"/>
      </w:pPr>
      <w:r w:rsidRPr="0000194A">
        <w:lastRenderedPageBreak/>
        <w:t>5.12</w:t>
      </w:r>
      <w:r w:rsidR="000A401B" w:rsidRPr="0000194A">
        <w:t>.4</w:t>
      </w:r>
      <w:r w:rsidR="00AF284A" w:rsidRPr="0000194A">
        <w:t xml:space="preserve">. subtiekėjų deklaracijos dėl sutikimo būti subtiekėjais, jei </w:t>
      </w:r>
      <w:r w:rsidR="00627F09" w:rsidRPr="0000194A">
        <w:t>dalyvis pasitelkia subtiekėjus (</w:t>
      </w:r>
      <w:r w:rsidR="003E7EE7" w:rsidRPr="0000194A">
        <w:t>3</w:t>
      </w:r>
      <w:r w:rsidR="00627F09" w:rsidRPr="0000194A">
        <w:t xml:space="preserve"> priedas)</w:t>
      </w:r>
      <w:r w:rsidR="005D642B" w:rsidRPr="0000194A">
        <w:t>. Jei deklaraciją pasirašo ne subtiekėjo vadovas, kartu turi būti pateiktas įgaliojimas ar kitas dokumentas, pvz., pareigybės aprašymas, suteikiantis jam teisę pasirašyti deklaraciją</w:t>
      </w:r>
      <w:r w:rsidR="00627F09" w:rsidRPr="0000194A">
        <w:t>;</w:t>
      </w:r>
    </w:p>
    <w:p w:rsidR="007A28C4" w:rsidRPr="0000194A" w:rsidRDefault="007A28C4" w:rsidP="0000194A">
      <w:pPr>
        <w:pStyle w:val="TEXTAS1"/>
      </w:pPr>
      <w:r w:rsidRPr="0000194A">
        <w:t>5.1</w:t>
      </w:r>
      <w:r w:rsidR="00AF399C" w:rsidRPr="0000194A">
        <w:t>2</w:t>
      </w:r>
      <w:r w:rsidRPr="0000194A">
        <w:t>.</w:t>
      </w:r>
      <w:r w:rsidR="000A401B" w:rsidRPr="0000194A">
        <w:t>5</w:t>
      </w:r>
      <w:r w:rsidRPr="0000194A">
        <w:t xml:space="preserve">. jungtinės veiklos sutarties kopija, jei pasiūlymą teikia </w:t>
      </w:r>
      <w:r w:rsidR="004B6E5E" w:rsidRPr="0000194A">
        <w:t>tiekėj</w:t>
      </w:r>
      <w:r w:rsidR="000F0113" w:rsidRPr="0000194A">
        <w:t>ų</w:t>
      </w:r>
      <w:r w:rsidRPr="0000194A">
        <w:t xml:space="preserve"> grupė;</w:t>
      </w:r>
    </w:p>
    <w:p w:rsidR="007A28C4" w:rsidRPr="0000194A" w:rsidRDefault="00D025DE" w:rsidP="0000194A">
      <w:pPr>
        <w:pStyle w:val="TEXTAS1"/>
      </w:pPr>
      <w:r w:rsidRPr="0000194A">
        <w:t>5.1</w:t>
      </w:r>
      <w:r w:rsidR="00AF399C" w:rsidRPr="0000194A">
        <w:t>2</w:t>
      </w:r>
      <w:r w:rsidRPr="0000194A">
        <w:t>.</w:t>
      </w:r>
      <w:r w:rsidR="00B26003" w:rsidRPr="0000194A">
        <w:t>6</w:t>
      </w:r>
      <w:r w:rsidR="007A28C4" w:rsidRPr="0000194A">
        <w:t>. kiti pasiūlymo priedai ir reikalingi dokumentai ar medžiaga.</w:t>
      </w:r>
    </w:p>
    <w:p w:rsidR="000A401B" w:rsidRPr="0000194A" w:rsidRDefault="00AF399C" w:rsidP="0000194A">
      <w:pPr>
        <w:pStyle w:val="TEXTAS1"/>
      </w:pPr>
      <w:r w:rsidRPr="0000194A">
        <w:t>5.13</w:t>
      </w:r>
      <w:r w:rsidR="0056235F" w:rsidRPr="0000194A">
        <w:t xml:space="preserve">. </w:t>
      </w:r>
      <w:r w:rsidR="000A401B" w:rsidRPr="0000194A">
        <w:t>Nustatant pirkimo sutarties kainodarą taikomas fiksuoto įkainio kainos apskaičiavimo būdas.</w:t>
      </w:r>
    </w:p>
    <w:p w:rsidR="000A401B" w:rsidRPr="0000194A" w:rsidRDefault="000A401B" w:rsidP="0000194A">
      <w:pPr>
        <w:pStyle w:val="TEXTAS1"/>
      </w:pPr>
      <w:r w:rsidRPr="0000194A">
        <w:t>5.14. Pasiūlymo kaina ir Paslaugų įkainiai turi būti pateikiami pasiūlymo dokumentuose –</w:t>
      </w:r>
      <w:r w:rsidR="009D3888">
        <w:t xml:space="preserve"> </w:t>
      </w:r>
      <w:r w:rsidRPr="0000194A">
        <w:t>pasiūlymo formoje</w:t>
      </w:r>
      <w:r w:rsidR="009D3888">
        <w:t xml:space="preserve">, parengtoje pagal </w:t>
      </w:r>
      <w:r w:rsidRPr="0000194A">
        <w:t>2</w:t>
      </w:r>
      <w:r w:rsidR="009D3888">
        <w:t xml:space="preserve"> </w:t>
      </w:r>
      <w:r w:rsidRPr="0000194A">
        <w:t>pried</w:t>
      </w:r>
      <w:r w:rsidR="009D3888">
        <w:t>ą</w:t>
      </w:r>
      <w:r w:rsidRPr="0000194A">
        <w:t>.</w:t>
      </w:r>
    </w:p>
    <w:p w:rsidR="002B1531" w:rsidRDefault="0056235F" w:rsidP="0000194A">
      <w:pPr>
        <w:pStyle w:val="TEXTAS1"/>
        <w:rPr>
          <w:szCs w:val="24"/>
        </w:rPr>
      </w:pPr>
      <w:r w:rsidRPr="0000194A">
        <w:t>5.1</w:t>
      </w:r>
      <w:r w:rsidR="00AF399C" w:rsidRPr="0000194A">
        <w:t>5</w:t>
      </w:r>
      <w:r w:rsidRPr="0000194A">
        <w:t>. Pasiūlyme nurodoma pasiūlymo kaina ir P</w:t>
      </w:r>
      <w:r w:rsidR="00914C9C" w:rsidRPr="0000194A">
        <w:t>aslaugų</w:t>
      </w:r>
      <w:r w:rsidRPr="0000194A">
        <w:t xml:space="preserve"> įkainiai turi būti apskaičiuoti ir išreikšti taip, kaip nurodyta 2 priede. Apskaičiuojant pasiūlymo kainą ir siūlomų P</w:t>
      </w:r>
      <w:r w:rsidR="00914C9C" w:rsidRPr="0000194A">
        <w:t>aslaugų</w:t>
      </w:r>
      <w:r w:rsidRPr="0000194A">
        <w:t xml:space="preserve"> įkainius turi būti atsižvelgta į vis</w:t>
      </w:r>
      <w:r w:rsidR="00834C90" w:rsidRPr="0000194A">
        <w:t>a</w:t>
      </w:r>
      <w:r w:rsidRPr="0000194A">
        <w:t>s perkam</w:t>
      </w:r>
      <w:r w:rsidR="000E030A" w:rsidRPr="0000194A">
        <w:t>ų</w:t>
      </w:r>
      <w:r w:rsidRPr="0000194A">
        <w:t xml:space="preserve"> P</w:t>
      </w:r>
      <w:r w:rsidR="00914C9C" w:rsidRPr="0000194A">
        <w:t>aslaug</w:t>
      </w:r>
      <w:r w:rsidRPr="0000194A">
        <w:t>ų</w:t>
      </w:r>
      <w:r w:rsidR="000E030A" w:rsidRPr="0000194A">
        <w:t xml:space="preserve"> apimtis, pobūdį, </w:t>
      </w:r>
      <w:r w:rsidRPr="0000194A">
        <w:t>į pasiūlymo kainos ir įkainių sudėtines dalis, į Specifikacijos reikalavimus, į sutarties projekte numatytą atsiskaitymo už P</w:t>
      </w:r>
      <w:r w:rsidR="00914C9C" w:rsidRPr="0000194A">
        <w:t>aslaugas</w:t>
      </w:r>
      <w:r w:rsidRPr="0000194A">
        <w:t xml:space="preserve"> terminą, </w:t>
      </w:r>
      <w:r w:rsidR="000E030A" w:rsidRPr="0000194A">
        <w:t xml:space="preserve">į </w:t>
      </w:r>
      <w:r w:rsidRPr="0000194A">
        <w:t xml:space="preserve">sutarties pratęsimo galimybę bei į visus kitus šio viešojo </w:t>
      </w:r>
      <w:r w:rsidR="000E030A" w:rsidRPr="0000194A">
        <w:t xml:space="preserve">pirkimo dokumentų reikalavimus. </w:t>
      </w:r>
      <w:r w:rsidR="00DE7A6F" w:rsidRPr="0000194A">
        <w:t xml:space="preserve">Į Paslaugų įkainius ir pasiūlymo kainą turi būti įskaičiuotos visos tiekėjo Paslaugų ir su jų teikimu susijusios išlaidos, </w:t>
      </w:r>
      <w:r w:rsidR="003C1267" w:rsidRPr="0000194A">
        <w:t xml:space="preserve">atvykimo, </w:t>
      </w:r>
      <w:r w:rsidR="00044C1A" w:rsidRPr="0000194A">
        <w:t xml:space="preserve">atliekų pakrovimo, išvežimo, iškrovimo ir kitos su atliekų </w:t>
      </w:r>
      <w:r w:rsidR="003C1267" w:rsidRPr="0000194A">
        <w:t>t</w:t>
      </w:r>
      <w:r w:rsidR="00044C1A" w:rsidRPr="0000194A">
        <w:t xml:space="preserve">varkymu susijusios </w:t>
      </w:r>
      <w:r w:rsidR="00DE7A6F" w:rsidRPr="0000194A">
        <w:t xml:space="preserve">išlaidos, visi kiti galimi nurodyti ir nenurodyti tiekėjo kaštai ir visa galima tiekėjo rizika, susijusi su rinkos kainų svyravimais, ir visos tiekėjo išlaidos, </w:t>
      </w:r>
      <w:r w:rsidR="00DE7A6F" w:rsidRPr="0000194A">
        <w:rPr>
          <w:b/>
        </w:rPr>
        <w:t xml:space="preserve">apimančios ir išlaidas </w:t>
      </w:r>
      <w:r w:rsidR="000E030A" w:rsidRPr="0000194A">
        <w:rPr>
          <w:b/>
        </w:rPr>
        <w:t>sąskaitoms</w:t>
      </w:r>
      <w:r w:rsidR="009D3888">
        <w:rPr>
          <w:b/>
        </w:rPr>
        <w:t xml:space="preserve"> SABIS </w:t>
      </w:r>
      <w:r w:rsidR="000E030A" w:rsidRPr="0000194A">
        <w:rPr>
          <w:b/>
        </w:rPr>
        <w:t xml:space="preserve">teikti, </w:t>
      </w:r>
      <w:r w:rsidR="000E030A" w:rsidRPr="0000194A">
        <w:t xml:space="preserve">ir viską, ko reikia visiškam ir tinkamam sutarties vykdymui, bei visi mokesčiai, </w:t>
      </w:r>
      <w:r w:rsidRPr="0000194A">
        <w:t>įskaitant PVM. Pasiūlymo formo</w:t>
      </w:r>
      <w:r w:rsidR="009D3888">
        <w:t>j</w:t>
      </w:r>
      <w:r w:rsidRPr="0000194A">
        <w:t>e (</w:t>
      </w:r>
      <w:r w:rsidR="000A401B" w:rsidRPr="0000194A">
        <w:t>2</w:t>
      </w:r>
      <w:r w:rsidR="00F46997" w:rsidRPr="0000194A">
        <w:t xml:space="preserve"> prieda</w:t>
      </w:r>
      <w:r w:rsidR="009D3888">
        <w:t>s</w:t>
      </w:r>
      <w:r w:rsidRPr="0000194A">
        <w:t>) kaina ir įkainiai turi būti skaičiuojami tikslumo lygiu iki šimtųjų dalių</w:t>
      </w:r>
      <w:r w:rsidR="00DA6B4B" w:rsidRPr="0000194A">
        <w:t xml:space="preserve">, </w:t>
      </w:r>
      <w:r w:rsidRPr="0000194A">
        <w:t>t. y. d</w:t>
      </w:r>
      <w:r w:rsidR="00260AE6" w:rsidRPr="0000194A">
        <w:t>viejų</w:t>
      </w:r>
      <w:r w:rsidRPr="0000194A">
        <w:t xml:space="preserve"> skai</w:t>
      </w:r>
      <w:r w:rsidR="002B10F4" w:rsidRPr="0000194A">
        <w:t>tmenų</w:t>
      </w:r>
      <w:r w:rsidRPr="0000194A">
        <w:t xml:space="preserve"> po kablelio</w:t>
      </w:r>
      <w:r w:rsidR="002B10F4" w:rsidRPr="0000194A">
        <w:t xml:space="preserve"> tikslumu</w:t>
      </w:r>
      <w:r w:rsidRPr="0000194A">
        <w:t xml:space="preserve">. </w:t>
      </w:r>
      <w:r w:rsidR="00260AE6" w:rsidRPr="0000194A">
        <w:rPr>
          <w:b/>
        </w:rPr>
        <w:t>P</w:t>
      </w:r>
      <w:r w:rsidRPr="0000194A">
        <w:rPr>
          <w:b/>
        </w:rPr>
        <w:t xml:space="preserve">asiūlymo kaina – </w:t>
      </w:r>
      <w:r w:rsidR="000A401B" w:rsidRPr="0000194A">
        <w:rPr>
          <w:b/>
        </w:rPr>
        <w:t xml:space="preserve">tai pasiūlymo kaina 12 mėnesių Paslaugų teikimo laikotarpiui su PVM. </w:t>
      </w:r>
      <w:r w:rsidR="00260AE6" w:rsidRPr="0000194A">
        <w:rPr>
          <w:b/>
        </w:rPr>
        <w:t>P</w:t>
      </w:r>
      <w:r w:rsidR="000A401B" w:rsidRPr="0000194A">
        <w:rPr>
          <w:b/>
        </w:rPr>
        <w:t>asiūlymo kaina su PVM turi būti nurodyta ir žodžiais.</w:t>
      </w:r>
      <w:r w:rsidR="00AF74F4" w:rsidRPr="0000194A">
        <w:rPr>
          <w:b/>
        </w:rPr>
        <w:t xml:space="preserve"> </w:t>
      </w:r>
      <w:r w:rsidR="00884A7A" w:rsidRPr="0000194A">
        <w:rPr>
          <w:b/>
          <w:szCs w:val="24"/>
        </w:rPr>
        <w:t xml:space="preserve">Ši kaina yra skirta tik pasiūlymų </w:t>
      </w:r>
      <w:r w:rsidR="00AF74F4" w:rsidRPr="0000194A">
        <w:rPr>
          <w:b/>
          <w:szCs w:val="24"/>
        </w:rPr>
        <w:t xml:space="preserve">įvertinimui ir </w:t>
      </w:r>
      <w:r w:rsidR="00884A7A" w:rsidRPr="0000194A">
        <w:rPr>
          <w:b/>
          <w:szCs w:val="24"/>
        </w:rPr>
        <w:t>palyginimui</w:t>
      </w:r>
      <w:r w:rsidR="00884A7A" w:rsidRPr="0000194A">
        <w:rPr>
          <w:szCs w:val="24"/>
        </w:rPr>
        <w:t>.</w:t>
      </w:r>
    </w:p>
    <w:p w:rsidR="000C12CE" w:rsidRPr="0000194A" w:rsidRDefault="00AF399C" w:rsidP="00D2010D">
      <w:pPr>
        <w:pStyle w:val="TEXTAS2"/>
        <w:widowControl/>
        <w:suppressLineNumbers/>
        <w:suppressAutoHyphens/>
        <w:ind w:left="0"/>
        <w:rPr>
          <w:highlight w:val="yellow"/>
          <w:lang w:val="lt-LT"/>
        </w:rPr>
      </w:pPr>
      <w:r w:rsidRPr="0000194A">
        <w:rPr>
          <w:lang w:val="lt-LT"/>
        </w:rPr>
        <w:t>5.16</w:t>
      </w:r>
      <w:r w:rsidR="007B3BDA" w:rsidRPr="0000194A">
        <w:rPr>
          <w:lang w:val="lt-LT"/>
        </w:rPr>
        <w:t xml:space="preserve">. </w:t>
      </w:r>
      <w:r w:rsidR="0056235F" w:rsidRPr="0000194A">
        <w:rPr>
          <w:lang w:val="lt-LT"/>
        </w:rPr>
        <w:t>PVM</w:t>
      </w:r>
      <w:r w:rsidR="000C12CE" w:rsidRPr="0000194A">
        <w:rPr>
          <w:lang w:val="lt-LT"/>
        </w:rPr>
        <w:t xml:space="preserve"> </w:t>
      </w:r>
      <w:r w:rsidR="0056235F" w:rsidRPr="0000194A">
        <w:rPr>
          <w:lang w:val="lt-LT"/>
        </w:rPr>
        <w:t>turi būti nurod</w:t>
      </w:r>
      <w:r w:rsidR="002027E4" w:rsidRPr="0000194A">
        <w:rPr>
          <w:lang w:val="lt-LT"/>
        </w:rPr>
        <w:t>ytas</w:t>
      </w:r>
      <w:r w:rsidR="0056235F" w:rsidRPr="0000194A">
        <w:rPr>
          <w:lang w:val="lt-LT"/>
        </w:rPr>
        <w:t xml:space="preserve"> atskirai. </w:t>
      </w:r>
      <w:r w:rsidR="000C12CE" w:rsidRPr="0000194A">
        <w:rPr>
          <w:lang w:val="lt-LT"/>
        </w:rPr>
        <w:t>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pasiūlymo kainą jie pateikia be PVM, užpildydami pasiūlymo form</w:t>
      </w:r>
      <w:r w:rsidR="009D3888">
        <w:rPr>
          <w:lang w:val="lt-LT"/>
        </w:rPr>
        <w:t>ą</w:t>
      </w:r>
      <w:r w:rsidR="000C12CE" w:rsidRPr="0000194A">
        <w:rPr>
          <w:lang w:val="lt-LT"/>
        </w:rPr>
        <w:t xml:space="preserve"> (2 prieda</w:t>
      </w:r>
      <w:r w:rsidR="009D3888">
        <w:rPr>
          <w:lang w:val="lt-LT"/>
        </w:rPr>
        <w:t>s</w:t>
      </w:r>
      <w:r w:rsidR="000C12CE" w:rsidRPr="0000194A">
        <w:rPr>
          <w:lang w:val="lt-LT"/>
        </w:rPr>
        <w:t>).</w:t>
      </w:r>
    </w:p>
    <w:p w:rsidR="007B3BDA" w:rsidRPr="0000194A" w:rsidRDefault="00AF399C" w:rsidP="0000194A">
      <w:pPr>
        <w:pStyle w:val="TEXTAS1"/>
      </w:pPr>
      <w:r w:rsidRPr="0000194A">
        <w:t>5.17</w:t>
      </w:r>
      <w:r w:rsidR="007B3BDA" w:rsidRPr="0000194A">
        <w:t xml:space="preserve">. </w:t>
      </w:r>
      <w:r w:rsidR="004B6E5E" w:rsidRPr="0000194A">
        <w:t>Tiekėj</w:t>
      </w:r>
      <w:r w:rsidR="001106C1" w:rsidRPr="0000194A">
        <w:t xml:space="preserve">as, teikdamas pasiūlymą, turi nurodyti, kuri </w:t>
      </w:r>
      <w:r w:rsidR="004B6E5E" w:rsidRPr="0000194A">
        <w:t>tiekėj</w:t>
      </w:r>
      <w:r w:rsidR="001106C1" w:rsidRPr="0000194A">
        <w:t>o pateikiama informacija (pasiūlymo dalis (-</w:t>
      </w:r>
      <w:proofErr w:type="spellStart"/>
      <w:r w:rsidR="001106C1" w:rsidRPr="0000194A">
        <w:t>ys</w:t>
      </w:r>
      <w:proofErr w:type="spellEnd"/>
      <w:r w:rsidR="001106C1" w:rsidRPr="0000194A">
        <w:t>))</w:t>
      </w:r>
      <w:r w:rsidR="009F71CB" w:rsidRPr="0000194A">
        <w:t xml:space="preserve"> </w:t>
      </w:r>
      <w:r w:rsidR="001106C1" w:rsidRPr="0000194A">
        <w:t xml:space="preserve">yra konfidenciali. </w:t>
      </w:r>
      <w:r w:rsidR="004B6E5E" w:rsidRPr="0000194A">
        <w:t>Tiekėj</w:t>
      </w:r>
      <w:r w:rsidR="001106C1" w:rsidRPr="0000194A">
        <w:t xml:space="preserve">o pasiūlyme nurodoma </w:t>
      </w:r>
      <w:r w:rsidR="005A39FC" w:rsidRPr="0000194A">
        <w:t>konfidenciali</w:t>
      </w:r>
      <w:r w:rsidR="001106C1" w:rsidRPr="0000194A">
        <w:t xml:space="preserve"> </w:t>
      </w:r>
      <w:r w:rsidR="005A39FC" w:rsidRPr="0000194A">
        <w:t>informacija</w:t>
      </w:r>
      <w:r w:rsidR="001106C1" w:rsidRPr="0000194A">
        <w:t xml:space="preserve"> turi atitikti </w:t>
      </w:r>
      <w:r w:rsidR="000357FE" w:rsidRPr="0000194A">
        <w:t>P</w:t>
      </w:r>
      <w:r w:rsidR="001106C1" w:rsidRPr="0000194A">
        <w:t xml:space="preserve">irkimų įstatymo ir Civilinio kodekso </w:t>
      </w:r>
      <w:r w:rsidR="000357FE" w:rsidRPr="0000194A">
        <w:t xml:space="preserve">bei kitiems </w:t>
      </w:r>
      <w:r w:rsidR="001106C1" w:rsidRPr="0000194A">
        <w:t>reikalavimams</w:t>
      </w:r>
      <w:r w:rsidR="00CF043C" w:rsidRPr="0000194A">
        <w:t xml:space="preserve"> ir turi būti argumentuotai</w:t>
      </w:r>
      <w:r w:rsidR="00B016B8" w:rsidRPr="0000194A">
        <w:t xml:space="preserve"> pagrįsta, t. y. konfidencialia informacija nebus laikoma formaliai ir teoriškai pagrįsta konfidenciali informacija</w:t>
      </w:r>
      <w:r w:rsidR="001106C1" w:rsidRPr="0000194A">
        <w:t xml:space="preserve">. </w:t>
      </w:r>
      <w:r w:rsidR="001106C1" w:rsidRPr="0000194A">
        <w:rPr>
          <w:b/>
        </w:rPr>
        <w:t xml:space="preserve">Siekiant, kad </w:t>
      </w:r>
      <w:r w:rsidR="000357FE" w:rsidRPr="0000194A">
        <w:rPr>
          <w:b/>
        </w:rPr>
        <w:t>Perkantysis subjektas</w:t>
      </w:r>
      <w:r w:rsidR="001106C1" w:rsidRPr="0000194A">
        <w:rPr>
          <w:b/>
        </w:rPr>
        <w:t xml:space="preserve"> galėtų užtikrinti </w:t>
      </w:r>
      <w:r w:rsidR="004B6E5E" w:rsidRPr="0000194A">
        <w:rPr>
          <w:b/>
        </w:rPr>
        <w:t>tiekėj</w:t>
      </w:r>
      <w:r w:rsidR="001106C1" w:rsidRPr="0000194A">
        <w:rPr>
          <w:b/>
        </w:rPr>
        <w:t xml:space="preserve">o informacijos konfidencialumą, elektroniniame pasiūlyme esanti konfidenciali informacija turi būti pateikta atskiru dokumentu ar kitaip pažymėta. </w:t>
      </w:r>
      <w:r w:rsidR="004B6E5E" w:rsidRPr="0000194A">
        <w:rPr>
          <w:b/>
        </w:rPr>
        <w:t>Tiekėj</w:t>
      </w:r>
      <w:r w:rsidR="001106C1" w:rsidRPr="0000194A">
        <w:rPr>
          <w:b/>
        </w:rPr>
        <w:t>as dokumento pavadinime nurodo „konfidencialu“ arba ant kiekvieno pasiūlymo lapo, kuriame yra konfidenciali informacija, lapo pradžioje, viršutinės paraštės dešinėje pusėje par</w:t>
      </w:r>
      <w:r w:rsidR="000357FE" w:rsidRPr="0000194A">
        <w:rPr>
          <w:b/>
        </w:rPr>
        <w:t>yškintomis raidėmis rašo žodį „k</w:t>
      </w:r>
      <w:r w:rsidR="001106C1" w:rsidRPr="0000194A">
        <w:rPr>
          <w:b/>
        </w:rPr>
        <w:t>onfidencialu“</w:t>
      </w:r>
      <w:r w:rsidR="001106C1" w:rsidRPr="0000194A">
        <w:t xml:space="preserve">. </w:t>
      </w:r>
      <w:r w:rsidR="009F71CB" w:rsidRPr="0000194A">
        <w:t>Konfidencialia</w:t>
      </w:r>
      <w:r w:rsidR="000357FE" w:rsidRPr="0000194A">
        <w:t xml:space="preserve"> negalima laikyti informacijos, nurodytos Pirkimų įstatymo 32 straipsnio 2 dalyje. Jeigu Perkančiajam subjektui kyla abejonių dėl </w:t>
      </w:r>
      <w:r w:rsidR="004B6E5E" w:rsidRPr="0000194A">
        <w:t>tiekėj</w:t>
      </w:r>
      <w:r w:rsidR="000357FE" w:rsidRPr="0000194A">
        <w:t xml:space="preserve">o pasiūlyme nurodytos informacijos konfidencialumo, jis prašo </w:t>
      </w:r>
      <w:r w:rsidR="004B6E5E" w:rsidRPr="0000194A">
        <w:t>tiekėj</w:t>
      </w:r>
      <w:r w:rsidR="000357FE" w:rsidRPr="0000194A">
        <w:t xml:space="preserve">o įrodyti, kodėl nurodyta informacija yra konfidenciali. Jeigu </w:t>
      </w:r>
      <w:r w:rsidR="004B6E5E" w:rsidRPr="0000194A">
        <w:t>tiekėj</w:t>
      </w:r>
      <w:r w:rsidR="000357FE" w:rsidRPr="0000194A">
        <w:t xml:space="preserve">as per Perkančiojo subjekto nurodytą terminą, kuris negali būti trumpesnis </w:t>
      </w:r>
      <w:r w:rsidR="001B36CD" w:rsidRPr="0000194A">
        <w:t>nei</w:t>
      </w:r>
      <w:r w:rsidR="000357FE" w:rsidRPr="0000194A">
        <w:t xml:space="preserve"> 5 darbo dienos, nepateikia tokių įrodymų arba pateikia netinkamus įrodymus, laikoma, kad tokia informacija yra nekonfidenciali.</w:t>
      </w:r>
    </w:p>
    <w:p w:rsidR="00925EFE" w:rsidRPr="0000194A" w:rsidRDefault="0056235F" w:rsidP="0000194A">
      <w:pPr>
        <w:pStyle w:val="TEXTAS1"/>
      </w:pPr>
      <w:r w:rsidRPr="0000194A">
        <w:t>5.1</w:t>
      </w:r>
      <w:r w:rsidR="00AF399C" w:rsidRPr="0000194A">
        <w:t>8</w:t>
      </w:r>
      <w:r w:rsidR="00925EFE" w:rsidRPr="0000194A">
        <w:t>. Elektroninis pasiūlymas CVP IS priemonė</w:t>
      </w:r>
      <w:r w:rsidR="004B6EC2" w:rsidRPr="0000194A">
        <w:t>mis turi būti pat</w:t>
      </w:r>
      <w:r w:rsidR="000C12CE" w:rsidRPr="0000194A">
        <w:t>eiktas iki 202</w:t>
      </w:r>
      <w:r w:rsidR="009D3888">
        <w:t>5</w:t>
      </w:r>
      <w:r w:rsidR="00925EFE" w:rsidRPr="0000194A">
        <w:t xml:space="preserve"> m. </w:t>
      </w:r>
      <w:r w:rsidR="009D3888">
        <w:t>balandžio 25</w:t>
      </w:r>
      <w:r w:rsidR="00260AE6" w:rsidRPr="0000194A">
        <w:t xml:space="preserve"> </w:t>
      </w:r>
      <w:r w:rsidR="00925EFE" w:rsidRPr="0000194A">
        <w:t xml:space="preserve">d. </w:t>
      </w:r>
      <w:r w:rsidR="009D3888">
        <w:t>10</w:t>
      </w:r>
      <w:r w:rsidR="00260AE6" w:rsidRPr="0000194A">
        <w:t>.</w:t>
      </w:r>
      <w:r w:rsidR="00610E24" w:rsidRPr="0000194A">
        <w:t>00</w:t>
      </w:r>
      <w:r w:rsidR="00925EFE" w:rsidRPr="0000194A">
        <w:t xml:space="preserve"> </w:t>
      </w:r>
      <w:r w:rsidR="00260AE6" w:rsidRPr="0000194A">
        <w:t>val</w:t>
      </w:r>
      <w:r w:rsidR="00925EFE" w:rsidRPr="0000194A">
        <w:t>. Lietuvos laiku. Vėliau gautas elektron</w:t>
      </w:r>
      <w:r w:rsidR="00F81132" w:rsidRPr="0000194A">
        <w:t>inis pasiūlymas nenagrinėjamas.</w:t>
      </w:r>
    </w:p>
    <w:p w:rsidR="00925EFE" w:rsidRPr="0000194A" w:rsidRDefault="00AF399C" w:rsidP="0000194A">
      <w:pPr>
        <w:pStyle w:val="TEXTAS1"/>
      </w:pPr>
      <w:r w:rsidRPr="0000194A">
        <w:t>5.19</w:t>
      </w:r>
      <w:r w:rsidR="00925EFE" w:rsidRPr="0000194A">
        <w:t xml:space="preserve">. Pasiūlymas turi galioti netrumpiau nei </w:t>
      </w:r>
      <w:r w:rsidR="001106C1" w:rsidRPr="0000194A">
        <w:t>120</w:t>
      </w:r>
      <w:r w:rsidR="00925EFE" w:rsidRPr="0000194A">
        <w:t xml:space="preserve"> kalendorinių dienų nuo paskutinės pasiūlymų pateikimo dienos, šią dieną įskaičiuojant į p</w:t>
      </w:r>
      <w:r w:rsidR="001106C1" w:rsidRPr="0000194A">
        <w:t>asiūlymų galiojimo laikotarpį</w:t>
      </w:r>
      <w:r w:rsidR="00925EFE" w:rsidRPr="0000194A">
        <w:t>. Jei pasiūlyme nenurodytas jo galiojimo laikas, laikoma, kad pasiūlymas galioja tiek, kiek nustatyta pirkimo dokumentuose. Jei pasiūlyme nurodytas trumpesnis jo galiojimo terminas, pasiūlymas bus atmestas.</w:t>
      </w:r>
    </w:p>
    <w:p w:rsidR="00925EFE" w:rsidRPr="0000194A" w:rsidRDefault="00AF399C" w:rsidP="0000194A">
      <w:pPr>
        <w:pStyle w:val="TEXTAS1"/>
      </w:pPr>
      <w:r w:rsidRPr="0000194A">
        <w:t>5.20</w:t>
      </w:r>
      <w:r w:rsidR="00925EFE" w:rsidRPr="0000194A">
        <w:t xml:space="preserve">. </w:t>
      </w:r>
      <w:r w:rsidR="004B6E5E" w:rsidRPr="0000194A">
        <w:t>Tiekėj</w:t>
      </w:r>
      <w:r w:rsidR="00925EFE" w:rsidRPr="0000194A">
        <w:t>as iki galutinio pasiūlymų pateikimo termino</w:t>
      </w:r>
      <w:r w:rsidR="00B820DF" w:rsidRPr="0000194A">
        <w:t xml:space="preserve"> pabaigos</w:t>
      </w:r>
      <w:r w:rsidR="00925EFE" w:rsidRPr="0000194A">
        <w:t xml:space="preserve"> turi teisę pakeisti arba atšaukti savo pasiūlymą. Norėdamas atšaukti arba pakeisti pasiūlymą, </w:t>
      </w:r>
      <w:r w:rsidR="004B6E5E" w:rsidRPr="0000194A">
        <w:t>tiekėj</w:t>
      </w:r>
      <w:r w:rsidR="00925EFE" w:rsidRPr="0000194A">
        <w:t xml:space="preserve">as CVP IS pasiūlymo lange spaudžia „Atsiimti pasiūlymą”. Norėdamas vėl pateikti atšauktą ir pakeistą pasiūlymą, </w:t>
      </w:r>
      <w:r w:rsidR="004B6E5E" w:rsidRPr="0000194A">
        <w:t>tiekėj</w:t>
      </w:r>
      <w:r w:rsidR="00925EFE" w:rsidRPr="0000194A">
        <w:t>as turi jį pateikti iš naujo. Suėjus pasiūlymų pateikimo terminui atšaukti ar pakeisti pasiūlymo nebus galima.</w:t>
      </w:r>
    </w:p>
    <w:p w:rsidR="00A51C75" w:rsidRDefault="00AF399C" w:rsidP="0000194A">
      <w:pPr>
        <w:pStyle w:val="TEXTAS1"/>
      </w:pPr>
      <w:r w:rsidRPr="0000194A">
        <w:t>5.21</w:t>
      </w:r>
      <w:r w:rsidR="00925EFE" w:rsidRPr="0000194A">
        <w:t xml:space="preserve">. </w:t>
      </w:r>
      <w:r w:rsidR="004B6E5E" w:rsidRPr="0000194A">
        <w:t>Tiekėj</w:t>
      </w:r>
      <w:r w:rsidR="00925EFE" w:rsidRPr="0000194A">
        <w:t xml:space="preserve">as prisiima visus kaštus, susijusius su pasiūlymo rengimu ir įteikimu. </w:t>
      </w:r>
      <w:r w:rsidR="00B820DF" w:rsidRPr="0000194A">
        <w:t>Perkantysis subjektas</w:t>
      </w:r>
      <w:r w:rsidR="00925EFE" w:rsidRPr="0000194A">
        <w:t xml:space="preserve"> nėra atsakinga</w:t>
      </w:r>
      <w:r w:rsidR="00B820DF" w:rsidRPr="0000194A">
        <w:t>s</w:t>
      </w:r>
      <w:r w:rsidR="00925EFE" w:rsidRPr="0000194A">
        <w:t xml:space="preserve"> ar įpareigota</w:t>
      </w:r>
      <w:r w:rsidR="00B820DF" w:rsidRPr="0000194A">
        <w:t>s</w:t>
      </w:r>
      <w:r w:rsidR="00925EFE" w:rsidRPr="0000194A">
        <w:t xml:space="preserve"> dėl šių kaštų. </w:t>
      </w:r>
      <w:r w:rsidR="00B820DF" w:rsidRPr="0000194A">
        <w:t>Perkantysis subjektas</w:t>
      </w:r>
      <w:r w:rsidR="00925EFE" w:rsidRPr="0000194A">
        <w:t xml:space="preserve"> neatsakys ir neprisiims šių išlaidų, nepriklausomai nuo to, kaip vyktų ir baigtųsi pirkimas. </w:t>
      </w:r>
      <w:r w:rsidR="00B820DF" w:rsidRPr="0000194A">
        <w:t>Perkantysis subjektas</w:t>
      </w:r>
      <w:r w:rsidR="00925EFE" w:rsidRPr="0000194A">
        <w:t xml:space="preserve"> neatsako už elektros tiekimo, CVP IS sutrikimus ar už pavėluotai gautą pasiūlymą.</w:t>
      </w:r>
    </w:p>
    <w:p w:rsidR="002A793F" w:rsidRPr="0000194A" w:rsidRDefault="002A793F" w:rsidP="0000194A">
      <w:pPr>
        <w:pStyle w:val="SKYRIUS1"/>
      </w:pPr>
      <w:r w:rsidRPr="0000194A">
        <w:t>PASIŪLYMŲ GALIOJIMO UŽTIKRINIMO IR PIRKIMO SUTARTIES ĮVYKDYMO UŽTIKRINIMO REIKALAVIMAI</w:t>
      </w:r>
    </w:p>
    <w:p w:rsidR="000C12CE" w:rsidRPr="0000194A" w:rsidRDefault="0033565D" w:rsidP="0000194A">
      <w:pPr>
        <w:pStyle w:val="TEXTAS1"/>
      </w:pPr>
      <w:r w:rsidRPr="0000194A">
        <w:t xml:space="preserve">6.1. </w:t>
      </w:r>
      <w:r w:rsidR="000C12CE" w:rsidRPr="0000194A">
        <w:t>Perkantysis subjektas nereikalauja kartu su pasiūlymu pateikti pasiūlymo galiojimo užtikrinimo.</w:t>
      </w:r>
    </w:p>
    <w:p w:rsidR="000C12CE" w:rsidRPr="0000194A" w:rsidRDefault="000C12CE" w:rsidP="0000194A">
      <w:pPr>
        <w:pStyle w:val="TEXTAS1"/>
      </w:pPr>
      <w:r w:rsidRPr="0000194A">
        <w:t xml:space="preserve">6.2. Jei dalyvis, kuris bus pakviestas sudaryti sutartį, ją sudaryti atsisakys, šis dalyvis, Perkančiajam subjektui pareikalavus, turės sumokėti 10 (dešimties) procentų jo pasiūlymo kainos eurais be PVM dydžio baudą bei </w:t>
      </w:r>
      <w:r w:rsidRPr="0000194A">
        <w:lastRenderedPageBreak/>
        <w:t>padengti Perkančiojo subjekto patirtus tiesioginius nuostolius, kiek jų nepadengia nurodyta bauda. Tiesioginiais nuostoliais šiuo atveju bus laikomas kainų skirtumas tarp sutartį sudaryti atsisakiusio dalyvio pasiūlymo kainos eurais be PVM ir kito dalyvio, pasiūlymų eilėje esančio po atsisakiusio sudaryti sutartį dalyvio, pasiūlymo kainos eurais be PVM.</w:t>
      </w:r>
    </w:p>
    <w:p w:rsidR="000C12CE" w:rsidRPr="0000194A" w:rsidRDefault="000C12CE" w:rsidP="0000194A">
      <w:pPr>
        <w:pStyle w:val="TEXTAS1"/>
      </w:pPr>
      <w:r w:rsidRPr="0000194A">
        <w:t>6.3. Perkantysis subjektas reikalauja, kad sutarties sąlygų įvykdymas būtų užtikrinamas netesybomis pagal pirkimo sąlygų 4 priede pateikto sutarties projekto reikalavimus.</w:t>
      </w:r>
    </w:p>
    <w:p w:rsidR="002A793F" w:rsidRPr="0000194A" w:rsidRDefault="002A793F" w:rsidP="0000194A">
      <w:pPr>
        <w:pStyle w:val="SKYRIUS1"/>
      </w:pPr>
      <w:r w:rsidRPr="0000194A">
        <w:t xml:space="preserve">PIRKIMO DOKUMENTŲ PAAIŠKINIMAI, PATIKSLINIMAI, PAKEITIMAI </w:t>
      </w:r>
    </w:p>
    <w:p w:rsidR="002E15B2" w:rsidRPr="0000194A" w:rsidRDefault="0033565D" w:rsidP="0000194A">
      <w:pPr>
        <w:pStyle w:val="TEXTAS1"/>
      </w:pPr>
      <w:r w:rsidRPr="0000194A">
        <w:t xml:space="preserve">7.1. </w:t>
      </w:r>
      <w:r w:rsidR="004B6E5E" w:rsidRPr="0000194A">
        <w:t>Tiekėj</w:t>
      </w:r>
      <w:r w:rsidR="00304FC9" w:rsidRPr="0000194A">
        <w:t xml:space="preserve">as tik CVP IS susirašinėjimo priemonėmis gali prašyti, kad Perkantysis subjektas paaiškintų pirkimo dokumentus. Perkančiojo subjekto ir </w:t>
      </w:r>
      <w:r w:rsidR="004B6E5E" w:rsidRPr="0000194A">
        <w:t>tiekėj</w:t>
      </w:r>
      <w:r w:rsidR="00304FC9" w:rsidRPr="0000194A">
        <w:t>ų paklausimai ir atsakymai vieni kitiems, atliekant viešųjų pirkimų procedūras, turi būti lietuvių kalba.</w:t>
      </w:r>
    </w:p>
    <w:p w:rsidR="002E15B2" w:rsidRPr="0000194A" w:rsidRDefault="001651AE" w:rsidP="0000194A">
      <w:pPr>
        <w:pStyle w:val="TEXTAS1"/>
      </w:pPr>
      <w:r w:rsidRPr="0000194A">
        <w:t>7.2</w:t>
      </w:r>
      <w:r w:rsidR="005252B9" w:rsidRPr="0000194A">
        <w:t>. Perkantysis subjektas</w:t>
      </w:r>
      <w:r w:rsidR="002E15B2" w:rsidRPr="0000194A">
        <w:t xml:space="preserve"> atsako į kiekvieną </w:t>
      </w:r>
      <w:r w:rsidR="004B6E5E" w:rsidRPr="0000194A">
        <w:t>tiekėj</w:t>
      </w:r>
      <w:r w:rsidR="002E15B2" w:rsidRPr="0000194A">
        <w:t>o rašytinį prašymą paaiškinti pirkimo sąlygas, jeigu prašy</w:t>
      </w:r>
      <w:r w:rsidR="001C3BA5" w:rsidRPr="0000194A">
        <w:t xml:space="preserve">mas gautas nevėliau nei prieš </w:t>
      </w:r>
      <w:r w:rsidR="002D6864">
        <w:t>3</w:t>
      </w:r>
      <w:r w:rsidR="005252B9" w:rsidRPr="0000194A">
        <w:t xml:space="preserve"> (</w:t>
      </w:r>
      <w:r w:rsidR="002D6864">
        <w:t>tris</w:t>
      </w:r>
      <w:r w:rsidR="002E15B2" w:rsidRPr="0000194A">
        <w:t xml:space="preserve">) </w:t>
      </w:r>
      <w:r w:rsidR="007E7EE1" w:rsidRPr="0000194A">
        <w:t xml:space="preserve">darbo </w:t>
      </w:r>
      <w:r w:rsidR="002E15B2" w:rsidRPr="0000194A">
        <w:t>dienas iki pasiūlymų pateikimo termino pabaigos.</w:t>
      </w:r>
    </w:p>
    <w:p w:rsidR="00FF35EC" w:rsidRPr="0000194A" w:rsidRDefault="001651AE" w:rsidP="0000194A">
      <w:pPr>
        <w:pStyle w:val="TEXTAS1"/>
      </w:pPr>
      <w:r w:rsidRPr="0000194A">
        <w:t>7.3</w:t>
      </w:r>
      <w:r w:rsidR="002E15B2" w:rsidRPr="0000194A">
        <w:t xml:space="preserve">. </w:t>
      </w:r>
      <w:r w:rsidR="00FF35EC" w:rsidRPr="0000194A">
        <w:t xml:space="preserve">Perkantysis subjektas į gautą prašymą paaiškinti pirkimo sąlygas atsako neilgiau nei per </w:t>
      </w:r>
      <w:r w:rsidR="002D6864">
        <w:t>2</w:t>
      </w:r>
      <w:r w:rsidR="00FF35EC" w:rsidRPr="0000194A">
        <w:t xml:space="preserve"> (</w:t>
      </w:r>
      <w:r w:rsidR="002D6864">
        <w:t>dvi</w:t>
      </w:r>
      <w:r w:rsidR="00FF35EC" w:rsidRPr="0000194A">
        <w:t xml:space="preserve">) darbo dienas nuo jo gavimo dienos.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w:t>
      </w:r>
      <w:r w:rsidR="002D6864">
        <w:t>2</w:t>
      </w:r>
      <w:r w:rsidR="00FF35EC" w:rsidRPr="0000194A">
        <w:t xml:space="preserve"> (</w:t>
      </w:r>
      <w:r w:rsidR="002D6864">
        <w:t>dviem</w:t>
      </w:r>
      <w:r w:rsidR="00FF35EC" w:rsidRPr="0000194A">
        <w:t>) dienoms iki pasiūlymų pateikimo termino pabaigos.</w:t>
      </w:r>
    </w:p>
    <w:p w:rsidR="00FF35EC" w:rsidRPr="0000194A" w:rsidRDefault="00FF35EC" w:rsidP="0000194A">
      <w:pPr>
        <w:pStyle w:val="TEXTAS1"/>
      </w:pPr>
      <w:r w:rsidRPr="0000194A">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nevėliau nei likus </w:t>
      </w:r>
      <w:r w:rsidR="002D6864">
        <w:t>2</w:t>
      </w:r>
      <w:r w:rsidRPr="0000194A">
        <w:t xml:space="preserve"> (</w:t>
      </w:r>
      <w:r w:rsidR="002D6864">
        <w:t>dviem</w:t>
      </w:r>
      <w:r w:rsidRPr="0000194A">
        <w:t>) dienoms iki pasiūlymų pateikimo termino pabaigos.</w:t>
      </w:r>
    </w:p>
    <w:p w:rsidR="00FF35EC" w:rsidRPr="0000194A" w:rsidRDefault="00FF35EC" w:rsidP="0000194A">
      <w:pPr>
        <w:pStyle w:val="TEXTAS1"/>
      </w:pPr>
      <w:r w:rsidRPr="0000194A">
        <w:t xml:space="preserve">7.5. Jeigu Perkantysis subjektas negali pirkimo sąlygų paaiškinimų (patikslinimų) pateikti taip, kad visi prie pirkimo CVP IS prisijungę tiekėjai juos gautų nevėliau nei likus </w:t>
      </w:r>
      <w:r w:rsidR="002D6864">
        <w:t>2</w:t>
      </w:r>
      <w:r w:rsidRPr="0000194A">
        <w:t xml:space="preserve"> (</w:t>
      </w:r>
      <w:r w:rsidR="002D6864">
        <w:t>dviem</w:t>
      </w:r>
      <w:r w:rsidRPr="0000194A">
        <w:t>)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F35EC" w:rsidRPr="0000194A" w:rsidRDefault="00FF35EC" w:rsidP="0000194A">
      <w:pPr>
        <w:pStyle w:val="TEXTAS1"/>
      </w:pPr>
      <w:r w:rsidRPr="0000194A">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  </w:t>
      </w:r>
    </w:p>
    <w:p w:rsidR="00FF35EC" w:rsidRPr="0000194A" w:rsidRDefault="00FF35EC" w:rsidP="0000194A">
      <w:pPr>
        <w:pStyle w:val="TEXTAS1"/>
      </w:pPr>
      <w:r w:rsidRPr="0000194A">
        <w:t>7.7. 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F35EC" w:rsidRPr="0000194A" w:rsidRDefault="00FF35EC" w:rsidP="0000194A">
      <w:pPr>
        <w:pStyle w:val="TEXTAS1"/>
      </w:pPr>
      <w:r w:rsidRPr="0000194A">
        <w:t>7.8. Perkantysis subjektas susitikimų su tiekėjais dėl pirkimo dokumentų paaiškinimų nerengs.</w:t>
      </w:r>
    </w:p>
    <w:p w:rsidR="002A793F" w:rsidRPr="0000194A" w:rsidRDefault="00CA04FF" w:rsidP="0000194A">
      <w:pPr>
        <w:pStyle w:val="SKYRIUS1"/>
      </w:pPr>
      <w:r w:rsidRPr="0000194A">
        <w:t>PASIŪLYMŲ ŠIFRAVIMAS</w:t>
      </w:r>
    </w:p>
    <w:p w:rsidR="0039611B" w:rsidRPr="0000194A" w:rsidRDefault="00083A9E" w:rsidP="0000194A">
      <w:pPr>
        <w:pStyle w:val="TEXTAS1"/>
      </w:pPr>
      <w:r w:rsidRPr="0000194A">
        <w:t xml:space="preserve">8.1. </w:t>
      </w:r>
      <w:r w:rsidR="0039611B" w:rsidRPr="0000194A">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0039611B" w:rsidRPr="0000194A">
          <w:rPr>
            <w:color w:val="0000FF"/>
          </w:rPr>
          <w:t>http://vpt.lrv.lt/uploads/vpt/documents/files/uzsifravimo_instrukcija.pdf</w:t>
        </w:r>
      </w:hyperlink>
      <w:r w:rsidR="0039611B" w:rsidRPr="0000194A">
        <w:t>.</w:t>
      </w:r>
    </w:p>
    <w:p w:rsidR="0039611B" w:rsidRPr="0000194A" w:rsidRDefault="0039611B" w:rsidP="0000194A">
      <w:pPr>
        <w:pStyle w:val="TEXTAS1"/>
        <w:rPr>
          <w:rFonts w:eastAsia="Calibri"/>
        </w:rPr>
      </w:pPr>
      <w:r w:rsidRPr="0000194A">
        <w:rPr>
          <w:rFonts w:eastAsia="Calibri"/>
        </w:rPr>
        <w:t>8.2.</w:t>
      </w:r>
      <w:r w:rsidRPr="0000194A">
        <w:rPr>
          <w:rFonts w:eastAsia="Calibri"/>
          <w:b/>
        </w:rPr>
        <w:t xml:space="preserve"> </w:t>
      </w:r>
      <w:r w:rsidRPr="0000194A">
        <w:rPr>
          <w:rFonts w:eastAsia="Calibri"/>
        </w:rPr>
        <w:t>Tiekėjas, nusprendęs pateikti užšifruotą pasiūlymą, turi:</w:t>
      </w:r>
    </w:p>
    <w:p w:rsidR="0039611B" w:rsidRPr="0000194A" w:rsidRDefault="0039611B" w:rsidP="0000194A">
      <w:pPr>
        <w:pStyle w:val="TEXTAS1"/>
        <w:rPr>
          <w:rFonts w:eastAsia="Calibri"/>
        </w:rPr>
      </w:pPr>
      <w:r w:rsidRPr="0000194A">
        <w:rPr>
          <w:rFonts w:eastAsia="Calibri"/>
        </w:rPr>
        <w:t>8.2.1. ne vėliau nei iki pasiūlymų pateikimo termino pabaigos,</w:t>
      </w:r>
      <w:r w:rsidRPr="0000194A">
        <w:rPr>
          <w:rFonts w:eastAsia="Calibri"/>
          <w:b/>
        </w:rPr>
        <w:t xml:space="preserve"> </w:t>
      </w:r>
      <w:r w:rsidRPr="0000194A">
        <w:rPr>
          <w:rFonts w:eastAsia="Calibri"/>
        </w:rPr>
        <w:t xml:space="preserve">naudodamasis CVP IS priemonėmis </w:t>
      </w:r>
      <w:r w:rsidRPr="0000194A">
        <w:rPr>
          <w:rFonts w:eastAsia="Calibri"/>
          <w:iCs/>
        </w:rPr>
        <w:t xml:space="preserve">pateikti užšifruotą pasiūlymą – užšifruoti </w:t>
      </w:r>
      <w:r w:rsidRPr="0000194A">
        <w:rPr>
          <w:rFonts w:eastAsia="Calibri"/>
        </w:rPr>
        <w:t>visus prijungiamus („prisegamus“) pasiūlymo dokumentus – ir užpildytą  pasiūlymo formą, parengtą pagal šių pirkimo sąlygų 2 priedą bei kitus dokumentus arba užšifruoti tik prijungiamus („prisegamus“) pasiūlymo dokumentus, kuriuose nurodyta pasiūlymo kaina – užpildytą pasiūlymo formą</w:t>
      </w:r>
      <w:r w:rsidR="009D3888">
        <w:rPr>
          <w:rFonts w:eastAsia="Calibri"/>
        </w:rPr>
        <w:t xml:space="preserve">, parengtą </w:t>
      </w:r>
      <w:r w:rsidRPr="0000194A">
        <w:rPr>
          <w:rFonts w:eastAsia="Calibri"/>
        </w:rPr>
        <w:t>pagal šių pirkimo sąlygų 2 priedą</w:t>
      </w:r>
      <w:r w:rsidRPr="0000194A">
        <w:rPr>
          <w:rFonts w:eastAsia="Calibri"/>
          <w:iCs/>
        </w:rPr>
        <w:t>;</w:t>
      </w:r>
    </w:p>
    <w:p w:rsidR="0039611B" w:rsidRPr="0000194A" w:rsidRDefault="0039611B" w:rsidP="0000194A">
      <w:pPr>
        <w:pStyle w:val="TEXTAS1"/>
        <w:rPr>
          <w:rFonts w:eastAsia="Calibri"/>
        </w:rPr>
      </w:pPr>
      <w:r w:rsidRPr="0000194A">
        <w:rPr>
          <w:rFonts w:eastAsia="Calibri"/>
        </w:rPr>
        <w:t xml:space="preserve">8.2.2. suėjus pasiūlymų pateikimo terminui, bet nevėliau nei per 45 min. nuo šio termino pabaigos, CVP IS susirašinėjimo priemonėmis pateikti slaptažodį, su kuriuo Perkantysis subjektas galės iššifruoti tiekėjo pateiktą užšifruotą pasiūlymą – „išskleisti“ tiekėjo prijungtus („prisegtus“) pasiūlymo dokumentus (toliau – slaptažodis). </w:t>
      </w:r>
    </w:p>
    <w:p w:rsidR="0039611B" w:rsidRPr="0000194A" w:rsidRDefault="0039611B" w:rsidP="0000194A">
      <w:pPr>
        <w:pStyle w:val="TEXTAS1"/>
      </w:pPr>
      <w:r w:rsidRPr="0000194A">
        <w:lastRenderedPageBreak/>
        <w:t>8.3. Tiekėjui užšifravus elektroniniu būdu CVP IS priemonėmis teikiamą pasiūlymą ir i</w:t>
      </w:r>
      <w:r w:rsidRPr="0000194A">
        <w:rPr>
          <w:rFonts w:eastAsia="Calibri"/>
        </w:rPr>
        <w:t>ki vokų atplėšimo</w:t>
      </w:r>
      <w:r w:rsidRPr="0000194A">
        <w:t xml:space="preserve"> procedūros (posėdžio) pradžios Perkančiajam subjektui dėl jo paties kaltės nepateikus slaptažodžio arba pateikus neteisingą slaptažodį, kuriuo naudodamasis Perkantysis subjektas negalėjo iššifruoti pasiūlymo –„išskleisti“ tiekėjo prijungtų („prisegtų“) pasiūlymo dokumentų, tai:</w:t>
      </w:r>
    </w:p>
    <w:p w:rsidR="0039611B" w:rsidRPr="0000194A" w:rsidRDefault="0039611B" w:rsidP="0000194A">
      <w:pPr>
        <w:pStyle w:val="TEXTAS1"/>
      </w:pPr>
      <w:r w:rsidRPr="0000194A">
        <w:t>8.3.1. jei tiekėjas užšifravo visą elektroniniu būdu CVP IS priemonėmis teikiamą pasiūlymą – visus prijungiamus („prisegamus“) pasiūlymo dokumentus – pasiūlymas bus laikomas nepateiktu ir nevertinamas;</w:t>
      </w:r>
    </w:p>
    <w:p w:rsidR="0039611B" w:rsidRPr="0000194A" w:rsidRDefault="0039611B" w:rsidP="0000194A">
      <w:pPr>
        <w:pStyle w:val="TEXTAS1"/>
      </w:pPr>
      <w:r w:rsidRPr="0000194A">
        <w:t xml:space="preserve">8.3.2. jei tiekėjas užšifravo tik pasiūlymo dokumentus, kuriuose nurodyta pasiūlymo kaina – tik prijungiamus („prisegamus“) užpildytą pasiūlymo formą, parengtą pagal šių pirkimo sąlygų 2 priedą, o kitus pasiūlymo dokumentus pateikė neužšifruotus – Perkantysis subjektas tiekėjo pasiūlymą atmes kaip </w:t>
      </w:r>
      <w:r w:rsidRPr="0000194A">
        <w:rPr>
          <w:rFonts w:eastAsia="Calibri"/>
        </w:rPr>
        <w:t>neatitinkantį pirkimo dokumentuose nustatytų reikalavimų (tiekėjas nepateikė pasiūlymo kainos).</w:t>
      </w:r>
    </w:p>
    <w:p w:rsidR="0039611B" w:rsidRPr="0000194A" w:rsidRDefault="0039611B" w:rsidP="0000194A">
      <w:pPr>
        <w:pStyle w:val="TEXTAS1"/>
        <w:rPr>
          <w:rFonts w:eastAsia="Calibri"/>
        </w:rPr>
      </w:pPr>
      <w:r w:rsidRPr="0000194A">
        <w:rPr>
          <w:rFonts w:eastAsia="Calibri"/>
        </w:rPr>
        <w:t xml:space="preserve">8.4.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00194A">
        <w:rPr>
          <w:rFonts w:eastAsia="Calibri"/>
          <w:color w:val="FF0000"/>
        </w:rPr>
        <w:t>oficialiu elektroniniu paštu</w:t>
      </w:r>
      <w:r w:rsidR="008331AF">
        <w:rPr>
          <w:rFonts w:eastAsia="Calibri"/>
          <w:color w:val="FF0000"/>
        </w:rPr>
        <w:t xml:space="preserve"> </w:t>
      </w:r>
      <w:hyperlink r:id="rId24" w:history="1">
        <w:r w:rsidR="008331AF" w:rsidRPr="00E8033D">
          <w:rPr>
            <w:rStyle w:val="Hipersaitas"/>
            <w:rFonts w:eastAsia="Calibri"/>
          </w:rPr>
          <w:t>gaudenis.sadaunykas</w:t>
        </w:r>
        <w:r w:rsidR="008331AF" w:rsidRPr="00E8033D">
          <w:rPr>
            <w:rStyle w:val="Hipersaitas"/>
            <w:rFonts w:eastAsia="Calibri"/>
            <w:lang w:val="en-US"/>
          </w:rPr>
          <w:t>@</w:t>
        </w:r>
        <w:r w:rsidR="008331AF" w:rsidRPr="00E8033D">
          <w:rPr>
            <w:rStyle w:val="Hipersaitas"/>
            <w:rFonts w:eastAsia="Calibri"/>
          </w:rPr>
          <w:t>vilniausvt.lt</w:t>
        </w:r>
      </w:hyperlink>
      <w:r w:rsidRPr="0000194A">
        <w:rPr>
          <w:rFonts w:eastAsia="Calibri"/>
          <w:color w:val="FF0000"/>
        </w:rPr>
        <w:t>,</w:t>
      </w:r>
      <w:r w:rsidR="008331AF">
        <w:rPr>
          <w:rFonts w:eastAsia="Calibri"/>
          <w:color w:val="FF0000"/>
        </w:rPr>
        <w:t xml:space="preserve"> </w:t>
      </w:r>
      <w:r w:rsidRPr="0000194A">
        <w:rPr>
          <w:rFonts w:eastAsia="Calibri"/>
          <w:color w:val="FF0000"/>
        </w:rPr>
        <w:t>faksu</w:t>
      </w:r>
      <w:r w:rsidRPr="0000194A">
        <w:rPr>
          <w:rFonts w:eastAsia="Calibri"/>
        </w:rPr>
        <w:t xml:space="preserve"> 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(https://viesiejipirkimai.lt/), neveikia CVP IS susirašinėjimo funkcija, neatsidaro pasiūlymų pateikimo langas, ar kitas būtinų funkcijų sutrikimas ir informacija apie CVP IS sutrikimą yra paskelbta Viešųjų pirkimų tarnybos internetinėje svetainėje (http://vpt.lrv.lt)).</w:t>
      </w:r>
    </w:p>
    <w:p w:rsidR="00083A9E" w:rsidRPr="0000194A" w:rsidRDefault="000D595D" w:rsidP="0000194A">
      <w:pPr>
        <w:pStyle w:val="SKYRIUS1"/>
      </w:pPr>
      <w:r w:rsidRPr="0000194A">
        <w:t>SUSIPAŽINIMAS SU GAUTAIS PASIŪLYMAIS</w:t>
      </w:r>
    </w:p>
    <w:p w:rsidR="00463BDC" w:rsidRPr="0000194A" w:rsidRDefault="004D20C2" w:rsidP="0000194A">
      <w:pPr>
        <w:pStyle w:val="TEXTAS1"/>
      </w:pPr>
      <w:r w:rsidRPr="0000194A">
        <w:t>9</w:t>
      </w:r>
      <w:r w:rsidR="0033565D" w:rsidRPr="0000194A">
        <w:t xml:space="preserve">.1. </w:t>
      </w:r>
      <w:r w:rsidR="00C708ED" w:rsidRPr="0000194A">
        <w:t xml:space="preserve">Susipažinimas su CVP IS priemonėmis pateiktais pasiūlymais įvyks pirkimo sąlygų 5.18 punkte nurodytą dieną (datą), bet neanksčiau nei po </w:t>
      </w:r>
      <w:r w:rsidR="008331AF">
        <w:t>30</w:t>
      </w:r>
      <w:r w:rsidR="00C708ED" w:rsidRPr="0000194A">
        <w:t xml:space="preserve"> min. pasibaigus pirkimo sąlygų 5.18 punkte nurodytam pasiūlymo pateikimo termino laikui.</w:t>
      </w:r>
    </w:p>
    <w:p w:rsidR="00463BDC" w:rsidRDefault="00463BDC" w:rsidP="0000194A">
      <w:pPr>
        <w:pStyle w:val="TEXTAS1"/>
      </w:pPr>
      <w:r w:rsidRPr="0000194A">
        <w:t>9.2. Tiekėjai negali dalyvauti pradinio susipažinimo su CVP IS priemonėmis pateiktais pasiūlymais procedūroje, pasiūlymų nagrinėjimo, vertinimo ir palyginimo procedūros</w:t>
      </w:r>
      <w:r w:rsidR="006656E0">
        <w:t>e</w:t>
      </w:r>
      <w:r w:rsidRPr="0000194A">
        <w:t>.</w:t>
      </w:r>
    </w:p>
    <w:p w:rsidR="002A793F" w:rsidRPr="0000194A" w:rsidRDefault="00CE5723" w:rsidP="0000194A">
      <w:pPr>
        <w:pStyle w:val="SKYRIUS1"/>
      </w:pPr>
      <w:r w:rsidRPr="0000194A">
        <w:t xml:space="preserve"> </w:t>
      </w:r>
      <w:r w:rsidR="002A793F" w:rsidRPr="0000194A">
        <w:t xml:space="preserve">PASIŪLYMŲ </w:t>
      </w:r>
      <w:r w:rsidR="00585E70" w:rsidRPr="0000194A">
        <w:t xml:space="preserve">NAGRINĖJIMAS, </w:t>
      </w:r>
      <w:r w:rsidR="002A793F" w:rsidRPr="0000194A">
        <w:t>VERTINIMAS IR PALYGINIMAS</w:t>
      </w:r>
    </w:p>
    <w:p w:rsidR="0033565D" w:rsidRPr="0000194A" w:rsidRDefault="004D20C2" w:rsidP="0000194A">
      <w:pPr>
        <w:pStyle w:val="TEXTAS1"/>
      </w:pPr>
      <w:r w:rsidRPr="0000194A">
        <w:t>10</w:t>
      </w:r>
      <w:r w:rsidR="0033565D" w:rsidRPr="0000194A">
        <w:t xml:space="preserve">.1. </w:t>
      </w:r>
      <w:r w:rsidR="00CE1305">
        <w:t>Pirkimo organizatorius</w:t>
      </w:r>
      <w:r w:rsidR="000C17AD" w:rsidRPr="0000194A">
        <w:t xml:space="preserve"> nagrinėja, vertina ir palygina pasiūlymus, t. y.:</w:t>
      </w:r>
    </w:p>
    <w:p w:rsidR="00C65632" w:rsidRPr="0000194A" w:rsidRDefault="004D20C2" w:rsidP="0000194A">
      <w:pPr>
        <w:pStyle w:val="TEXTAS1"/>
      </w:pPr>
      <w:r w:rsidRPr="0000194A">
        <w:t>10</w:t>
      </w:r>
      <w:r w:rsidR="008C02D6" w:rsidRPr="0000194A">
        <w:t>.1.1</w:t>
      </w:r>
      <w:r w:rsidR="0033565D" w:rsidRPr="0000194A">
        <w:t xml:space="preserve">. </w:t>
      </w:r>
      <w:r w:rsidR="00C65632" w:rsidRPr="0000194A">
        <w:t>tikrina dalyvių EBVPD pateiktą informaciją bei priima sprendimą dėl kiekvieno pasiūlymą pateikusio dalyvio atitikties pirkimo sąlygų 3.4 ir 3.6 punktuose nurodytiems reikalavimams ir kiekvienam iš jų nevėliau nei per 3 (tris) darbo dienas raštu praneša apie šio patikrinimo rezultatus, pagrįsdama</w:t>
      </w:r>
      <w:r w:rsidR="00CE1305">
        <w:t>s</w:t>
      </w:r>
      <w:r w:rsidR="00C65632" w:rsidRPr="0000194A">
        <w:t xml:space="preserve"> priimtus sprendimus. Teisę dalyvauti tolesnėse pirkimo procedūrose turi tik tie dalyviai, kurie atitinka Perkančiojo subjekto keliamus reikalavimus;</w:t>
      </w:r>
    </w:p>
    <w:p w:rsidR="00C65632" w:rsidRPr="0000194A" w:rsidRDefault="008C02D6" w:rsidP="0000194A">
      <w:pPr>
        <w:pStyle w:val="TEXTAS1"/>
      </w:pPr>
      <w:r w:rsidRPr="0000194A">
        <w:t xml:space="preserve">10.1.2. </w:t>
      </w:r>
      <w:r w:rsidR="00C65632" w:rsidRPr="0000194A">
        <w:t>nagrinėja, vertina dalyvių pateiktų pasiūlymų, jų kainų atitik</w:t>
      </w:r>
      <w:r w:rsidR="000C17AD" w:rsidRPr="0000194A">
        <w:t>tį</w:t>
      </w:r>
      <w:r w:rsidR="00C65632" w:rsidRPr="0000194A">
        <w:t xml:space="preserve"> pirkimo dokumentuose ir Pirkimų įstatyme nustatytiems reikalavimams, juos palygina ir nustato ekonomiškai naudingiausi</w:t>
      </w:r>
      <w:r w:rsidR="00CE1305">
        <w:t>ą</w:t>
      </w:r>
      <w:r w:rsidR="00C65632" w:rsidRPr="0000194A">
        <w:t xml:space="preserve"> pasiūlym</w:t>
      </w:r>
      <w:r w:rsidR="00CE1305">
        <w:t>ą</w:t>
      </w:r>
      <w:r w:rsidR="00C65632" w:rsidRPr="0000194A">
        <w:t xml:space="preserve"> pateikus</w:t>
      </w:r>
      <w:r w:rsidR="00CE1305">
        <w:t>į</w:t>
      </w:r>
      <w:r w:rsidR="00C65632" w:rsidRPr="0000194A">
        <w:t xml:space="preserve"> dalyv</w:t>
      </w:r>
      <w:r w:rsidR="00CE1305">
        <w:t>į</w:t>
      </w:r>
      <w:r w:rsidR="00C65632" w:rsidRPr="0000194A">
        <w:t>, kuri</w:t>
      </w:r>
      <w:r w:rsidR="00CE1305">
        <w:t>s</w:t>
      </w:r>
      <w:r w:rsidR="00C65632" w:rsidRPr="0000194A">
        <w:t xml:space="preserve"> gali būti pripažint</w:t>
      </w:r>
      <w:r w:rsidR="00CE1305">
        <w:t>as</w:t>
      </w:r>
      <w:r w:rsidR="00C65632" w:rsidRPr="0000194A">
        <w:t xml:space="preserve"> laimėtoj</w:t>
      </w:r>
      <w:r w:rsidR="00CE1305">
        <w:t>u</w:t>
      </w:r>
      <w:r w:rsidR="00C65632" w:rsidRPr="0000194A">
        <w:t>;</w:t>
      </w:r>
    </w:p>
    <w:p w:rsidR="00C65632" w:rsidRPr="0000194A" w:rsidRDefault="002336AD" w:rsidP="0000194A">
      <w:pPr>
        <w:pStyle w:val="TEXTAS1"/>
      </w:pPr>
      <w:r w:rsidRPr="0000194A">
        <w:t xml:space="preserve">10.1.3. </w:t>
      </w:r>
      <w:r w:rsidR="00C65632" w:rsidRPr="0000194A">
        <w:t>įvertina ekonomiškai naudingiausią pasiūlymą pateikusio dalyvio aktualius dokumentus, patvirtinančius jo pašalinimo pagrindų nebuvimą, atitiktį kvalifikacijos reikalavimams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tokiu atveju Perkantysis subjektas įvertina sekančio ekonomiškai naudingiausią pasiūlymą pateikusio dalyvio aktualius dokumentus, patvirtinančius jo pašalinimo pagrindų nebuvimą, atitiktį kvalifikacijos reikalavimams;</w:t>
      </w:r>
    </w:p>
    <w:p w:rsidR="00C65632" w:rsidRPr="0000194A" w:rsidRDefault="007A1BC2" w:rsidP="0000194A">
      <w:pPr>
        <w:pStyle w:val="TEXTAS1"/>
      </w:pPr>
      <w:r w:rsidRPr="0000194A">
        <w:t xml:space="preserve">10.1.4. </w:t>
      </w:r>
      <w:r w:rsidR="00C65632" w:rsidRPr="0000194A">
        <w:t>atsižvelgiant į pasiūlymų ekonominį naudingumą nustato pasiūlymų eil</w:t>
      </w:r>
      <w:r w:rsidR="00CE1305">
        <w:t>ę</w:t>
      </w:r>
      <w:r w:rsidR="000C17AD" w:rsidRPr="0000194A">
        <w:t>, i</w:t>
      </w:r>
      <w:r w:rsidR="00C65632" w:rsidRPr="0000194A">
        <w:t xml:space="preserve">šskyrus atvejus, </w:t>
      </w:r>
      <w:r w:rsidR="000C17AD" w:rsidRPr="0000194A">
        <w:t xml:space="preserve">kai pasiūlymą pateikia arba, įvertinus pasiūlymus, lieka tik vienas </w:t>
      </w:r>
      <w:r w:rsidR="00CE1305">
        <w:t>dalyvis</w:t>
      </w:r>
      <w:r w:rsidR="000C17AD" w:rsidRPr="0000194A">
        <w:t>.</w:t>
      </w:r>
      <w:r w:rsidR="00C65632" w:rsidRPr="0000194A">
        <w:t xml:space="preserve"> Tais atvejais, kai kelių dalyvių pasiūlymų ekonominis naudingumas yra vienodas, sudarant pasiūlymų eilę pirmesnis į šią eilę įrašomas dalyvis, kurio pasiūlymas pateiktas anksčiausiai.</w:t>
      </w:r>
    </w:p>
    <w:p w:rsidR="000C17AD" w:rsidRPr="0000194A" w:rsidRDefault="007A1BC2" w:rsidP="0000194A">
      <w:pPr>
        <w:pStyle w:val="TEXTAS1"/>
      </w:pPr>
      <w:r w:rsidRPr="0000194A">
        <w:t xml:space="preserve">10.2. </w:t>
      </w:r>
      <w:r w:rsidR="000C17AD" w:rsidRPr="0000194A">
        <w:t>Nagrinėjant dalyvio pateiktą pasiūlymą ir nustačius, kad dalyvis pateikė netikslius, neišsamius ar klaidingus dokumentus ar duomenis apie savo atitiktį pirkimo dokumentų reikalavimams ar šių dokumentų ar duomenų trūksta, Perkantysis subjektas, nepažeisdamas lygiateisiškumo ir skaidrumo principų, prašys dalyvį šiuos dokumentus ar duomenis patikslinti, papildyti arba paaiškinti per jo nustatytą protingą terminą. Pasiūlymai tikslinami, papildomi arba paaiškinami vadovaujantis Viešųjų pirkimų tarnybos nustatytomis taisyklėmis (</w:t>
      </w:r>
      <w:hyperlink r:id="rId25" w:history="1">
        <w:r w:rsidR="000C17AD" w:rsidRPr="0000194A">
          <w:rPr>
            <w:rStyle w:val="Hipersaitas"/>
            <w:u w:val="none"/>
          </w:rPr>
          <w:t>https://www.e-tar.lt/portal/lt/legalAct/66ae9a80883011ed8df094f359a60216/asr</w:t>
        </w:r>
      </w:hyperlink>
      <w:r w:rsidR="000C17AD" w:rsidRPr="0000194A">
        <w:t>).</w:t>
      </w:r>
    </w:p>
    <w:p w:rsidR="00DB4747" w:rsidRPr="0000194A" w:rsidRDefault="00DE7329" w:rsidP="0000194A">
      <w:pPr>
        <w:pStyle w:val="TEXTAS1"/>
        <w:rPr>
          <w:highlight w:val="yellow"/>
        </w:rPr>
      </w:pPr>
      <w:r w:rsidRPr="0000194A">
        <w:lastRenderedPageBreak/>
        <w:t>10.</w:t>
      </w:r>
      <w:r w:rsidR="000C17AD" w:rsidRPr="0000194A">
        <w:t>3</w:t>
      </w:r>
      <w:r w:rsidR="007215E5" w:rsidRPr="0000194A">
        <w:t xml:space="preserve">. </w:t>
      </w:r>
      <w:r w:rsidR="00DB4747" w:rsidRPr="0000194A">
        <w:t>Perkantysis subjektas reikalau</w:t>
      </w:r>
      <w:r w:rsidR="000C17AD" w:rsidRPr="0000194A">
        <w:t>s</w:t>
      </w:r>
      <w:r w:rsidR="00DB4747" w:rsidRPr="0000194A">
        <w:t>, kad dalyvis pagrįstų pasiūlyme nurodytą pasiūlymo ar jo sudedamųjų dalių kainą, jeigu ji atrodo neįprastai maža. Pasiūlyme nurodyta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maža kaina būtų pagrįsta, vadovaujasi Pirkimų įstatymo 66 straipsnio nuostatomis.</w:t>
      </w:r>
    </w:p>
    <w:p w:rsidR="00DE7329" w:rsidRPr="0000194A" w:rsidRDefault="00DE7329" w:rsidP="0000194A">
      <w:pPr>
        <w:pStyle w:val="TEXTAS1"/>
      </w:pPr>
      <w:r w:rsidRPr="0000194A">
        <w:t>10.</w:t>
      </w:r>
      <w:r w:rsidR="000C17AD" w:rsidRPr="0000194A">
        <w:t>4</w:t>
      </w:r>
      <w:r w:rsidRPr="0000194A">
        <w:t>. Perkantysis subjektas gali nevertinti viso dalyvio pasiūlymo, jeigu patikrinęs jo dalį nustato, kad pasiūlymas, vadovaujantis pirkimo sąlygų arba Pirkimų įstatymo, arba Viešųjų pirkimų įstatymo reikalavimais, turi būti atmetamas</w:t>
      </w:r>
      <w:r w:rsidR="00B72ADB" w:rsidRPr="0000194A">
        <w:t>, t.</w:t>
      </w:r>
      <w:r w:rsidR="005A5B84" w:rsidRPr="0000194A">
        <w:t xml:space="preserve"> </w:t>
      </w:r>
      <w:r w:rsidR="00B72ADB" w:rsidRPr="0000194A">
        <w:t>y. pasiūlymas yra netinkamas arba nepriimtinas</w:t>
      </w:r>
      <w:r w:rsidRPr="0000194A">
        <w:t>.</w:t>
      </w:r>
      <w:r w:rsidR="000C17AD" w:rsidRPr="0000194A">
        <w:t xml:space="preserve">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atvejį, kai atmetami visi gauti pasiūlymai.</w:t>
      </w:r>
    </w:p>
    <w:p w:rsidR="00DB4747" w:rsidRPr="0000194A" w:rsidRDefault="000C17AD" w:rsidP="0000194A">
      <w:pPr>
        <w:pStyle w:val="TEXTAS1"/>
        <w:rPr>
          <w:highlight w:val="yellow"/>
        </w:rPr>
      </w:pPr>
      <w:r w:rsidRPr="0000194A">
        <w:t>10.5</w:t>
      </w:r>
      <w:r w:rsidR="005A5B84" w:rsidRPr="0000194A">
        <w:t xml:space="preserve">. </w:t>
      </w:r>
      <w:r w:rsidR="00DB4747" w:rsidRPr="0000194A">
        <w:t>Ekonomiškai naudingiausiu pasiūlymu laikomas mažiausios kainos pasiūlymas.</w:t>
      </w:r>
    </w:p>
    <w:p w:rsidR="00DE7329" w:rsidRPr="0000194A" w:rsidRDefault="000C17AD" w:rsidP="0000194A">
      <w:pPr>
        <w:pStyle w:val="TEXTAS1"/>
      </w:pPr>
      <w:r w:rsidRPr="0000194A">
        <w:t>10.6</w:t>
      </w:r>
      <w:r w:rsidR="00DE7329" w:rsidRPr="0000194A">
        <w:t xml:space="preserve">. </w:t>
      </w:r>
      <w:r w:rsidR="00447AAE" w:rsidRPr="0000194A">
        <w:t>P</w:t>
      </w:r>
      <w:r w:rsidR="00DE7329" w:rsidRPr="0000194A">
        <w:t xml:space="preserve">asiūlymuose nurodytos kainos </w:t>
      </w:r>
      <w:r w:rsidR="00A666FE" w:rsidRPr="0000194A">
        <w:t xml:space="preserve">ir įkainiai </w:t>
      </w:r>
      <w:r w:rsidR="00DE7329" w:rsidRPr="0000194A">
        <w:t xml:space="preserve">bus </w:t>
      </w:r>
      <w:r w:rsidR="005A39FC" w:rsidRPr="0000194A">
        <w:t>vertinami</w:t>
      </w:r>
      <w:r w:rsidR="00DE7329" w:rsidRPr="0000194A">
        <w:t xml:space="preserve"> eurais. Jeigu pasiūlymuose kainos </w:t>
      </w:r>
      <w:r w:rsidR="00A666FE" w:rsidRPr="0000194A">
        <w:t xml:space="preserve">ir įkainiai </w:t>
      </w:r>
      <w:r w:rsidR="00DE7329" w:rsidRPr="0000194A">
        <w:t>nurodyt</w:t>
      </w:r>
      <w:r w:rsidR="00A666FE" w:rsidRPr="0000194A">
        <w:t>i</w:t>
      </w:r>
      <w:r w:rsidR="00DE7329" w:rsidRPr="0000194A">
        <w:t xml:space="preserve"> užsienio valiuta, j</w:t>
      </w:r>
      <w:r w:rsidR="00A666FE" w:rsidRPr="0000194A">
        <w:t>ie</w:t>
      </w:r>
      <w:r w:rsidR="00DE7329" w:rsidRPr="0000194A">
        <w:t xml:space="preserve"> bus perskaičiuojam</w:t>
      </w:r>
      <w:r w:rsidR="00A666FE" w:rsidRPr="0000194A">
        <w:t>i</w:t>
      </w:r>
      <w:r w:rsidR="00DE7329" w:rsidRPr="0000194A">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E7329" w:rsidRPr="0000194A" w:rsidRDefault="000C17AD" w:rsidP="0000194A">
      <w:pPr>
        <w:pStyle w:val="TEXTAS1"/>
      </w:pPr>
      <w:r w:rsidRPr="0000194A">
        <w:t>10.7</w:t>
      </w:r>
      <w:r w:rsidR="00DE7329" w:rsidRPr="0000194A">
        <w:t xml:space="preserve">. </w:t>
      </w:r>
      <w:r w:rsidR="00277CA0" w:rsidRPr="0000194A">
        <w:t>Vertinamos bus žodžiais nurodytos</w:t>
      </w:r>
      <w:r w:rsidR="00447AAE" w:rsidRPr="0000194A">
        <w:t xml:space="preserve"> </w:t>
      </w:r>
      <w:r w:rsidR="00D24048" w:rsidRPr="0000194A">
        <w:t>p</w:t>
      </w:r>
      <w:r w:rsidR="00277CA0" w:rsidRPr="0000194A">
        <w:t>asiūlymų kainos su PVM. Jeigu pasiūlymo kaina nebus nurodyta žodžiais, vertinama bus skaičiais nurodyta pasiūlymo kaina. Jei teikėjui PVM netaikomas, tai vertinant pasiūlymą prie jo pasiūlytos kainos tik vertinimo tikslais bus priskaičiuotas PVM.</w:t>
      </w:r>
    </w:p>
    <w:p w:rsidR="00E22EAD" w:rsidRPr="0000194A" w:rsidRDefault="000C17AD" w:rsidP="0000194A">
      <w:pPr>
        <w:pStyle w:val="TEXTAS1"/>
      </w:pPr>
      <w:r w:rsidRPr="0000194A">
        <w:t>10.8. Pirkimo laimėtojas (ekonomiškai naudingiausią pasiūlymą pateikęs dalyvis) – pasiūlymų eilės pirmoje vietoje esantis dalyvis arba, jei pasiūlymų eilė nesudaroma – ekonomiškai naudingiausią pasiūlymą pateikęs dalyvis.</w:t>
      </w:r>
    </w:p>
    <w:p w:rsidR="002A793F" w:rsidRPr="0000194A" w:rsidRDefault="00CE5723" w:rsidP="0000194A">
      <w:pPr>
        <w:pStyle w:val="SKYRIUS1"/>
      </w:pPr>
      <w:r w:rsidRPr="0000194A">
        <w:t xml:space="preserve"> </w:t>
      </w:r>
      <w:r w:rsidR="002A793F" w:rsidRPr="0000194A">
        <w:t xml:space="preserve">PASIŪLYMŲ </w:t>
      </w:r>
      <w:r w:rsidR="00DE7329" w:rsidRPr="0000194A">
        <w:t>ATMETIMO PRIEŽASTYS</w:t>
      </w:r>
    </w:p>
    <w:p w:rsidR="00DE7329" w:rsidRPr="0000194A" w:rsidRDefault="007A342E" w:rsidP="0000194A">
      <w:pPr>
        <w:pStyle w:val="TEXTAS1"/>
      </w:pPr>
      <w:r w:rsidRPr="0000194A">
        <w:t>11</w:t>
      </w:r>
      <w:r w:rsidR="0033565D" w:rsidRPr="0000194A">
        <w:t xml:space="preserve">.1. </w:t>
      </w:r>
      <w:r w:rsidR="00276E98">
        <w:t>Pirkimo organiz</w:t>
      </w:r>
      <w:r w:rsidR="005E7390">
        <w:t>a</w:t>
      </w:r>
      <w:r w:rsidR="00276E98">
        <w:t xml:space="preserve">torius </w:t>
      </w:r>
      <w:r w:rsidR="00615810" w:rsidRPr="0000194A">
        <w:t xml:space="preserve"> ekonomiškai naudingiausią</w:t>
      </w:r>
      <w:r w:rsidR="009031B1" w:rsidRPr="0000194A">
        <w:t xml:space="preserve"> </w:t>
      </w:r>
      <w:r w:rsidR="00615810" w:rsidRPr="0000194A">
        <w:t>pasiūlymą nustato laimėjusiu, jeigu jis tenkina visas šias sąlygas:</w:t>
      </w:r>
    </w:p>
    <w:p w:rsidR="00615810" w:rsidRPr="0000194A" w:rsidRDefault="00615810" w:rsidP="0000194A">
      <w:pPr>
        <w:pStyle w:val="TEXTAS1"/>
      </w:pPr>
      <w:r w:rsidRPr="0000194A">
        <w:t>11.1.1. pasiūlymas atitinka pirkimo dokumentuose nustatytus reikalavimus ir sąlygas;</w:t>
      </w:r>
    </w:p>
    <w:p w:rsidR="00615810" w:rsidRPr="0000194A" w:rsidRDefault="00615810" w:rsidP="0000194A">
      <w:pPr>
        <w:pStyle w:val="TEXTAS1"/>
      </w:pPr>
      <w:r w:rsidRPr="0000194A">
        <w:t xml:space="preserve">11.1.2. dalyvis nėra pašalintas vadovaujantis </w:t>
      </w:r>
      <w:r w:rsidR="00E4013A" w:rsidRPr="0000194A">
        <w:t>pirkimo sąlygų 3.4</w:t>
      </w:r>
      <w:r w:rsidRPr="0000194A">
        <w:t xml:space="preserve"> punkte nustatytais </w:t>
      </w:r>
      <w:r w:rsidR="004B6E5E" w:rsidRPr="0000194A">
        <w:t>tiekėj</w:t>
      </w:r>
      <w:r w:rsidRPr="0000194A">
        <w:t>ų pašalinimo pagrindais;</w:t>
      </w:r>
    </w:p>
    <w:p w:rsidR="001979A0" w:rsidRPr="0000194A" w:rsidRDefault="001979A0" w:rsidP="0000194A">
      <w:pPr>
        <w:pStyle w:val="TEXTAS1"/>
      </w:pPr>
      <w:r w:rsidRPr="0000194A">
        <w:t>11.1.3. dalyvis atitinka visus 3.6 punkte nurodytus kvalifikaci</w:t>
      </w:r>
      <w:r w:rsidR="008711E4" w:rsidRPr="0000194A">
        <w:t>jos</w:t>
      </w:r>
      <w:r w:rsidRPr="0000194A">
        <w:t xml:space="preserve"> reikal</w:t>
      </w:r>
      <w:r w:rsidR="00592FD4" w:rsidRPr="0000194A">
        <w:t>a</w:t>
      </w:r>
      <w:r w:rsidRPr="0000194A">
        <w:t xml:space="preserve">vimus ir 3.7 punkte </w:t>
      </w:r>
      <w:r w:rsidR="00441E4A" w:rsidRPr="0000194A">
        <w:t>kokybės vadybos sistemos ir aplinkos apsaugos vadybos sistemos standartus</w:t>
      </w:r>
      <w:r w:rsidR="00592FD4" w:rsidRPr="0000194A">
        <w:t>, jei šios atitiktys reikalaujamos</w:t>
      </w:r>
      <w:r w:rsidRPr="0000194A">
        <w:t>;</w:t>
      </w:r>
    </w:p>
    <w:p w:rsidR="00615810" w:rsidRPr="0000194A" w:rsidRDefault="00615810" w:rsidP="0000194A">
      <w:pPr>
        <w:pStyle w:val="TEXTAS1"/>
      </w:pPr>
      <w:r w:rsidRPr="0000194A">
        <w:t>11.1.</w:t>
      </w:r>
      <w:r w:rsidR="008711E4" w:rsidRPr="0000194A">
        <w:t>4</w:t>
      </w:r>
      <w:r w:rsidRPr="0000194A">
        <w:t>. dalyvis per Perkančiojo subjekto nustatytą terminą patikslino, papildė, paaiškino informaciją, kaip nurodyta pirkimo sąlygų 10.2 punkte;</w:t>
      </w:r>
    </w:p>
    <w:p w:rsidR="00615810" w:rsidRPr="0000194A" w:rsidRDefault="008711E4" w:rsidP="0000194A">
      <w:pPr>
        <w:pStyle w:val="TEXTAS1"/>
      </w:pPr>
      <w:r w:rsidRPr="0000194A">
        <w:t>11.1.5</w:t>
      </w:r>
      <w:r w:rsidR="00615810" w:rsidRPr="0000194A">
        <w:t xml:space="preserve">. </w:t>
      </w:r>
      <w:r w:rsidR="009031B1" w:rsidRPr="0000194A">
        <w:t xml:space="preserve">pasiūlyme pasiūlyta kaina nėra per didelė ir Perkančiajam subjektui nepriimtina. Laikoma, kad pasiūlyta kaina yra per didelė ir nepriimtina, jeigu ji viršija Perkančiojo subjekto </w:t>
      </w:r>
      <w:r w:rsidR="009031B1" w:rsidRPr="0000194A">
        <w:rPr>
          <w:b/>
        </w:rPr>
        <w:t xml:space="preserve">pasiūlymų </w:t>
      </w:r>
      <w:r w:rsidR="00B87FDA" w:rsidRPr="0000194A">
        <w:rPr>
          <w:b/>
        </w:rPr>
        <w:t>į</w:t>
      </w:r>
      <w:r w:rsidR="009031B1" w:rsidRPr="0000194A">
        <w:rPr>
          <w:b/>
        </w:rPr>
        <w:t>vertinimui numatytas lėšas</w:t>
      </w:r>
      <w:r w:rsidR="009031B1" w:rsidRPr="0000194A">
        <w:t>,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615810" w:rsidRPr="0000194A" w:rsidRDefault="008711E4" w:rsidP="0000194A">
      <w:pPr>
        <w:pStyle w:val="TEXTAS1"/>
      </w:pPr>
      <w:r w:rsidRPr="0000194A">
        <w:t>11.1.6</w:t>
      </w:r>
      <w:r w:rsidR="00615810" w:rsidRPr="0000194A">
        <w:t xml:space="preserve">. </w:t>
      </w:r>
      <w:r w:rsidR="00DE7DEE">
        <w:t>Pirkimo organizatorius</w:t>
      </w:r>
      <w:r w:rsidR="00615810" w:rsidRPr="0000194A">
        <w:t>, išnagrinėj</w:t>
      </w:r>
      <w:r w:rsidR="00DE7DEE">
        <w:t>ęs</w:t>
      </w:r>
      <w:r w:rsidR="00615810" w:rsidRPr="0000194A">
        <w:t xml:space="preserve"> dalyvio pagal pirkimo sąlygų 10.</w:t>
      </w:r>
      <w:r w:rsidR="0046739C" w:rsidRPr="0000194A">
        <w:t>3</w:t>
      </w:r>
      <w:r w:rsidR="00615810" w:rsidRPr="0000194A">
        <w:t xml:space="preserve"> punktą pateiktus dokumentus nustato, kad dalyvis pateikė tinkamus pasiūlytos </w:t>
      </w:r>
      <w:r w:rsidR="009031B1" w:rsidRPr="0000194A">
        <w:t>neįprastai mažos kainos</w:t>
      </w:r>
      <w:r w:rsidR="00615810" w:rsidRPr="0000194A">
        <w:t xml:space="preserve"> pagrįstumo įrodymus</w:t>
      </w:r>
      <w:r w:rsidR="00B87FDA" w:rsidRPr="0000194A">
        <w:t>.</w:t>
      </w:r>
    </w:p>
    <w:p w:rsidR="00615810" w:rsidRPr="0000194A" w:rsidRDefault="00615810" w:rsidP="0000194A">
      <w:pPr>
        <w:pStyle w:val="TEXTAS1"/>
      </w:pPr>
      <w:r w:rsidRPr="0000194A">
        <w:t xml:space="preserve">11.2. </w:t>
      </w:r>
      <w:r w:rsidR="00AC287D" w:rsidRPr="0000194A">
        <w:t>Perkantysis subjektas</w:t>
      </w:r>
      <w:r w:rsidRPr="0000194A">
        <w:t xml:space="preserve"> gali nuspręsti nesudaryti sutarties su ekonomiškai naudingiausią pasiūlymą pateikusiu dalyviu, jeigu </w:t>
      </w:r>
      <w:r w:rsidR="00AC287D" w:rsidRPr="0000194A">
        <w:t>paaiškėja</w:t>
      </w:r>
      <w:r w:rsidRPr="0000194A">
        <w:t xml:space="preserve">, kad pasiūlymas neatitinka </w:t>
      </w:r>
      <w:r w:rsidR="00AC287D" w:rsidRPr="0000194A">
        <w:t>P</w:t>
      </w:r>
      <w:r w:rsidRPr="0000194A">
        <w:t xml:space="preserve">irkimų įstatymo </w:t>
      </w:r>
      <w:r w:rsidR="00AC287D" w:rsidRPr="0000194A">
        <w:t>29</w:t>
      </w:r>
      <w:r w:rsidRPr="0000194A">
        <w:t xml:space="preserve"> straipsnio 2 dalies 2 punkte nurodytų aplinkos apsaugos, socialinės ir darbo teisės įpareigojimų.</w:t>
      </w:r>
    </w:p>
    <w:p w:rsidR="00AC287D" w:rsidRDefault="00AC287D" w:rsidP="0000194A">
      <w:pPr>
        <w:pStyle w:val="TEXTAS1"/>
      </w:pPr>
      <w:r w:rsidRPr="0000194A">
        <w:t>11.3. Dalyvio, kuris negalėtų būti nustatytas laimėtoju pagal pirkimo sąlygų 11.1 punkto nuostatas, atmetamas.</w:t>
      </w:r>
    </w:p>
    <w:p w:rsidR="002A793F" w:rsidRPr="0000194A" w:rsidRDefault="00CE5723" w:rsidP="0000194A">
      <w:pPr>
        <w:pStyle w:val="SKYRIUS1"/>
      </w:pPr>
      <w:r w:rsidRPr="0000194A">
        <w:t xml:space="preserve"> </w:t>
      </w:r>
      <w:r w:rsidR="00C1784D" w:rsidRPr="0000194A">
        <w:t>INFORMAVIMAS APIE PIRKIMO PROCEDŪRŲ REZULTATUS</w:t>
      </w:r>
    </w:p>
    <w:p w:rsidR="00DB4747" w:rsidRPr="0000194A" w:rsidRDefault="00C1784D" w:rsidP="0000194A">
      <w:pPr>
        <w:pStyle w:val="TEXTAS1"/>
      </w:pPr>
      <w:r w:rsidRPr="0000194A">
        <w:t xml:space="preserve">12.1. </w:t>
      </w:r>
      <w:r w:rsidR="00DB4747" w:rsidRPr="0000194A">
        <w:t>Perkantysis subjektas visiems pirkimo dalyviams, nevėliau nei per 5 (penkias) darbo dienas raštu praneša apie priimtą sprendimą nustatyti laimėjusį pasiūlymą, dėl kurio bus sudaroma pirkimo sutartis, ir pateikia:</w:t>
      </w:r>
    </w:p>
    <w:p w:rsidR="00DB4747" w:rsidRPr="0000194A" w:rsidRDefault="00DB4747" w:rsidP="0000194A">
      <w:pPr>
        <w:pStyle w:val="TEXTAS1"/>
      </w:pPr>
      <w:r w:rsidRPr="0000194A">
        <w:t>12.1.1. pirkimo sąlygų 12.3 punkte nurodytos atitinkamos informacijos, kuri dar nebuvo pateikta pirkimo procedūros metu, santrauką;</w:t>
      </w:r>
    </w:p>
    <w:p w:rsidR="00DB4747" w:rsidRPr="0000194A" w:rsidRDefault="00DB4747" w:rsidP="0000194A">
      <w:pPr>
        <w:pStyle w:val="TEXTAS1"/>
      </w:pPr>
      <w:r w:rsidRPr="0000194A">
        <w:t>12.1.2. nustatytą pasiūlymų eilę (išskyrus atvejus, kai pasiūlymų eilė nesudaroma);</w:t>
      </w:r>
    </w:p>
    <w:p w:rsidR="00DB4747" w:rsidRPr="0000194A" w:rsidRDefault="00DB4747" w:rsidP="0000194A">
      <w:pPr>
        <w:pStyle w:val="TEXTAS1"/>
      </w:pPr>
      <w:r w:rsidRPr="0000194A">
        <w:t>12.1.3. laimėjusį pasiūlymą;</w:t>
      </w:r>
    </w:p>
    <w:p w:rsidR="00DB4747" w:rsidRPr="0000194A" w:rsidRDefault="00DB4747" w:rsidP="0000194A">
      <w:pPr>
        <w:pStyle w:val="TEXTAS1"/>
      </w:pPr>
      <w:r w:rsidRPr="0000194A">
        <w:t>12.1.4. tikslų atidėjimo terminą.</w:t>
      </w:r>
    </w:p>
    <w:p w:rsidR="00DB4747" w:rsidRPr="0000194A" w:rsidRDefault="00DB4747" w:rsidP="0000194A">
      <w:pPr>
        <w:pStyle w:val="TEXTAS1"/>
      </w:pPr>
      <w:r w:rsidRPr="0000194A">
        <w:t>12.2. Jei reikia, Perkantysis subjektas taip pat nurodo priežastis, dėl kurių buvo priimtas sprendimas nesudaryti pirkimo sutarties.</w:t>
      </w:r>
    </w:p>
    <w:p w:rsidR="0046739C" w:rsidRPr="0000194A" w:rsidRDefault="0046739C" w:rsidP="0000194A">
      <w:pPr>
        <w:pStyle w:val="TEXTAS1"/>
      </w:pPr>
      <w:r w:rsidRPr="0000194A">
        <w:lastRenderedPageBreak/>
        <w:t>12.3.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laimėjęs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Pirkimų įstatymo 68 straipsnio 1 dalyje nurodytą informaciją.</w:t>
      </w:r>
    </w:p>
    <w:p w:rsidR="0046739C" w:rsidRPr="0000194A" w:rsidRDefault="0046739C" w:rsidP="0000194A">
      <w:pPr>
        <w:pStyle w:val="TEXTAS1"/>
      </w:pPr>
      <w:r w:rsidRPr="0000194A">
        <w:t>12.4. Perkantysis subjektas, gavęs dalyvio raštu pateiktą prašymą, neilgiau nei per 15 dienų nuo jo gavimo dienos pateikia šią informaciją:</w:t>
      </w:r>
    </w:p>
    <w:p w:rsidR="0046739C" w:rsidRPr="0000194A" w:rsidRDefault="0046739C" w:rsidP="0000194A">
      <w:pPr>
        <w:pStyle w:val="TEXTAS1"/>
      </w:pPr>
      <w:r w:rsidRPr="0000194A">
        <w:t>12.4.1. dalyviui, kurio pasiūlymas nebuvo atmestas – laimėjusio pasiūlymo charakteristikas ir santykinius pranašumus, įskaitant kainą, dėl kurių šis pasiūlymas buvo pripažintas geriausiu, taip pat šį pasiūlymą pateikusio dalyvio pavadinimą;</w:t>
      </w:r>
    </w:p>
    <w:p w:rsidR="0046739C" w:rsidRPr="0000194A" w:rsidRDefault="0046739C" w:rsidP="0000194A">
      <w:pPr>
        <w:pStyle w:val="TEXTAS1"/>
      </w:pPr>
      <w:r w:rsidRPr="0000194A">
        <w:t>12.4.2. dalyviui, kurio pasiūlymas buvo atmestas – pasiūlymo atmetimo priežastis, įskaitant, jeigu taikoma, informaciją, kad buvo pasinaudota Pirkimų įstatymo 58 straipsnio 6 dalimi, Pirkimų įstatymo 50 straipsnio 6 ir 7 dalyse nurodytais atvejais – taip pat priežastis, dėl kurių priimtas sprendimas dėl nelygiavertiškumo arba sprendimas, kad prekės, paslaugos ar darbai neatitinka nurodyto rezultatų apibūdinimo ar funkcinių reikalavimų.</w:t>
      </w:r>
    </w:p>
    <w:p w:rsidR="0046739C" w:rsidRPr="0000194A" w:rsidRDefault="0046739C" w:rsidP="0000194A">
      <w:pPr>
        <w:pStyle w:val="TEXTAS1"/>
      </w:pPr>
      <w:r w:rsidRPr="0000194A">
        <w:t>12.5. Pirkimo sąlygų 12.1 ir 12.4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46739C" w:rsidRDefault="0046739C" w:rsidP="0000194A">
      <w:pPr>
        <w:pStyle w:val="TEXTAS1"/>
      </w:pPr>
      <w:r w:rsidRPr="0000194A">
        <w:t>12.6. Jeigu Perkantysis subjektas pirkimo dokumentuose prašo pateikti ir prekių pavyzdžius, visiems dalyviams nuo pranešimo apie sprendimą nustatyti laimėjusį pasiūlymą išsiuntimo iš Perkančiojo subjekto dalyviams dienos iki pirkimo sutarties sudarymo dienos leidžiama susipažinti su laimėjusį pasiūlymą pateikusio dalyvio pateiktais prekių pavyzdžiais.</w:t>
      </w:r>
    </w:p>
    <w:p w:rsidR="002A793F" w:rsidRPr="0000194A" w:rsidRDefault="00CE5723" w:rsidP="0000194A">
      <w:pPr>
        <w:pStyle w:val="SKYRIUS1"/>
      </w:pPr>
      <w:r w:rsidRPr="0000194A">
        <w:t xml:space="preserve"> </w:t>
      </w:r>
      <w:r w:rsidR="00627C3C" w:rsidRPr="0000194A">
        <w:t>PIRKIMO SUTARTIES SUDARYMAS</w:t>
      </w:r>
    </w:p>
    <w:p w:rsidR="0046739C" w:rsidRPr="0000194A" w:rsidRDefault="0046739C" w:rsidP="0000194A">
      <w:pPr>
        <w:pStyle w:val="TEXTAS1"/>
      </w:pPr>
      <w:r w:rsidRPr="0000194A">
        <w:t>13.1. Pirkimo sutartis sudaroma nedelsiant, pirkimo sutarties sudarymo atidėjimo termin</w:t>
      </w:r>
      <w:r w:rsidR="00910278">
        <w:t>o netaikant.</w:t>
      </w:r>
    </w:p>
    <w:p w:rsidR="0046739C" w:rsidRPr="0000194A" w:rsidRDefault="0046739C" w:rsidP="0000194A">
      <w:pPr>
        <w:pStyle w:val="TEXTAS1"/>
      </w:pPr>
      <w:r w:rsidRPr="0000194A">
        <w:t>13.2. Dalyvis, kurio pasiūlymas nustatytas laimėjęs pirkimą, pirkimo sutartį sudaryti kviečiamas raštu ir jam nurodomas laikas, iki kada jis turi sudaryti pirkimo sutartį.</w:t>
      </w:r>
    </w:p>
    <w:p w:rsidR="0046739C" w:rsidRPr="0000194A" w:rsidRDefault="0046739C" w:rsidP="0000194A">
      <w:pPr>
        <w:pStyle w:val="TEXTAS1"/>
      </w:pPr>
      <w:r w:rsidRPr="0000194A">
        <w:t>13.3. Jeigu dalyvis, kuriam buvo pasiūlyta sudaryti pirkimo sutartį, raštu atsisako ją sudaryti arba nepateikia pirkimo sutarties įvykdymo užtikrinimo, jeigu pirkimo sąlygų 6 skyriuje jis reikalaujamas, arba neįvykdo kitų pirkimo sutartyje nustatytų jos įsigaliojimo sąlygų, arba iki Perkančiojo subjekto nurodyto laiko nepasirašo pirkimo sutarties, arba atsisako sudaryti pirkimo sutartį Pirkimų įstatyme ir pirkimo dokumentuose nustatytomis sąlygomis, laikoma, kad jis atsisakė sudaryti pirkimo sutartį. Tuo atveju Perkantysis subjektas pirkimo sutartį sudaryti siūlo dalyviui, kurio pasiūlymas pagal nustatytą pasiūlymų eilę yra pirmas po dalyvio, atsisakiusio sudaryti pirkimo sutartį, jeigu tenkinamos Pirkimų įstatymo 58 straipsnio 1 dalyje išdėstytos sąlygos.</w:t>
      </w:r>
    </w:p>
    <w:p w:rsidR="0046739C" w:rsidRPr="0000194A" w:rsidRDefault="0046739C" w:rsidP="0000194A">
      <w:pPr>
        <w:pStyle w:val="TEXTAS1"/>
      </w:pPr>
      <w:r w:rsidRPr="0000194A">
        <w:t>13.4. Sudaroma pirkimo sutartis turi atitikti laimėjusio dalyvio pasiūlymą ir šias pirkimo sąlygas.</w:t>
      </w:r>
    </w:p>
    <w:p w:rsidR="0046739C" w:rsidRPr="0000194A" w:rsidRDefault="0046739C" w:rsidP="0000194A">
      <w:pPr>
        <w:pStyle w:val="TEXTAS1"/>
      </w:pPr>
      <w:r w:rsidRPr="0000194A">
        <w:t>13.5. Pirkimo sutarties projektas pateiktas 4 priede. Pirkimo sutarties projekto sąlygos yra privalomos tiekėjams ir sudarant pirkimo sutartį su laimėtoju nebus keičiamos.</w:t>
      </w:r>
    </w:p>
    <w:p w:rsidR="00627C3C" w:rsidRDefault="0046739C" w:rsidP="0000194A">
      <w:pPr>
        <w:pStyle w:val="TEXTAS1"/>
      </w:pPr>
      <w:r w:rsidRPr="0000194A">
        <w:t>13.6. Pirkimo sutarties valiuta – eurai.</w:t>
      </w:r>
    </w:p>
    <w:p w:rsidR="00CD1155" w:rsidRPr="0000194A" w:rsidRDefault="00CE5723" w:rsidP="0000194A">
      <w:pPr>
        <w:pStyle w:val="SKYRIUS1"/>
      </w:pPr>
      <w:r w:rsidRPr="0000194A">
        <w:t xml:space="preserve"> </w:t>
      </w:r>
      <w:r w:rsidR="00405D70" w:rsidRPr="0000194A">
        <w:t>PRETENZIJŲ IR GINČŲ NAGRINĖJIMO TVARKA</w:t>
      </w:r>
    </w:p>
    <w:p w:rsidR="00D874B1" w:rsidRPr="0000194A" w:rsidRDefault="00D874B1" w:rsidP="0000194A">
      <w:pPr>
        <w:pStyle w:val="TEXTAS1"/>
      </w:pPr>
      <w:r w:rsidRPr="0000194A">
        <w:t xml:space="preserve">14.1. Pretenzijos pateikiamos ir ginčai nagrinėjami Pirkimų įstatymo nustatyta tvarka. </w:t>
      </w:r>
      <w:r w:rsidR="004B6E5E" w:rsidRPr="0000194A">
        <w:t>Tiekėj</w:t>
      </w:r>
      <w:r w:rsidRPr="0000194A">
        <w:t>o teisės ginčyti Perkančiojo subjekto veiksmus ar priimtus sprendimus reglamentuotos Pirkimų įstatymo VII skyriuje.</w:t>
      </w:r>
    </w:p>
    <w:p w:rsidR="00D874B1" w:rsidRPr="0000194A" w:rsidRDefault="00CE5723" w:rsidP="0000194A">
      <w:pPr>
        <w:pStyle w:val="SKYRIUS1"/>
      </w:pPr>
      <w:r w:rsidRPr="0000194A">
        <w:t xml:space="preserve"> </w:t>
      </w:r>
      <w:r w:rsidR="00D874B1" w:rsidRPr="0000194A">
        <w:t>BAIGIAMOSIOS NUOSTATOS</w:t>
      </w:r>
    </w:p>
    <w:p w:rsidR="002A793F" w:rsidRPr="0000194A" w:rsidRDefault="00503BE1" w:rsidP="0000194A">
      <w:pPr>
        <w:pStyle w:val="TEXTAS1"/>
      </w:pPr>
      <w:r w:rsidRPr="0000194A">
        <w:t>1</w:t>
      </w:r>
      <w:r w:rsidR="00D874B1" w:rsidRPr="0000194A">
        <w:t>5</w:t>
      </w:r>
      <w:r w:rsidRPr="0000194A">
        <w:t xml:space="preserve">.1. </w:t>
      </w:r>
      <w:r w:rsidR="00D874B1" w:rsidRPr="0000194A">
        <w:t>Pirkimo procedūros, kurios neapibrėžtos šiose pirkimo sąlygose, vykdomos vadovaujantis Pirkimų įstatymo, Viešųjų pirkimų įstatymo bei poįstatyminių teisės aktų nuostatomis.</w:t>
      </w:r>
    </w:p>
    <w:p w:rsidR="00D67741" w:rsidRPr="0000194A" w:rsidRDefault="00D67741" w:rsidP="0000194A">
      <w:pPr>
        <w:pStyle w:val="TEXTAS1"/>
      </w:pPr>
    </w:p>
    <w:p w:rsidR="00A203FD" w:rsidRDefault="00A203FD" w:rsidP="004021CC">
      <w:pPr>
        <w:widowControl w:val="0"/>
        <w:jc w:val="right"/>
        <w:rPr>
          <w:b/>
          <w:sz w:val="20"/>
        </w:rPr>
      </w:pPr>
    </w:p>
    <w:p w:rsidR="00A203FD" w:rsidRDefault="00A203FD" w:rsidP="004021CC">
      <w:pPr>
        <w:widowControl w:val="0"/>
        <w:jc w:val="right"/>
        <w:rPr>
          <w:b/>
          <w:sz w:val="20"/>
        </w:rPr>
      </w:pPr>
    </w:p>
    <w:p w:rsidR="00CC13DC" w:rsidRDefault="00CC13DC" w:rsidP="004021CC">
      <w:pPr>
        <w:widowControl w:val="0"/>
        <w:jc w:val="right"/>
        <w:rPr>
          <w:b/>
          <w:sz w:val="20"/>
        </w:rPr>
      </w:pPr>
    </w:p>
    <w:p w:rsidR="00EF114C" w:rsidRDefault="00EF114C" w:rsidP="004021CC">
      <w:pPr>
        <w:widowControl w:val="0"/>
        <w:jc w:val="right"/>
        <w:rPr>
          <w:b/>
          <w:sz w:val="20"/>
        </w:rPr>
      </w:pPr>
    </w:p>
    <w:p w:rsidR="00EF114C" w:rsidRDefault="00EF114C" w:rsidP="004021CC">
      <w:pPr>
        <w:widowControl w:val="0"/>
        <w:jc w:val="right"/>
        <w:rPr>
          <w:b/>
          <w:sz w:val="20"/>
        </w:rPr>
      </w:pPr>
    </w:p>
    <w:p w:rsidR="00CC13DC" w:rsidRDefault="00CC13DC" w:rsidP="004021CC">
      <w:pPr>
        <w:widowControl w:val="0"/>
        <w:jc w:val="right"/>
        <w:rPr>
          <w:b/>
          <w:sz w:val="20"/>
        </w:rPr>
      </w:pPr>
    </w:p>
    <w:p w:rsidR="00CC13DC" w:rsidRDefault="00CC13DC" w:rsidP="004021CC">
      <w:pPr>
        <w:widowControl w:val="0"/>
        <w:jc w:val="right"/>
        <w:rPr>
          <w:b/>
          <w:sz w:val="20"/>
        </w:rPr>
      </w:pPr>
    </w:p>
    <w:p w:rsidR="00A203FD" w:rsidRDefault="00A203FD" w:rsidP="004021CC">
      <w:pPr>
        <w:widowControl w:val="0"/>
        <w:jc w:val="right"/>
        <w:rPr>
          <w:b/>
          <w:sz w:val="20"/>
        </w:rPr>
      </w:pPr>
    </w:p>
    <w:p w:rsidR="004021CC" w:rsidRDefault="004021CC" w:rsidP="004021CC">
      <w:pPr>
        <w:widowControl w:val="0"/>
        <w:jc w:val="right"/>
        <w:rPr>
          <w:b/>
          <w:sz w:val="20"/>
        </w:rPr>
      </w:pPr>
      <w:r>
        <w:rPr>
          <w:b/>
          <w:sz w:val="20"/>
        </w:rPr>
        <w:lastRenderedPageBreak/>
        <w:t>A</w:t>
      </w:r>
      <w:r w:rsidRPr="004021CC">
        <w:rPr>
          <w:b/>
          <w:sz w:val="20"/>
        </w:rPr>
        <w:t xml:space="preserve">ntrinių žaliavų (popieriaus ir kartono) pakuočių atliekų surinkimo, išvežimo ir konteinerių nuomos </w:t>
      </w:r>
    </w:p>
    <w:p w:rsidR="00DB4747" w:rsidRPr="0000194A" w:rsidRDefault="004021CC" w:rsidP="004021CC">
      <w:pPr>
        <w:widowControl w:val="0"/>
        <w:jc w:val="right"/>
        <w:rPr>
          <w:b/>
          <w:sz w:val="20"/>
          <w:highlight w:val="yellow"/>
        </w:rPr>
      </w:pPr>
      <w:r w:rsidRPr="004021CC">
        <w:rPr>
          <w:b/>
          <w:sz w:val="20"/>
        </w:rPr>
        <w:t>bei priežiūros paslaugų pirkimo,</w:t>
      </w:r>
      <w:r>
        <w:rPr>
          <w:b/>
          <w:sz w:val="20"/>
        </w:rPr>
        <w:t xml:space="preserve"> </w:t>
      </w:r>
      <w:r w:rsidRPr="004021CC">
        <w:rPr>
          <w:b/>
          <w:sz w:val="20"/>
        </w:rPr>
        <w:t xml:space="preserve">skelbiamos apklausos būdu vykdant mažos vertės </w:t>
      </w:r>
      <w:r>
        <w:rPr>
          <w:b/>
          <w:sz w:val="20"/>
        </w:rPr>
        <w:t xml:space="preserve">pirkimą, </w:t>
      </w:r>
      <w:r w:rsidR="00BF01AA" w:rsidRPr="0000194A">
        <w:rPr>
          <w:b/>
          <w:sz w:val="20"/>
        </w:rPr>
        <w:t>sąlygų</w:t>
      </w:r>
    </w:p>
    <w:p w:rsidR="008C5A21" w:rsidRPr="0000194A" w:rsidRDefault="008C5A21" w:rsidP="00BF01AA">
      <w:pPr>
        <w:widowControl w:val="0"/>
        <w:jc w:val="right"/>
        <w:rPr>
          <w:b/>
          <w:bCs w:val="0"/>
          <w:sz w:val="20"/>
        </w:rPr>
      </w:pPr>
      <w:r w:rsidRPr="0000194A">
        <w:rPr>
          <w:b/>
          <w:bCs w:val="0"/>
          <w:sz w:val="20"/>
        </w:rPr>
        <w:t>1 priedas</w:t>
      </w:r>
    </w:p>
    <w:p w:rsidR="00BF01AA" w:rsidRPr="0000194A" w:rsidRDefault="00BF01AA" w:rsidP="002012FD">
      <w:pPr>
        <w:jc w:val="center"/>
        <w:outlineLvl w:val="0"/>
        <w:rPr>
          <w:b/>
        </w:rPr>
      </w:pPr>
    </w:p>
    <w:p w:rsidR="002012FD" w:rsidRPr="0000194A" w:rsidRDefault="002012FD" w:rsidP="002012FD">
      <w:pPr>
        <w:jc w:val="center"/>
        <w:outlineLvl w:val="0"/>
        <w:rPr>
          <w:b/>
        </w:rPr>
      </w:pPr>
      <w:r w:rsidRPr="0000194A">
        <w:rPr>
          <w:b/>
        </w:rPr>
        <w:t>TECHNINĖ SPECIFIKACIJ</w:t>
      </w:r>
      <w:r w:rsidR="00DB54EB">
        <w:rPr>
          <w:b/>
        </w:rPr>
        <w:t>A</w:t>
      </w:r>
    </w:p>
    <w:p w:rsidR="002012FD" w:rsidRPr="0000194A" w:rsidRDefault="004D69B9" w:rsidP="002012FD">
      <w:pPr>
        <w:jc w:val="center"/>
        <w:outlineLvl w:val="0"/>
        <w:rPr>
          <w:b/>
        </w:rPr>
      </w:pPr>
      <w:r w:rsidRPr="0000194A">
        <w:rPr>
          <w:b/>
        </w:rPr>
        <w:t>---</w:t>
      </w:r>
    </w:p>
    <w:p w:rsidR="00E46934" w:rsidRPr="0000194A" w:rsidRDefault="004021CC" w:rsidP="007A2EBE">
      <w:pPr>
        <w:pStyle w:val="Pagrindinistekstas"/>
        <w:keepNext/>
        <w:keepLines/>
        <w:tabs>
          <w:tab w:val="left" w:pos="720"/>
          <w:tab w:val="left" w:pos="900"/>
          <w:tab w:val="left" w:pos="8010"/>
        </w:tabs>
        <w:ind w:left="284"/>
        <w:jc w:val="center"/>
        <w:rPr>
          <w:b/>
          <w:sz w:val="22"/>
          <w:szCs w:val="28"/>
        </w:rPr>
      </w:pPr>
      <w:r w:rsidRPr="0000194A">
        <w:rPr>
          <w:b/>
          <w:sz w:val="22"/>
          <w:szCs w:val="28"/>
        </w:rPr>
        <w:t xml:space="preserve">ANTRINIŲ ŽALIAVŲ (POPIERIAUS IR KARTONO) PAKUOČIŲ ATLIEKŲ SURINKIMO, </w:t>
      </w:r>
    </w:p>
    <w:p w:rsidR="00E46934" w:rsidRPr="0000194A" w:rsidRDefault="004021CC" w:rsidP="007A2EBE">
      <w:pPr>
        <w:pStyle w:val="Pagrindinistekstas"/>
        <w:keepNext/>
        <w:keepLines/>
        <w:tabs>
          <w:tab w:val="left" w:pos="720"/>
          <w:tab w:val="left" w:pos="900"/>
          <w:tab w:val="left" w:pos="8010"/>
        </w:tabs>
        <w:ind w:left="284"/>
        <w:jc w:val="center"/>
        <w:rPr>
          <w:b/>
          <w:sz w:val="22"/>
          <w:szCs w:val="28"/>
        </w:rPr>
      </w:pPr>
      <w:r w:rsidRPr="0000194A">
        <w:rPr>
          <w:b/>
          <w:sz w:val="22"/>
          <w:szCs w:val="28"/>
        </w:rPr>
        <w:t>IŠVEŽIMO IR KONTEINERIŲ NUOMOS BEI PRIEŽIŪROS PASLAUGOS</w:t>
      </w:r>
    </w:p>
    <w:p w:rsidR="00E46934" w:rsidRPr="0000194A" w:rsidRDefault="00E46934" w:rsidP="004021CC">
      <w:pPr>
        <w:pStyle w:val="Pagrindinistekstas"/>
        <w:keepNext/>
        <w:keepLines/>
        <w:tabs>
          <w:tab w:val="left" w:pos="720"/>
          <w:tab w:val="left" w:pos="900"/>
          <w:tab w:val="left" w:pos="8010"/>
        </w:tabs>
        <w:spacing w:before="120"/>
        <w:ind w:left="284"/>
        <w:jc w:val="center"/>
        <w:rPr>
          <w:b/>
          <w:sz w:val="22"/>
          <w:szCs w:val="28"/>
        </w:rPr>
      </w:pPr>
      <w:r w:rsidRPr="0000194A">
        <w:rPr>
          <w:b/>
          <w:sz w:val="22"/>
          <w:szCs w:val="28"/>
        </w:rPr>
        <w:t>TECHNINĖ SPECIFIKACIJA</w:t>
      </w:r>
    </w:p>
    <w:p w:rsidR="00E46934" w:rsidRPr="0000194A" w:rsidRDefault="00E46934" w:rsidP="007A2EBE">
      <w:pPr>
        <w:pStyle w:val="Pagrindinistekstas"/>
        <w:keepNext/>
        <w:keepLines/>
        <w:tabs>
          <w:tab w:val="left" w:pos="720"/>
          <w:tab w:val="left" w:pos="900"/>
          <w:tab w:val="left" w:pos="8010"/>
        </w:tabs>
        <w:ind w:left="284"/>
        <w:jc w:val="center"/>
        <w:rPr>
          <w:b/>
          <w:sz w:val="22"/>
          <w:szCs w:val="28"/>
        </w:rPr>
      </w:pPr>
    </w:p>
    <w:p w:rsidR="00E46934" w:rsidRPr="0000194A" w:rsidRDefault="00E46934" w:rsidP="00BF01AA">
      <w:pPr>
        <w:pStyle w:val="Sraopastraipa"/>
        <w:spacing w:before="20"/>
        <w:ind w:right="40"/>
      </w:pPr>
      <w:r w:rsidRPr="0000194A">
        <w:t xml:space="preserve">1. Pirkimo objektas </w:t>
      </w:r>
      <w:r w:rsidR="00BF01AA" w:rsidRPr="0000194A">
        <w:t>–</w:t>
      </w:r>
      <w:r w:rsidRPr="0000194A">
        <w:t xml:space="preserve"> antrinių žaliavų (popieriaus ir kartono) pakuočių atliekų surinkimo, išvežimo ir konteinerių nuomos bei priežiūros paslaugos. </w:t>
      </w:r>
    </w:p>
    <w:p w:rsidR="000A29D6" w:rsidRPr="00CE2D3D" w:rsidRDefault="00E46934" w:rsidP="000A29D6">
      <w:pPr>
        <w:spacing w:before="20"/>
        <w:ind w:right="40"/>
        <w:jc w:val="both"/>
      </w:pPr>
      <w:r w:rsidRPr="0000194A">
        <w:t>2. Paslaug</w:t>
      </w:r>
      <w:r w:rsidR="000A29D6">
        <w:t>os</w:t>
      </w:r>
      <w:r w:rsidRPr="0000194A">
        <w:t xml:space="preserve"> – </w:t>
      </w:r>
      <w:r w:rsidR="000A29D6" w:rsidRPr="000A29D6">
        <w:t>antrinių žaliavų (popieriaus ir kartono) pakuočių atliekų surinkim</w:t>
      </w:r>
      <w:r w:rsidR="000A29D6">
        <w:t>as</w:t>
      </w:r>
      <w:r w:rsidR="000A29D6" w:rsidRPr="000A29D6">
        <w:t>, išvežim</w:t>
      </w:r>
      <w:r w:rsidR="000A29D6">
        <w:t>as</w:t>
      </w:r>
      <w:r w:rsidR="000A29D6" w:rsidRPr="000A29D6">
        <w:t xml:space="preserve"> ir konteinerių nuom</w:t>
      </w:r>
      <w:r w:rsidR="000A29D6">
        <w:t>a</w:t>
      </w:r>
      <w:r w:rsidR="000A29D6" w:rsidRPr="000A29D6">
        <w:t xml:space="preserve"> bei priežiūr</w:t>
      </w:r>
      <w:r w:rsidR="000A29D6">
        <w:t>a, t. y.</w:t>
      </w:r>
      <w:r w:rsidR="000A29D6" w:rsidRPr="00CE2D3D">
        <w:t xml:space="preserve"> </w:t>
      </w:r>
      <w:r w:rsidR="000A29D6">
        <w:t xml:space="preserve">Perkančiojo subjekto </w:t>
      </w:r>
      <w:r w:rsidR="000A29D6" w:rsidRPr="00CE2D3D">
        <w:t>surinkt</w:t>
      </w:r>
      <w:r w:rsidR="00DD1590">
        <w:t>ų</w:t>
      </w:r>
      <w:r w:rsidR="000A29D6" w:rsidRPr="00CE2D3D">
        <w:t xml:space="preserve"> antrinių  žaliavų atliek</w:t>
      </w:r>
      <w:r w:rsidR="00DD1590">
        <w:t>ų</w:t>
      </w:r>
      <w:r w:rsidR="000A29D6" w:rsidRPr="00CE2D3D">
        <w:t xml:space="preserve"> (atliekos kodas 15 01 01 popieriaus ir kartono pakuotės) sutvarky</w:t>
      </w:r>
      <w:r w:rsidR="00DD1590">
        <w:t>mas</w:t>
      </w:r>
      <w:r w:rsidR="000A29D6" w:rsidRPr="00CE2D3D">
        <w:t xml:space="preserve"> laikantis teisės aktų reikalavimų (pristaty</w:t>
      </w:r>
      <w:r w:rsidR="00DD1590">
        <w:t>mas</w:t>
      </w:r>
      <w:r w:rsidR="000A29D6" w:rsidRPr="00CE2D3D">
        <w:t xml:space="preserve"> į saugią atliekų šalinimo ir perdirbimo vietą)</w:t>
      </w:r>
      <w:r w:rsidR="000A29D6">
        <w:t>.</w:t>
      </w:r>
    </w:p>
    <w:p w:rsidR="000A29D6" w:rsidRPr="00212D94" w:rsidRDefault="000A29D6" w:rsidP="000A29D6">
      <w:pPr>
        <w:pStyle w:val="Sraas21"/>
        <w:rPr>
          <w:color w:val="auto"/>
          <w:szCs w:val="22"/>
          <w:u w:val="none"/>
          <w:lang w:eastAsia="lt-LT"/>
        </w:rPr>
      </w:pPr>
      <w:r>
        <w:rPr>
          <w:szCs w:val="22"/>
          <w:u w:val="none"/>
        </w:rPr>
        <w:t>3</w:t>
      </w:r>
      <w:r w:rsidRPr="00CE2D3D">
        <w:rPr>
          <w:szCs w:val="22"/>
          <w:u w:val="none"/>
        </w:rPr>
        <w:t>.</w:t>
      </w:r>
      <w:r w:rsidRPr="00CE2D3D">
        <w:rPr>
          <w:color w:val="auto"/>
          <w:szCs w:val="22"/>
          <w:u w:val="none"/>
          <w:lang w:eastAsia="lt-LT"/>
        </w:rPr>
        <w:t xml:space="preserve"> </w:t>
      </w:r>
      <w:r>
        <w:rPr>
          <w:color w:val="auto"/>
          <w:szCs w:val="22"/>
          <w:u w:val="none"/>
          <w:lang w:eastAsia="lt-LT"/>
        </w:rPr>
        <w:t xml:space="preserve">Perkančiojo subjekto </w:t>
      </w:r>
      <w:r w:rsidRPr="00CE2D3D">
        <w:rPr>
          <w:szCs w:val="22"/>
        </w:rPr>
        <w:t>darbo laikas I-IV 7:00-15:45, V 7:00-14:30 val.</w:t>
      </w:r>
      <w:r>
        <w:rPr>
          <w:szCs w:val="22"/>
        </w:rPr>
        <w:t xml:space="preserve"> </w:t>
      </w:r>
      <w:r w:rsidRPr="00CE2D3D">
        <w:rPr>
          <w:szCs w:val="22"/>
        </w:rPr>
        <w:t>A</w:t>
      </w:r>
      <w:r w:rsidRPr="00CE2D3D">
        <w:rPr>
          <w:color w:val="auto"/>
          <w:szCs w:val="22"/>
          <w:u w:val="none"/>
          <w:lang w:eastAsia="lt-LT"/>
        </w:rPr>
        <w:t>tliekų</w:t>
      </w:r>
      <w:r w:rsidRPr="00212D94">
        <w:rPr>
          <w:color w:val="auto"/>
          <w:szCs w:val="22"/>
          <w:u w:val="none"/>
          <w:lang w:eastAsia="lt-LT"/>
        </w:rPr>
        <w:t xml:space="preserve"> surinkimas ir išvežimas vykdomas pagal suderintą grafiką</w:t>
      </w:r>
      <w:r>
        <w:rPr>
          <w:color w:val="auto"/>
          <w:szCs w:val="22"/>
          <w:u w:val="none"/>
          <w:lang w:eastAsia="lt-LT"/>
        </w:rPr>
        <w:t>:</w:t>
      </w:r>
    </w:p>
    <w:tbl>
      <w:tblPr>
        <w:tblW w:w="6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45"/>
        <w:gridCol w:w="1304"/>
        <w:gridCol w:w="1276"/>
        <w:gridCol w:w="1370"/>
      </w:tblGrid>
      <w:tr w:rsidR="00E46934" w:rsidRPr="0000194A" w:rsidTr="00C74988">
        <w:trPr>
          <w:trHeight w:val="290"/>
          <w:jc w:val="center"/>
        </w:trPr>
        <w:tc>
          <w:tcPr>
            <w:tcW w:w="3045" w:type="dxa"/>
            <w:vMerge w:val="restart"/>
            <w:tcBorders>
              <w:top w:val="single" w:sz="4" w:space="0" w:color="auto"/>
              <w:left w:val="single" w:sz="4" w:space="0" w:color="auto"/>
              <w:right w:val="single" w:sz="4" w:space="0" w:color="auto"/>
            </w:tcBorders>
            <w:shd w:val="clear" w:color="auto" w:fill="auto"/>
            <w:vAlign w:val="center"/>
            <w:hideMark/>
          </w:tcPr>
          <w:p w:rsidR="00E46934" w:rsidRPr="0000194A" w:rsidRDefault="00E46934" w:rsidP="00BA72C4">
            <w:pPr>
              <w:suppressAutoHyphens/>
              <w:ind w:firstLine="29"/>
              <w:jc w:val="center"/>
            </w:pPr>
            <w:r w:rsidRPr="0000194A">
              <w:t>Konteinerių stovėjimo</w:t>
            </w:r>
          </w:p>
          <w:p w:rsidR="00E46934" w:rsidRPr="0000194A" w:rsidRDefault="00E46934" w:rsidP="00BA72C4">
            <w:pPr>
              <w:suppressAutoHyphens/>
              <w:spacing w:line="264" w:lineRule="auto"/>
              <w:ind w:firstLine="29"/>
              <w:jc w:val="center"/>
            </w:pPr>
            <w:r w:rsidRPr="0000194A">
              <w:t>vietos Vilniuje</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6934" w:rsidRPr="0000194A" w:rsidRDefault="00E46934" w:rsidP="00C74988">
            <w:pPr>
              <w:suppressAutoHyphens/>
              <w:spacing w:line="264" w:lineRule="auto"/>
              <w:ind w:firstLine="29"/>
              <w:jc w:val="center"/>
            </w:pPr>
            <w:r w:rsidRPr="0000194A">
              <w:t>Konteinerių</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6934" w:rsidRPr="0000194A" w:rsidRDefault="00E46934" w:rsidP="006F0CE0">
            <w:pPr>
              <w:suppressAutoHyphens/>
              <w:spacing w:line="264" w:lineRule="auto"/>
              <w:ind w:firstLine="29"/>
              <w:jc w:val="center"/>
            </w:pPr>
            <w:r w:rsidRPr="0000194A">
              <w:t xml:space="preserve">Išvežimų skaičius per </w:t>
            </w:r>
            <w:r w:rsidR="006F0CE0">
              <w:t>savaitę</w:t>
            </w:r>
          </w:p>
        </w:tc>
      </w:tr>
      <w:tr w:rsidR="00E46934" w:rsidRPr="0000194A" w:rsidTr="00C74988">
        <w:trPr>
          <w:trHeight w:val="393"/>
          <w:jc w:val="center"/>
        </w:trPr>
        <w:tc>
          <w:tcPr>
            <w:tcW w:w="3045" w:type="dxa"/>
            <w:vMerge/>
            <w:tcBorders>
              <w:left w:val="single" w:sz="4" w:space="0" w:color="auto"/>
              <w:bottom w:val="single" w:sz="4" w:space="0" w:color="auto"/>
              <w:right w:val="single" w:sz="4" w:space="0" w:color="auto"/>
            </w:tcBorders>
            <w:shd w:val="clear" w:color="auto" w:fill="auto"/>
            <w:vAlign w:val="center"/>
            <w:hideMark/>
          </w:tcPr>
          <w:p w:rsidR="00E46934" w:rsidRPr="0000194A" w:rsidRDefault="00E46934" w:rsidP="00C74988">
            <w:pPr>
              <w:ind w:firstLine="29"/>
              <w:jc w:val="both"/>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934" w:rsidRPr="0000194A" w:rsidRDefault="00E46934" w:rsidP="00C74988">
            <w:pPr>
              <w:ind w:firstLine="29"/>
              <w:jc w:val="center"/>
            </w:pPr>
            <w:r w:rsidRPr="0000194A">
              <w:t>skaičius,</w:t>
            </w:r>
          </w:p>
          <w:p w:rsidR="00E46934" w:rsidRPr="0000194A" w:rsidRDefault="00E46934" w:rsidP="00C74988">
            <w:pPr>
              <w:spacing w:line="264" w:lineRule="auto"/>
              <w:ind w:firstLine="29"/>
              <w:jc w:val="center"/>
            </w:pPr>
            <w:r w:rsidRPr="0000194A">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934" w:rsidRPr="0000194A" w:rsidRDefault="00E46934" w:rsidP="00C74988">
            <w:pPr>
              <w:ind w:firstLine="29"/>
              <w:jc w:val="center"/>
            </w:pPr>
            <w:r w:rsidRPr="0000194A">
              <w:t>talpos,</w:t>
            </w:r>
          </w:p>
          <w:p w:rsidR="00E46934" w:rsidRPr="0000194A" w:rsidRDefault="00E46934" w:rsidP="00C74988">
            <w:pPr>
              <w:spacing w:line="264" w:lineRule="auto"/>
              <w:ind w:firstLine="29"/>
              <w:jc w:val="center"/>
            </w:pPr>
            <w:r w:rsidRPr="0000194A">
              <w:t>m</w:t>
            </w:r>
            <w:r w:rsidRPr="0000194A">
              <w:rPr>
                <w:vertAlign w:val="superscript"/>
              </w:rPr>
              <w:t>3</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6934" w:rsidRPr="0000194A" w:rsidRDefault="00E46934" w:rsidP="00C74988">
            <w:pPr>
              <w:ind w:firstLine="29"/>
              <w:jc w:val="both"/>
            </w:pPr>
          </w:p>
        </w:tc>
        <w:bookmarkStart w:id="6" w:name="_GoBack"/>
        <w:bookmarkEnd w:id="6"/>
      </w:tr>
      <w:tr w:rsidR="00DA5E9A" w:rsidRPr="0000194A" w:rsidTr="00C74988">
        <w:trPr>
          <w:trHeight w:val="227"/>
          <w:jc w:val="center"/>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00194A" w:rsidRDefault="00DA5E9A" w:rsidP="00DA5E9A">
            <w:pPr>
              <w:spacing w:line="264" w:lineRule="auto"/>
              <w:ind w:firstLine="29"/>
              <w:jc w:val="both"/>
            </w:pPr>
            <w:r w:rsidRPr="0000194A">
              <w:t>Žolyno g. 15</w:t>
            </w:r>
            <w:r w:rsidR="00D62440">
              <w:t>, Vilnius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rsidRPr="00212D94">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rsidRPr="00212D94">
              <w:t>4,0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F35F9D" w:rsidRDefault="00DA5E9A" w:rsidP="00DA5E9A">
            <w:pPr>
              <w:spacing w:line="264" w:lineRule="auto"/>
              <w:ind w:firstLine="29"/>
              <w:jc w:val="center"/>
              <w:rPr>
                <w:lang w:val="en-GB"/>
              </w:rPr>
            </w:pPr>
            <w:r>
              <w:rPr>
                <w:lang w:val="en-GB"/>
              </w:rPr>
              <w:t>1</w:t>
            </w:r>
          </w:p>
        </w:tc>
      </w:tr>
      <w:tr w:rsidR="00DA5E9A" w:rsidRPr="0000194A" w:rsidTr="00C74988">
        <w:trPr>
          <w:trHeight w:val="227"/>
          <w:jc w:val="center"/>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00194A" w:rsidRDefault="00DA5E9A" w:rsidP="00DA5E9A">
            <w:pPr>
              <w:spacing w:line="264" w:lineRule="auto"/>
              <w:ind w:firstLine="29"/>
              <w:jc w:val="both"/>
            </w:pPr>
            <w:r w:rsidRPr="0000194A">
              <w:t>Justiniškių g. 14</w:t>
            </w:r>
            <w:r w:rsidR="00D62440">
              <w:t>, Vilnius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rsidRPr="00212D94">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rsidRPr="00212D94">
              <w:t>4,0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t>1</w:t>
            </w:r>
          </w:p>
        </w:tc>
      </w:tr>
      <w:tr w:rsidR="00DA5E9A" w:rsidRPr="0000194A" w:rsidTr="00C74988">
        <w:trPr>
          <w:trHeight w:val="227"/>
          <w:jc w:val="center"/>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00194A" w:rsidRDefault="00DA5E9A" w:rsidP="00DA5E9A">
            <w:pPr>
              <w:spacing w:line="264" w:lineRule="auto"/>
              <w:ind w:firstLine="29"/>
              <w:jc w:val="both"/>
            </w:pPr>
            <w:r w:rsidRPr="0000194A">
              <w:t>Verkių g. 52</w:t>
            </w:r>
            <w:r w:rsidR="00D62440">
              <w:t>, Vilnius</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rsidRPr="00212D94">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rsidRPr="00212D94">
              <w:t>4,0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E9A" w:rsidRPr="00212D94" w:rsidRDefault="00DA5E9A" w:rsidP="00DA5E9A">
            <w:pPr>
              <w:spacing w:line="264" w:lineRule="auto"/>
              <w:ind w:firstLine="29"/>
              <w:jc w:val="center"/>
            </w:pPr>
            <w:r>
              <w:t>2</w:t>
            </w:r>
          </w:p>
        </w:tc>
      </w:tr>
    </w:tbl>
    <w:p w:rsidR="00E46934" w:rsidRPr="0000194A" w:rsidRDefault="00E46934" w:rsidP="0048435F">
      <w:pPr>
        <w:pStyle w:val="Sraas21"/>
        <w:rPr>
          <w:u w:val="none"/>
        </w:rPr>
      </w:pPr>
    </w:p>
    <w:p w:rsidR="000A29D6" w:rsidRPr="00D05B47" w:rsidRDefault="000A29D6" w:rsidP="000A29D6">
      <w:pPr>
        <w:pStyle w:val="Sraas21"/>
        <w:rPr>
          <w:szCs w:val="22"/>
          <w:u w:val="none"/>
        </w:rPr>
      </w:pPr>
      <w:r>
        <w:rPr>
          <w:szCs w:val="22"/>
          <w:u w:val="none"/>
        </w:rPr>
        <w:t>4</w:t>
      </w:r>
      <w:r w:rsidRPr="00D05B47">
        <w:rPr>
          <w:szCs w:val="22"/>
          <w:u w:val="none"/>
        </w:rPr>
        <w:t>. Reikalavimai Paslaugos teikėjui:</w:t>
      </w:r>
    </w:p>
    <w:p w:rsidR="000A29D6" w:rsidRPr="00D05B47" w:rsidRDefault="000A29D6" w:rsidP="000A29D6">
      <w:pPr>
        <w:suppressLineNumbers/>
        <w:suppressAutoHyphens/>
        <w:jc w:val="both"/>
      </w:pPr>
      <w:r>
        <w:t>4</w:t>
      </w:r>
      <w:r w:rsidRPr="00D05B47">
        <w:t>.1. turi būti įregistruotas Atliekų tvarkytojų valstybės registre (ATVR) nurodytoms atliekomis tvarkyti;</w:t>
      </w:r>
    </w:p>
    <w:p w:rsidR="000A29D6" w:rsidRPr="00D05B47" w:rsidRDefault="000A29D6" w:rsidP="000A29D6">
      <w:pPr>
        <w:suppressLineNumbers/>
        <w:suppressAutoHyphens/>
        <w:jc w:val="both"/>
      </w:pPr>
      <w:r>
        <w:t>4</w:t>
      </w:r>
      <w:r w:rsidRPr="00D05B47">
        <w:t>.2. turi turėti atliekų tvarkymo licenciją, suteikiančią teisę vykdyti atliekų tvarkymo (surinkimo, naudojimo ir/ar šalinimo) veiklą;</w:t>
      </w:r>
    </w:p>
    <w:p w:rsidR="000A29D6" w:rsidRPr="00D05B47" w:rsidRDefault="000A29D6" w:rsidP="000A29D6">
      <w:pPr>
        <w:suppressLineNumbers/>
        <w:suppressAutoHyphens/>
        <w:jc w:val="both"/>
        <w:rPr>
          <w:rFonts w:eastAsia="Aptos"/>
          <w:kern w:val="2"/>
        </w:rPr>
      </w:pPr>
      <w:r>
        <w:t>4</w:t>
      </w:r>
      <w:r w:rsidRPr="00D05B47">
        <w:t>.3.</w:t>
      </w:r>
      <w:r w:rsidRPr="00D05B47">
        <w:rPr>
          <w:rFonts w:eastAsia="Aptos"/>
          <w:kern w:val="2"/>
        </w:rPr>
        <w:t xml:space="preserve"> savo veiklą vykdyti vadovaujantis Lietuvos Respublikoje galiojančių teisės aktų nustatyta tvarka;</w:t>
      </w:r>
    </w:p>
    <w:p w:rsidR="000A29D6" w:rsidRPr="00D05B47" w:rsidRDefault="000A29D6" w:rsidP="000A29D6">
      <w:pPr>
        <w:suppressLineNumbers/>
        <w:suppressAutoHyphens/>
        <w:jc w:val="both"/>
        <w:rPr>
          <w:u w:color="FFFFFF"/>
        </w:rPr>
      </w:pPr>
      <w:r>
        <w:rPr>
          <w:u w:color="FFFFFF"/>
        </w:rPr>
        <w:t>4</w:t>
      </w:r>
      <w:r w:rsidRPr="00D05B47">
        <w:rPr>
          <w:u w:color="FFFFFF"/>
        </w:rPr>
        <w:t>.4.</w:t>
      </w:r>
      <w:r w:rsidRPr="00D05B47">
        <w:t xml:space="preserve"> atliekas surinkti ir išsivežti savo transportu. Paslaugą  įskaičiuoti į konteinerių nuomos kainą;</w:t>
      </w:r>
      <w:r w:rsidRPr="00D05B47">
        <w:rPr>
          <w:u w:color="FFFFFF"/>
        </w:rPr>
        <w:t xml:space="preserve">  </w:t>
      </w:r>
    </w:p>
    <w:p w:rsidR="000A29D6" w:rsidRPr="00D05B47" w:rsidRDefault="000A29D6" w:rsidP="000A29D6">
      <w:pPr>
        <w:suppressLineNumbers/>
        <w:suppressAutoHyphens/>
        <w:jc w:val="both"/>
        <w:rPr>
          <w:u w:color="FFFFFF"/>
        </w:rPr>
      </w:pPr>
      <w:r>
        <w:rPr>
          <w:color w:val="000000"/>
          <w:u w:color="FFFFFF"/>
        </w:rPr>
        <w:t>4</w:t>
      </w:r>
      <w:r w:rsidRPr="00D05B47">
        <w:rPr>
          <w:color w:val="000000"/>
          <w:u w:color="FFFFFF"/>
        </w:rPr>
        <w:t>.5</w:t>
      </w:r>
      <w:r w:rsidRPr="00D05B47">
        <w:rPr>
          <w:u w:color="FFFFFF"/>
        </w:rPr>
        <w:t xml:space="preserve">. </w:t>
      </w:r>
      <w:r w:rsidRPr="00D05B47">
        <w:rPr>
          <w:color w:val="000000"/>
        </w:rPr>
        <w:t>įkelti pasirašytą sutartį į GPAIS sistemą;</w:t>
      </w:r>
    </w:p>
    <w:p w:rsidR="000A29D6" w:rsidRPr="00D05B47" w:rsidRDefault="000A29D6" w:rsidP="000A29D6">
      <w:pPr>
        <w:suppressLineNumbers/>
        <w:suppressAutoHyphens/>
        <w:jc w:val="both"/>
        <w:rPr>
          <w:u w:color="FFFFFF"/>
        </w:rPr>
      </w:pPr>
      <w:r>
        <w:t>4</w:t>
      </w:r>
      <w:r w:rsidRPr="00D05B47">
        <w:t>.6. atliekų perdavimą įrodančius dokumentus parengti vadovaujantis Atliekų tvarkymo taisyklėmis ir kitais Lietuvos Respublikoje galiojančiais teisės aktais per 5 darbo dienas nuo atliekų perdavimo;</w:t>
      </w:r>
    </w:p>
    <w:p w:rsidR="000A29D6" w:rsidRPr="00D05B47" w:rsidRDefault="000A29D6" w:rsidP="000A29D6">
      <w:pPr>
        <w:suppressLineNumbers/>
        <w:suppressAutoHyphens/>
        <w:jc w:val="both"/>
      </w:pPr>
      <w:r>
        <w:t>4</w:t>
      </w:r>
      <w:r w:rsidRPr="00D05B47">
        <w:t>.7.  išvežamų atliekų lydraštį užpildyti Vieningoje gaminių, pakuočių ir atliekų apskaitos sistemoje (GPAIS);</w:t>
      </w:r>
    </w:p>
    <w:p w:rsidR="000A29D6" w:rsidRPr="00D05B47" w:rsidRDefault="000A29D6" w:rsidP="000A29D6">
      <w:pPr>
        <w:suppressLineNumbers/>
        <w:suppressAutoHyphens/>
        <w:jc w:val="both"/>
      </w:pPr>
      <w:r>
        <w:t>4</w:t>
      </w:r>
      <w:r w:rsidRPr="00D05B47">
        <w:t>.8. pateikti</w:t>
      </w:r>
      <w:r w:rsidRPr="00D05B47">
        <w:rPr>
          <w:color w:val="000000"/>
        </w:rPr>
        <w:t xml:space="preserve"> važtaraščius ir kitus krovinių gabenimo dokumentus, išrašomus gabenant nurodytas atliekas (krovinius) kelių transportu Lietuvos Respublikos teritorijoje. Duomenis (įkelti) VMI elektroniniu būdu per VMI Išmaniosios mokesčių administravimo informacinės sistemos elektroninių važtaraščių posistemį </w:t>
      </w:r>
      <w:proofErr w:type="spellStart"/>
      <w:r w:rsidRPr="00D05B47">
        <w:rPr>
          <w:color w:val="000000"/>
        </w:rPr>
        <w:t>i.VAZ</w:t>
      </w:r>
      <w:proofErr w:type="spellEnd"/>
      <w:r w:rsidRPr="00D05B47">
        <w:rPr>
          <w:color w:val="000000"/>
        </w:rPr>
        <w:t xml:space="preserve"> ne vėliau kaip per 1 darbo dieną nuo atliekų transportavimo pradžios;</w:t>
      </w:r>
    </w:p>
    <w:p w:rsidR="000A29D6" w:rsidRPr="00D05B47" w:rsidRDefault="000A29D6" w:rsidP="000A29D6">
      <w:pPr>
        <w:suppressLineNumbers/>
        <w:suppressAutoHyphens/>
        <w:jc w:val="both"/>
        <w:rPr>
          <w:color w:val="000000"/>
        </w:rPr>
      </w:pPr>
      <w:r>
        <w:rPr>
          <w:color w:val="000000"/>
        </w:rPr>
        <w:t>4</w:t>
      </w:r>
      <w:r w:rsidRPr="00D05B47">
        <w:rPr>
          <w:color w:val="000000"/>
        </w:rPr>
        <w:t xml:space="preserve">.9. už perduotų atliekų faktinių duomenų pateikimą ir jų atitiktį Vieningoje gaminių, pakuočių ir atliekų apskaitos sistemoje (GPAIS) bei </w:t>
      </w:r>
      <w:proofErr w:type="spellStart"/>
      <w:r w:rsidRPr="00D05B47">
        <w:rPr>
          <w:color w:val="000000"/>
        </w:rPr>
        <w:t>i.VAZ</w:t>
      </w:r>
      <w:proofErr w:type="spellEnd"/>
      <w:r w:rsidRPr="00D05B47">
        <w:rPr>
          <w:color w:val="000000"/>
        </w:rPr>
        <w:t xml:space="preserve"> sistemoje yra atsakingas Paslaugos teikėjas;</w:t>
      </w:r>
    </w:p>
    <w:p w:rsidR="000A29D6" w:rsidRPr="00D05B47" w:rsidRDefault="000A29D6" w:rsidP="000A29D6">
      <w:pPr>
        <w:suppressLineNumbers/>
        <w:suppressAutoHyphens/>
        <w:jc w:val="both"/>
      </w:pPr>
      <w:r>
        <w:rPr>
          <w:color w:val="000000"/>
        </w:rPr>
        <w:t>4</w:t>
      </w:r>
      <w:r w:rsidRPr="00D05B47">
        <w:rPr>
          <w:color w:val="000000"/>
        </w:rPr>
        <w:t xml:space="preserve">.10. </w:t>
      </w:r>
      <w:r w:rsidRPr="00D05B47">
        <w:t>Paslaugų teikėjas per 1 (vieną) darbo dieną turi informuoti, jei kyla aplinkybės, galinčios turėti įtakos paslaugų kokybei, terminui ar atliekų saugumui;</w:t>
      </w:r>
    </w:p>
    <w:p w:rsidR="000A29D6" w:rsidRPr="00D05B47" w:rsidRDefault="000A29D6" w:rsidP="000A29D6">
      <w:pPr>
        <w:suppressLineNumbers/>
        <w:suppressAutoHyphens/>
        <w:jc w:val="both"/>
      </w:pPr>
      <w:r>
        <w:rPr>
          <w:rFonts w:eastAsia="Calibri"/>
        </w:rPr>
        <w:t>4</w:t>
      </w:r>
      <w:r w:rsidRPr="00D05B47">
        <w:rPr>
          <w:rFonts w:eastAsia="Calibri"/>
        </w:rPr>
        <w:t xml:space="preserve">.11. jei dėl Paslaugų teikėjo kaltės atliekų surinkimo, transportavimo ar sutvarkymo metu padaroma žala aplinkai ar </w:t>
      </w:r>
      <w:r w:rsidR="004F2195">
        <w:rPr>
          <w:rFonts w:eastAsia="Calibri"/>
        </w:rPr>
        <w:t>Perkančiojo subjekto</w:t>
      </w:r>
      <w:r w:rsidRPr="00D05B47">
        <w:rPr>
          <w:rFonts w:eastAsia="Calibri"/>
        </w:rPr>
        <w:t xml:space="preserve"> turtui, visą atsakomybę prisiima Paslaugos teikėjas ir atlygina</w:t>
      </w:r>
      <w:r w:rsidRPr="00D05B47">
        <w:t>. Paslaugų teikėjas privalo per 10 darbo dienų pateikti planą žalai pašalinti ir atlyginti visas patirtas išlaidas;</w:t>
      </w:r>
    </w:p>
    <w:p w:rsidR="000A29D6" w:rsidRPr="00D05B47" w:rsidRDefault="000A29D6" w:rsidP="000A29D6">
      <w:pPr>
        <w:suppressLineNumbers/>
        <w:suppressAutoHyphens/>
        <w:jc w:val="both"/>
      </w:pPr>
      <w:r>
        <w:rPr>
          <w:rFonts w:eastAsia="Calibri"/>
        </w:rPr>
        <w:t>4</w:t>
      </w:r>
      <w:r w:rsidRPr="00D05B47">
        <w:rPr>
          <w:rFonts w:eastAsia="Calibri"/>
        </w:rPr>
        <w:t xml:space="preserve">.12. </w:t>
      </w:r>
      <w:r w:rsidRPr="00D05B47">
        <w:t>atliekų tvarkymo paslaugos turės būti teikiamos šiais adresais: Žolyno g. 15, Verkių g. 52, Justiniškių g. 14 Vilnius</w:t>
      </w:r>
      <w:r>
        <w:t>;</w:t>
      </w:r>
      <w:r w:rsidRPr="00D05B47">
        <w:t xml:space="preserve">              </w:t>
      </w:r>
    </w:p>
    <w:p w:rsidR="000A29D6" w:rsidRPr="00D05B47" w:rsidRDefault="000A29D6" w:rsidP="000A29D6">
      <w:pPr>
        <w:suppressLineNumbers/>
        <w:suppressAutoHyphens/>
        <w:contextualSpacing/>
        <w:jc w:val="both"/>
      </w:pPr>
      <w:r>
        <w:t>5.</w:t>
      </w:r>
      <w:r w:rsidRPr="00D05B47">
        <w:t xml:space="preserve"> Paslaugos teikimo laikotarpis – 12 kalendorinių mėnesių, su galimybe pratęsti </w:t>
      </w:r>
      <w:r>
        <w:t>P</w:t>
      </w:r>
      <w:r w:rsidRPr="00D05B47">
        <w:t>aslaug</w:t>
      </w:r>
      <w:r>
        <w:t>ų</w:t>
      </w:r>
      <w:r w:rsidRPr="00D05B47">
        <w:t xml:space="preserve"> pirkimo sutartį du kartus po 12 mėnesių</w:t>
      </w:r>
      <w:r w:rsidRPr="00D05B47">
        <w:rPr>
          <w:rFonts w:eastAsia="Aptos"/>
          <w:color w:val="000000"/>
          <w:kern w:val="2"/>
        </w:rPr>
        <w:t xml:space="preserve">, </w:t>
      </w:r>
      <w:r w:rsidRPr="00D05B47">
        <w:t>būtinai numatant galimybę kasmet peržiūrėti sutartį arba indeksuoti kainas.</w:t>
      </w:r>
    </w:p>
    <w:p w:rsidR="00E46934" w:rsidRPr="0000194A" w:rsidRDefault="00BF01AA" w:rsidP="00BF01AA">
      <w:pPr>
        <w:pStyle w:val="Pagrindinistekstas"/>
        <w:widowControl w:val="0"/>
        <w:tabs>
          <w:tab w:val="left" w:pos="6147"/>
        </w:tabs>
        <w:ind w:left="284"/>
        <w:rPr>
          <w:b/>
          <w:sz w:val="22"/>
          <w:szCs w:val="22"/>
        </w:rPr>
      </w:pPr>
      <w:r w:rsidRPr="0000194A">
        <w:rPr>
          <w:b/>
          <w:sz w:val="22"/>
          <w:szCs w:val="22"/>
        </w:rPr>
        <w:tab/>
      </w:r>
    </w:p>
    <w:p w:rsidR="006325D5" w:rsidRPr="0000194A" w:rsidRDefault="006325D5" w:rsidP="00134FA4">
      <w:pPr>
        <w:widowControl w:val="0"/>
        <w:jc w:val="right"/>
        <w:rPr>
          <w:b/>
        </w:rPr>
      </w:pPr>
    </w:p>
    <w:p w:rsidR="006325D5" w:rsidRPr="0000194A" w:rsidRDefault="006325D5" w:rsidP="00134FA4">
      <w:pPr>
        <w:widowControl w:val="0"/>
        <w:jc w:val="right"/>
        <w:rPr>
          <w:b/>
        </w:rPr>
      </w:pPr>
    </w:p>
    <w:p w:rsidR="006325D5" w:rsidRPr="0000194A" w:rsidRDefault="006325D5" w:rsidP="00134FA4">
      <w:pPr>
        <w:widowControl w:val="0"/>
        <w:jc w:val="right"/>
        <w:rPr>
          <w:b/>
        </w:rPr>
      </w:pPr>
    </w:p>
    <w:p w:rsidR="006325D5" w:rsidRPr="0000194A" w:rsidRDefault="00D375F3" w:rsidP="006325D5">
      <w:pPr>
        <w:suppressLineNumbers/>
        <w:tabs>
          <w:tab w:val="left" w:pos="0"/>
        </w:tabs>
        <w:suppressAutoHyphens/>
        <w:autoSpaceDE w:val="0"/>
        <w:autoSpaceDN w:val="0"/>
        <w:adjustRightInd w:val="0"/>
        <w:spacing w:before="120"/>
        <w:jc w:val="both"/>
        <w:outlineLvl w:val="0"/>
        <w:rPr>
          <w:lang w:eastAsia="ar-SA"/>
        </w:rPr>
      </w:pPr>
      <w:r w:rsidRPr="0000194A">
        <w:rPr>
          <w:lang w:eastAsia="ar-SA"/>
        </w:rPr>
        <w:t>P</w:t>
      </w:r>
      <w:r w:rsidR="006325D5" w:rsidRPr="0000194A">
        <w:rPr>
          <w:lang w:eastAsia="ar-SA"/>
        </w:rPr>
        <w:t>ASTABA. Jeigu techninėje specifikacijoje nurodytas konkretus modelis ar šaltinis, konkretus procesas ar prekės ženklas, patentas, tipas, konkreti kilmė ar gamyba, gali būti pateikiamas lygiavertis objektas nurodytajam.</w:t>
      </w:r>
    </w:p>
    <w:p w:rsidR="00DA5E9A" w:rsidRDefault="00DA5E9A" w:rsidP="009D0EAE">
      <w:pPr>
        <w:widowControl w:val="0"/>
        <w:jc w:val="right"/>
        <w:rPr>
          <w:b/>
          <w:sz w:val="20"/>
        </w:rPr>
      </w:pPr>
    </w:p>
    <w:p w:rsidR="000A29D6" w:rsidRDefault="000A29D6" w:rsidP="00DA5E9A">
      <w:pPr>
        <w:widowControl w:val="0"/>
        <w:jc w:val="right"/>
        <w:rPr>
          <w:b/>
          <w:sz w:val="20"/>
        </w:rPr>
      </w:pPr>
    </w:p>
    <w:p w:rsidR="00DA5E9A" w:rsidRPr="00DA5E9A" w:rsidRDefault="00DA5E9A" w:rsidP="000A29D6">
      <w:pPr>
        <w:keepNext/>
        <w:keepLines/>
        <w:jc w:val="right"/>
        <w:rPr>
          <w:b/>
          <w:sz w:val="20"/>
        </w:rPr>
      </w:pPr>
      <w:r w:rsidRPr="00DA5E9A">
        <w:rPr>
          <w:b/>
          <w:sz w:val="20"/>
        </w:rPr>
        <w:lastRenderedPageBreak/>
        <w:t xml:space="preserve">Antrinių žaliavų (popieriaus ir kartono) pakuočių atliekų surinkimo, išvežimo ir konteinerių nuomos </w:t>
      </w:r>
    </w:p>
    <w:p w:rsidR="00DA5E9A" w:rsidRDefault="00DA5E9A" w:rsidP="000A29D6">
      <w:pPr>
        <w:keepNext/>
        <w:keepLines/>
        <w:jc w:val="right"/>
        <w:rPr>
          <w:b/>
          <w:sz w:val="20"/>
        </w:rPr>
      </w:pPr>
      <w:r w:rsidRPr="00DA5E9A">
        <w:rPr>
          <w:b/>
          <w:sz w:val="20"/>
        </w:rPr>
        <w:t>bei priežiūros paslaugų pirkimo, skelbiamos apklausos būdu vykdant mažos vertės pirkimą, sąlygų</w:t>
      </w:r>
    </w:p>
    <w:p w:rsidR="009D0EAE" w:rsidRPr="0000194A" w:rsidRDefault="009D0EAE" w:rsidP="000A29D6">
      <w:pPr>
        <w:keepNext/>
        <w:keepLines/>
        <w:jc w:val="right"/>
        <w:rPr>
          <w:b/>
          <w:bCs w:val="0"/>
        </w:rPr>
      </w:pPr>
      <w:r w:rsidRPr="0000194A">
        <w:rPr>
          <w:b/>
          <w:bCs w:val="0"/>
          <w:sz w:val="20"/>
        </w:rPr>
        <w:t>2 priedas</w:t>
      </w:r>
    </w:p>
    <w:p w:rsidR="009D0EAE" w:rsidRPr="0000194A" w:rsidRDefault="009D0EAE" w:rsidP="000A29D6">
      <w:pPr>
        <w:pStyle w:val="Pagrindiniotekstotrauka2"/>
        <w:keepNext/>
        <w:keepLines/>
        <w:ind w:firstLine="0"/>
        <w:jc w:val="center"/>
        <w:rPr>
          <w:b/>
          <w:bCs w:val="0"/>
          <w:sz w:val="22"/>
          <w:szCs w:val="22"/>
        </w:rPr>
      </w:pPr>
      <w:r w:rsidRPr="0000194A">
        <w:rPr>
          <w:b/>
          <w:bCs w:val="0"/>
          <w:sz w:val="22"/>
          <w:szCs w:val="22"/>
        </w:rPr>
        <w:t>PASIŪLYMO FORMA</w:t>
      </w:r>
    </w:p>
    <w:p w:rsidR="00294838" w:rsidRPr="0000194A" w:rsidRDefault="00294838" w:rsidP="009D0EAE">
      <w:pPr>
        <w:pStyle w:val="Pagrindiniotekstotrauka2"/>
        <w:widowControl w:val="0"/>
        <w:ind w:firstLine="0"/>
        <w:jc w:val="center"/>
        <w:rPr>
          <w:b/>
          <w:bCs w:val="0"/>
          <w:sz w:val="22"/>
          <w:szCs w:val="22"/>
        </w:rPr>
      </w:pPr>
      <w:r w:rsidRPr="0000194A">
        <w:rPr>
          <w:b/>
          <w:bCs w:val="0"/>
          <w:sz w:val="22"/>
          <w:szCs w:val="22"/>
        </w:rPr>
        <w:t>---</w:t>
      </w:r>
    </w:p>
    <w:p w:rsidR="009174F5" w:rsidRPr="00DA5E9A" w:rsidRDefault="00DA5E9A" w:rsidP="00D77135">
      <w:pPr>
        <w:pStyle w:val="Pagrindiniotekstotrauka2"/>
        <w:widowControl w:val="0"/>
        <w:ind w:firstLine="0"/>
        <w:jc w:val="center"/>
        <w:rPr>
          <w:b/>
          <w:bCs w:val="0"/>
          <w:sz w:val="22"/>
          <w:szCs w:val="22"/>
        </w:rPr>
      </w:pPr>
      <w:r w:rsidRPr="00DA5E9A">
        <w:rPr>
          <w:b/>
          <w:bCs w:val="0"/>
          <w:sz w:val="22"/>
          <w:szCs w:val="22"/>
        </w:rPr>
        <w:t xml:space="preserve">ANTRINIŲ ŽALIAVŲ (POPIERIAUS IR KARTONO) PAKUOČIŲ ATLIEKŲ SURINKIMO, </w:t>
      </w:r>
    </w:p>
    <w:p w:rsidR="00CB06B1" w:rsidRPr="00DA5E9A" w:rsidRDefault="00DA5E9A" w:rsidP="009174F5">
      <w:pPr>
        <w:pStyle w:val="Pagrindiniotekstotrauka2"/>
        <w:widowControl w:val="0"/>
        <w:ind w:firstLine="0"/>
        <w:jc w:val="center"/>
        <w:rPr>
          <w:b/>
          <w:bCs w:val="0"/>
          <w:sz w:val="22"/>
          <w:szCs w:val="22"/>
        </w:rPr>
      </w:pPr>
      <w:r w:rsidRPr="00DA5E9A">
        <w:rPr>
          <w:b/>
          <w:bCs w:val="0"/>
          <w:sz w:val="22"/>
          <w:szCs w:val="22"/>
        </w:rPr>
        <w:t>IŠVEŽIMO IR KONTEINERIŲ NUOMOS BEI PRIEŽIŪROS PASLAUGOS</w:t>
      </w:r>
    </w:p>
    <w:p w:rsidR="009D0EAE" w:rsidRPr="0000194A" w:rsidRDefault="009D0EAE" w:rsidP="006F6592">
      <w:pPr>
        <w:pStyle w:val="Pagrindiniotekstotrauka2"/>
        <w:widowControl w:val="0"/>
        <w:spacing w:before="40"/>
        <w:ind w:firstLine="0"/>
        <w:jc w:val="center"/>
        <w:rPr>
          <w:b/>
          <w:bCs w:val="0"/>
          <w:sz w:val="22"/>
          <w:szCs w:val="22"/>
        </w:rPr>
      </w:pPr>
      <w:r w:rsidRPr="0000194A">
        <w:rPr>
          <w:b/>
          <w:bCs w:val="0"/>
          <w:sz w:val="22"/>
          <w:szCs w:val="22"/>
        </w:rPr>
        <w:t>PASIŪLYMAS</w:t>
      </w:r>
    </w:p>
    <w:p w:rsidR="009D0EAE" w:rsidRPr="0000194A" w:rsidRDefault="00A20955" w:rsidP="009D0EAE">
      <w:pPr>
        <w:pStyle w:val="Pagrindiniotekstotrauka2"/>
        <w:widowControl w:val="0"/>
        <w:ind w:firstLine="0"/>
        <w:jc w:val="center"/>
        <w:rPr>
          <w:sz w:val="22"/>
          <w:szCs w:val="22"/>
        </w:rPr>
      </w:pPr>
      <w:r w:rsidRPr="0000194A">
        <w:rPr>
          <w:sz w:val="22"/>
          <w:szCs w:val="22"/>
        </w:rPr>
        <w:t>202</w:t>
      </w:r>
      <w:r w:rsidR="00DA5E9A">
        <w:rPr>
          <w:sz w:val="22"/>
          <w:szCs w:val="22"/>
        </w:rPr>
        <w:t>5</w:t>
      </w:r>
      <w:r w:rsidR="009D0EAE" w:rsidRPr="0000194A">
        <w:rPr>
          <w:sz w:val="22"/>
          <w:szCs w:val="22"/>
        </w:rPr>
        <w:t>-__-__</w:t>
      </w:r>
    </w:p>
    <w:p w:rsidR="0031280D" w:rsidRPr="0000194A" w:rsidRDefault="0031280D" w:rsidP="0031280D">
      <w:pPr>
        <w:widowControl w:val="0"/>
        <w:jc w:val="both"/>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5198"/>
      </w:tblGrid>
      <w:tr w:rsidR="0031280D" w:rsidRPr="0000194A" w:rsidTr="00462A70">
        <w:trPr>
          <w:jc w:val="center"/>
        </w:trPr>
        <w:tc>
          <w:tcPr>
            <w:tcW w:w="4691"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r w:rsidRPr="0000194A">
              <w:rPr>
                <w:sz w:val="22"/>
                <w:szCs w:val="22"/>
              </w:rPr>
              <w:t>Tiekėjo pavadinimas ir kodas</w:t>
            </w:r>
          </w:p>
          <w:p w:rsidR="0031280D" w:rsidRPr="0000194A" w:rsidRDefault="0031280D" w:rsidP="00462A70">
            <w:pPr>
              <w:pStyle w:val="Pagrindiniotekstotrauka2"/>
              <w:widowControl w:val="0"/>
              <w:suppressLineNumbers/>
              <w:suppressAutoHyphens/>
              <w:ind w:firstLine="0"/>
              <w:rPr>
                <w:sz w:val="20"/>
                <w:szCs w:val="20"/>
              </w:rPr>
            </w:pPr>
            <w:r w:rsidRPr="0000194A">
              <w:rPr>
                <w:i/>
                <w:iCs/>
                <w:sz w:val="20"/>
                <w:szCs w:val="20"/>
              </w:rPr>
              <w:t>(jei pasiūlymą pateikia tiekėjų grupė, nurodyti visų grupės partnerių pavadinimus)</w:t>
            </w:r>
          </w:p>
        </w:tc>
        <w:tc>
          <w:tcPr>
            <w:tcW w:w="5198"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widowControl w:val="0"/>
              <w:suppressLineNumbers/>
              <w:suppressAutoHyphens/>
            </w:pPr>
          </w:p>
        </w:tc>
      </w:tr>
      <w:tr w:rsidR="0031280D" w:rsidRPr="0000194A" w:rsidTr="00462A70">
        <w:trPr>
          <w:trHeight w:val="655"/>
          <w:jc w:val="center"/>
        </w:trPr>
        <w:tc>
          <w:tcPr>
            <w:tcW w:w="4691"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r w:rsidRPr="0000194A">
              <w:rPr>
                <w:sz w:val="22"/>
                <w:szCs w:val="22"/>
              </w:rPr>
              <w:t>Tiekėjo adresas</w:t>
            </w:r>
          </w:p>
          <w:p w:rsidR="0031280D" w:rsidRPr="0000194A" w:rsidRDefault="0031280D" w:rsidP="00462A70">
            <w:pPr>
              <w:pStyle w:val="Pagrindiniotekstotrauka2"/>
              <w:widowControl w:val="0"/>
              <w:suppressLineNumbers/>
              <w:suppressAutoHyphens/>
              <w:ind w:firstLine="0"/>
              <w:rPr>
                <w:sz w:val="20"/>
                <w:szCs w:val="20"/>
              </w:rPr>
            </w:pPr>
            <w:r w:rsidRPr="0000194A">
              <w:rPr>
                <w:i/>
                <w:iCs/>
                <w:sz w:val="20"/>
                <w:szCs w:val="20"/>
              </w:rPr>
              <w:t>(jei pasiūlymą pateikia tiekėjų grupė, nurodyti visų grupės partnerių adresus)</w:t>
            </w:r>
          </w:p>
        </w:tc>
        <w:tc>
          <w:tcPr>
            <w:tcW w:w="5198"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widowControl w:val="0"/>
              <w:suppressLineNumbers/>
              <w:suppressAutoHyphens/>
            </w:pPr>
          </w:p>
        </w:tc>
      </w:tr>
      <w:tr w:rsidR="0031280D" w:rsidRPr="0000194A" w:rsidTr="00462A70">
        <w:trPr>
          <w:jc w:val="center"/>
        </w:trPr>
        <w:tc>
          <w:tcPr>
            <w:tcW w:w="4691"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r w:rsidRPr="0000194A">
              <w:rPr>
                <w:sz w:val="22"/>
                <w:szCs w:val="22"/>
              </w:rPr>
              <w:t>Kontaktinio asmens vardas ir pavardė</w:t>
            </w:r>
          </w:p>
        </w:tc>
        <w:tc>
          <w:tcPr>
            <w:tcW w:w="5198"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p>
        </w:tc>
      </w:tr>
      <w:tr w:rsidR="0031280D" w:rsidRPr="0000194A" w:rsidTr="00462A70">
        <w:trPr>
          <w:jc w:val="center"/>
        </w:trPr>
        <w:tc>
          <w:tcPr>
            <w:tcW w:w="4691"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r w:rsidRPr="0000194A">
              <w:rPr>
                <w:sz w:val="22"/>
                <w:szCs w:val="22"/>
              </w:rPr>
              <w:t>Kontaktinio asmens telefono numeris</w:t>
            </w:r>
          </w:p>
        </w:tc>
        <w:tc>
          <w:tcPr>
            <w:tcW w:w="5198"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p>
        </w:tc>
      </w:tr>
      <w:tr w:rsidR="0031280D" w:rsidRPr="0000194A" w:rsidTr="00462A70">
        <w:trPr>
          <w:jc w:val="center"/>
        </w:trPr>
        <w:tc>
          <w:tcPr>
            <w:tcW w:w="4691"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r w:rsidRPr="0000194A">
              <w:rPr>
                <w:sz w:val="22"/>
                <w:szCs w:val="22"/>
              </w:rPr>
              <w:t>Kontaktinio asmens el. pašto adresas</w:t>
            </w:r>
          </w:p>
        </w:tc>
        <w:tc>
          <w:tcPr>
            <w:tcW w:w="5198"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suppressLineNumbers/>
              <w:suppressAutoHyphens/>
              <w:ind w:firstLine="0"/>
              <w:rPr>
                <w:sz w:val="22"/>
                <w:szCs w:val="22"/>
              </w:rPr>
            </w:pPr>
          </w:p>
        </w:tc>
      </w:tr>
      <w:tr w:rsidR="00E321EF" w:rsidRPr="0000194A" w:rsidTr="00462A70">
        <w:trPr>
          <w:jc w:val="center"/>
        </w:trPr>
        <w:tc>
          <w:tcPr>
            <w:tcW w:w="4691" w:type="dxa"/>
            <w:tcBorders>
              <w:top w:val="single" w:sz="4" w:space="0" w:color="auto"/>
              <w:left w:val="single" w:sz="4" w:space="0" w:color="auto"/>
              <w:bottom w:val="single" w:sz="4" w:space="0" w:color="auto"/>
              <w:right w:val="single" w:sz="4" w:space="0" w:color="auto"/>
            </w:tcBorders>
          </w:tcPr>
          <w:p w:rsidR="00E321EF" w:rsidRPr="0000194A" w:rsidRDefault="00E321EF" w:rsidP="00E321EF">
            <w:pPr>
              <w:pStyle w:val="Pagrindiniotekstotrauka2"/>
              <w:widowControl w:val="0"/>
              <w:ind w:firstLine="0"/>
              <w:rPr>
                <w:sz w:val="22"/>
                <w:szCs w:val="22"/>
              </w:rPr>
            </w:pPr>
            <w:r w:rsidRPr="0000194A">
              <w:rPr>
                <w:sz w:val="22"/>
                <w:szCs w:val="22"/>
              </w:rPr>
              <w:t xml:space="preserve">1) Tiekėjo vadovas*; </w:t>
            </w:r>
          </w:p>
          <w:p w:rsidR="00E321EF" w:rsidRPr="0000194A" w:rsidRDefault="00E321EF" w:rsidP="00E321EF">
            <w:pPr>
              <w:widowControl w:val="0"/>
              <w:jc w:val="both"/>
            </w:pPr>
            <w:r w:rsidRPr="0000194A">
              <w:t>2) buhalteris(-</w:t>
            </w:r>
            <w:proofErr w:type="spellStart"/>
            <w:r w:rsidRPr="0000194A">
              <w:t>iai</w:t>
            </w:r>
            <w:proofErr w:type="spellEnd"/>
            <w:r w:rsidRPr="0000194A">
              <w:t>) ar kitas asmuo(-</w:t>
            </w:r>
            <w:proofErr w:type="spellStart"/>
            <w:r w:rsidRPr="0000194A">
              <w:t>ys</w:t>
            </w:r>
            <w:proofErr w:type="spellEnd"/>
            <w:r w:rsidRPr="0000194A">
              <w:t>) turintis(-</w:t>
            </w:r>
            <w:proofErr w:type="spellStart"/>
            <w:r w:rsidRPr="0000194A">
              <w:t>ys</w:t>
            </w:r>
            <w:proofErr w:type="spellEnd"/>
            <w:r w:rsidRPr="0000194A">
              <w:t>) teisę surašyti ir pasirašyti tiekėjo apskaitos dokumentus.</w:t>
            </w:r>
          </w:p>
          <w:p w:rsidR="00E321EF" w:rsidRPr="0000194A" w:rsidRDefault="00E321EF" w:rsidP="00E321EF">
            <w:pPr>
              <w:widowControl w:val="0"/>
              <w:jc w:val="both"/>
              <w:rPr>
                <w:i/>
              </w:rPr>
            </w:pPr>
            <w:r w:rsidRPr="0000194A">
              <w:t>*</w:t>
            </w:r>
            <w:r w:rsidRPr="0000194A">
              <w:rPr>
                <w:i/>
              </w:rPr>
              <w:t>Jeigu pasiūlymą teikia tiekėjų grupė ar tiekėjas remiasi ūkio subjektų pajėgumais, turi būti pateikti visų atitinkamų tiekėjų grupės narių ar kitų ūkio subjektų, kurių pajėgumais remiasi tiekėjas, duomenys</w:t>
            </w:r>
          </w:p>
        </w:tc>
        <w:tc>
          <w:tcPr>
            <w:tcW w:w="5198" w:type="dxa"/>
            <w:tcBorders>
              <w:top w:val="single" w:sz="4" w:space="0" w:color="auto"/>
              <w:left w:val="single" w:sz="4" w:space="0" w:color="auto"/>
              <w:bottom w:val="single" w:sz="4" w:space="0" w:color="auto"/>
              <w:right w:val="single" w:sz="4" w:space="0" w:color="auto"/>
            </w:tcBorders>
          </w:tcPr>
          <w:p w:rsidR="00E321EF" w:rsidRPr="00B0344C" w:rsidRDefault="00E321EF" w:rsidP="00E321EF">
            <w:pPr>
              <w:pStyle w:val="Pagrindiniotekstotrauka2"/>
              <w:widowControl w:val="0"/>
              <w:ind w:firstLine="0"/>
              <w:rPr>
                <w:color w:val="C00000"/>
                <w:sz w:val="22"/>
                <w:szCs w:val="22"/>
              </w:rPr>
            </w:pPr>
            <w:r w:rsidRPr="00B0344C">
              <w:rPr>
                <w:color w:val="C00000"/>
                <w:sz w:val="22"/>
                <w:szCs w:val="22"/>
              </w:rPr>
              <w:t>1) Vardas, pavardė (įrašyti vadovą)</w:t>
            </w:r>
          </w:p>
          <w:p w:rsidR="00E321EF" w:rsidRPr="00B0344C" w:rsidRDefault="00E321EF" w:rsidP="00E321EF">
            <w:pPr>
              <w:pStyle w:val="Pagrindiniotekstotrauka2"/>
              <w:widowControl w:val="0"/>
              <w:ind w:firstLine="0"/>
              <w:rPr>
                <w:color w:val="C00000"/>
                <w:sz w:val="22"/>
                <w:szCs w:val="22"/>
              </w:rPr>
            </w:pPr>
            <w:r w:rsidRPr="00B0344C">
              <w:rPr>
                <w:color w:val="C00000"/>
                <w:sz w:val="22"/>
                <w:szCs w:val="22"/>
              </w:rPr>
              <w:t>2) Vardas, pavardė (įrašyti buhalterį ar pan.)</w:t>
            </w:r>
          </w:p>
          <w:p w:rsidR="00E321EF" w:rsidRPr="0000194A" w:rsidRDefault="00E321EF" w:rsidP="00E321EF">
            <w:pPr>
              <w:pStyle w:val="Pagrindiniotekstotrauka2"/>
              <w:widowControl w:val="0"/>
              <w:ind w:firstLine="0"/>
              <w:rPr>
                <w:sz w:val="22"/>
                <w:szCs w:val="22"/>
              </w:rPr>
            </w:pPr>
          </w:p>
          <w:p w:rsidR="00E321EF" w:rsidRPr="0000194A" w:rsidRDefault="00E321EF" w:rsidP="00E321EF">
            <w:pPr>
              <w:widowControl w:val="0"/>
            </w:pPr>
            <w:r w:rsidRPr="0000194A">
              <w:rPr>
                <w:i/>
              </w:rPr>
              <w:t>Galimas laimėtojas kartu su pašalinimo pagrindų nebuvimą pagrindžiančiais dokumentais turės pateikti šių įrašytų asmenų pažymas apie teistumą</w:t>
            </w:r>
          </w:p>
        </w:tc>
      </w:tr>
    </w:tbl>
    <w:p w:rsidR="0031280D" w:rsidRPr="0000194A" w:rsidRDefault="0031280D" w:rsidP="0031280D">
      <w:pPr>
        <w:widowControl w:val="0"/>
        <w:ind w:firstLine="720"/>
        <w:jc w:val="both"/>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5113"/>
      </w:tblGrid>
      <w:tr w:rsidR="0031280D" w:rsidRPr="0000194A" w:rsidTr="00462A70">
        <w:trPr>
          <w:trHeight w:val="813"/>
          <w:jc w:val="center"/>
        </w:trPr>
        <w:tc>
          <w:tcPr>
            <w:tcW w:w="9889" w:type="dxa"/>
            <w:gridSpan w:val="2"/>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 xml:space="preserve">Ūkio subjektai, kurių pajėgumais teikėjas remiasi, kad atitiktų pirkimo sąlygose keliamus kvalifikacijos reikalavimus. Nurodomi ir </w:t>
            </w:r>
            <w:proofErr w:type="spellStart"/>
            <w:r w:rsidRPr="0000194A">
              <w:rPr>
                <w:sz w:val="22"/>
                <w:szCs w:val="22"/>
              </w:rPr>
              <w:t>kvazisubteikėjai</w:t>
            </w:r>
            <w:proofErr w:type="spellEnd"/>
            <w:r w:rsidRPr="0000194A">
              <w:rPr>
                <w:sz w:val="22"/>
                <w:szCs w:val="22"/>
              </w:rPr>
              <w:t xml:space="preserve"> – fiziniai asmenys, kuriuos ketinama įdarbinti pirkimo laimėjimo atveju. </w:t>
            </w:r>
            <w:r w:rsidRPr="0000194A">
              <w:rPr>
                <w:sz w:val="20"/>
                <w:szCs w:val="20"/>
              </w:rPr>
              <w:t>(</w:t>
            </w:r>
            <w:r w:rsidRPr="0000194A">
              <w:rPr>
                <w:i/>
                <w:sz w:val="20"/>
                <w:szCs w:val="20"/>
              </w:rPr>
              <w:t>pildoma, jei teikėjas pasitelkia kitų ūkio subjektų pajėgumus pagal Viešųjų pirkimų įstatymo 49 straipsnį</w:t>
            </w:r>
            <w:r w:rsidRPr="0000194A">
              <w:rPr>
                <w:sz w:val="20"/>
                <w:szCs w:val="20"/>
              </w:rPr>
              <w:t>)</w:t>
            </w:r>
          </w:p>
        </w:tc>
      </w:tr>
      <w:tr w:rsidR="0031280D" w:rsidRPr="0000194A" w:rsidTr="00462A70">
        <w:trPr>
          <w:trHeight w:val="261"/>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 xml:space="preserve">Ūkio subjektas – pavadinimas, kodas </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122"/>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Ūkio subjekto adresas</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397"/>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Pirkimo sąlygų punktas, kurio sąlygą atitikti remiamasi ūkio subjekto pajėgumais</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397"/>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 xml:space="preserve">Ūkio subjekto tiekiamos prekės / teikiamos paslaugos </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397"/>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 xml:space="preserve">Sutarties dalis (apimtis pinigine išraiška, dalis procentais), kuriai ketinama pasitelkti ūkio subjektus </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bl>
    <w:p w:rsidR="0031280D" w:rsidRPr="0000194A" w:rsidRDefault="0031280D" w:rsidP="0031280D">
      <w:pPr>
        <w:rPr>
          <w:vertAlign w:val="superscript"/>
        </w:rPr>
      </w:pPr>
      <w:r w:rsidRPr="0000194A">
        <w:rPr>
          <w:vertAlign w:val="superscript"/>
        </w:rPr>
        <w:t>Pastaba. Pildoma, jei teikėjas pasitelkia kitų ūkio subjektų pajėgumus pagal Viešųjų pirkimų įstatymo 49 straipsnį.</w:t>
      </w:r>
    </w:p>
    <w:p w:rsidR="0031280D" w:rsidRPr="0000194A" w:rsidRDefault="0031280D" w:rsidP="0031280D">
      <w:pPr>
        <w:widowControl w:val="0"/>
        <w:ind w:firstLine="720"/>
        <w:jc w:val="both"/>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5113"/>
      </w:tblGrid>
      <w:tr w:rsidR="0031280D" w:rsidRPr="0000194A" w:rsidTr="00462A70">
        <w:trPr>
          <w:jc w:val="center"/>
        </w:trPr>
        <w:tc>
          <w:tcPr>
            <w:tcW w:w="9889" w:type="dxa"/>
            <w:gridSpan w:val="2"/>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r w:rsidRPr="0000194A">
              <w:rPr>
                <w:sz w:val="22"/>
                <w:szCs w:val="22"/>
              </w:rPr>
              <w:t>Žinomi subteikėjai ir jiems perduodama vykdyti sutarties dalis (</w:t>
            </w:r>
            <w:r w:rsidRPr="0000194A">
              <w:rPr>
                <w:i/>
                <w:sz w:val="22"/>
                <w:szCs w:val="22"/>
              </w:rPr>
              <w:t>pildoma, jei teikėjas pasitelkia subteikėjus)</w:t>
            </w:r>
            <w:r w:rsidRPr="0000194A">
              <w:rPr>
                <w:i/>
                <w:sz w:val="22"/>
                <w:szCs w:val="22"/>
              </w:rPr>
              <w:tab/>
            </w:r>
          </w:p>
        </w:tc>
      </w:tr>
      <w:tr w:rsidR="0031280D" w:rsidRPr="0000194A" w:rsidTr="00462A70">
        <w:trPr>
          <w:trHeight w:val="169"/>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Subteikėjas – pavadinimas ir kodas</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186"/>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Subteikėjo adresas</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204"/>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 xml:space="preserve">Subteikėjo tiekiamos prekės / teikiamos paslaugos </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r w:rsidR="0031280D" w:rsidRPr="0000194A" w:rsidTr="00462A70">
        <w:trPr>
          <w:trHeight w:val="397"/>
          <w:jc w:val="center"/>
        </w:trPr>
        <w:tc>
          <w:tcPr>
            <w:tcW w:w="4776"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jc w:val="left"/>
              <w:rPr>
                <w:sz w:val="22"/>
                <w:szCs w:val="22"/>
              </w:rPr>
            </w:pPr>
            <w:r w:rsidRPr="0000194A">
              <w:rPr>
                <w:sz w:val="22"/>
                <w:szCs w:val="22"/>
              </w:rPr>
              <w:t xml:space="preserve">Sutarties dalis (apimtis pinigine išraiška, dalis procentais), kuriai ketinama pasitelkti subteikėjus </w:t>
            </w:r>
          </w:p>
        </w:tc>
        <w:tc>
          <w:tcPr>
            <w:tcW w:w="5113" w:type="dxa"/>
            <w:tcBorders>
              <w:top w:val="single" w:sz="4" w:space="0" w:color="auto"/>
              <w:left w:val="single" w:sz="4" w:space="0" w:color="auto"/>
              <w:bottom w:val="single" w:sz="4" w:space="0" w:color="auto"/>
              <w:right w:val="single" w:sz="4" w:space="0" w:color="auto"/>
            </w:tcBorders>
          </w:tcPr>
          <w:p w:rsidR="0031280D" w:rsidRPr="0000194A" w:rsidRDefault="0031280D" w:rsidP="00462A70">
            <w:pPr>
              <w:pStyle w:val="Pagrindiniotekstotrauka2"/>
              <w:widowControl w:val="0"/>
              <w:ind w:firstLine="0"/>
              <w:rPr>
                <w:sz w:val="22"/>
                <w:szCs w:val="22"/>
              </w:rPr>
            </w:pPr>
          </w:p>
        </w:tc>
      </w:tr>
    </w:tbl>
    <w:p w:rsidR="0031280D" w:rsidRPr="0000194A" w:rsidRDefault="0031280D" w:rsidP="0031280D">
      <w:r w:rsidRPr="0000194A">
        <w:rPr>
          <w:vertAlign w:val="superscript"/>
        </w:rPr>
        <w:t>Pastaba. Pildyti tuomet, jei sutarties vykdymui bus pasitelkti subteikėjai. Pasitelkiant subteikėjus pateikiamas (-i) užpildytas (-i) pirkimo sąlygų 3 priedas.</w:t>
      </w:r>
    </w:p>
    <w:p w:rsidR="009D0EAE" w:rsidRPr="0000194A" w:rsidRDefault="009D0EAE" w:rsidP="00294838">
      <w:pPr>
        <w:keepLines/>
        <w:spacing w:before="60"/>
        <w:jc w:val="both"/>
      </w:pPr>
      <w:r w:rsidRPr="0000194A">
        <w:t>Šiuo pasiūlymu pažymime, kad sutinkame su visomis pirkimo sąlygomis, nustatytomis:</w:t>
      </w:r>
    </w:p>
    <w:p w:rsidR="009D0EAE" w:rsidRPr="0000194A" w:rsidRDefault="009D0EAE" w:rsidP="00294838">
      <w:pPr>
        <w:keepLines/>
        <w:jc w:val="both"/>
      </w:pPr>
      <w:r w:rsidRPr="0000194A">
        <w:t>1)</w:t>
      </w:r>
      <w:r w:rsidR="0031280D" w:rsidRPr="0000194A">
        <w:t xml:space="preserve"> </w:t>
      </w:r>
      <w:r w:rsidRPr="0000194A">
        <w:t>skelbime, paskelbtame Lietuvos Respublikos pirkimų, atliekamų vandentvarkos, energetikos, transporto ar pašto paslaugų srities perkančiųjų subjektų, įstatymo nustatyta tvarka;</w:t>
      </w:r>
    </w:p>
    <w:p w:rsidR="009D0EAE" w:rsidRDefault="009D0EAE" w:rsidP="00294838">
      <w:pPr>
        <w:keepLines/>
        <w:jc w:val="both"/>
      </w:pPr>
      <w:r w:rsidRPr="0000194A">
        <w:t>2) kituose pirkimo dokumentuose (jų paaiškinimuose, papildymuose).</w:t>
      </w:r>
    </w:p>
    <w:p w:rsidR="000A29D6" w:rsidRDefault="000A29D6" w:rsidP="00294838">
      <w:pPr>
        <w:keepLines/>
        <w:jc w:val="both"/>
      </w:pPr>
    </w:p>
    <w:p w:rsidR="000A29D6" w:rsidRDefault="000A29D6" w:rsidP="00294838">
      <w:pPr>
        <w:keepLines/>
        <w:jc w:val="both"/>
      </w:pPr>
    </w:p>
    <w:p w:rsidR="000A29D6" w:rsidRDefault="000A29D6" w:rsidP="00294838">
      <w:pPr>
        <w:keepLines/>
        <w:jc w:val="both"/>
      </w:pPr>
    </w:p>
    <w:p w:rsidR="000A29D6" w:rsidRPr="0000194A" w:rsidRDefault="000A29D6" w:rsidP="00294838">
      <w:pPr>
        <w:keepLines/>
        <w:jc w:val="both"/>
      </w:pPr>
    </w:p>
    <w:p w:rsidR="009D0EAE" w:rsidRPr="0000194A" w:rsidRDefault="009D0EAE" w:rsidP="009D0EAE">
      <w:pPr>
        <w:spacing w:before="120"/>
        <w:jc w:val="both"/>
        <w:rPr>
          <w:szCs w:val="24"/>
        </w:rPr>
      </w:pPr>
      <w:r w:rsidRPr="0000194A">
        <w:rPr>
          <w:szCs w:val="24"/>
        </w:rPr>
        <w:lastRenderedPageBreak/>
        <w:t>Mūsų pasiūlymo kaina*:</w:t>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016"/>
        <w:gridCol w:w="1404"/>
        <w:gridCol w:w="1045"/>
        <w:gridCol w:w="961"/>
        <w:gridCol w:w="1671"/>
        <w:gridCol w:w="1663"/>
        <w:gridCol w:w="1941"/>
      </w:tblGrid>
      <w:tr w:rsidR="006F00F6" w:rsidRPr="0000194A" w:rsidTr="0013358B">
        <w:trPr>
          <w:trHeight w:val="765"/>
          <w:jc w:val="center"/>
        </w:trPr>
        <w:tc>
          <w:tcPr>
            <w:tcW w:w="246" w:type="pct"/>
            <w:vMerge w:val="restart"/>
            <w:vAlign w:val="center"/>
          </w:tcPr>
          <w:p w:rsidR="006F00F6" w:rsidRPr="0000194A" w:rsidRDefault="006F00F6" w:rsidP="009A171E">
            <w:pPr>
              <w:ind w:left="-108" w:right="-108" w:hanging="45"/>
              <w:jc w:val="center"/>
              <w:rPr>
                <w:b/>
              </w:rPr>
            </w:pPr>
            <w:r w:rsidRPr="0000194A">
              <w:rPr>
                <w:b/>
              </w:rPr>
              <w:t xml:space="preserve">Eil. </w:t>
            </w:r>
          </w:p>
          <w:p w:rsidR="006F00F6" w:rsidRPr="0000194A" w:rsidRDefault="006F00F6" w:rsidP="009A171E">
            <w:pPr>
              <w:ind w:left="-108" w:right="-108" w:hanging="45"/>
              <w:jc w:val="center"/>
              <w:rPr>
                <w:b/>
              </w:rPr>
            </w:pPr>
            <w:r w:rsidRPr="0000194A">
              <w:rPr>
                <w:b/>
              </w:rPr>
              <w:t>Nr.</w:t>
            </w:r>
          </w:p>
        </w:tc>
        <w:tc>
          <w:tcPr>
            <w:tcW w:w="1186" w:type="pct"/>
            <w:gridSpan w:val="2"/>
            <w:vMerge w:val="restart"/>
            <w:vAlign w:val="center"/>
          </w:tcPr>
          <w:p w:rsidR="006F00F6" w:rsidRPr="0000194A" w:rsidRDefault="006F00F6" w:rsidP="0013358B">
            <w:pPr>
              <w:ind w:left="-108" w:right="-108" w:hanging="45"/>
              <w:jc w:val="center"/>
              <w:rPr>
                <w:b/>
              </w:rPr>
            </w:pPr>
            <w:r w:rsidRPr="0000194A">
              <w:rPr>
                <w:b/>
              </w:rPr>
              <w:t xml:space="preserve">Antrinių žaliavų surinkimo, išvežimo ir konteinerių nuomos </w:t>
            </w:r>
          </w:p>
          <w:p w:rsidR="006F00F6" w:rsidRPr="0000194A" w:rsidRDefault="006F00F6" w:rsidP="0013358B">
            <w:pPr>
              <w:ind w:left="-108" w:right="-108" w:hanging="45"/>
              <w:jc w:val="center"/>
              <w:rPr>
                <w:b/>
              </w:rPr>
            </w:pPr>
            <w:r w:rsidRPr="0000194A">
              <w:rPr>
                <w:b/>
              </w:rPr>
              <w:t>bei priežiūros paslaugos</w:t>
            </w:r>
          </w:p>
        </w:tc>
        <w:tc>
          <w:tcPr>
            <w:tcW w:w="983" w:type="pct"/>
            <w:gridSpan w:val="2"/>
            <w:vAlign w:val="center"/>
          </w:tcPr>
          <w:p w:rsidR="006F00F6" w:rsidRPr="0000194A" w:rsidRDefault="006F00F6" w:rsidP="0013358B">
            <w:pPr>
              <w:widowControl w:val="0"/>
              <w:suppressLineNumbers/>
              <w:suppressAutoHyphens/>
              <w:ind w:left="-108" w:right="-108" w:hanging="45"/>
              <w:jc w:val="center"/>
              <w:rPr>
                <w:b/>
              </w:rPr>
            </w:pPr>
            <w:r w:rsidRPr="0000194A">
              <w:rPr>
                <w:b/>
              </w:rPr>
              <w:t xml:space="preserve">Konteinerių </w:t>
            </w:r>
          </w:p>
        </w:tc>
        <w:tc>
          <w:tcPr>
            <w:tcW w:w="819" w:type="pct"/>
            <w:vMerge w:val="restart"/>
            <w:vAlign w:val="center"/>
          </w:tcPr>
          <w:p w:rsidR="006F00F6" w:rsidRPr="0000194A" w:rsidRDefault="006F00F6" w:rsidP="0013358B">
            <w:pPr>
              <w:widowControl w:val="0"/>
              <w:suppressLineNumbers/>
              <w:suppressAutoHyphens/>
              <w:ind w:left="-108" w:right="-108" w:hanging="45"/>
              <w:jc w:val="center"/>
              <w:outlineLvl w:val="0"/>
              <w:rPr>
                <w:b/>
              </w:rPr>
            </w:pPr>
            <w:r w:rsidRPr="0000194A">
              <w:rPr>
                <w:b/>
              </w:rPr>
              <w:t xml:space="preserve">Paslaugų </w:t>
            </w:r>
          </w:p>
          <w:p w:rsidR="006F00F6" w:rsidRPr="0000194A" w:rsidRDefault="006F00F6" w:rsidP="0013358B">
            <w:pPr>
              <w:widowControl w:val="0"/>
              <w:suppressLineNumbers/>
              <w:suppressAutoHyphens/>
              <w:ind w:left="-108" w:right="-108" w:hanging="45"/>
              <w:jc w:val="center"/>
              <w:outlineLvl w:val="0"/>
              <w:rPr>
                <w:b/>
              </w:rPr>
            </w:pPr>
            <w:r w:rsidRPr="0000194A">
              <w:rPr>
                <w:b/>
              </w:rPr>
              <w:t xml:space="preserve">įkainiai – vieno konteinerio </w:t>
            </w:r>
          </w:p>
          <w:p w:rsidR="006F00F6" w:rsidRPr="0000194A" w:rsidRDefault="006F00F6" w:rsidP="0013358B">
            <w:pPr>
              <w:widowControl w:val="0"/>
              <w:suppressLineNumbers/>
              <w:suppressAutoHyphens/>
              <w:ind w:left="-108" w:right="-108" w:hanging="45"/>
              <w:jc w:val="center"/>
              <w:outlineLvl w:val="0"/>
              <w:rPr>
                <w:b/>
              </w:rPr>
            </w:pPr>
            <w:r w:rsidRPr="0000194A">
              <w:rPr>
                <w:b/>
              </w:rPr>
              <w:t xml:space="preserve">nuomos </w:t>
            </w:r>
          </w:p>
          <w:p w:rsidR="006F00F6" w:rsidRPr="0000194A" w:rsidRDefault="006F00F6" w:rsidP="0013358B">
            <w:pPr>
              <w:widowControl w:val="0"/>
              <w:suppressLineNumbers/>
              <w:suppressAutoHyphens/>
              <w:ind w:left="-108" w:right="-108" w:hanging="45"/>
              <w:jc w:val="center"/>
              <w:outlineLvl w:val="0"/>
              <w:rPr>
                <w:b/>
              </w:rPr>
            </w:pPr>
            <w:r w:rsidRPr="0000194A">
              <w:rPr>
                <w:b/>
              </w:rPr>
              <w:t>1 mėnesį kainos</w:t>
            </w:r>
            <w:r w:rsidR="0013358B">
              <w:rPr>
                <w:b/>
              </w:rPr>
              <w:t>,</w:t>
            </w:r>
            <w:r w:rsidRPr="0000194A">
              <w:rPr>
                <w:b/>
              </w:rPr>
              <w:t xml:space="preserve"> </w:t>
            </w:r>
          </w:p>
          <w:p w:rsidR="006F00F6" w:rsidRPr="0000194A" w:rsidRDefault="006F00F6" w:rsidP="0013358B">
            <w:pPr>
              <w:widowControl w:val="0"/>
              <w:suppressLineNumbers/>
              <w:suppressAutoHyphens/>
              <w:ind w:left="-108" w:right="-108" w:hanging="45"/>
              <w:jc w:val="center"/>
              <w:outlineLvl w:val="0"/>
              <w:rPr>
                <w:b/>
              </w:rPr>
            </w:pPr>
            <w:r w:rsidRPr="0000194A">
              <w:rPr>
                <w:b/>
              </w:rPr>
              <w:t>Eur be PVM</w:t>
            </w:r>
          </w:p>
        </w:tc>
        <w:tc>
          <w:tcPr>
            <w:tcW w:w="815" w:type="pct"/>
            <w:vMerge w:val="restart"/>
            <w:vAlign w:val="center"/>
          </w:tcPr>
          <w:p w:rsidR="006F00F6" w:rsidRPr="0000194A" w:rsidRDefault="006F00F6" w:rsidP="0013358B">
            <w:pPr>
              <w:widowControl w:val="0"/>
              <w:suppressLineNumbers/>
              <w:suppressAutoHyphens/>
              <w:ind w:left="-108" w:right="-108" w:hanging="45"/>
              <w:jc w:val="center"/>
              <w:rPr>
                <w:b/>
              </w:rPr>
            </w:pPr>
            <w:r w:rsidRPr="0000194A">
              <w:rPr>
                <w:b/>
              </w:rPr>
              <w:t xml:space="preserve">Paslaugų </w:t>
            </w:r>
          </w:p>
          <w:p w:rsidR="006F00F6" w:rsidRPr="0000194A" w:rsidRDefault="006F00F6" w:rsidP="0013358B">
            <w:pPr>
              <w:widowControl w:val="0"/>
              <w:suppressLineNumbers/>
              <w:suppressAutoHyphens/>
              <w:ind w:left="-108" w:right="-108" w:hanging="45"/>
              <w:jc w:val="center"/>
              <w:rPr>
                <w:b/>
              </w:rPr>
            </w:pPr>
            <w:r w:rsidRPr="0000194A">
              <w:rPr>
                <w:b/>
              </w:rPr>
              <w:t xml:space="preserve">kainos – visų konteinerių </w:t>
            </w:r>
          </w:p>
          <w:p w:rsidR="006F00F6" w:rsidRPr="0000194A" w:rsidRDefault="006F00F6" w:rsidP="0013358B">
            <w:pPr>
              <w:widowControl w:val="0"/>
              <w:suppressLineNumbers/>
              <w:suppressAutoHyphens/>
              <w:ind w:left="-108" w:right="-108" w:hanging="45"/>
              <w:jc w:val="center"/>
              <w:rPr>
                <w:b/>
              </w:rPr>
            </w:pPr>
            <w:r w:rsidRPr="0000194A">
              <w:rPr>
                <w:b/>
              </w:rPr>
              <w:t xml:space="preserve">nuomos </w:t>
            </w:r>
          </w:p>
          <w:p w:rsidR="006F00F6" w:rsidRPr="0000194A" w:rsidRDefault="006F00F6" w:rsidP="0013358B">
            <w:pPr>
              <w:widowControl w:val="0"/>
              <w:suppressLineNumbers/>
              <w:suppressAutoHyphens/>
              <w:ind w:left="-108" w:right="-108" w:hanging="45"/>
              <w:jc w:val="center"/>
              <w:rPr>
                <w:b/>
              </w:rPr>
            </w:pPr>
            <w:r w:rsidRPr="0000194A">
              <w:rPr>
                <w:b/>
              </w:rPr>
              <w:t>1 mėnesį kainos</w:t>
            </w:r>
            <w:r w:rsidR="0013358B">
              <w:rPr>
                <w:b/>
              </w:rPr>
              <w:t>,</w:t>
            </w:r>
            <w:r w:rsidRPr="0000194A">
              <w:rPr>
                <w:b/>
              </w:rPr>
              <w:t xml:space="preserve"> </w:t>
            </w:r>
          </w:p>
          <w:p w:rsidR="006F00F6" w:rsidRPr="0000194A" w:rsidRDefault="006F00F6" w:rsidP="0013358B">
            <w:pPr>
              <w:widowControl w:val="0"/>
              <w:suppressLineNumbers/>
              <w:suppressAutoHyphens/>
              <w:ind w:left="-108" w:right="-108" w:hanging="45"/>
              <w:jc w:val="center"/>
              <w:rPr>
                <w:b/>
              </w:rPr>
            </w:pPr>
            <w:r w:rsidRPr="0000194A">
              <w:rPr>
                <w:b/>
              </w:rPr>
              <w:t>Eur be PVM</w:t>
            </w:r>
          </w:p>
        </w:tc>
        <w:tc>
          <w:tcPr>
            <w:tcW w:w="951" w:type="pct"/>
            <w:vMerge w:val="restart"/>
            <w:vAlign w:val="center"/>
          </w:tcPr>
          <w:p w:rsidR="006F00F6" w:rsidRPr="0000194A" w:rsidRDefault="006F00F6" w:rsidP="0013358B">
            <w:pPr>
              <w:widowControl w:val="0"/>
              <w:suppressLineNumbers/>
              <w:suppressAutoHyphens/>
              <w:ind w:left="-108" w:right="-108" w:hanging="45"/>
              <w:jc w:val="center"/>
              <w:rPr>
                <w:b/>
              </w:rPr>
            </w:pPr>
            <w:r w:rsidRPr="0000194A">
              <w:rPr>
                <w:b/>
              </w:rPr>
              <w:t xml:space="preserve">Visų </w:t>
            </w:r>
            <w:r w:rsidRPr="0000194A">
              <w:rPr>
                <w:b/>
                <w:bCs w:val="0"/>
              </w:rPr>
              <w:t>preliminarių</w:t>
            </w:r>
            <w:r w:rsidRPr="0000194A">
              <w:rPr>
                <w:b/>
              </w:rPr>
              <w:t xml:space="preserve"> paslaugų kiekių –</w:t>
            </w:r>
          </w:p>
          <w:p w:rsidR="006F00F6" w:rsidRPr="0000194A" w:rsidRDefault="006F00F6" w:rsidP="0013358B">
            <w:pPr>
              <w:widowControl w:val="0"/>
              <w:suppressLineNumbers/>
              <w:suppressAutoHyphens/>
              <w:ind w:left="-108" w:right="-108" w:hanging="45"/>
              <w:jc w:val="center"/>
              <w:rPr>
                <w:b/>
              </w:rPr>
            </w:pPr>
            <w:r w:rsidRPr="0000194A">
              <w:rPr>
                <w:b/>
              </w:rPr>
              <w:t xml:space="preserve">visų konteinerių </w:t>
            </w:r>
          </w:p>
          <w:p w:rsidR="006F00F6" w:rsidRPr="0000194A" w:rsidRDefault="006F00F6" w:rsidP="0013358B">
            <w:pPr>
              <w:widowControl w:val="0"/>
              <w:suppressLineNumbers/>
              <w:suppressAutoHyphens/>
              <w:ind w:left="-108" w:right="-108" w:hanging="45"/>
              <w:jc w:val="center"/>
              <w:rPr>
                <w:b/>
              </w:rPr>
            </w:pPr>
            <w:r w:rsidRPr="0000194A">
              <w:rPr>
                <w:b/>
              </w:rPr>
              <w:t>nuomos 12 mėnesių laikotarpiu kainos</w:t>
            </w:r>
            <w:r w:rsidR="0013358B">
              <w:rPr>
                <w:b/>
              </w:rPr>
              <w:t>,</w:t>
            </w:r>
          </w:p>
          <w:p w:rsidR="006F00F6" w:rsidRPr="0000194A" w:rsidRDefault="006F00F6" w:rsidP="0013358B">
            <w:pPr>
              <w:widowControl w:val="0"/>
              <w:suppressLineNumbers/>
              <w:suppressAutoHyphens/>
              <w:ind w:left="-108" w:right="-108" w:hanging="45"/>
              <w:jc w:val="center"/>
              <w:rPr>
                <w:b/>
              </w:rPr>
            </w:pPr>
            <w:r w:rsidRPr="0000194A">
              <w:rPr>
                <w:b/>
              </w:rPr>
              <w:t>Eur be PVM</w:t>
            </w:r>
          </w:p>
        </w:tc>
      </w:tr>
      <w:tr w:rsidR="006F00F6" w:rsidRPr="0000194A" w:rsidTr="0013358B">
        <w:trPr>
          <w:trHeight w:val="542"/>
          <w:jc w:val="center"/>
        </w:trPr>
        <w:tc>
          <w:tcPr>
            <w:tcW w:w="246" w:type="pct"/>
            <w:vMerge/>
            <w:vAlign w:val="center"/>
          </w:tcPr>
          <w:p w:rsidR="006F00F6" w:rsidRPr="0000194A" w:rsidRDefault="006F00F6" w:rsidP="009A171E">
            <w:pPr>
              <w:ind w:left="-108" w:right="-108" w:hanging="45"/>
              <w:jc w:val="center"/>
              <w:rPr>
                <w:b/>
              </w:rPr>
            </w:pPr>
          </w:p>
        </w:tc>
        <w:tc>
          <w:tcPr>
            <w:tcW w:w="1186" w:type="pct"/>
            <w:gridSpan w:val="2"/>
            <w:vMerge/>
            <w:vAlign w:val="center"/>
          </w:tcPr>
          <w:p w:rsidR="006F00F6" w:rsidRPr="0000194A" w:rsidRDefault="006F00F6" w:rsidP="009A171E">
            <w:pPr>
              <w:ind w:left="-108" w:right="-108" w:hanging="45"/>
              <w:jc w:val="center"/>
              <w:rPr>
                <w:b/>
              </w:rPr>
            </w:pPr>
          </w:p>
        </w:tc>
        <w:tc>
          <w:tcPr>
            <w:tcW w:w="512" w:type="pct"/>
            <w:vAlign w:val="center"/>
          </w:tcPr>
          <w:p w:rsidR="006F00F6" w:rsidRDefault="006F00F6" w:rsidP="006F00F6">
            <w:pPr>
              <w:widowControl w:val="0"/>
              <w:suppressLineNumbers/>
              <w:suppressAutoHyphens/>
              <w:ind w:left="-108" w:right="-109" w:firstLine="75"/>
              <w:jc w:val="center"/>
              <w:rPr>
                <w:b/>
              </w:rPr>
            </w:pPr>
            <w:r w:rsidRPr="0000194A">
              <w:rPr>
                <w:b/>
              </w:rPr>
              <w:t>kiekis</w:t>
            </w:r>
            <w:r>
              <w:rPr>
                <w:b/>
              </w:rPr>
              <w:t>,</w:t>
            </w:r>
          </w:p>
          <w:p w:rsidR="006F00F6" w:rsidRPr="0000194A" w:rsidRDefault="006F00F6" w:rsidP="006F00F6">
            <w:pPr>
              <w:widowControl w:val="0"/>
              <w:suppressLineNumbers/>
              <w:suppressAutoHyphens/>
              <w:ind w:left="-108" w:right="-109" w:firstLine="75"/>
              <w:jc w:val="center"/>
              <w:rPr>
                <w:b/>
              </w:rPr>
            </w:pPr>
            <w:r w:rsidRPr="0000194A">
              <w:rPr>
                <w:b/>
              </w:rPr>
              <w:t>vnt.</w:t>
            </w:r>
          </w:p>
        </w:tc>
        <w:tc>
          <w:tcPr>
            <w:tcW w:w="471" w:type="pct"/>
            <w:vAlign w:val="center"/>
          </w:tcPr>
          <w:p w:rsidR="006F00F6" w:rsidRPr="006F00F6" w:rsidRDefault="006F00F6" w:rsidP="006F00F6">
            <w:pPr>
              <w:ind w:left="-108" w:right="-109" w:firstLine="75"/>
              <w:jc w:val="center"/>
              <w:rPr>
                <w:b/>
              </w:rPr>
            </w:pPr>
            <w:r w:rsidRPr="006F00F6">
              <w:rPr>
                <w:b/>
              </w:rPr>
              <w:t>talpos,</w:t>
            </w:r>
          </w:p>
          <w:p w:rsidR="006F00F6" w:rsidRPr="006F00F6" w:rsidRDefault="006F00F6" w:rsidP="006F00F6">
            <w:pPr>
              <w:ind w:left="-108" w:right="-109" w:firstLine="75"/>
              <w:jc w:val="center"/>
              <w:rPr>
                <w:b/>
              </w:rPr>
            </w:pPr>
            <w:r w:rsidRPr="006F00F6">
              <w:rPr>
                <w:b/>
              </w:rPr>
              <w:t>m</w:t>
            </w:r>
            <w:r w:rsidRPr="006F00F6">
              <w:rPr>
                <w:b/>
                <w:vertAlign w:val="superscript"/>
              </w:rPr>
              <w:t>3</w:t>
            </w:r>
          </w:p>
        </w:tc>
        <w:tc>
          <w:tcPr>
            <w:tcW w:w="819" w:type="pct"/>
            <w:vMerge/>
            <w:vAlign w:val="center"/>
          </w:tcPr>
          <w:p w:rsidR="006F00F6" w:rsidRPr="0000194A" w:rsidRDefault="006F00F6" w:rsidP="009A171E">
            <w:pPr>
              <w:widowControl w:val="0"/>
              <w:suppressLineNumbers/>
              <w:suppressAutoHyphens/>
              <w:ind w:left="-108" w:right="-108" w:hanging="45"/>
              <w:jc w:val="center"/>
              <w:outlineLvl w:val="0"/>
              <w:rPr>
                <w:b/>
              </w:rPr>
            </w:pPr>
          </w:p>
        </w:tc>
        <w:tc>
          <w:tcPr>
            <w:tcW w:w="815" w:type="pct"/>
            <w:vMerge/>
            <w:vAlign w:val="center"/>
          </w:tcPr>
          <w:p w:rsidR="006F00F6" w:rsidRPr="0000194A" w:rsidRDefault="006F00F6" w:rsidP="009A171E">
            <w:pPr>
              <w:widowControl w:val="0"/>
              <w:suppressLineNumbers/>
              <w:suppressAutoHyphens/>
              <w:ind w:left="-108" w:right="-108" w:hanging="45"/>
              <w:jc w:val="center"/>
              <w:rPr>
                <w:b/>
              </w:rPr>
            </w:pPr>
          </w:p>
        </w:tc>
        <w:tc>
          <w:tcPr>
            <w:tcW w:w="951" w:type="pct"/>
            <w:vMerge/>
            <w:vAlign w:val="center"/>
          </w:tcPr>
          <w:p w:rsidR="006F00F6" w:rsidRPr="0000194A" w:rsidRDefault="006F00F6" w:rsidP="009A171E">
            <w:pPr>
              <w:widowControl w:val="0"/>
              <w:suppressLineNumbers/>
              <w:suppressAutoHyphens/>
              <w:ind w:left="-108" w:right="-108" w:hanging="45"/>
              <w:jc w:val="center"/>
              <w:rPr>
                <w:b/>
              </w:rPr>
            </w:pPr>
          </w:p>
        </w:tc>
      </w:tr>
      <w:tr w:rsidR="006F00F6" w:rsidRPr="0000194A" w:rsidTr="0013358B">
        <w:trPr>
          <w:jc w:val="center"/>
        </w:trPr>
        <w:tc>
          <w:tcPr>
            <w:tcW w:w="246" w:type="pct"/>
            <w:vAlign w:val="center"/>
          </w:tcPr>
          <w:p w:rsidR="006F00F6" w:rsidRPr="0000194A" w:rsidRDefault="006F00F6" w:rsidP="009A171E">
            <w:pPr>
              <w:spacing w:line="264" w:lineRule="auto"/>
              <w:ind w:hanging="25"/>
              <w:jc w:val="center"/>
              <w:rPr>
                <w:b/>
                <w:i/>
                <w:sz w:val="18"/>
              </w:rPr>
            </w:pPr>
            <w:r w:rsidRPr="0000194A">
              <w:rPr>
                <w:b/>
                <w:i/>
                <w:sz w:val="18"/>
              </w:rPr>
              <w:t>1</w:t>
            </w:r>
          </w:p>
        </w:tc>
        <w:tc>
          <w:tcPr>
            <w:tcW w:w="11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F00F6" w:rsidRPr="0000194A" w:rsidRDefault="006F00F6" w:rsidP="009A171E">
            <w:pPr>
              <w:suppressLineNumbers/>
              <w:suppressAutoHyphens/>
              <w:contextualSpacing/>
              <w:jc w:val="center"/>
              <w:rPr>
                <w:b/>
                <w:i/>
                <w:sz w:val="18"/>
              </w:rPr>
            </w:pPr>
            <w:r w:rsidRPr="0000194A">
              <w:rPr>
                <w:b/>
                <w:i/>
                <w:sz w:val="18"/>
              </w:rPr>
              <w:t>2</w:t>
            </w:r>
          </w:p>
        </w:tc>
        <w:tc>
          <w:tcPr>
            <w:tcW w:w="512" w:type="pct"/>
            <w:vAlign w:val="center"/>
          </w:tcPr>
          <w:p w:rsidR="006F00F6" w:rsidRPr="0000194A" w:rsidRDefault="006F00F6" w:rsidP="009A171E">
            <w:pPr>
              <w:spacing w:line="264" w:lineRule="auto"/>
              <w:jc w:val="center"/>
              <w:rPr>
                <w:b/>
                <w:i/>
                <w:sz w:val="18"/>
              </w:rPr>
            </w:pPr>
            <w:r w:rsidRPr="0000194A">
              <w:rPr>
                <w:b/>
                <w:i/>
                <w:sz w:val="18"/>
              </w:rPr>
              <w:t>3</w:t>
            </w:r>
          </w:p>
        </w:tc>
        <w:tc>
          <w:tcPr>
            <w:tcW w:w="471" w:type="pct"/>
          </w:tcPr>
          <w:p w:rsidR="006F00F6" w:rsidRPr="0000194A" w:rsidRDefault="006F00F6" w:rsidP="009A171E">
            <w:pPr>
              <w:spacing w:line="264" w:lineRule="auto"/>
              <w:jc w:val="center"/>
              <w:rPr>
                <w:b/>
                <w:i/>
                <w:sz w:val="18"/>
              </w:rPr>
            </w:pPr>
            <w:r>
              <w:rPr>
                <w:b/>
                <w:i/>
                <w:sz w:val="18"/>
              </w:rPr>
              <w:t>4</w:t>
            </w:r>
          </w:p>
        </w:tc>
        <w:tc>
          <w:tcPr>
            <w:tcW w:w="819" w:type="pct"/>
            <w:vAlign w:val="center"/>
          </w:tcPr>
          <w:p w:rsidR="006F00F6" w:rsidRPr="0000194A" w:rsidRDefault="006F00F6" w:rsidP="009A171E">
            <w:pPr>
              <w:spacing w:line="264" w:lineRule="auto"/>
              <w:jc w:val="center"/>
              <w:rPr>
                <w:b/>
                <w:i/>
                <w:sz w:val="18"/>
              </w:rPr>
            </w:pPr>
            <w:r>
              <w:rPr>
                <w:b/>
                <w:i/>
                <w:sz w:val="18"/>
              </w:rPr>
              <w:t>5</w:t>
            </w:r>
          </w:p>
        </w:tc>
        <w:tc>
          <w:tcPr>
            <w:tcW w:w="815" w:type="pct"/>
            <w:vAlign w:val="center"/>
          </w:tcPr>
          <w:p w:rsidR="006F00F6" w:rsidRPr="0000194A" w:rsidRDefault="006F00F6" w:rsidP="006F00F6">
            <w:pPr>
              <w:spacing w:line="264" w:lineRule="auto"/>
              <w:jc w:val="center"/>
              <w:rPr>
                <w:b/>
                <w:i/>
                <w:sz w:val="18"/>
              </w:rPr>
            </w:pPr>
            <w:r>
              <w:rPr>
                <w:b/>
                <w:i/>
                <w:sz w:val="18"/>
              </w:rPr>
              <w:t>6</w:t>
            </w:r>
            <w:r w:rsidRPr="0000194A">
              <w:rPr>
                <w:b/>
                <w:i/>
                <w:sz w:val="18"/>
              </w:rPr>
              <w:t xml:space="preserve"> (3 × </w:t>
            </w:r>
            <w:r>
              <w:rPr>
                <w:b/>
                <w:i/>
                <w:sz w:val="18"/>
              </w:rPr>
              <w:t>5</w:t>
            </w:r>
            <w:r w:rsidRPr="0000194A">
              <w:rPr>
                <w:b/>
                <w:i/>
                <w:sz w:val="18"/>
              </w:rPr>
              <w:t>)</w:t>
            </w:r>
          </w:p>
        </w:tc>
        <w:tc>
          <w:tcPr>
            <w:tcW w:w="951" w:type="pct"/>
            <w:vAlign w:val="center"/>
          </w:tcPr>
          <w:p w:rsidR="006F00F6" w:rsidRPr="0000194A" w:rsidRDefault="006F00F6" w:rsidP="00D62440">
            <w:pPr>
              <w:spacing w:line="264" w:lineRule="auto"/>
              <w:jc w:val="center"/>
              <w:rPr>
                <w:b/>
                <w:i/>
                <w:sz w:val="18"/>
              </w:rPr>
            </w:pPr>
            <w:r>
              <w:rPr>
                <w:b/>
                <w:i/>
                <w:sz w:val="18"/>
              </w:rPr>
              <w:t>7</w:t>
            </w:r>
            <w:r w:rsidRPr="0000194A">
              <w:rPr>
                <w:b/>
                <w:i/>
                <w:sz w:val="18"/>
              </w:rPr>
              <w:t xml:space="preserve">  (</w:t>
            </w:r>
            <w:r>
              <w:rPr>
                <w:b/>
                <w:i/>
                <w:sz w:val="18"/>
              </w:rPr>
              <w:t>6</w:t>
            </w:r>
            <w:r w:rsidRPr="0000194A">
              <w:rPr>
                <w:b/>
                <w:i/>
                <w:sz w:val="18"/>
              </w:rPr>
              <w:t xml:space="preserve"> </w:t>
            </w:r>
            <w:r w:rsidR="00D62440">
              <w:rPr>
                <w:b/>
                <w:i/>
                <w:sz w:val="18"/>
              </w:rPr>
              <w:t>×</w:t>
            </w:r>
            <w:r w:rsidRPr="0000194A">
              <w:rPr>
                <w:b/>
                <w:i/>
                <w:sz w:val="18"/>
              </w:rPr>
              <w:t xml:space="preserve"> </w:t>
            </w:r>
            <w:r w:rsidRPr="0013358B">
              <w:rPr>
                <w:b/>
                <w:color w:val="C00000"/>
                <w:sz w:val="18"/>
              </w:rPr>
              <w:t>12</w:t>
            </w:r>
            <w:r w:rsidRPr="0000194A">
              <w:rPr>
                <w:b/>
                <w:i/>
                <w:sz w:val="18"/>
              </w:rPr>
              <w:t>)</w:t>
            </w:r>
          </w:p>
        </w:tc>
      </w:tr>
      <w:tr w:rsidR="00D62440" w:rsidRPr="0000194A" w:rsidTr="00500E38">
        <w:trPr>
          <w:trHeight w:val="284"/>
          <w:jc w:val="center"/>
        </w:trPr>
        <w:tc>
          <w:tcPr>
            <w:tcW w:w="246" w:type="pct"/>
            <w:vAlign w:val="center"/>
          </w:tcPr>
          <w:p w:rsidR="00D62440" w:rsidRPr="0000194A" w:rsidRDefault="00D62440" w:rsidP="00D62440">
            <w:pPr>
              <w:spacing w:line="264" w:lineRule="auto"/>
              <w:ind w:hanging="25"/>
              <w:jc w:val="center"/>
            </w:pPr>
            <w:r w:rsidRPr="0000194A">
              <w:t>1.</w:t>
            </w:r>
          </w:p>
        </w:tc>
        <w:tc>
          <w:tcPr>
            <w:tcW w:w="11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2440" w:rsidRPr="0000194A" w:rsidRDefault="00D62440" w:rsidP="00D62440">
            <w:pPr>
              <w:suppressLineNumbers/>
              <w:suppressAutoHyphens/>
              <w:contextualSpacing/>
            </w:pPr>
            <w:r w:rsidRPr="0000194A">
              <w:t>Žolyno g. 15, Vilnius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D62440" w:rsidRPr="00212D94" w:rsidRDefault="00D62440" w:rsidP="00D62440">
            <w:pPr>
              <w:ind w:firstLine="28"/>
              <w:jc w:val="center"/>
            </w:pPr>
            <w:r w:rsidRPr="00212D94">
              <w:t>1</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62440" w:rsidRPr="00212D94" w:rsidRDefault="00D62440" w:rsidP="00D62440">
            <w:pPr>
              <w:ind w:firstLine="28"/>
              <w:jc w:val="center"/>
            </w:pPr>
            <w:r w:rsidRPr="00212D94">
              <w:t>4,0</w:t>
            </w:r>
          </w:p>
        </w:tc>
        <w:tc>
          <w:tcPr>
            <w:tcW w:w="819" w:type="pct"/>
            <w:vAlign w:val="center"/>
          </w:tcPr>
          <w:p w:rsidR="00D62440" w:rsidRPr="0000194A" w:rsidRDefault="00D62440" w:rsidP="00D62440">
            <w:pPr>
              <w:ind w:left="-108"/>
              <w:jc w:val="right"/>
            </w:pPr>
          </w:p>
        </w:tc>
        <w:tc>
          <w:tcPr>
            <w:tcW w:w="815" w:type="pct"/>
            <w:vAlign w:val="center"/>
          </w:tcPr>
          <w:p w:rsidR="00D62440" w:rsidRPr="0000194A" w:rsidRDefault="00D62440" w:rsidP="00D62440">
            <w:pPr>
              <w:ind w:left="-108"/>
              <w:jc w:val="right"/>
            </w:pPr>
          </w:p>
        </w:tc>
        <w:tc>
          <w:tcPr>
            <w:tcW w:w="951" w:type="pct"/>
            <w:vAlign w:val="center"/>
          </w:tcPr>
          <w:p w:rsidR="00D62440" w:rsidRPr="0000194A" w:rsidRDefault="00D62440" w:rsidP="00D62440">
            <w:pPr>
              <w:ind w:left="-108" w:right="74"/>
              <w:jc w:val="right"/>
            </w:pPr>
          </w:p>
        </w:tc>
      </w:tr>
      <w:tr w:rsidR="00D62440" w:rsidRPr="0000194A" w:rsidTr="00500E38">
        <w:trPr>
          <w:trHeight w:val="284"/>
          <w:jc w:val="center"/>
        </w:trPr>
        <w:tc>
          <w:tcPr>
            <w:tcW w:w="246" w:type="pct"/>
            <w:vAlign w:val="center"/>
          </w:tcPr>
          <w:p w:rsidR="00D62440" w:rsidRPr="0000194A" w:rsidRDefault="00D62440" w:rsidP="00D62440">
            <w:pPr>
              <w:spacing w:line="264" w:lineRule="auto"/>
              <w:ind w:hanging="25"/>
              <w:jc w:val="center"/>
            </w:pPr>
            <w:r w:rsidRPr="0000194A">
              <w:t>2.</w:t>
            </w:r>
          </w:p>
        </w:tc>
        <w:tc>
          <w:tcPr>
            <w:tcW w:w="11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2440" w:rsidRPr="0000194A" w:rsidRDefault="00D62440" w:rsidP="00D62440">
            <w:pPr>
              <w:suppressLineNumbers/>
              <w:suppressAutoHyphens/>
              <w:contextualSpacing/>
            </w:pPr>
            <w:r w:rsidRPr="0000194A">
              <w:t>Justiniškių g. 14, Vilnius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D62440" w:rsidRPr="00212D94" w:rsidRDefault="00D62440" w:rsidP="00D62440">
            <w:pPr>
              <w:ind w:firstLine="28"/>
              <w:jc w:val="center"/>
            </w:pPr>
            <w:r w:rsidRPr="00212D94">
              <w:t>1</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62440" w:rsidRPr="00212D94" w:rsidRDefault="00D62440" w:rsidP="00D62440">
            <w:pPr>
              <w:ind w:firstLine="28"/>
              <w:jc w:val="center"/>
            </w:pPr>
            <w:r w:rsidRPr="00212D94">
              <w:t>4,0</w:t>
            </w:r>
          </w:p>
        </w:tc>
        <w:tc>
          <w:tcPr>
            <w:tcW w:w="819" w:type="pct"/>
            <w:vAlign w:val="center"/>
          </w:tcPr>
          <w:p w:rsidR="00D62440" w:rsidRPr="0000194A" w:rsidRDefault="00D62440" w:rsidP="00D62440">
            <w:pPr>
              <w:ind w:left="-108"/>
              <w:jc w:val="right"/>
            </w:pPr>
          </w:p>
        </w:tc>
        <w:tc>
          <w:tcPr>
            <w:tcW w:w="815" w:type="pct"/>
            <w:vAlign w:val="center"/>
          </w:tcPr>
          <w:p w:rsidR="00D62440" w:rsidRPr="0000194A" w:rsidRDefault="00D62440" w:rsidP="00D62440">
            <w:pPr>
              <w:ind w:left="-108"/>
              <w:jc w:val="right"/>
            </w:pPr>
          </w:p>
        </w:tc>
        <w:tc>
          <w:tcPr>
            <w:tcW w:w="951" w:type="pct"/>
            <w:vAlign w:val="center"/>
          </w:tcPr>
          <w:p w:rsidR="00D62440" w:rsidRPr="0000194A" w:rsidRDefault="00D62440" w:rsidP="00D62440">
            <w:pPr>
              <w:ind w:left="-108" w:right="74"/>
              <w:jc w:val="right"/>
            </w:pPr>
          </w:p>
        </w:tc>
      </w:tr>
      <w:tr w:rsidR="00D62440" w:rsidRPr="0000194A" w:rsidTr="00500E38">
        <w:trPr>
          <w:trHeight w:val="284"/>
          <w:jc w:val="center"/>
        </w:trPr>
        <w:tc>
          <w:tcPr>
            <w:tcW w:w="246" w:type="pct"/>
            <w:vAlign w:val="center"/>
          </w:tcPr>
          <w:p w:rsidR="00D62440" w:rsidRPr="0000194A" w:rsidRDefault="00D62440" w:rsidP="00D62440">
            <w:pPr>
              <w:spacing w:line="264" w:lineRule="auto"/>
              <w:ind w:hanging="25"/>
              <w:jc w:val="center"/>
            </w:pPr>
            <w:r w:rsidRPr="0000194A">
              <w:t>3.</w:t>
            </w:r>
          </w:p>
        </w:tc>
        <w:tc>
          <w:tcPr>
            <w:tcW w:w="11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2440" w:rsidRPr="0000194A" w:rsidRDefault="00D62440" w:rsidP="00D62440">
            <w:pPr>
              <w:suppressLineNumbers/>
              <w:suppressAutoHyphens/>
              <w:contextualSpacing/>
            </w:pPr>
            <w:r w:rsidRPr="0000194A">
              <w:t>Verkių g. 52, Vilnius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D62440" w:rsidRPr="00212D94" w:rsidRDefault="00D62440" w:rsidP="00D62440">
            <w:pPr>
              <w:ind w:firstLine="28"/>
              <w:jc w:val="center"/>
            </w:pPr>
            <w:r w:rsidRPr="00212D94">
              <w:t>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62440" w:rsidRPr="00212D94" w:rsidRDefault="00D62440" w:rsidP="00D62440">
            <w:pPr>
              <w:ind w:firstLine="28"/>
              <w:jc w:val="center"/>
            </w:pPr>
            <w:r w:rsidRPr="00212D94">
              <w:t>4,0</w:t>
            </w:r>
          </w:p>
        </w:tc>
        <w:tc>
          <w:tcPr>
            <w:tcW w:w="819" w:type="pct"/>
            <w:vAlign w:val="center"/>
          </w:tcPr>
          <w:p w:rsidR="00D62440" w:rsidRPr="0000194A" w:rsidRDefault="00D62440" w:rsidP="00D62440">
            <w:pPr>
              <w:ind w:left="-108"/>
              <w:jc w:val="right"/>
            </w:pPr>
          </w:p>
        </w:tc>
        <w:tc>
          <w:tcPr>
            <w:tcW w:w="815" w:type="pct"/>
            <w:vAlign w:val="center"/>
          </w:tcPr>
          <w:p w:rsidR="00D62440" w:rsidRPr="0000194A" w:rsidRDefault="00D62440" w:rsidP="00D62440">
            <w:pPr>
              <w:ind w:left="-108"/>
              <w:jc w:val="right"/>
            </w:pPr>
          </w:p>
        </w:tc>
        <w:tc>
          <w:tcPr>
            <w:tcW w:w="951" w:type="pct"/>
            <w:vAlign w:val="center"/>
          </w:tcPr>
          <w:p w:rsidR="00D62440" w:rsidRPr="0000194A" w:rsidRDefault="00D62440" w:rsidP="00D62440">
            <w:pPr>
              <w:ind w:left="-108" w:right="74"/>
              <w:jc w:val="right"/>
            </w:pPr>
          </w:p>
        </w:tc>
      </w:tr>
      <w:tr w:rsidR="006F00F6" w:rsidRPr="0000194A" w:rsidTr="00FF406D">
        <w:trPr>
          <w:trHeight w:val="340"/>
          <w:jc w:val="center"/>
        </w:trPr>
        <w:tc>
          <w:tcPr>
            <w:tcW w:w="744" w:type="pct"/>
            <w:gridSpan w:val="2"/>
            <w:vAlign w:val="center"/>
          </w:tcPr>
          <w:p w:rsidR="006F00F6" w:rsidRPr="0000194A" w:rsidRDefault="006F00F6" w:rsidP="009A171E">
            <w:pPr>
              <w:spacing w:line="264" w:lineRule="auto"/>
              <w:ind w:right="129"/>
              <w:jc w:val="center"/>
              <w:rPr>
                <w:b/>
                <w:color w:val="000000"/>
              </w:rPr>
            </w:pPr>
            <w:r w:rsidRPr="0000194A">
              <w:rPr>
                <w:b/>
                <w:color w:val="000000"/>
              </w:rPr>
              <w:t>(A)</w:t>
            </w:r>
          </w:p>
        </w:tc>
        <w:tc>
          <w:tcPr>
            <w:tcW w:w="3305" w:type="pct"/>
            <w:gridSpan w:val="5"/>
            <w:vAlign w:val="center"/>
          </w:tcPr>
          <w:p w:rsidR="006F00F6" w:rsidRPr="0000194A" w:rsidRDefault="006F00F6" w:rsidP="009A171E">
            <w:pPr>
              <w:widowControl w:val="0"/>
              <w:ind w:left="-108" w:right="34" w:hanging="108"/>
              <w:jc w:val="right"/>
            </w:pPr>
            <w:r w:rsidRPr="0000194A">
              <w:t xml:space="preserve">Visų paslaugų visų kiekių 12 mėnesių paslaugų teikimo laikotarpiu kaina, </w:t>
            </w:r>
          </w:p>
          <w:p w:rsidR="006F00F6" w:rsidRPr="0000194A" w:rsidRDefault="006F00F6" w:rsidP="009A171E">
            <w:pPr>
              <w:widowControl w:val="0"/>
              <w:ind w:left="-108" w:right="34" w:hanging="108"/>
              <w:jc w:val="right"/>
            </w:pPr>
            <w:r w:rsidRPr="0000194A">
              <w:t>t. y. pasiūlymo kaina eurais be PVM</w:t>
            </w:r>
          </w:p>
        </w:tc>
        <w:tc>
          <w:tcPr>
            <w:tcW w:w="951" w:type="pct"/>
            <w:vAlign w:val="center"/>
          </w:tcPr>
          <w:p w:rsidR="006F00F6" w:rsidRPr="0000194A" w:rsidRDefault="006F00F6" w:rsidP="009A171E">
            <w:pPr>
              <w:spacing w:line="264" w:lineRule="auto"/>
              <w:ind w:right="74"/>
              <w:jc w:val="right"/>
              <w:rPr>
                <w:b/>
              </w:rPr>
            </w:pPr>
          </w:p>
        </w:tc>
      </w:tr>
      <w:tr w:rsidR="006F00F6" w:rsidRPr="0000194A" w:rsidTr="00FF406D">
        <w:trPr>
          <w:trHeight w:val="340"/>
          <w:jc w:val="center"/>
        </w:trPr>
        <w:tc>
          <w:tcPr>
            <w:tcW w:w="744" w:type="pct"/>
            <w:gridSpan w:val="2"/>
            <w:vAlign w:val="center"/>
          </w:tcPr>
          <w:p w:rsidR="006F00F6" w:rsidRPr="0000194A" w:rsidRDefault="006F00F6" w:rsidP="003866FB">
            <w:pPr>
              <w:widowControl w:val="0"/>
              <w:spacing w:line="264" w:lineRule="auto"/>
              <w:jc w:val="center"/>
              <w:rPr>
                <w:b/>
              </w:rPr>
            </w:pPr>
            <w:r w:rsidRPr="0000194A">
              <w:rPr>
                <w:b/>
              </w:rPr>
              <w:t>(B)=(A)×0,21</w:t>
            </w:r>
          </w:p>
        </w:tc>
        <w:tc>
          <w:tcPr>
            <w:tcW w:w="3305" w:type="pct"/>
            <w:gridSpan w:val="5"/>
            <w:vAlign w:val="center"/>
          </w:tcPr>
          <w:p w:rsidR="006F00F6" w:rsidRPr="0000194A" w:rsidRDefault="006F00F6" w:rsidP="009A171E">
            <w:pPr>
              <w:spacing w:line="264" w:lineRule="auto"/>
              <w:ind w:firstLine="567"/>
              <w:jc w:val="right"/>
            </w:pPr>
            <w:r w:rsidRPr="0000194A">
              <w:rPr>
                <w:b/>
              </w:rPr>
              <w:t>21 proc. PVM</w:t>
            </w:r>
          </w:p>
        </w:tc>
        <w:tc>
          <w:tcPr>
            <w:tcW w:w="951" w:type="pct"/>
            <w:vAlign w:val="center"/>
          </w:tcPr>
          <w:p w:rsidR="006F00F6" w:rsidRPr="0000194A" w:rsidRDefault="006F00F6" w:rsidP="009A171E">
            <w:pPr>
              <w:spacing w:line="264" w:lineRule="auto"/>
              <w:ind w:right="74"/>
              <w:jc w:val="right"/>
            </w:pPr>
          </w:p>
        </w:tc>
      </w:tr>
      <w:tr w:rsidR="006F00F6" w:rsidRPr="0000194A" w:rsidTr="00FF406D">
        <w:trPr>
          <w:trHeight w:val="340"/>
          <w:jc w:val="center"/>
        </w:trPr>
        <w:tc>
          <w:tcPr>
            <w:tcW w:w="744" w:type="pct"/>
            <w:gridSpan w:val="2"/>
            <w:vAlign w:val="center"/>
          </w:tcPr>
          <w:p w:rsidR="006F00F6" w:rsidRPr="0000194A" w:rsidRDefault="006F00F6" w:rsidP="009A171E">
            <w:pPr>
              <w:widowControl w:val="0"/>
              <w:spacing w:line="264" w:lineRule="auto"/>
              <w:jc w:val="center"/>
              <w:rPr>
                <w:b/>
              </w:rPr>
            </w:pPr>
            <w:r w:rsidRPr="0000194A">
              <w:rPr>
                <w:b/>
              </w:rPr>
              <w:t>(C)=(A)+(B)</w:t>
            </w:r>
          </w:p>
        </w:tc>
        <w:tc>
          <w:tcPr>
            <w:tcW w:w="3305" w:type="pct"/>
            <w:gridSpan w:val="5"/>
            <w:vAlign w:val="center"/>
          </w:tcPr>
          <w:p w:rsidR="006F00F6" w:rsidRPr="0000194A" w:rsidRDefault="006F00F6" w:rsidP="009A171E">
            <w:pPr>
              <w:spacing w:line="264" w:lineRule="auto"/>
              <w:jc w:val="right"/>
            </w:pPr>
            <w:r w:rsidRPr="0000194A">
              <w:rPr>
                <w:b/>
              </w:rPr>
              <w:t>Pasiūlymo kaina eurais su PVM</w:t>
            </w:r>
          </w:p>
        </w:tc>
        <w:tc>
          <w:tcPr>
            <w:tcW w:w="951" w:type="pct"/>
            <w:vAlign w:val="center"/>
          </w:tcPr>
          <w:p w:rsidR="006F00F6" w:rsidRPr="0000194A" w:rsidRDefault="006F00F6" w:rsidP="009A171E">
            <w:pPr>
              <w:spacing w:line="264" w:lineRule="auto"/>
              <w:ind w:right="74"/>
              <w:jc w:val="right"/>
              <w:rPr>
                <w:b/>
              </w:rPr>
            </w:pPr>
          </w:p>
        </w:tc>
      </w:tr>
    </w:tbl>
    <w:p w:rsidR="0031280D" w:rsidRPr="0000194A" w:rsidRDefault="0031280D" w:rsidP="0031280D">
      <w:pPr>
        <w:pStyle w:val="Pagrindinistekstas"/>
        <w:rPr>
          <w:b/>
          <w:sz w:val="22"/>
          <w:szCs w:val="22"/>
        </w:rPr>
      </w:pPr>
    </w:p>
    <w:p w:rsidR="0031280D" w:rsidRPr="0000194A" w:rsidRDefault="009A171E" w:rsidP="00C437DA">
      <w:pPr>
        <w:pStyle w:val="Pagrindinistekstas"/>
        <w:ind w:firstLine="284"/>
        <w:rPr>
          <w:b/>
          <w:sz w:val="22"/>
          <w:szCs w:val="22"/>
        </w:rPr>
      </w:pPr>
      <w:r w:rsidRPr="0000194A">
        <w:rPr>
          <w:b/>
          <w:sz w:val="22"/>
          <w:szCs w:val="22"/>
        </w:rPr>
        <w:t>P</w:t>
      </w:r>
      <w:r w:rsidR="0031280D" w:rsidRPr="0000194A">
        <w:rPr>
          <w:b/>
          <w:sz w:val="22"/>
          <w:szCs w:val="22"/>
        </w:rPr>
        <w:t>asiūlymo kaina su PVM .................. eurai (žodžiais.......................................)</w:t>
      </w:r>
    </w:p>
    <w:p w:rsidR="009A171E" w:rsidRPr="0000194A" w:rsidRDefault="009A171E" w:rsidP="0031280D">
      <w:pPr>
        <w:pStyle w:val="Pagrindinistekstas"/>
        <w:rPr>
          <w:b/>
          <w:sz w:val="22"/>
          <w:szCs w:val="22"/>
        </w:rPr>
      </w:pPr>
    </w:p>
    <w:p w:rsidR="0031280D" w:rsidRPr="0000194A" w:rsidRDefault="0031280D" w:rsidP="0031280D">
      <w:pPr>
        <w:spacing w:before="120" w:after="60"/>
        <w:jc w:val="both"/>
      </w:pPr>
      <w:r w:rsidRPr="0000194A">
        <w:rPr>
          <w:i/>
        </w:rPr>
        <w:t>Tais atvejais, kai pagal galiojančius teisės aktus tiekėjui nereikia mokėti PVM, jis nurodo bendrą kainą be PVM ir priežastis, dėl kurių PVM nemoka</w:t>
      </w:r>
    </w:p>
    <w:p w:rsidR="0031280D" w:rsidRPr="0000194A" w:rsidRDefault="0031280D" w:rsidP="0031280D">
      <w:pPr>
        <w:tabs>
          <w:tab w:val="left" w:pos="5477"/>
        </w:tabs>
        <w:spacing w:before="120"/>
        <w:jc w:val="both"/>
      </w:pPr>
      <w:r w:rsidRPr="0000194A">
        <w:t xml:space="preserve">Apskaičiuojant pasiūlymo kainą ir siūlomų Paslaugų įkainius </w:t>
      </w:r>
      <w:r w:rsidR="00CC13DC" w:rsidRPr="00CC13DC">
        <w:t>atsižvelgta į visas perkamų Paslaugų apimtis, pobūdį, į pasiūlymo kainos ir įkainių sudėtines dalis, į Specifikacijos reikalavimus, į sutarties projekte numatytą atsiskaitymo už Paslaugas terminą, į sutarties pratęsimo galimybę bei į visus kitus šio viešojo pirkimo dokumentų reikalavimus. Į Paslaugų įkainius ir pasiūlymo kainą turi būti įskaičiuotos visos tiekėjo Paslaugų ir su jų teikimu susijusios išlaidos, atvykimo, atliekų pakrovimo, išvežimo, iškrovimo ir kitos su atliekų tvarkymu susijusios išlaidos, visi kiti galimi nurodyti ir nenurodyti tiekėjo kaštai ir visa galima tiekėjo rizika, susijusi su rinkos kainų svyravimais, ir visos tiekėjo išlaidos, apimančios ir išlaidas sąskaitoms SABIS teikti, ir viską, ko reikia visiškam ir tinkamam sutarties vykdymui, bei visi mokesčiai, įskaitant PVM</w:t>
      </w:r>
      <w:r w:rsidRPr="0000194A">
        <w:t>.</w:t>
      </w:r>
    </w:p>
    <w:p w:rsidR="0038501B" w:rsidRPr="0000194A" w:rsidRDefault="0038501B" w:rsidP="00C437DA">
      <w:pPr>
        <w:widowControl w:val="0"/>
        <w:spacing w:before="120" w:after="120"/>
        <w:rPr>
          <w:i/>
        </w:rPr>
      </w:pPr>
      <w:r w:rsidRPr="0000194A">
        <w:rPr>
          <w:b/>
        </w:rPr>
        <w:t>Internetinė nuoroda į viešai prieinamus duomenis:</w:t>
      </w:r>
      <w:r w:rsidRPr="0000194A">
        <w:t xml:space="preserve"> ______ </w:t>
      </w:r>
      <w:r w:rsidRPr="0000194A">
        <w:rPr>
          <w:i/>
        </w:rPr>
        <w:t>[</w:t>
      </w:r>
      <w:r w:rsidRPr="0000194A">
        <w:rPr>
          <w:i/>
          <w:color w:val="FF0000"/>
          <w:sz w:val="21"/>
          <w:szCs w:val="21"/>
        </w:rPr>
        <w:t>pildyti, jei tokia galimybė yra</w:t>
      </w:r>
      <w:r w:rsidRPr="0000194A">
        <w:rPr>
          <w:i/>
        </w:rPr>
        <w:t>]</w:t>
      </w:r>
    </w:p>
    <w:p w:rsidR="0031280D" w:rsidRPr="00500E38" w:rsidRDefault="0031280D" w:rsidP="00294838">
      <w:pPr>
        <w:tabs>
          <w:tab w:val="left" w:pos="5477"/>
        </w:tabs>
        <w:spacing w:before="60"/>
        <w:jc w:val="both"/>
      </w:pPr>
      <w:r w:rsidRPr="00500E38">
        <w:t>Patvirtiname, jog siūlomos Paslaugos atitinka pirkimo sąlygų techninėje specifikacijoje nustatytus Paslaugų kokybės ir kitus reikalavimus.</w:t>
      </w:r>
    </w:p>
    <w:p w:rsidR="0031280D" w:rsidRPr="00500E38" w:rsidRDefault="0031280D" w:rsidP="00294838">
      <w:pPr>
        <w:tabs>
          <w:tab w:val="left" w:pos="5477"/>
        </w:tabs>
        <w:spacing w:before="60"/>
        <w:jc w:val="both"/>
      </w:pPr>
      <w:r w:rsidRPr="00500E38">
        <w:t>Užtikriname, kad atliekas Perkančiojo subjekto nurodytose vietose surinksime savo jėgomis ir savo kaštais ir išsivešime savo transportu. Atliekų surinkimo ir išvežimo išlaidos įskaičiuotos į Paslaugų įkainius.</w:t>
      </w:r>
    </w:p>
    <w:p w:rsidR="0031280D" w:rsidRPr="00500E38" w:rsidRDefault="0031280D" w:rsidP="00294838">
      <w:pPr>
        <w:tabs>
          <w:tab w:val="left" w:pos="5477"/>
        </w:tabs>
        <w:spacing w:before="60"/>
        <w:jc w:val="both"/>
        <w:rPr>
          <w:u w:color="FFFFFF"/>
        </w:rPr>
      </w:pPr>
      <w:r w:rsidRPr="00500E38">
        <w:rPr>
          <w:u w:color="FFFFFF"/>
        </w:rPr>
        <w:t>Užtikriname, kad surinktų ir išvežtų atliekų perdavimą įrodančius dokumentus parengsime vadovaujantis Atliekų tvarkymo taisyklėmis ir kitais Lietuvos Respublikoje galiojančiais teisės aktais</w:t>
      </w:r>
      <w:r w:rsidR="00500E38" w:rsidRPr="00500E38">
        <w:t xml:space="preserve"> per 5 darbo dienas nuo atliekų perdavimo</w:t>
      </w:r>
      <w:r w:rsidRPr="00500E38">
        <w:rPr>
          <w:u w:color="FFFFFF"/>
        </w:rPr>
        <w:t xml:space="preserve">. </w:t>
      </w:r>
    </w:p>
    <w:p w:rsidR="0031280D" w:rsidRDefault="0031280D" w:rsidP="00294838">
      <w:pPr>
        <w:tabs>
          <w:tab w:val="left" w:pos="5477"/>
        </w:tabs>
        <w:spacing w:before="60"/>
        <w:jc w:val="both"/>
        <w:rPr>
          <w:u w:color="FFFFFF"/>
        </w:rPr>
      </w:pPr>
      <w:r w:rsidRPr="00500E38">
        <w:rPr>
          <w:u w:color="FFFFFF"/>
        </w:rPr>
        <w:t>Užtikriname, kad išvežamų atliekų lydraštį užpildysime Vieningoje gaminių, pakuočių ir atliekų apskaitos sistemoje (GPAIS).</w:t>
      </w:r>
    </w:p>
    <w:p w:rsidR="00500E38" w:rsidRDefault="00500E38" w:rsidP="00294838">
      <w:pPr>
        <w:tabs>
          <w:tab w:val="left" w:pos="5477"/>
        </w:tabs>
        <w:spacing w:before="60"/>
        <w:jc w:val="both"/>
        <w:rPr>
          <w:u w:color="FFFFFF"/>
        </w:rPr>
      </w:pPr>
      <w:r w:rsidRPr="00500E38">
        <w:rPr>
          <w:u w:color="FFFFFF"/>
        </w:rPr>
        <w:t>Užtikriname, kad</w:t>
      </w:r>
      <w:r w:rsidRPr="00500E38">
        <w:t xml:space="preserve"> važtaraščius ir kitus krovinių gabenimo dokumentus, išrašomus gabenant nurodytas atliekas (krovinius) kelių transportu Lietuvos Respublikos teritorijoje</w:t>
      </w:r>
      <w:r>
        <w:t>, pateiksime ir d</w:t>
      </w:r>
      <w:r w:rsidRPr="00500E38">
        <w:rPr>
          <w:u w:color="FFFFFF"/>
        </w:rPr>
        <w:t xml:space="preserve">uomenis VMI elektroniniu būdu per VMI Išmaniosios mokesčių administravimo informacinės sistemos elektroninių važtaraščių posistemį </w:t>
      </w:r>
      <w:proofErr w:type="spellStart"/>
      <w:r w:rsidRPr="00500E38">
        <w:rPr>
          <w:u w:color="FFFFFF"/>
        </w:rPr>
        <w:t>i.VAZ</w:t>
      </w:r>
      <w:proofErr w:type="spellEnd"/>
      <w:r w:rsidRPr="00500E38">
        <w:rPr>
          <w:u w:color="FFFFFF"/>
        </w:rPr>
        <w:t xml:space="preserve"> </w:t>
      </w:r>
      <w:r>
        <w:rPr>
          <w:u w:color="FFFFFF"/>
        </w:rPr>
        <w:t xml:space="preserve">įkelsime </w:t>
      </w:r>
      <w:r w:rsidRPr="00500E38">
        <w:rPr>
          <w:u w:color="FFFFFF"/>
        </w:rPr>
        <w:t>nevėliau kaip per 1 darbo dieną nuo atliekų transportavimo pradžios</w:t>
      </w:r>
      <w:r>
        <w:rPr>
          <w:u w:color="FFFFFF"/>
        </w:rPr>
        <w:t>.</w:t>
      </w:r>
    </w:p>
    <w:p w:rsidR="0031280D" w:rsidRDefault="0031280D" w:rsidP="00294838">
      <w:pPr>
        <w:spacing w:before="60"/>
        <w:jc w:val="both"/>
      </w:pPr>
      <w:r w:rsidRPr="0000194A">
        <w:t>Su pirkimo sąlygų 4 priede pateikiamu pirkimo sutarties projektu sutinkame.</w:t>
      </w:r>
    </w:p>
    <w:p w:rsidR="00500E38" w:rsidRDefault="00500E38" w:rsidP="00AD4B1F">
      <w:pPr>
        <w:keepNext/>
        <w:spacing w:before="120"/>
        <w:jc w:val="both"/>
        <w:rPr>
          <w:szCs w:val="24"/>
        </w:rPr>
      </w:pPr>
    </w:p>
    <w:p w:rsidR="009D0EAE" w:rsidRPr="0000194A" w:rsidRDefault="009D0EAE" w:rsidP="00AD4B1F">
      <w:pPr>
        <w:keepNext/>
        <w:spacing w:before="120"/>
        <w:jc w:val="both"/>
        <w:rPr>
          <w:szCs w:val="24"/>
        </w:rPr>
      </w:pPr>
      <w:r w:rsidRPr="0000194A">
        <w:rPr>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154"/>
        <w:gridCol w:w="3260"/>
        <w:gridCol w:w="3231"/>
      </w:tblGrid>
      <w:tr w:rsidR="009D0EAE" w:rsidRPr="0000194A" w:rsidTr="009145E0">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suppressLineNumbers/>
              <w:suppressAutoHyphens/>
              <w:ind w:left="-46" w:right="-108"/>
              <w:jc w:val="center"/>
              <w:rPr>
                <w:b/>
                <w:bCs w:val="0"/>
              </w:rPr>
            </w:pPr>
            <w:r w:rsidRPr="0000194A">
              <w:rPr>
                <w:b/>
                <w:bCs w:val="0"/>
              </w:rPr>
              <w:t>Eil.</w:t>
            </w:r>
          </w:p>
          <w:p w:rsidR="009D0EAE" w:rsidRPr="0000194A" w:rsidRDefault="009D0EAE" w:rsidP="009145E0">
            <w:pPr>
              <w:keepLines/>
              <w:suppressLineNumbers/>
              <w:suppressAutoHyphens/>
              <w:ind w:left="-46" w:right="-108"/>
              <w:jc w:val="center"/>
              <w:rPr>
                <w:b/>
                <w:bCs w:val="0"/>
              </w:rPr>
            </w:pPr>
            <w:r w:rsidRPr="0000194A">
              <w:rPr>
                <w:b/>
                <w:bCs w:val="0"/>
              </w:rPr>
              <w:t>Nr.</w:t>
            </w:r>
          </w:p>
        </w:tc>
        <w:tc>
          <w:tcPr>
            <w:tcW w:w="3154" w:type="dxa"/>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suppressLineNumbers/>
              <w:suppressAutoHyphens/>
              <w:jc w:val="center"/>
              <w:rPr>
                <w:b/>
                <w:bCs w:val="0"/>
              </w:rPr>
            </w:pPr>
            <w:r w:rsidRPr="0000194A">
              <w:rPr>
                <w:b/>
                <w:bCs w:val="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suppressAutoHyphens/>
              <w:jc w:val="center"/>
              <w:rPr>
                <w:b/>
                <w:bCs w:val="0"/>
              </w:rPr>
            </w:pPr>
            <w:r w:rsidRPr="0000194A">
              <w:rPr>
                <w:b/>
                <w:bCs w:val="0"/>
              </w:rPr>
              <w:t>Dokumente esanti konfidenciali informacija (nurodoma dokumento dalis / puslapis, kuriame yra konfidenciali informacija)</w:t>
            </w:r>
            <w:r w:rsidRPr="0000194A">
              <w:rPr>
                <w:b/>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suppressLineNumbers/>
              <w:suppressAutoHyphens/>
              <w:jc w:val="center"/>
              <w:rPr>
                <w:b/>
                <w:bCs w:val="0"/>
              </w:rPr>
            </w:pPr>
            <w:r w:rsidRPr="0000194A">
              <w:rPr>
                <w:b/>
                <w:bCs w:val="0"/>
              </w:rPr>
              <w:t>Konfidencialios informacijos pagrindimas (paaiškinama, kuo remiantis nurodytas dokumentas ar jo dalis yra konfidencialūs)</w:t>
            </w:r>
            <w:r w:rsidRPr="0000194A">
              <w:rPr>
                <w:b/>
                <w:szCs w:val="24"/>
              </w:rPr>
              <w:t>*</w:t>
            </w:r>
          </w:p>
        </w:tc>
      </w:tr>
      <w:tr w:rsidR="009D0EAE" w:rsidRPr="0000194A" w:rsidTr="009145E0">
        <w:trPr>
          <w:cantSplit/>
          <w:jc w:val="center"/>
        </w:trPr>
        <w:tc>
          <w:tcPr>
            <w:tcW w:w="488"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suppressAutoHyphens/>
              <w:jc w:val="both"/>
            </w:pPr>
          </w:p>
        </w:tc>
        <w:tc>
          <w:tcPr>
            <w:tcW w:w="3154"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suppressAutoHyphens/>
              <w:jc w:val="both"/>
            </w:pPr>
            <w:r w:rsidRPr="0000194A">
              <w:t>...</w:t>
            </w:r>
          </w:p>
        </w:tc>
        <w:tc>
          <w:tcPr>
            <w:tcW w:w="3260"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suppressAutoHyphens/>
              <w:jc w:val="both"/>
            </w:pPr>
          </w:p>
        </w:tc>
        <w:tc>
          <w:tcPr>
            <w:tcW w:w="3231"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suppressAutoHyphens/>
              <w:jc w:val="both"/>
            </w:pPr>
          </w:p>
        </w:tc>
      </w:tr>
      <w:tr w:rsidR="009D0EAE" w:rsidRPr="0000194A" w:rsidTr="009145E0">
        <w:trPr>
          <w:cantSplit/>
          <w:jc w:val="center"/>
        </w:trPr>
        <w:tc>
          <w:tcPr>
            <w:tcW w:w="488"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suppressAutoHyphens/>
              <w:jc w:val="both"/>
            </w:pPr>
          </w:p>
        </w:tc>
        <w:tc>
          <w:tcPr>
            <w:tcW w:w="3154"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tabs>
                <w:tab w:val="left" w:pos="1296"/>
                <w:tab w:val="center" w:pos="4320"/>
                <w:tab w:val="right" w:pos="8640"/>
              </w:tabs>
              <w:suppressAutoHyphens/>
            </w:pPr>
            <w:r w:rsidRPr="0000194A">
              <w:t>...</w:t>
            </w:r>
          </w:p>
        </w:tc>
        <w:tc>
          <w:tcPr>
            <w:tcW w:w="3260"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tabs>
                <w:tab w:val="left" w:pos="1296"/>
                <w:tab w:val="center" w:pos="4320"/>
                <w:tab w:val="right" w:pos="8640"/>
              </w:tabs>
              <w:suppressAutoHyphens/>
            </w:pPr>
          </w:p>
        </w:tc>
        <w:tc>
          <w:tcPr>
            <w:tcW w:w="3231" w:type="dxa"/>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suppressLineNumbers/>
              <w:tabs>
                <w:tab w:val="left" w:pos="1296"/>
                <w:tab w:val="center" w:pos="4320"/>
                <w:tab w:val="right" w:pos="8640"/>
              </w:tabs>
              <w:suppressAutoHyphens/>
            </w:pPr>
          </w:p>
        </w:tc>
      </w:tr>
    </w:tbl>
    <w:p w:rsidR="009D0EAE" w:rsidRPr="0000194A" w:rsidRDefault="009D0EAE" w:rsidP="009D0EAE">
      <w:pPr>
        <w:widowControl w:val="0"/>
        <w:jc w:val="both"/>
        <w:rPr>
          <w:color w:val="FF0000"/>
          <w:sz w:val="18"/>
        </w:rPr>
      </w:pPr>
      <w:r w:rsidRPr="0000194A">
        <w:rPr>
          <w:color w:val="FF0000"/>
          <w:sz w:val="18"/>
        </w:rPr>
        <w:t xml:space="preserve">*Pildyti tuomet, jei bus pateikta konfidenciali informacija, kaip ji apibrėžta </w:t>
      </w:r>
      <w:r w:rsidRPr="0000194A">
        <w:rPr>
          <w:b/>
          <w:color w:val="FF0000"/>
          <w:sz w:val="18"/>
        </w:rPr>
        <w:t>Pirkimų įstatymo 32 straipsnio 2 dalyje</w:t>
      </w:r>
      <w:r w:rsidRPr="0000194A">
        <w:rPr>
          <w:color w:val="FF0000"/>
          <w:sz w:val="18"/>
        </w:rPr>
        <w:t>. Tiekėjas negali nurodyti, visas pasiūlymas yra konfidencialus.</w:t>
      </w:r>
    </w:p>
    <w:p w:rsidR="009D0EAE" w:rsidRPr="0000194A" w:rsidRDefault="009D0EAE" w:rsidP="009D0EAE">
      <w:pPr>
        <w:jc w:val="both"/>
        <w:rPr>
          <w:color w:val="FF0000"/>
        </w:rPr>
      </w:pPr>
    </w:p>
    <w:p w:rsidR="00F24AFA" w:rsidRPr="0000194A" w:rsidRDefault="00F24AFA" w:rsidP="009D0EAE">
      <w:pPr>
        <w:jc w:val="both"/>
        <w:rPr>
          <w:color w:val="FF0000"/>
        </w:rPr>
      </w:pPr>
    </w:p>
    <w:p w:rsidR="009D0EAE" w:rsidRPr="0000194A" w:rsidRDefault="009D0EAE" w:rsidP="009D0EAE">
      <w:pPr>
        <w:keepNext/>
        <w:jc w:val="both"/>
        <w:rPr>
          <w:color w:val="000000"/>
        </w:rPr>
      </w:pPr>
      <w:r w:rsidRPr="0000194A">
        <w:rPr>
          <w:color w:val="000000"/>
        </w:rPr>
        <w:t>Pašalinimo pagrindų nebuvimą patvirtinantys dokumentai, kuriuos Perkantysis subjektas turi iš ankstesnių pirkimo procedūrų*:</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2254"/>
        <w:gridCol w:w="2359"/>
        <w:gridCol w:w="2414"/>
        <w:gridCol w:w="2664"/>
      </w:tblGrid>
      <w:tr w:rsidR="009D0EAE" w:rsidRPr="0000194A" w:rsidTr="00F24AFA">
        <w:trPr>
          <w:cantSplit/>
          <w:trHeight w:val="132"/>
          <w:jc w:val="center"/>
        </w:trPr>
        <w:tc>
          <w:tcPr>
            <w:tcW w:w="267" w:type="pct"/>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widowControl w:val="0"/>
              <w:suppressLineNumbers/>
              <w:suppressAutoHyphens/>
              <w:jc w:val="center"/>
              <w:rPr>
                <w:b/>
                <w:bCs w:val="0"/>
              </w:rPr>
            </w:pPr>
            <w:r w:rsidRPr="0000194A">
              <w:rPr>
                <w:b/>
                <w:bCs w:val="0"/>
              </w:rPr>
              <w:t>Eil.</w:t>
            </w:r>
          </w:p>
          <w:p w:rsidR="009D0EAE" w:rsidRPr="0000194A" w:rsidRDefault="009D0EAE" w:rsidP="009145E0">
            <w:pPr>
              <w:keepLines/>
              <w:widowControl w:val="0"/>
              <w:suppressLineNumbers/>
              <w:suppressAutoHyphens/>
              <w:jc w:val="center"/>
              <w:rPr>
                <w:b/>
                <w:bCs w:val="0"/>
              </w:rPr>
            </w:pPr>
            <w:r w:rsidRPr="0000194A">
              <w:rPr>
                <w:b/>
                <w:bCs w:val="0"/>
              </w:rPr>
              <w:t>Nr.</w:t>
            </w:r>
          </w:p>
        </w:tc>
        <w:tc>
          <w:tcPr>
            <w:tcW w:w="1101" w:type="pct"/>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widowControl w:val="0"/>
              <w:suppressLineNumbers/>
              <w:suppressAutoHyphens/>
              <w:ind w:left="-128" w:right="-108"/>
              <w:jc w:val="center"/>
              <w:rPr>
                <w:b/>
                <w:bCs w:val="0"/>
              </w:rPr>
            </w:pPr>
            <w:r w:rsidRPr="0000194A">
              <w:rPr>
                <w:b/>
                <w:bCs w:val="0"/>
              </w:rPr>
              <w:t>Dokumento pavadinimas, dokumentą išdavusios institucijos pavadinimas, registracijos numeris, išdavimo data</w:t>
            </w:r>
          </w:p>
        </w:tc>
        <w:tc>
          <w:tcPr>
            <w:tcW w:w="1152" w:type="pct"/>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widowControl w:val="0"/>
              <w:suppressLineNumbers/>
              <w:suppressAutoHyphens/>
              <w:ind w:left="-128" w:right="-108"/>
              <w:jc w:val="center"/>
              <w:rPr>
                <w:b/>
                <w:bCs w:val="0"/>
              </w:rPr>
            </w:pPr>
            <w:r w:rsidRPr="0000194A">
              <w:rPr>
                <w:b/>
                <w:bCs w:val="0"/>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widowControl w:val="0"/>
              <w:suppressLineNumbers/>
              <w:suppressAutoHyphens/>
              <w:ind w:left="-128" w:right="-108"/>
              <w:jc w:val="center"/>
              <w:rPr>
                <w:b/>
                <w:bCs w:val="0"/>
              </w:rPr>
            </w:pPr>
            <w:r w:rsidRPr="0000194A">
              <w:rPr>
                <w:b/>
                <w:bCs w:val="0"/>
              </w:rPr>
              <w:t>Dokumente esanti konfidenciali informacija (nurodoma dokumento dalis / puslapis, kuriame yra konfidenciali informacija)</w:t>
            </w:r>
            <w:r w:rsidRPr="0000194A">
              <w:rPr>
                <w:b/>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rsidR="009D0EAE" w:rsidRPr="0000194A" w:rsidRDefault="009D0EAE" w:rsidP="009145E0">
            <w:pPr>
              <w:keepLines/>
              <w:widowControl w:val="0"/>
              <w:suppressLineNumbers/>
              <w:suppressAutoHyphens/>
              <w:ind w:left="-128" w:right="-108"/>
              <w:jc w:val="center"/>
              <w:rPr>
                <w:b/>
                <w:bCs w:val="0"/>
              </w:rPr>
            </w:pPr>
            <w:r w:rsidRPr="0000194A">
              <w:rPr>
                <w:b/>
                <w:bCs w:val="0"/>
              </w:rPr>
              <w:t>Konfidencialios informacijos pagrindimas (paaiškinama, kuo remiantis nurodytas dokumentas ar jo dalis yra konfidencialūs)</w:t>
            </w:r>
            <w:r w:rsidRPr="0000194A">
              <w:rPr>
                <w:b/>
                <w:szCs w:val="24"/>
              </w:rPr>
              <w:t>**</w:t>
            </w:r>
          </w:p>
        </w:tc>
      </w:tr>
      <w:tr w:rsidR="009D0EAE" w:rsidRPr="0000194A" w:rsidTr="00F24AFA">
        <w:trPr>
          <w:cantSplit/>
          <w:jc w:val="center"/>
        </w:trPr>
        <w:tc>
          <w:tcPr>
            <w:tcW w:w="267"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101"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r w:rsidRPr="0000194A">
              <w:t>...</w:t>
            </w:r>
          </w:p>
        </w:tc>
        <w:tc>
          <w:tcPr>
            <w:tcW w:w="1152"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179"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301"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r>
      <w:tr w:rsidR="009D0EAE" w:rsidRPr="0000194A" w:rsidTr="00F24AFA">
        <w:trPr>
          <w:cantSplit/>
          <w:jc w:val="center"/>
        </w:trPr>
        <w:tc>
          <w:tcPr>
            <w:tcW w:w="267"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101"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tabs>
                <w:tab w:val="left" w:pos="1296"/>
                <w:tab w:val="center" w:pos="4320"/>
                <w:tab w:val="right" w:pos="8640"/>
              </w:tabs>
              <w:suppressAutoHyphens/>
            </w:pPr>
            <w:r w:rsidRPr="0000194A">
              <w:t>...</w:t>
            </w:r>
          </w:p>
        </w:tc>
        <w:tc>
          <w:tcPr>
            <w:tcW w:w="1152"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tabs>
                <w:tab w:val="left" w:pos="1296"/>
                <w:tab w:val="center" w:pos="4320"/>
                <w:tab w:val="right" w:pos="8640"/>
              </w:tabs>
              <w:suppressAutoHyphens/>
            </w:pPr>
          </w:p>
        </w:tc>
        <w:tc>
          <w:tcPr>
            <w:tcW w:w="1179"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tabs>
                <w:tab w:val="left" w:pos="1296"/>
                <w:tab w:val="center" w:pos="4320"/>
                <w:tab w:val="right" w:pos="8640"/>
              </w:tabs>
              <w:suppressAutoHyphens/>
            </w:pPr>
          </w:p>
        </w:tc>
        <w:tc>
          <w:tcPr>
            <w:tcW w:w="1301"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tabs>
                <w:tab w:val="left" w:pos="1296"/>
                <w:tab w:val="center" w:pos="4320"/>
                <w:tab w:val="right" w:pos="8640"/>
              </w:tabs>
              <w:suppressAutoHyphens/>
            </w:pPr>
          </w:p>
        </w:tc>
      </w:tr>
      <w:tr w:rsidR="009D0EAE" w:rsidRPr="0000194A" w:rsidTr="00F24AFA">
        <w:trPr>
          <w:cantSplit/>
          <w:jc w:val="center"/>
        </w:trPr>
        <w:tc>
          <w:tcPr>
            <w:tcW w:w="267"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101"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r w:rsidRPr="0000194A">
              <w:t>...</w:t>
            </w:r>
          </w:p>
        </w:tc>
        <w:tc>
          <w:tcPr>
            <w:tcW w:w="1152"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179"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c>
          <w:tcPr>
            <w:tcW w:w="1301" w:type="pct"/>
            <w:tcBorders>
              <w:top w:val="single" w:sz="4" w:space="0" w:color="auto"/>
              <w:left w:val="single" w:sz="4" w:space="0" w:color="auto"/>
              <w:bottom w:val="single" w:sz="4" w:space="0" w:color="auto"/>
              <w:right w:val="single" w:sz="4" w:space="0" w:color="auto"/>
            </w:tcBorders>
          </w:tcPr>
          <w:p w:rsidR="009D0EAE" w:rsidRPr="0000194A" w:rsidRDefault="009D0EAE" w:rsidP="009145E0">
            <w:pPr>
              <w:keepLines/>
              <w:widowControl w:val="0"/>
              <w:suppressLineNumbers/>
              <w:suppressAutoHyphens/>
              <w:jc w:val="both"/>
            </w:pPr>
          </w:p>
        </w:tc>
      </w:tr>
    </w:tbl>
    <w:p w:rsidR="009D0EAE" w:rsidRPr="0000194A" w:rsidRDefault="009D0EAE" w:rsidP="009D0EAE">
      <w:pPr>
        <w:widowControl w:val="0"/>
        <w:jc w:val="both"/>
        <w:rPr>
          <w:color w:val="FF0000"/>
          <w:sz w:val="18"/>
        </w:rPr>
      </w:pPr>
      <w:r w:rsidRPr="0000194A">
        <w:rPr>
          <w:color w:val="FF0000"/>
          <w:sz w:val="18"/>
        </w:rPr>
        <w:t xml:space="preserve">*Pildyti tuomet, jei Perkantysis subjektas tiekėjo pašalinimo pagrindų nebuvimą patvirtinančius tinkamus dokumentus turi iš ankstesnių pirkimo procedūrų, </w:t>
      </w:r>
      <w:r w:rsidR="0031280D" w:rsidRPr="0000194A">
        <w:rPr>
          <w:color w:val="FF0000"/>
          <w:sz w:val="18"/>
        </w:rPr>
        <w:t>kaip nurodyta pirkimo sąlygų 3.8</w:t>
      </w:r>
      <w:r w:rsidRPr="0000194A">
        <w:rPr>
          <w:color w:val="FF0000"/>
          <w:sz w:val="18"/>
        </w:rPr>
        <w:t>.2 punkte.</w:t>
      </w:r>
    </w:p>
    <w:p w:rsidR="009D0EAE" w:rsidRPr="0000194A" w:rsidRDefault="009D0EAE" w:rsidP="009D0EAE">
      <w:pPr>
        <w:widowControl w:val="0"/>
        <w:jc w:val="both"/>
        <w:rPr>
          <w:sz w:val="18"/>
        </w:rPr>
      </w:pPr>
      <w:r w:rsidRPr="0000194A">
        <w:rPr>
          <w:color w:val="FF0000"/>
          <w:sz w:val="18"/>
        </w:rPr>
        <w:t xml:space="preserve">**Pildyti tuomet, jei dokumente pateikta konfidenciali informacija, kaip ji apibrėžta </w:t>
      </w:r>
      <w:r w:rsidRPr="0000194A">
        <w:rPr>
          <w:b/>
          <w:color w:val="FF0000"/>
          <w:sz w:val="18"/>
        </w:rPr>
        <w:t>Pirkimų įstatymo 32 straipsnio 2 dalyje</w:t>
      </w:r>
      <w:r w:rsidRPr="0000194A">
        <w:rPr>
          <w:color w:val="FF0000"/>
          <w:sz w:val="18"/>
        </w:rPr>
        <w:t xml:space="preserve">. </w:t>
      </w:r>
    </w:p>
    <w:p w:rsidR="009D0EAE" w:rsidRPr="0000194A" w:rsidRDefault="009D0EAE" w:rsidP="009D0EAE">
      <w:pPr>
        <w:widowControl w:val="0"/>
        <w:jc w:val="both"/>
        <w:rPr>
          <w:color w:val="FF0000"/>
          <w:sz w:val="18"/>
        </w:rPr>
      </w:pPr>
    </w:p>
    <w:p w:rsidR="009D0EAE" w:rsidRPr="0000194A" w:rsidRDefault="009D0EAE" w:rsidP="009D0EAE">
      <w:pPr>
        <w:widowControl w:val="0"/>
        <w:jc w:val="both"/>
        <w:rPr>
          <w:color w:val="000000"/>
        </w:rPr>
      </w:pPr>
    </w:p>
    <w:p w:rsidR="009D0EAE" w:rsidRPr="0000194A" w:rsidRDefault="009D0EAE" w:rsidP="009D0EAE">
      <w:pPr>
        <w:widowControl w:val="0"/>
        <w:jc w:val="both"/>
        <w:rPr>
          <w:color w:val="FF0000"/>
        </w:rPr>
      </w:pPr>
      <w:r w:rsidRPr="0000194A">
        <w:rPr>
          <w:color w:val="000000"/>
        </w:rPr>
        <w:t>Pasiūlymas galioja pirkimo sąlygose nurodytą terminą.</w:t>
      </w:r>
    </w:p>
    <w:p w:rsidR="009D0EAE" w:rsidRPr="0000194A" w:rsidRDefault="009D0EAE" w:rsidP="009D0EAE">
      <w:pPr>
        <w:widowControl w:val="0"/>
        <w:ind w:left="456" w:firstLine="57"/>
        <w:jc w:val="both"/>
      </w:pPr>
    </w:p>
    <w:p w:rsidR="009D0EAE" w:rsidRPr="0000194A" w:rsidRDefault="009D0EAE" w:rsidP="009D0EAE">
      <w:pPr>
        <w:widowControl w:val="0"/>
        <w:ind w:left="456" w:firstLine="57"/>
        <w:jc w:val="both"/>
      </w:pPr>
    </w:p>
    <w:p w:rsidR="009D0EAE" w:rsidRPr="0000194A" w:rsidRDefault="009D0EAE" w:rsidP="009D0EAE">
      <w:pPr>
        <w:widowControl w:val="0"/>
        <w:ind w:right="-2"/>
        <w:jc w:val="both"/>
        <w:rPr>
          <w:color w:val="000000"/>
        </w:rPr>
      </w:pPr>
      <w:r w:rsidRPr="0000194A">
        <w:rPr>
          <w:color w:val="000000"/>
        </w:rPr>
        <w:t>_____________________________</w:t>
      </w:r>
      <w:r w:rsidRPr="0000194A">
        <w:rPr>
          <w:color w:val="000000"/>
        </w:rPr>
        <w:tab/>
        <w:t xml:space="preserve">   </w:t>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t>__________</w:t>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t xml:space="preserve">_________________________        </w:t>
      </w:r>
    </w:p>
    <w:p w:rsidR="009D0EAE" w:rsidRPr="0000194A" w:rsidRDefault="009D0EAE" w:rsidP="009D0EAE">
      <w:pPr>
        <w:widowControl w:val="0"/>
        <w:ind w:right="-2"/>
        <w:jc w:val="both"/>
        <w:rPr>
          <w:i/>
          <w:iCs/>
          <w:color w:val="000000"/>
          <w:vertAlign w:val="superscript"/>
        </w:rPr>
      </w:pPr>
      <w:r w:rsidRPr="0000194A">
        <w:rPr>
          <w:i/>
          <w:iCs/>
          <w:color w:val="000000"/>
          <w:vertAlign w:val="superscript"/>
        </w:rPr>
        <w:t>Dalyvis arba jo įgaliotas asmuo</w:t>
      </w:r>
      <w:r w:rsidRPr="0000194A">
        <w:rPr>
          <w:i/>
          <w:iCs/>
          <w:color w:val="000000"/>
          <w:vertAlign w:val="superscript"/>
        </w:rPr>
        <w:tab/>
        <w:t xml:space="preserve">        </w:t>
      </w:r>
      <w:r w:rsidRPr="0000194A">
        <w:rPr>
          <w:i/>
          <w:iCs/>
          <w:color w:val="000000"/>
          <w:vertAlign w:val="superscript"/>
        </w:rPr>
        <w:tab/>
        <w:t xml:space="preserve">          </w:t>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t xml:space="preserve"> </w:t>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t xml:space="preserve"> parašas</w:t>
      </w:r>
      <w:r w:rsidRPr="0000194A">
        <w:rPr>
          <w:i/>
          <w:iCs/>
          <w:color w:val="000000"/>
          <w:vertAlign w:val="superscript"/>
        </w:rPr>
        <w:tab/>
        <w:t xml:space="preserve">      </w:t>
      </w:r>
      <w:r w:rsidRPr="0000194A">
        <w:rPr>
          <w:i/>
          <w:iCs/>
          <w:color w:val="000000"/>
          <w:vertAlign w:val="superscript"/>
        </w:rPr>
        <w:tab/>
        <w:t xml:space="preserve">             </w:t>
      </w:r>
      <w:r w:rsidRPr="0000194A">
        <w:rPr>
          <w:i/>
          <w:iCs/>
          <w:color w:val="000000"/>
          <w:vertAlign w:val="superscript"/>
        </w:rPr>
        <w:tab/>
        <w:t xml:space="preserve">          </w:t>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t xml:space="preserve"> vardas ir pavardė</w:t>
      </w:r>
      <w:r w:rsidRPr="0000194A">
        <w:rPr>
          <w:i/>
          <w:iCs/>
          <w:color w:val="000000"/>
          <w:vertAlign w:val="superscript"/>
        </w:rPr>
        <w:tab/>
      </w:r>
    </w:p>
    <w:p w:rsidR="009D0EAE" w:rsidRPr="0000194A" w:rsidRDefault="009D0EAE" w:rsidP="00627F09">
      <w:pPr>
        <w:widowControl w:val="0"/>
        <w:jc w:val="right"/>
        <w:rPr>
          <w:b/>
        </w:rPr>
      </w:pPr>
    </w:p>
    <w:p w:rsidR="009145E0" w:rsidRPr="0000194A" w:rsidRDefault="009145E0" w:rsidP="00627F09">
      <w:pPr>
        <w:widowControl w:val="0"/>
        <w:jc w:val="right"/>
        <w:rPr>
          <w:b/>
        </w:rPr>
      </w:pPr>
    </w:p>
    <w:p w:rsidR="009145E0" w:rsidRPr="0000194A" w:rsidRDefault="009145E0" w:rsidP="00627F09">
      <w:pPr>
        <w:widowControl w:val="0"/>
        <w:jc w:val="right"/>
        <w:rPr>
          <w:b/>
        </w:rPr>
        <w:sectPr w:rsidR="009145E0" w:rsidRPr="0000194A" w:rsidSect="00D15FFB">
          <w:headerReference w:type="even" r:id="rId26"/>
          <w:headerReference w:type="default" r:id="rId27"/>
          <w:headerReference w:type="first" r:id="rId28"/>
          <w:pgSz w:w="11906" w:h="16838" w:code="9"/>
          <w:pgMar w:top="794" w:right="567" w:bottom="709" w:left="1361" w:header="425" w:footer="567" w:gutter="0"/>
          <w:cols w:space="1296"/>
          <w:titlePg/>
        </w:sectPr>
      </w:pPr>
    </w:p>
    <w:p w:rsidR="004C2CE4" w:rsidRPr="00DA5E9A" w:rsidRDefault="004C2CE4" w:rsidP="004C2CE4">
      <w:pPr>
        <w:keepNext/>
        <w:keepLines/>
        <w:jc w:val="right"/>
        <w:rPr>
          <w:b/>
          <w:sz w:val="20"/>
        </w:rPr>
      </w:pPr>
      <w:r w:rsidRPr="00DA5E9A">
        <w:rPr>
          <w:b/>
          <w:sz w:val="20"/>
        </w:rPr>
        <w:lastRenderedPageBreak/>
        <w:t xml:space="preserve">Antrinių žaliavų (popieriaus ir kartono) pakuočių atliekų surinkimo, išvežimo ir konteinerių nuomos </w:t>
      </w:r>
    </w:p>
    <w:p w:rsidR="004C2CE4" w:rsidRDefault="004C2CE4" w:rsidP="004C2CE4">
      <w:pPr>
        <w:keepNext/>
        <w:keepLines/>
        <w:jc w:val="right"/>
        <w:rPr>
          <w:b/>
          <w:sz w:val="20"/>
        </w:rPr>
      </w:pPr>
      <w:r w:rsidRPr="00DA5E9A">
        <w:rPr>
          <w:b/>
          <w:sz w:val="20"/>
        </w:rPr>
        <w:t>bei priežiūros paslaugų pirkimo, skelbiamos apklausos būdu vykdant mažos vertės pirkimą, sąlygų</w:t>
      </w:r>
    </w:p>
    <w:p w:rsidR="00307CA5" w:rsidRPr="0000194A" w:rsidRDefault="005972ED" w:rsidP="00294838">
      <w:pPr>
        <w:widowControl w:val="0"/>
        <w:jc w:val="right"/>
        <w:rPr>
          <w:b/>
          <w:bCs w:val="0"/>
        </w:rPr>
      </w:pPr>
      <w:r w:rsidRPr="0000194A">
        <w:rPr>
          <w:b/>
          <w:bCs w:val="0"/>
          <w:sz w:val="20"/>
        </w:rPr>
        <w:t>3</w:t>
      </w:r>
      <w:r w:rsidR="00307CA5" w:rsidRPr="0000194A">
        <w:rPr>
          <w:b/>
          <w:bCs w:val="0"/>
          <w:sz w:val="20"/>
        </w:rPr>
        <w:t xml:space="preserve"> priedas</w:t>
      </w:r>
    </w:p>
    <w:p w:rsidR="00307CA5" w:rsidRPr="0000194A" w:rsidRDefault="00307CA5" w:rsidP="00307CA5">
      <w:pPr>
        <w:pStyle w:val="Pagrindiniotekstotrauka2"/>
        <w:widowControl w:val="0"/>
        <w:ind w:firstLine="0"/>
        <w:jc w:val="center"/>
        <w:rPr>
          <w:b/>
          <w:bCs w:val="0"/>
          <w:sz w:val="22"/>
          <w:szCs w:val="22"/>
        </w:rPr>
      </w:pPr>
    </w:p>
    <w:p w:rsidR="00627F09" w:rsidRPr="0000194A" w:rsidRDefault="00627F09" w:rsidP="00EF0511">
      <w:pPr>
        <w:widowControl w:val="0"/>
        <w:jc w:val="right"/>
        <w:rPr>
          <w:b/>
        </w:rPr>
      </w:pPr>
    </w:p>
    <w:p w:rsidR="00627F09" w:rsidRPr="0000194A" w:rsidRDefault="00627F09" w:rsidP="00627F09">
      <w:pPr>
        <w:widowControl w:val="0"/>
        <w:jc w:val="center"/>
        <w:rPr>
          <w:b/>
        </w:rPr>
      </w:pPr>
      <w:r w:rsidRPr="0000194A">
        <w:rPr>
          <w:b/>
        </w:rPr>
        <w:t xml:space="preserve">DEKLARACIJA </w:t>
      </w:r>
    </w:p>
    <w:p w:rsidR="00627F09" w:rsidRPr="0000194A" w:rsidRDefault="00627F09" w:rsidP="00627F09">
      <w:pPr>
        <w:widowControl w:val="0"/>
        <w:jc w:val="center"/>
        <w:rPr>
          <w:b/>
        </w:rPr>
      </w:pPr>
      <w:r w:rsidRPr="0000194A">
        <w:rPr>
          <w:b/>
        </w:rPr>
        <w:t>DĖL SUTIKIMO BŪTI SUBTIEKĖJU</w:t>
      </w:r>
    </w:p>
    <w:p w:rsidR="00627F09" w:rsidRPr="0000194A" w:rsidRDefault="00627F09" w:rsidP="00627F09">
      <w:pPr>
        <w:widowControl w:val="0"/>
        <w:jc w:val="center"/>
        <w:rPr>
          <w:b/>
        </w:rPr>
      </w:pPr>
    </w:p>
    <w:p w:rsidR="00627F09" w:rsidRPr="0000194A" w:rsidRDefault="00627F09" w:rsidP="00627F09">
      <w:pPr>
        <w:widowControl w:val="0"/>
        <w:jc w:val="center"/>
      </w:pPr>
      <w:r w:rsidRPr="0000194A">
        <w:t>20</w:t>
      </w:r>
      <w:r w:rsidR="00085E4A" w:rsidRPr="0000194A">
        <w:t>4</w:t>
      </w:r>
      <w:r w:rsidRPr="0000194A">
        <w:t>_-__-__</w:t>
      </w:r>
    </w:p>
    <w:p w:rsidR="00627F09" w:rsidRPr="0000194A" w:rsidRDefault="00627F09" w:rsidP="00627F09">
      <w:pPr>
        <w:widowControl w:val="0"/>
        <w:jc w:val="center"/>
      </w:pPr>
    </w:p>
    <w:p w:rsidR="00E92C7C" w:rsidRPr="0000194A" w:rsidRDefault="00E92C7C" w:rsidP="00627F09">
      <w:pPr>
        <w:widowControl w:val="0"/>
        <w:jc w:val="center"/>
      </w:pPr>
    </w:p>
    <w:p w:rsidR="00627F09" w:rsidRPr="0000194A" w:rsidRDefault="00627F09" w:rsidP="00627F09">
      <w:pPr>
        <w:widowControl w:val="0"/>
        <w:jc w:val="center"/>
      </w:pPr>
    </w:p>
    <w:p w:rsidR="00627F09" w:rsidRPr="0000194A" w:rsidRDefault="00627F09" w:rsidP="009B693A">
      <w:pPr>
        <w:widowControl w:val="0"/>
        <w:spacing w:line="288" w:lineRule="auto"/>
        <w:jc w:val="both"/>
      </w:pPr>
      <w:r w:rsidRPr="0000194A">
        <w:t>_____________________ (</w:t>
      </w:r>
      <w:r w:rsidRPr="0000194A">
        <w:rPr>
          <w:i/>
        </w:rPr>
        <w:t>subtiekėjo pavadinimas</w:t>
      </w:r>
      <w:r w:rsidRPr="0000194A">
        <w:t>) dalyvaujantis kaip tiekėjo _____________________ (</w:t>
      </w:r>
      <w:r w:rsidRPr="0000194A">
        <w:rPr>
          <w:i/>
        </w:rPr>
        <w:t>tiekėjo pavadinimas</w:t>
      </w:r>
      <w:r w:rsidRPr="0000194A">
        <w:t>) subtiekėjas UAB „Vilniaus viešasis transportas“ vykdomame _____________________ (</w:t>
      </w:r>
      <w:r w:rsidRPr="0000194A">
        <w:rPr>
          <w:i/>
        </w:rPr>
        <w:t>pirkimo pavadinimas</w:t>
      </w:r>
      <w:r w:rsidRPr="0000194A">
        <w:t>) pirkime, paskelbtame CVP IS, sutinka būti subtiekėju ir pasižada kartu su tiekėju vykdyti sutartį bei būti prieinamu sutarties vykdymo metu.</w:t>
      </w:r>
    </w:p>
    <w:p w:rsidR="00627F09" w:rsidRPr="0000194A" w:rsidRDefault="00627F09" w:rsidP="00627F09">
      <w:pPr>
        <w:widowControl w:val="0"/>
        <w:jc w:val="both"/>
      </w:pPr>
    </w:p>
    <w:p w:rsidR="00627F09" w:rsidRPr="0000194A" w:rsidRDefault="00627F09"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627F09">
      <w:pPr>
        <w:widowControl w:val="0"/>
        <w:jc w:val="both"/>
      </w:pPr>
    </w:p>
    <w:p w:rsidR="00E92C7C" w:rsidRPr="0000194A" w:rsidRDefault="00E92C7C" w:rsidP="00E92C7C">
      <w:pPr>
        <w:widowControl w:val="0"/>
        <w:ind w:right="-2"/>
        <w:jc w:val="both"/>
        <w:rPr>
          <w:color w:val="000000"/>
        </w:rPr>
      </w:pPr>
      <w:r w:rsidRPr="0000194A">
        <w:rPr>
          <w:color w:val="000000"/>
        </w:rPr>
        <w:t>_____________________________</w:t>
      </w:r>
      <w:r w:rsidRPr="0000194A">
        <w:rPr>
          <w:color w:val="000000"/>
        </w:rPr>
        <w:tab/>
        <w:t xml:space="preserve">   </w:t>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t>__________</w:t>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r>
      <w:r w:rsidRPr="0000194A">
        <w:rPr>
          <w:color w:val="000000"/>
        </w:rPr>
        <w:tab/>
        <w:t xml:space="preserve">_________________________        </w:t>
      </w:r>
    </w:p>
    <w:p w:rsidR="00627F09" w:rsidRPr="0000194A" w:rsidRDefault="00E92C7C" w:rsidP="00E92C7C">
      <w:pPr>
        <w:widowControl w:val="0"/>
      </w:pPr>
      <w:r w:rsidRPr="0000194A">
        <w:rPr>
          <w:i/>
          <w:iCs/>
          <w:color w:val="000000"/>
          <w:vertAlign w:val="superscript"/>
        </w:rPr>
        <w:t>Subtiekėjas arba jo įgaliotas asmuo</w:t>
      </w:r>
      <w:r w:rsidRPr="0000194A">
        <w:rPr>
          <w:i/>
          <w:iCs/>
          <w:color w:val="000000"/>
          <w:vertAlign w:val="superscript"/>
        </w:rPr>
        <w:tab/>
        <w:t xml:space="preserve">        </w:t>
      </w:r>
      <w:r w:rsidRPr="0000194A">
        <w:rPr>
          <w:i/>
          <w:iCs/>
          <w:color w:val="000000"/>
          <w:vertAlign w:val="superscript"/>
        </w:rPr>
        <w:tab/>
        <w:t xml:space="preserve">    </w:t>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t xml:space="preserve"> </w:t>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t xml:space="preserve"> parašas</w:t>
      </w:r>
      <w:r w:rsidRPr="0000194A">
        <w:rPr>
          <w:i/>
          <w:iCs/>
          <w:color w:val="000000"/>
          <w:vertAlign w:val="superscript"/>
        </w:rPr>
        <w:tab/>
        <w:t xml:space="preserve">      </w:t>
      </w:r>
      <w:r w:rsidRPr="0000194A">
        <w:rPr>
          <w:i/>
          <w:iCs/>
          <w:color w:val="000000"/>
          <w:vertAlign w:val="superscript"/>
        </w:rPr>
        <w:tab/>
        <w:t xml:space="preserve">             </w:t>
      </w:r>
      <w:r w:rsidRPr="0000194A">
        <w:rPr>
          <w:i/>
          <w:iCs/>
          <w:color w:val="000000"/>
          <w:vertAlign w:val="superscript"/>
        </w:rPr>
        <w:tab/>
        <w:t xml:space="preserve">          </w:t>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r>
      <w:r w:rsidRPr="0000194A">
        <w:rPr>
          <w:i/>
          <w:iCs/>
          <w:color w:val="000000"/>
          <w:vertAlign w:val="superscript"/>
        </w:rPr>
        <w:tab/>
        <w:t xml:space="preserve"> vardas ir pavardė</w:t>
      </w:r>
    </w:p>
    <w:p w:rsidR="00627F09" w:rsidRPr="0000194A" w:rsidRDefault="00627F09" w:rsidP="00627F09">
      <w:pPr>
        <w:widowControl w:val="0"/>
        <w:jc w:val="center"/>
        <w:rPr>
          <w:b/>
        </w:rPr>
      </w:pPr>
    </w:p>
    <w:p w:rsidR="00627F09" w:rsidRPr="0000194A" w:rsidRDefault="00627F09" w:rsidP="00EF0511">
      <w:pPr>
        <w:widowControl w:val="0"/>
        <w:jc w:val="right"/>
        <w:rPr>
          <w:b/>
        </w:rPr>
      </w:pPr>
    </w:p>
    <w:p w:rsidR="00112E55" w:rsidRPr="0000194A" w:rsidRDefault="00112E55" w:rsidP="00EF0511">
      <w:pPr>
        <w:widowControl w:val="0"/>
        <w:jc w:val="right"/>
        <w:rPr>
          <w:b/>
        </w:rPr>
      </w:pPr>
    </w:p>
    <w:p w:rsidR="00112E55" w:rsidRPr="0000194A" w:rsidRDefault="00112E55" w:rsidP="00EF0511">
      <w:pPr>
        <w:widowControl w:val="0"/>
        <w:jc w:val="right"/>
        <w:rPr>
          <w:b/>
        </w:rPr>
      </w:pPr>
    </w:p>
    <w:p w:rsidR="00134FA4" w:rsidRPr="0000194A" w:rsidRDefault="00134FA4" w:rsidP="00EF0511">
      <w:pPr>
        <w:widowControl w:val="0"/>
        <w:jc w:val="right"/>
        <w:rPr>
          <w:b/>
        </w:rPr>
        <w:sectPr w:rsidR="00134FA4" w:rsidRPr="0000194A" w:rsidSect="00D15FFB">
          <w:pgSz w:w="11906" w:h="16838" w:code="9"/>
          <w:pgMar w:top="794" w:right="567" w:bottom="709" w:left="1361" w:header="425" w:footer="567" w:gutter="0"/>
          <w:cols w:space="1296"/>
          <w:titlePg/>
        </w:sectPr>
      </w:pPr>
    </w:p>
    <w:p w:rsidR="004C2CE4" w:rsidRDefault="004C2CE4" w:rsidP="004C2CE4">
      <w:pPr>
        <w:widowControl w:val="0"/>
        <w:jc w:val="right"/>
        <w:rPr>
          <w:b/>
          <w:sz w:val="20"/>
        </w:rPr>
      </w:pPr>
      <w:r w:rsidRPr="004C2CE4">
        <w:rPr>
          <w:b/>
          <w:sz w:val="20"/>
        </w:rPr>
        <w:lastRenderedPageBreak/>
        <w:t>Antrinių žaliavų (popieriaus ir kartono) pakuočių atliekų surinkimo, išvežimo ir</w:t>
      </w:r>
      <w:r>
        <w:rPr>
          <w:b/>
          <w:sz w:val="20"/>
        </w:rPr>
        <w:t xml:space="preserve"> </w:t>
      </w:r>
      <w:r w:rsidRPr="004C2CE4">
        <w:rPr>
          <w:b/>
          <w:sz w:val="20"/>
        </w:rPr>
        <w:t>konteinerių nuomos</w:t>
      </w:r>
      <w:r>
        <w:rPr>
          <w:b/>
          <w:sz w:val="20"/>
        </w:rPr>
        <w:t xml:space="preserve"> </w:t>
      </w:r>
    </w:p>
    <w:p w:rsidR="004C2CE4" w:rsidRPr="004C2CE4" w:rsidRDefault="004C2CE4" w:rsidP="004C2CE4">
      <w:pPr>
        <w:widowControl w:val="0"/>
        <w:jc w:val="right"/>
        <w:rPr>
          <w:b/>
          <w:sz w:val="20"/>
        </w:rPr>
      </w:pPr>
      <w:r w:rsidRPr="004C2CE4">
        <w:rPr>
          <w:b/>
          <w:sz w:val="20"/>
        </w:rPr>
        <w:t>bei priežiūros paslaugų pirkimo,</w:t>
      </w:r>
      <w:r>
        <w:rPr>
          <w:b/>
          <w:sz w:val="20"/>
        </w:rPr>
        <w:t xml:space="preserve"> </w:t>
      </w:r>
      <w:r w:rsidRPr="004C2CE4">
        <w:rPr>
          <w:b/>
          <w:sz w:val="20"/>
        </w:rPr>
        <w:t>skelbiamos apklausos būdu vykdant mažos vertės</w:t>
      </w:r>
      <w:r>
        <w:rPr>
          <w:b/>
          <w:sz w:val="20"/>
        </w:rPr>
        <w:t xml:space="preserve"> </w:t>
      </w:r>
      <w:r w:rsidRPr="004C2CE4">
        <w:rPr>
          <w:b/>
          <w:sz w:val="20"/>
        </w:rPr>
        <w:t>pirkimą, sąlygų</w:t>
      </w:r>
    </w:p>
    <w:p w:rsidR="00773436" w:rsidRPr="0000194A" w:rsidRDefault="009230D9" w:rsidP="004C2CE4">
      <w:pPr>
        <w:widowControl w:val="0"/>
        <w:ind w:left="2694"/>
        <w:jc w:val="right"/>
        <w:rPr>
          <w:b/>
          <w:sz w:val="20"/>
        </w:rPr>
      </w:pPr>
      <w:r w:rsidRPr="0000194A">
        <w:rPr>
          <w:b/>
          <w:sz w:val="20"/>
        </w:rPr>
        <w:t>4</w:t>
      </w:r>
      <w:r w:rsidR="00773436" w:rsidRPr="0000194A">
        <w:rPr>
          <w:b/>
          <w:sz w:val="20"/>
        </w:rPr>
        <w:t xml:space="preserve"> priedas</w:t>
      </w:r>
    </w:p>
    <w:p w:rsidR="009050DB" w:rsidRPr="0000194A" w:rsidRDefault="009050DB" w:rsidP="00854852">
      <w:pPr>
        <w:widowControl w:val="0"/>
        <w:jc w:val="center"/>
        <w:rPr>
          <w:b/>
        </w:rPr>
      </w:pPr>
      <w:r w:rsidRPr="0000194A">
        <w:rPr>
          <w:b/>
          <w:i/>
        </w:rPr>
        <w:t>PIRKIMO SUTARTIES</w:t>
      </w:r>
      <w:r w:rsidRPr="0000194A">
        <w:rPr>
          <w:b/>
        </w:rPr>
        <w:t xml:space="preserve"> </w:t>
      </w:r>
      <w:r w:rsidRPr="006F00F6">
        <w:rPr>
          <w:b/>
          <w:i/>
        </w:rPr>
        <w:t>PROJEKTAS</w:t>
      </w:r>
    </w:p>
    <w:p w:rsidR="00773436" w:rsidRPr="0000194A" w:rsidRDefault="00134FA4" w:rsidP="00854852">
      <w:pPr>
        <w:widowControl w:val="0"/>
        <w:jc w:val="center"/>
        <w:rPr>
          <w:b/>
        </w:rPr>
      </w:pPr>
      <w:r w:rsidRPr="0000194A">
        <w:rPr>
          <w:b/>
        </w:rPr>
        <w:t>-----------------------</w:t>
      </w:r>
    </w:p>
    <w:p w:rsidR="00773436" w:rsidRPr="0000194A" w:rsidRDefault="009230D9" w:rsidP="00854852">
      <w:pPr>
        <w:widowControl w:val="0"/>
        <w:spacing w:line="276" w:lineRule="auto"/>
        <w:jc w:val="center"/>
        <w:rPr>
          <w:b/>
        </w:rPr>
      </w:pPr>
      <w:r w:rsidRPr="0000194A">
        <w:rPr>
          <w:b/>
        </w:rPr>
        <w:t xml:space="preserve">PIRKIMO SUTARTIS </w:t>
      </w:r>
      <w:r w:rsidR="00773436" w:rsidRPr="0000194A">
        <w:rPr>
          <w:b/>
        </w:rPr>
        <w:t xml:space="preserve"> N</w:t>
      </w:r>
      <w:r w:rsidR="00134FA4" w:rsidRPr="0000194A">
        <w:rPr>
          <w:b/>
        </w:rPr>
        <w:t>r</w:t>
      </w:r>
      <w:r w:rsidR="00773436" w:rsidRPr="0000194A">
        <w:rPr>
          <w:b/>
        </w:rPr>
        <w:t>.</w:t>
      </w:r>
      <w:r w:rsidR="00C3442D" w:rsidRPr="0000194A">
        <w:rPr>
          <w:b/>
        </w:rPr>
        <w:t xml:space="preserve"> </w:t>
      </w:r>
      <w:r w:rsidR="00836D18" w:rsidRPr="0000194A">
        <w:rPr>
          <w:b/>
        </w:rPr>
        <w:t>48-D.202</w:t>
      </w:r>
      <w:r w:rsidR="004C2CE4">
        <w:rPr>
          <w:b/>
        </w:rPr>
        <w:t>5</w:t>
      </w:r>
      <w:r w:rsidR="00836D18" w:rsidRPr="0000194A">
        <w:rPr>
          <w:b/>
        </w:rPr>
        <w:t>-____</w:t>
      </w:r>
      <w:r w:rsidR="00F02BA5" w:rsidRPr="0000194A">
        <w:rPr>
          <w:b/>
        </w:rPr>
        <w:t>_</w:t>
      </w:r>
    </w:p>
    <w:p w:rsidR="00773436" w:rsidRPr="0000194A" w:rsidRDefault="00773436" w:rsidP="00854852">
      <w:pPr>
        <w:widowControl w:val="0"/>
        <w:jc w:val="center"/>
        <w:rPr>
          <w:sz w:val="16"/>
          <w:szCs w:val="16"/>
        </w:rPr>
      </w:pPr>
    </w:p>
    <w:p w:rsidR="00773436" w:rsidRPr="0000194A" w:rsidRDefault="0031280D" w:rsidP="00854852">
      <w:pPr>
        <w:widowControl w:val="0"/>
        <w:jc w:val="center"/>
      </w:pPr>
      <w:r w:rsidRPr="0000194A">
        <w:t>202</w:t>
      </w:r>
      <w:r w:rsidR="004C2CE4">
        <w:t>5</w:t>
      </w:r>
      <w:r w:rsidR="0064165E" w:rsidRPr="0000194A">
        <w:t xml:space="preserve"> </w:t>
      </w:r>
      <w:r w:rsidR="00773436" w:rsidRPr="0000194A">
        <w:t>m.</w:t>
      </w:r>
      <w:r w:rsidR="00BF5302" w:rsidRPr="0000194A">
        <w:t xml:space="preserve"> </w:t>
      </w:r>
      <w:r w:rsidR="00F02BA5" w:rsidRPr="0000194A">
        <w:t>______________</w:t>
      </w:r>
      <w:r w:rsidR="00BF5302" w:rsidRPr="0000194A">
        <w:t xml:space="preserve">  </w:t>
      </w:r>
      <w:r w:rsidR="00F02BA5" w:rsidRPr="0000194A">
        <w:t>__</w:t>
      </w:r>
      <w:r w:rsidR="0055218B" w:rsidRPr="0000194A">
        <w:t xml:space="preserve"> </w:t>
      </w:r>
      <w:r w:rsidR="00773436" w:rsidRPr="0000194A">
        <w:t>d</w:t>
      </w:r>
      <w:r w:rsidR="00BF5302" w:rsidRPr="0000194A">
        <w:t>.</w:t>
      </w:r>
    </w:p>
    <w:p w:rsidR="00773436" w:rsidRPr="0000194A" w:rsidRDefault="00773436" w:rsidP="00854852">
      <w:pPr>
        <w:widowControl w:val="0"/>
        <w:jc w:val="center"/>
      </w:pPr>
      <w:r w:rsidRPr="0000194A">
        <w:t>Vilnius</w:t>
      </w:r>
    </w:p>
    <w:p w:rsidR="002C3E29" w:rsidRPr="0000194A" w:rsidRDefault="002C3E29" w:rsidP="003264BB">
      <w:pPr>
        <w:pStyle w:val="Pagrindinistekstas"/>
        <w:widowControl w:val="0"/>
        <w:tabs>
          <w:tab w:val="left" w:pos="720"/>
          <w:tab w:val="left" w:pos="8010"/>
        </w:tabs>
        <w:ind w:firstLine="539"/>
        <w:rPr>
          <w:sz w:val="22"/>
          <w:szCs w:val="22"/>
        </w:rPr>
      </w:pPr>
      <w:r w:rsidRPr="0000194A">
        <w:rPr>
          <w:b/>
          <w:sz w:val="22"/>
          <w:szCs w:val="22"/>
        </w:rPr>
        <w:t>Uždaroji akcinė bendrovė „Vilniaus viešasis transportas“</w:t>
      </w:r>
      <w:r w:rsidRPr="0000194A">
        <w:rPr>
          <w:sz w:val="22"/>
          <w:szCs w:val="22"/>
        </w:rPr>
        <w:t>, pagal Lietuvos Respublikos</w:t>
      </w:r>
      <w:r w:rsidR="00B457F6" w:rsidRPr="0000194A">
        <w:rPr>
          <w:sz w:val="22"/>
          <w:szCs w:val="22"/>
        </w:rPr>
        <w:t xml:space="preserve"> </w:t>
      </w:r>
      <w:r w:rsidRPr="0000194A">
        <w:rPr>
          <w:sz w:val="22"/>
          <w:szCs w:val="22"/>
        </w:rPr>
        <w:t xml:space="preserve">įstatymus įsteigta ir veikianti įmonė, juridinio asmens kodas 302683277, kurios registruota buveinė yra Žolyno g. 15, LT-10209 Vilnius, duomenys apie įmonę kaupiami ir saugomi </w:t>
      </w:r>
      <w:r w:rsidR="00B457F6" w:rsidRPr="0000194A">
        <w:rPr>
          <w:sz w:val="22"/>
          <w:szCs w:val="22"/>
        </w:rPr>
        <w:t>Lietuvos Respublikos</w:t>
      </w:r>
      <w:r w:rsidRPr="0000194A">
        <w:rPr>
          <w:sz w:val="22"/>
          <w:szCs w:val="22"/>
        </w:rPr>
        <w:t xml:space="preserve"> Juridinių asmenų registre, atstovaujama </w:t>
      </w:r>
      <w:r w:rsidR="007F76D2" w:rsidRPr="0000194A">
        <w:rPr>
          <w:sz w:val="22"/>
          <w:szCs w:val="22"/>
        </w:rPr>
        <w:t>generalinio direktoriaus Igno Degučio</w:t>
      </w:r>
      <w:r w:rsidRPr="0000194A">
        <w:rPr>
          <w:sz w:val="22"/>
          <w:szCs w:val="22"/>
        </w:rPr>
        <w:t xml:space="preserve">, veikiančio pagal </w:t>
      </w:r>
      <w:r w:rsidR="007F76D2" w:rsidRPr="0000194A">
        <w:rPr>
          <w:sz w:val="22"/>
          <w:szCs w:val="22"/>
        </w:rPr>
        <w:t>bendrovės įstatus</w:t>
      </w:r>
      <w:r w:rsidRPr="0000194A">
        <w:rPr>
          <w:sz w:val="22"/>
          <w:szCs w:val="22"/>
        </w:rPr>
        <w:t xml:space="preserve"> (toliau – </w:t>
      </w:r>
      <w:r w:rsidR="00E20B63" w:rsidRPr="0000194A">
        <w:rPr>
          <w:sz w:val="22"/>
          <w:szCs w:val="22"/>
        </w:rPr>
        <w:t>Užsakovas</w:t>
      </w:r>
      <w:r w:rsidRPr="0000194A">
        <w:rPr>
          <w:sz w:val="22"/>
          <w:szCs w:val="22"/>
        </w:rPr>
        <w:t xml:space="preserve">), </w:t>
      </w:r>
    </w:p>
    <w:p w:rsidR="002C3E29" w:rsidRPr="0000194A" w:rsidRDefault="002C3E29" w:rsidP="003264BB">
      <w:pPr>
        <w:pStyle w:val="Pagrindinistekstas"/>
        <w:widowControl w:val="0"/>
        <w:tabs>
          <w:tab w:val="left" w:pos="720"/>
          <w:tab w:val="left" w:pos="8010"/>
        </w:tabs>
        <w:ind w:firstLine="539"/>
        <w:rPr>
          <w:sz w:val="22"/>
          <w:szCs w:val="22"/>
        </w:rPr>
      </w:pPr>
      <w:r w:rsidRPr="0000194A">
        <w:rPr>
          <w:sz w:val="22"/>
          <w:szCs w:val="22"/>
        </w:rPr>
        <w:t>ir</w:t>
      </w:r>
    </w:p>
    <w:p w:rsidR="002C3E29" w:rsidRPr="0000194A" w:rsidRDefault="00F02BA5" w:rsidP="003264BB">
      <w:pPr>
        <w:pStyle w:val="Pagrindinistekstas"/>
        <w:widowControl w:val="0"/>
        <w:tabs>
          <w:tab w:val="left" w:pos="720"/>
          <w:tab w:val="left" w:pos="8010"/>
        </w:tabs>
        <w:ind w:firstLine="539"/>
        <w:rPr>
          <w:sz w:val="22"/>
          <w:szCs w:val="22"/>
        </w:rPr>
      </w:pPr>
      <w:r w:rsidRPr="0000194A">
        <w:rPr>
          <w:sz w:val="22"/>
          <w:szCs w:val="22"/>
        </w:rPr>
        <w:t>_____________________</w:t>
      </w:r>
      <w:r w:rsidR="002C3E29" w:rsidRPr="0000194A">
        <w:rPr>
          <w:sz w:val="22"/>
          <w:szCs w:val="22"/>
        </w:rPr>
        <w:t>, juridinio asmens kodas</w:t>
      </w:r>
      <w:r w:rsidR="00AF2C0A" w:rsidRPr="0000194A">
        <w:rPr>
          <w:sz w:val="22"/>
          <w:szCs w:val="22"/>
        </w:rPr>
        <w:t xml:space="preserve"> </w:t>
      </w:r>
      <w:r w:rsidRPr="0000194A">
        <w:rPr>
          <w:sz w:val="22"/>
          <w:szCs w:val="22"/>
        </w:rPr>
        <w:t>________</w:t>
      </w:r>
      <w:r w:rsidR="002C3E29" w:rsidRPr="0000194A">
        <w:rPr>
          <w:color w:val="000000"/>
          <w:sz w:val="22"/>
          <w:szCs w:val="22"/>
        </w:rPr>
        <w:t>, kurios registruota buveinė yra</w:t>
      </w:r>
      <w:r w:rsidR="00AF2C0A" w:rsidRPr="0000194A">
        <w:rPr>
          <w:color w:val="000000"/>
          <w:sz w:val="22"/>
          <w:szCs w:val="22"/>
        </w:rPr>
        <w:t xml:space="preserve"> </w:t>
      </w:r>
      <w:r w:rsidRPr="0000194A">
        <w:rPr>
          <w:sz w:val="22"/>
          <w:szCs w:val="22"/>
        </w:rPr>
        <w:t>_____________</w:t>
      </w:r>
      <w:r w:rsidR="002C3E29" w:rsidRPr="0000194A">
        <w:rPr>
          <w:sz w:val="22"/>
          <w:szCs w:val="22"/>
        </w:rPr>
        <w:t>, atstovaujama</w:t>
      </w:r>
      <w:r w:rsidR="00AF2C0A" w:rsidRPr="0000194A">
        <w:rPr>
          <w:sz w:val="22"/>
          <w:szCs w:val="22"/>
        </w:rPr>
        <w:t xml:space="preserve"> </w:t>
      </w:r>
      <w:r w:rsidRPr="0000194A">
        <w:rPr>
          <w:sz w:val="22"/>
          <w:szCs w:val="22"/>
        </w:rPr>
        <w:t>_____________________</w:t>
      </w:r>
      <w:r w:rsidR="002C3E29" w:rsidRPr="0000194A">
        <w:rPr>
          <w:sz w:val="22"/>
          <w:szCs w:val="22"/>
        </w:rPr>
        <w:t>, veikiančio pagal</w:t>
      </w:r>
      <w:r w:rsidR="00AF2C0A" w:rsidRPr="0000194A">
        <w:rPr>
          <w:sz w:val="22"/>
          <w:szCs w:val="22"/>
        </w:rPr>
        <w:t xml:space="preserve"> </w:t>
      </w:r>
      <w:r w:rsidRPr="0000194A">
        <w:rPr>
          <w:sz w:val="22"/>
          <w:szCs w:val="22"/>
        </w:rPr>
        <w:t>__________</w:t>
      </w:r>
      <w:r w:rsidR="002C3E29" w:rsidRPr="0000194A">
        <w:rPr>
          <w:sz w:val="22"/>
          <w:szCs w:val="22"/>
        </w:rPr>
        <w:t xml:space="preserve"> (toliau – </w:t>
      </w:r>
      <w:r w:rsidR="00E20B63" w:rsidRPr="0000194A">
        <w:rPr>
          <w:sz w:val="22"/>
          <w:szCs w:val="22"/>
        </w:rPr>
        <w:t>Vykdytojas</w:t>
      </w:r>
      <w:r w:rsidR="002C3E29" w:rsidRPr="0000194A">
        <w:rPr>
          <w:sz w:val="22"/>
          <w:szCs w:val="22"/>
        </w:rPr>
        <w:t xml:space="preserve">), </w:t>
      </w:r>
    </w:p>
    <w:p w:rsidR="002C3E29" w:rsidRPr="0000194A" w:rsidRDefault="002C3E29" w:rsidP="003264BB">
      <w:pPr>
        <w:pStyle w:val="Pagrindinistekstas"/>
        <w:widowControl w:val="0"/>
        <w:tabs>
          <w:tab w:val="left" w:pos="720"/>
          <w:tab w:val="left" w:pos="8010"/>
        </w:tabs>
        <w:ind w:firstLine="539"/>
        <w:rPr>
          <w:sz w:val="22"/>
          <w:szCs w:val="22"/>
        </w:rPr>
      </w:pPr>
      <w:r w:rsidRPr="0000194A">
        <w:rPr>
          <w:sz w:val="22"/>
          <w:szCs w:val="22"/>
        </w:rPr>
        <w:t>toliau vadinamos Šalimis, o kiekviena atskirai – Šalimi,</w:t>
      </w:r>
    </w:p>
    <w:p w:rsidR="002C3E29" w:rsidRPr="0000194A" w:rsidRDefault="002C3E29" w:rsidP="003264BB">
      <w:pPr>
        <w:widowControl w:val="0"/>
        <w:jc w:val="both"/>
      </w:pPr>
      <w:r w:rsidRPr="0000194A">
        <w:t>vadovaudam</w:t>
      </w:r>
      <w:r w:rsidR="00693FBE" w:rsidRPr="0000194A">
        <w:t>o</w:t>
      </w:r>
      <w:r w:rsidRPr="0000194A">
        <w:t>si</w:t>
      </w:r>
      <w:r w:rsidR="003849FE" w:rsidRPr="0000194A">
        <w:t xml:space="preserve"> </w:t>
      </w:r>
      <w:r w:rsidR="004C2CE4">
        <w:t xml:space="preserve">antrinių žaliavų (popieriaus ir kartono) pakuočių atliekų surinkimo, išvežimo ir konteinerių nuomos bei priežiūros paslaugų pirkimo, skelbiamos apklausos būdu vykdant mažos vertės pirkimą </w:t>
      </w:r>
      <w:r w:rsidR="001E1911" w:rsidRPr="0000194A">
        <w:t xml:space="preserve"> (BVPŽ kodas </w:t>
      </w:r>
      <w:r w:rsidR="00227D09" w:rsidRPr="0000194A">
        <w:t>90500000-2 „Su atliekomis susijusios paslaugos“</w:t>
      </w:r>
      <w:r w:rsidRPr="0000194A">
        <w:t>,</w:t>
      </w:r>
      <w:r w:rsidR="00D14590" w:rsidRPr="0000194A">
        <w:t xml:space="preserve"> </w:t>
      </w:r>
      <w:r w:rsidR="00085E4A" w:rsidRPr="0000194A">
        <w:t>202</w:t>
      </w:r>
      <w:r w:rsidR="004C2CE4">
        <w:t>5</w:t>
      </w:r>
      <w:r w:rsidR="00085E4A" w:rsidRPr="0000194A">
        <w:t xml:space="preserve"> m. </w:t>
      </w:r>
      <w:r w:rsidR="001E1911" w:rsidRPr="0000194A">
        <w:t>__</w:t>
      </w:r>
      <w:r w:rsidR="00085E4A" w:rsidRPr="0000194A">
        <w:t>_______ d.</w:t>
      </w:r>
      <w:r w:rsidR="001E1911" w:rsidRPr="0000194A">
        <w:t xml:space="preserve"> CVP</w:t>
      </w:r>
      <w:r w:rsidR="00085E4A" w:rsidRPr="0000194A">
        <w:t xml:space="preserve"> IS</w:t>
      </w:r>
      <w:r w:rsidR="001E1911" w:rsidRPr="0000194A">
        <w:t xml:space="preserve"> </w:t>
      </w:r>
      <w:r w:rsidR="00085E4A" w:rsidRPr="0000194A">
        <w:t xml:space="preserve">paskelbto </w:t>
      </w:r>
      <w:r w:rsidR="001E1911" w:rsidRPr="0000194A">
        <w:t>pirkimo Nr. ______</w:t>
      </w:r>
      <w:r w:rsidR="00085E4A" w:rsidRPr="0000194A">
        <w:t xml:space="preserve">; </w:t>
      </w:r>
      <w:r w:rsidR="00693FBE" w:rsidRPr="0000194A">
        <w:t xml:space="preserve">(toliau – pirkimas), </w:t>
      </w:r>
      <w:r w:rsidR="00D14590" w:rsidRPr="0000194A">
        <w:t>kurio laimėtoj</w:t>
      </w:r>
      <w:r w:rsidR="008470E3" w:rsidRPr="0000194A">
        <w:t>u</w:t>
      </w:r>
      <w:r w:rsidRPr="0000194A">
        <w:t xml:space="preserve"> pripažint</w:t>
      </w:r>
      <w:r w:rsidR="008470E3" w:rsidRPr="0000194A">
        <w:t>as</w:t>
      </w:r>
      <w:r w:rsidR="00D14590" w:rsidRPr="0000194A">
        <w:t xml:space="preserve"> </w:t>
      </w:r>
      <w:r w:rsidR="00E20B63" w:rsidRPr="0000194A">
        <w:t>Vykdytojas</w:t>
      </w:r>
      <w:r w:rsidRPr="0000194A">
        <w:t>, rezultatais,</w:t>
      </w:r>
    </w:p>
    <w:p w:rsidR="002C3E29" w:rsidRPr="0000194A" w:rsidRDefault="002C3E29" w:rsidP="003264BB">
      <w:pPr>
        <w:pStyle w:val="Pagrindinistekstas"/>
        <w:widowControl w:val="0"/>
        <w:tabs>
          <w:tab w:val="left" w:pos="720"/>
          <w:tab w:val="left" w:pos="8010"/>
        </w:tabs>
        <w:ind w:firstLine="539"/>
        <w:rPr>
          <w:sz w:val="22"/>
          <w:szCs w:val="22"/>
        </w:rPr>
      </w:pPr>
      <w:r w:rsidRPr="0000194A">
        <w:rPr>
          <w:sz w:val="22"/>
          <w:szCs w:val="22"/>
        </w:rPr>
        <w:t>sudarė šią viešojo pirkimo sutartį (toliau – Sutartis) ir susita</w:t>
      </w:r>
      <w:r w:rsidR="00E273B9" w:rsidRPr="0000194A">
        <w:rPr>
          <w:sz w:val="22"/>
          <w:szCs w:val="22"/>
        </w:rPr>
        <w:t>rė dėl toliau išvard</w:t>
      </w:r>
      <w:r w:rsidR="00085E4A" w:rsidRPr="0000194A">
        <w:rPr>
          <w:sz w:val="22"/>
          <w:szCs w:val="22"/>
        </w:rPr>
        <w:t>y</w:t>
      </w:r>
      <w:r w:rsidR="00E273B9" w:rsidRPr="0000194A">
        <w:rPr>
          <w:sz w:val="22"/>
          <w:szCs w:val="22"/>
        </w:rPr>
        <w:t>tų sąlygų:</w:t>
      </w:r>
    </w:p>
    <w:p w:rsidR="002C3E29" w:rsidRPr="0000194A" w:rsidRDefault="002C3E29" w:rsidP="003264BB">
      <w:pPr>
        <w:pStyle w:val="SUTARTSTRAIPSN"/>
        <w:rPr>
          <w:u w:val="none"/>
          <w:lang w:val="lt-LT"/>
        </w:rPr>
      </w:pPr>
      <w:r w:rsidRPr="0000194A">
        <w:rPr>
          <w:u w:val="none"/>
          <w:lang w:val="lt-LT"/>
        </w:rPr>
        <w:t>1. Straipsnis</w:t>
      </w:r>
    </w:p>
    <w:p w:rsidR="002C3E29" w:rsidRPr="0000194A" w:rsidRDefault="002C3E29" w:rsidP="003264BB">
      <w:pPr>
        <w:widowControl w:val="0"/>
        <w:tabs>
          <w:tab w:val="left" w:pos="8010"/>
        </w:tabs>
        <w:jc w:val="center"/>
        <w:rPr>
          <w:b/>
        </w:rPr>
      </w:pPr>
      <w:r w:rsidRPr="0000194A">
        <w:rPr>
          <w:b/>
        </w:rPr>
        <w:t>Sutarties dalykas</w:t>
      </w:r>
    </w:p>
    <w:p w:rsidR="00A06FAA" w:rsidRPr="0000194A" w:rsidRDefault="00A06FAA" w:rsidP="00A06FAA">
      <w:pPr>
        <w:tabs>
          <w:tab w:val="left" w:pos="284"/>
          <w:tab w:val="left" w:pos="426"/>
          <w:tab w:val="num" w:pos="3969"/>
        </w:tabs>
        <w:contextualSpacing/>
        <w:jc w:val="both"/>
        <w:rPr>
          <w:rFonts w:eastAsia="Calibri"/>
          <w:color w:val="000000"/>
        </w:rPr>
      </w:pPr>
      <w:r w:rsidRPr="0000194A">
        <w:rPr>
          <w:rFonts w:eastAsia="Calibri"/>
          <w:color w:val="000000"/>
        </w:rPr>
        <w:t xml:space="preserve">1.1 </w:t>
      </w:r>
      <w:r w:rsidR="000618A1" w:rsidRPr="0000194A">
        <w:rPr>
          <w:rFonts w:eastAsia="Calibri"/>
          <w:color w:val="000000"/>
        </w:rPr>
        <w:t xml:space="preserve">Sutarties galiojimo laikotarpiu Vykdytojas įsipareigoja </w:t>
      </w:r>
      <w:r w:rsidRPr="0000194A">
        <w:rPr>
          <w:rFonts w:eastAsia="Calibri"/>
          <w:color w:val="000000"/>
        </w:rPr>
        <w:t xml:space="preserve">šioje Sutartyje nustatyta tvarka ir terminais </w:t>
      </w:r>
      <w:r w:rsidR="000618A1" w:rsidRPr="0000194A">
        <w:rPr>
          <w:rFonts w:eastAsia="Calibri"/>
          <w:color w:val="000000"/>
        </w:rPr>
        <w:t xml:space="preserve">teikti </w:t>
      </w:r>
      <w:r w:rsidR="004C2CE4">
        <w:rPr>
          <w:rFonts w:eastAsia="Calibri"/>
          <w:color w:val="000000"/>
        </w:rPr>
        <w:t>a</w:t>
      </w:r>
      <w:r w:rsidR="004C2CE4" w:rsidRPr="004C2CE4">
        <w:rPr>
          <w:rFonts w:eastAsia="Calibri"/>
          <w:color w:val="000000"/>
        </w:rPr>
        <w:t>ntrinių žaliavų (popieriaus ir kartono) pakuočių atliekų surinkimo, išvežimo ir konteinerių nuomos bei priežiūros paslaugų</w:t>
      </w:r>
      <w:r w:rsidR="004C2CE4">
        <w:rPr>
          <w:rFonts w:eastAsia="Calibri"/>
          <w:color w:val="000000"/>
        </w:rPr>
        <w:t xml:space="preserve"> </w:t>
      </w:r>
      <w:r w:rsidRPr="0000194A">
        <w:rPr>
          <w:rFonts w:eastAsia="Calibri"/>
          <w:color w:val="000000"/>
        </w:rPr>
        <w:t>paslaugas (toliau – Paslaugos),</w:t>
      </w:r>
      <w:r w:rsidRPr="0000194A">
        <w:rPr>
          <w:rFonts w:eastAsia="Calibri"/>
          <w:i/>
          <w:color w:val="000000"/>
        </w:rPr>
        <w:t xml:space="preserve"> </w:t>
      </w:r>
      <w:r w:rsidRPr="0000194A">
        <w:rPr>
          <w:rFonts w:eastAsia="Calibri"/>
          <w:color w:val="000000"/>
        </w:rPr>
        <w:t>o Užsakovas įsipareigoja priimti tinkamai ir kokybiškai Vykdytojo suteiktas Paslaugas ir atsiskaityti su Vykdytoju šioje Sutartyje nustatyta tvarka ir sąlygomis.</w:t>
      </w:r>
    </w:p>
    <w:p w:rsidR="00C011FE" w:rsidRPr="0000194A" w:rsidRDefault="00A06FAA" w:rsidP="00A06FAA">
      <w:pPr>
        <w:tabs>
          <w:tab w:val="left" w:pos="284"/>
          <w:tab w:val="left" w:pos="426"/>
          <w:tab w:val="num" w:pos="3969"/>
        </w:tabs>
        <w:contextualSpacing/>
        <w:jc w:val="both"/>
        <w:rPr>
          <w:rFonts w:eastAsia="Calibri"/>
          <w:color w:val="000000"/>
        </w:rPr>
      </w:pPr>
      <w:r w:rsidRPr="0000194A">
        <w:rPr>
          <w:rFonts w:eastAsia="Calibri"/>
          <w:color w:val="000000"/>
        </w:rPr>
        <w:t xml:space="preserve">1.2. Pagal Sutartį perkamų Paslaugų savybės ir reikalavimai apibūdinti pirkimo sąlygų 1 priede „Techninė specifikacija“ (toliau – Specifikacija). </w:t>
      </w:r>
    </w:p>
    <w:p w:rsidR="00BE6CC7" w:rsidRPr="0000194A" w:rsidRDefault="00C011FE" w:rsidP="00A06FAA">
      <w:pPr>
        <w:tabs>
          <w:tab w:val="left" w:pos="284"/>
          <w:tab w:val="left" w:pos="426"/>
          <w:tab w:val="num" w:pos="3969"/>
        </w:tabs>
        <w:contextualSpacing/>
        <w:jc w:val="both"/>
        <w:rPr>
          <w:rFonts w:eastAsia="Calibri"/>
          <w:color w:val="000000"/>
        </w:rPr>
      </w:pPr>
      <w:r w:rsidRPr="0000194A">
        <w:rPr>
          <w:rFonts w:eastAsia="Calibri"/>
          <w:color w:val="000000"/>
        </w:rPr>
        <w:t xml:space="preserve">1.3. </w:t>
      </w:r>
      <w:r w:rsidR="00BE6CC7" w:rsidRPr="0000194A">
        <w:rPr>
          <w:rFonts w:eastAsia="Calibri"/>
          <w:color w:val="000000"/>
        </w:rPr>
        <w:t>Pirmoji Paslaugų teikimo diena – 202</w:t>
      </w:r>
      <w:r w:rsidR="004C2CE4">
        <w:rPr>
          <w:rFonts w:eastAsia="Calibri"/>
          <w:color w:val="000000"/>
        </w:rPr>
        <w:t>5</w:t>
      </w:r>
      <w:r w:rsidR="00BE6CC7" w:rsidRPr="0000194A">
        <w:rPr>
          <w:rFonts w:eastAsia="Calibri"/>
          <w:color w:val="000000"/>
        </w:rPr>
        <w:t xml:space="preserve"> m.  ......................... d. (toliau – Paslaugų teikimo pradžios diena).</w:t>
      </w:r>
    </w:p>
    <w:p w:rsidR="00556FB1" w:rsidRPr="0000194A" w:rsidRDefault="00BE6CC7" w:rsidP="00A06FAA">
      <w:pPr>
        <w:tabs>
          <w:tab w:val="left" w:pos="284"/>
          <w:tab w:val="left" w:pos="426"/>
          <w:tab w:val="num" w:pos="3969"/>
        </w:tabs>
        <w:contextualSpacing/>
        <w:jc w:val="both"/>
        <w:rPr>
          <w:rFonts w:eastAsia="Calibri"/>
          <w:color w:val="000000"/>
        </w:rPr>
      </w:pPr>
      <w:r w:rsidRPr="0000194A">
        <w:rPr>
          <w:rFonts w:eastAsia="Calibri"/>
          <w:color w:val="000000"/>
        </w:rPr>
        <w:t xml:space="preserve">1.4. </w:t>
      </w:r>
      <w:r w:rsidR="00C011FE" w:rsidRPr="0000194A">
        <w:rPr>
          <w:rFonts w:eastAsia="Calibri"/>
          <w:color w:val="000000"/>
        </w:rPr>
        <w:t xml:space="preserve">Paslaugų teikimo laikotarpis – 12 (dvylika) mėnesių nuo </w:t>
      </w:r>
      <w:r w:rsidR="00FC399C" w:rsidRPr="0000194A">
        <w:rPr>
          <w:rFonts w:eastAsia="Calibri"/>
          <w:color w:val="000000"/>
        </w:rPr>
        <w:t xml:space="preserve">Paslaugų teikimo </w:t>
      </w:r>
      <w:r w:rsidRPr="0000194A">
        <w:rPr>
          <w:rFonts w:eastAsia="Calibri"/>
          <w:color w:val="000000"/>
        </w:rPr>
        <w:t xml:space="preserve">pradžios </w:t>
      </w:r>
      <w:r w:rsidR="00FC399C" w:rsidRPr="0000194A">
        <w:rPr>
          <w:rFonts w:eastAsia="Calibri"/>
          <w:color w:val="000000"/>
        </w:rPr>
        <w:t>dienos,</w:t>
      </w:r>
      <w:r w:rsidRPr="0000194A">
        <w:rPr>
          <w:rFonts w:eastAsia="Calibri"/>
          <w:color w:val="000000"/>
        </w:rPr>
        <w:t xml:space="preserve"> nurodytos Sutarties 1.3 punkte, </w:t>
      </w:r>
      <w:r w:rsidR="00973C39" w:rsidRPr="0000194A">
        <w:rPr>
          <w:rFonts w:eastAsia="Calibri"/>
          <w:color w:val="000000"/>
        </w:rPr>
        <w:t>šią dieną skaičiuojant</w:t>
      </w:r>
      <w:r w:rsidR="00FC399C" w:rsidRPr="0000194A">
        <w:rPr>
          <w:rFonts w:eastAsia="Calibri"/>
          <w:color w:val="000000"/>
        </w:rPr>
        <w:t xml:space="preserve"> (imtinai)</w:t>
      </w:r>
      <w:r w:rsidR="00973C39" w:rsidRPr="0000194A">
        <w:rPr>
          <w:rFonts w:eastAsia="Calibri"/>
          <w:color w:val="000000"/>
        </w:rPr>
        <w:t>.</w:t>
      </w:r>
      <w:r w:rsidR="00C011FE" w:rsidRPr="0000194A">
        <w:rPr>
          <w:rFonts w:eastAsia="Calibri"/>
          <w:color w:val="000000"/>
        </w:rPr>
        <w:t xml:space="preserve"> </w:t>
      </w:r>
    </w:p>
    <w:p w:rsidR="00C011FE" w:rsidRPr="0000194A" w:rsidRDefault="00556FB1" w:rsidP="00A06FAA">
      <w:pPr>
        <w:tabs>
          <w:tab w:val="left" w:pos="284"/>
          <w:tab w:val="left" w:pos="426"/>
          <w:tab w:val="num" w:pos="3969"/>
        </w:tabs>
        <w:contextualSpacing/>
        <w:jc w:val="both"/>
        <w:rPr>
          <w:rFonts w:eastAsia="Calibri"/>
          <w:color w:val="000000"/>
        </w:rPr>
      </w:pPr>
      <w:r w:rsidRPr="0000194A">
        <w:rPr>
          <w:rFonts w:eastAsia="Calibri"/>
          <w:color w:val="000000"/>
        </w:rPr>
        <w:t>1.</w:t>
      </w:r>
      <w:r w:rsidR="00BE6CC7" w:rsidRPr="0000194A">
        <w:rPr>
          <w:rFonts w:eastAsia="Calibri"/>
          <w:color w:val="000000"/>
        </w:rPr>
        <w:t>5</w:t>
      </w:r>
      <w:r w:rsidRPr="0000194A">
        <w:rPr>
          <w:rFonts w:eastAsia="Calibri"/>
          <w:color w:val="000000"/>
        </w:rPr>
        <w:t xml:space="preserve">. </w:t>
      </w:r>
      <w:r w:rsidR="00C011FE" w:rsidRPr="0000194A">
        <w:rPr>
          <w:rFonts w:eastAsia="Calibri"/>
          <w:color w:val="000000"/>
        </w:rPr>
        <w:t>Paslaugų teikimo laikotarpis baigiasi</w:t>
      </w:r>
      <w:r w:rsidR="00C011FE" w:rsidRPr="0000194A">
        <w:t xml:space="preserve"> </w:t>
      </w:r>
      <w:r w:rsidR="00C011FE" w:rsidRPr="0000194A">
        <w:rPr>
          <w:rFonts w:eastAsia="Calibri"/>
          <w:color w:val="000000"/>
        </w:rPr>
        <w:t xml:space="preserve">praėjus 12 mėnesių </w:t>
      </w:r>
      <w:r w:rsidR="00212066" w:rsidRPr="0000194A">
        <w:rPr>
          <w:rFonts w:eastAsia="Calibri"/>
          <w:color w:val="000000"/>
        </w:rPr>
        <w:t xml:space="preserve">nuo </w:t>
      </w:r>
      <w:r w:rsidR="00B87C51" w:rsidRPr="0000194A">
        <w:rPr>
          <w:rFonts w:eastAsia="Calibri"/>
          <w:color w:val="000000"/>
        </w:rPr>
        <w:t xml:space="preserve">Paslaugų teikimo pradžios dienos </w:t>
      </w:r>
      <w:r w:rsidR="00C011FE" w:rsidRPr="0000194A">
        <w:rPr>
          <w:rFonts w:eastAsia="Calibri"/>
          <w:color w:val="000000"/>
        </w:rPr>
        <w:t>imtinai arba kai Užsakovo užsakytų ir jau nupirktų Specifikacijoje nurodytų Paslaugų vertė</w:t>
      </w:r>
      <w:r w:rsidRPr="0000194A">
        <w:rPr>
          <w:rFonts w:eastAsia="Calibri"/>
          <w:color w:val="000000"/>
        </w:rPr>
        <w:t xml:space="preserve"> be PVM</w:t>
      </w:r>
      <w:r w:rsidR="00C011FE" w:rsidRPr="0000194A">
        <w:rPr>
          <w:rFonts w:eastAsia="Calibri"/>
          <w:color w:val="000000"/>
        </w:rPr>
        <w:t xml:space="preserve"> pasiekia Sutarties </w:t>
      </w:r>
      <w:r w:rsidRPr="0000194A">
        <w:rPr>
          <w:rFonts w:eastAsia="Calibri"/>
          <w:color w:val="000000"/>
        </w:rPr>
        <w:t>kainą be PVM</w:t>
      </w:r>
      <w:r w:rsidR="00C011FE" w:rsidRPr="0000194A">
        <w:rPr>
          <w:rFonts w:eastAsia="Calibri"/>
          <w:color w:val="000000"/>
        </w:rPr>
        <w:t xml:space="preserve">, </w:t>
      </w:r>
      <w:r w:rsidRPr="0000194A">
        <w:rPr>
          <w:rFonts w:eastAsia="Calibri"/>
          <w:color w:val="000000"/>
        </w:rPr>
        <w:t xml:space="preserve">nurodytą </w:t>
      </w:r>
      <w:r w:rsidR="00703B60" w:rsidRPr="0000194A">
        <w:rPr>
          <w:rFonts w:eastAsia="Calibri"/>
          <w:color w:val="000000"/>
        </w:rPr>
        <w:t xml:space="preserve">Sutarties </w:t>
      </w:r>
      <w:r w:rsidRPr="0000194A">
        <w:rPr>
          <w:rFonts w:eastAsia="Calibri"/>
          <w:color w:val="000000"/>
        </w:rPr>
        <w:t xml:space="preserve">2.2.1 punkte, </w:t>
      </w:r>
      <w:r w:rsidR="00C011FE" w:rsidRPr="0000194A">
        <w:rPr>
          <w:rFonts w:eastAsia="Calibri"/>
          <w:color w:val="000000"/>
        </w:rPr>
        <w:t>kurią Užsakovas skyrė Specifikacijoje nurodytų Paslaugų pirkimams Paslaugų teikimo laikotarpiu ir kurios Užsakovas, vykdydamas Sutartį, negalės viršyti, priklausomai nuo to, kuri sąlyga atsiranda anksčiau.</w:t>
      </w:r>
    </w:p>
    <w:p w:rsidR="002C3E29" w:rsidRPr="0000194A" w:rsidRDefault="002C3E29" w:rsidP="003264BB">
      <w:pPr>
        <w:pStyle w:val="SUTARTSTRAIPSN"/>
        <w:rPr>
          <w:u w:val="none"/>
          <w:lang w:val="lt-LT"/>
        </w:rPr>
      </w:pPr>
      <w:r w:rsidRPr="0000194A">
        <w:rPr>
          <w:u w:val="none"/>
          <w:lang w:val="lt-LT"/>
        </w:rPr>
        <w:t>2. Straipsnis</w:t>
      </w:r>
    </w:p>
    <w:p w:rsidR="002C3E29" w:rsidRPr="0000194A" w:rsidRDefault="00117BEF" w:rsidP="003264BB">
      <w:pPr>
        <w:widowControl w:val="0"/>
        <w:jc w:val="center"/>
        <w:outlineLvl w:val="0"/>
        <w:rPr>
          <w:b/>
        </w:rPr>
      </w:pPr>
      <w:r w:rsidRPr="0000194A">
        <w:rPr>
          <w:b/>
        </w:rPr>
        <w:t>Sutarties kaina ir mokėjimo sąlygos</w:t>
      </w:r>
    </w:p>
    <w:p w:rsidR="00505BA9" w:rsidRPr="0000194A" w:rsidRDefault="00505BA9" w:rsidP="00505BA9">
      <w:pPr>
        <w:widowControl w:val="0"/>
        <w:jc w:val="both"/>
      </w:pPr>
      <w:r w:rsidRPr="0000194A">
        <w:t>2.1. Pradinės sutarties vertė be PVM – 4 000,00 Eur (keturi tūkstančiai eurų).</w:t>
      </w:r>
    </w:p>
    <w:p w:rsidR="00505BA9" w:rsidRPr="0000194A" w:rsidRDefault="00505BA9" w:rsidP="00505BA9">
      <w:pPr>
        <w:widowControl w:val="0"/>
        <w:jc w:val="both"/>
      </w:pPr>
      <w:r w:rsidRPr="0000194A">
        <w:t xml:space="preserve">2.2. </w:t>
      </w:r>
      <w:r w:rsidRPr="0000194A">
        <w:tab/>
        <w:t>Sutarties kainos:</w:t>
      </w:r>
    </w:p>
    <w:p w:rsidR="00505BA9" w:rsidRPr="0000194A" w:rsidRDefault="00505BA9" w:rsidP="00505BA9">
      <w:pPr>
        <w:widowControl w:val="0"/>
        <w:jc w:val="both"/>
        <w:rPr>
          <w:i/>
        </w:rPr>
      </w:pPr>
      <w:r w:rsidRPr="0000194A">
        <w:t>2.2.1. Sutarties kaina be PVM – 4 000,00 Eur (keturi tūkstančiai eurų);</w:t>
      </w:r>
      <w:r w:rsidRPr="0000194A">
        <w:rPr>
          <w:i/>
        </w:rPr>
        <w:t xml:space="preserve"> </w:t>
      </w:r>
    </w:p>
    <w:p w:rsidR="00505BA9" w:rsidRPr="0000194A" w:rsidRDefault="00505BA9" w:rsidP="00505BA9">
      <w:pPr>
        <w:widowControl w:val="0"/>
        <w:jc w:val="both"/>
      </w:pPr>
      <w:r w:rsidRPr="0000194A">
        <w:t>2.2.2. Sutarties kainos 21 procentų PVM – 840,00 Eur (aštuoni šimtai keturiasdešimt eurų);</w:t>
      </w:r>
    </w:p>
    <w:p w:rsidR="00505BA9" w:rsidRPr="0000194A" w:rsidRDefault="00505BA9" w:rsidP="00505BA9">
      <w:pPr>
        <w:widowControl w:val="0"/>
        <w:jc w:val="both"/>
        <w:rPr>
          <w:highlight w:val="yellow"/>
        </w:rPr>
      </w:pPr>
      <w:r w:rsidRPr="0000194A">
        <w:t>2.2.3. Sutarties kaina su 21 procento PVM – 4 840,00 Eur (keturi tūkstančiai aštuoni šimtai keturiasdešimt eurų).</w:t>
      </w:r>
    </w:p>
    <w:p w:rsidR="00505BA9" w:rsidRPr="0000194A" w:rsidRDefault="00505BA9" w:rsidP="00505BA9">
      <w:pPr>
        <w:widowControl w:val="0"/>
        <w:jc w:val="both"/>
      </w:pPr>
      <w:r w:rsidRPr="0000194A">
        <w:t>2.3. Paslaugų įkainiai be PVM nurodyti Specifikacijoje. Paslaugų įkainiai be PVM visą Sutarties galiojimo laikotarpį yra nekeičiami. Jei Paslaugų teikimo laikotarpiu Lietuvos Respublikos teisės aktų nustatyta tvarka pasikeistų Paslaugoms taikomas PVM dydis, Šalys sutaria, kad įsigaliojus šiems Lietuvos Respublikos teisės aktams, nuo naujojo Paslaugoms taikomo PVM dydžio įsigaliojimo dienos Vykdytojo teikiamoms Paslaugoms bus taikomas naujasis PVM dydis.</w:t>
      </w:r>
    </w:p>
    <w:p w:rsidR="00505BA9" w:rsidRPr="0000194A" w:rsidRDefault="00505BA9" w:rsidP="00505BA9">
      <w:pPr>
        <w:jc w:val="both"/>
      </w:pPr>
      <w:r w:rsidRPr="0000194A">
        <w:t>2.4. Sutarties kaina be PVM visą Sutarties galiojimo laikotarpį yra nekeičiama. Jei Paslaugų teikimo laikotarpiu Lietuvos Respublikos teisės aktų nustatyta tvarka pasikeistų Paslaugoms taikomas PVM dydis, Šalys sutaria, nuo Lietuvos Respublikos teisės aktų dėl PVM pasikeitimo įsigaliojimo dienos, likusiai (neišpirktai) Sutarties kainos be PVM daliai bus taikomas naujasis PVM dydis, t. y. Sutarties 2.2.3 punkte nurodyta Sutarties kaina su PVM būtų perskaičiuojama prie iki PVM pasikeitimo dienos išpirktos Sutarties kainos su PVM dalies pridėjus nuo PVM pasikeitimo dienos neišpirktos Sutarties kainos su PVM dalį.</w:t>
      </w:r>
    </w:p>
    <w:p w:rsidR="00505BA9" w:rsidRPr="0000194A" w:rsidRDefault="00505BA9" w:rsidP="00505BA9">
      <w:pPr>
        <w:jc w:val="both"/>
      </w:pPr>
      <w:r w:rsidRPr="0000194A">
        <w:t>2.5. Sutarties 2.3 ir 2.4 punktuose numatytais atvejais Šalys sudarys susitarimą nevėliau nei per 10 (dešimt) darbo dienų nuo Lietuvos Respublikos teisės aktų dėl PVM pasikeitimo įsigaliojimo dienos.</w:t>
      </w:r>
    </w:p>
    <w:p w:rsidR="00505BA9" w:rsidRPr="0000194A" w:rsidRDefault="00505BA9" w:rsidP="00505BA9">
      <w:pPr>
        <w:jc w:val="both"/>
      </w:pPr>
      <w:r w:rsidRPr="0000194A">
        <w:lastRenderedPageBreak/>
        <w:t xml:space="preserve">2.6. Į Paslaugų įkainius be PVM, įvertinant Sutarties 8 </w:t>
      </w:r>
      <w:r w:rsidR="00DE1122" w:rsidRPr="0000194A">
        <w:t>straipsny</w:t>
      </w:r>
      <w:r w:rsidRPr="0000194A">
        <w:t xml:space="preserve">je numatytą Paslaugų įkainių be PVM perskaičiavimą (pakeitimą), įskaičiuoti visi Vykdytojo Paslaugų teikimo kaštai, taip pat visi kiti galimi nurodyti ir nenurodyti Vykdytojo kaštai ir visa galima Vykdytojo rizika, susijusi su rinkos kainų svyravimais, ir visos Vykdytojo išlaidos, apimančios ir išlaidas sąskaitoms </w:t>
      </w:r>
      <w:r w:rsidR="00E64DBB">
        <w:t xml:space="preserve">SABIS </w:t>
      </w:r>
      <w:r w:rsidRPr="0000194A">
        <w:t>teikti, ir viską, ko reikia visiškam ir tinkamam Sutarties vykdymui, taip pat visi ir bet kokie mokesčiai, išskyrus PVM, jei tiekėjui PVM taikomas, kuriuos Vykdytojas, teikdamas Paslaugas, privalo mokėti. Sutartyje numatytų Vykdytojo įsipareigojimų vykdymo kaštų padidėjimas nesuteiks Vykdytojui teisės pakeisti Paslaugų periodiškumą ar dažnį, kokybę ir apimtis, šiuo pagrindu sustabdyti Sutarties vykdymą ar atsisakyti Sutarties.</w:t>
      </w:r>
    </w:p>
    <w:p w:rsidR="00505BA9" w:rsidRPr="0000194A" w:rsidRDefault="00505BA9" w:rsidP="00505BA9">
      <w:pPr>
        <w:jc w:val="both"/>
      </w:pPr>
      <w:r w:rsidRPr="0000194A">
        <w:t xml:space="preserve">2.7. Jei Sutarties galiojimo laikotarpiu Sutarties 8 </w:t>
      </w:r>
      <w:r w:rsidR="00DE1122" w:rsidRPr="0000194A">
        <w:t>straipsny</w:t>
      </w:r>
      <w:r w:rsidRPr="0000194A">
        <w:t xml:space="preserve">je nurodytomis sąlygomis, tvarka ir terminais būtų perskaičiuoti (pakeisti) Paslaugų įkainiai be PVM, nuo Sutarties 8 </w:t>
      </w:r>
      <w:r w:rsidR="00DE1122" w:rsidRPr="0000194A">
        <w:t>straipsny</w:t>
      </w:r>
      <w:r w:rsidRPr="0000194A">
        <w:t>je nustatytos naujųjų Paslaugų įkainių be PVM įsigaliojimo dienos Paslaugoms bus taikomi perskaičiuoti (pakeisti) Paslaugų įkainiai be PVM.</w:t>
      </w:r>
    </w:p>
    <w:p w:rsidR="00505BA9" w:rsidRPr="0000194A" w:rsidRDefault="00505BA9" w:rsidP="00505BA9">
      <w:pPr>
        <w:jc w:val="both"/>
      </w:pPr>
      <w:r w:rsidRPr="0000194A">
        <w:t xml:space="preserve">2.8. Jei Sutarties galiojimo laikotarpiu Sutarties 8 </w:t>
      </w:r>
      <w:r w:rsidR="00DE1122" w:rsidRPr="0000194A">
        <w:t>straipsny</w:t>
      </w:r>
      <w:r w:rsidRPr="0000194A">
        <w:t>je numatytomis sąlygomis ir tvarka būtų perskaičiuoti (pakeisti) Paslaugų įkainiai be PVM ir Šalys sudarytų susitarimą dėl Sutarties 2 priedo „Paslaugų įkainiai“ pakeitimo (toliau – Susitarimas dėl įkainių pakeitimo), Sutarties kaina be PVM perskaičiuojama nebus, t. y. Užsakovas Vykdytojui pagal Sutartį galės sumokėti nedidesnę kainą be PVM, nei Sutarties 2.2.1 punkte nurodyta Sutarties kaina be PVM.</w:t>
      </w:r>
    </w:p>
    <w:p w:rsidR="00505BA9" w:rsidRPr="0000194A" w:rsidRDefault="00505BA9" w:rsidP="00505BA9">
      <w:pPr>
        <w:jc w:val="both"/>
      </w:pPr>
      <w:r w:rsidRPr="0000194A">
        <w:t>2.9. Jokių kitų papildomų išlaidų dėl Vykdytojo teikiamų Paslaugų Užsakovas patirti negali.</w:t>
      </w:r>
    </w:p>
    <w:p w:rsidR="00505BA9" w:rsidRPr="0000194A" w:rsidRDefault="00505BA9" w:rsidP="00505BA9">
      <w:pPr>
        <w:jc w:val="both"/>
      </w:pPr>
      <w:r w:rsidRPr="0000194A">
        <w:t xml:space="preserve">2.10. Tiekėjas per įmanomai trumpiausią protingą terminą, bet neilgiau nei per </w:t>
      </w:r>
      <w:r w:rsidR="00B87C51" w:rsidRPr="0000194A">
        <w:t xml:space="preserve">5 (penkias) </w:t>
      </w:r>
      <w:r w:rsidRPr="0000194A">
        <w:t>kalendorines dienas</w:t>
      </w:r>
      <w:r w:rsidR="00B87C51" w:rsidRPr="0000194A">
        <w:t xml:space="preserve"> </w:t>
      </w:r>
      <w:r w:rsidRPr="0000194A">
        <w:t xml:space="preserve">pasibaigus kalendoriniam mėnesiui, to mėnesio data parengia ir išrašo detalią PVM sąskaitą faktūrą už per tą kalendorinį mėnesį faktiškai </w:t>
      </w:r>
      <w:r w:rsidR="00E74C4A" w:rsidRPr="0000194A">
        <w:t>suteiktas</w:t>
      </w:r>
      <w:r w:rsidR="00E149FC" w:rsidRPr="0000194A">
        <w:t xml:space="preserve"> Paslaugas </w:t>
      </w:r>
      <w:r w:rsidRPr="0000194A">
        <w:t xml:space="preserve">ir Sutartyje nustatyta tvarka pateikia </w:t>
      </w:r>
      <w:r w:rsidR="00E149FC" w:rsidRPr="0000194A">
        <w:t>Užsakovui</w:t>
      </w:r>
      <w:r w:rsidRPr="0000194A">
        <w:t>.</w:t>
      </w:r>
    </w:p>
    <w:p w:rsidR="00505BA9" w:rsidRPr="0000194A" w:rsidRDefault="00505BA9" w:rsidP="00505BA9">
      <w:pPr>
        <w:jc w:val="both"/>
      </w:pPr>
      <w:r w:rsidRPr="0000194A">
        <w:t xml:space="preserve">2.11. </w:t>
      </w:r>
      <w:r w:rsidRPr="0000194A">
        <w:rPr>
          <w:b/>
        </w:rPr>
        <w:t xml:space="preserve">PVM sąskaitos faktūros privalo būti teikiamos tik informacinės sistemos </w:t>
      </w:r>
      <w:r w:rsidR="00E64DBB">
        <w:rPr>
          <w:b/>
        </w:rPr>
        <w:t>SABIS</w:t>
      </w:r>
      <w:r w:rsidRPr="0000194A">
        <w:rPr>
          <w:b/>
        </w:rPr>
        <w:t xml:space="preserve"> priemonėmis.</w:t>
      </w:r>
    </w:p>
    <w:p w:rsidR="00E149FC" w:rsidRPr="0000194A" w:rsidRDefault="00505BA9" w:rsidP="00E149FC">
      <w:pPr>
        <w:jc w:val="both"/>
      </w:pPr>
      <w:r w:rsidRPr="0000194A">
        <w:t xml:space="preserve">2.12. Atsižvelgiant į Sutarties pobūdį ir ypatumus, Šalys susitaria, kad </w:t>
      </w:r>
      <w:r w:rsidR="00E149FC" w:rsidRPr="0000194A">
        <w:t xml:space="preserve">už Vykdytojo per konkretų kalendorinį mėnesį </w:t>
      </w:r>
      <w:r w:rsidR="00E74C4A" w:rsidRPr="0000194A">
        <w:t>suteiktas</w:t>
      </w:r>
      <w:r w:rsidR="00E149FC" w:rsidRPr="0000194A">
        <w:t xml:space="preserve"> Paslaugas Užsakovas, gavęs  PVM sąskaitą faktūrą už per tą kalendorinį mėnesį faktiškai suteiktas Paslaugas, atsiskaitys per </w:t>
      </w:r>
      <w:r w:rsidR="00E64DBB">
        <w:t>3</w:t>
      </w:r>
      <w:r w:rsidR="00E149FC" w:rsidRPr="0000194A">
        <w:t>0 (</w:t>
      </w:r>
      <w:r w:rsidR="00E64DBB">
        <w:t>tris</w:t>
      </w:r>
      <w:r w:rsidR="00E149FC" w:rsidRPr="0000194A">
        <w:t>dešimt) kalendorinių dienų nuo to konkretaus kalendorinio mėnesio pabaigos.</w:t>
      </w:r>
    </w:p>
    <w:p w:rsidR="00505BA9" w:rsidRPr="0000194A" w:rsidRDefault="00E149FC" w:rsidP="00505BA9">
      <w:pPr>
        <w:suppressLineNumbers/>
        <w:suppressAutoHyphens/>
        <w:jc w:val="both"/>
        <w:rPr>
          <w:bCs w:val="0"/>
        </w:rPr>
      </w:pPr>
      <w:r w:rsidRPr="0000194A">
        <w:t>2</w:t>
      </w:r>
      <w:r w:rsidR="00505BA9" w:rsidRPr="0000194A">
        <w:t xml:space="preserve">.13. </w:t>
      </w:r>
      <w:r w:rsidR="00505BA9" w:rsidRPr="0000194A">
        <w:rPr>
          <w:bCs w:val="0"/>
        </w:rPr>
        <w:t>Šalys susitaria, kad nepaisant to, kas nurodyta mokėjimo pavedimuose, Užsakovui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rsidR="00505BA9" w:rsidRPr="0000194A" w:rsidRDefault="00505BA9" w:rsidP="00505BA9">
      <w:pPr>
        <w:keepNext/>
        <w:keepLines/>
        <w:widowControl w:val="0"/>
        <w:suppressLineNumbers/>
        <w:tabs>
          <w:tab w:val="left" w:pos="-851"/>
          <w:tab w:val="num" w:pos="426"/>
          <w:tab w:val="left" w:pos="851"/>
        </w:tabs>
        <w:suppressAutoHyphens/>
        <w:jc w:val="both"/>
        <w:rPr>
          <w:color w:val="000000"/>
        </w:rPr>
      </w:pPr>
      <w:r w:rsidRPr="0000194A">
        <w:rPr>
          <w:bCs w:val="0"/>
        </w:rPr>
        <w:t xml:space="preserve">2.14. </w:t>
      </w:r>
      <w:r w:rsidRPr="0000194A">
        <w:rPr>
          <w:color w:val="000000"/>
        </w:rPr>
        <w:t>Užsakovas su Vykdytoju atsiskaitys mokėjimo pavedimais į Vykdytojo nurodytą sąskaitą banke:</w:t>
      </w:r>
    </w:p>
    <w:p w:rsidR="00505BA9" w:rsidRPr="0000194A" w:rsidRDefault="00505BA9" w:rsidP="00505BA9">
      <w:pPr>
        <w:keepNext/>
        <w:keepLines/>
        <w:suppressLineNumbers/>
        <w:tabs>
          <w:tab w:val="left" w:pos="-851"/>
          <w:tab w:val="num" w:pos="426"/>
          <w:tab w:val="left" w:pos="851"/>
        </w:tabs>
        <w:suppressAutoHyphens/>
        <w:jc w:val="both"/>
      </w:pPr>
      <w:r w:rsidRPr="0000194A">
        <w:rPr>
          <w:bCs w:val="0"/>
        </w:rPr>
        <w:tab/>
        <w:t xml:space="preserve">Sąskaitos Nr. </w:t>
      </w:r>
      <w:r w:rsidRPr="0000194A">
        <w:t>____________________</w:t>
      </w:r>
    </w:p>
    <w:p w:rsidR="00505BA9" w:rsidRPr="0000194A" w:rsidRDefault="00505BA9" w:rsidP="00505BA9">
      <w:pPr>
        <w:keepNext/>
        <w:keepLines/>
        <w:suppressLineNumbers/>
        <w:tabs>
          <w:tab w:val="left" w:pos="-851"/>
          <w:tab w:val="num" w:pos="426"/>
          <w:tab w:val="left" w:pos="851"/>
        </w:tabs>
        <w:suppressAutoHyphens/>
        <w:jc w:val="both"/>
      </w:pPr>
      <w:r w:rsidRPr="0000194A">
        <w:tab/>
      </w:r>
      <w:r w:rsidRPr="0000194A">
        <w:rPr>
          <w:bCs w:val="0"/>
        </w:rPr>
        <w:t xml:space="preserve">Bankas: </w:t>
      </w:r>
      <w:r w:rsidRPr="0000194A">
        <w:t>_____________________</w:t>
      </w:r>
    </w:p>
    <w:p w:rsidR="002C3E29" w:rsidRPr="0000194A" w:rsidRDefault="004D2174" w:rsidP="003264BB">
      <w:pPr>
        <w:pStyle w:val="SUTARTSTRAIPSN"/>
        <w:keepNext/>
        <w:keepLines/>
        <w:widowControl/>
        <w:rPr>
          <w:u w:val="none"/>
          <w:lang w:val="lt-LT"/>
        </w:rPr>
      </w:pPr>
      <w:r w:rsidRPr="0000194A">
        <w:rPr>
          <w:u w:val="none"/>
          <w:lang w:val="lt-LT"/>
        </w:rPr>
        <w:t>3</w:t>
      </w:r>
      <w:r w:rsidR="002C3E29" w:rsidRPr="0000194A">
        <w:rPr>
          <w:u w:val="none"/>
          <w:lang w:val="lt-LT"/>
        </w:rPr>
        <w:t>. Straipsnis</w:t>
      </w:r>
    </w:p>
    <w:p w:rsidR="002C3E29" w:rsidRPr="0000194A" w:rsidRDefault="00F36BFC" w:rsidP="003264BB">
      <w:pPr>
        <w:keepNext/>
        <w:keepLines/>
        <w:jc w:val="center"/>
        <w:outlineLvl w:val="0"/>
        <w:rPr>
          <w:b/>
        </w:rPr>
      </w:pPr>
      <w:r w:rsidRPr="0000194A">
        <w:rPr>
          <w:b/>
        </w:rPr>
        <w:t>P</w:t>
      </w:r>
      <w:r w:rsidR="00F71EB6" w:rsidRPr="0000194A">
        <w:rPr>
          <w:b/>
        </w:rPr>
        <w:t>asl</w:t>
      </w:r>
      <w:r w:rsidR="00EA04F0" w:rsidRPr="0000194A">
        <w:rPr>
          <w:b/>
        </w:rPr>
        <w:t>a</w:t>
      </w:r>
      <w:r w:rsidR="00F71EB6" w:rsidRPr="0000194A">
        <w:rPr>
          <w:b/>
        </w:rPr>
        <w:t>ugų teikimas</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3.1. Vykdytojas Užsakovui pateikia Specifikacijoje nurodytą antrinių žaliavų (popieriaus ir plastiko) atliekų surinkimui skirtų reikiamų talpų konteinerių (toliau – konteineris (-</w:t>
      </w:r>
      <w:proofErr w:type="spellStart"/>
      <w:r w:rsidRPr="0000194A">
        <w:rPr>
          <w:lang w:eastAsia="ar-SA"/>
        </w:rPr>
        <w:t>iai</w:t>
      </w:r>
      <w:proofErr w:type="spellEnd"/>
      <w:r w:rsidRPr="0000194A">
        <w:rPr>
          <w:lang w:eastAsia="ar-SA"/>
        </w:rPr>
        <w:t>)) kiekį visam Paslaugų teikimo laikotarpiui ir savo jėgomis bei kaštais pristato konteinerius Specifikacijoje nurodytais konteinerių stovėjimo vietų adresais Vilniuje nevėliau nei pirmą dieną įsigaliojus Sutarčiai.</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3.2. Konteineriuose Užsakovo surinktas antrinių žaliavų (popieriaus ir plastiko) atliekas iš konteinerių stovėjimo vietų Vilniuje Vykdytojas savo transportu ir savo jėgomis išveža pagal atliekų išvežimo grafiką, kurį neilgiau nei per 3 (tris) darbo dienas nuo Sutarties įsigaliojimo dienos suderina Šalių atstovai, nurodyti Sutarties 14.7 punkte.</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3.3. Vykdytojas savo jėgomis ir kaštais prižiūri, aptarnauja ir  remontuoja konteinerius, ir, jei reikia, pakeičia juos kitais, tinkamais naudoti, konteineriais, taip pat atsako už jų techninę ir sanitarinę būklę.</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3.4. Vykdytojas pakeičia sugadintą konteinerį kitu, tinkamu naudoti konteineriu, jei senasis trečiųjų asmenų buvo sugadintas. Visais atvejais Užsakovas neatsako už konteinerių dingimą, sugadinimą ar sunaikinimą, išskyrus atvejus, kai Vykdytojas įrodo, kad tai įvyko dėl Užsakovo tyčios ar kaltės.</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3.5. Vykdytojas užtikrina konteinerių stovėjimo vietų švarą ir tvarką, griežtai laikosi sanitarijos, higienos ir ekologinių reikalavimų, Lietuvos Respublikos teisės aktais nustatytų taisyklių, reglamentuojančių atliekų surinkimą, atliekų išvežimo metu.</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3.6. Vykdytojas turi teisę į Vykdytojo pateiktus atliekų surinkimo konteinerius Užsakovo sukrautų netinkamai išrūšiuotų atliekų nesurinkti (neišvežti) iki tol, kol Užsakovas, dėl to gavęs Vykdytojo pranešimą, neperrūšiuos šių netinkamai išrūšiuotų atliekų, kad tik tinkamai išrūšiuotos ir tik šioje Sutartyje nurodytos antrinių žaliavų (popieriaus ir kartono) atliekos būtų sukrautos Vykdytojo pateiktuose atliekų surinkimo konteineriuose;</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3.7. Vykdytojas garantuoja, kad šios Sutarties pagrindu teikiamos Paslaugos visiškai atitinka Užsakovo reikalavimus, iškeltus pirkimo sąlygose.</w:t>
      </w:r>
    </w:p>
    <w:p w:rsidR="00E149FC" w:rsidRPr="0000194A" w:rsidRDefault="00E149FC" w:rsidP="00E149FC">
      <w:pPr>
        <w:suppressLineNumbers/>
        <w:tabs>
          <w:tab w:val="left" w:pos="426"/>
          <w:tab w:val="left" w:pos="567"/>
          <w:tab w:val="left" w:pos="993"/>
        </w:tabs>
        <w:suppressAutoHyphens/>
        <w:autoSpaceDE w:val="0"/>
        <w:autoSpaceDN w:val="0"/>
        <w:adjustRightInd w:val="0"/>
        <w:contextualSpacing/>
        <w:jc w:val="both"/>
        <w:rPr>
          <w:lang w:eastAsia="ar-SA"/>
        </w:rPr>
      </w:pPr>
      <w:r w:rsidRPr="0000194A">
        <w:rPr>
          <w:lang w:eastAsia="ar-SA"/>
        </w:rPr>
        <w:t>3.8. Nusiskundimus dėl Paslaugų kokybės Užsakovas</w:t>
      </w:r>
      <w:r w:rsidR="00EA5977" w:rsidRPr="0000194A">
        <w:rPr>
          <w:lang w:eastAsia="ar-SA"/>
        </w:rPr>
        <w:t xml:space="preserve"> teikia </w:t>
      </w:r>
      <w:r w:rsidRPr="0000194A">
        <w:rPr>
          <w:lang w:eastAsia="ar-SA"/>
        </w:rPr>
        <w:t>Vykdytojo paskirtam asmeniui, atsakingam už Sutarties vykdymą.</w:t>
      </w:r>
    </w:p>
    <w:p w:rsidR="006A0041" w:rsidRPr="0000194A" w:rsidRDefault="006A0041" w:rsidP="006A0041">
      <w:pPr>
        <w:suppressLineNumbers/>
        <w:suppressAutoHyphens/>
        <w:jc w:val="both"/>
        <w:rPr>
          <w:color w:val="000000"/>
        </w:rPr>
      </w:pPr>
      <w:r w:rsidRPr="0000194A">
        <w:rPr>
          <w:lang w:eastAsia="ar-SA"/>
        </w:rPr>
        <w:t xml:space="preserve">3.9. </w:t>
      </w:r>
      <w:r w:rsidRPr="0000194A">
        <w:rPr>
          <w:color w:val="000000"/>
        </w:rPr>
        <w:t>Šalių paskirti asmenys, atsakingi už Sutartie</w:t>
      </w:r>
      <w:r w:rsidR="00EA5977" w:rsidRPr="0000194A">
        <w:rPr>
          <w:color w:val="000000"/>
        </w:rPr>
        <w:t>s vykdymą, nurodyti Sutarties 15</w:t>
      </w:r>
      <w:r w:rsidRPr="0000194A">
        <w:rPr>
          <w:color w:val="000000"/>
        </w:rPr>
        <w:t>.7 punkte.</w:t>
      </w:r>
    </w:p>
    <w:p w:rsidR="00AF7F55" w:rsidRPr="0000194A" w:rsidRDefault="00AF7F55" w:rsidP="003264BB">
      <w:pPr>
        <w:pStyle w:val="SUTARTSTRAIPSN"/>
        <w:rPr>
          <w:u w:val="none"/>
          <w:lang w:val="lt-LT"/>
        </w:rPr>
      </w:pPr>
      <w:r w:rsidRPr="0000194A">
        <w:rPr>
          <w:u w:val="none"/>
          <w:lang w:val="lt-LT"/>
        </w:rPr>
        <w:lastRenderedPageBreak/>
        <w:t>4. Straipsnis</w:t>
      </w:r>
    </w:p>
    <w:p w:rsidR="00AF7F55" w:rsidRPr="0000194A" w:rsidRDefault="00CB092B" w:rsidP="003264BB">
      <w:pPr>
        <w:widowControl w:val="0"/>
        <w:autoSpaceDE w:val="0"/>
        <w:autoSpaceDN w:val="0"/>
        <w:adjustRightInd w:val="0"/>
        <w:jc w:val="center"/>
        <w:rPr>
          <w:b/>
        </w:rPr>
      </w:pPr>
      <w:r w:rsidRPr="0000194A">
        <w:rPr>
          <w:b/>
        </w:rPr>
        <w:t>Šalių</w:t>
      </w:r>
      <w:r w:rsidR="00D93415" w:rsidRPr="0000194A">
        <w:rPr>
          <w:b/>
        </w:rPr>
        <w:t xml:space="preserve"> įsipareigojimai</w:t>
      </w:r>
    </w:p>
    <w:p w:rsidR="00CB092B" w:rsidRPr="0000194A" w:rsidRDefault="00CB092B" w:rsidP="003264BB">
      <w:pPr>
        <w:keepNext/>
        <w:tabs>
          <w:tab w:val="left" w:pos="0"/>
          <w:tab w:val="left" w:pos="284"/>
          <w:tab w:val="left" w:pos="426"/>
          <w:tab w:val="num" w:pos="3338"/>
        </w:tabs>
        <w:contextualSpacing/>
        <w:jc w:val="both"/>
        <w:rPr>
          <w:color w:val="000000"/>
        </w:rPr>
      </w:pPr>
      <w:r w:rsidRPr="0000194A">
        <w:rPr>
          <w:color w:val="000000"/>
        </w:rPr>
        <w:t>4.1. Vykdytojas įsipareigoja:</w:t>
      </w:r>
    </w:p>
    <w:p w:rsidR="008B2EA0" w:rsidRPr="0000194A" w:rsidRDefault="008B2EA0" w:rsidP="008B2EA0">
      <w:pPr>
        <w:tabs>
          <w:tab w:val="left" w:pos="567"/>
        </w:tabs>
        <w:contextualSpacing/>
        <w:jc w:val="both"/>
        <w:rPr>
          <w:rFonts w:eastAsia="Calibri"/>
          <w:color w:val="000000"/>
        </w:rPr>
      </w:pPr>
      <w:r w:rsidRPr="0000194A">
        <w:rPr>
          <w:rFonts w:eastAsia="Calibri"/>
          <w:color w:val="000000"/>
        </w:rPr>
        <w:t>4.1.1. nuosekliai vykdyti Sutartį,</w:t>
      </w:r>
      <w:r w:rsidR="00DA018B" w:rsidRPr="0000194A">
        <w:t xml:space="preserve"> </w:t>
      </w:r>
      <w:r w:rsidR="00DA018B" w:rsidRPr="0000194A">
        <w:rPr>
          <w:rFonts w:eastAsia="Calibri"/>
          <w:color w:val="000000"/>
        </w:rPr>
        <w:t>suteikti Paslaugas, atitinkančias Sutartyje nurodytus reikalavimus, užtikrinant atitiktį tokios rūšies Paslaugoms įprastai keliamiems reikalavimams,</w:t>
      </w:r>
      <w:r w:rsidRPr="0000194A">
        <w:rPr>
          <w:rFonts w:eastAsia="Calibri"/>
          <w:color w:val="000000"/>
        </w:rPr>
        <w:t xml:space="preserve"> </w:t>
      </w:r>
      <w:r w:rsidR="00DA018B" w:rsidRPr="0000194A">
        <w:rPr>
          <w:rFonts w:eastAsia="Calibri"/>
          <w:color w:val="000000"/>
        </w:rPr>
        <w:t>Sutart</w:t>
      </w:r>
      <w:r w:rsidR="009A153F" w:rsidRPr="0000194A">
        <w:rPr>
          <w:rFonts w:eastAsia="Calibri"/>
          <w:color w:val="000000"/>
        </w:rPr>
        <w:t xml:space="preserve">yje </w:t>
      </w:r>
      <w:r w:rsidRPr="0000194A">
        <w:rPr>
          <w:rFonts w:eastAsia="Calibri"/>
          <w:color w:val="000000"/>
        </w:rPr>
        <w:t>nustatytais terminais ir sąlygomis suteikti Paslaugas ir vykdyti kitus įsipareigojimus, numatytus Sutartyje bei konsultuoti Užsakovą kitais Paslaugų klausimais;</w:t>
      </w:r>
    </w:p>
    <w:p w:rsidR="008B2EA0" w:rsidRPr="0000194A" w:rsidRDefault="00DA018B" w:rsidP="008B2EA0">
      <w:pPr>
        <w:tabs>
          <w:tab w:val="left" w:pos="567"/>
        </w:tabs>
        <w:contextualSpacing/>
        <w:jc w:val="both"/>
        <w:rPr>
          <w:rFonts w:eastAsia="Calibri"/>
          <w:color w:val="000000"/>
        </w:rPr>
      </w:pPr>
      <w:r w:rsidRPr="0000194A">
        <w:rPr>
          <w:rFonts w:eastAsia="Calibri"/>
          <w:color w:val="000000"/>
        </w:rPr>
        <w:t>4.1.2</w:t>
      </w:r>
      <w:r w:rsidR="008B2EA0" w:rsidRPr="0000194A">
        <w:rPr>
          <w:rFonts w:eastAsia="Calibri"/>
          <w:color w:val="000000"/>
        </w:rPr>
        <w:t>. suteikti Paslaugas neilg</w:t>
      </w:r>
      <w:r w:rsidR="009A153F" w:rsidRPr="0000194A">
        <w:rPr>
          <w:rFonts w:eastAsia="Calibri"/>
          <w:color w:val="000000"/>
        </w:rPr>
        <w:t>iau nei per Sutart</w:t>
      </w:r>
      <w:r w:rsidR="00E64DBB">
        <w:rPr>
          <w:rFonts w:eastAsia="Calibri"/>
          <w:color w:val="000000"/>
        </w:rPr>
        <w:t xml:space="preserve">yje </w:t>
      </w:r>
      <w:r w:rsidR="008B2EA0" w:rsidRPr="0000194A">
        <w:rPr>
          <w:rFonts w:eastAsia="Calibri"/>
          <w:color w:val="000000"/>
        </w:rPr>
        <w:t>nurodytus terminus;</w:t>
      </w:r>
    </w:p>
    <w:p w:rsidR="008B2EA0" w:rsidRPr="0000194A" w:rsidRDefault="00DA018B" w:rsidP="008B2EA0">
      <w:pPr>
        <w:tabs>
          <w:tab w:val="left" w:pos="567"/>
        </w:tabs>
        <w:contextualSpacing/>
        <w:jc w:val="both"/>
        <w:rPr>
          <w:rFonts w:eastAsia="Calibri"/>
          <w:color w:val="000000"/>
        </w:rPr>
      </w:pPr>
      <w:r w:rsidRPr="0000194A">
        <w:rPr>
          <w:rFonts w:eastAsia="Calibri"/>
          <w:color w:val="000000"/>
        </w:rPr>
        <w:t>4.1.3</w:t>
      </w:r>
      <w:r w:rsidR="008B2EA0" w:rsidRPr="0000194A">
        <w:rPr>
          <w:rFonts w:eastAsia="Calibri"/>
          <w:color w:val="000000"/>
        </w:rPr>
        <w:t>. nedelsiant raštu informuoti Užsakovą apie bet kurias aplinkybes, kurios trukdo ar gali sutrukdyti Vykdytojui suteikti Paslaugas Sutartyje nustatytais terminais;</w:t>
      </w:r>
    </w:p>
    <w:p w:rsidR="00DA018B" w:rsidRPr="0000194A" w:rsidRDefault="00DA018B" w:rsidP="008B2EA0">
      <w:pPr>
        <w:tabs>
          <w:tab w:val="left" w:pos="567"/>
        </w:tabs>
        <w:contextualSpacing/>
        <w:jc w:val="both"/>
        <w:rPr>
          <w:rFonts w:eastAsia="Calibri"/>
          <w:color w:val="000000"/>
        </w:rPr>
      </w:pPr>
      <w:r w:rsidRPr="0000194A">
        <w:rPr>
          <w:rFonts w:eastAsia="Calibri"/>
          <w:color w:val="000000"/>
        </w:rPr>
        <w:t>4.1.4. turėti visus teisės aktų nustatyta tvarka išduotus galiojančius leidimus (licencijas), reikalingus atlikti šioje Sutartyje numatytus įsipareigojimus;</w:t>
      </w:r>
    </w:p>
    <w:p w:rsidR="008B2EA0" w:rsidRPr="0000194A" w:rsidRDefault="00670D9A" w:rsidP="008B2EA0">
      <w:pPr>
        <w:tabs>
          <w:tab w:val="left" w:pos="567"/>
        </w:tabs>
        <w:contextualSpacing/>
        <w:jc w:val="both"/>
        <w:rPr>
          <w:rFonts w:eastAsia="Calibri"/>
          <w:color w:val="000000"/>
        </w:rPr>
      </w:pPr>
      <w:r w:rsidRPr="0000194A">
        <w:rPr>
          <w:rFonts w:eastAsia="Calibri"/>
          <w:color w:val="000000"/>
        </w:rPr>
        <w:t>4.1.5</w:t>
      </w:r>
      <w:r w:rsidR="008B2EA0" w:rsidRPr="0000194A">
        <w:rPr>
          <w:rFonts w:eastAsia="Calibri"/>
          <w:color w:val="000000"/>
        </w:rPr>
        <w:t>. užtikrinti Užsakovo teritorijose esančių žmonių apsaugą nuo Paslaugų teikimo metu kylančių pavojų, atsaky</w:t>
      </w:r>
      <w:r w:rsidR="009F5F8A" w:rsidRPr="0000194A">
        <w:rPr>
          <w:rFonts w:eastAsia="Calibri"/>
          <w:color w:val="000000"/>
        </w:rPr>
        <w:t>ti už darbų bei ekologinę saugą, Paslaugų teikimo metu nepažeisti šalia esančių komunikacijų, pastatų bei kito teritorijose esančio turto;</w:t>
      </w:r>
    </w:p>
    <w:p w:rsidR="00670D9A" w:rsidRPr="0000194A" w:rsidRDefault="00670D9A" w:rsidP="008B2EA0">
      <w:pPr>
        <w:tabs>
          <w:tab w:val="left" w:pos="567"/>
        </w:tabs>
        <w:contextualSpacing/>
        <w:jc w:val="both"/>
        <w:rPr>
          <w:rFonts w:eastAsia="Calibri"/>
          <w:color w:val="000000"/>
        </w:rPr>
      </w:pPr>
      <w:r w:rsidRPr="0000194A">
        <w:rPr>
          <w:rFonts w:eastAsia="Calibri"/>
          <w:color w:val="000000"/>
        </w:rPr>
        <w:t>4.1.6. užtikrinti, kad Paslaugų teikimo metu į aplinką nepatektų toksiškos, nuodingos ar kitos medžiagos bei avarijos atveju atsakyti už šių medžiagų patekimą į aplinką;</w:t>
      </w:r>
    </w:p>
    <w:p w:rsidR="00670D9A" w:rsidRPr="0000194A" w:rsidRDefault="009F5F8A" w:rsidP="008B2EA0">
      <w:pPr>
        <w:tabs>
          <w:tab w:val="left" w:pos="567"/>
        </w:tabs>
        <w:contextualSpacing/>
        <w:jc w:val="both"/>
        <w:rPr>
          <w:rFonts w:eastAsia="Calibri"/>
          <w:color w:val="000000"/>
        </w:rPr>
      </w:pPr>
      <w:r w:rsidRPr="0000194A">
        <w:rPr>
          <w:rFonts w:eastAsia="Calibri"/>
          <w:color w:val="000000"/>
        </w:rPr>
        <w:t>4.1.7</w:t>
      </w:r>
      <w:r w:rsidR="00670D9A" w:rsidRPr="0000194A">
        <w:rPr>
          <w:rFonts w:eastAsia="Calibri"/>
          <w:color w:val="000000"/>
        </w:rPr>
        <w:t>. Užsakovui pagrįstai pareikalavus, per įmanomai trumpiausią laiką pakeisti savo darbuotoją, kuris, Užsakovo nuomone, dėl netinkamos kvalifikacijos arba kitų priežasčių trukdo tinkamai vykdyti Sutarties sąlygas. Darbuotojų nušalinimas neatleidžia Vykdytojo nuo prisiimtų įsipareigojimų įvykdymo;</w:t>
      </w:r>
    </w:p>
    <w:p w:rsidR="00670D9A" w:rsidRPr="0000194A" w:rsidRDefault="009F5F8A" w:rsidP="00670D9A">
      <w:pPr>
        <w:tabs>
          <w:tab w:val="left" w:pos="567"/>
        </w:tabs>
        <w:contextualSpacing/>
        <w:jc w:val="both"/>
        <w:rPr>
          <w:rFonts w:eastAsia="Calibri"/>
          <w:color w:val="000000"/>
        </w:rPr>
      </w:pPr>
      <w:r w:rsidRPr="0000194A">
        <w:rPr>
          <w:rFonts w:eastAsia="Calibri"/>
          <w:color w:val="000000"/>
        </w:rPr>
        <w:t>4.1.8</w:t>
      </w:r>
      <w:r w:rsidR="00670D9A" w:rsidRPr="0000194A">
        <w:rPr>
          <w:rFonts w:eastAsia="Calibri"/>
          <w:color w:val="000000"/>
        </w:rPr>
        <w:t>. atsakyti už Užsakovo patirtus nuostolius dėl to, kad Vykdytojas nevykdo Sutarties ar vykdo ją netinkamai, dėl Vykdytojo ar jo darbuotojų klaidų teikiant Paslaugas ar teikiant jas netinkamai;</w:t>
      </w:r>
    </w:p>
    <w:p w:rsidR="009F5F8A" w:rsidRPr="0000194A" w:rsidRDefault="009F5F8A" w:rsidP="00670D9A">
      <w:pPr>
        <w:tabs>
          <w:tab w:val="left" w:pos="567"/>
        </w:tabs>
        <w:contextualSpacing/>
        <w:jc w:val="both"/>
        <w:rPr>
          <w:rFonts w:eastAsia="Calibri"/>
          <w:color w:val="000000"/>
        </w:rPr>
      </w:pPr>
      <w:r w:rsidRPr="0000194A">
        <w:rPr>
          <w:rFonts w:eastAsia="Calibri"/>
          <w:color w:val="000000"/>
        </w:rPr>
        <w:t>4.1.9</w:t>
      </w:r>
      <w:r w:rsidR="00670D9A" w:rsidRPr="0000194A">
        <w:rPr>
          <w:rFonts w:eastAsia="Calibri"/>
          <w:color w:val="000000"/>
        </w:rPr>
        <w:t xml:space="preserve">. atlyginti Užsakovui </w:t>
      </w:r>
      <w:r w:rsidRPr="0000194A">
        <w:rPr>
          <w:rFonts w:eastAsia="Calibri"/>
          <w:color w:val="000000"/>
        </w:rPr>
        <w:t xml:space="preserve">ir / </w:t>
      </w:r>
      <w:r w:rsidR="00670D9A" w:rsidRPr="0000194A">
        <w:rPr>
          <w:rFonts w:eastAsia="Calibri"/>
          <w:color w:val="000000"/>
        </w:rPr>
        <w:t xml:space="preserve">ar tretiesiems asmenims padarytą žalą ir </w:t>
      </w:r>
      <w:r w:rsidRPr="0000194A">
        <w:rPr>
          <w:rFonts w:eastAsia="Calibri"/>
          <w:color w:val="000000"/>
        </w:rPr>
        <w:t xml:space="preserve">visus </w:t>
      </w:r>
      <w:r w:rsidR="00670D9A" w:rsidRPr="0000194A">
        <w:rPr>
          <w:rFonts w:eastAsia="Calibri"/>
          <w:color w:val="000000"/>
        </w:rPr>
        <w:t>nuostolius, atsiradusius dėl Vykdytojo ar jo darbuotojų kaltės Sutartyje nurodytų Paslaugų teikimo metu</w:t>
      </w:r>
      <w:r w:rsidRPr="0000194A">
        <w:t xml:space="preserve"> </w:t>
      </w:r>
      <w:r w:rsidRPr="0000194A">
        <w:rPr>
          <w:rFonts w:eastAsia="Calibri"/>
          <w:color w:val="000000"/>
        </w:rPr>
        <w:t>dėl Vykdytojo netinkamo Sutarties vykdymo ar Sutarties nevykdymo</w:t>
      </w:r>
      <w:r w:rsidR="00670D9A" w:rsidRPr="0000194A">
        <w:rPr>
          <w:rFonts w:eastAsia="Calibri"/>
          <w:color w:val="000000"/>
        </w:rPr>
        <w:t>. Nedelsiant informuoti Užsakovą apie Vykdytojo ar jo darbuotojų Sutartyje nurodytų Paslaugų teikimo metu padarytą žalą;</w:t>
      </w:r>
    </w:p>
    <w:p w:rsidR="009F5F8A" w:rsidRPr="0000194A" w:rsidRDefault="009F5F8A" w:rsidP="008B2EA0">
      <w:pPr>
        <w:tabs>
          <w:tab w:val="left" w:pos="567"/>
        </w:tabs>
        <w:contextualSpacing/>
        <w:jc w:val="both"/>
        <w:rPr>
          <w:rFonts w:eastAsia="Calibri"/>
          <w:color w:val="000000"/>
        </w:rPr>
      </w:pPr>
      <w:r w:rsidRPr="0000194A">
        <w:rPr>
          <w:rFonts w:eastAsia="Calibri"/>
          <w:color w:val="000000"/>
        </w:rPr>
        <w:t>4.1.10</w:t>
      </w:r>
      <w:r w:rsidR="00670D9A" w:rsidRPr="0000194A">
        <w:rPr>
          <w:rFonts w:eastAsia="Calibri"/>
          <w:color w:val="000000"/>
        </w:rPr>
        <w:t xml:space="preserve">. </w:t>
      </w:r>
      <w:r w:rsidR="005960E4" w:rsidRPr="0000194A">
        <w:rPr>
          <w:rFonts w:eastAsia="Calibri"/>
          <w:color w:val="000000"/>
        </w:rPr>
        <w:t>Vykdytojo Paslaugas teikiantiems darbuotojams netinkamai ar dėl nepateisinamų priežasčių nepilnai atliekant savo įsipareigojimus teikiant Paslaugas arba teikiant netinkamas paslaugas, Vykdytojas pagal Užsakovo pateiktą pretenziją privalo ištaisyti nurodytus pažeidimus ir /ar trūkumus neilgiau nei per 2 (dvi) darbo dienas nuo Užsakovo pretenzijos gavimo dienos;</w:t>
      </w:r>
    </w:p>
    <w:p w:rsidR="002F48B5" w:rsidRPr="0000194A" w:rsidRDefault="002F48B5" w:rsidP="002F48B5">
      <w:pPr>
        <w:tabs>
          <w:tab w:val="left" w:pos="709"/>
        </w:tabs>
        <w:contextualSpacing/>
        <w:jc w:val="both"/>
      </w:pPr>
      <w:r w:rsidRPr="0000194A">
        <w:t xml:space="preserve">4.1.11. per įmanomai trumpiausią protingą terminą sudaryti susitarimą dėl Sutarties 2 priedo „Paslaugų įkainiai“ pakeitimo (toliau – Susitarimas dėl Paslaugų įkainių pakeitimo), kai Užsakovas, Sutarties 8 </w:t>
      </w:r>
      <w:r w:rsidR="00DE1122" w:rsidRPr="0000194A">
        <w:t>straipsny</w:t>
      </w:r>
      <w:r w:rsidRPr="0000194A">
        <w:t>je nustatytomis sąlygomis, tvarka ir terminais nustatęs, kad Paslaugų įkainių perskaičiavimo koeficiento absoliutus dydis yra nemažesnis nei 5,00 (penki) procentai, kreipiasi į Vykdytoją ir pasiūlo sudaryti Susitarimą dėl Paslaugų įkainių pakeitimo;</w:t>
      </w:r>
    </w:p>
    <w:p w:rsidR="002F48B5" w:rsidRPr="0000194A" w:rsidRDefault="002F48B5" w:rsidP="002F48B5">
      <w:pPr>
        <w:tabs>
          <w:tab w:val="left" w:pos="709"/>
        </w:tabs>
        <w:contextualSpacing/>
        <w:jc w:val="both"/>
      </w:pPr>
      <w:r w:rsidRPr="0000194A">
        <w:t>4.1.12. neilgiau nei per 10 (dešimt) dienų nuo dienos, kurią Susitarimą dėl Paslaugų įkainių pakeitimo elektroniniu parašu pirmas pasirašė Užsakovo įgaliotasis atstovas, elektroniniu parašu pasirašyti Susitarimą dėl Paslaugų įkainių pakeitimo ir elektroniniu parašu pasirašytą Susitarimą dėl Paslaugų įkainių pakeitimo perduoti (nusiųsti) Užsakovui;</w:t>
      </w:r>
    </w:p>
    <w:p w:rsidR="002F48B5" w:rsidRPr="0000194A" w:rsidRDefault="002F48B5" w:rsidP="002F48B5">
      <w:pPr>
        <w:tabs>
          <w:tab w:val="left" w:pos="709"/>
        </w:tabs>
        <w:contextualSpacing/>
        <w:jc w:val="both"/>
        <w:rPr>
          <w:rFonts w:eastAsia="Calibri"/>
          <w:color w:val="000000"/>
        </w:rPr>
      </w:pPr>
      <w:r w:rsidRPr="0000194A">
        <w:rPr>
          <w:rFonts w:eastAsia="Calibri"/>
          <w:color w:val="000000"/>
        </w:rPr>
        <w:t>4.1.13.</w:t>
      </w:r>
      <w:r w:rsidRPr="0000194A">
        <w:t xml:space="preserve"> užtikrinti, kad S</w:t>
      </w:r>
      <w:r w:rsidRPr="0000194A">
        <w:rPr>
          <w:rFonts w:eastAsia="Calibri"/>
          <w:color w:val="000000"/>
        </w:rPr>
        <w:t>utarties vykdymo metu teikiami aktai, jei tokie bus, ir kiti su Paslaugomis ir jų teikimu susiję dokumentai bus el. formos, su  Paslaugomis ir jų teikimu susiję susirašinėjimai su Užsakovu vyks tik el. paštu ar kitomis elektroninėmis priemonėmis;</w:t>
      </w:r>
    </w:p>
    <w:p w:rsidR="002F48B5" w:rsidRPr="0000194A" w:rsidRDefault="002F48B5" w:rsidP="002F48B5">
      <w:pPr>
        <w:tabs>
          <w:tab w:val="left" w:pos="709"/>
        </w:tabs>
        <w:contextualSpacing/>
        <w:jc w:val="both"/>
        <w:rPr>
          <w:rFonts w:eastAsia="Calibri"/>
          <w:color w:val="000000"/>
        </w:rPr>
      </w:pPr>
      <w:r w:rsidRPr="0000194A">
        <w:rPr>
          <w:rFonts w:eastAsia="Calibri"/>
          <w:color w:val="000000"/>
        </w:rPr>
        <w:t xml:space="preserve">4.1.14. elektronines PVM sąskaitas faktūras, sąskaitas faktūras, kreditinius ir debetinius dokumentus bei avansines sąskaitas teikti informacinės sistemos </w:t>
      </w:r>
      <w:r w:rsidR="00E64DBB">
        <w:rPr>
          <w:rFonts w:eastAsia="Calibri"/>
          <w:color w:val="000000"/>
        </w:rPr>
        <w:t>SABIS</w:t>
      </w:r>
      <w:r w:rsidRPr="0000194A">
        <w:rPr>
          <w:rFonts w:eastAsia="Calibri"/>
          <w:color w:val="000000"/>
        </w:rPr>
        <w:t xml:space="preserve"> priemonėmis;</w:t>
      </w:r>
    </w:p>
    <w:p w:rsidR="008B2EA0" w:rsidRPr="0000194A" w:rsidRDefault="005960E4" w:rsidP="008B2EA0">
      <w:pPr>
        <w:tabs>
          <w:tab w:val="left" w:pos="567"/>
        </w:tabs>
        <w:contextualSpacing/>
        <w:jc w:val="both"/>
        <w:rPr>
          <w:rFonts w:eastAsia="Calibri"/>
          <w:color w:val="000000"/>
        </w:rPr>
      </w:pPr>
      <w:r w:rsidRPr="0000194A">
        <w:rPr>
          <w:rFonts w:eastAsia="Calibri"/>
          <w:color w:val="000000"/>
        </w:rPr>
        <w:t>4.1.1</w:t>
      </w:r>
      <w:r w:rsidR="002F48B5" w:rsidRPr="0000194A">
        <w:rPr>
          <w:rFonts w:eastAsia="Calibri"/>
          <w:color w:val="000000"/>
        </w:rPr>
        <w:t>5</w:t>
      </w:r>
      <w:r w:rsidR="008B2EA0" w:rsidRPr="0000194A">
        <w:rPr>
          <w:rFonts w:eastAsia="Calibri"/>
          <w:color w:val="000000"/>
        </w:rPr>
        <w:t xml:space="preserve">. </w:t>
      </w:r>
      <w:r w:rsidR="00670D9A" w:rsidRPr="0000194A">
        <w:rPr>
          <w:rFonts w:eastAsia="Calibri"/>
          <w:color w:val="000000"/>
        </w:rPr>
        <w:t xml:space="preserve">griežtai </w:t>
      </w:r>
      <w:r w:rsidR="008B2EA0" w:rsidRPr="0000194A">
        <w:rPr>
          <w:rFonts w:eastAsia="Calibri"/>
          <w:color w:val="000000"/>
        </w:rPr>
        <w:t>laikytis šiai Sutarčiai taikomų Lietuvos Respublikoje galiojančių teisės aktų nuostatų ir užtikrinti, kad jo darbuotojai jų laikytųsi;</w:t>
      </w:r>
    </w:p>
    <w:p w:rsidR="00670D9A" w:rsidRPr="0000194A" w:rsidRDefault="002F48B5" w:rsidP="008B2EA0">
      <w:pPr>
        <w:tabs>
          <w:tab w:val="left" w:pos="567"/>
        </w:tabs>
        <w:contextualSpacing/>
        <w:jc w:val="both"/>
        <w:rPr>
          <w:rFonts w:eastAsia="Calibri"/>
          <w:color w:val="000000"/>
        </w:rPr>
      </w:pPr>
      <w:r w:rsidRPr="0000194A">
        <w:rPr>
          <w:rFonts w:eastAsia="Calibri"/>
          <w:color w:val="000000"/>
        </w:rPr>
        <w:t>4.1.16</w:t>
      </w:r>
      <w:r w:rsidR="008B2EA0" w:rsidRPr="0000194A">
        <w:rPr>
          <w:rFonts w:eastAsia="Calibri"/>
          <w:color w:val="000000"/>
        </w:rPr>
        <w:t>. tinkamai vykdyti kitus įsipareigojimus, numatytus Sutartyje ir Liet</w:t>
      </w:r>
      <w:r w:rsidR="00670D9A" w:rsidRPr="0000194A">
        <w:rPr>
          <w:rFonts w:eastAsia="Calibri"/>
          <w:color w:val="000000"/>
        </w:rPr>
        <w:t xml:space="preserve">uvos Respublikos </w:t>
      </w:r>
      <w:r w:rsidRPr="0000194A">
        <w:rPr>
          <w:rFonts w:eastAsia="Calibri"/>
          <w:color w:val="000000"/>
        </w:rPr>
        <w:t xml:space="preserve">galiojančiuose </w:t>
      </w:r>
      <w:r w:rsidR="00670D9A" w:rsidRPr="0000194A">
        <w:rPr>
          <w:rFonts w:eastAsia="Calibri"/>
          <w:color w:val="000000"/>
        </w:rPr>
        <w:t>teisės aktuose;</w:t>
      </w:r>
    </w:p>
    <w:p w:rsidR="008B2EA0" w:rsidRPr="0000194A" w:rsidRDefault="00CB092B" w:rsidP="008B2EA0">
      <w:pPr>
        <w:tabs>
          <w:tab w:val="left" w:pos="567"/>
        </w:tabs>
        <w:contextualSpacing/>
        <w:jc w:val="both"/>
        <w:rPr>
          <w:rFonts w:eastAsia="Calibri"/>
          <w:color w:val="000000"/>
        </w:rPr>
      </w:pPr>
      <w:r w:rsidRPr="0000194A">
        <w:rPr>
          <w:rFonts w:eastAsia="Calibri"/>
          <w:color w:val="000000"/>
        </w:rPr>
        <w:t>4.1.</w:t>
      </w:r>
      <w:r w:rsidR="00D5546A" w:rsidRPr="0000194A">
        <w:rPr>
          <w:rFonts w:eastAsia="Calibri"/>
          <w:color w:val="000000"/>
        </w:rPr>
        <w:t>1</w:t>
      </w:r>
      <w:r w:rsidR="002F48B5" w:rsidRPr="0000194A">
        <w:rPr>
          <w:rFonts w:eastAsia="Calibri"/>
          <w:color w:val="000000"/>
        </w:rPr>
        <w:t>7</w:t>
      </w:r>
      <w:r w:rsidRPr="0000194A">
        <w:rPr>
          <w:rFonts w:eastAsia="Calibri"/>
          <w:color w:val="000000"/>
        </w:rPr>
        <w:t xml:space="preserve">. saugoti konfidencialią informaciją ir duomenis, kuriuos tiesiogiai ar netiesiogiai sužino teikdamas Paslaugas. Bet kokia su Sutarties vykdymu susijusi Vykdytojo ar jo darbuotojų gauta informacija laikoma konfidencialia informacija. </w:t>
      </w:r>
    </w:p>
    <w:p w:rsidR="00CB092B" w:rsidRPr="0000194A" w:rsidRDefault="00FC5214" w:rsidP="003264BB">
      <w:pPr>
        <w:keepNext/>
        <w:tabs>
          <w:tab w:val="left" w:pos="709"/>
        </w:tabs>
        <w:contextualSpacing/>
        <w:jc w:val="both"/>
        <w:rPr>
          <w:rFonts w:eastAsia="Calibri"/>
          <w:color w:val="000000"/>
        </w:rPr>
      </w:pPr>
      <w:r w:rsidRPr="0000194A">
        <w:rPr>
          <w:rFonts w:eastAsia="Calibri"/>
          <w:color w:val="000000"/>
        </w:rPr>
        <w:t>4.2</w:t>
      </w:r>
      <w:r w:rsidR="00CB092B" w:rsidRPr="0000194A">
        <w:rPr>
          <w:rFonts w:eastAsia="Calibri"/>
          <w:color w:val="000000"/>
        </w:rPr>
        <w:t>. Užsakovas įsipareigoja:</w:t>
      </w:r>
    </w:p>
    <w:p w:rsidR="00911A77" w:rsidRPr="0000194A" w:rsidRDefault="00FC5214" w:rsidP="003264BB">
      <w:pPr>
        <w:tabs>
          <w:tab w:val="left" w:pos="709"/>
        </w:tabs>
        <w:contextualSpacing/>
        <w:jc w:val="both"/>
        <w:rPr>
          <w:rFonts w:eastAsia="Calibri"/>
          <w:color w:val="000000"/>
        </w:rPr>
      </w:pPr>
      <w:r w:rsidRPr="0000194A">
        <w:rPr>
          <w:rFonts w:eastAsia="Calibri"/>
          <w:color w:val="000000"/>
        </w:rPr>
        <w:t>4.2</w:t>
      </w:r>
      <w:r w:rsidR="00CB092B" w:rsidRPr="0000194A">
        <w:rPr>
          <w:rFonts w:eastAsia="Calibri"/>
          <w:color w:val="000000"/>
        </w:rPr>
        <w:t>.1. sudaryti sąlygas ir leisti Vykdytojui ir jo darbuotojams tinkamai teikti Sutartyje nurodytas Paslaugas;</w:t>
      </w:r>
    </w:p>
    <w:p w:rsidR="00D75B09" w:rsidRPr="0000194A" w:rsidRDefault="00FC5214" w:rsidP="003264BB">
      <w:pPr>
        <w:tabs>
          <w:tab w:val="left" w:pos="709"/>
        </w:tabs>
        <w:contextualSpacing/>
        <w:jc w:val="both"/>
        <w:rPr>
          <w:rFonts w:eastAsia="Calibri"/>
          <w:color w:val="000000"/>
        </w:rPr>
      </w:pPr>
      <w:r w:rsidRPr="0000194A">
        <w:rPr>
          <w:rFonts w:eastAsia="Calibri"/>
          <w:color w:val="000000"/>
        </w:rPr>
        <w:t>4.2</w:t>
      </w:r>
      <w:r w:rsidR="00D75B09" w:rsidRPr="0000194A">
        <w:rPr>
          <w:rFonts w:eastAsia="Calibri"/>
          <w:color w:val="000000"/>
        </w:rPr>
        <w:t xml:space="preserve">.2. </w:t>
      </w:r>
      <w:r w:rsidR="0038162E" w:rsidRPr="0000194A">
        <w:rPr>
          <w:rFonts w:eastAsia="Calibri"/>
          <w:color w:val="000000"/>
        </w:rPr>
        <w:t xml:space="preserve">užtikrinti, kad </w:t>
      </w:r>
      <w:r w:rsidR="00236201" w:rsidRPr="0000194A">
        <w:rPr>
          <w:rFonts w:eastAsia="Calibri"/>
          <w:color w:val="000000"/>
        </w:rPr>
        <w:t xml:space="preserve">Paslaugų teikimo metu </w:t>
      </w:r>
      <w:r w:rsidR="0038162E" w:rsidRPr="0000194A">
        <w:rPr>
          <w:rFonts w:eastAsia="Calibri"/>
          <w:color w:val="000000"/>
        </w:rPr>
        <w:t>Paslaugų teikimo vieto</w:t>
      </w:r>
      <w:r w:rsidR="00236201" w:rsidRPr="0000194A">
        <w:rPr>
          <w:rFonts w:eastAsia="Calibri"/>
          <w:color w:val="000000"/>
        </w:rPr>
        <w:t>s</w:t>
      </w:r>
      <w:r w:rsidR="0038162E" w:rsidRPr="0000194A">
        <w:rPr>
          <w:rFonts w:eastAsia="Calibri"/>
          <w:color w:val="000000"/>
        </w:rPr>
        <w:t>e</w:t>
      </w:r>
      <w:r w:rsidR="00236201" w:rsidRPr="0000194A">
        <w:rPr>
          <w:rFonts w:eastAsia="Calibri"/>
          <w:color w:val="000000"/>
        </w:rPr>
        <w:t xml:space="preserve"> nebūtų </w:t>
      </w:r>
      <w:r w:rsidR="00750B38" w:rsidRPr="0000194A">
        <w:rPr>
          <w:rFonts w:eastAsia="Calibri"/>
          <w:color w:val="000000"/>
        </w:rPr>
        <w:t>Užsakovo turto, kuris, Vykdytojui teikiant Paslaugas, galėtų būti pažeistas ar kitaip sugadintas;</w:t>
      </w:r>
    </w:p>
    <w:p w:rsidR="00BB51A1" w:rsidRPr="0000194A" w:rsidRDefault="00FC5214" w:rsidP="00885713">
      <w:pPr>
        <w:tabs>
          <w:tab w:val="left" w:pos="709"/>
        </w:tabs>
        <w:contextualSpacing/>
        <w:jc w:val="both"/>
        <w:rPr>
          <w:rFonts w:eastAsia="Calibri"/>
          <w:color w:val="000000"/>
        </w:rPr>
      </w:pPr>
      <w:r w:rsidRPr="0000194A">
        <w:rPr>
          <w:rFonts w:eastAsia="Calibri"/>
          <w:color w:val="000000"/>
        </w:rPr>
        <w:t>4.2</w:t>
      </w:r>
      <w:r w:rsidR="00D75B09" w:rsidRPr="0000194A">
        <w:rPr>
          <w:rFonts w:eastAsia="Calibri"/>
          <w:color w:val="000000"/>
        </w:rPr>
        <w:t>.3</w:t>
      </w:r>
      <w:r w:rsidR="00885713" w:rsidRPr="0000194A">
        <w:rPr>
          <w:rFonts w:eastAsia="Calibri"/>
          <w:color w:val="000000"/>
        </w:rPr>
        <w:t xml:space="preserve">. </w:t>
      </w:r>
      <w:r w:rsidR="00F55347" w:rsidRPr="0000194A">
        <w:rPr>
          <w:rFonts w:eastAsia="Calibri"/>
          <w:color w:val="000000"/>
        </w:rPr>
        <w:t>nedelsiant, bet nevėliau nei per 2 (dvi) da</w:t>
      </w:r>
      <w:r w:rsidR="00DA018B" w:rsidRPr="0000194A">
        <w:rPr>
          <w:rFonts w:eastAsia="Calibri"/>
          <w:color w:val="000000"/>
        </w:rPr>
        <w:t xml:space="preserve">rbo dienas </w:t>
      </w:r>
      <w:r w:rsidR="00AD5CB8" w:rsidRPr="0000194A">
        <w:rPr>
          <w:rFonts w:eastAsia="Calibri"/>
          <w:color w:val="000000"/>
        </w:rPr>
        <w:t xml:space="preserve">nuo sužinojimo </w:t>
      </w:r>
      <w:r w:rsidR="00DA018B" w:rsidRPr="0000194A">
        <w:rPr>
          <w:rFonts w:eastAsia="Calibri"/>
          <w:color w:val="000000"/>
        </w:rPr>
        <w:t>informuoti</w:t>
      </w:r>
      <w:r w:rsidR="005960E4" w:rsidRPr="0000194A">
        <w:rPr>
          <w:rFonts w:eastAsia="Calibri"/>
          <w:color w:val="000000"/>
        </w:rPr>
        <w:t xml:space="preserve"> dėl pastebėtų teikiamų ar suteiktų Paslaugų kokybės neatitikimų nustatytiems reikalavimams Sutarties 14.7 punkte Vykdytojo nurodytą už Sutarties vykdymą paskirtą atsakingą asmenį nurodytais kontaktais</w:t>
      </w:r>
      <w:r w:rsidR="00F55347" w:rsidRPr="0000194A">
        <w:rPr>
          <w:rFonts w:eastAsia="Calibri"/>
          <w:color w:val="000000"/>
        </w:rPr>
        <w:t>;</w:t>
      </w:r>
    </w:p>
    <w:p w:rsidR="00CB092B" w:rsidRPr="0000194A" w:rsidRDefault="00FC5214" w:rsidP="003264BB">
      <w:pPr>
        <w:tabs>
          <w:tab w:val="left" w:pos="567"/>
          <w:tab w:val="left" w:pos="709"/>
        </w:tabs>
        <w:contextualSpacing/>
        <w:jc w:val="both"/>
        <w:rPr>
          <w:rFonts w:eastAsia="Calibri"/>
          <w:color w:val="000000"/>
        </w:rPr>
      </w:pPr>
      <w:r w:rsidRPr="0000194A">
        <w:rPr>
          <w:rFonts w:eastAsia="Calibri"/>
          <w:color w:val="000000"/>
        </w:rPr>
        <w:lastRenderedPageBreak/>
        <w:t>4.2</w:t>
      </w:r>
      <w:r w:rsidR="00CB092B" w:rsidRPr="0000194A">
        <w:rPr>
          <w:rFonts w:eastAsia="Calibri"/>
          <w:color w:val="000000"/>
        </w:rPr>
        <w:t>.</w:t>
      </w:r>
      <w:r w:rsidR="00D75B09" w:rsidRPr="0000194A">
        <w:rPr>
          <w:rFonts w:eastAsia="Calibri"/>
          <w:color w:val="000000"/>
        </w:rPr>
        <w:t>4</w:t>
      </w:r>
      <w:r w:rsidR="00CB092B" w:rsidRPr="0000194A">
        <w:rPr>
          <w:rFonts w:eastAsia="Calibri"/>
          <w:color w:val="000000"/>
        </w:rPr>
        <w:t>. nereikalauti Vykdytojo darbuotojų vykdyti funkcijų, nenumatytų šioje Sutartyje, išskyrus atvejus, kai jos tiesiogiai siejasi su jų pareigomis. Užsakovas bet kokiais atvejais neturi teisės reikalauti Vykdytojo darbuotojų, kad jie atliktų neteisėtą veiką;</w:t>
      </w:r>
    </w:p>
    <w:p w:rsidR="00CB092B" w:rsidRPr="0000194A" w:rsidRDefault="00FC5214" w:rsidP="003264BB">
      <w:pPr>
        <w:tabs>
          <w:tab w:val="left" w:pos="567"/>
          <w:tab w:val="left" w:pos="709"/>
        </w:tabs>
        <w:contextualSpacing/>
        <w:jc w:val="both"/>
        <w:rPr>
          <w:rFonts w:eastAsia="Calibri"/>
          <w:color w:val="000000"/>
        </w:rPr>
      </w:pPr>
      <w:r w:rsidRPr="0000194A">
        <w:rPr>
          <w:rFonts w:eastAsia="Calibri"/>
          <w:color w:val="000000"/>
        </w:rPr>
        <w:t>4.2</w:t>
      </w:r>
      <w:r w:rsidR="00CB092B" w:rsidRPr="0000194A">
        <w:rPr>
          <w:rFonts w:eastAsia="Calibri"/>
          <w:color w:val="000000"/>
        </w:rPr>
        <w:t>.</w:t>
      </w:r>
      <w:r w:rsidR="00D75B09" w:rsidRPr="0000194A">
        <w:rPr>
          <w:rFonts w:eastAsia="Calibri"/>
          <w:color w:val="000000"/>
        </w:rPr>
        <w:t>5</w:t>
      </w:r>
      <w:r w:rsidR="00CB092B" w:rsidRPr="0000194A">
        <w:rPr>
          <w:rFonts w:eastAsia="Calibri"/>
          <w:color w:val="000000"/>
        </w:rPr>
        <w:t>. sumokėti Vykdytojui už suteiktas Paslaugas Sutartyje nustatyta tvarka ir terminais;</w:t>
      </w:r>
    </w:p>
    <w:p w:rsidR="009E1E32" w:rsidRPr="0000194A" w:rsidRDefault="009E1E32" w:rsidP="009E1E32">
      <w:pPr>
        <w:tabs>
          <w:tab w:val="left" w:pos="567"/>
          <w:tab w:val="left" w:pos="709"/>
        </w:tabs>
        <w:contextualSpacing/>
        <w:jc w:val="both"/>
        <w:rPr>
          <w:rFonts w:eastAsia="Calibri"/>
          <w:color w:val="000000"/>
        </w:rPr>
      </w:pPr>
      <w:r w:rsidRPr="0000194A">
        <w:rPr>
          <w:rFonts w:eastAsia="Calibri"/>
          <w:color w:val="000000"/>
        </w:rPr>
        <w:t xml:space="preserve">4.2.6. per įmanomai trumpiausią protingą terminą sudaryti Susitarimą dėl Paslaugų įkainių pakeitimo, kai Vykdytojas, Sutarties 8 </w:t>
      </w:r>
      <w:r w:rsidR="00DE1122" w:rsidRPr="0000194A">
        <w:rPr>
          <w:rFonts w:eastAsia="Calibri"/>
          <w:color w:val="000000"/>
        </w:rPr>
        <w:t>straipsny</w:t>
      </w:r>
      <w:r w:rsidRPr="0000194A">
        <w:rPr>
          <w:rFonts w:eastAsia="Calibri"/>
          <w:color w:val="000000"/>
        </w:rPr>
        <w:t>je nustatytomis sąlygomis, tvarka ir terminais nustatęs, kad Paslaugų įkainių perskaičiavimo koeficiento absoliutus dydis yra nemažesnis nei 5,00 (penki) procentai, kreipiasi į Užsakovą ir pasiūlo sudaryti Susitarimą dėl Paslaugų įkainių pakeitimo;</w:t>
      </w:r>
    </w:p>
    <w:p w:rsidR="009E1E32" w:rsidRPr="0000194A" w:rsidRDefault="009E1E32" w:rsidP="009E1E32">
      <w:pPr>
        <w:tabs>
          <w:tab w:val="left" w:pos="567"/>
          <w:tab w:val="left" w:pos="709"/>
        </w:tabs>
        <w:contextualSpacing/>
        <w:jc w:val="both"/>
        <w:rPr>
          <w:rFonts w:eastAsia="Calibri"/>
          <w:color w:val="000000"/>
        </w:rPr>
      </w:pPr>
      <w:r w:rsidRPr="0000194A">
        <w:rPr>
          <w:rFonts w:eastAsia="Calibri"/>
          <w:color w:val="000000"/>
        </w:rPr>
        <w:t>4.2.7. neilgiau nei per 10 (dešimt) dienų nuo dienos, kurią Susitarimą dėl Paslaugų įkainių pakeitimo elektroniniu parašu pirmas pasirašė Vykdytojo įgaliotasis atstovas, elektroniniu parašu pasirašyti Susitarimą dėl Paslaugų įkainių pakeitimo ir elektroniniu parašu pasirašytą Susitarimą dėl Paslaugų įkainių pakeitimo perduoti (nusiųsti) Vykdytojui;</w:t>
      </w:r>
    </w:p>
    <w:p w:rsidR="009E1E32" w:rsidRPr="0000194A" w:rsidRDefault="009E1E32" w:rsidP="009E1E32">
      <w:pPr>
        <w:tabs>
          <w:tab w:val="left" w:pos="567"/>
          <w:tab w:val="left" w:pos="709"/>
        </w:tabs>
        <w:contextualSpacing/>
        <w:jc w:val="both"/>
        <w:rPr>
          <w:rFonts w:eastAsia="Calibri"/>
          <w:color w:val="000000"/>
        </w:rPr>
      </w:pPr>
      <w:r w:rsidRPr="0000194A">
        <w:rPr>
          <w:rFonts w:eastAsia="Calibri"/>
          <w:color w:val="000000"/>
        </w:rPr>
        <w:t>4.2.8. užtikrinti, kad Sutarties vykdymo metu teikiami aktai, jei tokie bus, ir kiti su Paslaugomis ir jų teikimu susiję dokumentai bus el. formos, su Paslaugomis ir jų teikimu susiję susirašinėjimai su Vykdytoju vyks tik el. paštu ar kitomis elektroninėmis priemonėmis;</w:t>
      </w:r>
    </w:p>
    <w:p w:rsidR="009E1E32" w:rsidRPr="0000194A" w:rsidRDefault="009E1E32" w:rsidP="009E1E32">
      <w:pPr>
        <w:tabs>
          <w:tab w:val="left" w:pos="567"/>
          <w:tab w:val="left" w:pos="709"/>
        </w:tabs>
        <w:contextualSpacing/>
        <w:jc w:val="both"/>
        <w:rPr>
          <w:rFonts w:eastAsia="Calibri"/>
          <w:color w:val="000000"/>
        </w:rPr>
      </w:pPr>
      <w:r w:rsidRPr="0000194A">
        <w:rPr>
          <w:rFonts w:eastAsia="Calibri"/>
          <w:color w:val="000000"/>
        </w:rPr>
        <w:t xml:space="preserve">4.2.9. elektronines PVM sąskaitas faktūras, sąskaitas faktūras, kreditinius ir debetinius dokumentus bei avansines sąskaitas teikti informacinės sistemos </w:t>
      </w:r>
      <w:r w:rsidR="00E64DBB">
        <w:rPr>
          <w:rFonts w:eastAsia="Calibri"/>
          <w:color w:val="000000"/>
        </w:rPr>
        <w:t>SABIS</w:t>
      </w:r>
      <w:r w:rsidRPr="0000194A">
        <w:rPr>
          <w:rFonts w:eastAsia="Calibri"/>
          <w:color w:val="000000"/>
        </w:rPr>
        <w:t xml:space="preserve"> priemonėmis;</w:t>
      </w:r>
    </w:p>
    <w:p w:rsidR="00CB092B" w:rsidRPr="0000194A" w:rsidRDefault="00670D9A" w:rsidP="003264BB">
      <w:pPr>
        <w:tabs>
          <w:tab w:val="left" w:pos="709"/>
        </w:tabs>
        <w:contextualSpacing/>
        <w:jc w:val="both"/>
        <w:rPr>
          <w:rFonts w:eastAsia="Calibri"/>
          <w:color w:val="000000"/>
        </w:rPr>
      </w:pPr>
      <w:r w:rsidRPr="0000194A">
        <w:rPr>
          <w:rFonts w:eastAsia="Calibri"/>
          <w:color w:val="000000"/>
        </w:rPr>
        <w:t>4.2</w:t>
      </w:r>
      <w:r w:rsidR="00CB092B" w:rsidRPr="0000194A">
        <w:rPr>
          <w:rFonts w:eastAsia="Calibri"/>
          <w:color w:val="000000"/>
        </w:rPr>
        <w:t>.</w:t>
      </w:r>
      <w:r w:rsidR="009E1E32" w:rsidRPr="0000194A">
        <w:rPr>
          <w:rFonts w:eastAsia="Calibri"/>
          <w:color w:val="000000"/>
        </w:rPr>
        <w:t>10</w:t>
      </w:r>
      <w:r w:rsidR="00CB092B" w:rsidRPr="0000194A">
        <w:rPr>
          <w:rFonts w:eastAsia="Calibri"/>
          <w:color w:val="000000"/>
        </w:rPr>
        <w:t>. tinkamai vykdyti kitus Sutartyje numatytus įsipareigojimus.</w:t>
      </w:r>
    </w:p>
    <w:p w:rsidR="00CB092B" w:rsidRPr="0000194A" w:rsidRDefault="00CB092B" w:rsidP="00F55347">
      <w:pPr>
        <w:tabs>
          <w:tab w:val="left" w:pos="709"/>
        </w:tabs>
        <w:contextualSpacing/>
        <w:jc w:val="both"/>
        <w:rPr>
          <w:color w:val="000000"/>
        </w:rPr>
      </w:pPr>
      <w:r w:rsidRPr="0000194A">
        <w:rPr>
          <w:rFonts w:eastAsia="Calibri"/>
          <w:color w:val="000000"/>
        </w:rPr>
        <w:t>4</w:t>
      </w:r>
      <w:r w:rsidR="00670D9A" w:rsidRPr="0000194A">
        <w:rPr>
          <w:rFonts w:eastAsia="Calibri"/>
          <w:color w:val="000000"/>
        </w:rPr>
        <w:t>.3</w:t>
      </w:r>
      <w:r w:rsidR="00F55347" w:rsidRPr="0000194A">
        <w:rPr>
          <w:rFonts w:eastAsia="Calibri"/>
          <w:color w:val="000000"/>
        </w:rPr>
        <w:t>.</w:t>
      </w:r>
      <w:r w:rsidRPr="0000194A">
        <w:rPr>
          <w:rFonts w:eastAsia="Calibri"/>
          <w:color w:val="000000"/>
        </w:rPr>
        <w:t xml:space="preserve"> </w:t>
      </w:r>
      <w:r w:rsidRPr="0000194A">
        <w:rPr>
          <w:color w:val="000000"/>
        </w:rPr>
        <w:t>Šalys privalo užtikrinti, kad būtų laikomasi Lietuvos Respublikos teisės aktų, reglamentuojančių valstybės, tarnybos ar komercines paslaptis bei duomenų apsaugą.</w:t>
      </w:r>
    </w:p>
    <w:p w:rsidR="00CB092B" w:rsidRPr="0000194A" w:rsidRDefault="00911A77" w:rsidP="003264BB">
      <w:pPr>
        <w:jc w:val="both"/>
        <w:rPr>
          <w:color w:val="000000"/>
        </w:rPr>
      </w:pPr>
      <w:r w:rsidRPr="0000194A">
        <w:rPr>
          <w:color w:val="000000"/>
        </w:rPr>
        <w:t>4.</w:t>
      </w:r>
      <w:r w:rsidR="00FC5214" w:rsidRPr="0000194A">
        <w:rPr>
          <w:color w:val="000000"/>
        </w:rPr>
        <w:t>4</w:t>
      </w:r>
      <w:r w:rsidR="00CB092B" w:rsidRPr="0000194A">
        <w:rPr>
          <w:color w:val="000000"/>
        </w:rPr>
        <w:t>. Užsakovas ir Vykdytojas įsipareigoja nedelsiant pranešti kitai Šaliai apie aplinkybes, galinčias turėti esminės įtakos Sutarties vykdymui.</w:t>
      </w:r>
    </w:p>
    <w:p w:rsidR="00CB092B" w:rsidRPr="0000194A" w:rsidRDefault="00EF32E1" w:rsidP="003264BB">
      <w:pPr>
        <w:jc w:val="both"/>
        <w:rPr>
          <w:bCs w:val="0"/>
          <w:color w:val="000000"/>
        </w:rPr>
      </w:pPr>
      <w:r w:rsidRPr="0000194A">
        <w:rPr>
          <w:bCs w:val="0"/>
          <w:color w:val="000000"/>
        </w:rPr>
        <w:t>4.</w:t>
      </w:r>
      <w:r w:rsidR="00FC5214" w:rsidRPr="0000194A">
        <w:rPr>
          <w:bCs w:val="0"/>
          <w:color w:val="000000"/>
        </w:rPr>
        <w:t>5</w:t>
      </w:r>
      <w:r w:rsidR="00CB092B" w:rsidRPr="0000194A">
        <w:rPr>
          <w:bCs w:val="0"/>
          <w:color w:val="000000"/>
        </w:rPr>
        <w:t xml:space="preserve">. </w:t>
      </w:r>
      <w:r w:rsidR="00CB092B" w:rsidRPr="0000194A">
        <w:rPr>
          <w:color w:val="000000"/>
        </w:rPr>
        <w:t xml:space="preserve">Šalys įsipareigoja neperduoti ir (ar) neperleisti trečiajai šaliai jokių iš šios Sutarties kilusių teisių, pareigų ir (ar) pretenzijų bei reikalavimų atitinkamai Vykdytojo ar Užsakovo atžvilgiu be išankstinio kitos Šalies rašytinio sutikimo. </w:t>
      </w:r>
    </w:p>
    <w:p w:rsidR="002C3E29" w:rsidRPr="0000194A" w:rsidRDefault="00D65A61" w:rsidP="004578FC">
      <w:pPr>
        <w:widowControl w:val="0"/>
        <w:tabs>
          <w:tab w:val="left" w:pos="720"/>
          <w:tab w:val="left" w:pos="8010"/>
        </w:tabs>
        <w:spacing w:before="240"/>
        <w:jc w:val="center"/>
      </w:pPr>
      <w:r w:rsidRPr="0000194A">
        <w:t>5</w:t>
      </w:r>
      <w:r w:rsidR="002C3E29" w:rsidRPr="0000194A">
        <w:t>. Straipsnis</w:t>
      </w:r>
    </w:p>
    <w:p w:rsidR="002C3E29" w:rsidRPr="0000194A" w:rsidRDefault="00F96193" w:rsidP="003264BB">
      <w:pPr>
        <w:widowControl w:val="0"/>
        <w:jc w:val="center"/>
        <w:outlineLvl w:val="0"/>
        <w:rPr>
          <w:b/>
          <w:i/>
          <w:iCs/>
        </w:rPr>
      </w:pPr>
      <w:r w:rsidRPr="0000194A">
        <w:rPr>
          <w:b/>
        </w:rPr>
        <w:t>Šalių atsakomybė</w:t>
      </w:r>
    </w:p>
    <w:p w:rsidR="00A62B1F" w:rsidRPr="0000194A" w:rsidRDefault="00F96193" w:rsidP="003264BB">
      <w:pPr>
        <w:widowControl w:val="0"/>
        <w:jc w:val="both"/>
        <w:outlineLvl w:val="0"/>
        <w:rPr>
          <w:iCs/>
        </w:rPr>
      </w:pPr>
      <w:r w:rsidRPr="0000194A">
        <w:rPr>
          <w:iCs/>
        </w:rPr>
        <w:t xml:space="preserve">5.1. </w:t>
      </w:r>
      <w:r w:rsidR="00A62B1F" w:rsidRPr="0000194A">
        <w:rPr>
          <w:iCs/>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rsidR="0049015C" w:rsidRPr="0000194A" w:rsidRDefault="006D22CB" w:rsidP="00314C17">
      <w:pPr>
        <w:jc w:val="both"/>
        <w:outlineLvl w:val="0"/>
        <w:rPr>
          <w:iCs/>
        </w:rPr>
      </w:pPr>
      <w:r w:rsidRPr="0000194A">
        <w:rPr>
          <w:iCs/>
        </w:rPr>
        <w:t xml:space="preserve">5.2. </w:t>
      </w:r>
      <w:bookmarkStart w:id="7" w:name="_Hlk86398306"/>
      <w:r w:rsidR="0049015C" w:rsidRPr="0000194A">
        <w:rPr>
          <w:iCs/>
        </w:rPr>
        <w:t>Vykdytojas,</w:t>
      </w:r>
      <w:r w:rsidR="0049015C" w:rsidRPr="0000194A">
        <w:t xml:space="preserve"> </w:t>
      </w:r>
      <w:r w:rsidR="0049015C" w:rsidRPr="0000194A">
        <w:rPr>
          <w:iCs/>
        </w:rPr>
        <w:t xml:space="preserve">uždelsęs ilgiau nei 2 darbo dienas suteikti Paslaugas Sutarties </w:t>
      </w:r>
      <w:r w:rsidR="009E1E32" w:rsidRPr="0000194A">
        <w:rPr>
          <w:iCs/>
        </w:rPr>
        <w:t xml:space="preserve">3 straipsnyje </w:t>
      </w:r>
      <w:r w:rsidR="0049015C" w:rsidRPr="0000194A">
        <w:rPr>
          <w:iCs/>
        </w:rPr>
        <w:t>nurodytais terminais ne dėl Užsakovo kaltės, Užsakovui pareikalavus, nuo sekančios (po pareikalavimo) dienos už kiekvieną uždelstą dieną moka Užsakovui 10 (dešimties) eurų baudą už Sutarties įsipareigojimų nevykdymą, kuri gali būti išskaičiuota iš Užsakovui priklausančių mokėjimų Vykdytojui sumos.</w:t>
      </w:r>
      <w:r w:rsidR="0049015C" w:rsidRPr="0000194A">
        <w:t xml:space="preserve"> </w:t>
      </w:r>
      <w:r w:rsidR="0049015C" w:rsidRPr="0000194A">
        <w:rPr>
          <w:iCs/>
        </w:rPr>
        <w:t xml:space="preserve">Vykdytojui uždelsus daugiau nei 5 darbo dienas, Užsakovui pareikalavus, nuo sekančios (po pareikalavimo) dienos už kiekvieną uždelstą dieną Vykdytojas moka 15 (penkiolikos) eurų baudą už Sutarties įsipareigojimų nevykdymą. </w:t>
      </w:r>
      <w:r w:rsidR="00D9026C" w:rsidRPr="0000194A">
        <w:rPr>
          <w:iCs/>
        </w:rPr>
        <w:t>Jei Vykdytojas uždels</w:t>
      </w:r>
      <w:r w:rsidR="00735F73" w:rsidRPr="0000194A">
        <w:rPr>
          <w:iCs/>
        </w:rPr>
        <w:t>ia</w:t>
      </w:r>
      <w:r w:rsidR="00D9026C" w:rsidRPr="0000194A">
        <w:rPr>
          <w:iCs/>
        </w:rPr>
        <w:t xml:space="preserve"> suteikti Paslaugas ilgiau nei 10 (dešimt) darbo dienų, laikoma, kad Vykdytojas padarė esminį </w:t>
      </w:r>
      <w:r w:rsidR="00735F73" w:rsidRPr="0000194A">
        <w:rPr>
          <w:iCs/>
        </w:rPr>
        <w:t>S</w:t>
      </w:r>
      <w:r w:rsidR="00D9026C" w:rsidRPr="0000194A">
        <w:rPr>
          <w:iCs/>
        </w:rPr>
        <w:t>utarties pažeidimą. Tokiu atveju Užsakovas turi teisę vienašališkai nutraukti Sutartį.</w:t>
      </w:r>
    </w:p>
    <w:p w:rsidR="009245AB" w:rsidRPr="0000194A" w:rsidRDefault="00167972" w:rsidP="00314C17">
      <w:pPr>
        <w:jc w:val="both"/>
        <w:outlineLvl w:val="0"/>
        <w:rPr>
          <w:iCs/>
        </w:rPr>
      </w:pPr>
      <w:r w:rsidRPr="0000194A">
        <w:rPr>
          <w:iCs/>
        </w:rPr>
        <w:t xml:space="preserve">5.3. </w:t>
      </w:r>
      <w:r w:rsidR="009245AB" w:rsidRPr="0000194A">
        <w:rPr>
          <w:iCs/>
        </w:rPr>
        <w:t xml:space="preserve">Jei Vykdytojas per </w:t>
      </w:r>
      <w:r w:rsidR="000927F2">
        <w:rPr>
          <w:iCs/>
        </w:rPr>
        <w:t>3</w:t>
      </w:r>
      <w:r w:rsidR="009245AB" w:rsidRPr="0000194A">
        <w:rPr>
          <w:iCs/>
        </w:rPr>
        <w:t xml:space="preserve"> (</w:t>
      </w:r>
      <w:r w:rsidR="000927F2">
        <w:rPr>
          <w:iCs/>
        </w:rPr>
        <w:t>tris</w:t>
      </w:r>
      <w:r w:rsidR="009245AB" w:rsidRPr="0000194A">
        <w:rPr>
          <w:iCs/>
        </w:rPr>
        <w:t>) darbo dienas nuo Užsakovo pretenzijos gavimo dienos neištaiso Užsakovo pretenzijoje nurodytų Paslaugų teikimo trūkumų ir (ar) pažeidimų, nepradeda Paslaugų teikti reikiamai ir tinkamai, laikoma, kad Paslaugos, dėl kurių yra surašyta pretenzija, yra nesuteiktos, todėl:</w:t>
      </w:r>
    </w:p>
    <w:p w:rsidR="006D22CB" w:rsidRPr="0000194A" w:rsidRDefault="009E4C88" w:rsidP="00314C17">
      <w:pPr>
        <w:jc w:val="both"/>
        <w:outlineLvl w:val="0"/>
        <w:rPr>
          <w:iCs/>
        </w:rPr>
      </w:pPr>
      <w:r w:rsidRPr="0000194A">
        <w:rPr>
          <w:iCs/>
        </w:rPr>
        <w:t>5.3.1.</w:t>
      </w:r>
      <w:r w:rsidR="00167972" w:rsidRPr="0000194A">
        <w:rPr>
          <w:iCs/>
        </w:rPr>
        <w:t xml:space="preserve"> už šias Vykdytojo nesuteiktas Paslaugas </w:t>
      </w:r>
      <w:r w:rsidRPr="0000194A">
        <w:rPr>
          <w:iCs/>
        </w:rPr>
        <w:t>Užsakovas Vykdytojui nemokės;</w:t>
      </w:r>
    </w:p>
    <w:p w:rsidR="009E4C88" w:rsidRPr="0000194A" w:rsidRDefault="009E4C88" w:rsidP="00314C17">
      <w:pPr>
        <w:jc w:val="both"/>
        <w:outlineLvl w:val="0"/>
        <w:rPr>
          <w:iCs/>
        </w:rPr>
      </w:pPr>
      <w:r w:rsidRPr="0000194A">
        <w:rPr>
          <w:iCs/>
        </w:rPr>
        <w:t>5.3.2. Vykdytojui gal</w:t>
      </w:r>
      <w:r w:rsidR="00AD5CB8" w:rsidRPr="0000194A">
        <w:rPr>
          <w:iCs/>
        </w:rPr>
        <w:t>i</w:t>
      </w:r>
      <w:r w:rsidRPr="0000194A">
        <w:rPr>
          <w:iCs/>
        </w:rPr>
        <w:t xml:space="preserve"> būti skiriama 30,00 (trisdešimties) eurų bauda, kuri laikoma minimaliais Užsakovo nuostoliais. Bauda</w:t>
      </w:r>
      <w:r w:rsidR="00B26D34" w:rsidRPr="0000194A">
        <w:rPr>
          <w:iCs/>
        </w:rPr>
        <w:t xml:space="preserve"> (-</w:t>
      </w:r>
      <w:proofErr w:type="spellStart"/>
      <w:r w:rsidRPr="0000194A">
        <w:rPr>
          <w:iCs/>
        </w:rPr>
        <w:t>os</w:t>
      </w:r>
      <w:proofErr w:type="spellEnd"/>
      <w:r w:rsidR="00B26D34" w:rsidRPr="0000194A">
        <w:rPr>
          <w:iCs/>
        </w:rPr>
        <w:t>)</w:t>
      </w:r>
      <w:r w:rsidRPr="0000194A">
        <w:rPr>
          <w:iCs/>
        </w:rPr>
        <w:t xml:space="preserve"> gal</w:t>
      </w:r>
      <w:r w:rsidR="00AD5CB8" w:rsidRPr="0000194A">
        <w:rPr>
          <w:iCs/>
        </w:rPr>
        <w:t>i</w:t>
      </w:r>
      <w:r w:rsidRPr="0000194A">
        <w:rPr>
          <w:iCs/>
        </w:rPr>
        <w:t xml:space="preserve"> būti išskaičiuota (-</w:t>
      </w:r>
      <w:proofErr w:type="spellStart"/>
      <w:r w:rsidRPr="0000194A">
        <w:rPr>
          <w:iCs/>
        </w:rPr>
        <w:t>os</w:t>
      </w:r>
      <w:proofErr w:type="spellEnd"/>
      <w:r w:rsidRPr="0000194A">
        <w:rPr>
          <w:iCs/>
        </w:rPr>
        <w:t>) iš Užsakovo Vykdytojui už suteiktas Paslaugas mokėtinos sumos;</w:t>
      </w:r>
    </w:p>
    <w:p w:rsidR="009E4C88" w:rsidRPr="0000194A" w:rsidRDefault="009E4C88" w:rsidP="00314C17">
      <w:pPr>
        <w:jc w:val="both"/>
        <w:outlineLvl w:val="0"/>
        <w:rPr>
          <w:iCs/>
        </w:rPr>
      </w:pPr>
      <w:r w:rsidRPr="0000194A">
        <w:rPr>
          <w:iCs/>
        </w:rPr>
        <w:t>5.</w:t>
      </w:r>
      <w:r w:rsidR="00637BD8" w:rsidRPr="0000194A">
        <w:rPr>
          <w:iCs/>
        </w:rPr>
        <w:t>3</w:t>
      </w:r>
      <w:r w:rsidRPr="0000194A">
        <w:rPr>
          <w:iCs/>
        </w:rPr>
        <w:t>.</w:t>
      </w:r>
      <w:r w:rsidR="00637BD8" w:rsidRPr="0000194A">
        <w:rPr>
          <w:iCs/>
        </w:rPr>
        <w:t>3.</w:t>
      </w:r>
      <w:r w:rsidRPr="0000194A">
        <w:rPr>
          <w:iCs/>
        </w:rPr>
        <w:t xml:space="preserve"> Užsakovas turės teisę Vykdytojo nesuteikt</w:t>
      </w:r>
      <w:r w:rsidR="00672382" w:rsidRPr="0000194A">
        <w:rPr>
          <w:iCs/>
        </w:rPr>
        <w:t xml:space="preserve">oms </w:t>
      </w:r>
      <w:r w:rsidRPr="0000194A">
        <w:rPr>
          <w:iCs/>
        </w:rPr>
        <w:t>Paslaug</w:t>
      </w:r>
      <w:r w:rsidR="00672382" w:rsidRPr="0000194A">
        <w:rPr>
          <w:iCs/>
        </w:rPr>
        <w:t>oms suteikti nusamdyti kitą vykdytoją, už kurio suteiktas Vykdytojo nesuteiktas Paslaugas turės sumokėti Vykdytojas. Mokėtina (-</w:t>
      </w:r>
      <w:proofErr w:type="spellStart"/>
      <w:r w:rsidR="00672382" w:rsidRPr="0000194A">
        <w:rPr>
          <w:iCs/>
        </w:rPr>
        <w:t>os</w:t>
      </w:r>
      <w:proofErr w:type="spellEnd"/>
      <w:r w:rsidR="00672382" w:rsidRPr="0000194A">
        <w:rPr>
          <w:iCs/>
        </w:rPr>
        <w:t>) suma (-</w:t>
      </w:r>
      <w:proofErr w:type="spellStart"/>
      <w:r w:rsidR="00672382" w:rsidRPr="0000194A">
        <w:rPr>
          <w:iCs/>
        </w:rPr>
        <w:t>os</w:t>
      </w:r>
      <w:proofErr w:type="spellEnd"/>
      <w:r w:rsidR="00672382" w:rsidRPr="0000194A">
        <w:rPr>
          <w:iCs/>
        </w:rPr>
        <w:t>) už kito vykdytojo suteiktas Vykdytojo nesuteiktas Paslaugas galės būti išskaičiuota (-</w:t>
      </w:r>
      <w:proofErr w:type="spellStart"/>
      <w:r w:rsidR="00672382" w:rsidRPr="0000194A">
        <w:rPr>
          <w:iCs/>
        </w:rPr>
        <w:t>os</w:t>
      </w:r>
      <w:proofErr w:type="spellEnd"/>
      <w:r w:rsidR="00672382" w:rsidRPr="0000194A">
        <w:rPr>
          <w:iCs/>
        </w:rPr>
        <w:t>) iš Užsakovo Vykdytojui už sute</w:t>
      </w:r>
      <w:r w:rsidR="00C27CF2" w:rsidRPr="0000194A">
        <w:rPr>
          <w:iCs/>
        </w:rPr>
        <w:t>iktas Paslaugas mokėtinos sumos.</w:t>
      </w:r>
    </w:p>
    <w:p w:rsidR="00735F73" w:rsidRPr="0000194A" w:rsidRDefault="00C752CB" w:rsidP="00314C17">
      <w:pPr>
        <w:jc w:val="both"/>
        <w:outlineLvl w:val="0"/>
        <w:rPr>
          <w:iCs/>
        </w:rPr>
      </w:pPr>
      <w:r w:rsidRPr="0000194A">
        <w:rPr>
          <w:iCs/>
        </w:rPr>
        <w:t xml:space="preserve">5.4. </w:t>
      </w:r>
      <w:r w:rsidR="00735F73" w:rsidRPr="0000194A">
        <w:rPr>
          <w:iCs/>
        </w:rPr>
        <w:t xml:space="preserve">Jei Vykdytojas </w:t>
      </w:r>
      <w:r w:rsidR="00735F73" w:rsidRPr="0000194A">
        <w:t xml:space="preserve">Paslaugų teikimo laikotarpiu 3 (tris) kartus per </w:t>
      </w:r>
      <w:r w:rsidR="000927F2">
        <w:t>3</w:t>
      </w:r>
      <w:r w:rsidR="009C4273" w:rsidRPr="0000194A">
        <w:t xml:space="preserve"> </w:t>
      </w:r>
      <w:r w:rsidR="00735F73" w:rsidRPr="0000194A">
        <w:t>(</w:t>
      </w:r>
      <w:r w:rsidR="000927F2">
        <w:t>tris</w:t>
      </w:r>
      <w:r w:rsidR="00735F73" w:rsidRPr="0000194A">
        <w:t xml:space="preserve">) darbo dienas nuo Užsakovo pretenzijos gavimo dienos neištaiso Užsakovo pretenzijoje nurodytų </w:t>
      </w:r>
      <w:r w:rsidR="00735F73" w:rsidRPr="0000194A">
        <w:rPr>
          <w:iCs/>
        </w:rPr>
        <w:t>Paslaugų teikimo trūkumų ir (ar) pažeidimų, nepradeda Paslaugų teikti reikiamai ir tinkamai, laikoma kad Vykdytojas padarė esminį Sutarties pažeidimą. Tokiu atveju Užsakovas turi teisę vienašališkai nutraukti Sutartį</w:t>
      </w:r>
      <w:r w:rsidR="005A4387" w:rsidRPr="0000194A">
        <w:rPr>
          <w:iCs/>
        </w:rPr>
        <w:t xml:space="preserve"> ir skirti Vykdytojui 5 procentų nuo pradinės Sutarties vertės dydžio baudą už Sutarties įsipareigojimų nevykdymą, kuri gali būti išskaičiuota iš Užsakovo Vykdytojui už suteiktas Paslaugas mokėtinos sumos.</w:t>
      </w:r>
    </w:p>
    <w:p w:rsidR="00735F73" w:rsidRPr="0000194A" w:rsidRDefault="006D22CB" w:rsidP="00735F73">
      <w:pPr>
        <w:jc w:val="both"/>
        <w:outlineLvl w:val="0"/>
        <w:rPr>
          <w:iCs/>
        </w:rPr>
      </w:pPr>
      <w:r w:rsidRPr="0000194A">
        <w:rPr>
          <w:iCs/>
        </w:rPr>
        <w:t>5.</w:t>
      </w:r>
      <w:r w:rsidR="00C752CB" w:rsidRPr="0000194A">
        <w:rPr>
          <w:iCs/>
        </w:rPr>
        <w:t>5</w:t>
      </w:r>
      <w:r w:rsidRPr="0000194A">
        <w:rPr>
          <w:iCs/>
        </w:rPr>
        <w:t xml:space="preserve">. Jei Užsakovas Paslaugų teikimo laikotarpiu </w:t>
      </w:r>
      <w:r w:rsidR="002C4757" w:rsidRPr="0000194A">
        <w:rPr>
          <w:iCs/>
        </w:rPr>
        <w:t xml:space="preserve">Vykdytojui pateikia </w:t>
      </w:r>
      <w:r w:rsidR="00C27CF2" w:rsidRPr="0000194A">
        <w:rPr>
          <w:iCs/>
        </w:rPr>
        <w:t>3</w:t>
      </w:r>
      <w:r w:rsidR="001F50E5" w:rsidRPr="0000194A">
        <w:rPr>
          <w:iCs/>
        </w:rPr>
        <w:t xml:space="preserve"> (</w:t>
      </w:r>
      <w:r w:rsidR="00C27CF2" w:rsidRPr="0000194A">
        <w:rPr>
          <w:iCs/>
        </w:rPr>
        <w:t>tris</w:t>
      </w:r>
      <w:r w:rsidR="001F50E5" w:rsidRPr="0000194A">
        <w:rPr>
          <w:iCs/>
        </w:rPr>
        <w:t>)</w:t>
      </w:r>
      <w:r w:rsidRPr="0000194A">
        <w:rPr>
          <w:iCs/>
        </w:rPr>
        <w:t xml:space="preserve"> </w:t>
      </w:r>
      <w:r w:rsidR="002C4757" w:rsidRPr="0000194A">
        <w:rPr>
          <w:iCs/>
        </w:rPr>
        <w:t>Pretenzijas</w:t>
      </w:r>
      <w:r w:rsidRPr="0000194A">
        <w:rPr>
          <w:iCs/>
        </w:rPr>
        <w:t xml:space="preserve">, už kiekvieną </w:t>
      </w:r>
      <w:r w:rsidR="0067046F" w:rsidRPr="0000194A">
        <w:rPr>
          <w:iCs/>
        </w:rPr>
        <w:t>vėlesnę</w:t>
      </w:r>
      <w:r w:rsidRPr="0000194A">
        <w:rPr>
          <w:iCs/>
        </w:rPr>
        <w:t xml:space="preserve"> </w:t>
      </w:r>
      <w:r w:rsidR="002C4757" w:rsidRPr="0000194A">
        <w:rPr>
          <w:iCs/>
        </w:rPr>
        <w:t xml:space="preserve">Užsakovo pretenziją </w:t>
      </w:r>
      <w:r w:rsidRPr="0000194A">
        <w:rPr>
          <w:iCs/>
        </w:rPr>
        <w:t xml:space="preserve">Vykdytojui gali būti skiriama </w:t>
      </w:r>
      <w:r w:rsidR="00335A9E" w:rsidRPr="0000194A">
        <w:rPr>
          <w:iCs/>
        </w:rPr>
        <w:t>1</w:t>
      </w:r>
      <w:r w:rsidRPr="0000194A">
        <w:rPr>
          <w:iCs/>
        </w:rPr>
        <w:t>00,00 (šimt</w:t>
      </w:r>
      <w:r w:rsidR="00335A9E" w:rsidRPr="0000194A">
        <w:rPr>
          <w:iCs/>
        </w:rPr>
        <w:t>o</w:t>
      </w:r>
      <w:r w:rsidRPr="0000194A">
        <w:rPr>
          <w:iCs/>
        </w:rPr>
        <w:t xml:space="preserve">) eurų bauda. </w:t>
      </w:r>
      <w:r w:rsidR="009E4C88" w:rsidRPr="0000194A">
        <w:rPr>
          <w:iCs/>
        </w:rPr>
        <w:t>Bauda</w:t>
      </w:r>
      <w:r w:rsidR="00B26D34" w:rsidRPr="0000194A">
        <w:rPr>
          <w:iCs/>
        </w:rPr>
        <w:t xml:space="preserve"> (-</w:t>
      </w:r>
      <w:proofErr w:type="spellStart"/>
      <w:r w:rsidR="009E4C88" w:rsidRPr="0000194A">
        <w:rPr>
          <w:iCs/>
        </w:rPr>
        <w:t>os</w:t>
      </w:r>
      <w:proofErr w:type="spellEnd"/>
      <w:r w:rsidR="00B26D34" w:rsidRPr="0000194A">
        <w:rPr>
          <w:iCs/>
        </w:rPr>
        <w:t>)</w:t>
      </w:r>
      <w:r w:rsidR="009E4C88" w:rsidRPr="0000194A">
        <w:rPr>
          <w:iCs/>
        </w:rPr>
        <w:t xml:space="preserve"> gali būti išskaičiuo</w:t>
      </w:r>
      <w:r w:rsidR="00B26D34" w:rsidRPr="0000194A">
        <w:rPr>
          <w:iCs/>
        </w:rPr>
        <w:t>t</w:t>
      </w:r>
      <w:r w:rsidR="009E4C88" w:rsidRPr="0000194A">
        <w:rPr>
          <w:iCs/>
        </w:rPr>
        <w:t>a (-</w:t>
      </w:r>
      <w:proofErr w:type="spellStart"/>
      <w:r w:rsidR="009E4C88" w:rsidRPr="0000194A">
        <w:rPr>
          <w:iCs/>
        </w:rPr>
        <w:t>os</w:t>
      </w:r>
      <w:proofErr w:type="spellEnd"/>
      <w:r w:rsidR="009E4C88" w:rsidRPr="0000194A">
        <w:rPr>
          <w:iCs/>
        </w:rPr>
        <w:t>) iš Užsakovo Vykdytojui už suteiktas Paslaugas mokėtinos sumos.</w:t>
      </w:r>
      <w:r w:rsidR="00735F73" w:rsidRPr="0000194A">
        <w:rPr>
          <w:iCs/>
        </w:rPr>
        <w:t xml:space="preserve"> Jei Užsakovas Paslaugų teikimo laikotarpiu </w:t>
      </w:r>
      <w:r w:rsidR="00735F73" w:rsidRPr="0000194A">
        <w:lastRenderedPageBreak/>
        <w:t xml:space="preserve">pateikia Vykdytojui 5 (penkias) pretenzijas, laikoma, kad Vykdytojas padarė esminį Sutarties pažeidimą. </w:t>
      </w:r>
      <w:r w:rsidR="00735F73" w:rsidRPr="0000194A">
        <w:rPr>
          <w:iCs/>
        </w:rPr>
        <w:t>Tokiu atveju Užsakovas turi teisę vienašališkai nutraukti Sutartį.</w:t>
      </w:r>
    </w:p>
    <w:bookmarkEnd w:id="7"/>
    <w:p w:rsidR="00C27CF2" w:rsidRPr="0000194A" w:rsidRDefault="00C27CF2" w:rsidP="00314C17">
      <w:pPr>
        <w:jc w:val="both"/>
        <w:outlineLvl w:val="0"/>
        <w:rPr>
          <w:iCs/>
        </w:rPr>
      </w:pPr>
      <w:r w:rsidRPr="0000194A">
        <w:rPr>
          <w:iCs/>
        </w:rPr>
        <w:t>5.</w:t>
      </w:r>
      <w:r w:rsidR="00C752CB" w:rsidRPr="0000194A">
        <w:rPr>
          <w:iCs/>
        </w:rPr>
        <w:t>6</w:t>
      </w:r>
      <w:r w:rsidRPr="0000194A">
        <w:rPr>
          <w:iCs/>
        </w:rPr>
        <w:t>. Vykdytojas atlygina Užsakovui kitus jo patirtus nuostolius dėl netinkamai vykdomų Vykdytojo įsipareigojimų</w:t>
      </w:r>
      <w:r w:rsidRPr="0000194A">
        <w:t xml:space="preserve"> </w:t>
      </w:r>
      <w:r w:rsidRPr="0000194A">
        <w:rPr>
          <w:iCs/>
        </w:rPr>
        <w:t>ar netinkamos Paslaugų kokybės padarinių.</w:t>
      </w:r>
    </w:p>
    <w:p w:rsidR="006D22CB" w:rsidRPr="0000194A" w:rsidRDefault="00C27CF2" w:rsidP="00314C17">
      <w:pPr>
        <w:jc w:val="both"/>
        <w:outlineLvl w:val="0"/>
        <w:rPr>
          <w:iCs/>
        </w:rPr>
      </w:pPr>
      <w:r w:rsidRPr="0000194A">
        <w:rPr>
          <w:iCs/>
        </w:rPr>
        <w:t>5.</w:t>
      </w:r>
      <w:r w:rsidR="00C752CB" w:rsidRPr="0000194A">
        <w:rPr>
          <w:iCs/>
        </w:rPr>
        <w:t>7</w:t>
      </w:r>
      <w:r w:rsidR="006D22CB" w:rsidRPr="0000194A">
        <w:rPr>
          <w:iCs/>
        </w:rPr>
        <w:t>. Užsakovas, uždelsęs atsiskaityti už gautas Paslaugas Sutartyje nustatytu terminu, Vykdytojui pareikalavus, nuo sekančios</w:t>
      </w:r>
      <w:r w:rsidR="00005C25" w:rsidRPr="0000194A">
        <w:rPr>
          <w:iCs/>
        </w:rPr>
        <w:t xml:space="preserve"> (po pareikalavimo)</w:t>
      </w:r>
      <w:r w:rsidR="006D22CB" w:rsidRPr="0000194A">
        <w:rPr>
          <w:iCs/>
        </w:rPr>
        <w:t xml:space="preserve"> dienos moka Vyk</w:t>
      </w:r>
      <w:r w:rsidR="00005C25" w:rsidRPr="0000194A">
        <w:rPr>
          <w:iCs/>
        </w:rPr>
        <w:t>dytojui 0,03 (trijų</w:t>
      </w:r>
      <w:r w:rsidR="006D22CB" w:rsidRPr="0000194A">
        <w:rPr>
          <w:iCs/>
        </w:rPr>
        <w:t xml:space="preserve"> šimtųjų) proc</w:t>
      </w:r>
      <w:r w:rsidR="00DE1122" w:rsidRPr="0000194A">
        <w:rPr>
          <w:iCs/>
        </w:rPr>
        <w:t>ento</w:t>
      </w:r>
      <w:r w:rsidR="006D22CB" w:rsidRPr="0000194A">
        <w:rPr>
          <w:iCs/>
        </w:rPr>
        <w:t xml:space="preserve"> nesumokėtos sumos be PVM</w:t>
      </w:r>
      <w:r w:rsidR="00DE1122" w:rsidRPr="0000194A">
        <w:rPr>
          <w:iCs/>
        </w:rPr>
        <w:t xml:space="preserve"> </w:t>
      </w:r>
      <w:r w:rsidR="006D22CB" w:rsidRPr="0000194A">
        <w:rPr>
          <w:iCs/>
        </w:rPr>
        <w:t>dydžio delspinigius už kiekvieną uždelstą dieną, bet ne daugiau nei 6,0 (šešis) proc</w:t>
      </w:r>
      <w:r w:rsidR="00DE1122" w:rsidRPr="0000194A">
        <w:rPr>
          <w:iCs/>
        </w:rPr>
        <w:t>entus</w:t>
      </w:r>
      <w:r w:rsidR="006D22CB" w:rsidRPr="0000194A">
        <w:rPr>
          <w:iCs/>
        </w:rPr>
        <w:t xml:space="preserve"> nesumokėtos sumos be PVM.</w:t>
      </w:r>
    </w:p>
    <w:p w:rsidR="00C27CF2" w:rsidRPr="0000194A" w:rsidRDefault="00C27CF2" w:rsidP="00314C17">
      <w:pPr>
        <w:jc w:val="both"/>
        <w:outlineLvl w:val="0"/>
        <w:rPr>
          <w:iCs/>
        </w:rPr>
      </w:pPr>
      <w:r w:rsidRPr="0000194A">
        <w:rPr>
          <w:iCs/>
        </w:rPr>
        <w:t>5.</w:t>
      </w:r>
      <w:r w:rsidR="00C752CB" w:rsidRPr="0000194A">
        <w:rPr>
          <w:iCs/>
        </w:rPr>
        <w:t>8</w:t>
      </w:r>
      <w:r w:rsidRPr="0000194A">
        <w:rPr>
          <w:iCs/>
        </w:rPr>
        <w:t xml:space="preserve">. Visas šiame </w:t>
      </w:r>
      <w:r w:rsidR="00DE1122" w:rsidRPr="0000194A">
        <w:rPr>
          <w:iCs/>
        </w:rPr>
        <w:t>straipsny</w:t>
      </w:r>
      <w:r w:rsidRPr="0000194A">
        <w:rPr>
          <w:iCs/>
        </w:rPr>
        <w:t>je nurodytas baudas ar delspinigius, jei jos nebuvo išskaitytos iš kitai Šaliai mokėtinos sumos, Šalys turi sumokėti per 5</w:t>
      </w:r>
      <w:r w:rsidR="000927F2">
        <w:rPr>
          <w:iCs/>
        </w:rPr>
        <w:t xml:space="preserve"> (penkias)</w:t>
      </w:r>
      <w:r w:rsidRPr="0000194A">
        <w:rPr>
          <w:iCs/>
        </w:rPr>
        <w:t xml:space="preserve"> darbo dienas nuo pranešimo apie skiriamą baudą ar priskaičiuotus delspinigius pranešimo gavimo dienos.</w:t>
      </w:r>
    </w:p>
    <w:p w:rsidR="006D22CB" w:rsidRPr="0000194A" w:rsidRDefault="006D22CB" w:rsidP="00314C17">
      <w:pPr>
        <w:jc w:val="both"/>
        <w:outlineLvl w:val="0"/>
        <w:rPr>
          <w:iCs/>
        </w:rPr>
      </w:pPr>
      <w:r w:rsidRPr="0000194A">
        <w:rPr>
          <w:iCs/>
        </w:rPr>
        <w:t>5.</w:t>
      </w:r>
      <w:r w:rsidR="00C752CB" w:rsidRPr="0000194A">
        <w:rPr>
          <w:iCs/>
        </w:rPr>
        <w:t>9</w:t>
      </w:r>
      <w:r w:rsidRPr="0000194A">
        <w:rPr>
          <w:iCs/>
        </w:rPr>
        <w:t xml:space="preserve">. </w:t>
      </w:r>
      <w:r w:rsidR="00AD5CB8" w:rsidRPr="0000194A">
        <w:rPr>
          <w:iCs/>
        </w:rPr>
        <w:t>Netesybų (d</w:t>
      </w:r>
      <w:r w:rsidRPr="0000194A">
        <w:rPr>
          <w:iCs/>
        </w:rPr>
        <w:t>elspinigių, baudų</w:t>
      </w:r>
      <w:r w:rsidR="00AD5CB8" w:rsidRPr="0000194A">
        <w:rPr>
          <w:iCs/>
        </w:rPr>
        <w:t>)</w:t>
      </w:r>
      <w:r w:rsidRPr="0000194A">
        <w:rPr>
          <w:iCs/>
        </w:rPr>
        <w:t xml:space="preserve"> sumokėjimas neatleidžia Sutarties Šalių nuo pareigos vykdyti Sutartyje prisiimtus įsipareigojimus, jei Sutartis nenutraukta.</w:t>
      </w:r>
    </w:p>
    <w:p w:rsidR="00F96193" w:rsidRPr="0000194A" w:rsidRDefault="00A62B1F" w:rsidP="00314C17">
      <w:pPr>
        <w:jc w:val="both"/>
        <w:outlineLvl w:val="0"/>
        <w:rPr>
          <w:iCs/>
        </w:rPr>
      </w:pPr>
      <w:r w:rsidRPr="0000194A">
        <w:rPr>
          <w:iCs/>
        </w:rPr>
        <w:t>5.</w:t>
      </w:r>
      <w:r w:rsidR="00C752CB" w:rsidRPr="0000194A">
        <w:rPr>
          <w:iCs/>
        </w:rPr>
        <w:t>10</w:t>
      </w:r>
      <w:r w:rsidRPr="0000194A">
        <w:rPr>
          <w:iCs/>
        </w:rPr>
        <w:t xml:space="preserve">. Šalys susitaria, kad kilus teisminiam ginčui dėl atsiskaitymo už </w:t>
      </w:r>
      <w:r w:rsidR="006D22CB" w:rsidRPr="0000194A">
        <w:rPr>
          <w:iCs/>
        </w:rPr>
        <w:t>suteiktas Paslaugas</w:t>
      </w:r>
      <w:r w:rsidRPr="0000194A">
        <w:rPr>
          <w:iCs/>
        </w:rPr>
        <w:t xml:space="preserve">, </w:t>
      </w:r>
      <w:r w:rsidR="006D22CB" w:rsidRPr="0000194A">
        <w:rPr>
          <w:iCs/>
        </w:rPr>
        <w:t>Vykdytojas</w:t>
      </w:r>
      <w:r w:rsidRPr="0000194A">
        <w:rPr>
          <w:iCs/>
        </w:rPr>
        <w:t xml:space="preserve"> gali reikalauti priteisti ne didesnes </w:t>
      </w:r>
      <w:r w:rsidR="006D22CB" w:rsidRPr="0000194A">
        <w:rPr>
          <w:iCs/>
        </w:rPr>
        <w:t>nei</w:t>
      </w:r>
      <w:r w:rsidRPr="0000194A">
        <w:rPr>
          <w:iCs/>
        </w:rPr>
        <w:t xml:space="preserve"> 5 (penkių) procentų metines palūkanas nuo nesumokėtos sumos, kaip tai numatyta LR Civilinio kodekso 6.210 str</w:t>
      </w:r>
      <w:r w:rsidR="006D22CB" w:rsidRPr="0000194A">
        <w:rPr>
          <w:iCs/>
        </w:rPr>
        <w:t>aipsnio</w:t>
      </w:r>
      <w:r w:rsidRPr="0000194A">
        <w:rPr>
          <w:iCs/>
        </w:rPr>
        <w:t xml:space="preserve"> 1 d</w:t>
      </w:r>
      <w:r w:rsidR="006D22CB" w:rsidRPr="0000194A">
        <w:rPr>
          <w:iCs/>
        </w:rPr>
        <w:t>alyje</w:t>
      </w:r>
      <w:r w:rsidRPr="0000194A">
        <w:rPr>
          <w:iCs/>
        </w:rPr>
        <w:t>.</w:t>
      </w:r>
    </w:p>
    <w:p w:rsidR="00F96193" w:rsidRPr="0000194A" w:rsidRDefault="00A62B1F" w:rsidP="00F04D09">
      <w:pPr>
        <w:keepNext/>
        <w:keepLines/>
        <w:tabs>
          <w:tab w:val="left" w:pos="720"/>
          <w:tab w:val="left" w:pos="8010"/>
        </w:tabs>
        <w:spacing w:before="240"/>
        <w:jc w:val="center"/>
      </w:pPr>
      <w:r w:rsidRPr="0000194A">
        <w:t>6</w:t>
      </w:r>
      <w:r w:rsidR="00F96193" w:rsidRPr="0000194A">
        <w:t>. Straipsnis</w:t>
      </w:r>
    </w:p>
    <w:p w:rsidR="00F96193" w:rsidRPr="0000194A" w:rsidRDefault="00F96193" w:rsidP="00F04D09">
      <w:pPr>
        <w:keepNext/>
        <w:keepLines/>
        <w:jc w:val="center"/>
        <w:outlineLvl w:val="0"/>
        <w:rPr>
          <w:b/>
        </w:rPr>
      </w:pPr>
      <w:r w:rsidRPr="0000194A">
        <w:rPr>
          <w:b/>
        </w:rPr>
        <w:t xml:space="preserve">Nenugalimos jėgos aplinkybės </w:t>
      </w:r>
      <w:r w:rsidRPr="0000194A">
        <w:rPr>
          <w:b/>
          <w:i/>
          <w:iCs/>
        </w:rPr>
        <w:t>(force majeure)</w:t>
      </w:r>
    </w:p>
    <w:p w:rsidR="002C3E29" w:rsidRPr="0000194A" w:rsidRDefault="00A62B1F" w:rsidP="00DC4798">
      <w:pPr>
        <w:autoSpaceDE w:val="0"/>
        <w:autoSpaceDN w:val="0"/>
        <w:adjustRightInd w:val="0"/>
        <w:jc w:val="both"/>
      </w:pPr>
      <w:r w:rsidRPr="0000194A">
        <w:t>6</w:t>
      </w:r>
      <w:r w:rsidR="002C3E29" w:rsidRPr="0000194A">
        <w:t xml:space="preserve">.1. Šalis nėra laikoma atsakinga už bet kokių įsipareigojimų pagal šią Sutartį neįvykdymą ar dalinį neįvykdymą, jeigu Šalis įrodo, kad tai įvyko dėl </w:t>
      </w:r>
      <w:r w:rsidR="00B016B8" w:rsidRPr="0000194A">
        <w:t>nenugalimų</w:t>
      </w:r>
      <w:r w:rsidR="002C3E29" w:rsidRPr="0000194A">
        <w:t xml:space="preserve">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w:t>
      </w:r>
      <w:r w:rsidR="00CD1DAC" w:rsidRPr="0000194A">
        <w:t>L</w:t>
      </w:r>
      <w:r w:rsidR="000C03DF" w:rsidRPr="0000194A">
        <w:t>ietuvos Respublikos</w:t>
      </w:r>
      <w:r w:rsidR="002C3E29" w:rsidRPr="0000194A">
        <w:t xml:space="preserve"> civilinio kodekso 6.212 str. ir Atleidimo nuo atsakomybės esant nenugalimos jėgos </w:t>
      </w:r>
      <w:r w:rsidR="002C3E29" w:rsidRPr="0000194A">
        <w:rPr>
          <w:i/>
          <w:iCs/>
        </w:rPr>
        <w:t>(force majeure)</w:t>
      </w:r>
      <w:r w:rsidR="002C3E29" w:rsidRPr="0000194A">
        <w:t xml:space="preserve"> aplinkybėms taisyklėse, patvirtintose </w:t>
      </w:r>
      <w:r w:rsidR="00CD1DAC" w:rsidRPr="0000194A">
        <w:t>L</w:t>
      </w:r>
      <w:r w:rsidR="000C03DF" w:rsidRPr="0000194A">
        <w:t>ietuvos Respublikos</w:t>
      </w:r>
      <w:r w:rsidR="002C3E29" w:rsidRPr="0000194A">
        <w:t xml:space="preserve"> Vyriausybės 1996 m. liepos 15 d. nutarimu Nr. 840. Nustatydamos nenugalimos jėgos aplinkybes Šalys vadovaujasi </w:t>
      </w:r>
      <w:r w:rsidR="00CD1DAC" w:rsidRPr="0000194A">
        <w:t>L</w:t>
      </w:r>
      <w:r w:rsidR="000C03DF" w:rsidRPr="0000194A">
        <w:t>ietuvos Respublikos</w:t>
      </w:r>
      <w:r w:rsidR="002C3E29" w:rsidRPr="0000194A">
        <w:t xml:space="preserve"> Vyriausybės 1997 kovo 13 d. nutarimu Nr. 222 „Dėl nenugalimos jėgos </w:t>
      </w:r>
      <w:r w:rsidR="002C3E29" w:rsidRPr="0000194A">
        <w:rPr>
          <w:i/>
          <w:iCs/>
        </w:rPr>
        <w:t>(force majeure)</w:t>
      </w:r>
      <w:r w:rsidR="002C3E29" w:rsidRPr="0000194A">
        <w:t xml:space="preserve"> aplinkybes liudijančių pažymų išdavimo tvarkos patvirtinimo“. Esant nenugalimos jėgos aplinkybėms Sutarties Šalys </w:t>
      </w:r>
      <w:r w:rsidR="00CD1DAC" w:rsidRPr="0000194A">
        <w:t>L</w:t>
      </w:r>
      <w:r w:rsidR="000C03DF" w:rsidRPr="0000194A">
        <w:t>ietuvos Respublikos</w:t>
      </w:r>
      <w:r w:rsidR="002C3E29" w:rsidRPr="0000194A">
        <w:t xml:space="preserve"> teisės aktuose nustatyta tvarka yra atleidžiamos nuo atsakomybės už Sutartyje numatytų prievolių neįvykdymą, dalinį neįvykdymą arba netinkamą įvykdymą, o įsipareigojimų vykdymo terminas pratęsiamas.</w:t>
      </w:r>
    </w:p>
    <w:p w:rsidR="002C3E29" w:rsidRPr="0000194A" w:rsidRDefault="00A62B1F" w:rsidP="00DC4798">
      <w:pPr>
        <w:autoSpaceDE w:val="0"/>
        <w:autoSpaceDN w:val="0"/>
        <w:adjustRightInd w:val="0"/>
        <w:jc w:val="both"/>
      </w:pPr>
      <w:r w:rsidRPr="0000194A">
        <w:t>6</w:t>
      </w:r>
      <w:r w:rsidR="002C3E29" w:rsidRPr="0000194A">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C3E29" w:rsidRPr="0000194A" w:rsidRDefault="00A62B1F" w:rsidP="00DC4798">
      <w:pPr>
        <w:autoSpaceDE w:val="0"/>
        <w:autoSpaceDN w:val="0"/>
        <w:adjustRightInd w:val="0"/>
        <w:jc w:val="both"/>
      </w:pPr>
      <w:r w:rsidRPr="0000194A">
        <w:t>6</w:t>
      </w:r>
      <w:r w:rsidR="002C3E29" w:rsidRPr="0000194A">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C3E29" w:rsidRPr="0000194A" w:rsidRDefault="003B37AB" w:rsidP="00F04D09">
      <w:pPr>
        <w:pStyle w:val="SUTARTSTRAIPSN"/>
        <w:keepNext/>
        <w:keepLines/>
        <w:widowControl/>
        <w:rPr>
          <w:b/>
          <w:u w:val="none"/>
          <w:lang w:val="lt-LT"/>
        </w:rPr>
      </w:pPr>
      <w:r w:rsidRPr="0000194A">
        <w:rPr>
          <w:u w:val="none"/>
          <w:lang w:val="lt-LT"/>
        </w:rPr>
        <w:t>7</w:t>
      </w:r>
      <w:r w:rsidR="002C3E29" w:rsidRPr="0000194A">
        <w:rPr>
          <w:u w:val="none"/>
          <w:lang w:val="lt-LT"/>
        </w:rPr>
        <w:t>. Straipsnis</w:t>
      </w:r>
    </w:p>
    <w:p w:rsidR="002C3E29" w:rsidRPr="0000194A" w:rsidRDefault="002C3E29" w:rsidP="00F04D09">
      <w:pPr>
        <w:keepNext/>
        <w:keepLines/>
        <w:jc w:val="center"/>
        <w:outlineLvl w:val="0"/>
        <w:rPr>
          <w:b/>
        </w:rPr>
      </w:pPr>
      <w:r w:rsidRPr="0000194A">
        <w:rPr>
          <w:b/>
        </w:rPr>
        <w:t>Sutarties galiojimas</w:t>
      </w:r>
    </w:p>
    <w:p w:rsidR="00462A70" w:rsidRPr="0000194A" w:rsidRDefault="003B37AB" w:rsidP="00213093">
      <w:pPr>
        <w:widowControl w:val="0"/>
        <w:autoSpaceDE w:val="0"/>
        <w:autoSpaceDN w:val="0"/>
        <w:adjustRightInd w:val="0"/>
        <w:jc w:val="both"/>
      </w:pPr>
      <w:r w:rsidRPr="0000194A">
        <w:t>7</w:t>
      </w:r>
      <w:r w:rsidR="002C3E29" w:rsidRPr="0000194A">
        <w:t xml:space="preserve">.1. </w:t>
      </w:r>
      <w:r w:rsidR="00462A70" w:rsidRPr="0000194A">
        <w:t>Šalių pasirašytos Sutarties sudarymo data yr</w:t>
      </w:r>
      <w:r w:rsidR="00A776D7" w:rsidRPr="0000194A">
        <w:t>a Sutarties registravimo Užsakovo</w:t>
      </w:r>
      <w:r w:rsidR="00462A70" w:rsidRPr="0000194A">
        <w:t xml:space="preserve"> registre data, nurodyta prie Sutarties pavadinimo ir numerio.</w:t>
      </w:r>
      <w:r w:rsidR="00B97C18" w:rsidRPr="0000194A">
        <w:t xml:space="preserve"> Sutartis įsigalioja Sutarties sudarymo dieną.</w:t>
      </w:r>
    </w:p>
    <w:p w:rsidR="00B97C18" w:rsidRPr="0000194A" w:rsidRDefault="003B37AB" w:rsidP="00213093">
      <w:pPr>
        <w:widowControl w:val="0"/>
        <w:autoSpaceDE w:val="0"/>
        <w:autoSpaceDN w:val="0"/>
        <w:adjustRightInd w:val="0"/>
        <w:jc w:val="both"/>
      </w:pPr>
      <w:r w:rsidRPr="0000194A">
        <w:t>7</w:t>
      </w:r>
      <w:r w:rsidR="00213093" w:rsidRPr="0000194A">
        <w:t>.2</w:t>
      </w:r>
      <w:r w:rsidR="006F6B63" w:rsidRPr="0000194A">
        <w:t xml:space="preserve">. </w:t>
      </w:r>
      <w:r w:rsidR="00B97C18" w:rsidRPr="0000194A">
        <w:t xml:space="preserve">Pirmoji Paslaugų teikimo diena </w:t>
      </w:r>
      <w:r w:rsidR="00727D9E" w:rsidRPr="0000194A">
        <w:t>(</w:t>
      </w:r>
      <w:r w:rsidR="00B97C18" w:rsidRPr="0000194A">
        <w:t>Paslaugų teikimo pradžios diena)</w:t>
      </w:r>
      <w:r w:rsidR="00727D9E" w:rsidRPr="0000194A">
        <w:t xml:space="preserve"> nurodyta Sutarties 1.3 punkte.</w:t>
      </w:r>
    </w:p>
    <w:p w:rsidR="00213093" w:rsidRPr="0000194A" w:rsidRDefault="00213093" w:rsidP="00213093">
      <w:pPr>
        <w:autoSpaceDE w:val="0"/>
        <w:autoSpaceDN w:val="0"/>
        <w:adjustRightInd w:val="0"/>
        <w:jc w:val="both"/>
      </w:pPr>
      <w:r w:rsidRPr="0000194A">
        <w:t xml:space="preserve">7.3. Paslaugų teikimo laikotarpis – 12 mėnesių nuo </w:t>
      </w:r>
      <w:r w:rsidR="00B97C18" w:rsidRPr="0000194A">
        <w:t>Paslaugų teikimo pradžios dienos imtinai</w:t>
      </w:r>
      <w:r w:rsidR="00556FB1" w:rsidRPr="0000194A">
        <w:t>, kaip nurodyta Sutarties 1.</w:t>
      </w:r>
      <w:r w:rsidR="00727D9E" w:rsidRPr="0000194A">
        <w:t>4</w:t>
      </w:r>
      <w:r w:rsidR="00556FB1" w:rsidRPr="0000194A">
        <w:t xml:space="preserve"> punkte.</w:t>
      </w:r>
    </w:p>
    <w:p w:rsidR="00213093" w:rsidRPr="0000194A" w:rsidRDefault="00213093" w:rsidP="00213093">
      <w:pPr>
        <w:autoSpaceDE w:val="0"/>
        <w:autoSpaceDN w:val="0"/>
        <w:adjustRightInd w:val="0"/>
        <w:jc w:val="both"/>
      </w:pPr>
      <w:r w:rsidRPr="0000194A">
        <w:t>7.4. Sutartis</w:t>
      </w:r>
      <w:r w:rsidR="00644B4D" w:rsidRPr="0000194A">
        <w:t>, jos nepratęsus,</w:t>
      </w:r>
      <w:r w:rsidRPr="0000194A">
        <w:t xml:space="preserve"> baigiasi atsiradus bent vienai aplinkybei:</w:t>
      </w:r>
    </w:p>
    <w:p w:rsidR="00213093" w:rsidRPr="0000194A" w:rsidRDefault="00213093" w:rsidP="00213093">
      <w:pPr>
        <w:autoSpaceDE w:val="0"/>
        <w:autoSpaceDN w:val="0"/>
        <w:adjustRightInd w:val="0"/>
        <w:jc w:val="both"/>
      </w:pPr>
      <w:r w:rsidRPr="0000194A">
        <w:t>7.4.1. pasibaigus Paslaugų teikimo laikotarpiui, kaip nurodyta 1.</w:t>
      </w:r>
      <w:r w:rsidR="00727D9E" w:rsidRPr="0000194A">
        <w:t>5</w:t>
      </w:r>
      <w:r w:rsidRPr="0000194A">
        <w:t xml:space="preserve"> punkte</w:t>
      </w:r>
      <w:r w:rsidR="00556FB1" w:rsidRPr="0000194A">
        <w:t>;</w:t>
      </w:r>
      <w:r w:rsidRPr="0000194A">
        <w:t xml:space="preserve"> </w:t>
      </w:r>
    </w:p>
    <w:p w:rsidR="00556FB1" w:rsidRPr="0000194A" w:rsidRDefault="00213093" w:rsidP="00213093">
      <w:pPr>
        <w:autoSpaceDE w:val="0"/>
        <w:autoSpaceDN w:val="0"/>
        <w:adjustRightInd w:val="0"/>
        <w:jc w:val="both"/>
      </w:pPr>
      <w:r w:rsidRPr="0000194A">
        <w:t xml:space="preserve">7.4.2. kai Šalys sutaria Sutartį nutraukti arba Sutartis nutraukiama įstatymų ar Sutartyje nustatytais atvejais, </w:t>
      </w:r>
    </w:p>
    <w:p w:rsidR="00213093" w:rsidRPr="0000194A" w:rsidRDefault="00213093" w:rsidP="00213093">
      <w:pPr>
        <w:autoSpaceDE w:val="0"/>
        <w:autoSpaceDN w:val="0"/>
        <w:adjustRightInd w:val="0"/>
        <w:jc w:val="both"/>
      </w:pPr>
      <w:r w:rsidRPr="0000194A">
        <w:t>ir Šalys</w:t>
      </w:r>
      <w:r w:rsidR="00556FB1" w:rsidRPr="0000194A">
        <w:t xml:space="preserve"> bet kuriuo atveju</w:t>
      </w:r>
      <w:r w:rsidRPr="0000194A">
        <w:t xml:space="preserve"> tinkamai įvykdo visas iš Sutarties kylančias prievoles.</w:t>
      </w:r>
    </w:p>
    <w:p w:rsidR="00213093" w:rsidRPr="0000194A" w:rsidRDefault="00213093" w:rsidP="00213093">
      <w:pPr>
        <w:autoSpaceDE w:val="0"/>
        <w:autoSpaceDN w:val="0"/>
        <w:adjustRightInd w:val="0"/>
        <w:jc w:val="both"/>
      </w:pPr>
      <w:r w:rsidRPr="0000194A">
        <w:t>7.5. Sutarčiai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rsidR="00213093" w:rsidRPr="0000194A" w:rsidRDefault="00213093" w:rsidP="001A44B5">
      <w:pPr>
        <w:autoSpaceDE w:val="0"/>
        <w:autoSpaceDN w:val="0"/>
        <w:adjustRightInd w:val="0"/>
        <w:jc w:val="both"/>
        <w:rPr>
          <w:highlight w:val="yellow"/>
        </w:rPr>
      </w:pPr>
      <w:r w:rsidRPr="0000194A">
        <w:t xml:space="preserve">7.6. Pasibaigus Paslaugų teikimo laikotarpiui rašytiniu Šalių susitarimu </w:t>
      </w:r>
      <w:r w:rsidR="00221607" w:rsidRPr="0000194A">
        <w:t xml:space="preserve">Sutartis </w:t>
      </w:r>
      <w:r w:rsidRPr="0000194A">
        <w:t>gali būti pratęsta 2 kartus, kiekvieną kartą Paslaugų teikimo laikotarpį pratęsiant neilgesniems nei 12 mėnesių terminams.</w:t>
      </w:r>
    </w:p>
    <w:p w:rsidR="00F858A7" w:rsidRPr="0000194A" w:rsidRDefault="00F858A7" w:rsidP="00F858A7">
      <w:pPr>
        <w:autoSpaceDE w:val="0"/>
        <w:autoSpaceDN w:val="0"/>
        <w:adjustRightInd w:val="0"/>
        <w:jc w:val="both"/>
      </w:pPr>
      <w:r w:rsidRPr="0000194A">
        <w:t xml:space="preserve">7.7. Jei Paslaugų teikimo laikotarpis bus pratęstas tam tikro laikotarpio Paslaugų teikimo laikotarpiui, tai kiekvieno pratęsiamo Paslaugų teikimo laikotarpio Sutarties vertė be PVM bus </w:t>
      </w:r>
      <w:r w:rsidR="00692990" w:rsidRPr="0000194A">
        <w:t>su</w:t>
      </w:r>
      <w:r w:rsidRPr="0000194A">
        <w:t>skaičiuojama 2.</w:t>
      </w:r>
      <w:r w:rsidR="00556FB1" w:rsidRPr="0000194A">
        <w:t>2</w:t>
      </w:r>
      <w:r w:rsidRPr="0000194A">
        <w:t>.1 punkte nurodytą</w:t>
      </w:r>
      <w:r w:rsidR="00556FB1" w:rsidRPr="0000194A">
        <w:t xml:space="preserve"> </w:t>
      </w:r>
      <w:r w:rsidRPr="0000194A">
        <w:lastRenderedPageBreak/>
        <w:t xml:space="preserve">Sutarties </w:t>
      </w:r>
      <w:r w:rsidR="00556FB1" w:rsidRPr="0000194A">
        <w:t xml:space="preserve">kainą </w:t>
      </w:r>
      <w:r w:rsidRPr="0000194A">
        <w:t>be PVM dalinant iš 12 ir padauginant iš pratęsiamo Paslaugų teikimo laikotarpio mėnesių skaičiaus, gautus skaičius pagal aritmetikos taisykles suapvalinant iki šimtųjų dalių</w:t>
      </w:r>
      <w:r w:rsidR="00556FB1" w:rsidRPr="0000194A">
        <w:t xml:space="preserve">, </w:t>
      </w:r>
      <w:r w:rsidRPr="0000194A">
        <w:t xml:space="preserve">t. y. </w:t>
      </w:r>
      <w:r w:rsidR="00556FB1" w:rsidRPr="0000194A">
        <w:t>dviejų</w:t>
      </w:r>
      <w:r w:rsidRPr="0000194A">
        <w:t xml:space="preserve"> skai</w:t>
      </w:r>
      <w:r w:rsidR="00692990" w:rsidRPr="0000194A">
        <w:t>tmenų</w:t>
      </w:r>
      <w:r w:rsidRPr="0000194A">
        <w:t xml:space="preserve"> po kablelio.</w:t>
      </w:r>
    </w:p>
    <w:p w:rsidR="00F858A7" w:rsidRPr="0000194A" w:rsidRDefault="00F858A7" w:rsidP="00F858A7">
      <w:pPr>
        <w:autoSpaceDE w:val="0"/>
        <w:autoSpaceDN w:val="0"/>
        <w:adjustRightInd w:val="0"/>
        <w:jc w:val="both"/>
      </w:pPr>
      <w:r w:rsidRPr="0000194A">
        <w:t>7.8. Bendra 12 mėnesių Paslaugų teikimo laikotarpio ir kiekvieno jo pratęsimo</w:t>
      </w:r>
      <w:r w:rsidR="00556FB1" w:rsidRPr="0000194A">
        <w:t xml:space="preserve"> </w:t>
      </w:r>
      <w:r w:rsidRPr="0000194A">
        <w:t xml:space="preserve">Sutarties </w:t>
      </w:r>
      <w:r w:rsidR="00556FB1" w:rsidRPr="0000194A">
        <w:t>kaina</w:t>
      </w:r>
      <w:r w:rsidRPr="0000194A">
        <w:t xml:space="preserve"> be PVM bus </w:t>
      </w:r>
      <w:r w:rsidR="00556FB1" w:rsidRPr="0000194A">
        <w:t>su</w:t>
      </w:r>
      <w:r w:rsidRPr="0000194A">
        <w:t>skaičiuojama:</w:t>
      </w:r>
    </w:p>
    <w:p w:rsidR="00F858A7" w:rsidRPr="0000194A" w:rsidRDefault="00F858A7" w:rsidP="00F858A7">
      <w:pPr>
        <w:autoSpaceDE w:val="0"/>
        <w:autoSpaceDN w:val="0"/>
        <w:adjustRightInd w:val="0"/>
        <w:jc w:val="both"/>
      </w:pPr>
      <w:r w:rsidRPr="0000194A">
        <w:t>7.8.1. 1</w:t>
      </w:r>
      <w:r w:rsidR="00556FB1" w:rsidRPr="0000194A">
        <w:t>-o</w:t>
      </w:r>
      <w:r w:rsidRPr="0000194A">
        <w:t xml:space="preserve"> pratęsimo</w:t>
      </w:r>
      <w:r w:rsidR="00556FB1" w:rsidRPr="0000194A">
        <w:t xml:space="preserve"> – </w:t>
      </w:r>
      <w:r w:rsidRPr="0000194A">
        <w:t>prie 12 mėnesių Paslaugų teikimo laikotarpio</w:t>
      </w:r>
      <w:r w:rsidR="00C25853" w:rsidRPr="0000194A">
        <w:t xml:space="preserve"> S</w:t>
      </w:r>
      <w:r w:rsidRPr="0000194A">
        <w:t xml:space="preserve">utarties </w:t>
      </w:r>
      <w:r w:rsidR="00556FB1" w:rsidRPr="0000194A">
        <w:t>kainos</w:t>
      </w:r>
      <w:r w:rsidRPr="0000194A">
        <w:t xml:space="preserve"> be PVM pridėjus </w:t>
      </w:r>
      <w:r w:rsidR="00556FB1" w:rsidRPr="0000194A">
        <w:t>su</w:t>
      </w:r>
      <w:r w:rsidRPr="0000194A">
        <w:t>skaičiuotą pratęsiamo Paslau</w:t>
      </w:r>
      <w:r w:rsidR="00C25853" w:rsidRPr="0000194A">
        <w:t xml:space="preserve">gų teikimo laikotarpio Sutarties </w:t>
      </w:r>
      <w:r w:rsidR="00556FB1" w:rsidRPr="0000194A">
        <w:t>kainą</w:t>
      </w:r>
      <w:r w:rsidRPr="0000194A">
        <w:t xml:space="preserve"> be PVM;</w:t>
      </w:r>
    </w:p>
    <w:p w:rsidR="00F858A7" w:rsidRPr="0000194A" w:rsidRDefault="00F858A7" w:rsidP="00F858A7">
      <w:pPr>
        <w:autoSpaceDE w:val="0"/>
        <w:autoSpaceDN w:val="0"/>
        <w:adjustRightInd w:val="0"/>
        <w:jc w:val="both"/>
      </w:pPr>
      <w:r w:rsidRPr="0000194A">
        <w:t>7</w:t>
      </w:r>
      <w:r w:rsidR="00C25853" w:rsidRPr="0000194A">
        <w:t>.8.2. 2</w:t>
      </w:r>
      <w:r w:rsidR="00556FB1" w:rsidRPr="0000194A">
        <w:t>-o</w:t>
      </w:r>
      <w:r w:rsidR="00C25853" w:rsidRPr="0000194A">
        <w:t xml:space="preserve"> pratęsimo</w:t>
      </w:r>
      <w:r w:rsidR="00556FB1" w:rsidRPr="0000194A">
        <w:t xml:space="preserve"> – </w:t>
      </w:r>
      <w:r w:rsidR="00C25853" w:rsidRPr="0000194A">
        <w:t>prie 7</w:t>
      </w:r>
      <w:r w:rsidRPr="0000194A">
        <w:t xml:space="preserve">.8.1 punkte </w:t>
      </w:r>
      <w:r w:rsidR="00556FB1" w:rsidRPr="0000194A">
        <w:t>su</w:t>
      </w:r>
      <w:r w:rsidRPr="0000194A">
        <w:t xml:space="preserve">skaičiuotos sumos pridėjus </w:t>
      </w:r>
      <w:r w:rsidR="00692990" w:rsidRPr="0000194A">
        <w:t>su</w:t>
      </w:r>
      <w:r w:rsidRPr="0000194A">
        <w:t>skaičiuotą antrojo pratęsiamo Paslaugų teikimo la</w:t>
      </w:r>
      <w:r w:rsidR="00C25853" w:rsidRPr="0000194A">
        <w:t>ikotarpio S</w:t>
      </w:r>
      <w:r w:rsidRPr="0000194A">
        <w:t xml:space="preserve">utarties </w:t>
      </w:r>
      <w:r w:rsidR="00556FB1" w:rsidRPr="0000194A">
        <w:t>kainą</w:t>
      </w:r>
      <w:r w:rsidRPr="0000194A">
        <w:t xml:space="preserve"> be PVM.</w:t>
      </w:r>
    </w:p>
    <w:p w:rsidR="00556FB1" w:rsidRPr="0000194A" w:rsidRDefault="00F858A7" w:rsidP="00F858A7">
      <w:pPr>
        <w:autoSpaceDE w:val="0"/>
        <w:autoSpaceDN w:val="0"/>
        <w:adjustRightInd w:val="0"/>
        <w:jc w:val="both"/>
      </w:pPr>
      <w:r w:rsidRPr="0000194A">
        <w:t>7.9. Pratęstas Paslaugų teikimo laikotarpis baigiasi suėjus numatytam pratęsimo termin</w:t>
      </w:r>
      <w:r w:rsidR="00C25853" w:rsidRPr="0000194A">
        <w:t>ui arba kai Užsakovo</w:t>
      </w:r>
      <w:r w:rsidRPr="0000194A">
        <w:t xml:space="preserve"> užsakytų ir nupirktų Paslaugų bendra vertė pasiekia bendrą </w:t>
      </w:r>
      <w:r w:rsidR="00556FB1" w:rsidRPr="0000194A">
        <w:t>1</w:t>
      </w:r>
      <w:r w:rsidRPr="0000194A">
        <w:t>2 mėnesių Paslaugų teikimo laikotarpio ir visų jo galimų pratęsim</w:t>
      </w:r>
      <w:r w:rsidR="00C25853" w:rsidRPr="0000194A">
        <w:t>ų S</w:t>
      </w:r>
      <w:r w:rsidRPr="0000194A">
        <w:t xml:space="preserve">utarties </w:t>
      </w:r>
      <w:r w:rsidR="00556FB1" w:rsidRPr="0000194A">
        <w:t>kainą, su</w:t>
      </w:r>
      <w:r w:rsidR="00C25853" w:rsidRPr="0000194A">
        <w:t>skaičiuotą vadovaujantis 7</w:t>
      </w:r>
      <w:r w:rsidRPr="0000194A">
        <w:t>.8 punkto nuostatomi</w:t>
      </w:r>
      <w:r w:rsidR="00C25853" w:rsidRPr="0000194A">
        <w:t>s, kurios Užsakovas</w:t>
      </w:r>
      <w:r w:rsidRPr="0000194A">
        <w:t xml:space="preserve">, vykdydamas </w:t>
      </w:r>
      <w:r w:rsidR="00E74C4A" w:rsidRPr="0000194A">
        <w:t>Sutartį</w:t>
      </w:r>
      <w:r w:rsidRPr="0000194A">
        <w:t xml:space="preserve"> negalės viršyti, priklausomai nuo to, kuri sąlyga atsiranda an</w:t>
      </w:r>
      <w:r w:rsidR="00C25853" w:rsidRPr="0000194A">
        <w:t xml:space="preserve">ksčiau. </w:t>
      </w:r>
    </w:p>
    <w:p w:rsidR="00F858A7" w:rsidRPr="0000194A" w:rsidRDefault="00556FB1" w:rsidP="00F858A7">
      <w:pPr>
        <w:autoSpaceDE w:val="0"/>
        <w:autoSpaceDN w:val="0"/>
        <w:adjustRightInd w:val="0"/>
        <w:jc w:val="both"/>
      </w:pPr>
      <w:r w:rsidRPr="0000194A">
        <w:t xml:space="preserve">7.10. </w:t>
      </w:r>
      <w:r w:rsidR="00C25853" w:rsidRPr="0000194A">
        <w:t>S</w:t>
      </w:r>
      <w:r w:rsidR="00F858A7" w:rsidRPr="0000194A">
        <w:t>utarties, įvertinant visus galimus jos pratęsimus, bendras Paslaugų teikimo laikotarpis negali būti ilgesnis nei 36 (trisdešimt šeši) mėnes</w:t>
      </w:r>
      <w:r w:rsidR="00C25853" w:rsidRPr="0000194A">
        <w:t>iai nuo S</w:t>
      </w:r>
      <w:r w:rsidR="00F858A7" w:rsidRPr="0000194A">
        <w:t xml:space="preserve">utarties įsigaliojimo dienos. </w:t>
      </w:r>
      <w:r w:rsidR="00C25853" w:rsidRPr="0000194A">
        <w:t>Bendras S</w:t>
      </w:r>
      <w:r w:rsidR="00F858A7" w:rsidRPr="0000194A">
        <w:t>utarties terminas, įvertinant maksimalius Paslaugų teikimo laikotarpius ir numatytą atsiskaitymo už suteiktas Paslaugas terminą, negali būti ilgesnis nei 3</w:t>
      </w:r>
      <w:r w:rsidR="000927F2">
        <w:t>7</w:t>
      </w:r>
      <w:r w:rsidR="00F858A7" w:rsidRPr="0000194A">
        <w:t xml:space="preserve"> (trisdešimt </w:t>
      </w:r>
      <w:r w:rsidR="000927F2">
        <w:t>septyni</w:t>
      </w:r>
      <w:r w:rsidR="00F858A7" w:rsidRPr="0000194A">
        <w:t>) mėnes</w:t>
      </w:r>
      <w:r w:rsidR="00C25853" w:rsidRPr="0000194A">
        <w:t>iai nuo S</w:t>
      </w:r>
      <w:r w:rsidR="00F858A7" w:rsidRPr="0000194A">
        <w:t>utarties įsigaliojimo dienos.</w:t>
      </w:r>
    </w:p>
    <w:p w:rsidR="00692990" w:rsidRPr="0000194A" w:rsidRDefault="00F858A7" w:rsidP="00F858A7">
      <w:pPr>
        <w:autoSpaceDE w:val="0"/>
        <w:autoSpaceDN w:val="0"/>
        <w:adjustRightInd w:val="0"/>
        <w:jc w:val="both"/>
        <w:rPr>
          <w:i/>
        </w:rPr>
      </w:pPr>
      <w:r w:rsidRPr="0000194A">
        <w:t xml:space="preserve">7.10. Bendra maksimali 12 mėnesių Paslaugų teikimo laikotarpio ir visų galimų </w:t>
      </w:r>
      <w:r w:rsidR="00556FB1" w:rsidRPr="0000194A">
        <w:t xml:space="preserve">maksimalių </w:t>
      </w:r>
      <w:r w:rsidRPr="0000194A">
        <w:t>jo pratęsimų</w:t>
      </w:r>
      <w:r w:rsidR="00556FB1" w:rsidRPr="0000194A">
        <w:t xml:space="preserve"> </w:t>
      </w:r>
      <w:r w:rsidR="00C25853" w:rsidRPr="0000194A">
        <w:t>S</w:t>
      </w:r>
      <w:r w:rsidRPr="0000194A">
        <w:t xml:space="preserve">utarties </w:t>
      </w:r>
      <w:r w:rsidR="00556FB1" w:rsidRPr="0000194A">
        <w:t>kaina be PVM</w:t>
      </w:r>
      <w:r w:rsidRPr="0000194A">
        <w:t xml:space="preserve"> negali viršyti</w:t>
      </w:r>
      <w:r w:rsidR="009E08C5" w:rsidRPr="000927F2">
        <w:t xml:space="preserve"> 12 000,00 Eur</w:t>
      </w:r>
      <w:r w:rsidR="000927F2">
        <w:t>ų</w:t>
      </w:r>
      <w:r w:rsidR="009E08C5" w:rsidRPr="000927F2">
        <w:t>.</w:t>
      </w:r>
    </w:p>
    <w:p w:rsidR="00692990" w:rsidRPr="0000194A" w:rsidRDefault="00692990" w:rsidP="00692990">
      <w:pPr>
        <w:pStyle w:val="STR1"/>
        <w:keepNext/>
        <w:keepLines/>
        <w:widowControl/>
        <w:spacing w:before="240"/>
        <w:rPr>
          <w:u w:val="none"/>
          <w:lang w:val="lt-LT"/>
        </w:rPr>
      </w:pPr>
      <w:r w:rsidRPr="0000194A">
        <w:rPr>
          <w:u w:val="none"/>
          <w:lang w:val="lt-LT"/>
        </w:rPr>
        <w:t>8. Straipsnis</w:t>
      </w:r>
    </w:p>
    <w:p w:rsidR="00692990" w:rsidRPr="0000194A" w:rsidRDefault="007D05AE" w:rsidP="00692990">
      <w:pPr>
        <w:pStyle w:val="Straipsnis"/>
        <w:keepNext/>
        <w:keepLines/>
        <w:widowControl/>
        <w:spacing w:after="0"/>
      </w:pPr>
      <w:r w:rsidRPr="0000194A">
        <w:t>Paslaugų įkainių perskaičiavimas (pakeitimas)</w:t>
      </w:r>
    </w:p>
    <w:p w:rsidR="007D05AE" w:rsidRPr="0000194A" w:rsidRDefault="007D05AE" w:rsidP="007D05AE">
      <w:pPr>
        <w:pStyle w:val="Sutartiestekstas"/>
        <w:keepNext w:val="0"/>
        <w:keepLines w:val="0"/>
        <w:numPr>
          <w:ilvl w:val="0"/>
          <w:numId w:val="0"/>
        </w:numPr>
        <w:spacing w:after="0" w:line="240" w:lineRule="auto"/>
        <w:contextualSpacing w:val="0"/>
        <w:rPr>
          <w:lang w:val="lt-LT"/>
        </w:rPr>
      </w:pPr>
      <w:r w:rsidRPr="0000194A">
        <w:rPr>
          <w:lang w:val="lt-LT"/>
        </w:rPr>
        <w:t>8.1. Vykdytojo pirkimo pasiūlyme pateikti Paslaugų įkainiai be PVM nurodyti Sutarties 2 priede „Paslaugų įkainiai“.</w:t>
      </w:r>
    </w:p>
    <w:p w:rsidR="007D05AE" w:rsidRPr="00510C2B" w:rsidRDefault="007D05AE" w:rsidP="007D05AE">
      <w:pPr>
        <w:pStyle w:val="Sutartiestekstas"/>
        <w:keepNext w:val="0"/>
        <w:keepLines w:val="0"/>
        <w:numPr>
          <w:ilvl w:val="0"/>
          <w:numId w:val="0"/>
        </w:numPr>
        <w:spacing w:after="0" w:line="240" w:lineRule="auto"/>
        <w:contextualSpacing w:val="0"/>
        <w:rPr>
          <w:lang w:val="lt-LT"/>
        </w:rPr>
      </w:pPr>
      <w:r w:rsidRPr="0000194A">
        <w:rPr>
          <w:lang w:val="lt-LT"/>
        </w:rPr>
        <w:t xml:space="preserve">8.2. Sutarties 2 priede „Paslaugų įkainiai“ pateikti Paslaugų įkainiai be PVM pirmą kartą gali būti perskaičiuoti (pakeisti) pasibaigus 12 (dvylikos) mėnesių Paslaugų </w:t>
      </w:r>
      <w:r w:rsidRPr="00510C2B">
        <w:rPr>
          <w:lang w:val="lt-LT"/>
        </w:rPr>
        <w:t>teikimo laikotarpiui, antrą kartą – pasibaigus 24 (dvidešimt keturių) mėnesių Paslaugų teikimo laikotarpiui, jei Šalys kiekvieną kartą sutars Sutartį pratęsti.</w:t>
      </w:r>
    </w:p>
    <w:p w:rsidR="007D05AE" w:rsidRPr="00510C2B" w:rsidRDefault="007D05AE" w:rsidP="00AB2FA6">
      <w:pPr>
        <w:pStyle w:val="Sutartiestekstas"/>
        <w:keepNext w:val="0"/>
        <w:keepLines w:val="0"/>
        <w:numPr>
          <w:ilvl w:val="0"/>
          <w:numId w:val="0"/>
        </w:numPr>
        <w:spacing w:after="0" w:line="240" w:lineRule="auto"/>
        <w:contextualSpacing w:val="0"/>
        <w:rPr>
          <w:lang w:val="lt-LT"/>
        </w:rPr>
      </w:pPr>
      <w:r w:rsidRPr="00510C2B">
        <w:rPr>
          <w:lang w:val="lt-LT"/>
        </w:rPr>
        <w:t xml:space="preserve">8.3. Sutarties 2 priede „Paslaugų įkainiai“ pateikti Paslaugų įkainiai be PVM bus perskaičiuoti (pakeisti) vadovaujantis Statistikos departamento prie LR Vyriausybės tinklapyje </w:t>
      </w:r>
      <w:hyperlink r:id="rId29" w:anchor="/" w:history="1">
        <w:r w:rsidR="008052CA" w:rsidRPr="00510C2B">
          <w:rPr>
            <w:rStyle w:val="Hipersaitas"/>
            <w:lang w:val="lt-LT"/>
          </w:rPr>
          <w:t>https://osp.stat.gov.lt/statistiniu-rodikliu-analize?hash=7588030d-8fcf-4795-bc1a-36c59c964645#/</w:t>
        </w:r>
      </w:hyperlink>
      <w:r w:rsidRPr="00510C2B">
        <w:rPr>
          <w:lang w:val="lt-LT"/>
        </w:rPr>
        <w:t xml:space="preserve"> skelbiamais „</w:t>
      </w:r>
      <w:r w:rsidR="00E637C1" w:rsidRPr="00510C2B">
        <w:rPr>
          <w:lang w:val="lt-LT"/>
        </w:rPr>
        <w:t>Paslaugų kainų indeksai (PKI) ir kainų pokyčiai“</w:t>
      </w:r>
      <w:r w:rsidRPr="00510C2B">
        <w:rPr>
          <w:lang w:val="lt-LT"/>
        </w:rPr>
        <w:t xml:space="preserve"> indeksais (ekonominės veiklos rūšis – „</w:t>
      </w:r>
      <w:r w:rsidR="004213F4" w:rsidRPr="00510C2B">
        <w:rPr>
          <w:lang w:val="lt-LT"/>
        </w:rPr>
        <w:t>Administracinė veikla, įstaigų ir kitų verslo įmonių aptarnavimo veikla</w:t>
      </w:r>
      <w:r w:rsidRPr="00510C2B">
        <w:rPr>
          <w:lang w:val="lt-LT"/>
        </w:rPr>
        <w:t xml:space="preserve">“ (kodas pagal Ekonominės veiklos rūšių klasifikatorių (EVRK 2 red.) – </w:t>
      </w:r>
      <w:r w:rsidR="004213F4" w:rsidRPr="00510C2B">
        <w:rPr>
          <w:lang w:val="lt-LT"/>
        </w:rPr>
        <w:t>N82</w:t>
      </w:r>
      <w:r w:rsidRPr="00510C2B">
        <w:rPr>
          <w:lang w:val="lt-LT"/>
        </w:rPr>
        <w:t>); → „</w:t>
      </w:r>
      <w:r w:rsidR="009163C8" w:rsidRPr="00510C2B">
        <w:rPr>
          <w:lang w:val="lt-LT"/>
        </w:rPr>
        <w:t>Paslaugų kainų indeksai (2021 m. - 100)</w:t>
      </w:r>
      <w:r w:rsidRPr="00510C2B">
        <w:rPr>
          <w:lang w:val="lt-LT"/>
        </w:rPr>
        <w:t>“ (toliau – paslaugų kainų indeksas) pagal Sutarties 8.</w:t>
      </w:r>
      <w:r w:rsidR="004213F4" w:rsidRPr="00510C2B">
        <w:rPr>
          <w:lang w:val="lt-LT"/>
        </w:rPr>
        <w:t>6</w:t>
      </w:r>
      <w:r w:rsidRPr="00510C2B">
        <w:rPr>
          <w:lang w:val="lt-LT"/>
        </w:rPr>
        <w:t xml:space="preserve"> punkte pateiktą formulę, jei bus tenkinama Sutarties 8.</w:t>
      </w:r>
      <w:r w:rsidR="004213F4" w:rsidRPr="00510C2B">
        <w:rPr>
          <w:lang w:val="lt-LT"/>
        </w:rPr>
        <w:t>4</w:t>
      </w:r>
      <w:r w:rsidRPr="00510C2B">
        <w:rPr>
          <w:lang w:val="lt-LT"/>
        </w:rPr>
        <w:t xml:space="preserve"> punkte arba 8.</w:t>
      </w:r>
      <w:r w:rsidR="004213F4" w:rsidRPr="00510C2B">
        <w:rPr>
          <w:lang w:val="lt-LT"/>
        </w:rPr>
        <w:t>5</w:t>
      </w:r>
      <w:r w:rsidRPr="00510C2B">
        <w:rPr>
          <w:lang w:val="lt-LT"/>
        </w:rPr>
        <w:t xml:space="preserve"> punkte nurodyta sąlyga.</w:t>
      </w:r>
    </w:p>
    <w:p w:rsidR="007D05AE" w:rsidRPr="00510C2B" w:rsidRDefault="007D05AE" w:rsidP="007D05AE">
      <w:pPr>
        <w:tabs>
          <w:tab w:val="left" w:pos="0"/>
        </w:tabs>
        <w:jc w:val="both"/>
      </w:pPr>
      <w:r w:rsidRPr="00510C2B">
        <w:t>8.</w:t>
      </w:r>
      <w:r w:rsidR="004213F4" w:rsidRPr="00510C2B">
        <w:t>4</w:t>
      </w:r>
      <w:r w:rsidRPr="00510C2B">
        <w:t>. Paslaugų įkainiai be PVM pirmą kartą perskaičiuojami (keičiami)</w:t>
      </w:r>
      <w:r w:rsidR="004213F4" w:rsidRPr="00510C2B">
        <w:t>,</w:t>
      </w:r>
      <w:r w:rsidRPr="00510C2B">
        <w:t xml:space="preserve"> </w:t>
      </w:r>
      <w:r w:rsidR="004213F4" w:rsidRPr="00510C2B">
        <w:t xml:space="preserve">jei Šalys sutars Sutartį pratęsti, </w:t>
      </w:r>
      <w:r w:rsidRPr="00510C2B">
        <w:t xml:space="preserve">pasibaigus 12 (dvylikos)  mėnesių Paslaugų teikimo laikotarpiui, jei paslaugų kainų indekso pokytis (padidėjimas arba sumažėjimas), lyginant metų ketvirčio, kurį buvo susipažinta su pirkimo pasiūlymais, paslaugų kainų indeksą, ir paskutinio paskelbto metų ketvirčio paslaugų kainų indeksą, bus nemažesnis nei 5,00 (penki) procentiniai punktai, t. y. Paslaugų įkainių be PVM perskaičiavimo koeficiento </w:t>
      </w:r>
      <m:oMath>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r>
          <m:rPr>
            <m:sty m:val="bi"/>
          </m:rPr>
          <w:rPr>
            <w:rFonts w:ascii="Cambria Math" w:hAnsi="Cambria Math"/>
          </w:rPr>
          <m:t>)</m:t>
        </m:r>
      </m:oMath>
      <w:r w:rsidRPr="00510C2B">
        <w:t xml:space="preserve"> (toliau – Paslaugų įkainių perskaičiavimo koeficientas) absoliutus dydis bus nemažesnis nei 5,00 (penki) procentai, t. y.: </w:t>
      </w:r>
    </w:p>
    <w:p w:rsidR="007D05AE" w:rsidRPr="00510C2B" w:rsidRDefault="00F2263F" w:rsidP="004213F4">
      <w:pPr>
        <w:tabs>
          <w:tab w:val="left" w:pos="0"/>
        </w:tabs>
        <w:spacing w:before="120" w:after="120"/>
        <w:jc w:val="center"/>
      </w:pPr>
      <m:oMathPara>
        <m:oMath>
          <m:d>
            <m:dPr>
              <m:begChr m:val="|"/>
              <m:endChr m:val="|"/>
              <m:ctrlPr>
                <w:rPr>
                  <w:rFonts w:ascii="Cambria Math" w:hAnsi="Cambria Math"/>
                  <w:b/>
                  <w:i/>
                </w:rPr>
              </m:ctrlPr>
            </m:dPr>
            <m:e>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e>
          </m:d>
          <m:r>
            <m:rPr>
              <m:sty m:val="bi"/>
            </m:rPr>
            <w:rPr>
              <w:rFonts w:ascii="Cambria Math" w:hAnsi="Cambria Math"/>
            </w:rPr>
            <m:t>≥ 5</m:t>
          </m:r>
          <m:r>
            <m:rPr>
              <m:sty m:val="b"/>
            </m:rPr>
            <w:rPr>
              <w:rFonts w:ascii="Cambria Math" w:hAnsi="Cambria Math"/>
            </w:rPr>
            <m:t>,00</m:t>
          </m:r>
          <m:r>
            <m:rPr>
              <m:sty m:val="bi"/>
            </m:rPr>
            <w:rPr>
              <w:rFonts w:ascii="Cambria Math" w:hAnsi="Cambria Math"/>
            </w:rPr>
            <m:t xml:space="preserve"> </m:t>
          </m:r>
          <m:r>
            <w:rPr>
              <w:rFonts w:ascii="Cambria Math" w:hAnsi="Cambria Math"/>
            </w:rPr>
            <m:t>(proc.)</m:t>
          </m:r>
        </m:oMath>
      </m:oMathPara>
    </w:p>
    <w:p w:rsidR="007D05AE" w:rsidRPr="0000194A" w:rsidRDefault="007D05AE" w:rsidP="007D05AE">
      <w:pPr>
        <w:tabs>
          <w:tab w:val="left" w:pos="0"/>
        </w:tabs>
        <w:jc w:val="both"/>
      </w:pPr>
      <w:r w:rsidRPr="00510C2B">
        <w:t>8.</w:t>
      </w:r>
      <w:r w:rsidR="004213F4" w:rsidRPr="00510C2B">
        <w:t>5</w:t>
      </w:r>
      <w:r w:rsidRPr="00510C2B">
        <w:t>. Paslaugų įkainiai be PVM antrą</w:t>
      </w:r>
      <w:r w:rsidR="004213F4" w:rsidRPr="00510C2B">
        <w:t xml:space="preserve"> </w:t>
      </w:r>
      <w:r w:rsidRPr="00510C2B">
        <w:t>kartą perskaičiuojami (keičiami)</w:t>
      </w:r>
      <w:r w:rsidR="004213F4" w:rsidRPr="00510C2B">
        <w:t>,</w:t>
      </w:r>
      <w:r w:rsidRPr="00510C2B">
        <w:t xml:space="preserve"> </w:t>
      </w:r>
      <w:r w:rsidR="004213F4" w:rsidRPr="00510C2B">
        <w:t xml:space="preserve">jei Šalys sutars Sutartį pratęsti, </w:t>
      </w:r>
      <w:r w:rsidRPr="00510C2B">
        <w:t xml:space="preserve">pasibaigus 24 (dvidešimt keturių) mėnesių Paslaugų teikimo laikotarpiui, jei paslaugų kainų indekso pokytis (padidėjimas arba sumažėjimas), lyginant metų ketvirčio, kurio duomenimis vadovaujantis paskutinį kartą buvo perskaičiuoti (pakeisti) Paslaugų įkainiai be PVM, nurodytas tuo metu galiojančio </w:t>
      </w:r>
      <w:r w:rsidR="004213F4" w:rsidRPr="00510C2B">
        <w:t>S</w:t>
      </w:r>
      <w:r w:rsidRPr="00510C2B">
        <w:t>utarties 2 pried</w:t>
      </w:r>
      <w:r w:rsidR="004213F4" w:rsidRPr="00510C2B">
        <w:t>e</w:t>
      </w:r>
      <w:r w:rsidRPr="00510C2B">
        <w:t xml:space="preserve"> „Paslaugų įkainiai</w:t>
      </w:r>
      <w:r w:rsidRPr="0000194A">
        <w:t xml:space="preserve">“, dėl kurio Šalys yra sudarę paskutinį Susitarimą dėl Paslaugų įkainių pakeitimo, paslaugų kainų indeksą ir paskutinio paskelbto metų ketvirčio paslaugų kainų indeksą, bus nemažesnis nei 5 (penki) procentiniai punktai, t. y. Paslaugų įkainių perskaičiavimo koeficiento </w:t>
      </w:r>
      <m:oMath>
        <m:r>
          <w:rPr>
            <w:rFonts w:ascii="Cambria Math" w:hAnsi="Cambria Math"/>
          </w:rPr>
          <m:t>(</m:t>
        </m:r>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r>
          <m:rPr>
            <m:sty m:val="bi"/>
          </m:rPr>
          <w:rPr>
            <w:rFonts w:ascii="Cambria Math" w:hAnsi="Cambria Math"/>
          </w:rPr>
          <m:t xml:space="preserve">) </m:t>
        </m:r>
      </m:oMath>
      <w:r w:rsidRPr="0000194A">
        <w:t>absoliutus dydis bus nemažesnis nei 5,00 (penki) procentai, t. y.:</w:t>
      </w:r>
    </w:p>
    <w:p w:rsidR="007D05AE" w:rsidRPr="009D1CA6" w:rsidRDefault="00F2263F" w:rsidP="004213F4">
      <w:pPr>
        <w:tabs>
          <w:tab w:val="left" w:pos="0"/>
        </w:tabs>
        <w:spacing w:before="120" w:after="120"/>
        <w:jc w:val="center"/>
      </w:pPr>
      <m:oMathPara>
        <m:oMath>
          <m:d>
            <m:dPr>
              <m:begChr m:val="|"/>
              <m:endChr m:val="|"/>
              <m:ctrlPr>
                <w:rPr>
                  <w:rFonts w:ascii="Cambria Math" w:hAnsi="Cambria Math"/>
                  <w:b/>
                  <w:i/>
                </w:rPr>
              </m:ctrlPr>
            </m:dPr>
            <m:e>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e>
          </m:d>
          <m:r>
            <m:rPr>
              <m:sty m:val="bi"/>
            </m:rPr>
            <w:rPr>
              <w:rFonts w:ascii="Cambria Math" w:hAnsi="Cambria Math"/>
            </w:rPr>
            <m:t>≥ 5</m:t>
          </m:r>
          <m:r>
            <m:rPr>
              <m:sty m:val="b"/>
            </m:rPr>
            <w:rPr>
              <w:rFonts w:ascii="Cambria Math" w:hAnsi="Cambria Math"/>
            </w:rPr>
            <m:t>,00</m:t>
          </m:r>
          <m:r>
            <m:rPr>
              <m:sty m:val="bi"/>
            </m:rPr>
            <w:rPr>
              <w:rFonts w:ascii="Cambria Math" w:hAnsi="Cambria Math"/>
            </w:rPr>
            <m:t xml:space="preserve"> </m:t>
          </m:r>
          <m:r>
            <w:rPr>
              <w:rFonts w:ascii="Cambria Math" w:hAnsi="Cambria Math"/>
            </w:rPr>
            <m:t>(proc.)</m:t>
          </m:r>
        </m:oMath>
      </m:oMathPara>
    </w:p>
    <w:p w:rsidR="007D05AE" w:rsidRPr="0000194A" w:rsidRDefault="007D05AE" w:rsidP="007D05AE">
      <w:pPr>
        <w:pStyle w:val="Sutartiestekstas"/>
        <w:keepNext w:val="0"/>
        <w:numPr>
          <w:ilvl w:val="0"/>
          <w:numId w:val="0"/>
        </w:numPr>
        <w:spacing w:after="0" w:line="240" w:lineRule="auto"/>
        <w:contextualSpacing w:val="0"/>
        <w:rPr>
          <w:lang w:val="lt-LT" w:eastAsia="en-US"/>
        </w:rPr>
      </w:pPr>
      <w:r w:rsidRPr="0000194A">
        <w:rPr>
          <w:lang w:val="lt-LT"/>
        </w:rPr>
        <w:t>8.</w:t>
      </w:r>
      <w:r w:rsidR="004213F4" w:rsidRPr="0000194A">
        <w:rPr>
          <w:lang w:val="lt-LT"/>
        </w:rPr>
        <w:t>6</w:t>
      </w:r>
      <w:r w:rsidRPr="0000194A">
        <w:rPr>
          <w:lang w:val="lt-LT"/>
        </w:rPr>
        <w:t xml:space="preserve">. </w:t>
      </w:r>
      <w:r w:rsidRPr="0000194A">
        <w:rPr>
          <w:lang w:val="lt-LT" w:eastAsia="en-US"/>
        </w:rPr>
        <w:t>Paslaugų įkainiai be PVM bus perskaičiuoti (keičiami) pagal formulę:</w:t>
      </w:r>
    </w:p>
    <w:p w:rsidR="007D05AE" w:rsidRPr="0000194A" w:rsidRDefault="00F2263F" w:rsidP="007D05AE">
      <w:pPr>
        <w:tabs>
          <w:tab w:val="left" w:pos="0"/>
        </w:tabs>
        <w:spacing w:before="120"/>
        <w:jc w:val="center"/>
      </w:pPr>
      <m:oMath>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N</m:t>
            </m:r>
          </m:sub>
          <m:sup>
            <m:r>
              <m:rPr>
                <m:sty m:val="bi"/>
              </m:rPr>
              <w:rPr>
                <w:rFonts w:ascii="Cambria Math" w:hAnsi="Cambria Math"/>
              </w:rPr>
              <m:t>PĮ</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S</m:t>
            </m:r>
          </m:sub>
          <m:sup>
            <m:r>
              <m:rPr>
                <m:sty m:val="bi"/>
              </m:rPr>
              <w:rPr>
                <w:rFonts w:ascii="Cambria Math" w:hAnsi="Cambria Math"/>
              </w:rPr>
              <m:t>PĮ</m:t>
            </m:r>
          </m:sup>
        </m:sSubSup>
        <m:r>
          <m:rPr>
            <m:sty m:val="bi"/>
          </m:rPr>
          <w:rPr>
            <w:rFonts w:ascii="Cambria Math" w:hAnsi="Cambria Math"/>
          </w:rPr>
          <m:t>+</m:t>
        </m:r>
        <m:d>
          <m:dPr>
            <m:ctrlPr>
              <w:rPr>
                <w:rFonts w:ascii="Cambria Math" w:hAnsi="Cambria Math"/>
                <w:b/>
                <w:i/>
              </w:rPr>
            </m:ctrlPr>
          </m:dPr>
          <m:e>
            <m:f>
              <m:fPr>
                <m:ctrlPr>
                  <w:rPr>
                    <w:rFonts w:ascii="Cambria Math" w:hAnsi="Cambria Math"/>
                    <w:b/>
                    <w:i/>
                  </w:rPr>
                </m:ctrlPr>
              </m:fPr>
              <m:num>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num>
              <m:den>
                <m:r>
                  <m:rPr>
                    <m:sty m:val="bi"/>
                  </m:rPr>
                  <w:rPr>
                    <w:rFonts w:ascii="Cambria Math" w:hAnsi="Cambria Math"/>
                  </w:rPr>
                  <m:t>100</m:t>
                </m:r>
              </m:den>
            </m:f>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S</m:t>
                </m:r>
              </m:sub>
              <m:sup>
                <m:r>
                  <m:rPr>
                    <m:sty m:val="bi"/>
                  </m:rPr>
                  <w:rPr>
                    <w:rFonts w:ascii="Cambria Math" w:hAnsi="Cambria Math"/>
                  </w:rPr>
                  <m:t>PĮ</m:t>
                </m:r>
              </m:sup>
            </m:sSubSup>
          </m:e>
        </m:d>
      </m:oMath>
      <w:r w:rsidR="007D05AE" w:rsidRPr="0000194A">
        <w:t>,</w:t>
      </w:r>
    </w:p>
    <w:p w:rsidR="007D05AE" w:rsidRPr="0000194A" w:rsidRDefault="007D05AE" w:rsidP="007D05AE">
      <w:pPr>
        <w:tabs>
          <w:tab w:val="left" w:pos="0"/>
        </w:tabs>
        <w:ind w:firstLine="567"/>
        <w:jc w:val="both"/>
      </w:pPr>
      <w:r w:rsidRPr="0000194A">
        <w:t xml:space="preserve">kur: </w:t>
      </w:r>
    </w:p>
    <w:p w:rsidR="007D05AE" w:rsidRPr="0000194A" w:rsidRDefault="00F2263F" w:rsidP="007D05AE">
      <w:pPr>
        <w:tabs>
          <w:tab w:val="left" w:pos="0"/>
        </w:tabs>
        <w:ind w:firstLine="284"/>
        <w:jc w:val="both"/>
      </w:pPr>
      <m:oMath>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N</m:t>
            </m:r>
          </m:sub>
          <m:sup>
            <m:r>
              <m:rPr>
                <m:sty m:val="bi"/>
              </m:rPr>
              <w:rPr>
                <w:rFonts w:ascii="Cambria Math" w:hAnsi="Cambria Math"/>
              </w:rPr>
              <m:t>PĮ</m:t>
            </m:r>
          </m:sup>
        </m:sSubSup>
      </m:oMath>
      <w:r w:rsidR="007D05AE" w:rsidRPr="0000194A">
        <w:rPr>
          <w:b/>
        </w:rPr>
        <w:t xml:space="preserve"> </w:t>
      </w:r>
      <w:r w:rsidR="007D05AE" w:rsidRPr="0000194A">
        <w:t>– perskaičiuotas (pakeistas) konkrečios Paslaugos įkainis be PVM;</w:t>
      </w:r>
    </w:p>
    <w:p w:rsidR="007D05AE" w:rsidRPr="0000194A" w:rsidRDefault="00F2263F" w:rsidP="007D05AE">
      <w:pPr>
        <w:tabs>
          <w:tab w:val="left" w:pos="0"/>
        </w:tabs>
        <w:ind w:firstLine="284"/>
        <w:jc w:val="both"/>
      </w:pPr>
      <m:oMath>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S</m:t>
            </m:r>
          </m:sub>
          <m:sup>
            <m:r>
              <m:rPr>
                <m:sty m:val="bi"/>
              </m:rPr>
              <w:rPr>
                <w:rFonts w:ascii="Cambria Math" w:hAnsi="Cambria Math"/>
              </w:rPr>
              <m:t>DM</m:t>
            </m:r>
          </m:sup>
        </m:sSubSup>
      </m:oMath>
      <w:r w:rsidR="007D05AE" w:rsidRPr="0000194A">
        <w:t xml:space="preserve"> – perskaičiuojamas (keičiamas) konkrečios Paslaugos įkainis be PVM;</w:t>
      </w:r>
    </w:p>
    <w:p w:rsidR="007D05AE" w:rsidRPr="0000194A" w:rsidRDefault="00F2263F" w:rsidP="007D05AE">
      <w:pPr>
        <w:tabs>
          <w:tab w:val="left" w:pos="0"/>
        </w:tabs>
        <w:ind w:firstLine="284"/>
        <w:jc w:val="both"/>
      </w:pPr>
      <m:oMath>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oMath>
      <w:r w:rsidR="007D05AE" w:rsidRPr="0000194A">
        <w:t xml:space="preserve"> – Paslaugų įkainių perskaičiavimo koeficientas, suskaičiuotas pagal formulę:</w:t>
      </w:r>
    </w:p>
    <w:p w:rsidR="007D05AE" w:rsidRPr="0000194A" w:rsidRDefault="00F2263F" w:rsidP="007D05AE">
      <w:pPr>
        <w:tabs>
          <w:tab w:val="left" w:pos="0"/>
        </w:tabs>
        <w:spacing w:before="120"/>
        <w:ind w:firstLine="284"/>
        <w:jc w:val="center"/>
      </w:pPr>
      <m:oMath>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p</m:t>
            </m:r>
          </m:sub>
          <m:sup>
            <m:r>
              <m:rPr>
                <m:sty m:val="bi"/>
              </m:rPr>
              <w:rPr>
                <w:rFonts w:ascii="Cambria Math" w:hAnsi="Cambria Math"/>
              </w:rPr>
              <m:t>PĮ</m:t>
            </m:r>
          </m:sup>
        </m:sSubSup>
        <m:r>
          <m:rPr>
            <m:sty m:val="bi"/>
          </m:rPr>
          <w:rPr>
            <w:rFonts w:ascii="Cambria Math" w:hAnsi="Cambria Math"/>
          </w:rPr>
          <m:t>=</m:t>
        </m:r>
        <m:f>
          <m:fPr>
            <m:type m:val="skw"/>
            <m:ctrlPr>
              <w:rPr>
                <w:rFonts w:ascii="Cambria Math" w:hAnsi="Cambria Math"/>
                <w:b/>
                <w:i/>
              </w:rPr>
            </m:ctrlPr>
          </m:fPr>
          <m:num>
            <m:sSubSup>
              <m:sSubSupPr>
                <m:ctrlPr>
                  <w:rPr>
                    <w:rFonts w:ascii="Cambria Math" w:hAnsi="Cambria Math"/>
                    <w:b/>
                    <w:i/>
                  </w:rPr>
                </m:ctrlPr>
              </m:sSubSupPr>
              <m:e>
                <m:r>
                  <m:rPr>
                    <m:sty m:val="bi"/>
                  </m:rPr>
                  <w:rPr>
                    <w:rFonts w:ascii="Cambria Math" w:hAnsi="Cambria Math"/>
                  </w:rPr>
                  <m:t>I</m:t>
                </m:r>
              </m:e>
              <m:sub>
                <m:r>
                  <m:rPr>
                    <m:sty m:val="bi"/>
                  </m:rPr>
                  <w:rPr>
                    <w:rFonts w:ascii="Cambria Math" w:hAnsi="Cambria Math"/>
                  </w:rPr>
                  <m:t>N</m:t>
                </m:r>
              </m:sub>
              <m:sup>
                <m:r>
                  <m:rPr>
                    <m:sty m:val="bi"/>
                  </m:rPr>
                  <w:rPr>
                    <w:rFonts w:ascii="Cambria Math" w:hAnsi="Cambria Math"/>
                  </w:rPr>
                  <m:t>PKP</m:t>
                </m:r>
              </m:sup>
            </m:sSubSup>
          </m:num>
          <m:den>
            <m:sSubSup>
              <m:sSubSupPr>
                <m:ctrlPr>
                  <w:rPr>
                    <w:rFonts w:ascii="Cambria Math" w:hAnsi="Cambria Math"/>
                    <w:b/>
                    <w:i/>
                  </w:rPr>
                </m:ctrlPr>
              </m:sSubSupPr>
              <m:e>
                <m:r>
                  <m:rPr>
                    <m:sty m:val="bi"/>
                  </m:rPr>
                  <w:rPr>
                    <w:rFonts w:ascii="Cambria Math" w:hAnsi="Cambria Math"/>
                  </w:rPr>
                  <m:t>I</m:t>
                </m:r>
              </m:e>
              <m:sub>
                <m:r>
                  <m:rPr>
                    <m:sty m:val="bi"/>
                  </m:rPr>
                  <w:rPr>
                    <w:rFonts w:ascii="Cambria Math" w:hAnsi="Cambria Math"/>
                  </w:rPr>
                  <m:t>S</m:t>
                </m:r>
              </m:sub>
              <m:sup>
                <m:r>
                  <m:rPr>
                    <m:sty m:val="bi"/>
                  </m:rPr>
                  <w:rPr>
                    <w:rFonts w:ascii="Cambria Math" w:hAnsi="Cambria Math"/>
                  </w:rPr>
                  <m:t>PKP</m:t>
                </m:r>
              </m:sup>
            </m:sSubSup>
          </m:den>
        </m:f>
        <m:r>
          <m:rPr>
            <m:sty m:val="bi"/>
          </m:rPr>
          <w:rPr>
            <w:rFonts w:ascii="Cambria Math" w:hAnsi="Cambria Math"/>
          </w:rPr>
          <m:t xml:space="preserve">×100 –100 </m:t>
        </m:r>
        <m:r>
          <w:rPr>
            <w:rFonts w:ascii="Cambria Math" w:hAnsi="Cambria Math"/>
          </w:rPr>
          <m:t>(proc.)</m:t>
        </m:r>
      </m:oMath>
      <w:r w:rsidR="007D05AE" w:rsidRPr="0000194A">
        <w:t>,</w:t>
      </w:r>
    </w:p>
    <w:p w:rsidR="007D05AE" w:rsidRPr="0000194A" w:rsidRDefault="007D05AE" w:rsidP="007D05AE">
      <w:pPr>
        <w:tabs>
          <w:tab w:val="left" w:pos="0"/>
        </w:tabs>
        <w:ind w:firstLine="567"/>
        <w:jc w:val="both"/>
      </w:pPr>
    </w:p>
    <w:p w:rsidR="007D05AE" w:rsidRPr="0000194A" w:rsidRDefault="007D05AE" w:rsidP="007D05AE">
      <w:pPr>
        <w:keepNext/>
        <w:tabs>
          <w:tab w:val="left" w:pos="0"/>
        </w:tabs>
        <w:ind w:firstLine="567"/>
        <w:jc w:val="both"/>
      </w:pPr>
      <w:r w:rsidRPr="0000194A">
        <w:t>kur:</w:t>
      </w:r>
    </w:p>
    <w:p w:rsidR="007D05AE" w:rsidRPr="0000194A" w:rsidRDefault="00F2263F" w:rsidP="007D05AE">
      <w:pPr>
        <w:tabs>
          <w:tab w:val="left" w:pos="709"/>
        </w:tabs>
        <w:ind w:left="284"/>
        <w:jc w:val="both"/>
      </w:pPr>
      <m:oMath>
        <m:sSubSup>
          <m:sSubSupPr>
            <m:ctrlPr>
              <w:rPr>
                <w:rFonts w:ascii="Cambria Math" w:hAnsi="Cambria Math"/>
                <w:b/>
                <w:i/>
              </w:rPr>
            </m:ctrlPr>
          </m:sSubSupPr>
          <m:e>
            <m:r>
              <m:rPr>
                <m:sty m:val="bi"/>
              </m:rPr>
              <w:rPr>
                <w:rFonts w:ascii="Cambria Math" w:hAnsi="Cambria Math"/>
              </w:rPr>
              <m:t>I</m:t>
            </m:r>
          </m:e>
          <m:sub>
            <m:r>
              <m:rPr>
                <m:sty m:val="bi"/>
              </m:rPr>
              <w:rPr>
                <w:rFonts w:ascii="Cambria Math" w:hAnsi="Cambria Math"/>
              </w:rPr>
              <m:t>N</m:t>
            </m:r>
          </m:sub>
          <m:sup>
            <m:r>
              <m:rPr>
                <m:sty m:val="bi"/>
              </m:rPr>
              <w:rPr>
                <w:rFonts w:ascii="Cambria Math" w:hAnsi="Cambria Math"/>
              </w:rPr>
              <m:t>PKP</m:t>
            </m:r>
          </m:sup>
        </m:sSubSup>
      </m:oMath>
      <w:r w:rsidR="007D05AE" w:rsidRPr="0000194A">
        <w:rPr>
          <w:b/>
        </w:rPr>
        <w:t xml:space="preserve"> </w:t>
      </w:r>
      <w:r w:rsidR="007D05AE" w:rsidRPr="0000194A">
        <w:t>– paskutinio paskelbto metų ketvirčio paslaugų kainų indeksas;</w:t>
      </w:r>
    </w:p>
    <w:p w:rsidR="007D05AE" w:rsidRPr="0000194A" w:rsidRDefault="00F2263F" w:rsidP="007D05AE">
      <w:pPr>
        <w:tabs>
          <w:tab w:val="left" w:pos="709"/>
        </w:tabs>
        <w:ind w:left="284"/>
        <w:jc w:val="both"/>
      </w:pPr>
      <m:oMath>
        <m:sSubSup>
          <m:sSubSupPr>
            <m:ctrlPr>
              <w:rPr>
                <w:rFonts w:ascii="Cambria Math" w:hAnsi="Cambria Math"/>
                <w:b/>
                <w:i/>
              </w:rPr>
            </m:ctrlPr>
          </m:sSubSupPr>
          <m:e>
            <m:r>
              <m:rPr>
                <m:sty m:val="bi"/>
              </m:rPr>
              <w:rPr>
                <w:rFonts w:ascii="Cambria Math" w:hAnsi="Cambria Math"/>
              </w:rPr>
              <m:t>I</m:t>
            </m:r>
          </m:e>
          <m:sub>
            <m:r>
              <m:rPr>
                <m:sty m:val="bi"/>
              </m:rPr>
              <w:rPr>
                <w:rFonts w:ascii="Cambria Math" w:hAnsi="Cambria Math"/>
              </w:rPr>
              <m:t>S</m:t>
            </m:r>
          </m:sub>
          <m:sup>
            <m:r>
              <m:rPr>
                <m:sty m:val="bi"/>
              </m:rPr>
              <w:rPr>
                <w:rFonts w:ascii="Cambria Math" w:hAnsi="Cambria Math"/>
              </w:rPr>
              <m:t>PKP</m:t>
            </m:r>
          </m:sup>
        </m:sSubSup>
      </m:oMath>
      <w:r w:rsidR="007D05AE" w:rsidRPr="0000194A">
        <w:t xml:space="preserve"> – mėnesio, kurį  buvo susipažinta su Pirkimo pasiūlymais, arba mėnesio, kurio duomenimis vadovaujantis paskutinį kartą buvo perskaičiuoti (pakeisti) Paslaugų įkainiai be PVM, paslaugų kainų indeksas.</w:t>
      </w:r>
    </w:p>
    <w:p w:rsidR="007D05AE" w:rsidRPr="0000194A" w:rsidRDefault="007D05AE" w:rsidP="007D05AE">
      <w:pPr>
        <w:tabs>
          <w:tab w:val="left" w:pos="0"/>
        </w:tabs>
        <w:ind w:firstLine="284"/>
        <w:jc w:val="both"/>
      </w:pPr>
    </w:p>
    <w:p w:rsidR="007D05AE" w:rsidRPr="0000194A" w:rsidRDefault="00F2263F" w:rsidP="007D05AE">
      <w:pPr>
        <w:tabs>
          <w:tab w:val="left" w:pos="284"/>
        </w:tabs>
        <w:spacing w:after="60"/>
        <w:ind w:left="284"/>
        <w:jc w:val="both"/>
      </w:pPr>
      <m:oMath>
        <m:sSubSup>
          <m:sSubSupPr>
            <m:ctrlPr>
              <w:rPr>
                <w:rFonts w:ascii="Cambria Math" w:hAnsi="Cambria Math"/>
                <w:b/>
                <w:i/>
                <w:szCs w:val="24"/>
              </w:rPr>
            </m:ctrlPr>
          </m:sSubSupPr>
          <m:e>
            <m:r>
              <m:rPr>
                <m:sty m:val="bi"/>
              </m:rPr>
              <w:rPr>
                <w:rFonts w:ascii="Cambria Math" w:hAnsi="Cambria Math"/>
                <w:szCs w:val="24"/>
              </w:rPr>
              <m:t>I</m:t>
            </m:r>
          </m:e>
          <m:sub>
            <m:r>
              <m:rPr>
                <m:sty m:val="bi"/>
              </m:rPr>
              <w:rPr>
                <w:rFonts w:ascii="Cambria Math" w:hAnsi="Cambria Math"/>
                <w:szCs w:val="24"/>
              </w:rPr>
              <m:t>N</m:t>
            </m:r>
          </m:sub>
          <m:sup>
            <m:r>
              <m:rPr>
                <m:sty m:val="bi"/>
              </m:rPr>
              <w:rPr>
                <w:rFonts w:ascii="Cambria Math" w:hAnsi="Cambria Math"/>
                <w:szCs w:val="24"/>
              </w:rPr>
              <m:t>PKP</m:t>
            </m:r>
          </m:sup>
        </m:sSubSup>
      </m:oMath>
      <w:r w:rsidR="007D05AE" w:rsidRPr="0000194A">
        <w:rPr>
          <w:szCs w:val="24"/>
        </w:rPr>
        <w:t xml:space="preserve"> ir </w:t>
      </w:r>
      <m:oMath>
        <m:sSubSup>
          <m:sSubSupPr>
            <m:ctrlPr>
              <w:rPr>
                <w:rFonts w:ascii="Cambria Math" w:hAnsi="Cambria Math"/>
                <w:b/>
                <w:i/>
                <w:szCs w:val="24"/>
              </w:rPr>
            </m:ctrlPr>
          </m:sSubSupPr>
          <m:e>
            <m:r>
              <m:rPr>
                <m:sty m:val="bi"/>
              </m:rPr>
              <w:rPr>
                <w:rFonts w:ascii="Cambria Math" w:hAnsi="Cambria Math"/>
                <w:szCs w:val="24"/>
              </w:rPr>
              <m:t>I</m:t>
            </m:r>
          </m:e>
          <m:sub>
            <m:r>
              <m:rPr>
                <m:sty m:val="bi"/>
              </m:rPr>
              <w:rPr>
                <w:rFonts w:ascii="Cambria Math" w:hAnsi="Cambria Math"/>
                <w:szCs w:val="24"/>
              </w:rPr>
              <m:t>S</m:t>
            </m:r>
          </m:sub>
          <m:sup>
            <m:r>
              <m:rPr>
                <m:sty m:val="bi"/>
              </m:rPr>
              <w:rPr>
                <w:rFonts w:ascii="Cambria Math" w:hAnsi="Cambria Math"/>
                <w:szCs w:val="24"/>
              </w:rPr>
              <m:t>PKP</m:t>
            </m:r>
          </m:sup>
        </m:sSubSup>
      </m:oMath>
      <w:r w:rsidR="007D05AE" w:rsidRPr="0000194A">
        <w:rPr>
          <w:szCs w:val="24"/>
        </w:rPr>
        <w:t xml:space="preserve"> paslaugų kainų </w:t>
      </w:r>
      <w:r w:rsidR="007D05AE" w:rsidRPr="0000194A">
        <w:t xml:space="preserve">indeksų reikšmės skaičiavimams imamos paskelbtu tikslumu, o </w:t>
      </w:r>
      <w:r w:rsidR="007D05AE" w:rsidRPr="0000194A">
        <w:rPr>
          <w:szCs w:val="24"/>
        </w:rPr>
        <w:t xml:space="preserve">suskaičiuotas jų santykis, </w:t>
      </w:r>
      <w:r w:rsidR="007D05AE" w:rsidRPr="0000194A">
        <w:t>skaičiuojant Paslaugų įkainių perskaičiavimo koeficientą (</w:t>
      </w:r>
      <m:oMath>
        <m:sSubSup>
          <m:sSubSupPr>
            <m:ctrlPr>
              <w:rPr>
                <w:rFonts w:ascii="Cambria Math" w:hAnsi="Cambria Math"/>
                <w:b/>
                <w:i/>
                <w:szCs w:val="24"/>
              </w:rPr>
            </m:ctrlPr>
          </m:sSubSupPr>
          <m:e>
            <m:r>
              <m:rPr>
                <m:sty m:val="bi"/>
              </m:rPr>
              <w:rPr>
                <w:rFonts w:ascii="Cambria Math" w:hAnsi="Cambria Math"/>
                <w:szCs w:val="24"/>
              </w:rPr>
              <m:t>K</m:t>
            </m:r>
          </m:e>
          <m:sub>
            <m:r>
              <m:rPr>
                <m:sty m:val="bi"/>
              </m:rPr>
              <w:rPr>
                <w:rFonts w:ascii="Cambria Math" w:hAnsi="Cambria Math"/>
                <w:szCs w:val="24"/>
              </w:rPr>
              <m:t>p</m:t>
            </m:r>
          </m:sub>
          <m:sup>
            <m:r>
              <m:rPr>
                <m:sty m:val="bi"/>
              </m:rPr>
              <w:rPr>
                <w:rFonts w:ascii="Cambria Math" w:hAnsi="Cambria Math"/>
                <w:szCs w:val="24"/>
              </w:rPr>
              <m:t>PĮ</m:t>
            </m:r>
          </m:sup>
        </m:sSubSup>
      </m:oMath>
      <w:r w:rsidR="007D05AE" w:rsidRPr="0000194A">
        <w:rPr>
          <w:szCs w:val="24"/>
        </w:rPr>
        <w:t>), pagal aritmetikos taisykles apvalinamas iki keturių skaitmenų po kablelio tikslumu.</w:t>
      </w:r>
      <w:r w:rsidR="007D05AE" w:rsidRPr="0000194A">
        <w:rPr>
          <w:b/>
          <w:szCs w:val="24"/>
        </w:rPr>
        <w:t xml:space="preserve"> </w:t>
      </w:r>
      <w:r w:rsidR="007D05AE" w:rsidRPr="0000194A">
        <w:t>Suskaičiuotas Paslaugų įkainių perskaičiavimo koeficientas (</w:t>
      </w:r>
      <m:oMath>
        <m:sSubSup>
          <m:sSubSupPr>
            <m:ctrlPr>
              <w:rPr>
                <w:rFonts w:ascii="Cambria Math" w:hAnsi="Cambria Math"/>
                <w:b/>
                <w:i/>
                <w:szCs w:val="24"/>
              </w:rPr>
            </m:ctrlPr>
          </m:sSubSupPr>
          <m:e>
            <m:r>
              <m:rPr>
                <m:sty m:val="bi"/>
              </m:rPr>
              <w:rPr>
                <w:rFonts w:ascii="Cambria Math" w:hAnsi="Cambria Math"/>
                <w:szCs w:val="24"/>
              </w:rPr>
              <m:t>K</m:t>
            </m:r>
          </m:e>
          <m:sub>
            <m:r>
              <m:rPr>
                <m:sty m:val="bi"/>
              </m:rPr>
              <w:rPr>
                <w:rFonts w:ascii="Cambria Math" w:hAnsi="Cambria Math"/>
                <w:szCs w:val="24"/>
              </w:rPr>
              <m:t>p</m:t>
            </m:r>
          </m:sub>
          <m:sup>
            <m:r>
              <m:rPr>
                <m:sty m:val="bi"/>
              </m:rPr>
              <w:rPr>
                <w:rFonts w:ascii="Cambria Math" w:hAnsi="Cambria Math"/>
                <w:szCs w:val="24"/>
              </w:rPr>
              <m:t>PĮ</m:t>
            </m:r>
          </m:sup>
        </m:sSubSup>
      </m:oMath>
      <w:r w:rsidR="007D05AE" w:rsidRPr="0000194A">
        <w:rPr>
          <w:szCs w:val="24"/>
        </w:rPr>
        <w:t>)</w:t>
      </w:r>
      <w:r w:rsidR="007D05AE" w:rsidRPr="0000194A">
        <w:t xml:space="preserve"> ir perskaičiuoti (pakeisti) Paslaugų įkainiai be PVM </w:t>
      </w:r>
      <m:oMath>
        <m:r>
          <w:rPr>
            <w:rFonts w:ascii="Cambria Math" w:hAnsi="Cambria Math"/>
          </w:rPr>
          <m:t>(</m:t>
        </m:r>
        <m:sSubSup>
          <m:sSubSupPr>
            <m:ctrlPr>
              <w:rPr>
                <w:rFonts w:ascii="Cambria Math" w:hAnsi="Cambria Math"/>
                <w:b/>
                <w:i/>
                <w:szCs w:val="24"/>
              </w:rPr>
            </m:ctrlPr>
          </m:sSubSupPr>
          <m:e>
            <m:r>
              <m:rPr>
                <m:sty m:val="bi"/>
              </m:rPr>
              <w:rPr>
                <w:rFonts w:ascii="Cambria Math" w:hAnsi="Cambria Math"/>
                <w:szCs w:val="24"/>
              </w:rPr>
              <m:t>X</m:t>
            </m:r>
          </m:e>
          <m:sub>
            <m:r>
              <m:rPr>
                <m:sty m:val="bi"/>
              </m:rPr>
              <w:rPr>
                <w:rFonts w:ascii="Cambria Math" w:hAnsi="Cambria Math"/>
                <w:szCs w:val="24"/>
              </w:rPr>
              <m:t>N</m:t>
            </m:r>
          </m:sub>
          <m:sup>
            <m:r>
              <m:rPr>
                <m:sty m:val="bi"/>
              </m:rPr>
              <w:rPr>
                <w:rFonts w:ascii="Cambria Math" w:hAnsi="Cambria Math"/>
                <w:szCs w:val="24"/>
              </w:rPr>
              <m:t>PĮ</m:t>
            </m:r>
          </m:sup>
        </m:sSubSup>
        <m:r>
          <m:rPr>
            <m:sty m:val="bi"/>
          </m:rPr>
          <w:rPr>
            <w:rFonts w:ascii="Cambria Math" w:hAnsi="Cambria Math"/>
            <w:szCs w:val="24"/>
          </w:rPr>
          <m:t>)</m:t>
        </m:r>
      </m:oMath>
      <w:r w:rsidR="007D05AE" w:rsidRPr="0000194A">
        <w:rPr>
          <w:szCs w:val="24"/>
        </w:rPr>
        <w:t xml:space="preserve"> </w:t>
      </w:r>
      <w:r w:rsidR="007D05AE" w:rsidRPr="0000194A">
        <w:t>pagal aritmetikos taisykles apvalinami iki dviejų skaitmenų po kablelio tikslumu.</w:t>
      </w:r>
    </w:p>
    <w:p w:rsidR="007D05AE" w:rsidRPr="0000194A" w:rsidRDefault="007D05AE" w:rsidP="007D05AE">
      <w:pPr>
        <w:tabs>
          <w:tab w:val="left" w:pos="0"/>
        </w:tabs>
        <w:ind w:firstLine="567"/>
        <w:jc w:val="both"/>
        <w:rPr>
          <w:highlight w:val="cyan"/>
        </w:rPr>
      </w:pPr>
    </w:p>
    <w:p w:rsidR="007D05AE" w:rsidRPr="0000194A" w:rsidRDefault="007D05AE" w:rsidP="007D05AE">
      <w:pPr>
        <w:tabs>
          <w:tab w:val="left" w:pos="0"/>
        </w:tabs>
        <w:jc w:val="both"/>
      </w:pPr>
      <w:r w:rsidRPr="0000194A">
        <w:t>8.</w:t>
      </w:r>
      <w:r w:rsidR="004213F4" w:rsidRPr="0000194A">
        <w:t>7</w:t>
      </w:r>
      <w:r w:rsidRPr="0000194A">
        <w:t>. Šalis, nustačiusi, kad pasibaigus Sutarties 8.</w:t>
      </w:r>
      <w:r w:rsidR="004213F4" w:rsidRPr="0000194A">
        <w:t>2</w:t>
      </w:r>
      <w:r w:rsidRPr="0000194A">
        <w:t xml:space="preserve"> punkte nurodytam bet kuriam Paslaugų teikimo laikotarpiui Paslaugų įkainių perskaičiavimo koeficiento </w:t>
      </w:r>
      <m:oMath>
        <m:r>
          <w:rPr>
            <w:rFonts w:ascii="Cambria Math" w:hAnsi="Cambria Math"/>
          </w:rPr>
          <m:t>(</m:t>
        </m:r>
        <m:sSubSup>
          <m:sSubSupPr>
            <m:ctrlPr>
              <w:rPr>
                <w:rFonts w:ascii="Cambria Math" w:eastAsia="SimSun" w:hAnsi="Cambria Math"/>
                <w:b/>
                <w:i/>
                <w:szCs w:val="24"/>
                <w:lang w:eastAsia="zh-CN"/>
              </w:rPr>
            </m:ctrlPr>
          </m:sSubSupPr>
          <m:e>
            <m:r>
              <m:rPr>
                <m:sty m:val="bi"/>
              </m:rPr>
              <w:rPr>
                <w:rFonts w:ascii="Cambria Math" w:eastAsia="SimSun" w:hAnsi="Cambria Math"/>
                <w:szCs w:val="24"/>
                <w:lang w:eastAsia="zh-CN"/>
              </w:rPr>
              <m:t>K</m:t>
            </m:r>
          </m:e>
          <m:sub>
            <m:r>
              <m:rPr>
                <m:sty m:val="bi"/>
              </m:rPr>
              <w:rPr>
                <w:rFonts w:ascii="Cambria Math" w:eastAsia="SimSun" w:hAnsi="Cambria Math"/>
                <w:szCs w:val="24"/>
                <w:lang w:eastAsia="zh-CN"/>
              </w:rPr>
              <m:t>p</m:t>
            </m:r>
          </m:sub>
          <m:sup>
            <m:r>
              <m:rPr>
                <m:sty m:val="bi"/>
              </m:rPr>
              <w:rPr>
                <w:rFonts w:ascii="Cambria Math" w:eastAsia="SimSun" w:hAnsi="Cambria Math"/>
                <w:szCs w:val="24"/>
                <w:lang w:eastAsia="zh-CN"/>
              </w:rPr>
              <m:t>PĮ</m:t>
            </m:r>
          </m:sup>
        </m:sSubSup>
      </m:oMath>
      <w:r w:rsidRPr="0000194A">
        <w:rPr>
          <w:b/>
          <w:szCs w:val="24"/>
          <w:lang w:eastAsia="zh-CN"/>
        </w:rPr>
        <w:t>)</w:t>
      </w:r>
      <w:r w:rsidRPr="0000194A">
        <w:t xml:space="preserve"> absoliutus dydis yra nemažesnis nei 5,00 (penki) procentai, turi teisę kreiptis į kitą Šalį, pateikti jai įrodymus, kad Paslaugų įkainių perskaičiavimo koeficiento </w:t>
      </w:r>
      <m:oMath>
        <m:r>
          <w:rPr>
            <w:rFonts w:ascii="Cambria Math" w:hAnsi="Cambria Math"/>
          </w:rPr>
          <m:t>(</m:t>
        </m:r>
        <m:sSubSup>
          <m:sSubSupPr>
            <m:ctrlPr>
              <w:rPr>
                <w:rFonts w:ascii="Cambria Math" w:eastAsia="SimSun" w:hAnsi="Cambria Math"/>
                <w:b/>
                <w:i/>
                <w:szCs w:val="24"/>
                <w:lang w:eastAsia="zh-CN"/>
              </w:rPr>
            </m:ctrlPr>
          </m:sSubSupPr>
          <m:e>
            <m:r>
              <m:rPr>
                <m:sty m:val="bi"/>
              </m:rPr>
              <w:rPr>
                <w:rFonts w:ascii="Cambria Math" w:eastAsia="SimSun" w:hAnsi="Cambria Math"/>
                <w:szCs w:val="24"/>
                <w:lang w:eastAsia="zh-CN"/>
              </w:rPr>
              <m:t>K</m:t>
            </m:r>
          </m:e>
          <m:sub>
            <m:r>
              <m:rPr>
                <m:sty m:val="bi"/>
              </m:rPr>
              <w:rPr>
                <w:rFonts w:ascii="Cambria Math" w:eastAsia="SimSun" w:hAnsi="Cambria Math"/>
                <w:szCs w:val="24"/>
                <w:lang w:eastAsia="zh-CN"/>
              </w:rPr>
              <m:t>p</m:t>
            </m:r>
          </m:sub>
          <m:sup>
            <m:r>
              <m:rPr>
                <m:sty m:val="bi"/>
              </m:rPr>
              <w:rPr>
                <w:rFonts w:ascii="Cambria Math" w:eastAsia="SimSun" w:hAnsi="Cambria Math"/>
                <w:szCs w:val="24"/>
                <w:lang w:eastAsia="zh-CN"/>
              </w:rPr>
              <m:t>PĮ</m:t>
            </m:r>
          </m:sup>
        </m:sSubSup>
      </m:oMath>
      <w:r w:rsidRPr="0000194A">
        <w:rPr>
          <w:b/>
          <w:szCs w:val="24"/>
          <w:lang w:eastAsia="zh-CN"/>
        </w:rPr>
        <w:t>)</w:t>
      </w:r>
      <w:r w:rsidRPr="0000194A">
        <w:t xml:space="preserve"> absoliutus dydis yra nemažesnis nei 5,00 (penki) procentai, ir pasiūlyti kitai Šaliai sudaryti ir pasirašyti Susitarimą dėl Paslaugų įkainių pakeitimo.</w:t>
      </w:r>
    </w:p>
    <w:p w:rsidR="007D05AE" w:rsidRPr="0000194A" w:rsidRDefault="007D05AE" w:rsidP="007D05AE">
      <w:pPr>
        <w:tabs>
          <w:tab w:val="left" w:pos="0"/>
        </w:tabs>
        <w:jc w:val="both"/>
      </w:pPr>
      <w:r w:rsidRPr="0000194A">
        <w:t>8.</w:t>
      </w:r>
      <w:r w:rsidR="004213F4" w:rsidRPr="0000194A">
        <w:t>8</w:t>
      </w:r>
      <w:r w:rsidRPr="0000194A">
        <w:t>. Šalys, perskaičiavę Sutarties tuo metu galiojanči</w:t>
      </w:r>
      <w:r w:rsidR="004213F4" w:rsidRPr="0000194A">
        <w:t>ame</w:t>
      </w:r>
      <w:r w:rsidRPr="0000194A">
        <w:t xml:space="preserve"> 2 pried</w:t>
      </w:r>
      <w:r w:rsidR="004213F4" w:rsidRPr="0000194A">
        <w:t>e</w:t>
      </w:r>
      <w:r w:rsidRPr="0000194A">
        <w:t xml:space="preserve"> „Paslaugų įkainiai“ </w:t>
      </w:r>
      <w:r w:rsidR="004213F4" w:rsidRPr="0000194A">
        <w:t>nurodytu</w:t>
      </w:r>
      <w:r w:rsidRPr="0000194A">
        <w:t>s Paslaugų įkainius be PVM, per įmanomai trumpiausią protingą terminą sudarys ir pasirašys Susitarimą dėl Paslaugų įkainių pakeitimo. Pakeist</w:t>
      </w:r>
      <w:r w:rsidR="004213F4" w:rsidRPr="0000194A">
        <w:t>ame</w:t>
      </w:r>
      <w:r w:rsidRPr="0000194A">
        <w:t xml:space="preserve"> Sutarties 2 pried</w:t>
      </w:r>
      <w:r w:rsidR="004213F4" w:rsidRPr="0000194A">
        <w:t>e</w:t>
      </w:r>
      <w:r w:rsidRPr="0000194A">
        <w:t xml:space="preserve"> „Paslaugų įkainiai“ nurodyti vadovaujantis Sutarties 8.</w:t>
      </w:r>
      <w:r w:rsidR="004213F4" w:rsidRPr="0000194A">
        <w:t>6</w:t>
      </w:r>
      <w:r w:rsidRPr="0000194A">
        <w:t xml:space="preserve"> punkte nurodyta formule perskaičiuoti (pakeisti) Paslaugų įkainiai be PVM.</w:t>
      </w:r>
    </w:p>
    <w:p w:rsidR="007D05AE" w:rsidRPr="0000194A" w:rsidRDefault="007D05AE" w:rsidP="007D05AE">
      <w:pPr>
        <w:tabs>
          <w:tab w:val="left" w:pos="0"/>
        </w:tabs>
        <w:jc w:val="both"/>
      </w:pPr>
      <w:r w:rsidRPr="0000194A">
        <w:t>8.</w:t>
      </w:r>
      <w:r w:rsidR="004213F4" w:rsidRPr="0000194A">
        <w:t>9</w:t>
      </w:r>
      <w:r w:rsidRPr="0000194A">
        <w:t>. Susitarimas dėl Paslaugų įkainių pakeitimo, Šalių atstovams jį pasirašius, bus laikomas sudarytu ir įsigaliojusiu dieną, kurią Susitarimą dėl Paslaugų įkainių pakeitimo bus pasirašiusi antroji Šalis.</w:t>
      </w:r>
    </w:p>
    <w:p w:rsidR="007D05AE" w:rsidRPr="0000194A" w:rsidRDefault="007D05AE" w:rsidP="007D05AE">
      <w:pPr>
        <w:tabs>
          <w:tab w:val="left" w:pos="0"/>
        </w:tabs>
        <w:jc w:val="both"/>
      </w:pPr>
      <w:r w:rsidRPr="0000194A">
        <w:t>8.1</w:t>
      </w:r>
      <w:r w:rsidR="004213F4" w:rsidRPr="0000194A">
        <w:t>0</w:t>
      </w:r>
      <w:r w:rsidRPr="0000194A">
        <w:t>. Perskaičiuoti (pakeisti) Paslaugų įkainiai be PVM įsigalios ir bus taikomi nuo kalendorinio mėnesio, einančio po kalendorinio mėnesio, kurį įsigaliojo Šalių sudarytas ir pasirašytas Susitarimas dėl Paslaugų įkainių pakeitimo, pirmosios dienos.</w:t>
      </w:r>
    </w:p>
    <w:p w:rsidR="00825D0C" w:rsidRPr="0000194A" w:rsidRDefault="00FC1BC5" w:rsidP="00F04D09">
      <w:pPr>
        <w:pStyle w:val="STR1"/>
        <w:keepNext/>
        <w:keepLines/>
        <w:widowControl/>
        <w:spacing w:before="240"/>
        <w:rPr>
          <w:u w:val="none"/>
          <w:lang w:val="lt-LT"/>
        </w:rPr>
      </w:pPr>
      <w:r w:rsidRPr="0000194A">
        <w:rPr>
          <w:u w:val="none"/>
          <w:lang w:val="lt-LT"/>
        </w:rPr>
        <w:t>9</w:t>
      </w:r>
      <w:r w:rsidR="00825D0C" w:rsidRPr="0000194A">
        <w:rPr>
          <w:u w:val="none"/>
          <w:lang w:val="lt-LT"/>
        </w:rPr>
        <w:t>. Straipsnis</w:t>
      </w:r>
    </w:p>
    <w:p w:rsidR="00825D0C" w:rsidRPr="0000194A" w:rsidRDefault="00AD6736" w:rsidP="00F04D09">
      <w:pPr>
        <w:pStyle w:val="Straipsnis"/>
        <w:keepNext/>
        <w:keepLines/>
        <w:widowControl/>
        <w:spacing w:after="0"/>
      </w:pPr>
      <w:r w:rsidRPr="0000194A">
        <w:t>Vykdytoj</w:t>
      </w:r>
      <w:r w:rsidR="00967D2C" w:rsidRPr="0000194A">
        <w:t>o</w:t>
      </w:r>
      <w:r w:rsidR="00825D0C" w:rsidRPr="0000194A">
        <w:t xml:space="preserve"> sub</w:t>
      </w:r>
      <w:r w:rsidR="004B6E5E" w:rsidRPr="0000194A">
        <w:t>tiekėj</w:t>
      </w:r>
      <w:r w:rsidR="00825D0C" w:rsidRPr="0000194A">
        <w:t>ų keitimo pagrindai ir tvarka</w:t>
      </w:r>
    </w:p>
    <w:p w:rsidR="0068560B" w:rsidRPr="0000194A" w:rsidRDefault="00FC1BC5" w:rsidP="00F04D09">
      <w:pPr>
        <w:autoSpaceDE w:val="0"/>
        <w:autoSpaceDN w:val="0"/>
        <w:adjustRightInd w:val="0"/>
        <w:jc w:val="both"/>
      </w:pPr>
      <w:r w:rsidRPr="0000194A">
        <w:t>9</w:t>
      </w:r>
      <w:r w:rsidR="00967D2C" w:rsidRPr="0000194A">
        <w:t>.1. Sutarčiai vykdyti pasitelkiami šie sub</w:t>
      </w:r>
      <w:r w:rsidR="004B6E5E" w:rsidRPr="0000194A">
        <w:t>tiekėj</w:t>
      </w:r>
      <w:r w:rsidR="00967D2C" w:rsidRPr="0000194A">
        <w:t xml:space="preserve">ai: </w:t>
      </w:r>
      <w:r w:rsidR="00967D2C" w:rsidRPr="0000194A">
        <w:rPr>
          <w:i/>
          <w:iCs/>
        </w:rPr>
        <w:t>[surašyti pasiūlyme nurodytus sub</w:t>
      </w:r>
      <w:r w:rsidR="004B6E5E" w:rsidRPr="0000194A">
        <w:rPr>
          <w:i/>
          <w:iCs/>
        </w:rPr>
        <w:t>tiekėj</w:t>
      </w:r>
      <w:r w:rsidR="00967D2C" w:rsidRPr="0000194A">
        <w:rPr>
          <w:i/>
          <w:iCs/>
        </w:rPr>
        <w:t>us, jeigu tokių nėra parašyti žodį „nėra“]</w:t>
      </w:r>
      <w:r w:rsidR="00967D2C" w:rsidRPr="0000194A">
        <w:t>.</w:t>
      </w:r>
    </w:p>
    <w:p w:rsidR="00967D2C" w:rsidRPr="0000194A" w:rsidRDefault="00FC1BC5" w:rsidP="00F04D09">
      <w:pPr>
        <w:autoSpaceDE w:val="0"/>
        <w:autoSpaceDN w:val="0"/>
        <w:adjustRightInd w:val="0"/>
        <w:jc w:val="both"/>
      </w:pPr>
      <w:r w:rsidRPr="0000194A">
        <w:t>9</w:t>
      </w:r>
      <w:r w:rsidR="0068560B" w:rsidRPr="0000194A">
        <w:t>.2.</w:t>
      </w:r>
      <w:r w:rsidR="00967D2C" w:rsidRPr="0000194A">
        <w:t xml:space="preserve"> </w:t>
      </w:r>
      <w:r w:rsidR="00450BE1" w:rsidRPr="0000194A">
        <w:t>Nevėliau negu Sutartis pradedama vykdyti</w:t>
      </w:r>
      <w:r w:rsidR="00793799" w:rsidRPr="0000194A">
        <w:t xml:space="preserve"> ir vėliau Sutarties galiojimo metu</w:t>
      </w:r>
      <w:r w:rsidR="00450BE1" w:rsidRPr="0000194A">
        <w:t xml:space="preserve">, </w:t>
      </w:r>
      <w:r w:rsidR="006D22CB" w:rsidRPr="0000194A">
        <w:t>Vykdytojas</w:t>
      </w:r>
      <w:r w:rsidR="00450BE1" w:rsidRPr="0000194A">
        <w:t xml:space="preserve"> </w:t>
      </w:r>
      <w:r w:rsidR="00793799" w:rsidRPr="0000194A">
        <w:t>privalo</w:t>
      </w:r>
      <w:r w:rsidR="00450BE1" w:rsidRPr="0000194A">
        <w:t xml:space="preserve"> </w:t>
      </w:r>
      <w:r w:rsidR="006D22CB" w:rsidRPr="0000194A">
        <w:t>Užsakov</w:t>
      </w:r>
      <w:r w:rsidR="00450BE1" w:rsidRPr="0000194A">
        <w:t>ui pranešti tuo metu žinomų</w:t>
      </w:r>
      <w:r w:rsidR="00793799" w:rsidRPr="0000194A">
        <w:t xml:space="preserve"> ar ketinamų ateityje pasitelkti sub</w:t>
      </w:r>
      <w:r w:rsidR="004B6E5E" w:rsidRPr="0000194A">
        <w:t>tiekėj</w:t>
      </w:r>
      <w:r w:rsidR="00450BE1" w:rsidRPr="0000194A">
        <w:t>ų pavadinimus, kontaktinius duomenis ir jų atstovus.</w:t>
      </w:r>
      <w:r w:rsidR="0068560B" w:rsidRPr="0000194A">
        <w:t xml:space="preserve"> </w:t>
      </w:r>
    </w:p>
    <w:p w:rsidR="0068560B" w:rsidRPr="0000194A" w:rsidRDefault="00FC1BC5" w:rsidP="00F04D09">
      <w:pPr>
        <w:autoSpaceDE w:val="0"/>
        <w:autoSpaceDN w:val="0"/>
        <w:adjustRightInd w:val="0"/>
        <w:jc w:val="both"/>
      </w:pPr>
      <w:r w:rsidRPr="0000194A">
        <w:t>9</w:t>
      </w:r>
      <w:r w:rsidR="0068560B" w:rsidRPr="0000194A">
        <w:t xml:space="preserve">.3. Tais atvejais, kai </w:t>
      </w:r>
      <w:r w:rsidR="006D22CB" w:rsidRPr="0000194A">
        <w:t>Vykdytojas</w:t>
      </w:r>
      <w:r w:rsidR="00485138" w:rsidRPr="0000194A">
        <w:t xml:space="preserve"> nesiremia sub</w:t>
      </w:r>
      <w:r w:rsidR="004B6E5E" w:rsidRPr="0000194A">
        <w:t>tiekėj</w:t>
      </w:r>
      <w:r w:rsidR="0068560B" w:rsidRPr="0000194A">
        <w:t xml:space="preserve">o pajėgumais, </w:t>
      </w:r>
      <w:r w:rsidR="006D22CB" w:rsidRPr="0000194A">
        <w:t>Užsakovas</w:t>
      </w:r>
      <w:r w:rsidR="0068560B" w:rsidRPr="0000194A">
        <w:t xml:space="preserve"> </w:t>
      </w:r>
      <w:r w:rsidR="00485138" w:rsidRPr="0000194A">
        <w:t>turi teisę</w:t>
      </w:r>
      <w:r w:rsidR="0068560B" w:rsidRPr="0000194A">
        <w:t xml:space="preserve"> patikrinti, ar nėra </w:t>
      </w:r>
      <w:r w:rsidR="00CD1DAC" w:rsidRPr="0000194A">
        <w:t>L</w:t>
      </w:r>
      <w:r w:rsidR="00A1006A" w:rsidRPr="0000194A">
        <w:t xml:space="preserve">ietuvos </w:t>
      </w:r>
      <w:r w:rsidR="00CD1DAC" w:rsidRPr="0000194A">
        <w:t>R</w:t>
      </w:r>
      <w:r w:rsidR="00A1006A" w:rsidRPr="0000194A">
        <w:t>espublikos</w:t>
      </w:r>
      <w:r w:rsidR="0068560B" w:rsidRPr="0000194A">
        <w:t xml:space="preserve"> Viešųjų pirkimų įstatymo 46 straipsnyje nurodytų </w:t>
      </w:r>
      <w:r w:rsidR="00485138" w:rsidRPr="0000194A">
        <w:t>s</w:t>
      </w:r>
      <w:r w:rsidR="0068560B" w:rsidRPr="0000194A">
        <w:t>ub</w:t>
      </w:r>
      <w:r w:rsidR="004B6E5E" w:rsidRPr="0000194A">
        <w:t>tiekėj</w:t>
      </w:r>
      <w:r w:rsidR="0068560B" w:rsidRPr="0000194A">
        <w:t>o p</w:t>
      </w:r>
      <w:r w:rsidR="00485138" w:rsidRPr="0000194A">
        <w:t>ašalinimo pagrindų. Jeigu sub</w:t>
      </w:r>
      <w:r w:rsidR="004B6E5E" w:rsidRPr="0000194A">
        <w:t>tiekėj</w:t>
      </w:r>
      <w:r w:rsidR="0068560B" w:rsidRPr="0000194A">
        <w:t xml:space="preserve">o padėtis atitinka bent vieną vadovaujantis </w:t>
      </w:r>
      <w:r w:rsidR="00CD1DAC" w:rsidRPr="0000194A">
        <w:t>L</w:t>
      </w:r>
      <w:r w:rsidR="00A1006A" w:rsidRPr="0000194A">
        <w:t xml:space="preserve">ietuvos </w:t>
      </w:r>
      <w:r w:rsidR="00CD1DAC" w:rsidRPr="0000194A">
        <w:t>R</w:t>
      </w:r>
      <w:r w:rsidR="00A1006A" w:rsidRPr="0000194A">
        <w:t>espublikos</w:t>
      </w:r>
      <w:r w:rsidR="00485138" w:rsidRPr="0000194A">
        <w:t xml:space="preserve"> </w:t>
      </w:r>
      <w:r w:rsidR="0068560B" w:rsidRPr="0000194A">
        <w:t xml:space="preserve">Viešųjų pirkimų įstatymo 46 straipsnyje nustatytą pašalinimo pagrindą, </w:t>
      </w:r>
      <w:r w:rsidR="006D22CB" w:rsidRPr="0000194A">
        <w:t>Užsakovas</w:t>
      </w:r>
      <w:r w:rsidR="0068560B" w:rsidRPr="0000194A">
        <w:t xml:space="preserve"> reikalauja per nustatyt</w:t>
      </w:r>
      <w:r w:rsidR="002938CF" w:rsidRPr="0000194A">
        <w:t>ą terminą pakeisti minėtą sub</w:t>
      </w:r>
      <w:r w:rsidR="004B6E5E" w:rsidRPr="0000194A">
        <w:t>tiekėj</w:t>
      </w:r>
      <w:r w:rsidR="0068560B" w:rsidRPr="0000194A">
        <w:t xml:space="preserve">ą </w:t>
      </w:r>
      <w:r w:rsidR="00485138" w:rsidRPr="0000194A">
        <w:t>reikalavimus atitinkančiu sub</w:t>
      </w:r>
      <w:r w:rsidR="004B6E5E" w:rsidRPr="0000194A">
        <w:t>tiekėj</w:t>
      </w:r>
      <w:r w:rsidR="0068560B" w:rsidRPr="0000194A">
        <w:t>u.</w:t>
      </w:r>
    </w:p>
    <w:p w:rsidR="00967D2C" w:rsidRPr="0000194A" w:rsidRDefault="00FC1BC5" w:rsidP="000A77E0">
      <w:pPr>
        <w:autoSpaceDE w:val="0"/>
        <w:autoSpaceDN w:val="0"/>
        <w:adjustRightInd w:val="0"/>
        <w:jc w:val="both"/>
      </w:pPr>
      <w:r w:rsidRPr="0000194A">
        <w:t>9</w:t>
      </w:r>
      <w:r w:rsidR="00A071DB" w:rsidRPr="0000194A">
        <w:t>.4</w:t>
      </w:r>
      <w:r w:rsidR="00967D2C" w:rsidRPr="0000194A">
        <w:t>. Sub</w:t>
      </w:r>
      <w:r w:rsidR="004B6E5E" w:rsidRPr="0000194A">
        <w:t>tiekėj</w:t>
      </w:r>
      <w:r w:rsidR="00967D2C" w:rsidRPr="0000194A">
        <w:t>ų keitimas vietomis tarp Sutartyje numatytų sub</w:t>
      </w:r>
      <w:r w:rsidR="004B6E5E" w:rsidRPr="0000194A">
        <w:t>tiekėj</w:t>
      </w:r>
      <w:r w:rsidR="00967D2C" w:rsidRPr="0000194A">
        <w:t>ų ar didesnės (mažesnės) įsipareigojimų dalies, negu buvo suderinta, perdavimas kitam Sutartyje numatytam sub</w:t>
      </w:r>
      <w:r w:rsidR="004B6E5E" w:rsidRPr="0000194A">
        <w:t>tiekėj</w:t>
      </w:r>
      <w:r w:rsidR="00967D2C" w:rsidRPr="0000194A">
        <w:t xml:space="preserve">ui galimas tik tiems įsipareigojimams, kuriems </w:t>
      </w:r>
      <w:r w:rsidR="006D22CB" w:rsidRPr="0000194A">
        <w:t>Vykdytojas</w:t>
      </w:r>
      <w:r w:rsidR="00967D2C" w:rsidRPr="0000194A">
        <w:t xml:space="preserve"> pasiūlyme buvo numatęs perduoti sub</w:t>
      </w:r>
      <w:r w:rsidR="004B6E5E" w:rsidRPr="0000194A">
        <w:t>tiekėj</w:t>
      </w:r>
      <w:r w:rsidR="00967D2C" w:rsidRPr="0000194A">
        <w:t xml:space="preserve">ams ir tik gavus </w:t>
      </w:r>
      <w:r w:rsidR="006D22CB" w:rsidRPr="0000194A">
        <w:t>Užsakovo</w:t>
      </w:r>
      <w:r w:rsidR="00967D2C" w:rsidRPr="0000194A">
        <w:t xml:space="preserve"> sutikimą.</w:t>
      </w:r>
      <w:r w:rsidR="00D836DF" w:rsidRPr="0000194A">
        <w:t xml:space="preserve"> Sutarties galiojimo metu ketinant pasitelkti papildomus sub</w:t>
      </w:r>
      <w:r w:rsidR="004B6E5E" w:rsidRPr="0000194A">
        <w:t>tiekėj</w:t>
      </w:r>
      <w:r w:rsidR="00D836DF" w:rsidRPr="0000194A">
        <w:t>us, pastarieji turi būti ne mažesnės kvalifikacijos nei buvo reikalaujama pirkimo dokumentuose</w:t>
      </w:r>
      <w:r w:rsidR="00571510" w:rsidRPr="0000194A">
        <w:t xml:space="preserve"> ir neturėti </w:t>
      </w:r>
      <w:r w:rsidR="00CD1DAC" w:rsidRPr="0000194A">
        <w:t>L</w:t>
      </w:r>
      <w:r w:rsidR="00A1006A" w:rsidRPr="0000194A">
        <w:t xml:space="preserve">ietuvos </w:t>
      </w:r>
      <w:r w:rsidR="00CD1DAC" w:rsidRPr="0000194A">
        <w:t>R</w:t>
      </w:r>
      <w:r w:rsidR="00A1006A" w:rsidRPr="0000194A">
        <w:t>espublikos</w:t>
      </w:r>
      <w:r w:rsidR="00571510" w:rsidRPr="0000194A">
        <w:t xml:space="preserve"> Viešųjų pirkimų įstatymo 46 straipsnyje nurodytų sub</w:t>
      </w:r>
      <w:r w:rsidR="004B6E5E" w:rsidRPr="0000194A">
        <w:t>tiekėj</w:t>
      </w:r>
      <w:r w:rsidR="00571510" w:rsidRPr="0000194A">
        <w:t>o pašalinimo pagrindų</w:t>
      </w:r>
      <w:r w:rsidR="00793799" w:rsidRPr="0000194A">
        <w:t xml:space="preserve"> (jei buvo reikalaujama)</w:t>
      </w:r>
      <w:r w:rsidR="00D836DF" w:rsidRPr="0000194A">
        <w:t>.</w:t>
      </w:r>
    </w:p>
    <w:p w:rsidR="00967D2C" w:rsidRPr="0000194A" w:rsidRDefault="00FC1BC5" w:rsidP="000A77E0">
      <w:pPr>
        <w:autoSpaceDE w:val="0"/>
        <w:autoSpaceDN w:val="0"/>
        <w:adjustRightInd w:val="0"/>
        <w:jc w:val="both"/>
      </w:pPr>
      <w:r w:rsidRPr="0000194A">
        <w:t>9</w:t>
      </w:r>
      <w:r w:rsidR="00A071DB" w:rsidRPr="0000194A">
        <w:t>.5</w:t>
      </w:r>
      <w:r w:rsidR="00967D2C" w:rsidRPr="0000194A">
        <w:t>. Sutarties galiojimo metu papildomų sub</w:t>
      </w:r>
      <w:r w:rsidR="004B6E5E" w:rsidRPr="0000194A">
        <w:t>tiekėj</w:t>
      </w:r>
      <w:r w:rsidR="00967D2C" w:rsidRPr="0000194A">
        <w:t>ų pasitelkimas arba Sutartyje numatytų sub</w:t>
      </w:r>
      <w:r w:rsidR="004B6E5E" w:rsidRPr="0000194A">
        <w:t>tiekėj</w:t>
      </w:r>
      <w:r w:rsidR="00967D2C" w:rsidRPr="0000194A">
        <w:t xml:space="preserve">ų atsisakymas galimas tik gavus </w:t>
      </w:r>
      <w:r w:rsidR="006D22CB" w:rsidRPr="0000194A">
        <w:t>Užsakovo</w:t>
      </w:r>
      <w:r w:rsidR="00967D2C" w:rsidRPr="0000194A">
        <w:t xml:space="preserve"> sutikimą ir esant vienai iš šių priežasčių:</w:t>
      </w:r>
    </w:p>
    <w:p w:rsidR="00967D2C" w:rsidRPr="0000194A" w:rsidRDefault="00FC1BC5" w:rsidP="000A77E0">
      <w:pPr>
        <w:autoSpaceDE w:val="0"/>
        <w:autoSpaceDN w:val="0"/>
        <w:adjustRightInd w:val="0"/>
        <w:jc w:val="both"/>
      </w:pPr>
      <w:r w:rsidRPr="0000194A">
        <w:t>9</w:t>
      </w:r>
      <w:r w:rsidR="00A071DB" w:rsidRPr="0000194A">
        <w:t>.5</w:t>
      </w:r>
      <w:r w:rsidR="00967D2C" w:rsidRPr="0000194A">
        <w:t>.1. Sutartyje numatytas sub</w:t>
      </w:r>
      <w:r w:rsidR="004B6E5E" w:rsidRPr="0000194A">
        <w:t>tiekėj</w:t>
      </w:r>
      <w:r w:rsidR="00967D2C" w:rsidRPr="0000194A">
        <w:t>as yra likviduojamas, bankrutavęs arba jam yra iškelta bankroto byla;</w:t>
      </w:r>
    </w:p>
    <w:p w:rsidR="00967D2C" w:rsidRPr="0000194A" w:rsidRDefault="00FC1BC5" w:rsidP="000A77E0">
      <w:pPr>
        <w:autoSpaceDE w:val="0"/>
        <w:autoSpaceDN w:val="0"/>
        <w:adjustRightInd w:val="0"/>
        <w:jc w:val="both"/>
      </w:pPr>
      <w:r w:rsidRPr="0000194A">
        <w:t>9</w:t>
      </w:r>
      <w:r w:rsidR="00A071DB" w:rsidRPr="0000194A">
        <w:t>.5</w:t>
      </w:r>
      <w:r w:rsidR="00967D2C" w:rsidRPr="0000194A">
        <w:t>.2. sub</w:t>
      </w:r>
      <w:r w:rsidR="004B6E5E" w:rsidRPr="0000194A">
        <w:t>tiekėj</w:t>
      </w:r>
      <w:r w:rsidR="00967D2C" w:rsidRPr="0000194A">
        <w:t xml:space="preserve">as </w:t>
      </w:r>
      <w:r w:rsidR="006D22CB" w:rsidRPr="0000194A">
        <w:t>Vykdytojui</w:t>
      </w:r>
      <w:r w:rsidR="00967D2C" w:rsidRPr="0000194A">
        <w:t xml:space="preserve"> atsisako atlikti jam Sutartyje numatytą įsipareigojimų dalį.</w:t>
      </w:r>
    </w:p>
    <w:p w:rsidR="00967D2C" w:rsidRPr="0000194A" w:rsidRDefault="00FC1BC5" w:rsidP="000A77E0">
      <w:pPr>
        <w:autoSpaceDE w:val="0"/>
        <w:autoSpaceDN w:val="0"/>
        <w:adjustRightInd w:val="0"/>
        <w:jc w:val="both"/>
      </w:pPr>
      <w:r w:rsidRPr="0000194A">
        <w:t>9</w:t>
      </w:r>
      <w:r w:rsidR="00A071DB" w:rsidRPr="0000194A">
        <w:t>.6</w:t>
      </w:r>
      <w:r w:rsidR="00967D2C" w:rsidRPr="0000194A">
        <w:t>. S</w:t>
      </w:r>
      <w:r w:rsidR="0009549A" w:rsidRPr="0000194A">
        <w:t xml:space="preserve">utarties </w:t>
      </w:r>
      <w:r w:rsidR="0073714A" w:rsidRPr="0000194A">
        <w:t>9</w:t>
      </w:r>
      <w:r w:rsidR="00A071DB" w:rsidRPr="0000194A">
        <w:t>.4</w:t>
      </w:r>
      <w:r w:rsidR="0009549A" w:rsidRPr="0000194A">
        <w:t xml:space="preserve"> ir </w:t>
      </w:r>
      <w:r w:rsidR="0073714A" w:rsidRPr="0000194A">
        <w:t>9</w:t>
      </w:r>
      <w:r w:rsidR="00A071DB" w:rsidRPr="0000194A">
        <w:t>.5</w:t>
      </w:r>
      <w:r w:rsidR="00967D2C" w:rsidRPr="0000194A">
        <w:t xml:space="preserve"> punktuose nurodytais atvejais </w:t>
      </w:r>
      <w:r w:rsidR="006D22CB" w:rsidRPr="0000194A">
        <w:t>Užsakovui</w:t>
      </w:r>
      <w:r w:rsidR="00967D2C" w:rsidRPr="0000194A">
        <w:t xml:space="preserve"> pateikiamas pagrįstas prašymas, pridedant jį pagrindžiančius dokumentus. Sub</w:t>
      </w:r>
      <w:r w:rsidR="004B6E5E" w:rsidRPr="0000194A">
        <w:t>tiekėj</w:t>
      </w:r>
      <w:r w:rsidR="00967D2C" w:rsidRPr="0000194A">
        <w:t xml:space="preserve">as gali pradėti vykdyti savo įsipareigojimus tik </w:t>
      </w:r>
      <w:r w:rsidR="00C96EAB" w:rsidRPr="0000194A">
        <w:t>Vykdytojui</w:t>
      </w:r>
      <w:r w:rsidR="00967D2C" w:rsidRPr="0000194A">
        <w:t xml:space="preserve"> gavus </w:t>
      </w:r>
      <w:r w:rsidR="00C96EAB" w:rsidRPr="0000194A">
        <w:t>Užsakovo</w:t>
      </w:r>
      <w:r w:rsidR="00967D2C" w:rsidRPr="0000194A">
        <w:t xml:space="preserve"> sutikimą.</w:t>
      </w:r>
    </w:p>
    <w:p w:rsidR="00825D0C" w:rsidRPr="0000194A" w:rsidRDefault="00FC1BC5" w:rsidP="004578FC">
      <w:pPr>
        <w:pStyle w:val="SUTARTSTRAIPSN"/>
        <w:widowControl/>
        <w:spacing w:before="0"/>
        <w:jc w:val="both"/>
        <w:rPr>
          <w:u w:val="none"/>
          <w:lang w:val="lt-LT"/>
        </w:rPr>
      </w:pPr>
      <w:r w:rsidRPr="0000194A">
        <w:rPr>
          <w:u w:val="none"/>
          <w:lang w:val="lt-LT"/>
        </w:rPr>
        <w:t>9</w:t>
      </w:r>
      <w:r w:rsidR="00967D2C" w:rsidRPr="0000194A">
        <w:rPr>
          <w:u w:val="none"/>
          <w:lang w:val="lt-LT"/>
        </w:rPr>
        <w:t>.</w:t>
      </w:r>
      <w:r w:rsidR="00A071DB" w:rsidRPr="0000194A">
        <w:rPr>
          <w:u w:val="none"/>
          <w:lang w:val="lt-LT"/>
        </w:rPr>
        <w:t>7</w:t>
      </w:r>
      <w:r w:rsidR="00967D2C" w:rsidRPr="0000194A">
        <w:rPr>
          <w:u w:val="none"/>
          <w:lang w:val="lt-LT"/>
        </w:rPr>
        <w:t>. S</w:t>
      </w:r>
      <w:r w:rsidR="00D836DF" w:rsidRPr="0000194A">
        <w:rPr>
          <w:u w:val="none"/>
          <w:lang w:val="lt-LT"/>
        </w:rPr>
        <w:t xml:space="preserve">utarties </w:t>
      </w:r>
      <w:r w:rsidR="0073714A" w:rsidRPr="0000194A">
        <w:rPr>
          <w:u w:val="none"/>
          <w:lang w:val="lt-LT"/>
        </w:rPr>
        <w:t>9</w:t>
      </w:r>
      <w:r w:rsidR="00D836DF" w:rsidRPr="0000194A">
        <w:rPr>
          <w:u w:val="none"/>
          <w:lang w:val="lt-LT"/>
        </w:rPr>
        <w:t>.</w:t>
      </w:r>
      <w:r w:rsidR="00A071DB" w:rsidRPr="0000194A">
        <w:rPr>
          <w:u w:val="none"/>
          <w:lang w:val="lt-LT"/>
        </w:rPr>
        <w:t>4</w:t>
      </w:r>
      <w:r w:rsidR="00D836DF" w:rsidRPr="0000194A">
        <w:rPr>
          <w:u w:val="none"/>
          <w:lang w:val="lt-LT"/>
        </w:rPr>
        <w:t xml:space="preserve"> ir </w:t>
      </w:r>
      <w:r w:rsidR="0073714A" w:rsidRPr="0000194A">
        <w:rPr>
          <w:u w:val="none"/>
          <w:lang w:val="lt-LT"/>
        </w:rPr>
        <w:t>9</w:t>
      </w:r>
      <w:r w:rsidR="00A071DB" w:rsidRPr="0000194A">
        <w:rPr>
          <w:u w:val="none"/>
          <w:lang w:val="lt-LT"/>
        </w:rPr>
        <w:t>.5</w:t>
      </w:r>
      <w:r w:rsidR="00967D2C" w:rsidRPr="0000194A">
        <w:rPr>
          <w:u w:val="none"/>
          <w:lang w:val="lt-LT"/>
        </w:rPr>
        <w:t xml:space="preserve"> punktuose nurodytais atvejais naujas sub</w:t>
      </w:r>
      <w:r w:rsidR="004B6E5E" w:rsidRPr="0000194A">
        <w:rPr>
          <w:u w:val="none"/>
          <w:lang w:val="lt-LT"/>
        </w:rPr>
        <w:t>tiekėj</w:t>
      </w:r>
      <w:r w:rsidR="00967D2C" w:rsidRPr="0000194A">
        <w:rPr>
          <w:u w:val="none"/>
          <w:lang w:val="lt-LT"/>
        </w:rPr>
        <w:t xml:space="preserve">as privalo </w:t>
      </w:r>
      <w:r w:rsidR="00C96EAB" w:rsidRPr="0000194A">
        <w:rPr>
          <w:u w:val="none"/>
          <w:lang w:val="lt-LT"/>
        </w:rPr>
        <w:t>Užsakov</w:t>
      </w:r>
      <w:r w:rsidR="00967D2C" w:rsidRPr="0000194A">
        <w:rPr>
          <w:u w:val="none"/>
          <w:lang w:val="lt-LT"/>
        </w:rPr>
        <w:t>ui pateikti dokumentus, įrodančius, kad jo kvalifikacija atitinka pirkimo dokumentuose nustatytus minimalius kvalifikacijos reikalavimus sub</w:t>
      </w:r>
      <w:r w:rsidR="004B6E5E" w:rsidRPr="0000194A">
        <w:rPr>
          <w:u w:val="none"/>
          <w:lang w:val="lt-LT"/>
        </w:rPr>
        <w:t>tiekėj</w:t>
      </w:r>
      <w:r w:rsidR="00967D2C" w:rsidRPr="0000194A">
        <w:rPr>
          <w:u w:val="none"/>
          <w:lang w:val="lt-LT"/>
        </w:rPr>
        <w:t>ams</w:t>
      </w:r>
      <w:r w:rsidR="00571510" w:rsidRPr="0000194A">
        <w:rPr>
          <w:u w:val="none"/>
          <w:lang w:val="lt-LT"/>
        </w:rPr>
        <w:t xml:space="preserve"> ir neturėti </w:t>
      </w:r>
      <w:r w:rsidR="00CD1DAC" w:rsidRPr="0000194A">
        <w:rPr>
          <w:u w:val="none"/>
          <w:lang w:val="lt-LT"/>
        </w:rPr>
        <w:t>L</w:t>
      </w:r>
      <w:r w:rsidR="00A1006A" w:rsidRPr="0000194A">
        <w:rPr>
          <w:u w:val="none"/>
          <w:lang w:val="lt-LT"/>
        </w:rPr>
        <w:t xml:space="preserve">ietuvos </w:t>
      </w:r>
      <w:r w:rsidR="00CD1DAC" w:rsidRPr="0000194A">
        <w:rPr>
          <w:u w:val="none"/>
          <w:lang w:val="lt-LT"/>
        </w:rPr>
        <w:t>R</w:t>
      </w:r>
      <w:r w:rsidR="00A1006A" w:rsidRPr="0000194A">
        <w:rPr>
          <w:u w:val="none"/>
          <w:lang w:val="lt-LT"/>
        </w:rPr>
        <w:t>espublikos</w:t>
      </w:r>
      <w:r w:rsidR="00571510" w:rsidRPr="0000194A">
        <w:rPr>
          <w:u w:val="none"/>
          <w:lang w:val="lt-LT"/>
        </w:rPr>
        <w:t xml:space="preserve"> Viešųjų pirkimų įstatymo 46 straipsnyje nurodytų sub</w:t>
      </w:r>
      <w:r w:rsidR="004B6E5E" w:rsidRPr="0000194A">
        <w:rPr>
          <w:u w:val="none"/>
          <w:lang w:val="lt-LT"/>
        </w:rPr>
        <w:t>tiekėj</w:t>
      </w:r>
      <w:r w:rsidR="00571510" w:rsidRPr="0000194A">
        <w:rPr>
          <w:u w:val="none"/>
          <w:lang w:val="lt-LT"/>
        </w:rPr>
        <w:t>o pašalinimo pagrindų</w:t>
      </w:r>
      <w:r w:rsidR="00793799" w:rsidRPr="0000194A">
        <w:rPr>
          <w:u w:val="none"/>
          <w:lang w:val="lt-LT"/>
        </w:rPr>
        <w:t xml:space="preserve"> (jei buvo reikalaujama)</w:t>
      </w:r>
      <w:r w:rsidR="00967D2C" w:rsidRPr="0000194A">
        <w:rPr>
          <w:u w:val="none"/>
          <w:lang w:val="lt-LT"/>
        </w:rPr>
        <w:t>.</w:t>
      </w:r>
    </w:p>
    <w:p w:rsidR="00793799" w:rsidRPr="0000194A" w:rsidRDefault="00FC1BC5" w:rsidP="004578FC">
      <w:pPr>
        <w:pStyle w:val="SUTARTSTRAIPSN"/>
        <w:widowControl/>
        <w:spacing w:before="0"/>
        <w:jc w:val="both"/>
        <w:rPr>
          <w:u w:val="none"/>
          <w:lang w:val="lt-LT"/>
        </w:rPr>
      </w:pPr>
      <w:r w:rsidRPr="0000194A">
        <w:rPr>
          <w:u w:val="none"/>
          <w:lang w:val="lt-LT"/>
        </w:rPr>
        <w:lastRenderedPageBreak/>
        <w:t>9</w:t>
      </w:r>
      <w:r w:rsidR="00793799" w:rsidRPr="0000194A">
        <w:rPr>
          <w:u w:val="none"/>
          <w:lang w:val="lt-LT"/>
        </w:rPr>
        <w:t>.</w:t>
      </w:r>
      <w:r w:rsidR="00A071DB" w:rsidRPr="0000194A">
        <w:rPr>
          <w:u w:val="none"/>
          <w:lang w:val="lt-LT"/>
        </w:rPr>
        <w:t>8</w:t>
      </w:r>
      <w:r w:rsidR="00793799" w:rsidRPr="0000194A">
        <w:rPr>
          <w:u w:val="none"/>
          <w:lang w:val="lt-LT"/>
        </w:rPr>
        <w:t xml:space="preserve">. Atsižvelgiant į sutarties pobūdį, galimas </w:t>
      </w:r>
      <w:r w:rsidR="00C96EAB" w:rsidRPr="0000194A">
        <w:rPr>
          <w:u w:val="none"/>
          <w:lang w:val="lt-LT"/>
        </w:rPr>
        <w:t>Užsakovo</w:t>
      </w:r>
      <w:r w:rsidR="00793799" w:rsidRPr="0000194A">
        <w:rPr>
          <w:u w:val="none"/>
          <w:lang w:val="lt-LT"/>
        </w:rPr>
        <w:t xml:space="preserve"> tie</w:t>
      </w:r>
      <w:r w:rsidR="002938CF" w:rsidRPr="0000194A">
        <w:rPr>
          <w:u w:val="none"/>
          <w:lang w:val="lt-LT"/>
        </w:rPr>
        <w:t>sioginis atsiskaitymas su sub</w:t>
      </w:r>
      <w:r w:rsidR="004B6E5E" w:rsidRPr="0000194A">
        <w:rPr>
          <w:u w:val="none"/>
          <w:lang w:val="lt-LT"/>
        </w:rPr>
        <w:t>tiekėj</w:t>
      </w:r>
      <w:r w:rsidR="00793799" w:rsidRPr="0000194A">
        <w:rPr>
          <w:u w:val="none"/>
          <w:lang w:val="lt-LT"/>
        </w:rPr>
        <w:t>ais šiomis sąlygomis:</w:t>
      </w:r>
    </w:p>
    <w:p w:rsidR="00793799" w:rsidRPr="0000194A" w:rsidRDefault="00FC1BC5" w:rsidP="004578FC">
      <w:pPr>
        <w:pStyle w:val="SUTARTSTRAIPSN"/>
        <w:widowControl/>
        <w:spacing w:before="0"/>
        <w:jc w:val="both"/>
        <w:rPr>
          <w:u w:val="none"/>
          <w:lang w:val="lt-LT"/>
        </w:rPr>
      </w:pPr>
      <w:r w:rsidRPr="0000194A">
        <w:rPr>
          <w:u w:val="none"/>
          <w:lang w:val="lt-LT"/>
        </w:rPr>
        <w:t>9</w:t>
      </w:r>
      <w:r w:rsidR="00A071DB" w:rsidRPr="0000194A">
        <w:rPr>
          <w:u w:val="none"/>
          <w:lang w:val="lt-LT"/>
        </w:rPr>
        <w:t>.8</w:t>
      </w:r>
      <w:r w:rsidR="00793799" w:rsidRPr="0000194A">
        <w:rPr>
          <w:u w:val="none"/>
          <w:lang w:val="lt-LT"/>
        </w:rPr>
        <w:t xml:space="preserve">.1. </w:t>
      </w:r>
      <w:r w:rsidR="00C761D4" w:rsidRPr="0000194A">
        <w:rPr>
          <w:u w:val="none"/>
          <w:lang w:val="lt-LT"/>
        </w:rPr>
        <w:t>Užsakov</w:t>
      </w:r>
      <w:r w:rsidR="00793799" w:rsidRPr="0000194A">
        <w:rPr>
          <w:u w:val="none"/>
          <w:lang w:val="lt-LT"/>
        </w:rPr>
        <w:t xml:space="preserve">as nevėliau nei per 3 darbo dienas nuo informacijos apie tuo metu </w:t>
      </w:r>
      <w:r w:rsidR="00C761D4" w:rsidRPr="0000194A">
        <w:rPr>
          <w:u w:val="none"/>
          <w:lang w:val="lt-LT"/>
        </w:rPr>
        <w:t>Vykdytojui</w:t>
      </w:r>
      <w:r w:rsidR="00793799" w:rsidRPr="0000194A">
        <w:rPr>
          <w:u w:val="none"/>
          <w:lang w:val="lt-LT"/>
        </w:rPr>
        <w:t xml:space="preserve"> žinomų sub</w:t>
      </w:r>
      <w:r w:rsidR="004B6E5E" w:rsidRPr="0000194A">
        <w:rPr>
          <w:u w:val="none"/>
          <w:lang w:val="lt-LT"/>
        </w:rPr>
        <w:t>tiekėj</w:t>
      </w:r>
      <w:r w:rsidR="00793799" w:rsidRPr="0000194A">
        <w:rPr>
          <w:u w:val="none"/>
          <w:lang w:val="lt-LT"/>
        </w:rPr>
        <w:t>ų pavadinimus, kontaktinius duomenis ir jų atstovus gavimo, raštu informuoja sub</w:t>
      </w:r>
      <w:r w:rsidR="004B6E5E" w:rsidRPr="0000194A">
        <w:rPr>
          <w:u w:val="none"/>
          <w:lang w:val="lt-LT"/>
        </w:rPr>
        <w:t>tiekėj</w:t>
      </w:r>
      <w:r w:rsidR="00793799" w:rsidRPr="0000194A">
        <w:rPr>
          <w:u w:val="none"/>
          <w:lang w:val="lt-LT"/>
        </w:rPr>
        <w:t>us apie tiesioginio atsiskaitymo galimybę;</w:t>
      </w:r>
    </w:p>
    <w:p w:rsidR="00793799" w:rsidRPr="0000194A" w:rsidRDefault="00FC1BC5" w:rsidP="004578FC">
      <w:pPr>
        <w:pStyle w:val="SUTARTSTRAIPSN"/>
        <w:widowControl/>
        <w:spacing w:before="0"/>
        <w:jc w:val="both"/>
        <w:rPr>
          <w:u w:val="none"/>
          <w:lang w:val="lt-LT"/>
        </w:rPr>
      </w:pPr>
      <w:r w:rsidRPr="0000194A">
        <w:rPr>
          <w:u w:val="none"/>
          <w:lang w:val="lt-LT"/>
        </w:rPr>
        <w:t>9</w:t>
      </w:r>
      <w:r w:rsidR="00A071DB" w:rsidRPr="0000194A">
        <w:rPr>
          <w:u w:val="none"/>
          <w:lang w:val="lt-LT"/>
        </w:rPr>
        <w:t>.8</w:t>
      </w:r>
      <w:r w:rsidR="00793799" w:rsidRPr="0000194A">
        <w:rPr>
          <w:u w:val="none"/>
          <w:lang w:val="lt-LT"/>
        </w:rPr>
        <w:t>.2. sub</w:t>
      </w:r>
      <w:r w:rsidR="004B6E5E" w:rsidRPr="0000194A">
        <w:rPr>
          <w:u w:val="none"/>
          <w:lang w:val="lt-LT"/>
        </w:rPr>
        <w:t>tiekėj</w:t>
      </w:r>
      <w:r w:rsidR="00793799" w:rsidRPr="0000194A">
        <w:rPr>
          <w:u w:val="none"/>
          <w:lang w:val="lt-LT"/>
        </w:rPr>
        <w:t xml:space="preserve">as, norėdamas pasinaudoti tiesioginio atsiskaitymo galimybe, turi pateikti raštišką prašymą </w:t>
      </w:r>
      <w:r w:rsidR="00C96EAB" w:rsidRPr="0000194A">
        <w:rPr>
          <w:u w:val="none"/>
          <w:lang w:val="lt-LT"/>
        </w:rPr>
        <w:t>Užsakovui</w:t>
      </w:r>
      <w:r w:rsidR="00793799" w:rsidRPr="0000194A">
        <w:rPr>
          <w:u w:val="none"/>
          <w:lang w:val="lt-LT"/>
        </w:rPr>
        <w:t>;</w:t>
      </w:r>
    </w:p>
    <w:p w:rsidR="00793799" w:rsidRPr="0000194A" w:rsidRDefault="00FC1BC5" w:rsidP="004578FC">
      <w:pPr>
        <w:pStyle w:val="SUTARTSTRAIPSN"/>
        <w:widowControl/>
        <w:spacing w:before="0"/>
        <w:jc w:val="both"/>
        <w:rPr>
          <w:u w:val="none"/>
          <w:lang w:val="lt-LT"/>
        </w:rPr>
      </w:pPr>
      <w:r w:rsidRPr="0000194A">
        <w:rPr>
          <w:u w:val="none"/>
          <w:lang w:val="lt-LT"/>
        </w:rPr>
        <w:t>9</w:t>
      </w:r>
      <w:r w:rsidR="00A071DB" w:rsidRPr="0000194A">
        <w:rPr>
          <w:u w:val="none"/>
          <w:lang w:val="lt-LT"/>
        </w:rPr>
        <w:t>.8</w:t>
      </w:r>
      <w:r w:rsidR="00793799" w:rsidRPr="0000194A">
        <w:rPr>
          <w:u w:val="none"/>
          <w:lang w:val="lt-LT"/>
        </w:rPr>
        <w:t>.3. tuo atveju</w:t>
      </w:r>
      <w:r w:rsidR="0068560B" w:rsidRPr="0000194A">
        <w:rPr>
          <w:u w:val="none"/>
          <w:lang w:val="lt-LT"/>
        </w:rPr>
        <w:t>, kai sub</w:t>
      </w:r>
      <w:r w:rsidR="004B6E5E" w:rsidRPr="0000194A">
        <w:rPr>
          <w:u w:val="none"/>
          <w:lang w:val="lt-LT"/>
        </w:rPr>
        <w:t>tiekėj</w:t>
      </w:r>
      <w:r w:rsidR="00793799" w:rsidRPr="0000194A">
        <w:rPr>
          <w:u w:val="none"/>
          <w:lang w:val="lt-LT"/>
        </w:rPr>
        <w:t xml:space="preserve">as išreiškia norą pasinaudoti tiesioginio atsiskaitymo galimybe, sudaroma trišalė sutartis tarp </w:t>
      </w:r>
      <w:r w:rsidR="00C96EAB" w:rsidRPr="0000194A">
        <w:rPr>
          <w:u w:val="none"/>
          <w:lang w:val="lt-LT"/>
        </w:rPr>
        <w:t>Užsakovo</w:t>
      </w:r>
      <w:r w:rsidR="00793799" w:rsidRPr="0000194A">
        <w:rPr>
          <w:u w:val="none"/>
          <w:lang w:val="lt-LT"/>
        </w:rPr>
        <w:t xml:space="preserve">, </w:t>
      </w:r>
      <w:r w:rsidR="00C96EAB" w:rsidRPr="0000194A">
        <w:rPr>
          <w:u w:val="none"/>
          <w:lang w:val="lt-LT"/>
        </w:rPr>
        <w:t>Vykdytojo</w:t>
      </w:r>
      <w:r w:rsidR="00793799" w:rsidRPr="0000194A">
        <w:rPr>
          <w:u w:val="none"/>
          <w:lang w:val="lt-LT"/>
        </w:rPr>
        <w:t xml:space="preserve"> ir jo sub</w:t>
      </w:r>
      <w:r w:rsidR="004B6E5E" w:rsidRPr="0000194A">
        <w:rPr>
          <w:u w:val="none"/>
          <w:lang w:val="lt-LT"/>
        </w:rPr>
        <w:t>tiekėj</w:t>
      </w:r>
      <w:r w:rsidR="00793799" w:rsidRPr="0000194A">
        <w:rPr>
          <w:u w:val="none"/>
          <w:lang w:val="lt-LT"/>
        </w:rPr>
        <w:t>o, kurioje aprašoma ti</w:t>
      </w:r>
      <w:r w:rsidR="0068560B" w:rsidRPr="0000194A">
        <w:rPr>
          <w:u w:val="none"/>
          <w:lang w:val="lt-LT"/>
        </w:rPr>
        <w:t>esioginio atsiskaitymo su sub</w:t>
      </w:r>
      <w:r w:rsidR="004B6E5E" w:rsidRPr="0000194A">
        <w:rPr>
          <w:u w:val="none"/>
          <w:lang w:val="lt-LT"/>
        </w:rPr>
        <w:t>tiekėj</w:t>
      </w:r>
      <w:r w:rsidR="00793799" w:rsidRPr="0000194A">
        <w:rPr>
          <w:u w:val="none"/>
          <w:lang w:val="lt-LT"/>
        </w:rPr>
        <w:t xml:space="preserve">u tvarka, atsižvelgiant </w:t>
      </w:r>
      <w:r w:rsidR="00511472" w:rsidRPr="0000194A">
        <w:rPr>
          <w:u w:val="none"/>
          <w:lang w:val="lt-LT"/>
        </w:rPr>
        <w:t>į pirkimo dokumentuose ir subtie</w:t>
      </w:r>
      <w:r w:rsidR="00793799" w:rsidRPr="0000194A">
        <w:rPr>
          <w:u w:val="none"/>
          <w:lang w:val="lt-LT"/>
        </w:rPr>
        <w:t>kimo sutartyje nustatytus reikalavimus</w:t>
      </w:r>
      <w:r w:rsidR="0068560B" w:rsidRPr="0000194A">
        <w:rPr>
          <w:u w:val="none"/>
          <w:lang w:val="lt-LT"/>
        </w:rPr>
        <w:t>;</w:t>
      </w:r>
    </w:p>
    <w:p w:rsidR="0068560B" w:rsidRPr="0000194A" w:rsidRDefault="00FC1BC5" w:rsidP="004578FC">
      <w:pPr>
        <w:pStyle w:val="SUTARTSTRAIPSN"/>
        <w:widowControl/>
        <w:spacing w:before="0"/>
        <w:jc w:val="both"/>
        <w:rPr>
          <w:u w:val="none"/>
          <w:lang w:val="lt-LT"/>
        </w:rPr>
      </w:pPr>
      <w:r w:rsidRPr="0000194A">
        <w:rPr>
          <w:u w:val="none"/>
          <w:lang w:val="lt-LT"/>
        </w:rPr>
        <w:t>9</w:t>
      </w:r>
      <w:r w:rsidR="00A071DB" w:rsidRPr="0000194A">
        <w:rPr>
          <w:u w:val="none"/>
          <w:lang w:val="lt-LT"/>
        </w:rPr>
        <w:t>.8</w:t>
      </w:r>
      <w:r w:rsidR="0068560B" w:rsidRPr="0000194A">
        <w:rPr>
          <w:u w:val="none"/>
          <w:lang w:val="lt-LT"/>
        </w:rPr>
        <w:t>.4. PVM s</w:t>
      </w:r>
      <w:r w:rsidR="006D64C6" w:rsidRPr="0000194A">
        <w:rPr>
          <w:u w:val="none"/>
          <w:lang w:val="lt-LT"/>
        </w:rPr>
        <w:t xml:space="preserve">ąskaitų faktūrų </w:t>
      </w:r>
      <w:r w:rsidR="0068560B" w:rsidRPr="0000194A">
        <w:rPr>
          <w:u w:val="none"/>
          <w:lang w:val="lt-LT"/>
        </w:rPr>
        <w:t>teikimas, atsiskaitymas su sub</w:t>
      </w:r>
      <w:r w:rsidR="004B6E5E" w:rsidRPr="0000194A">
        <w:rPr>
          <w:u w:val="none"/>
          <w:lang w:val="lt-LT"/>
        </w:rPr>
        <w:t>tiekėj</w:t>
      </w:r>
      <w:r w:rsidR="0068560B" w:rsidRPr="0000194A">
        <w:rPr>
          <w:u w:val="none"/>
          <w:lang w:val="lt-LT"/>
        </w:rPr>
        <w:t>u bei kiti veiksmai atliekami vadovaujantis šios Sutarties 2 straipsnyje nurodyta tvarka;</w:t>
      </w:r>
    </w:p>
    <w:p w:rsidR="0068560B" w:rsidRPr="0000194A" w:rsidRDefault="00FC1BC5" w:rsidP="003264BB">
      <w:pPr>
        <w:pStyle w:val="SUTARTSTRAIPSN"/>
        <w:spacing w:before="0"/>
        <w:jc w:val="both"/>
        <w:rPr>
          <w:u w:val="none"/>
          <w:lang w:val="lt-LT"/>
        </w:rPr>
      </w:pPr>
      <w:r w:rsidRPr="0000194A">
        <w:rPr>
          <w:u w:val="none"/>
          <w:lang w:val="lt-LT"/>
        </w:rPr>
        <w:t>9</w:t>
      </w:r>
      <w:r w:rsidR="00A071DB" w:rsidRPr="0000194A">
        <w:rPr>
          <w:u w:val="none"/>
          <w:lang w:val="lt-LT"/>
        </w:rPr>
        <w:t>.8</w:t>
      </w:r>
      <w:r w:rsidR="0068560B" w:rsidRPr="0000194A">
        <w:rPr>
          <w:u w:val="none"/>
          <w:lang w:val="lt-LT"/>
        </w:rPr>
        <w:t xml:space="preserve">.5. </w:t>
      </w:r>
      <w:r w:rsidR="00C96EAB" w:rsidRPr="0000194A">
        <w:rPr>
          <w:u w:val="none"/>
          <w:lang w:val="lt-LT"/>
        </w:rPr>
        <w:t>Vykdytojas</w:t>
      </w:r>
      <w:r w:rsidR="0068560B" w:rsidRPr="0000194A">
        <w:rPr>
          <w:u w:val="none"/>
          <w:lang w:val="lt-LT"/>
        </w:rPr>
        <w:t xml:space="preserve"> turi teisę prieštarauti nepagrįstiems mokėjimams.</w:t>
      </w:r>
    </w:p>
    <w:p w:rsidR="002C3E29" w:rsidRPr="0000194A" w:rsidRDefault="00FC1BC5" w:rsidP="003264BB">
      <w:pPr>
        <w:pStyle w:val="SUTARTSTRAIPSN"/>
        <w:rPr>
          <w:u w:val="none"/>
          <w:lang w:val="lt-LT"/>
        </w:rPr>
      </w:pPr>
      <w:r w:rsidRPr="0000194A">
        <w:rPr>
          <w:u w:val="none"/>
          <w:lang w:val="lt-LT"/>
        </w:rPr>
        <w:t>10</w:t>
      </w:r>
      <w:r w:rsidR="002C3E29" w:rsidRPr="0000194A">
        <w:rPr>
          <w:u w:val="none"/>
          <w:lang w:val="lt-LT"/>
        </w:rPr>
        <w:t>. Straipsnis</w:t>
      </w:r>
    </w:p>
    <w:p w:rsidR="002C3E29" w:rsidRPr="0000194A" w:rsidRDefault="002C3E29" w:rsidP="003264BB">
      <w:pPr>
        <w:widowControl w:val="0"/>
        <w:jc w:val="center"/>
        <w:outlineLvl w:val="0"/>
        <w:rPr>
          <w:b/>
        </w:rPr>
      </w:pPr>
      <w:r w:rsidRPr="0000194A">
        <w:rPr>
          <w:b/>
        </w:rPr>
        <w:t>Sutarties pakeitimai</w:t>
      </w:r>
    </w:p>
    <w:p w:rsidR="00D836DF" w:rsidRDefault="00FC1BC5" w:rsidP="003264BB">
      <w:pPr>
        <w:pStyle w:val="Sutartiestekstas"/>
        <w:keepNext w:val="0"/>
        <w:keepLines w:val="0"/>
        <w:numPr>
          <w:ilvl w:val="0"/>
          <w:numId w:val="0"/>
        </w:numPr>
        <w:spacing w:after="0" w:line="240" w:lineRule="auto"/>
        <w:contextualSpacing w:val="0"/>
        <w:rPr>
          <w:lang w:val="lt-LT" w:eastAsia="en-US"/>
        </w:rPr>
      </w:pPr>
      <w:r w:rsidRPr="0000194A">
        <w:rPr>
          <w:lang w:val="lt-LT" w:eastAsia="en-US"/>
        </w:rPr>
        <w:t>10</w:t>
      </w:r>
      <w:r w:rsidR="00825D0C" w:rsidRPr="0000194A">
        <w:rPr>
          <w:lang w:val="lt-LT" w:eastAsia="en-US"/>
        </w:rPr>
        <w:t xml:space="preserve">.1. </w:t>
      </w:r>
      <w:r w:rsidR="00D836DF" w:rsidRPr="0000194A">
        <w:rPr>
          <w:lang w:val="lt-LT" w:eastAsia="en-US"/>
        </w:rPr>
        <w:t xml:space="preserve">Sutarties </w:t>
      </w:r>
      <w:r w:rsidR="00FD5C91" w:rsidRPr="0000194A">
        <w:rPr>
          <w:lang w:val="lt-LT" w:eastAsia="en-US"/>
        </w:rPr>
        <w:t>keitimai galimi tik Lietuvos Respublikos pirkimų, atliekamų vandentvarkos, energetikos, transporto ar pašto paslaugų srities perkančiųjų subjektų, įstatymo 97 straipsnyje numatytais atvejais ir nustatyta tvarka.</w:t>
      </w:r>
    </w:p>
    <w:p w:rsidR="00510C2B" w:rsidRPr="0000194A" w:rsidRDefault="00510C2B" w:rsidP="003264BB">
      <w:pPr>
        <w:pStyle w:val="Sutartiestekstas"/>
        <w:keepNext w:val="0"/>
        <w:keepLines w:val="0"/>
        <w:numPr>
          <w:ilvl w:val="0"/>
          <w:numId w:val="0"/>
        </w:numPr>
        <w:spacing w:after="0" w:line="240" w:lineRule="auto"/>
        <w:contextualSpacing w:val="0"/>
        <w:rPr>
          <w:lang w:val="lt-LT" w:eastAsia="en-US"/>
        </w:rPr>
      </w:pPr>
    </w:p>
    <w:p w:rsidR="002C3E29" w:rsidRPr="0000194A" w:rsidRDefault="003B37AB" w:rsidP="004E7FE2">
      <w:pPr>
        <w:pStyle w:val="SUTARTSTRAIPSN"/>
        <w:keepNext/>
        <w:keepLines/>
        <w:widowControl/>
        <w:spacing w:before="0"/>
        <w:rPr>
          <w:u w:val="none"/>
          <w:lang w:val="lt-LT"/>
        </w:rPr>
      </w:pPr>
      <w:r w:rsidRPr="0000194A">
        <w:rPr>
          <w:u w:val="none"/>
          <w:lang w:val="lt-LT"/>
        </w:rPr>
        <w:t>1</w:t>
      </w:r>
      <w:r w:rsidR="00FC1BC5" w:rsidRPr="0000194A">
        <w:rPr>
          <w:u w:val="none"/>
          <w:lang w:val="lt-LT"/>
        </w:rPr>
        <w:t>1</w:t>
      </w:r>
      <w:r w:rsidR="002C3E29" w:rsidRPr="0000194A">
        <w:rPr>
          <w:u w:val="none"/>
          <w:lang w:val="lt-LT"/>
        </w:rPr>
        <w:t>. Straipsnis</w:t>
      </w:r>
    </w:p>
    <w:p w:rsidR="002C3E29" w:rsidRPr="0000194A" w:rsidRDefault="002C3E29" w:rsidP="003264BB">
      <w:pPr>
        <w:keepNext/>
        <w:keepLines/>
        <w:jc w:val="center"/>
        <w:outlineLvl w:val="0"/>
        <w:rPr>
          <w:b/>
        </w:rPr>
      </w:pPr>
      <w:r w:rsidRPr="0000194A">
        <w:rPr>
          <w:b/>
        </w:rPr>
        <w:t>Sutarties pažeidimas</w:t>
      </w:r>
    </w:p>
    <w:p w:rsidR="0009549A" w:rsidRPr="0000194A" w:rsidRDefault="00D836DF" w:rsidP="003264BB">
      <w:pPr>
        <w:widowControl w:val="0"/>
        <w:autoSpaceDE w:val="0"/>
        <w:autoSpaceDN w:val="0"/>
        <w:adjustRightInd w:val="0"/>
        <w:jc w:val="both"/>
      </w:pPr>
      <w:r w:rsidRPr="0000194A">
        <w:t>1</w:t>
      </w:r>
      <w:r w:rsidR="00FC1BC5" w:rsidRPr="0000194A">
        <w:t>1</w:t>
      </w:r>
      <w:r w:rsidR="00825D0C" w:rsidRPr="0000194A">
        <w:t>.1. Jei kuri nors Sutarties Šalis nevykdo arba netinkamai vykdo kokius nors savo įsipareigojimus pagal Sutartį, ji pažeidžia Sutartį.</w:t>
      </w:r>
    </w:p>
    <w:p w:rsidR="00825D0C" w:rsidRPr="0000194A" w:rsidRDefault="00FC1BC5" w:rsidP="003264BB">
      <w:pPr>
        <w:widowControl w:val="0"/>
        <w:autoSpaceDE w:val="0"/>
        <w:autoSpaceDN w:val="0"/>
        <w:adjustRightInd w:val="0"/>
        <w:jc w:val="both"/>
      </w:pPr>
      <w:r w:rsidRPr="0000194A">
        <w:t>11</w:t>
      </w:r>
      <w:r w:rsidR="00825D0C" w:rsidRPr="0000194A">
        <w:t>.2. Vienai Sutarties Šaliai pažeidus Sutartį, nukentėjusioji Šalis turi teisę:</w:t>
      </w:r>
    </w:p>
    <w:p w:rsidR="00825D0C" w:rsidRPr="0000194A" w:rsidRDefault="00FC1BC5" w:rsidP="003264BB">
      <w:pPr>
        <w:widowControl w:val="0"/>
        <w:autoSpaceDE w:val="0"/>
        <w:autoSpaceDN w:val="0"/>
        <w:adjustRightInd w:val="0"/>
        <w:jc w:val="both"/>
      </w:pPr>
      <w:r w:rsidRPr="0000194A">
        <w:t>11</w:t>
      </w:r>
      <w:r w:rsidR="00825D0C" w:rsidRPr="0000194A">
        <w:t>.2.1. reikalauti kitos Šalies vykdyti sutartinius įsipareigojimus;</w:t>
      </w:r>
    </w:p>
    <w:p w:rsidR="00825D0C" w:rsidRPr="0000194A" w:rsidRDefault="00FC1BC5" w:rsidP="003264BB">
      <w:pPr>
        <w:widowControl w:val="0"/>
        <w:autoSpaceDE w:val="0"/>
        <w:autoSpaceDN w:val="0"/>
        <w:adjustRightInd w:val="0"/>
        <w:jc w:val="both"/>
      </w:pPr>
      <w:r w:rsidRPr="0000194A">
        <w:t>11</w:t>
      </w:r>
      <w:r w:rsidR="00825D0C" w:rsidRPr="0000194A">
        <w:t xml:space="preserve">.2.2. reikalauti atlyginti </w:t>
      </w:r>
      <w:r w:rsidR="00B2779E" w:rsidRPr="0000194A">
        <w:t xml:space="preserve">pagrįstus </w:t>
      </w:r>
      <w:r w:rsidR="00825D0C" w:rsidRPr="0000194A">
        <w:t>nuostolius, atsiradusius dėl Sutarties nevykdymo ar netinkamo vykdymo;</w:t>
      </w:r>
    </w:p>
    <w:p w:rsidR="00825D0C" w:rsidRPr="0000194A" w:rsidRDefault="00FC1BC5" w:rsidP="003264BB">
      <w:pPr>
        <w:widowControl w:val="0"/>
        <w:autoSpaceDE w:val="0"/>
        <w:autoSpaceDN w:val="0"/>
        <w:adjustRightInd w:val="0"/>
        <w:jc w:val="both"/>
      </w:pPr>
      <w:r w:rsidRPr="0000194A">
        <w:t>11</w:t>
      </w:r>
      <w:r w:rsidR="00825D0C" w:rsidRPr="0000194A">
        <w:t>.2.3. nutraukti Sutartį;</w:t>
      </w:r>
    </w:p>
    <w:p w:rsidR="00825D0C" w:rsidRPr="0000194A" w:rsidRDefault="00FC1BC5" w:rsidP="003264BB">
      <w:pPr>
        <w:widowControl w:val="0"/>
        <w:autoSpaceDE w:val="0"/>
        <w:autoSpaceDN w:val="0"/>
        <w:adjustRightInd w:val="0"/>
        <w:jc w:val="both"/>
      </w:pPr>
      <w:r w:rsidRPr="0000194A">
        <w:t>11</w:t>
      </w:r>
      <w:r w:rsidR="00825D0C" w:rsidRPr="0000194A">
        <w:t xml:space="preserve">.2.4. taikyti kitus </w:t>
      </w:r>
      <w:r w:rsidR="00CD1DAC" w:rsidRPr="0000194A">
        <w:t>L</w:t>
      </w:r>
      <w:r w:rsidR="00A1006A" w:rsidRPr="0000194A">
        <w:t xml:space="preserve">ietuvos </w:t>
      </w:r>
      <w:r w:rsidR="00CD1DAC" w:rsidRPr="0000194A">
        <w:t>R</w:t>
      </w:r>
      <w:r w:rsidR="00A1006A" w:rsidRPr="0000194A">
        <w:t>espublikos</w:t>
      </w:r>
      <w:r w:rsidR="00825D0C" w:rsidRPr="0000194A">
        <w:t xml:space="preserve"> teisės aktų nustatytus teisių gynimo būdus.</w:t>
      </w:r>
    </w:p>
    <w:p w:rsidR="00D836DF" w:rsidRPr="0000194A" w:rsidRDefault="00FC1BC5" w:rsidP="003264BB">
      <w:pPr>
        <w:widowControl w:val="0"/>
        <w:autoSpaceDE w:val="0"/>
        <w:autoSpaceDN w:val="0"/>
        <w:adjustRightInd w:val="0"/>
        <w:jc w:val="both"/>
      </w:pPr>
      <w:r w:rsidRPr="0000194A">
        <w:t>11</w:t>
      </w:r>
      <w:r w:rsidR="00D836DF" w:rsidRPr="0000194A">
        <w:t>.</w:t>
      </w:r>
      <w:r w:rsidR="003B37AB" w:rsidRPr="0000194A">
        <w:t>3</w:t>
      </w:r>
      <w:r w:rsidR="00D836DF" w:rsidRPr="0000194A">
        <w:t xml:space="preserve">. Esminiai </w:t>
      </w:r>
      <w:r w:rsidR="00C761D4" w:rsidRPr="0000194A">
        <w:t>Vykdytojui</w:t>
      </w:r>
      <w:r w:rsidR="00D836DF" w:rsidRPr="0000194A">
        <w:t xml:space="preserve"> taikomi Sutarties pažeidimai:</w:t>
      </w:r>
    </w:p>
    <w:p w:rsidR="004E7FE2" w:rsidRPr="0000194A" w:rsidRDefault="00FC1BC5" w:rsidP="003264BB">
      <w:pPr>
        <w:widowControl w:val="0"/>
        <w:autoSpaceDE w:val="0"/>
        <w:autoSpaceDN w:val="0"/>
        <w:adjustRightInd w:val="0"/>
        <w:jc w:val="both"/>
      </w:pPr>
      <w:r w:rsidRPr="0000194A">
        <w:t>11</w:t>
      </w:r>
      <w:r w:rsidR="00D836DF" w:rsidRPr="0000194A">
        <w:t>.</w:t>
      </w:r>
      <w:r w:rsidR="003B37AB" w:rsidRPr="0000194A">
        <w:t>3</w:t>
      </w:r>
      <w:r w:rsidR="00D836DF" w:rsidRPr="0000194A">
        <w:t>.1</w:t>
      </w:r>
      <w:r w:rsidR="001F50E5" w:rsidRPr="0000194A">
        <w:t xml:space="preserve"> </w:t>
      </w:r>
      <w:r w:rsidR="004E7FE2" w:rsidRPr="0000194A">
        <w:t xml:space="preserve">Vykdytojas ilgiau nei 10 </w:t>
      </w:r>
      <w:r w:rsidR="00644B4D" w:rsidRPr="0000194A">
        <w:t xml:space="preserve">(dešimt) </w:t>
      </w:r>
      <w:r w:rsidR="004E7FE2" w:rsidRPr="0000194A">
        <w:t>darbo dienų vėluoja suteikti Paslaugas Sutarties 3</w:t>
      </w:r>
      <w:r w:rsidR="00692990" w:rsidRPr="0000194A">
        <w:t xml:space="preserve"> straipsnyje</w:t>
      </w:r>
      <w:r w:rsidR="004E7FE2" w:rsidRPr="0000194A">
        <w:t xml:space="preserve"> nurodytais terminais;</w:t>
      </w:r>
    </w:p>
    <w:p w:rsidR="00D836DF" w:rsidRPr="0000194A" w:rsidRDefault="00FC1BC5" w:rsidP="003264BB">
      <w:pPr>
        <w:widowControl w:val="0"/>
        <w:autoSpaceDE w:val="0"/>
        <w:autoSpaceDN w:val="0"/>
        <w:adjustRightInd w:val="0"/>
        <w:jc w:val="both"/>
      </w:pPr>
      <w:r w:rsidRPr="0000194A">
        <w:t>11</w:t>
      </w:r>
      <w:r w:rsidR="004E7FE2" w:rsidRPr="0000194A">
        <w:t xml:space="preserve">.3.2. </w:t>
      </w:r>
      <w:r w:rsidR="001F50E5" w:rsidRPr="0000194A">
        <w:t xml:space="preserve">Užsakovas Paslaugų teikimo laikotarpiu </w:t>
      </w:r>
      <w:r w:rsidR="00F04D09" w:rsidRPr="0000194A">
        <w:t xml:space="preserve">pateikia Vykdytojui </w:t>
      </w:r>
      <w:r w:rsidR="005B03A1" w:rsidRPr="0000194A">
        <w:t>5</w:t>
      </w:r>
      <w:r w:rsidR="001F50E5" w:rsidRPr="0000194A">
        <w:t xml:space="preserve"> (</w:t>
      </w:r>
      <w:r w:rsidR="005B03A1" w:rsidRPr="0000194A">
        <w:t>penkias</w:t>
      </w:r>
      <w:r w:rsidR="001F50E5" w:rsidRPr="0000194A">
        <w:t>)</w:t>
      </w:r>
      <w:r w:rsidR="00F04D09" w:rsidRPr="0000194A">
        <w:t xml:space="preserve"> pretenzij</w:t>
      </w:r>
      <w:r w:rsidR="005B03A1" w:rsidRPr="0000194A">
        <w:t>as</w:t>
      </w:r>
      <w:r w:rsidR="00D836DF" w:rsidRPr="0000194A">
        <w:t>;</w:t>
      </w:r>
    </w:p>
    <w:p w:rsidR="00735F73" w:rsidRPr="0000194A" w:rsidRDefault="00FC1BC5" w:rsidP="003264BB">
      <w:pPr>
        <w:widowControl w:val="0"/>
        <w:autoSpaceDE w:val="0"/>
        <w:autoSpaceDN w:val="0"/>
        <w:adjustRightInd w:val="0"/>
        <w:jc w:val="both"/>
      </w:pPr>
      <w:r w:rsidRPr="0000194A">
        <w:t>11</w:t>
      </w:r>
      <w:r w:rsidR="00D85A36" w:rsidRPr="0000194A">
        <w:t>.</w:t>
      </w:r>
      <w:r w:rsidR="003B37AB" w:rsidRPr="0000194A">
        <w:t>3</w:t>
      </w:r>
      <w:r w:rsidR="004E7FE2" w:rsidRPr="0000194A">
        <w:t>.3</w:t>
      </w:r>
      <w:r w:rsidR="00D85A36" w:rsidRPr="0000194A">
        <w:t xml:space="preserve">. </w:t>
      </w:r>
      <w:r w:rsidR="001F50E5" w:rsidRPr="0000194A">
        <w:t xml:space="preserve">Vykdytojas Paslaugų teikimo laikotarpiu </w:t>
      </w:r>
      <w:r w:rsidR="005B03A1" w:rsidRPr="0000194A">
        <w:t>3</w:t>
      </w:r>
      <w:r w:rsidR="006C3E36" w:rsidRPr="0000194A">
        <w:t xml:space="preserve"> (</w:t>
      </w:r>
      <w:r w:rsidR="005B03A1" w:rsidRPr="0000194A">
        <w:t>tris</w:t>
      </w:r>
      <w:r w:rsidR="006C3E36" w:rsidRPr="0000194A">
        <w:t xml:space="preserve">) kartus </w:t>
      </w:r>
      <w:r w:rsidR="00735F73" w:rsidRPr="0000194A">
        <w:t xml:space="preserve">per </w:t>
      </w:r>
      <w:r w:rsidR="00510C2B">
        <w:t>3</w:t>
      </w:r>
      <w:r w:rsidR="00735F73" w:rsidRPr="0000194A">
        <w:t xml:space="preserve"> (</w:t>
      </w:r>
      <w:r w:rsidR="00510C2B">
        <w:t>tris</w:t>
      </w:r>
      <w:r w:rsidR="00735F73" w:rsidRPr="0000194A">
        <w:t xml:space="preserve">) darbo dienas nuo Užsakovo pretenzijos gavimo dienos neištaiso Užsakovo pretenzijoje nurodytų </w:t>
      </w:r>
      <w:r w:rsidR="00735F73" w:rsidRPr="0000194A">
        <w:rPr>
          <w:iCs/>
        </w:rPr>
        <w:t>Paslaugų teikimo trūkumų ir (ar) pažeidimų, nepradeda Paslaugų teikti reikiamai ir tinkamai;</w:t>
      </w:r>
    </w:p>
    <w:p w:rsidR="008C43C2" w:rsidRPr="0000194A" w:rsidRDefault="00D85A36" w:rsidP="00FF3CE7">
      <w:pPr>
        <w:autoSpaceDE w:val="0"/>
        <w:autoSpaceDN w:val="0"/>
        <w:adjustRightInd w:val="0"/>
        <w:jc w:val="both"/>
      </w:pPr>
      <w:r w:rsidRPr="0000194A">
        <w:t>1</w:t>
      </w:r>
      <w:r w:rsidR="00FC1BC5" w:rsidRPr="0000194A">
        <w:t>1</w:t>
      </w:r>
      <w:r w:rsidRPr="0000194A">
        <w:t>.</w:t>
      </w:r>
      <w:r w:rsidR="003B37AB" w:rsidRPr="0000194A">
        <w:t>3</w:t>
      </w:r>
      <w:r w:rsidRPr="0000194A">
        <w:t>.</w:t>
      </w:r>
      <w:r w:rsidR="004E7FE2" w:rsidRPr="0000194A">
        <w:t>4</w:t>
      </w:r>
      <w:r w:rsidR="008C43C2" w:rsidRPr="0000194A">
        <w:t xml:space="preserve">. </w:t>
      </w:r>
      <w:r w:rsidR="006C3E36" w:rsidRPr="0000194A">
        <w:t>Vykdyto</w:t>
      </w:r>
      <w:r w:rsidR="008A569B" w:rsidRPr="0000194A">
        <w:t>j</w:t>
      </w:r>
      <w:r w:rsidR="00C71EEF" w:rsidRPr="0000194A">
        <w:t>as</w:t>
      </w:r>
      <w:r w:rsidR="008C43C2" w:rsidRPr="0000194A">
        <w:t xml:space="preserve"> nesilaiko kitų Sutartyje nurodytų reikalavimų</w:t>
      </w:r>
      <w:r w:rsidR="00EE31DB" w:rsidRPr="0000194A">
        <w:t xml:space="preserve">, nors apie tai buvo oficialiai </w:t>
      </w:r>
      <w:r w:rsidR="00FD5C91" w:rsidRPr="0000194A">
        <w:t>įspė</w:t>
      </w:r>
      <w:r w:rsidR="00C30CEC" w:rsidRPr="0000194A">
        <w:t>tas ir</w:t>
      </w:r>
      <w:r w:rsidR="00FD5C91" w:rsidRPr="0000194A">
        <w:t xml:space="preserve"> jam buvo</w:t>
      </w:r>
      <w:r w:rsidR="00C30CEC" w:rsidRPr="0000194A">
        <w:t xml:space="preserve"> duotas terminas ištaisyti Sutarties vykdymo trūkumus, dėl kurių negalimas tolimesnis </w:t>
      </w:r>
      <w:r w:rsidR="00FD5C91" w:rsidRPr="0000194A">
        <w:t>Š</w:t>
      </w:r>
      <w:r w:rsidR="00C30CEC" w:rsidRPr="0000194A">
        <w:t>alių pagal Sutartį prisiimtų įsipareigojimų vykdymas</w:t>
      </w:r>
      <w:r w:rsidR="008C43C2" w:rsidRPr="0000194A">
        <w:t>.</w:t>
      </w:r>
    </w:p>
    <w:p w:rsidR="008C43C2" w:rsidRPr="0000194A" w:rsidRDefault="00FC1BC5" w:rsidP="00FF3CE7">
      <w:pPr>
        <w:autoSpaceDE w:val="0"/>
        <w:autoSpaceDN w:val="0"/>
        <w:adjustRightInd w:val="0"/>
        <w:jc w:val="both"/>
      </w:pPr>
      <w:r w:rsidRPr="0000194A">
        <w:t>11</w:t>
      </w:r>
      <w:r w:rsidR="008C43C2" w:rsidRPr="0000194A">
        <w:t>.</w:t>
      </w:r>
      <w:r w:rsidR="003B37AB" w:rsidRPr="0000194A">
        <w:t>4</w:t>
      </w:r>
      <w:r w:rsidR="008C43C2" w:rsidRPr="0000194A">
        <w:t xml:space="preserve">. Esminiai </w:t>
      </w:r>
      <w:r w:rsidR="006C3E36" w:rsidRPr="0000194A">
        <w:t>Užsakovui</w:t>
      </w:r>
      <w:r w:rsidR="008C43C2" w:rsidRPr="0000194A">
        <w:t xml:space="preserve"> taikomi Sutarties pažeidimai:</w:t>
      </w:r>
    </w:p>
    <w:p w:rsidR="006F04ED" w:rsidRPr="0000194A" w:rsidRDefault="009B1AB6" w:rsidP="00FF3CE7">
      <w:pPr>
        <w:autoSpaceDE w:val="0"/>
        <w:autoSpaceDN w:val="0"/>
        <w:adjustRightInd w:val="0"/>
        <w:jc w:val="both"/>
      </w:pPr>
      <w:r w:rsidRPr="0000194A">
        <w:t>1</w:t>
      </w:r>
      <w:r w:rsidR="00FC1BC5" w:rsidRPr="0000194A">
        <w:t>1</w:t>
      </w:r>
      <w:r w:rsidR="008C43C2" w:rsidRPr="0000194A">
        <w:t>.</w:t>
      </w:r>
      <w:r w:rsidR="003B37AB" w:rsidRPr="0000194A">
        <w:t>4</w:t>
      </w:r>
      <w:r w:rsidR="008C43C2" w:rsidRPr="0000194A">
        <w:t xml:space="preserve">.1. </w:t>
      </w:r>
      <w:r w:rsidR="006F04ED" w:rsidRPr="0000194A">
        <w:t xml:space="preserve">Užsakovas, pagal Vykdytojo pateiktą PVM sąskaitą faktūrą ir šios Sutarties nuostatas, vėluoja atsiskaityti daugiau nei </w:t>
      </w:r>
      <w:r w:rsidR="00692990" w:rsidRPr="0000194A">
        <w:t>6</w:t>
      </w:r>
      <w:r w:rsidR="006F04ED" w:rsidRPr="0000194A">
        <w:t>0</w:t>
      </w:r>
      <w:r w:rsidR="00692990" w:rsidRPr="0000194A">
        <w:t xml:space="preserve"> (šešiasdešimt)</w:t>
      </w:r>
      <w:r w:rsidR="006F04ED" w:rsidRPr="0000194A">
        <w:t xml:space="preserve"> kalendorinių dienų;</w:t>
      </w:r>
    </w:p>
    <w:p w:rsidR="008C43C2" w:rsidRPr="0000194A" w:rsidRDefault="00FC1BC5" w:rsidP="00FF3CE7">
      <w:pPr>
        <w:autoSpaceDE w:val="0"/>
        <w:autoSpaceDN w:val="0"/>
        <w:adjustRightInd w:val="0"/>
        <w:jc w:val="both"/>
      </w:pPr>
      <w:r w:rsidRPr="0000194A">
        <w:t>11</w:t>
      </w:r>
      <w:r w:rsidR="008C43C2" w:rsidRPr="0000194A">
        <w:t>.</w:t>
      </w:r>
      <w:r w:rsidR="003B37AB" w:rsidRPr="0000194A">
        <w:t>4</w:t>
      </w:r>
      <w:r w:rsidR="008C43C2" w:rsidRPr="0000194A">
        <w:t xml:space="preserve">.2. </w:t>
      </w:r>
      <w:r w:rsidR="008A40EF" w:rsidRPr="0000194A">
        <w:t>Užsakovas</w:t>
      </w:r>
      <w:r w:rsidR="00FD5C91" w:rsidRPr="0000194A">
        <w:t xml:space="preserve"> nesilaiko kitų Sutartyje nurodytų reikalavimų, nors apie tai buvo oficialiai įspėtas ir jam buvo duotas terminas ištaisyti Sutarties vykdymo trūkumus, dėl kurių negalimas tolimesnis Šalių pagal Sutartį prisiimtų įsipareigojimų vykdymas</w:t>
      </w:r>
      <w:r w:rsidR="008C43C2" w:rsidRPr="0000194A">
        <w:t>.</w:t>
      </w:r>
    </w:p>
    <w:p w:rsidR="002C3E29" w:rsidRPr="0000194A" w:rsidRDefault="00FC1BC5" w:rsidP="00FF3CE7">
      <w:pPr>
        <w:autoSpaceDE w:val="0"/>
        <w:autoSpaceDN w:val="0"/>
        <w:adjustRightInd w:val="0"/>
        <w:jc w:val="both"/>
      </w:pPr>
      <w:r w:rsidRPr="0000194A">
        <w:t>11</w:t>
      </w:r>
      <w:r w:rsidR="008C43C2" w:rsidRPr="0000194A">
        <w:t>.</w:t>
      </w:r>
      <w:r w:rsidR="003B37AB" w:rsidRPr="0000194A">
        <w:t>5</w:t>
      </w:r>
      <w:r w:rsidR="008C43C2" w:rsidRPr="0000194A">
        <w:t>. Sutarties nuostatų nesilaikymas neatleidžia Šalių nuo tinkamo ir savalaik</w:t>
      </w:r>
      <w:r w:rsidR="00EE31DB" w:rsidRPr="0000194A">
        <w:t>i</w:t>
      </w:r>
      <w:r w:rsidR="008C43C2" w:rsidRPr="0000194A">
        <w:t>o Sutarties sąlygų vykdymo.</w:t>
      </w:r>
    </w:p>
    <w:p w:rsidR="002C3E29" w:rsidRPr="0000194A" w:rsidRDefault="002C3E29" w:rsidP="00B006AE">
      <w:pPr>
        <w:pStyle w:val="SUTARTSTRAIPSN"/>
        <w:keepNext/>
        <w:keepLines/>
        <w:widowControl/>
        <w:spacing w:before="120"/>
        <w:rPr>
          <w:u w:val="none"/>
          <w:lang w:val="lt-LT"/>
        </w:rPr>
      </w:pPr>
      <w:r w:rsidRPr="0000194A">
        <w:rPr>
          <w:u w:val="none"/>
          <w:lang w:val="lt-LT"/>
        </w:rPr>
        <w:t>1</w:t>
      </w:r>
      <w:r w:rsidR="00FC1BC5" w:rsidRPr="0000194A">
        <w:rPr>
          <w:u w:val="none"/>
          <w:lang w:val="lt-LT"/>
        </w:rPr>
        <w:t>2</w:t>
      </w:r>
      <w:r w:rsidRPr="0000194A">
        <w:rPr>
          <w:u w:val="none"/>
          <w:lang w:val="lt-LT"/>
        </w:rPr>
        <w:t>. Straipsnis</w:t>
      </w:r>
    </w:p>
    <w:p w:rsidR="002C3E29" w:rsidRPr="0000194A" w:rsidRDefault="002C3E29" w:rsidP="00B006AE">
      <w:pPr>
        <w:keepNext/>
        <w:keepLines/>
        <w:jc w:val="center"/>
        <w:outlineLvl w:val="0"/>
        <w:rPr>
          <w:b/>
        </w:rPr>
      </w:pPr>
      <w:r w:rsidRPr="0000194A">
        <w:rPr>
          <w:b/>
        </w:rPr>
        <w:t>Sutarties nutraukimas</w:t>
      </w:r>
    </w:p>
    <w:p w:rsidR="00DD4642" w:rsidRPr="0000194A" w:rsidRDefault="00FC1BC5" w:rsidP="00FC1BC5">
      <w:pPr>
        <w:widowControl w:val="0"/>
        <w:autoSpaceDE w:val="0"/>
        <w:autoSpaceDN w:val="0"/>
        <w:adjustRightInd w:val="0"/>
        <w:jc w:val="both"/>
        <w:rPr>
          <w:rStyle w:val="normaltextrun"/>
          <w:color w:val="000000"/>
          <w:bdr w:val="none" w:sz="0" w:space="0" w:color="auto" w:frame="1"/>
        </w:rPr>
      </w:pPr>
      <w:r w:rsidRPr="0000194A">
        <w:t>12</w:t>
      </w:r>
      <w:r w:rsidR="008C43C2" w:rsidRPr="0000194A">
        <w:t xml:space="preserve">.1. </w:t>
      </w:r>
      <w:r w:rsidR="00DD4642" w:rsidRPr="0000194A">
        <w:rPr>
          <w:rStyle w:val="normaltextrun"/>
          <w:color w:val="000000"/>
          <w:bdr w:val="none" w:sz="0" w:space="0" w:color="auto" w:frame="1"/>
        </w:rPr>
        <w:t>Vykdytojas turi teisę bet kuriuo metu vienašališkai, nesant Užsakovo kaltės, nesikreip</w:t>
      </w:r>
      <w:r w:rsidR="00EA1C76" w:rsidRPr="0000194A">
        <w:rPr>
          <w:rStyle w:val="normaltextrun"/>
          <w:color w:val="000000"/>
          <w:bdr w:val="none" w:sz="0" w:space="0" w:color="auto" w:frame="1"/>
        </w:rPr>
        <w:t>damas</w:t>
      </w:r>
      <w:r w:rsidR="00DD4642" w:rsidRPr="0000194A">
        <w:rPr>
          <w:rStyle w:val="normaltextrun"/>
          <w:color w:val="000000"/>
          <w:bdr w:val="none" w:sz="0" w:space="0" w:color="auto" w:frame="1"/>
        </w:rPr>
        <w:t xml:space="preserve"> į teismą</w:t>
      </w:r>
      <w:r w:rsidR="0041390A" w:rsidRPr="0000194A">
        <w:rPr>
          <w:rStyle w:val="normaltextrun"/>
          <w:color w:val="000000"/>
          <w:bdr w:val="none" w:sz="0" w:space="0" w:color="auto" w:frame="1"/>
        </w:rPr>
        <w:t>,</w:t>
      </w:r>
      <w:r w:rsidR="00DD4642" w:rsidRPr="0000194A">
        <w:rPr>
          <w:rStyle w:val="normaltextrun"/>
          <w:color w:val="000000"/>
          <w:bdr w:val="none" w:sz="0" w:space="0" w:color="auto" w:frame="1"/>
        </w:rPr>
        <w:t xml:space="preserve"> nutraukti šią Sutartį prieš 120 (šimtą dvidešimt) kalendorinių dienų raštu apie tai praneš</w:t>
      </w:r>
      <w:r w:rsidR="00EA1C76" w:rsidRPr="0000194A">
        <w:rPr>
          <w:rStyle w:val="normaltextrun"/>
          <w:color w:val="000000"/>
          <w:bdr w:val="none" w:sz="0" w:space="0" w:color="auto" w:frame="1"/>
        </w:rPr>
        <w:t>ę</w:t>
      </w:r>
      <w:r w:rsidR="00DD4642" w:rsidRPr="0000194A">
        <w:rPr>
          <w:rStyle w:val="normaltextrun"/>
          <w:color w:val="000000"/>
          <w:bdr w:val="none" w:sz="0" w:space="0" w:color="auto" w:frame="1"/>
        </w:rPr>
        <w:t xml:space="preserve">s Užsakovui. Užsakovo </w:t>
      </w:r>
      <w:r w:rsidR="0041390A" w:rsidRPr="0000194A">
        <w:rPr>
          <w:rStyle w:val="normaltextrun"/>
          <w:color w:val="000000"/>
          <w:bdr w:val="none" w:sz="0" w:space="0" w:color="auto" w:frame="1"/>
        </w:rPr>
        <w:t xml:space="preserve">dėl to </w:t>
      </w:r>
      <w:r w:rsidR="00DD4642" w:rsidRPr="0000194A">
        <w:rPr>
          <w:rStyle w:val="normaltextrun"/>
          <w:color w:val="000000"/>
          <w:bdr w:val="none" w:sz="0" w:space="0" w:color="auto" w:frame="1"/>
        </w:rPr>
        <w:t>patiri</w:t>
      </w:r>
      <w:r w:rsidR="0041390A" w:rsidRPr="0000194A">
        <w:rPr>
          <w:rStyle w:val="normaltextrun"/>
          <w:color w:val="000000"/>
          <w:bdr w:val="none" w:sz="0" w:space="0" w:color="auto" w:frame="1"/>
        </w:rPr>
        <w:t>ami</w:t>
      </w:r>
      <w:r w:rsidR="00DD4642" w:rsidRPr="0000194A">
        <w:rPr>
          <w:rStyle w:val="normaltextrun"/>
          <w:color w:val="000000"/>
          <w:bdr w:val="none" w:sz="0" w:space="0" w:color="auto" w:frame="1"/>
        </w:rPr>
        <w:t xml:space="preserve"> nuostoliai (tiesioginiai ir (ar) netiesioginiai) nėra atlyginami.</w:t>
      </w:r>
    </w:p>
    <w:p w:rsidR="00DD4642" w:rsidRPr="0000194A" w:rsidRDefault="00DD4642" w:rsidP="00FC1BC5">
      <w:pPr>
        <w:widowControl w:val="0"/>
        <w:autoSpaceDE w:val="0"/>
        <w:autoSpaceDN w:val="0"/>
        <w:adjustRightInd w:val="0"/>
        <w:jc w:val="both"/>
      </w:pPr>
      <w:r w:rsidRPr="0000194A">
        <w:rPr>
          <w:rStyle w:val="normaltextrun"/>
          <w:color w:val="000000"/>
          <w:bdr w:val="none" w:sz="0" w:space="0" w:color="auto" w:frame="1"/>
        </w:rPr>
        <w:t xml:space="preserve">12.2. </w:t>
      </w:r>
      <w:r w:rsidRPr="0000194A">
        <w:rPr>
          <w:rStyle w:val="normaltextrun"/>
          <w:color w:val="000000"/>
          <w:shd w:val="clear" w:color="auto" w:fill="FFFFFF"/>
        </w:rPr>
        <w:t>Užsakovas turi teisę bet kuriuo metu vienašališkai, nesant Vykdytojo kaltės, nesikreip</w:t>
      </w:r>
      <w:r w:rsidR="0041390A" w:rsidRPr="0000194A">
        <w:rPr>
          <w:rStyle w:val="normaltextrun"/>
          <w:color w:val="000000"/>
          <w:shd w:val="clear" w:color="auto" w:fill="FFFFFF"/>
        </w:rPr>
        <w:t>damas</w:t>
      </w:r>
      <w:r w:rsidRPr="0000194A">
        <w:rPr>
          <w:rStyle w:val="normaltextrun"/>
          <w:color w:val="000000"/>
          <w:shd w:val="clear" w:color="auto" w:fill="FFFFFF"/>
        </w:rPr>
        <w:t xml:space="preserve"> į teismą</w:t>
      </w:r>
      <w:r w:rsidR="0041390A" w:rsidRPr="0000194A">
        <w:rPr>
          <w:rStyle w:val="normaltextrun"/>
          <w:color w:val="000000"/>
          <w:shd w:val="clear" w:color="auto" w:fill="FFFFFF"/>
        </w:rPr>
        <w:t>,</w:t>
      </w:r>
      <w:r w:rsidRPr="0000194A">
        <w:rPr>
          <w:rStyle w:val="normaltextrun"/>
          <w:color w:val="000000"/>
          <w:shd w:val="clear" w:color="auto" w:fill="FFFFFF"/>
        </w:rPr>
        <w:t xml:space="preserve"> nutraukti šią Sutartį prieš 30 (trisdešimt) kalendorinių dienų raštu apie tai praneš</w:t>
      </w:r>
      <w:r w:rsidR="00EA1C76" w:rsidRPr="0000194A">
        <w:rPr>
          <w:rStyle w:val="normaltextrun"/>
          <w:color w:val="000000"/>
          <w:shd w:val="clear" w:color="auto" w:fill="FFFFFF"/>
        </w:rPr>
        <w:t>ę</w:t>
      </w:r>
      <w:r w:rsidRPr="0000194A">
        <w:rPr>
          <w:rStyle w:val="normaltextrun"/>
          <w:color w:val="000000"/>
          <w:shd w:val="clear" w:color="auto" w:fill="FFFFFF"/>
        </w:rPr>
        <w:t xml:space="preserve">s Vykdytojui. Tokiu atveju Vykdytojui yra sumokama tik už tinkamai ir laiku iki Sutarties nutraukimo dienos </w:t>
      </w:r>
      <w:r w:rsidR="0041390A" w:rsidRPr="0000194A">
        <w:rPr>
          <w:rStyle w:val="normaltextrun"/>
          <w:color w:val="000000"/>
          <w:shd w:val="clear" w:color="auto" w:fill="FFFFFF"/>
        </w:rPr>
        <w:t xml:space="preserve">faktiškai </w:t>
      </w:r>
      <w:r w:rsidR="001F2344" w:rsidRPr="0000194A">
        <w:rPr>
          <w:rStyle w:val="normaltextrun"/>
          <w:color w:val="000000"/>
          <w:shd w:val="clear" w:color="auto" w:fill="FFFFFF"/>
        </w:rPr>
        <w:t xml:space="preserve">suteiktas </w:t>
      </w:r>
      <w:r w:rsidRPr="0000194A">
        <w:rPr>
          <w:rStyle w:val="normaltextrun"/>
          <w:color w:val="000000"/>
          <w:shd w:val="clear" w:color="auto" w:fill="FFFFFF"/>
        </w:rPr>
        <w:t xml:space="preserve">Paslaugas. Vykdytojo </w:t>
      </w:r>
      <w:r w:rsidR="0041390A" w:rsidRPr="0000194A">
        <w:rPr>
          <w:rStyle w:val="normaltextrun"/>
          <w:color w:val="000000"/>
          <w:shd w:val="clear" w:color="auto" w:fill="FFFFFF"/>
        </w:rPr>
        <w:t xml:space="preserve">dėl to </w:t>
      </w:r>
      <w:r w:rsidRPr="0000194A">
        <w:rPr>
          <w:rStyle w:val="normaltextrun"/>
          <w:color w:val="000000"/>
          <w:shd w:val="clear" w:color="auto" w:fill="FFFFFF"/>
        </w:rPr>
        <w:t>patiri</w:t>
      </w:r>
      <w:r w:rsidR="0041390A" w:rsidRPr="0000194A">
        <w:rPr>
          <w:rStyle w:val="normaltextrun"/>
          <w:color w:val="000000"/>
          <w:shd w:val="clear" w:color="auto" w:fill="FFFFFF"/>
        </w:rPr>
        <w:t>ami</w:t>
      </w:r>
      <w:r w:rsidRPr="0000194A">
        <w:rPr>
          <w:rStyle w:val="normaltextrun"/>
          <w:color w:val="000000"/>
          <w:shd w:val="clear" w:color="auto" w:fill="FFFFFF"/>
        </w:rPr>
        <w:t xml:space="preserve"> nuostoliai (tiesioginiai ir (ar) netiesioginiai) nėra atlyginami.</w:t>
      </w:r>
    </w:p>
    <w:p w:rsidR="008C43C2" w:rsidRPr="0000194A" w:rsidRDefault="00FC1BC5" w:rsidP="00FC1BC5">
      <w:pPr>
        <w:widowControl w:val="0"/>
        <w:autoSpaceDE w:val="0"/>
        <w:autoSpaceDN w:val="0"/>
        <w:adjustRightInd w:val="0"/>
        <w:jc w:val="both"/>
      </w:pPr>
      <w:r w:rsidRPr="0000194A">
        <w:t>12</w:t>
      </w:r>
      <w:r w:rsidR="008C43C2" w:rsidRPr="0000194A">
        <w:t>.</w:t>
      </w:r>
      <w:r w:rsidR="00DD4642" w:rsidRPr="0000194A">
        <w:t>3</w:t>
      </w:r>
      <w:r w:rsidR="008C43C2" w:rsidRPr="0000194A">
        <w:t xml:space="preserve">. </w:t>
      </w:r>
      <w:r w:rsidR="00AD6736" w:rsidRPr="0000194A">
        <w:t>Užsakovas</w:t>
      </w:r>
      <w:r w:rsidR="008C43C2" w:rsidRPr="0000194A">
        <w:t xml:space="preserve"> turi teisę vienašališkai nutraukti šią Sutartį prieš terminą</w:t>
      </w:r>
      <w:r w:rsidR="00D30743" w:rsidRPr="0000194A">
        <w:t xml:space="preserve"> </w:t>
      </w:r>
      <w:r w:rsidR="008C43C2" w:rsidRPr="0000194A">
        <w:t>šiais atvejais:</w:t>
      </w:r>
    </w:p>
    <w:p w:rsidR="00B006AE" w:rsidRPr="0000194A" w:rsidRDefault="00B006AE" w:rsidP="00B006AE">
      <w:pPr>
        <w:autoSpaceDE w:val="0"/>
        <w:autoSpaceDN w:val="0"/>
        <w:adjustRightInd w:val="0"/>
        <w:jc w:val="both"/>
      </w:pPr>
      <w:r w:rsidRPr="0000194A">
        <w:t>12.</w:t>
      </w:r>
      <w:r w:rsidR="00DD4642" w:rsidRPr="0000194A">
        <w:t>3</w:t>
      </w:r>
      <w:r w:rsidRPr="0000194A">
        <w:t>.1. kai nustatyta tvarka kompetentingai institucijai pateikiamas procesinis dokumentas dėl Vykdytojo restruktūrizavimo, bankroto, pradedama jo likvidavimo procedūra, Vykdytojas sustabdo ūkinę veiklą arba įstatymuose ir kituose teisės aktuose numatyta tvarka susidaro analogiška situacija;</w:t>
      </w:r>
    </w:p>
    <w:p w:rsidR="00B006AE" w:rsidRPr="0000194A" w:rsidRDefault="00B006AE" w:rsidP="00B006AE">
      <w:pPr>
        <w:autoSpaceDE w:val="0"/>
        <w:autoSpaceDN w:val="0"/>
        <w:adjustRightInd w:val="0"/>
        <w:jc w:val="both"/>
      </w:pPr>
      <w:r w:rsidRPr="0000194A">
        <w:t>12.</w:t>
      </w:r>
      <w:r w:rsidR="0041390A" w:rsidRPr="0000194A">
        <w:t>3</w:t>
      </w:r>
      <w:r w:rsidRPr="0000194A">
        <w:t>.2. kai keičiasi Vykdytojo organizacinė struktūra – juridinis statusas, pobūdis ar valdymo struktūra ir tai gali turėti įtakos tinkamam Sutarties įvykdymui;</w:t>
      </w:r>
    </w:p>
    <w:p w:rsidR="00B006AE" w:rsidRPr="0000194A" w:rsidRDefault="0041390A" w:rsidP="00B006AE">
      <w:pPr>
        <w:autoSpaceDE w:val="0"/>
        <w:autoSpaceDN w:val="0"/>
        <w:adjustRightInd w:val="0"/>
        <w:jc w:val="both"/>
      </w:pPr>
      <w:r w:rsidRPr="0000194A">
        <w:lastRenderedPageBreak/>
        <w:t>12.3</w:t>
      </w:r>
      <w:r w:rsidR="00B006AE" w:rsidRPr="0000194A">
        <w:t>.3. kai Vykdytojas įsiteisėjusiu kompetentingos institucijos ar teismo sprendimu yra pripažintas kaltu dėl profesinio pažeidimo;</w:t>
      </w:r>
    </w:p>
    <w:p w:rsidR="00B006AE" w:rsidRPr="0000194A" w:rsidRDefault="0041390A" w:rsidP="00B006AE">
      <w:pPr>
        <w:autoSpaceDE w:val="0"/>
        <w:autoSpaceDN w:val="0"/>
        <w:adjustRightInd w:val="0"/>
        <w:jc w:val="both"/>
      </w:pPr>
      <w:r w:rsidRPr="0000194A">
        <w:t>12.3</w:t>
      </w:r>
      <w:r w:rsidR="00B006AE" w:rsidRPr="0000194A">
        <w:t>.4. kai Vykdytojas įsiteisėjusiu teismo sprendimu pripažintas kaltu dėl sukčiavimo, korupcijos, pinigų plovimo, dalyvavimo nusikalstamoje organizacijoje;</w:t>
      </w:r>
    </w:p>
    <w:p w:rsidR="00B006AE" w:rsidRPr="0000194A" w:rsidRDefault="0041390A" w:rsidP="00B006AE">
      <w:pPr>
        <w:autoSpaceDE w:val="0"/>
        <w:autoSpaceDN w:val="0"/>
        <w:adjustRightInd w:val="0"/>
        <w:jc w:val="both"/>
      </w:pPr>
      <w:r w:rsidRPr="0000194A">
        <w:t>12.3</w:t>
      </w:r>
      <w:r w:rsidR="00B006AE" w:rsidRPr="0000194A">
        <w:t>.5. kai Vykdytojas sudaro subtiekimo sutartį be Užsakovo sutikimo;</w:t>
      </w:r>
    </w:p>
    <w:p w:rsidR="00B006AE" w:rsidRPr="0000194A" w:rsidRDefault="0041390A" w:rsidP="00B006AE">
      <w:pPr>
        <w:autoSpaceDE w:val="0"/>
        <w:autoSpaceDN w:val="0"/>
        <w:adjustRightInd w:val="0"/>
        <w:jc w:val="both"/>
      </w:pPr>
      <w:r w:rsidRPr="0000194A">
        <w:t>12.3</w:t>
      </w:r>
      <w:r w:rsidR="00B006AE" w:rsidRPr="0000194A">
        <w:t>.6. kai Vykdytojas Sutarties nevykdo, vykdo ją netinkamai, darydamas Sutarties 11.3 punkte nurodytus esminius Sutarties pažeidimus;</w:t>
      </w:r>
    </w:p>
    <w:p w:rsidR="00B006AE" w:rsidRPr="0000194A" w:rsidRDefault="0041390A" w:rsidP="00B006AE">
      <w:pPr>
        <w:autoSpaceDE w:val="0"/>
        <w:autoSpaceDN w:val="0"/>
        <w:adjustRightInd w:val="0"/>
        <w:jc w:val="both"/>
      </w:pPr>
      <w:r w:rsidRPr="0000194A">
        <w:t>12.3</w:t>
      </w:r>
      <w:r w:rsidR="00B006AE" w:rsidRPr="0000194A">
        <w:t>.7. dėl kitokio pobūdžio Vykdytojo neveiksnumo, trukdančio vykdyti Sutartį;</w:t>
      </w:r>
    </w:p>
    <w:p w:rsidR="00B006AE" w:rsidRPr="0000194A" w:rsidRDefault="0041390A" w:rsidP="00B006AE">
      <w:pPr>
        <w:autoSpaceDE w:val="0"/>
        <w:autoSpaceDN w:val="0"/>
        <w:adjustRightInd w:val="0"/>
        <w:jc w:val="both"/>
      </w:pPr>
      <w:r w:rsidRPr="0000194A">
        <w:t>12.3</w:t>
      </w:r>
      <w:r w:rsidR="00B006AE" w:rsidRPr="0000194A">
        <w:t>.8. kitais, Lietuvos Respublikos pirkimų, atliekamų vandentvarkos, energetikos, transporto ar pašto paslaugų srities perkančiųjų subjektų, įstatymo 98 straipsnio 1 dalyje numatytais, atvejais;</w:t>
      </w:r>
    </w:p>
    <w:p w:rsidR="00B006AE" w:rsidRPr="0000194A" w:rsidRDefault="0041390A" w:rsidP="00B006AE">
      <w:pPr>
        <w:autoSpaceDE w:val="0"/>
        <w:autoSpaceDN w:val="0"/>
        <w:adjustRightInd w:val="0"/>
        <w:jc w:val="both"/>
      </w:pPr>
      <w:r w:rsidRPr="0000194A">
        <w:t>12.3</w:t>
      </w:r>
      <w:r w:rsidR="00B006AE" w:rsidRPr="0000194A">
        <w:t>.9. kai Užsakovas dėl objektyvių priežasčių netenka poreikio pirkti Paslaugas;</w:t>
      </w:r>
    </w:p>
    <w:p w:rsidR="00B006AE" w:rsidRPr="0000194A" w:rsidRDefault="0041390A" w:rsidP="00B006AE">
      <w:pPr>
        <w:autoSpaceDE w:val="0"/>
        <w:autoSpaceDN w:val="0"/>
        <w:adjustRightInd w:val="0"/>
        <w:jc w:val="both"/>
      </w:pPr>
      <w:r w:rsidRPr="0000194A">
        <w:t>12.3</w:t>
      </w:r>
      <w:r w:rsidR="00B006AE" w:rsidRPr="0000194A">
        <w:t>.10. kai Vykdytojas netenka galimybės ar teisės teikti Paslaugas.</w:t>
      </w:r>
    </w:p>
    <w:p w:rsidR="008C43C2" w:rsidRPr="0000194A" w:rsidRDefault="00FC1BC5" w:rsidP="00B006AE">
      <w:pPr>
        <w:autoSpaceDE w:val="0"/>
        <w:autoSpaceDN w:val="0"/>
        <w:adjustRightInd w:val="0"/>
        <w:jc w:val="both"/>
      </w:pPr>
      <w:r w:rsidRPr="0000194A">
        <w:t>12</w:t>
      </w:r>
      <w:r w:rsidR="008C43C2" w:rsidRPr="0000194A">
        <w:t>.</w:t>
      </w:r>
      <w:r w:rsidR="0041390A" w:rsidRPr="0000194A">
        <w:t>4</w:t>
      </w:r>
      <w:r w:rsidR="008C43C2" w:rsidRPr="0000194A">
        <w:t xml:space="preserve">. </w:t>
      </w:r>
      <w:r w:rsidR="00AD6736" w:rsidRPr="0000194A">
        <w:t>Vykdytojas</w:t>
      </w:r>
      <w:r w:rsidR="008C43C2" w:rsidRPr="0000194A">
        <w:t xml:space="preserve"> turi teisę vienašališkai nutraukti šią Sutartį prieš terminą</w:t>
      </w:r>
      <w:r w:rsidR="002C31B7" w:rsidRPr="0000194A">
        <w:t xml:space="preserve"> </w:t>
      </w:r>
      <w:r w:rsidR="008C43C2" w:rsidRPr="0000194A">
        <w:t>šiais atvejais:</w:t>
      </w:r>
    </w:p>
    <w:p w:rsidR="00B006AE" w:rsidRPr="0000194A" w:rsidRDefault="0041390A" w:rsidP="00B006AE">
      <w:pPr>
        <w:autoSpaceDE w:val="0"/>
        <w:autoSpaceDN w:val="0"/>
        <w:adjustRightInd w:val="0"/>
        <w:jc w:val="both"/>
      </w:pPr>
      <w:r w:rsidRPr="0000194A">
        <w:t>12.4</w:t>
      </w:r>
      <w:r w:rsidR="00B006AE" w:rsidRPr="0000194A">
        <w:t>.1. kai nustatyta tvarka kompetentingai institucijai pateikiamas procesinis dokumentas dėl Užsakovo  restruktūrizavimo, bankroto, pradedama jo likvidavimo procedūra, Užsakovas sustabdo ūkinę veiklą arba įstatymuose ir kituose teisės aktuose numatyta tvarka susidaro analogiška situacija;</w:t>
      </w:r>
    </w:p>
    <w:p w:rsidR="00B006AE" w:rsidRPr="0000194A" w:rsidRDefault="0041390A" w:rsidP="00B006AE">
      <w:pPr>
        <w:autoSpaceDE w:val="0"/>
        <w:autoSpaceDN w:val="0"/>
        <w:adjustRightInd w:val="0"/>
        <w:jc w:val="both"/>
      </w:pPr>
      <w:r w:rsidRPr="0000194A">
        <w:t>12.4</w:t>
      </w:r>
      <w:r w:rsidR="00B006AE" w:rsidRPr="0000194A">
        <w:t>.2. kai keičiasi Užsakovo organizacinė struktūra – juridinis statusas, pobūdis ar valdymo struktūra ir tai gali turėti įtakos tinkamam Sutarties įvykdymui;</w:t>
      </w:r>
    </w:p>
    <w:p w:rsidR="00B006AE" w:rsidRPr="0000194A" w:rsidRDefault="0041390A" w:rsidP="00B006AE">
      <w:pPr>
        <w:autoSpaceDE w:val="0"/>
        <w:autoSpaceDN w:val="0"/>
        <w:adjustRightInd w:val="0"/>
        <w:jc w:val="both"/>
      </w:pPr>
      <w:r w:rsidRPr="0000194A">
        <w:t>12.4</w:t>
      </w:r>
      <w:r w:rsidR="00B006AE" w:rsidRPr="0000194A">
        <w:t>.3. kai Užsakovas Sutarties nevykdo ar vykdo ją netinkamai, darydamas Sutarties 11.4 punkte nurodytus esminius Sutarties pažeidimus;</w:t>
      </w:r>
    </w:p>
    <w:p w:rsidR="00B006AE" w:rsidRPr="0000194A" w:rsidRDefault="0041390A" w:rsidP="00B006AE">
      <w:pPr>
        <w:autoSpaceDE w:val="0"/>
        <w:autoSpaceDN w:val="0"/>
        <w:adjustRightInd w:val="0"/>
        <w:jc w:val="both"/>
      </w:pPr>
      <w:r w:rsidRPr="0000194A">
        <w:t>12.4</w:t>
      </w:r>
      <w:r w:rsidR="00B006AE" w:rsidRPr="0000194A">
        <w:t xml:space="preserve">.4. dėl kitokio pobūdžio Užsakovo neveiksnumo, trukdančio vykdyti Sutartį;  </w:t>
      </w:r>
    </w:p>
    <w:p w:rsidR="00B006AE" w:rsidRPr="0000194A" w:rsidRDefault="0041390A" w:rsidP="00B006AE">
      <w:pPr>
        <w:autoSpaceDE w:val="0"/>
        <w:autoSpaceDN w:val="0"/>
        <w:adjustRightInd w:val="0"/>
        <w:jc w:val="both"/>
      </w:pPr>
      <w:r w:rsidRPr="0000194A">
        <w:t>12.4</w:t>
      </w:r>
      <w:r w:rsidR="00B006AE" w:rsidRPr="0000194A">
        <w:t>.5. kai nustatyta tvarka kompetentingai institucijai pateikiamas procesinis dokumentas dėl Vykdytojo restruktūrizavimo, bankroto, pradedama jo likvidavimo procedūra, Vykdytojas sustabdo ūkinę veiklą arba įstatymuose ir kituose teisės aktuose numatyta tvarka susidaro analogiška situacija;</w:t>
      </w:r>
    </w:p>
    <w:p w:rsidR="00B006AE" w:rsidRPr="0000194A" w:rsidRDefault="0041390A" w:rsidP="00B006AE">
      <w:pPr>
        <w:autoSpaceDE w:val="0"/>
        <w:autoSpaceDN w:val="0"/>
        <w:adjustRightInd w:val="0"/>
        <w:jc w:val="both"/>
      </w:pPr>
      <w:r w:rsidRPr="0000194A">
        <w:t>12.4</w:t>
      </w:r>
      <w:r w:rsidR="00B006AE" w:rsidRPr="0000194A">
        <w:t>.6. kai keičiasi Vykdytojo organizacinė struktūra – juridinis statusas, pobūdis ar valdymo struktūra ir tai gali turėti įtakos tinkamam Sutarties įvykdymui;</w:t>
      </w:r>
    </w:p>
    <w:p w:rsidR="00B006AE" w:rsidRPr="0000194A" w:rsidRDefault="0041390A" w:rsidP="00B006AE">
      <w:pPr>
        <w:autoSpaceDE w:val="0"/>
        <w:autoSpaceDN w:val="0"/>
        <w:adjustRightInd w:val="0"/>
        <w:jc w:val="both"/>
      </w:pPr>
      <w:r w:rsidRPr="0000194A">
        <w:t>12.4</w:t>
      </w:r>
      <w:r w:rsidR="00B006AE" w:rsidRPr="0000194A">
        <w:t>.7. kai Vykdytojas netenka galimybės ar teisės teikti Paslaugas.</w:t>
      </w:r>
    </w:p>
    <w:p w:rsidR="00B006AE" w:rsidRPr="0000194A" w:rsidRDefault="00B006AE" w:rsidP="00B006AE">
      <w:pPr>
        <w:autoSpaceDE w:val="0"/>
        <w:autoSpaceDN w:val="0"/>
        <w:adjustRightInd w:val="0"/>
        <w:jc w:val="both"/>
      </w:pPr>
      <w:r w:rsidRPr="0000194A">
        <w:t>1</w:t>
      </w:r>
      <w:r w:rsidR="00DD4642" w:rsidRPr="0000194A">
        <w:t>2</w:t>
      </w:r>
      <w:r w:rsidRPr="0000194A">
        <w:t>.</w:t>
      </w:r>
      <w:r w:rsidR="008F5418" w:rsidRPr="0000194A">
        <w:t>5</w:t>
      </w:r>
      <w:r w:rsidRPr="0000194A">
        <w:t xml:space="preserve">. Šalis, ketinanti vienašališkai nutraukti Sutartį esant </w:t>
      </w:r>
      <w:r w:rsidR="0041390A" w:rsidRPr="0000194A">
        <w:t>12.3</w:t>
      </w:r>
      <w:r w:rsidRPr="0000194A">
        <w:t xml:space="preserve"> ar 12.</w:t>
      </w:r>
      <w:r w:rsidR="0041390A" w:rsidRPr="0000194A">
        <w:t>4</w:t>
      </w:r>
      <w:r w:rsidRPr="0000194A">
        <w:t xml:space="preserve"> punktuose numatytoms sąlygoms, prieš 15 (penkiolika) kalendorinių dienų raštu praneša kitai Šaliai apie savo ketinimus ir nustato netrumpesnį nei 3 (trijų) darbo dienų terminą pranešime nurodytiems trūkumams ištaisyti. Esant </w:t>
      </w:r>
      <w:r w:rsidR="0041390A" w:rsidRPr="0000194A">
        <w:t>12.3.1, 12.3.3, 12.3.4, 12.3.6, 12.3.9, 12.3.10, 12.4.1, 12.4.3, 12.4.5 ir 12.4</w:t>
      </w:r>
      <w:r w:rsidRPr="0000194A">
        <w:t>.7 punktų sąlygoms trūkumų ištaisymo terminas nenustatomas. Jei kaltoji Šalis per pranešime nurodytą terminą nepašalina Sutarties pažeidimų, Sutartis laikoma nutraukta nuo įspėjimo termino pasibaigimo dienos.</w:t>
      </w:r>
    </w:p>
    <w:p w:rsidR="00DD4642" w:rsidRPr="0000194A" w:rsidRDefault="00DD4642" w:rsidP="00DD4642">
      <w:pPr>
        <w:pStyle w:val="paragraph"/>
        <w:spacing w:before="0" w:beforeAutospacing="0" w:after="0" w:afterAutospacing="0"/>
        <w:jc w:val="both"/>
        <w:textAlignment w:val="baseline"/>
        <w:rPr>
          <w:rFonts w:ascii="Segoe UI" w:hAnsi="Segoe UI" w:cs="Segoe UI"/>
          <w:sz w:val="18"/>
          <w:szCs w:val="18"/>
        </w:rPr>
      </w:pPr>
      <w:r w:rsidRPr="0000194A">
        <w:rPr>
          <w:rStyle w:val="normaltextrun"/>
          <w:sz w:val="22"/>
          <w:szCs w:val="22"/>
        </w:rPr>
        <w:t>12.</w:t>
      </w:r>
      <w:r w:rsidR="008F5418" w:rsidRPr="0000194A">
        <w:rPr>
          <w:rStyle w:val="normaltextrun"/>
          <w:sz w:val="22"/>
          <w:szCs w:val="22"/>
        </w:rPr>
        <w:t>6</w:t>
      </w:r>
      <w:r w:rsidRPr="0000194A">
        <w:rPr>
          <w:rStyle w:val="normaltextrun"/>
          <w:sz w:val="22"/>
          <w:szCs w:val="22"/>
        </w:rPr>
        <w:t>. Sutartis gali būti nutraukta ir kitais Lietuvos Respublikos civiliniame kodekse numatytais pagrindais, įskaitant Lietuvos Respublikos civilinio kodekso 6.721 straipsnio 1 dalyje numatytu pagrindu.</w:t>
      </w:r>
      <w:r w:rsidRPr="0000194A">
        <w:rPr>
          <w:rStyle w:val="eop"/>
          <w:sz w:val="22"/>
          <w:szCs w:val="22"/>
        </w:rPr>
        <w:t> </w:t>
      </w:r>
    </w:p>
    <w:p w:rsidR="00DD4642" w:rsidRPr="0000194A" w:rsidRDefault="00DD4642" w:rsidP="00DD4642">
      <w:pPr>
        <w:pStyle w:val="paragraph"/>
        <w:spacing w:before="0" w:beforeAutospacing="0" w:after="0" w:afterAutospacing="0"/>
        <w:jc w:val="both"/>
        <w:textAlignment w:val="baseline"/>
        <w:rPr>
          <w:rFonts w:ascii="Segoe UI" w:hAnsi="Segoe UI" w:cs="Segoe UI"/>
          <w:sz w:val="18"/>
          <w:szCs w:val="18"/>
        </w:rPr>
      </w:pPr>
      <w:r w:rsidRPr="0000194A">
        <w:rPr>
          <w:rStyle w:val="normaltextrun"/>
          <w:sz w:val="22"/>
          <w:szCs w:val="22"/>
        </w:rPr>
        <w:t>12.</w:t>
      </w:r>
      <w:r w:rsidR="0041390A" w:rsidRPr="0000194A">
        <w:rPr>
          <w:rStyle w:val="normaltextrun"/>
          <w:sz w:val="22"/>
          <w:szCs w:val="22"/>
        </w:rPr>
        <w:t>7</w:t>
      </w:r>
      <w:r w:rsidRPr="0000194A">
        <w:rPr>
          <w:rStyle w:val="normaltextrun"/>
          <w:sz w:val="22"/>
          <w:szCs w:val="22"/>
        </w:rPr>
        <w:t>. Užsakovui vienašališkai nutraukiant Sutartį Lietuvos Respublikos civilinio kodekso 6.721 str</w:t>
      </w:r>
      <w:r w:rsidR="0041390A" w:rsidRPr="0000194A">
        <w:rPr>
          <w:rStyle w:val="normaltextrun"/>
          <w:sz w:val="22"/>
          <w:szCs w:val="22"/>
        </w:rPr>
        <w:t>aipsnio</w:t>
      </w:r>
      <w:r w:rsidRPr="0000194A">
        <w:rPr>
          <w:rStyle w:val="normaltextrun"/>
          <w:sz w:val="22"/>
          <w:szCs w:val="22"/>
        </w:rPr>
        <w:t xml:space="preserve"> 1 dalyje numatytu pagrindu, </w:t>
      </w:r>
      <w:r w:rsidR="008F5418" w:rsidRPr="0000194A">
        <w:rPr>
          <w:rStyle w:val="normaltextrun"/>
          <w:sz w:val="22"/>
          <w:szCs w:val="22"/>
        </w:rPr>
        <w:t>Užsakovas</w:t>
      </w:r>
      <w:r w:rsidRPr="0000194A">
        <w:rPr>
          <w:rStyle w:val="normaltextrun"/>
          <w:sz w:val="22"/>
          <w:szCs w:val="22"/>
        </w:rPr>
        <w:t xml:space="preserve"> sumoka </w:t>
      </w:r>
      <w:r w:rsidR="008F5418" w:rsidRPr="0000194A">
        <w:rPr>
          <w:rStyle w:val="normaltextrun"/>
          <w:sz w:val="22"/>
          <w:szCs w:val="22"/>
        </w:rPr>
        <w:t>Vykdytojui</w:t>
      </w:r>
      <w:r w:rsidRPr="0000194A">
        <w:rPr>
          <w:rStyle w:val="normaltextrun"/>
          <w:sz w:val="22"/>
          <w:szCs w:val="22"/>
        </w:rPr>
        <w:t xml:space="preserve"> tik už tinkamai ir laiku iki Sutarties nutraukimo dienos </w:t>
      </w:r>
      <w:r w:rsidR="0041390A" w:rsidRPr="0000194A">
        <w:rPr>
          <w:rStyle w:val="normaltextrun"/>
          <w:sz w:val="22"/>
          <w:szCs w:val="22"/>
        </w:rPr>
        <w:t xml:space="preserve">faktiškai </w:t>
      </w:r>
      <w:r w:rsidR="008F5418" w:rsidRPr="0000194A">
        <w:rPr>
          <w:rStyle w:val="normaltextrun"/>
          <w:sz w:val="22"/>
          <w:szCs w:val="22"/>
        </w:rPr>
        <w:t>suteiktas Paslaugas</w:t>
      </w:r>
      <w:r w:rsidRPr="0000194A">
        <w:rPr>
          <w:rStyle w:val="normaltextrun"/>
          <w:sz w:val="22"/>
          <w:szCs w:val="22"/>
        </w:rPr>
        <w:t xml:space="preserve"> ir atlygina kitas protingas pagrįstas išlaidas, t. y. tik tiesioginius nuostolius, kurias </w:t>
      </w:r>
      <w:r w:rsidR="008F5418" w:rsidRPr="0000194A">
        <w:rPr>
          <w:rStyle w:val="normaltextrun"/>
          <w:sz w:val="22"/>
          <w:szCs w:val="22"/>
        </w:rPr>
        <w:t>Vykdytojas</w:t>
      </w:r>
      <w:r w:rsidRPr="0000194A">
        <w:rPr>
          <w:rStyle w:val="normaltextrun"/>
          <w:sz w:val="22"/>
          <w:szCs w:val="22"/>
        </w:rPr>
        <w:t xml:space="preserve">, norėdamas įvykdyti Sutartį, padarė iki pranešimo apie Sutarties nutraukimą, kuris pateikiamas </w:t>
      </w:r>
      <w:r w:rsidR="008F5418" w:rsidRPr="0000194A">
        <w:rPr>
          <w:rStyle w:val="normaltextrun"/>
          <w:sz w:val="22"/>
          <w:szCs w:val="22"/>
        </w:rPr>
        <w:t>Vykdytojui</w:t>
      </w:r>
      <w:r w:rsidRPr="0000194A">
        <w:rPr>
          <w:rStyle w:val="normaltextrun"/>
          <w:sz w:val="22"/>
          <w:szCs w:val="22"/>
        </w:rPr>
        <w:t xml:space="preserve"> prieš 5 (penkias) kalendorines dienas iki Sutarties nutraukimo, gavimo iš </w:t>
      </w:r>
      <w:r w:rsidR="008F5418" w:rsidRPr="0000194A">
        <w:rPr>
          <w:rStyle w:val="normaltextrun"/>
          <w:sz w:val="22"/>
          <w:szCs w:val="22"/>
        </w:rPr>
        <w:t>Užsakovo</w:t>
      </w:r>
      <w:r w:rsidRPr="0000194A">
        <w:rPr>
          <w:rStyle w:val="normaltextrun"/>
          <w:sz w:val="22"/>
          <w:szCs w:val="22"/>
        </w:rPr>
        <w:t xml:space="preserve"> momento. </w:t>
      </w:r>
      <w:r w:rsidR="008F5418" w:rsidRPr="0000194A">
        <w:rPr>
          <w:rStyle w:val="normaltextrun"/>
          <w:sz w:val="22"/>
          <w:szCs w:val="22"/>
        </w:rPr>
        <w:t>Vykdytojo</w:t>
      </w:r>
      <w:r w:rsidRPr="0000194A">
        <w:rPr>
          <w:rStyle w:val="normaltextrun"/>
          <w:sz w:val="22"/>
          <w:szCs w:val="22"/>
        </w:rPr>
        <w:t xml:space="preserve"> netiesioginiai nuostoliai neatlyginami.</w:t>
      </w:r>
    </w:p>
    <w:p w:rsidR="00DD4642" w:rsidRPr="0000194A" w:rsidRDefault="00DD4642" w:rsidP="00DD4642">
      <w:pPr>
        <w:pStyle w:val="paragraph"/>
        <w:spacing w:before="0" w:beforeAutospacing="0" w:after="0" w:afterAutospacing="0"/>
        <w:jc w:val="both"/>
        <w:textAlignment w:val="baseline"/>
        <w:rPr>
          <w:rFonts w:ascii="Segoe UI" w:hAnsi="Segoe UI" w:cs="Segoe UI"/>
          <w:sz w:val="18"/>
          <w:szCs w:val="18"/>
        </w:rPr>
      </w:pPr>
      <w:r w:rsidRPr="0000194A">
        <w:rPr>
          <w:rStyle w:val="normaltextrun"/>
          <w:sz w:val="22"/>
          <w:szCs w:val="22"/>
        </w:rPr>
        <w:t>1</w:t>
      </w:r>
      <w:r w:rsidR="008F5418" w:rsidRPr="0000194A">
        <w:rPr>
          <w:rStyle w:val="normaltextrun"/>
          <w:sz w:val="22"/>
          <w:szCs w:val="22"/>
        </w:rPr>
        <w:t>2</w:t>
      </w:r>
      <w:r w:rsidRPr="0000194A">
        <w:rPr>
          <w:rStyle w:val="normaltextrun"/>
          <w:sz w:val="22"/>
          <w:szCs w:val="22"/>
        </w:rPr>
        <w:t>.</w:t>
      </w:r>
      <w:r w:rsidR="0041390A" w:rsidRPr="0000194A">
        <w:rPr>
          <w:rStyle w:val="normaltextrun"/>
          <w:sz w:val="22"/>
          <w:szCs w:val="22"/>
        </w:rPr>
        <w:t>8</w:t>
      </w:r>
      <w:r w:rsidRPr="0000194A">
        <w:rPr>
          <w:rStyle w:val="normaltextrun"/>
          <w:sz w:val="22"/>
          <w:szCs w:val="22"/>
        </w:rPr>
        <w:t>. Sutartis taip pat gali būti nutraukta abipusiu Šalių raštišku susitarimu.</w:t>
      </w:r>
    </w:p>
    <w:p w:rsidR="002C3E29" w:rsidRPr="0000194A" w:rsidRDefault="002C3E29" w:rsidP="003264BB">
      <w:pPr>
        <w:pStyle w:val="SUTARTSTRAIPSN"/>
        <w:keepNext/>
        <w:keepLines/>
        <w:widowControl/>
        <w:rPr>
          <w:u w:val="none"/>
          <w:lang w:val="lt-LT"/>
        </w:rPr>
      </w:pPr>
      <w:r w:rsidRPr="0000194A">
        <w:rPr>
          <w:u w:val="none"/>
          <w:lang w:val="lt-LT"/>
        </w:rPr>
        <w:t>1</w:t>
      </w:r>
      <w:r w:rsidR="00B006AE" w:rsidRPr="0000194A">
        <w:rPr>
          <w:u w:val="none"/>
          <w:lang w:val="lt-LT"/>
        </w:rPr>
        <w:t>3</w:t>
      </w:r>
      <w:r w:rsidRPr="0000194A">
        <w:rPr>
          <w:u w:val="none"/>
          <w:lang w:val="lt-LT"/>
        </w:rPr>
        <w:t>. Straipsnis</w:t>
      </w:r>
    </w:p>
    <w:p w:rsidR="002C3E29" w:rsidRPr="0000194A" w:rsidRDefault="002C3E29" w:rsidP="003264BB">
      <w:pPr>
        <w:keepNext/>
        <w:keepLines/>
        <w:jc w:val="center"/>
        <w:outlineLvl w:val="0"/>
        <w:rPr>
          <w:b/>
        </w:rPr>
      </w:pPr>
      <w:r w:rsidRPr="0000194A">
        <w:rPr>
          <w:b/>
        </w:rPr>
        <w:t>Ginčų nagrinėjimo tvarka</w:t>
      </w:r>
    </w:p>
    <w:p w:rsidR="00807700" w:rsidRPr="0000194A" w:rsidRDefault="00B006AE" w:rsidP="003264BB">
      <w:pPr>
        <w:widowControl w:val="0"/>
        <w:autoSpaceDE w:val="0"/>
        <w:autoSpaceDN w:val="0"/>
        <w:adjustRightInd w:val="0"/>
        <w:jc w:val="both"/>
      </w:pPr>
      <w:r w:rsidRPr="0000194A">
        <w:t>13</w:t>
      </w:r>
      <w:r w:rsidR="00807700" w:rsidRPr="0000194A">
        <w:t xml:space="preserve">.1. Šiai Sutarčiai ir visoms iš šios Sutarties atsirandančioms teisėms ir pareigoms taikomi </w:t>
      </w:r>
      <w:r w:rsidR="00CD1DAC" w:rsidRPr="0000194A">
        <w:t>L</w:t>
      </w:r>
      <w:r w:rsidR="000C03DF" w:rsidRPr="0000194A">
        <w:t>ietuvos Respublikos</w:t>
      </w:r>
      <w:r w:rsidR="00807700" w:rsidRPr="0000194A">
        <w:t xml:space="preserve"> įstatymai bei kiti norminiai teisės aktai. Sutartis sudaryta ir turi būti aiškinama pagal </w:t>
      </w:r>
      <w:r w:rsidR="000C03DF" w:rsidRPr="0000194A">
        <w:t>Lietuvos Respublikos</w:t>
      </w:r>
      <w:r w:rsidR="00807700" w:rsidRPr="0000194A">
        <w:t xml:space="preserve"> teisę.</w:t>
      </w:r>
    </w:p>
    <w:p w:rsidR="006F04ED" w:rsidRPr="0000194A" w:rsidRDefault="00B006AE" w:rsidP="003264BB">
      <w:pPr>
        <w:widowControl w:val="0"/>
        <w:autoSpaceDE w:val="0"/>
        <w:autoSpaceDN w:val="0"/>
        <w:adjustRightInd w:val="0"/>
        <w:jc w:val="both"/>
      </w:pPr>
      <w:r w:rsidRPr="0000194A">
        <w:t>13</w:t>
      </w:r>
      <w:r w:rsidR="00807700" w:rsidRPr="0000194A">
        <w:t xml:space="preserve">.2. </w:t>
      </w:r>
      <w:r w:rsidR="008C43C2" w:rsidRPr="0000194A">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w:t>
      </w:r>
      <w:r w:rsidR="00AD6736" w:rsidRPr="0000194A">
        <w:t>Užsakov</w:t>
      </w:r>
      <w:r w:rsidR="008C43C2" w:rsidRPr="0000194A">
        <w:t>o buveinės vietą.</w:t>
      </w:r>
    </w:p>
    <w:p w:rsidR="006F04ED" w:rsidRPr="0000194A" w:rsidRDefault="00B006AE" w:rsidP="006F04ED">
      <w:pPr>
        <w:pStyle w:val="SUTARTSTRAIPSN"/>
        <w:rPr>
          <w:u w:val="none"/>
          <w:lang w:val="lt-LT"/>
        </w:rPr>
      </w:pPr>
      <w:r w:rsidRPr="0000194A">
        <w:rPr>
          <w:u w:val="none"/>
          <w:lang w:val="lt-LT"/>
        </w:rPr>
        <w:t>14</w:t>
      </w:r>
      <w:r w:rsidR="006F04ED" w:rsidRPr="0000194A">
        <w:rPr>
          <w:u w:val="none"/>
          <w:lang w:val="lt-LT"/>
        </w:rPr>
        <w:t>. Straipsnis</w:t>
      </w:r>
    </w:p>
    <w:p w:rsidR="006F04ED" w:rsidRPr="0000194A" w:rsidRDefault="006F04ED" w:rsidP="006F04ED">
      <w:pPr>
        <w:widowControl w:val="0"/>
        <w:autoSpaceDE w:val="0"/>
        <w:autoSpaceDN w:val="0"/>
        <w:adjustRightInd w:val="0"/>
        <w:jc w:val="center"/>
        <w:rPr>
          <w:b/>
        </w:rPr>
      </w:pPr>
      <w:r w:rsidRPr="0000194A">
        <w:rPr>
          <w:b/>
        </w:rPr>
        <w:t>Asmens duomenų tvarkymas</w:t>
      </w:r>
    </w:p>
    <w:p w:rsidR="00692990" w:rsidRPr="0000194A" w:rsidRDefault="00B006AE" w:rsidP="00692990">
      <w:pPr>
        <w:tabs>
          <w:tab w:val="left" w:pos="720"/>
          <w:tab w:val="left" w:pos="900"/>
          <w:tab w:val="left" w:pos="8010"/>
        </w:tabs>
        <w:jc w:val="both"/>
      </w:pPr>
      <w:r w:rsidRPr="0000194A">
        <w:t>14</w:t>
      </w:r>
      <w:r w:rsidR="00692990" w:rsidRPr="0000194A">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692990" w:rsidRPr="0000194A" w:rsidRDefault="00B006AE" w:rsidP="00692990">
      <w:pPr>
        <w:tabs>
          <w:tab w:val="left" w:pos="720"/>
          <w:tab w:val="left" w:pos="900"/>
          <w:tab w:val="left" w:pos="8010"/>
        </w:tabs>
        <w:jc w:val="both"/>
      </w:pPr>
      <w:r w:rsidRPr="0000194A">
        <w:t>14</w:t>
      </w:r>
      <w:r w:rsidR="00692990" w:rsidRPr="0000194A">
        <w:t>.2. Šalių atstovų, darbuotojų ar kitų fizinių asmenų, pasitelktų Sutarčiai vykdyti duomenų tvarkymo teisėtumas grindžiamas būtinybe įvykdyti Sutartį arba būtinybe pasinaudoti iš Sutarties kylančiomis teisėmis.</w:t>
      </w:r>
    </w:p>
    <w:p w:rsidR="00692990" w:rsidRPr="0000194A" w:rsidRDefault="00B006AE" w:rsidP="00692990">
      <w:pPr>
        <w:tabs>
          <w:tab w:val="left" w:pos="720"/>
          <w:tab w:val="left" w:pos="900"/>
          <w:tab w:val="left" w:pos="8010"/>
        </w:tabs>
        <w:jc w:val="both"/>
      </w:pPr>
      <w:r w:rsidRPr="0000194A">
        <w:t>14</w:t>
      </w:r>
      <w:r w:rsidR="00692990" w:rsidRPr="0000194A">
        <w:t xml:space="preserve">.3. Šalys asmens duomenis saugo neilgiau nei to reikalauja duomenų tvarkymo tikslai ar numato teisės aktai, jeigu juose yra nustatytas ilgesnis duomenų saugojimas. Asmens duomenys turi būti saugomi tol, kol iš sutartinių </w:t>
      </w:r>
      <w:r w:rsidR="00692990" w:rsidRPr="0000194A">
        <w:lastRenderedPageBreak/>
        <w:t xml:space="preserve">santykių gali kilti pagrįstų reikalavimų arba kiek tai reikalinga Šalių teisėtiems interesams įgyvendinti ir apsaugoti. Nebereikalingi asmens duomenys sunaikinami. </w:t>
      </w:r>
    </w:p>
    <w:p w:rsidR="00692990" w:rsidRPr="0000194A" w:rsidRDefault="00B006AE" w:rsidP="00692990">
      <w:pPr>
        <w:tabs>
          <w:tab w:val="left" w:pos="720"/>
          <w:tab w:val="left" w:pos="900"/>
          <w:tab w:val="left" w:pos="8010"/>
        </w:tabs>
        <w:jc w:val="both"/>
      </w:pPr>
      <w:r w:rsidRPr="0000194A">
        <w:t>14</w:t>
      </w:r>
      <w:r w:rsidR="00692990" w:rsidRPr="0000194A">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692990" w:rsidRPr="0000194A" w:rsidRDefault="00B006AE" w:rsidP="00692990">
      <w:pPr>
        <w:tabs>
          <w:tab w:val="left" w:pos="720"/>
          <w:tab w:val="left" w:pos="900"/>
          <w:tab w:val="left" w:pos="8010"/>
        </w:tabs>
        <w:jc w:val="both"/>
      </w:pPr>
      <w:r w:rsidRPr="0000194A">
        <w:t>14</w:t>
      </w:r>
      <w:r w:rsidR="00692990" w:rsidRPr="0000194A">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692990" w:rsidRPr="0000194A" w:rsidRDefault="00B006AE" w:rsidP="00692990">
      <w:pPr>
        <w:tabs>
          <w:tab w:val="left" w:pos="720"/>
          <w:tab w:val="left" w:pos="900"/>
          <w:tab w:val="left" w:pos="8010"/>
        </w:tabs>
        <w:jc w:val="both"/>
      </w:pPr>
      <w:r w:rsidRPr="0000194A">
        <w:t>14</w:t>
      </w:r>
      <w:r w:rsidR="00692990" w:rsidRPr="0000194A">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692990" w:rsidRPr="0000194A" w:rsidRDefault="00B006AE" w:rsidP="00692990">
      <w:pPr>
        <w:tabs>
          <w:tab w:val="left" w:pos="720"/>
          <w:tab w:val="left" w:pos="900"/>
          <w:tab w:val="left" w:pos="8010"/>
        </w:tabs>
        <w:jc w:val="both"/>
      </w:pPr>
      <w:r w:rsidRPr="0000194A">
        <w:t>14</w:t>
      </w:r>
      <w:r w:rsidR="00692990" w:rsidRPr="0000194A">
        <w:t xml:space="preserve">.7.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rsidR="00692990" w:rsidRPr="0000194A" w:rsidRDefault="00B006AE" w:rsidP="00692990">
      <w:pPr>
        <w:tabs>
          <w:tab w:val="left" w:pos="720"/>
          <w:tab w:val="left" w:pos="900"/>
          <w:tab w:val="left" w:pos="8010"/>
        </w:tabs>
        <w:jc w:val="both"/>
      </w:pPr>
      <w:r w:rsidRPr="0000194A">
        <w:t>14</w:t>
      </w:r>
      <w:r w:rsidR="00692990" w:rsidRPr="0000194A">
        <w:t>.8. Šalys šiuo susitaria, kad pasibaigus Sutarčiai, jos sunaikins arba grąžins visus joms patikėtus tvarkyti asmens duomenis pagal Sutartį ir jų kopijas, nebent Europos Sąjungos (ES) ar jų šalies įstatymai nustato reikalavimą saugoti asmens duomenis.</w:t>
      </w:r>
    </w:p>
    <w:p w:rsidR="002C3E29" w:rsidRPr="0000194A" w:rsidRDefault="002C3E29" w:rsidP="004E7FE2">
      <w:pPr>
        <w:pStyle w:val="SUTARTSTRAIPSN"/>
        <w:keepNext/>
        <w:keepLines/>
        <w:widowControl/>
        <w:spacing w:before="120"/>
        <w:rPr>
          <w:u w:val="none"/>
          <w:lang w:val="lt-LT"/>
        </w:rPr>
      </w:pPr>
      <w:r w:rsidRPr="0000194A">
        <w:rPr>
          <w:u w:val="none"/>
          <w:lang w:val="lt-LT"/>
        </w:rPr>
        <w:t>1</w:t>
      </w:r>
      <w:r w:rsidR="00B006AE" w:rsidRPr="0000194A">
        <w:rPr>
          <w:u w:val="none"/>
          <w:lang w:val="lt-LT"/>
        </w:rPr>
        <w:t>5</w:t>
      </w:r>
      <w:r w:rsidRPr="0000194A">
        <w:rPr>
          <w:u w:val="none"/>
          <w:lang w:val="lt-LT"/>
        </w:rPr>
        <w:t>. Straipsnis</w:t>
      </w:r>
    </w:p>
    <w:p w:rsidR="002C3E29" w:rsidRPr="0000194A" w:rsidRDefault="002C3E29" w:rsidP="00335A9E">
      <w:pPr>
        <w:keepNext/>
        <w:keepLines/>
        <w:autoSpaceDE w:val="0"/>
        <w:autoSpaceDN w:val="0"/>
        <w:adjustRightInd w:val="0"/>
        <w:jc w:val="center"/>
        <w:rPr>
          <w:b/>
        </w:rPr>
      </w:pPr>
      <w:r w:rsidRPr="0000194A">
        <w:rPr>
          <w:b/>
        </w:rPr>
        <w:t>Baigiamosios nuostatos</w:t>
      </w:r>
    </w:p>
    <w:p w:rsidR="008C43C2" w:rsidRPr="0000194A" w:rsidRDefault="008C43C2" w:rsidP="00DC4798">
      <w:pPr>
        <w:pStyle w:val="Pagrindinistekstas"/>
        <w:tabs>
          <w:tab w:val="left" w:pos="720"/>
          <w:tab w:val="left" w:pos="900"/>
          <w:tab w:val="left" w:pos="8010"/>
        </w:tabs>
        <w:rPr>
          <w:sz w:val="22"/>
          <w:szCs w:val="22"/>
        </w:rPr>
      </w:pPr>
      <w:r w:rsidRPr="0000194A">
        <w:rPr>
          <w:sz w:val="22"/>
          <w:szCs w:val="22"/>
        </w:rPr>
        <w:t>1</w:t>
      </w:r>
      <w:r w:rsidR="00B006AE" w:rsidRPr="0000194A">
        <w:rPr>
          <w:sz w:val="22"/>
          <w:szCs w:val="22"/>
        </w:rPr>
        <w:t>5</w:t>
      </w:r>
      <w:r w:rsidRPr="0000194A">
        <w:rPr>
          <w:sz w:val="22"/>
          <w:szCs w:val="22"/>
        </w:rPr>
        <w:t>.1. Visos šios sutarties sąlygos turi būti aiškinamos atsižvelgiant į jų tarpusavio ryšį bei šios Sutarties esmę ir tikslą.</w:t>
      </w:r>
    </w:p>
    <w:p w:rsidR="008C43C2" w:rsidRPr="0000194A" w:rsidRDefault="008C43C2" w:rsidP="00DC4798">
      <w:pPr>
        <w:pStyle w:val="Pagrindinistekstas"/>
        <w:tabs>
          <w:tab w:val="left" w:pos="720"/>
          <w:tab w:val="left" w:pos="900"/>
          <w:tab w:val="left" w:pos="8010"/>
        </w:tabs>
        <w:rPr>
          <w:sz w:val="22"/>
          <w:szCs w:val="22"/>
        </w:rPr>
      </w:pPr>
      <w:r w:rsidRPr="0000194A">
        <w:rPr>
          <w:sz w:val="22"/>
          <w:szCs w:val="22"/>
        </w:rPr>
        <w:t>1</w:t>
      </w:r>
      <w:r w:rsidR="00B006AE" w:rsidRPr="0000194A">
        <w:rPr>
          <w:sz w:val="22"/>
          <w:szCs w:val="22"/>
        </w:rPr>
        <w:t>5</w:t>
      </w:r>
      <w:r w:rsidRPr="0000194A">
        <w:rPr>
          <w:sz w:val="22"/>
          <w:szCs w:val="22"/>
        </w:rPr>
        <w:t xml:space="preserve">.2. </w:t>
      </w:r>
      <w:r w:rsidR="00031225" w:rsidRPr="0000194A">
        <w:rPr>
          <w:sz w:val="22"/>
          <w:szCs w:val="22"/>
        </w:rPr>
        <w:t>Š</w:t>
      </w:r>
      <w:r w:rsidRPr="0000194A">
        <w:rPr>
          <w:sz w:val="22"/>
          <w:szCs w:val="22"/>
        </w:rPr>
        <w:t xml:space="preserve">i Sutartis negali pakeisti pirkimo dokumentuose ir </w:t>
      </w:r>
      <w:r w:rsidR="00AD6736" w:rsidRPr="0000194A">
        <w:rPr>
          <w:sz w:val="22"/>
          <w:szCs w:val="22"/>
        </w:rPr>
        <w:t>Vykdytoj</w:t>
      </w:r>
      <w:r w:rsidRPr="0000194A">
        <w:rPr>
          <w:sz w:val="22"/>
          <w:szCs w:val="22"/>
        </w:rPr>
        <w:t>o pasiūlyme numatytų pirkimo sąlygų</w:t>
      </w:r>
      <w:r w:rsidR="00EE31DB" w:rsidRPr="0000194A">
        <w:rPr>
          <w:sz w:val="22"/>
          <w:szCs w:val="22"/>
        </w:rPr>
        <w:t xml:space="preserve">, </w:t>
      </w:r>
      <w:r w:rsidR="00AB3F69" w:rsidRPr="0000194A">
        <w:rPr>
          <w:sz w:val="22"/>
          <w:szCs w:val="22"/>
        </w:rPr>
        <w:t>P</w:t>
      </w:r>
      <w:r w:rsidR="00050D53" w:rsidRPr="0000194A">
        <w:rPr>
          <w:sz w:val="22"/>
          <w:szCs w:val="22"/>
        </w:rPr>
        <w:t>aslaug</w:t>
      </w:r>
      <w:r w:rsidR="00AB3F69" w:rsidRPr="0000194A">
        <w:rPr>
          <w:sz w:val="22"/>
          <w:szCs w:val="22"/>
        </w:rPr>
        <w:t>ų</w:t>
      </w:r>
      <w:r w:rsidR="00EE31DB" w:rsidRPr="0000194A">
        <w:rPr>
          <w:sz w:val="22"/>
          <w:szCs w:val="22"/>
        </w:rPr>
        <w:t xml:space="preserve"> įkainių</w:t>
      </w:r>
      <w:r w:rsidRPr="0000194A">
        <w:rPr>
          <w:sz w:val="22"/>
          <w:szCs w:val="22"/>
        </w:rPr>
        <w:t xml:space="preserve">. Pirkimo dokumentai ir </w:t>
      </w:r>
      <w:r w:rsidR="00AD6736" w:rsidRPr="0000194A">
        <w:rPr>
          <w:sz w:val="22"/>
          <w:szCs w:val="22"/>
        </w:rPr>
        <w:t>Vykdytoj</w:t>
      </w:r>
      <w:r w:rsidRPr="0000194A">
        <w:rPr>
          <w:sz w:val="22"/>
          <w:szCs w:val="22"/>
        </w:rPr>
        <w:t xml:space="preserve">o pasiūlymas, kiek jis iš esmės neprieštarauja pirkimo dokumentams, yra sudėtinės šios Sutarties dalys. Esant esminių prieštaravimų tarp šios Sutarties ir pirkimo dokumentų bei </w:t>
      </w:r>
      <w:r w:rsidR="00AD6736" w:rsidRPr="0000194A">
        <w:rPr>
          <w:sz w:val="22"/>
          <w:szCs w:val="22"/>
        </w:rPr>
        <w:t>Vykdytoj</w:t>
      </w:r>
      <w:r w:rsidRPr="0000194A">
        <w:rPr>
          <w:sz w:val="22"/>
          <w:szCs w:val="22"/>
        </w:rPr>
        <w:t xml:space="preserve">o pasiūlymo, remiamasi pirkimo dokumentais ir </w:t>
      </w:r>
      <w:r w:rsidR="00AD6736" w:rsidRPr="0000194A">
        <w:rPr>
          <w:sz w:val="22"/>
          <w:szCs w:val="22"/>
        </w:rPr>
        <w:t>Vykdytoj</w:t>
      </w:r>
      <w:r w:rsidRPr="0000194A">
        <w:rPr>
          <w:sz w:val="22"/>
          <w:szCs w:val="22"/>
        </w:rPr>
        <w:t>o pasiūlymu.</w:t>
      </w:r>
    </w:p>
    <w:p w:rsidR="008C43C2" w:rsidRPr="0000194A" w:rsidRDefault="007A6C2A" w:rsidP="00DC4798">
      <w:pPr>
        <w:pStyle w:val="Pagrindinistekstas"/>
        <w:tabs>
          <w:tab w:val="left" w:pos="720"/>
          <w:tab w:val="left" w:pos="900"/>
          <w:tab w:val="left" w:pos="8010"/>
        </w:tabs>
        <w:rPr>
          <w:sz w:val="22"/>
          <w:szCs w:val="22"/>
        </w:rPr>
      </w:pPr>
      <w:r w:rsidRPr="0000194A">
        <w:rPr>
          <w:sz w:val="22"/>
          <w:szCs w:val="22"/>
        </w:rPr>
        <w:t>1</w:t>
      </w:r>
      <w:r w:rsidR="00B006AE" w:rsidRPr="0000194A">
        <w:rPr>
          <w:sz w:val="22"/>
          <w:szCs w:val="22"/>
        </w:rPr>
        <w:t>5</w:t>
      </w:r>
      <w:r w:rsidR="008C43C2" w:rsidRPr="0000194A">
        <w:rPr>
          <w:sz w:val="22"/>
          <w:szCs w:val="22"/>
        </w:rPr>
        <w:t xml:space="preserve">.3. </w:t>
      </w:r>
      <w:r w:rsidR="00AD6736" w:rsidRPr="0000194A">
        <w:rPr>
          <w:sz w:val="22"/>
          <w:szCs w:val="22"/>
        </w:rPr>
        <w:t>Vykdytoj</w:t>
      </w:r>
      <w:r w:rsidR="008C43C2" w:rsidRPr="0000194A">
        <w:rPr>
          <w:sz w:val="22"/>
          <w:szCs w:val="22"/>
        </w:rPr>
        <w:t xml:space="preserve">as negali perleisti tretiesiems asmenims visų ar dalies savo teisių, susijusių su Sutartimi, įskaitant reikalavimo teisę į </w:t>
      </w:r>
      <w:r w:rsidR="00AD6736" w:rsidRPr="0000194A">
        <w:rPr>
          <w:sz w:val="22"/>
          <w:szCs w:val="22"/>
        </w:rPr>
        <w:t>Užsakov</w:t>
      </w:r>
      <w:r w:rsidR="008C43C2" w:rsidRPr="0000194A">
        <w:rPr>
          <w:sz w:val="22"/>
          <w:szCs w:val="22"/>
        </w:rPr>
        <w:t xml:space="preserve">o mokėtinas sumas, be išankstinio </w:t>
      </w:r>
      <w:r w:rsidR="00AD6736" w:rsidRPr="0000194A">
        <w:rPr>
          <w:sz w:val="22"/>
          <w:szCs w:val="22"/>
        </w:rPr>
        <w:t>Užsakov</w:t>
      </w:r>
      <w:r w:rsidR="008C43C2" w:rsidRPr="0000194A">
        <w:rPr>
          <w:sz w:val="22"/>
          <w:szCs w:val="22"/>
        </w:rPr>
        <w:t xml:space="preserve">o rašytinio sutikimo. Be </w:t>
      </w:r>
      <w:r w:rsidR="00AD6736" w:rsidRPr="0000194A">
        <w:rPr>
          <w:sz w:val="22"/>
          <w:szCs w:val="22"/>
        </w:rPr>
        <w:t>Užsakov</w:t>
      </w:r>
      <w:r w:rsidR="008C43C2" w:rsidRPr="0000194A">
        <w:rPr>
          <w:sz w:val="22"/>
          <w:szCs w:val="22"/>
        </w:rPr>
        <w:t>o išankstinio rašytinio sutikimo sudaryti sandoriai dėl teisių ar pareigų pagal šią Sutartį perleidimo laikytini niekiniais ir negaliojančiais nuo jų sudarymo momento.</w:t>
      </w:r>
    </w:p>
    <w:p w:rsidR="00D33F6B" w:rsidRPr="0000194A" w:rsidRDefault="00B006AE" w:rsidP="00D33F6B">
      <w:pPr>
        <w:pStyle w:val="Pagrindinistekstas"/>
        <w:tabs>
          <w:tab w:val="left" w:pos="720"/>
          <w:tab w:val="left" w:pos="900"/>
          <w:tab w:val="left" w:pos="8010"/>
        </w:tabs>
        <w:rPr>
          <w:sz w:val="22"/>
          <w:szCs w:val="22"/>
        </w:rPr>
      </w:pPr>
      <w:r w:rsidRPr="0000194A">
        <w:rPr>
          <w:sz w:val="22"/>
          <w:szCs w:val="22"/>
        </w:rPr>
        <w:t>15</w:t>
      </w:r>
      <w:r w:rsidR="008C43C2" w:rsidRPr="0000194A">
        <w:rPr>
          <w:sz w:val="22"/>
          <w:szCs w:val="22"/>
        </w:rPr>
        <w:t xml:space="preserve">.4. </w:t>
      </w:r>
      <w:r w:rsidR="00D33F6B" w:rsidRPr="0000194A">
        <w:rPr>
          <w:sz w:val="22"/>
          <w:szCs w:val="22"/>
        </w:rPr>
        <w:t>Jokie Sutarties sąlygų pakeitimai negalioja, jeigu jie nėra padaryti raštu ir pasirašyti abiejų Šalių ar jų vardu. Terminas „pakeitimas“ apima bet kokius pakeitimus, papildymus, išbraukimus, nesvarbu, kaip jie būtų atlikti.</w:t>
      </w:r>
    </w:p>
    <w:p w:rsidR="00D33F6B" w:rsidRPr="0000194A" w:rsidRDefault="00D33F6B" w:rsidP="00D33F6B">
      <w:pPr>
        <w:pStyle w:val="Pagrindinistekstas"/>
        <w:tabs>
          <w:tab w:val="left" w:pos="720"/>
          <w:tab w:val="left" w:pos="900"/>
          <w:tab w:val="left" w:pos="8010"/>
        </w:tabs>
        <w:rPr>
          <w:sz w:val="22"/>
          <w:szCs w:val="22"/>
        </w:rPr>
      </w:pPr>
      <w:r w:rsidRPr="0000194A">
        <w:rPr>
          <w:sz w:val="22"/>
          <w:szCs w:val="22"/>
        </w:rPr>
        <w:t>15.5. Sutartis su priedais sudaryta ir Šalių pasirašyta saugiais kvalifikuotais elektroniniais parašais.</w:t>
      </w:r>
    </w:p>
    <w:p w:rsidR="00D33F6B" w:rsidRPr="0000194A" w:rsidRDefault="00D33F6B" w:rsidP="00D33F6B">
      <w:pPr>
        <w:pStyle w:val="Pagrindinistekstas"/>
        <w:tabs>
          <w:tab w:val="left" w:pos="720"/>
          <w:tab w:val="left" w:pos="900"/>
          <w:tab w:val="left" w:pos="8010"/>
        </w:tabs>
        <w:rPr>
          <w:sz w:val="22"/>
          <w:szCs w:val="22"/>
        </w:rPr>
      </w:pPr>
      <w:r w:rsidRPr="0000194A">
        <w:rPr>
          <w:sz w:val="22"/>
          <w:szCs w:val="22"/>
        </w:rPr>
        <w:t>15.6. Sutarties Šalims yra žinoma, kad ši Sutartis yra vieša, išskyrus joje esančią konfidencialią informaciją. Konfidencialia informacija laikoma tik tokia informacija, kurios atskleidimas prieštarautų teisės aktams.</w:t>
      </w:r>
    </w:p>
    <w:p w:rsidR="002C31B7" w:rsidRPr="0000194A" w:rsidRDefault="00B006AE" w:rsidP="002C31B7">
      <w:pPr>
        <w:jc w:val="both"/>
      </w:pPr>
      <w:r w:rsidRPr="0000194A">
        <w:t>15</w:t>
      </w:r>
      <w:r w:rsidR="002C31B7" w:rsidRPr="0000194A">
        <w:t xml:space="preserve">.7. </w:t>
      </w:r>
      <w:r w:rsidR="001C0407" w:rsidRPr="0000194A">
        <w:t>Šalių paskirti asmenys, atsakingi už Sutarties vykdymą</w:t>
      </w:r>
      <w:r w:rsidR="002C31B7" w:rsidRPr="0000194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99"/>
      </w:tblGrid>
      <w:tr w:rsidR="002C31B7" w:rsidRPr="0000194A" w:rsidTr="005A4387">
        <w:tc>
          <w:tcPr>
            <w:tcW w:w="3217" w:type="dxa"/>
          </w:tcPr>
          <w:p w:rsidR="002C31B7" w:rsidRPr="0000194A" w:rsidRDefault="002C31B7">
            <w:pPr>
              <w:ind w:firstLine="5"/>
              <w:jc w:val="center"/>
              <w:rPr>
                <w:rFonts w:eastAsia="Calibri"/>
              </w:rPr>
            </w:pPr>
          </w:p>
        </w:tc>
        <w:tc>
          <w:tcPr>
            <w:tcW w:w="3215" w:type="dxa"/>
            <w:hideMark/>
          </w:tcPr>
          <w:p w:rsidR="002C31B7" w:rsidRPr="0000194A" w:rsidRDefault="002C31B7">
            <w:pPr>
              <w:ind w:firstLine="5"/>
              <w:jc w:val="center"/>
              <w:rPr>
                <w:rFonts w:eastAsia="Calibri"/>
              </w:rPr>
            </w:pPr>
            <w:r w:rsidRPr="0000194A">
              <w:t>Užsakovas</w:t>
            </w:r>
          </w:p>
        </w:tc>
        <w:tc>
          <w:tcPr>
            <w:tcW w:w="3499" w:type="dxa"/>
            <w:hideMark/>
          </w:tcPr>
          <w:p w:rsidR="002C31B7" w:rsidRPr="0000194A" w:rsidRDefault="002C31B7">
            <w:pPr>
              <w:ind w:firstLine="5"/>
              <w:jc w:val="center"/>
              <w:rPr>
                <w:rFonts w:eastAsia="Calibri"/>
              </w:rPr>
            </w:pPr>
            <w:r w:rsidRPr="0000194A">
              <w:rPr>
                <w:rFonts w:eastAsia="Calibri"/>
              </w:rPr>
              <w:t>Vykdytojas</w:t>
            </w:r>
          </w:p>
        </w:tc>
      </w:tr>
      <w:tr w:rsidR="002C31B7" w:rsidRPr="0000194A" w:rsidTr="005A4387">
        <w:tc>
          <w:tcPr>
            <w:tcW w:w="3217" w:type="dxa"/>
            <w:hideMark/>
          </w:tcPr>
          <w:p w:rsidR="002C31B7" w:rsidRPr="0000194A" w:rsidRDefault="002C31B7" w:rsidP="00B006AE">
            <w:pPr>
              <w:ind w:firstLine="147"/>
              <w:rPr>
                <w:rFonts w:eastAsia="Calibri"/>
              </w:rPr>
            </w:pPr>
            <w:r w:rsidRPr="0000194A">
              <w:t>Vardas, pavardė</w:t>
            </w:r>
          </w:p>
        </w:tc>
        <w:tc>
          <w:tcPr>
            <w:tcW w:w="3215" w:type="dxa"/>
          </w:tcPr>
          <w:p w:rsidR="002C31B7" w:rsidRPr="0000194A" w:rsidRDefault="002C31B7" w:rsidP="004A6F1D">
            <w:pPr>
              <w:ind w:left="49"/>
              <w:rPr>
                <w:rFonts w:eastAsia="Calibri"/>
              </w:rPr>
            </w:pPr>
          </w:p>
        </w:tc>
        <w:tc>
          <w:tcPr>
            <w:tcW w:w="3499" w:type="dxa"/>
          </w:tcPr>
          <w:p w:rsidR="002C31B7" w:rsidRPr="0000194A" w:rsidRDefault="002C31B7" w:rsidP="004A6F1D">
            <w:pPr>
              <w:ind w:left="49"/>
              <w:rPr>
                <w:rFonts w:eastAsia="Calibri"/>
              </w:rPr>
            </w:pPr>
          </w:p>
        </w:tc>
      </w:tr>
      <w:tr w:rsidR="002C31B7" w:rsidRPr="0000194A" w:rsidTr="005A4387">
        <w:tc>
          <w:tcPr>
            <w:tcW w:w="3217" w:type="dxa"/>
            <w:hideMark/>
          </w:tcPr>
          <w:p w:rsidR="002C31B7" w:rsidRPr="0000194A" w:rsidRDefault="002C31B7" w:rsidP="00B006AE">
            <w:pPr>
              <w:ind w:firstLine="147"/>
              <w:rPr>
                <w:rFonts w:eastAsia="Calibri"/>
              </w:rPr>
            </w:pPr>
            <w:r w:rsidRPr="0000194A">
              <w:t>Pareigos</w:t>
            </w:r>
          </w:p>
        </w:tc>
        <w:tc>
          <w:tcPr>
            <w:tcW w:w="3215" w:type="dxa"/>
          </w:tcPr>
          <w:p w:rsidR="002C31B7" w:rsidRPr="0000194A" w:rsidRDefault="002C31B7" w:rsidP="004A6F1D">
            <w:pPr>
              <w:ind w:left="49"/>
              <w:rPr>
                <w:rFonts w:eastAsia="Calibri"/>
              </w:rPr>
            </w:pPr>
          </w:p>
        </w:tc>
        <w:tc>
          <w:tcPr>
            <w:tcW w:w="3499" w:type="dxa"/>
          </w:tcPr>
          <w:p w:rsidR="002C31B7" w:rsidRPr="0000194A" w:rsidRDefault="002C31B7" w:rsidP="004A6F1D">
            <w:pPr>
              <w:ind w:left="49"/>
              <w:rPr>
                <w:rFonts w:eastAsia="Calibri"/>
              </w:rPr>
            </w:pPr>
          </w:p>
        </w:tc>
      </w:tr>
      <w:tr w:rsidR="002C31B7" w:rsidRPr="0000194A" w:rsidTr="005A4387">
        <w:tc>
          <w:tcPr>
            <w:tcW w:w="3217" w:type="dxa"/>
            <w:hideMark/>
          </w:tcPr>
          <w:p w:rsidR="002C31B7" w:rsidRPr="0000194A" w:rsidRDefault="002C31B7" w:rsidP="00B006AE">
            <w:pPr>
              <w:ind w:firstLine="147"/>
              <w:rPr>
                <w:rFonts w:eastAsia="Calibri"/>
              </w:rPr>
            </w:pPr>
            <w:r w:rsidRPr="0000194A">
              <w:t>Adresas</w:t>
            </w:r>
          </w:p>
        </w:tc>
        <w:tc>
          <w:tcPr>
            <w:tcW w:w="3215" w:type="dxa"/>
          </w:tcPr>
          <w:p w:rsidR="002C31B7" w:rsidRPr="0000194A" w:rsidRDefault="002C31B7" w:rsidP="004A6F1D">
            <w:pPr>
              <w:ind w:left="49"/>
              <w:rPr>
                <w:rFonts w:eastAsia="Calibri"/>
              </w:rPr>
            </w:pPr>
          </w:p>
        </w:tc>
        <w:tc>
          <w:tcPr>
            <w:tcW w:w="3499" w:type="dxa"/>
          </w:tcPr>
          <w:p w:rsidR="002C31B7" w:rsidRPr="0000194A" w:rsidRDefault="002C31B7" w:rsidP="004A6F1D">
            <w:pPr>
              <w:ind w:left="49"/>
              <w:rPr>
                <w:rFonts w:eastAsia="Calibri"/>
              </w:rPr>
            </w:pPr>
          </w:p>
        </w:tc>
      </w:tr>
      <w:tr w:rsidR="002C31B7" w:rsidRPr="0000194A" w:rsidTr="005A4387">
        <w:tc>
          <w:tcPr>
            <w:tcW w:w="3217" w:type="dxa"/>
            <w:hideMark/>
          </w:tcPr>
          <w:p w:rsidR="002C31B7" w:rsidRPr="0000194A" w:rsidRDefault="002C31B7" w:rsidP="00B006AE">
            <w:pPr>
              <w:ind w:firstLine="147"/>
              <w:rPr>
                <w:rFonts w:eastAsia="Calibri"/>
              </w:rPr>
            </w:pPr>
            <w:r w:rsidRPr="0000194A">
              <w:t>Telefono Nr.</w:t>
            </w:r>
          </w:p>
        </w:tc>
        <w:tc>
          <w:tcPr>
            <w:tcW w:w="3215" w:type="dxa"/>
          </w:tcPr>
          <w:p w:rsidR="002C31B7" w:rsidRPr="0000194A" w:rsidRDefault="002C31B7" w:rsidP="004A6F1D">
            <w:pPr>
              <w:ind w:left="49"/>
              <w:rPr>
                <w:rFonts w:eastAsia="Calibri"/>
              </w:rPr>
            </w:pPr>
          </w:p>
        </w:tc>
        <w:tc>
          <w:tcPr>
            <w:tcW w:w="3499" w:type="dxa"/>
          </w:tcPr>
          <w:p w:rsidR="002C31B7" w:rsidRPr="0000194A" w:rsidRDefault="002C31B7" w:rsidP="004A6F1D">
            <w:pPr>
              <w:ind w:left="49"/>
              <w:rPr>
                <w:rFonts w:eastAsia="Calibri"/>
              </w:rPr>
            </w:pPr>
          </w:p>
        </w:tc>
      </w:tr>
      <w:tr w:rsidR="002C31B7" w:rsidRPr="0000194A" w:rsidTr="005A4387">
        <w:tc>
          <w:tcPr>
            <w:tcW w:w="3217" w:type="dxa"/>
            <w:hideMark/>
          </w:tcPr>
          <w:p w:rsidR="002C31B7" w:rsidRPr="0000194A" w:rsidRDefault="002C31B7" w:rsidP="00B006AE">
            <w:pPr>
              <w:ind w:firstLine="147"/>
              <w:rPr>
                <w:rFonts w:eastAsia="Calibri"/>
              </w:rPr>
            </w:pPr>
            <w:r w:rsidRPr="0000194A">
              <w:t>El. pašto adresas</w:t>
            </w:r>
          </w:p>
        </w:tc>
        <w:tc>
          <w:tcPr>
            <w:tcW w:w="3215" w:type="dxa"/>
          </w:tcPr>
          <w:p w:rsidR="002C31B7" w:rsidRPr="0000194A" w:rsidRDefault="002C31B7" w:rsidP="004A6F1D">
            <w:pPr>
              <w:ind w:left="49"/>
              <w:rPr>
                <w:rFonts w:eastAsia="Calibri"/>
              </w:rPr>
            </w:pPr>
          </w:p>
        </w:tc>
        <w:tc>
          <w:tcPr>
            <w:tcW w:w="3499" w:type="dxa"/>
          </w:tcPr>
          <w:p w:rsidR="002C31B7" w:rsidRPr="0000194A" w:rsidRDefault="002C31B7" w:rsidP="004A6F1D">
            <w:pPr>
              <w:ind w:left="49"/>
              <w:rPr>
                <w:rFonts w:eastAsia="Calibri"/>
              </w:rPr>
            </w:pPr>
          </w:p>
        </w:tc>
      </w:tr>
    </w:tbl>
    <w:p w:rsidR="002C31B7" w:rsidRPr="0000194A" w:rsidRDefault="00B006AE" w:rsidP="004A6F1D">
      <w:pPr>
        <w:spacing w:before="40"/>
        <w:jc w:val="both"/>
        <w:rPr>
          <w:rFonts w:ascii="Calibri" w:eastAsia="Calibri" w:hAnsi="Calibri"/>
          <w:sz w:val="24"/>
        </w:rPr>
      </w:pPr>
      <w:r w:rsidRPr="0000194A">
        <w:t>15</w:t>
      </w:r>
      <w:r w:rsidR="002C31B7" w:rsidRPr="0000194A">
        <w:t>.8. Už Sutarties ir jos pakeitimų paskelbimą pagal Lietuvos Respublikos pirkimų, atliekamų vandentvarkos, energetikos, transporto ar pašto paslaugų srities perkančiųjų subjektų, įstatymo 94 straipsnio 9 dal</w:t>
      </w:r>
      <w:r w:rsidR="00A776D7" w:rsidRPr="0000194A">
        <w:t>ies nuostatas atsakingas Užsakovo</w:t>
      </w:r>
      <w:r w:rsidR="002C31B7" w:rsidRPr="0000194A">
        <w:t xml:space="preserve"> Pirkimų skyrius.</w:t>
      </w:r>
    </w:p>
    <w:p w:rsidR="00194EEF" w:rsidRPr="0000194A" w:rsidRDefault="00194EEF" w:rsidP="004E7FE2">
      <w:pPr>
        <w:pStyle w:val="SUTARTSTRAIPSN"/>
        <w:keepNext/>
        <w:keepLines/>
        <w:widowControl/>
        <w:spacing w:before="0"/>
        <w:rPr>
          <w:u w:val="none"/>
          <w:lang w:val="lt-LT"/>
        </w:rPr>
      </w:pPr>
      <w:r w:rsidRPr="0000194A">
        <w:rPr>
          <w:u w:val="none"/>
          <w:lang w:val="lt-LT"/>
        </w:rPr>
        <w:t>1</w:t>
      </w:r>
      <w:r w:rsidR="00B006AE" w:rsidRPr="0000194A">
        <w:rPr>
          <w:u w:val="none"/>
          <w:lang w:val="lt-LT"/>
        </w:rPr>
        <w:t>6</w:t>
      </w:r>
      <w:r w:rsidRPr="0000194A">
        <w:rPr>
          <w:u w:val="none"/>
          <w:lang w:val="lt-LT"/>
        </w:rPr>
        <w:t>. Straipsnis</w:t>
      </w:r>
    </w:p>
    <w:p w:rsidR="00194EEF" w:rsidRPr="0000194A" w:rsidRDefault="00194EEF" w:rsidP="001226FC">
      <w:pPr>
        <w:pStyle w:val="Pagrindinistekstas"/>
        <w:keepNext/>
        <w:keepLines/>
        <w:tabs>
          <w:tab w:val="left" w:pos="720"/>
          <w:tab w:val="left" w:pos="900"/>
          <w:tab w:val="left" w:pos="8010"/>
        </w:tabs>
        <w:jc w:val="center"/>
        <w:rPr>
          <w:b/>
          <w:sz w:val="22"/>
          <w:szCs w:val="22"/>
        </w:rPr>
      </w:pPr>
      <w:r w:rsidRPr="0000194A">
        <w:rPr>
          <w:b/>
          <w:sz w:val="22"/>
          <w:szCs w:val="22"/>
        </w:rPr>
        <w:t>Sutarties priedai</w:t>
      </w:r>
    </w:p>
    <w:p w:rsidR="00194EEF" w:rsidRPr="0000194A" w:rsidRDefault="00194EEF" w:rsidP="000E1A47">
      <w:pPr>
        <w:pStyle w:val="Pagrindinistekstas"/>
        <w:keepLines/>
        <w:tabs>
          <w:tab w:val="left" w:pos="720"/>
          <w:tab w:val="left" w:pos="900"/>
          <w:tab w:val="left" w:pos="8010"/>
        </w:tabs>
        <w:rPr>
          <w:sz w:val="22"/>
          <w:szCs w:val="22"/>
        </w:rPr>
      </w:pPr>
      <w:r w:rsidRPr="0000194A">
        <w:rPr>
          <w:sz w:val="22"/>
          <w:szCs w:val="22"/>
        </w:rPr>
        <w:t>1</w:t>
      </w:r>
      <w:r w:rsidR="00B006AE" w:rsidRPr="0000194A">
        <w:rPr>
          <w:sz w:val="22"/>
          <w:szCs w:val="22"/>
        </w:rPr>
        <w:t>6</w:t>
      </w:r>
      <w:r w:rsidRPr="0000194A">
        <w:rPr>
          <w:sz w:val="22"/>
          <w:szCs w:val="22"/>
        </w:rPr>
        <w:t xml:space="preserve">.1. </w:t>
      </w:r>
      <w:r w:rsidR="00F52FC7" w:rsidRPr="0000194A">
        <w:rPr>
          <w:sz w:val="22"/>
          <w:szCs w:val="22"/>
        </w:rPr>
        <w:t xml:space="preserve">1 priedas – </w:t>
      </w:r>
      <w:r w:rsidR="006F04ED" w:rsidRPr="0000194A">
        <w:rPr>
          <w:sz w:val="22"/>
          <w:szCs w:val="22"/>
        </w:rPr>
        <w:t>T</w:t>
      </w:r>
      <w:r w:rsidR="0014514D" w:rsidRPr="0000194A">
        <w:rPr>
          <w:sz w:val="22"/>
          <w:szCs w:val="22"/>
        </w:rPr>
        <w:t>echninė</w:t>
      </w:r>
      <w:r w:rsidRPr="0000194A">
        <w:rPr>
          <w:sz w:val="22"/>
          <w:szCs w:val="22"/>
        </w:rPr>
        <w:t xml:space="preserve"> specifikacija.</w:t>
      </w:r>
    </w:p>
    <w:p w:rsidR="00B006AE" w:rsidRPr="0000194A" w:rsidRDefault="00B006AE" w:rsidP="000E1A47">
      <w:pPr>
        <w:pStyle w:val="Pagrindinistekstas"/>
        <w:keepLines/>
        <w:tabs>
          <w:tab w:val="left" w:pos="720"/>
          <w:tab w:val="left" w:pos="900"/>
          <w:tab w:val="left" w:pos="8010"/>
        </w:tabs>
        <w:rPr>
          <w:sz w:val="22"/>
          <w:szCs w:val="22"/>
        </w:rPr>
      </w:pPr>
      <w:r w:rsidRPr="0000194A">
        <w:rPr>
          <w:sz w:val="22"/>
          <w:szCs w:val="22"/>
        </w:rPr>
        <w:t>16.2. 2 priedas – Paslaugų įkainiai.</w:t>
      </w:r>
    </w:p>
    <w:p w:rsidR="00194EEF" w:rsidRPr="0000194A" w:rsidRDefault="00194EEF" w:rsidP="004E7FE2">
      <w:pPr>
        <w:pStyle w:val="SUTARTSTRAIPSN"/>
        <w:keepNext/>
        <w:keepLines/>
        <w:widowControl/>
        <w:spacing w:before="120"/>
        <w:rPr>
          <w:u w:val="none"/>
          <w:lang w:val="lt-LT"/>
        </w:rPr>
      </w:pPr>
      <w:r w:rsidRPr="0000194A">
        <w:rPr>
          <w:u w:val="none"/>
          <w:lang w:val="lt-LT"/>
        </w:rPr>
        <w:lastRenderedPageBreak/>
        <w:t>1</w:t>
      </w:r>
      <w:r w:rsidR="00B006AE" w:rsidRPr="0000194A">
        <w:rPr>
          <w:u w:val="none"/>
          <w:lang w:val="lt-LT"/>
        </w:rPr>
        <w:t>7</w:t>
      </w:r>
      <w:r w:rsidRPr="0000194A">
        <w:rPr>
          <w:u w:val="none"/>
          <w:lang w:val="lt-LT"/>
        </w:rPr>
        <w:t>. Straipsnis</w:t>
      </w:r>
    </w:p>
    <w:p w:rsidR="00194EEF" w:rsidRPr="0000194A" w:rsidRDefault="00194EEF" w:rsidP="000E1A47">
      <w:pPr>
        <w:pStyle w:val="Pagrindinistekstas"/>
        <w:keepNext/>
        <w:keepLines/>
        <w:tabs>
          <w:tab w:val="left" w:pos="720"/>
          <w:tab w:val="left" w:pos="900"/>
          <w:tab w:val="left" w:pos="8010"/>
        </w:tabs>
        <w:jc w:val="center"/>
        <w:rPr>
          <w:sz w:val="22"/>
          <w:szCs w:val="22"/>
        </w:rPr>
      </w:pPr>
      <w:r w:rsidRPr="0000194A">
        <w:rPr>
          <w:b/>
          <w:sz w:val="22"/>
          <w:szCs w:val="22"/>
        </w:rPr>
        <w:t>Šalių rekvizitai</w:t>
      </w:r>
    </w:p>
    <w:p w:rsidR="002D1320" w:rsidRPr="0000194A" w:rsidRDefault="002D1320" w:rsidP="003264BB">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rPr>
                <w:b/>
              </w:rPr>
              <w:t>Užsakovas:</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rPr>
                <w:b/>
              </w:rPr>
              <w:t>Vykdytojas:</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rPr>
                <w:b/>
              </w:rPr>
              <w:t>UAB „Vilniaus viešasis transportas“</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Žolyno g. 15, LT-10209 Vilnius</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Įmonės kodas 302683277</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PVM mokėtojo kodas LT100006468313</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Tel. (0 5) 234 4444</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pPr>
            <w:r w:rsidRPr="0000194A">
              <w:t>Faks. (0 5) 270 9550</w:t>
            </w:r>
            <w:r w:rsidRPr="0000194A">
              <w:tab/>
            </w:r>
          </w:p>
          <w:p w:rsidR="0041390A" w:rsidRPr="0000194A" w:rsidRDefault="0041390A" w:rsidP="006C58E3">
            <w:pPr>
              <w:widowControl w:val="0"/>
              <w:spacing w:after="120" w:line="22" w:lineRule="atLeast"/>
              <w:ind w:firstLine="142"/>
            </w:pPr>
          </w:p>
          <w:p w:rsidR="0041390A" w:rsidRPr="0000194A" w:rsidRDefault="0041390A" w:rsidP="006C58E3">
            <w:pPr>
              <w:widowControl w:val="0"/>
              <w:spacing w:after="120" w:line="22" w:lineRule="atLeast"/>
              <w:ind w:firstLine="142"/>
              <w:rPr>
                <w:b/>
              </w:rPr>
            </w:pP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pPr>
            <w:r w:rsidRPr="0000194A">
              <w:t xml:space="preserve">El. paštas: </w:t>
            </w:r>
            <w:hyperlink r:id="rId30" w:history="1">
              <w:r w:rsidRPr="0000194A">
                <w:rPr>
                  <w:rStyle w:val="Hipersaitas"/>
                  <w:u w:val="none"/>
                </w:rPr>
                <w:t>info@vilniausvt.lt</w:t>
              </w:r>
            </w:hyperlink>
          </w:p>
          <w:p w:rsidR="0041390A" w:rsidRPr="0000194A" w:rsidRDefault="0041390A" w:rsidP="006C58E3">
            <w:pPr>
              <w:widowControl w:val="0"/>
              <w:spacing w:after="120" w:line="22" w:lineRule="atLeast"/>
              <w:ind w:firstLine="142"/>
            </w:pPr>
          </w:p>
        </w:tc>
        <w:tc>
          <w:tcPr>
            <w:tcW w:w="5238" w:type="dxa"/>
            <w:shd w:val="clear" w:color="auto" w:fill="auto"/>
            <w:vAlign w:val="center"/>
          </w:tcPr>
          <w:p w:rsidR="0041390A" w:rsidRPr="0000194A" w:rsidRDefault="0041390A" w:rsidP="006C58E3">
            <w:pPr>
              <w:widowControl w:val="0"/>
              <w:spacing w:after="120" w:line="22" w:lineRule="atLeast"/>
              <w:ind w:firstLine="142"/>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A. S.</w:t>
            </w:r>
            <w:r w:rsidRPr="0000194A">
              <w:rPr>
                <w:b/>
              </w:rPr>
              <w:t xml:space="preserve"> </w:t>
            </w:r>
            <w:r w:rsidRPr="0000194A">
              <w:t>LT57 4010 0424 0347 9130</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proofErr w:type="spellStart"/>
            <w:r w:rsidRPr="0000194A">
              <w:rPr>
                <w:szCs w:val="24"/>
              </w:rPr>
              <w:t>Luminor</w:t>
            </w:r>
            <w:proofErr w:type="spellEnd"/>
            <w:r w:rsidRPr="0000194A">
              <w:rPr>
                <w:szCs w:val="24"/>
              </w:rPr>
              <w:t xml:space="preserve"> Bank AS Lietuvos skyrius</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pP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pPr>
            <w:r w:rsidRPr="0000194A">
              <w:t>Generalinis direktorius</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rPr>
                <w:szCs w:val="24"/>
              </w:rPr>
              <w:t>Ignas Degutis</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pPr>
          </w:p>
        </w:tc>
        <w:tc>
          <w:tcPr>
            <w:tcW w:w="5238" w:type="dxa"/>
            <w:shd w:val="clear" w:color="auto" w:fill="auto"/>
            <w:vAlign w:val="center"/>
          </w:tcPr>
          <w:p w:rsidR="0041390A" w:rsidRPr="0000194A" w:rsidRDefault="0041390A" w:rsidP="006C58E3">
            <w:pPr>
              <w:widowControl w:val="0"/>
              <w:spacing w:after="120" w:line="22" w:lineRule="atLeast"/>
              <w:ind w:firstLine="142"/>
            </w:pP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_______________________</w:t>
            </w:r>
          </w:p>
        </w:tc>
        <w:tc>
          <w:tcPr>
            <w:tcW w:w="5238" w:type="dxa"/>
            <w:shd w:val="clear" w:color="auto" w:fill="auto"/>
            <w:vAlign w:val="center"/>
          </w:tcPr>
          <w:p w:rsidR="0041390A" w:rsidRPr="0000194A" w:rsidRDefault="0041390A" w:rsidP="006C58E3">
            <w:pPr>
              <w:widowControl w:val="0"/>
              <w:spacing w:after="120" w:line="22" w:lineRule="atLeast"/>
              <w:ind w:firstLine="142"/>
              <w:rPr>
                <w:b/>
              </w:rPr>
            </w:pPr>
            <w:r w:rsidRPr="0000194A">
              <w:t>_______________________</w:t>
            </w:r>
          </w:p>
        </w:tc>
      </w:tr>
      <w:tr w:rsidR="0041390A" w:rsidRPr="0000194A" w:rsidTr="006C58E3">
        <w:trPr>
          <w:trHeight w:hRule="exact" w:val="284"/>
        </w:trPr>
        <w:tc>
          <w:tcPr>
            <w:tcW w:w="5238" w:type="dxa"/>
            <w:shd w:val="clear" w:color="auto" w:fill="auto"/>
            <w:vAlign w:val="center"/>
          </w:tcPr>
          <w:p w:rsidR="0041390A" w:rsidRPr="0000194A" w:rsidRDefault="0041390A" w:rsidP="006C58E3">
            <w:pPr>
              <w:widowControl w:val="0"/>
              <w:spacing w:after="120" w:line="22" w:lineRule="atLeast"/>
              <w:ind w:right="2403" w:firstLine="142"/>
              <w:jc w:val="right"/>
              <w:rPr>
                <w:b/>
              </w:rPr>
            </w:pPr>
            <w:r w:rsidRPr="0000194A">
              <w:t>A.V.</w:t>
            </w:r>
          </w:p>
        </w:tc>
        <w:tc>
          <w:tcPr>
            <w:tcW w:w="5238" w:type="dxa"/>
            <w:shd w:val="clear" w:color="auto" w:fill="auto"/>
            <w:vAlign w:val="center"/>
          </w:tcPr>
          <w:p w:rsidR="0041390A" w:rsidRPr="0000194A" w:rsidRDefault="0041390A" w:rsidP="006C58E3">
            <w:pPr>
              <w:widowControl w:val="0"/>
              <w:spacing w:after="120" w:line="22" w:lineRule="atLeast"/>
              <w:ind w:right="2403" w:firstLine="142"/>
              <w:jc w:val="right"/>
              <w:rPr>
                <w:b/>
              </w:rPr>
            </w:pPr>
            <w:r w:rsidRPr="0000194A">
              <w:t>A.V.</w:t>
            </w:r>
          </w:p>
        </w:tc>
      </w:tr>
    </w:tbl>
    <w:p w:rsidR="006F04ED" w:rsidRPr="0000194A" w:rsidRDefault="006F04ED" w:rsidP="006F04ED">
      <w:pPr>
        <w:widowControl w:val="0"/>
        <w:jc w:val="right"/>
        <w:rPr>
          <w:b/>
        </w:rPr>
      </w:pPr>
    </w:p>
    <w:p w:rsidR="003628BB" w:rsidRPr="0000194A" w:rsidRDefault="003628BB" w:rsidP="0077155B">
      <w:pPr>
        <w:spacing w:line="264" w:lineRule="auto"/>
        <w:jc w:val="right"/>
        <w:rPr>
          <w:b/>
        </w:rPr>
      </w:pPr>
    </w:p>
    <w:p w:rsidR="0077155B" w:rsidRPr="0000194A" w:rsidRDefault="00D97220" w:rsidP="0077155B">
      <w:pPr>
        <w:spacing w:line="264" w:lineRule="auto"/>
        <w:jc w:val="right"/>
        <w:rPr>
          <w:b/>
          <w:sz w:val="20"/>
        </w:rPr>
      </w:pPr>
      <w:r w:rsidRPr="0000194A">
        <w:rPr>
          <w:b/>
        </w:rPr>
        <w:br w:type="page"/>
      </w:r>
      <w:r w:rsidR="007D05AE" w:rsidRPr="0000194A">
        <w:rPr>
          <w:b/>
          <w:sz w:val="20"/>
        </w:rPr>
        <w:lastRenderedPageBreak/>
        <w:t>P</w:t>
      </w:r>
      <w:r w:rsidR="0077155B" w:rsidRPr="0000194A">
        <w:rPr>
          <w:b/>
          <w:bCs w:val="0"/>
          <w:sz w:val="20"/>
        </w:rPr>
        <w:t xml:space="preserve">irkimo </w:t>
      </w:r>
      <w:r w:rsidR="0077155B" w:rsidRPr="0000194A">
        <w:rPr>
          <w:b/>
          <w:sz w:val="20"/>
        </w:rPr>
        <w:t>sutarties</w:t>
      </w:r>
      <w:r w:rsidR="00F73926" w:rsidRPr="0000194A">
        <w:rPr>
          <w:b/>
          <w:sz w:val="20"/>
        </w:rPr>
        <w:t xml:space="preserve"> </w:t>
      </w:r>
      <w:r w:rsidR="0077155B" w:rsidRPr="0000194A">
        <w:rPr>
          <w:b/>
          <w:sz w:val="20"/>
        </w:rPr>
        <w:t>Nr. ___________________</w:t>
      </w:r>
    </w:p>
    <w:p w:rsidR="0077155B" w:rsidRPr="0000194A" w:rsidRDefault="0077155B" w:rsidP="0077155B">
      <w:pPr>
        <w:widowControl w:val="0"/>
        <w:tabs>
          <w:tab w:val="left" w:pos="180"/>
          <w:tab w:val="left" w:pos="6480"/>
          <w:tab w:val="left" w:pos="8010"/>
        </w:tabs>
        <w:jc w:val="right"/>
        <w:rPr>
          <w:b/>
          <w:sz w:val="20"/>
        </w:rPr>
      </w:pPr>
      <w:r w:rsidRPr="0000194A">
        <w:rPr>
          <w:b/>
          <w:sz w:val="20"/>
        </w:rPr>
        <w:t>1 priedas</w:t>
      </w:r>
    </w:p>
    <w:p w:rsidR="0077155B" w:rsidRPr="0000194A" w:rsidRDefault="0077155B" w:rsidP="0077155B">
      <w:pPr>
        <w:widowControl w:val="0"/>
        <w:tabs>
          <w:tab w:val="left" w:pos="180"/>
          <w:tab w:val="left" w:pos="6480"/>
          <w:tab w:val="left" w:pos="8010"/>
        </w:tabs>
        <w:jc w:val="right"/>
        <w:rPr>
          <w:sz w:val="24"/>
          <w:szCs w:val="24"/>
        </w:rPr>
      </w:pPr>
    </w:p>
    <w:p w:rsidR="0077155B" w:rsidRPr="0000194A" w:rsidRDefault="0077155B" w:rsidP="0077155B">
      <w:pPr>
        <w:widowControl w:val="0"/>
        <w:tabs>
          <w:tab w:val="left" w:pos="180"/>
          <w:tab w:val="left" w:pos="6480"/>
          <w:tab w:val="left" w:pos="8010"/>
        </w:tabs>
        <w:jc w:val="right"/>
        <w:rPr>
          <w:sz w:val="24"/>
          <w:szCs w:val="24"/>
        </w:rPr>
      </w:pPr>
    </w:p>
    <w:p w:rsidR="0077155B" w:rsidRPr="0000194A" w:rsidRDefault="0014514D" w:rsidP="00194EEF">
      <w:pPr>
        <w:pStyle w:val="Pagrindinistekstas"/>
        <w:widowControl w:val="0"/>
        <w:tabs>
          <w:tab w:val="left" w:pos="720"/>
          <w:tab w:val="left" w:pos="900"/>
          <w:tab w:val="left" w:pos="8010"/>
        </w:tabs>
        <w:ind w:left="6379" w:hanging="6095"/>
        <w:jc w:val="center"/>
        <w:rPr>
          <w:b/>
          <w:szCs w:val="22"/>
        </w:rPr>
      </w:pPr>
      <w:r w:rsidRPr="0000194A">
        <w:rPr>
          <w:b/>
          <w:szCs w:val="22"/>
        </w:rPr>
        <w:t>TECHNINĖ</w:t>
      </w:r>
      <w:r w:rsidR="00194EEF" w:rsidRPr="0000194A">
        <w:rPr>
          <w:b/>
          <w:szCs w:val="22"/>
        </w:rPr>
        <w:t xml:space="preserve"> </w:t>
      </w:r>
      <w:r w:rsidR="00C37565" w:rsidRPr="0000194A">
        <w:rPr>
          <w:b/>
          <w:szCs w:val="22"/>
        </w:rPr>
        <w:t>SPECIFIKACIJA</w:t>
      </w:r>
    </w:p>
    <w:p w:rsidR="0077155B" w:rsidRPr="0000194A" w:rsidRDefault="0077155B" w:rsidP="0077155B">
      <w:pPr>
        <w:pStyle w:val="Pagrindinistekstas"/>
        <w:widowControl w:val="0"/>
        <w:tabs>
          <w:tab w:val="left" w:pos="720"/>
          <w:tab w:val="left" w:pos="900"/>
          <w:tab w:val="left" w:pos="8010"/>
        </w:tabs>
        <w:ind w:left="6379" w:hanging="6095"/>
        <w:jc w:val="center"/>
        <w:rPr>
          <w:b/>
          <w:sz w:val="22"/>
          <w:szCs w:val="22"/>
        </w:rPr>
      </w:pPr>
    </w:p>
    <w:p w:rsidR="00194EEF" w:rsidRPr="0000194A" w:rsidRDefault="00194EEF" w:rsidP="00194EEF">
      <w:pPr>
        <w:jc w:val="both"/>
      </w:pPr>
    </w:p>
    <w:p w:rsidR="00F73926" w:rsidRPr="0000194A" w:rsidRDefault="007A6C2A" w:rsidP="00F73926">
      <w:pPr>
        <w:jc w:val="center"/>
        <w:rPr>
          <w:i/>
        </w:rPr>
      </w:pPr>
      <w:r w:rsidRPr="0000194A">
        <w:rPr>
          <w:i/>
        </w:rPr>
        <w:t>Įrašomi r</w:t>
      </w:r>
      <w:r w:rsidR="00194EEF" w:rsidRPr="0000194A">
        <w:rPr>
          <w:i/>
        </w:rPr>
        <w:t xml:space="preserve">eikalavimai </w:t>
      </w:r>
      <w:r w:rsidRPr="0000194A">
        <w:rPr>
          <w:i/>
        </w:rPr>
        <w:t>pagal pirkimo dokumentus</w:t>
      </w:r>
    </w:p>
    <w:p w:rsidR="0077155B" w:rsidRPr="0000194A" w:rsidRDefault="0077155B" w:rsidP="0077155B">
      <w:pPr>
        <w:pStyle w:val="Pagrindinistekstas"/>
        <w:widowControl w:val="0"/>
        <w:tabs>
          <w:tab w:val="left" w:pos="720"/>
          <w:tab w:val="left" w:pos="900"/>
          <w:tab w:val="left" w:pos="8010"/>
        </w:tabs>
        <w:ind w:left="6379" w:hanging="6095"/>
        <w:rPr>
          <w:sz w:val="22"/>
          <w:szCs w:val="23"/>
        </w:rPr>
      </w:pPr>
    </w:p>
    <w:p w:rsidR="00E936BA" w:rsidRPr="0000194A" w:rsidRDefault="00E936BA"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7F76D2" w:rsidRPr="0000194A" w:rsidRDefault="007F76D2" w:rsidP="00F73926">
      <w:pPr>
        <w:jc w:val="center"/>
        <w:rPr>
          <w:i/>
        </w:rPr>
      </w:pPr>
    </w:p>
    <w:p w:rsidR="007F76D2" w:rsidRPr="0000194A" w:rsidRDefault="007F76D2" w:rsidP="00F73926">
      <w:pPr>
        <w:jc w:val="center"/>
        <w:rPr>
          <w:i/>
        </w:rPr>
      </w:pPr>
    </w:p>
    <w:p w:rsidR="007F76D2" w:rsidRPr="0000194A" w:rsidRDefault="007F76D2" w:rsidP="00F73926">
      <w:pPr>
        <w:jc w:val="center"/>
        <w:rPr>
          <w:i/>
        </w:rPr>
      </w:pPr>
    </w:p>
    <w:p w:rsidR="007F76D2" w:rsidRPr="0000194A" w:rsidRDefault="007F76D2" w:rsidP="00F73926">
      <w:pPr>
        <w:jc w:val="center"/>
        <w:rPr>
          <w:i/>
        </w:rPr>
      </w:pPr>
    </w:p>
    <w:p w:rsidR="007F76D2" w:rsidRPr="0000194A" w:rsidRDefault="007F76D2"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E936BA" w:rsidRPr="0000194A" w:rsidRDefault="00E936BA" w:rsidP="00F73926">
      <w:pPr>
        <w:jc w:val="center"/>
        <w:rPr>
          <w:i/>
        </w:rPr>
      </w:pPr>
    </w:p>
    <w:p w:rsidR="0077155B" w:rsidRPr="0000194A" w:rsidRDefault="0077155B" w:rsidP="0077155B">
      <w:pPr>
        <w:pStyle w:val="Pagrindinistekstas"/>
        <w:widowControl w:val="0"/>
        <w:tabs>
          <w:tab w:val="left" w:pos="720"/>
          <w:tab w:val="left" w:pos="900"/>
          <w:tab w:val="left" w:pos="8010"/>
        </w:tabs>
        <w:ind w:left="6379" w:hanging="6095"/>
        <w:rPr>
          <w:sz w:val="22"/>
          <w:szCs w:val="23"/>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031225" w:rsidRPr="0000194A" w:rsidTr="00EA511B">
        <w:trPr>
          <w:trHeight w:hRule="exact" w:val="284"/>
        </w:trPr>
        <w:tc>
          <w:tcPr>
            <w:tcW w:w="5238" w:type="dxa"/>
            <w:shd w:val="clear" w:color="auto" w:fill="auto"/>
            <w:vAlign w:val="center"/>
          </w:tcPr>
          <w:p w:rsidR="00031225" w:rsidRPr="0000194A" w:rsidRDefault="00AD6736" w:rsidP="00EA511B">
            <w:pPr>
              <w:widowControl w:val="0"/>
              <w:spacing w:after="120" w:line="22" w:lineRule="atLeast"/>
              <w:ind w:firstLine="142"/>
              <w:rPr>
                <w:b/>
              </w:rPr>
            </w:pPr>
            <w:r w:rsidRPr="0000194A">
              <w:rPr>
                <w:b/>
              </w:rPr>
              <w:t>Užsakov</w:t>
            </w:r>
            <w:r w:rsidR="00031225" w:rsidRPr="0000194A">
              <w:rPr>
                <w:b/>
              </w:rPr>
              <w:t>as:</w:t>
            </w:r>
          </w:p>
        </w:tc>
        <w:tc>
          <w:tcPr>
            <w:tcW w:w="5238" w:type="dxa"/>
            <w:shd w:val="clear" w:color="auto" w:fill="auto"/>
            <w:vAlign w:val="center"/>
          </w:tcPr>
          <w:p w:rsidR="00031225" w:rsidRPr="0000194A" w:rsidRDefault="00AD6736" w:rsidP="00EA511B">
            <w:pPr>
              <w:widowControl w:val="0"/>
              <w:spacing w:after="120" w:line="22" w:lineRule="atLeast"/>
              <w:ind w:firstLine="142"/>
              <w:rPr>
                <w:b/>
              </w:rPr>
            </w:pPr>
            <w:r w:rsidRPr="0000194A">
              <w:rPr>
                <w:b/>
              </w:rPr>
              <w:t>Vykdytoj</w:t>
            </w:r>
            <w:r w:rsidR="00031225" w:rsidRPr="0000194A">
              <w:rPr>
                <w:b/>
              </w:rPr>
              <w:t>as:</w:t>
            </w:r>
          </w:p>
        </w:tc>
      </w:tr>
      <w:tr w:rsidR="00031225" w:rsidRPr="0000194A" w:rsidTr="00EA511B">
        <w:trPr>
          <w:trHeight w:hRule="exact" w:val="284"/>
        </w:trPr>
        <w:tc>
          <w:tcPr>
            <w:tcW w:w="5238" w:type="dxa"/>
            <w:shd w:val="clear" w:color="auto" w:fill="auto"/>
            <w:vAlign w:val="center"/>
          </w:tcPr>
          <w:p w:rsidR="00031225" w:rsidRPr="0000194A" w:rsidRDefault="00031225" w:rsidP="00EA511B">
            <w:pPr>
              <w:widowControl w:val="0"/>
              <w:spacing w:after="120" w:line="22" w:lineRule="atLeast"/>
              <w:ind w:firstLine="142"/>
              <w:rPr>
                <w:b/>
              </w:rPr>
            </w:pPr>
          </w:p>
        </w:tc>
        <w:tc>
          <w:tcPr>
            <w:tcW w:w="5238" w:type="dxa"/>
            <w:shd w:val="clear" w:color="auto" w:fill="auto"/>
            <w:vAlign w:val="center"/>
          </w:tcPr>
          <w:p w:rsidR="00031225" w:rsidRPr="0000194A" w:rsidRDefault="00031225" w:rsidP="00EA511B">
            <w:pPr>
              <w:widowControl w:val="0"/>
              <w:spacing w:after="120" w:line="22" w:lineRule="atLeast"/>
              <w:ind w:firstLine="142"/>
              <w:rPr>
                <w:b/>
              </w:rPr>
            </w:pP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rPr>
                <w:b/>
              </w:rPr>
              <w:t>UAB „Vilniaus viešasis transportas“</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Žolyno g. 15, LT-10209 Vilnius</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Įmonės kodas 302683277</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PVM mokėtojo kodas LT100006468313</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7D05AE">
            <w:pPr>
              <w:widowControl w:val="0"/>
              <w:spacing w:after="120" w:line="22" w:lineRule="atLeast"/>
              <w:ind w:firstLine="142"/>
              <w:rPr>
                <w:b/>
              </w:rPr>
            </w:pPr>
            <w:r w:rsidRPr="0000194A">
              <w:t>Tel. (</w:t>
            </w:r>
            <w:r w:rsidR="007D05AE" w:rsidRPr="0000194A">
              <w:t>0</w:t>
            </w:r>
            <w:r w:rsidRPr="0000194A">
              <w:t xml:space="preserve"> 5) 23</w:t>
            </w:r>
            <w:r w:rsidR="007D05AE" w:rsidRPr="0000194A">
              <w:t>4</w:t>
            </w:r>
            <w:r w:rsidRPr="0000194A">
              <w:t xml:space="preserve"> 4</w:t>
            </w:r>
            <w:r w:rsidR="007D05AE" w:rsidRPr="0000194A">
              <w:t>444</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pPr>
            <w:r w:rsidRPr="0000194A">
              <w:t>Faks. (</w:t>
            </w:r>
            <w:r w:rsidR="007D05AE" w:rsidRPr="0000194A">
              <w:t>0</w:t>
            </w:r>
            <w:r w:rsidRPr="0000194A">
              <w:t xml:space="preserve"> 5) 270 9550</w:t>
            </w:r>
            <w:r w:rsidRPr="0000194A">
              <w:tab/>
            </w:r>
          </w:p>
          <w:p w:rsidR="006F04ED" w:rsidRPr="0000194A" w:rsidRDefault="006F04ED" w:rsidP="00462A70">
            <w:pPr>
              <w:widowControl w:val="0"/>
              <w:spacing w:after="120" w:line="22" w:lineRule="atLeast"/>
              <w:ind w:firstLine="142"/>
            </w:pPr>
          </w:p>
          <w:p w:rsidR="006F04ED" w:rsidRPr="0000194A" w:rsidRDefault="006F04ED" w:rsidP="00462A70">
            <w:pPr>
              <w:widowControl w:val="0"/>
              <w:spacing w:after="120" w:line="22" w:lineRule="atLeast"/>
              <w:ind w:firstLine="142"/>
              <w:rPr>
                <w:b/>
              </w:rPr>
            </w:pP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E74C4A" w:rsidP="00462A70">
            <w:pPr>
              <w:widowControl w:val="0"/>
              <w:spacing w:after="120" w:line="22" w:lineRule="atLeast"/>
              <w:ind w:firstLine="142"/>
            </w:pPr>
            <w:r w:rsidRPr="0000194A">
              <w:t>El. paštas</w:t>
            </w:r>
            <w:r w:rsidR="006F04ED" w:rsidRPr="0000194A">
              <w:t xml:space="preserve">: </w:t>
            </w:r>
            <w:hyperlink r:id="rId31" w:history="1">
              <w:r w:rsidR="006F04ED" w:rsidRPr="0000194A">
                <w:rPr>
                  <w:rStyle w:val="Hipersaitas"/>
                  <w:u w:val="none"/>
                </w:rPr>
                <w:t>info@vilniausvt.lt</w:t>
              </w:r>
            </w:hyperlink>
          </w:p>
          <w:p w:rsidR="006F04ED" w:rsidRPr="0000194A" w:rsidRDefault="006F04ED" w:rsidP="00462A70">
            <w:pPr>
              <w:widowControl w:val="0"/>
              <w:spacing w:after="120" w:line="22" w:lineRule="atLeast"/>
              <w:ind w:firstLine="142"/>
            </w:pPr>
          </w:p>
        </w:tc>
        <w:tc>
          <w:tcPr>
            <w:tcW w:w="5238" w:type="dxa"/>
            <w:shd w:val="clear" w:color="auto" w:fill="auto"/>
            <w:vAlign w:val="center"/>
          </w:tcPr>
          <w:p w:rsidR="006F04ED" w:rsidRPr="0000194A" w:rsidRDefault="006F04ED" w:rsidP="00462A70">
            <w:pPr>
              <w:widowControl w:val="0"/>
              <w:spacing w:after="120" w:line="22" w:lineRule="atLeast"/>
              <w:ind w:firstLine="142"/>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A. S.</w:t>
            </w:r>
            <w:r w:rsidRPr="0000194A">
              <w:rPr>
                <w:b/>
              </w:rPr>
              <w:t xml:space="preserve"> </w:t>
            </w:r>
            <w:r w:rsidRPr="0000194A">
              <w:t>LT57 4010 0424 0347 9130</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proofErr w:type="spellStart"/>
            <w:r w:rsidRPr="0000194A">
              <w:rPr>
                <w:szCs w:val="24"/>
              </w:rPr>
              <w:t>Luminor</w:t>
            </w:r>
            <w:proofErr w:type="spellEnd"/>
            <w:r w:rsidRPr="0000194A">
              <w:rPr>
                <w:szCs w:val="24"/>
              </w:rPr>
              <w:t xml:space="preserve"> Bank AS Lietuvos skyrius</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pP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p>
        </w:tc>
      </w:tr>
      <w:tr w:rsidR="006F04ED" w:rsidRPr="0000194A" w:rsidTr="00462A70">
        <w:trPr>
          <w:trHeight w:hRule="exact" w:val="284"/>
        </w:trPr>
        <w:tc>
          <w:tcPr>
            <w:tcW w:w="5238" w:type="dxa"/>
            <w:shd w:val="clear" w:color="auto" w:fill="auto"/>
            <w:vAlign w:val="center"/>
          </w:tcPr>
          <w:p w:rsidR="006F04ED" w:rsidRPr="0000194A" w:rsidRDefault="0041390A" w:rsidP="00462A70">
            <w:pPr>
              <w:widowControl w:val="0"/>
              <w:spacing w:after="120" w:line="22" w:lineRule="atLeast"/>
              <w:ind w:firstLine="142"/>
            </w:pPr>
            <w:r w:rsidRPr="0000194A">
              <w:t>Generalinis direktorius</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41390A" w:rsidP="00462A70">
            <w:pPr>
              <w:widowControl w:val="0"/>
              <w:spacing w:after="120" w:line="22" w:lineRule="atLeast"/>
              <w:ind w:firstLine="142"/>
              <w:rPr>
                <w:b/>
              </w:rPr>
            </w:pPr>
            <w:r w:rsidRPr="0000194A">
              <w:rPr>
                <w:szCs w:val="24"/>
              </w:rPr>
              <w:t>Ignas Degutis</w:t>
            </w:r>
          </w:p>
        </w:tc>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w:t>
            </w: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pPr>
          </w:p>
        </w:tc>
        <w:tc>
          <w:tcPr>
            <w:tcW w:w="5238" w:type="dxa"/>
            <w:shd w:val="clear" w:color="auto" w:fill="auto"/>
            <w:vAlign w:val="center"/>
          </w:tcPr>
          <w:p w:rsidR="006F04ED" w:rsidRPr="0000194A" w:rsidRDefault="006F04ED" w:rsidP="00462A70">
            <w:pPr>
              <w:widowControl w:val="0"/>
              <w:spacing w:after="120" w:line="22" w:lineRule="atLeast"/>
              <w:ind w:firstLine="142"/>
            </w:pPr>
          </w:p>
        </w:tc>
      </w:tr>
      <w:tr w:rsidR="006F04ED" w:rsidRPr="0000194A" w:rsidTr="00462A70">
        <w:trPr>
          <w:trHeight w:hRule="exact" w:val="284"/>
        </w:trPr>
        <w:tc>
          <w:tcPr>
            <w:tcW w:w="5238" w:type="dxa"/>
            <w:shd w:val="clear" w:color="auto" w:fill="auto"/>
            <w:vAlign w:val="center"/>
          </w:tcPr>
          <w:p w:rsidR="006F04ED" w:rsidRPr="0000194A" w:rsidRDefault="006F04ED" w:rsidP="00462A70">
            <w:pPr>
              <w:widowControl w:val="0"/>
              <w:spacing w:after="120" w:line="22" w:lineRule="atLeast"/>
              <w:ind w:firstLine="142"/>
              <w:rPr>
                <w:b/>
              </w:rPr>
            </w:pPr>
            <w:r w:rsidRPr="0000194A">
              <w:t>_______________________</w:t>
            </w:r>
          </w:p>
        </w:tc>
        <w:tc>
          <w:tcPr>
            <w:tcW w:w="5238" w:type="dxa"/>
            <w:shd w:val="clear" w:color="auto" w:fill="auto"/>
            <w:vAlign w:val="center"/>
          </w:tcPr>
          <w:p w:rsidR="006F04ED" w:rsidRPr="0000194A" w:rsidRDefault="006F04ED" w:rsidP="005F46CA">
            <w:pPr>
              <w:widowControl w:val="0"/>
              <w:spacing w:after="120" w:line="22" w:lineRule="atLeast"/>
              <w:ind w:firstLine="142"/>
              <w:rPr>
                <w:b/>
              </w:rPr>
            </w:pPr>
            <w:r w:rsidRPr="0000194A">
              <w:t>_______________________</w:t>
            </w:r>
          </w:p>
        </w:tc>
      </w:tr>
      <w:tr w:rsidR="006F04ED" w:rsidRPr="0000194A" w:rsidTr="00462A70">
        <w:trPr>
          <w:trHeight w:hRule="exact" w:val="284"/>
        </w:trPr>
        <w:tc>
          <w:tcPr>
            <w:tcW w:w="5238" w:type="dxa"/>
            <w:shd w:val="clear" w:color="auto" w:fill="auto"/>
            <w:vAlign w:val="center"/>
          </w:tcPr>
          <w:p w:rsidR="006F04ED" w:rsidRPr="0000194A" w:rsidRDefault="006F04ED" w:rsidP="005F46CA">
            <w:pPr>
              <w:widowControl w:val="0"/>
              <w:spacing w:after="120" w:line="22" w:lineRule="atLeast"/>
              <w:ind w:right="2403" w:firstLine="142"/>
              <w:jc w:val="right"/>
              <w:rPr>
                <w:b/>
              </w:rPr>
            </w:pPr>
            <w:r w:rsidRPr="0000194A">
              <w:t>A.V.</w:t>
            </w:r>
          </w:p>
        </w:tc>
        <w:tc>
          <w:tcPr>
            <w:tcW w:w="5238" w:type="dxa"/>
            <w:shd w:val="clear" w:color="auto" w:fill="auto"/>
            <w:vAlign w:val="center"/>
          </w:tcPr>
          <w:p w:rsidR="006F04ED" w:rsidRPr="0000194A" w:rsidRDefault="006F04ED" w:rsidP="005F46CA">
            <w:pPr>
              <w:widowControl w:val="0"/>
              <w:spacing w:after="120" w:line="22" w:lineRule="atLeast"/>
              <w:ind w:right="2403" w:firstLine="142"/>
              <w:jc w:val="right"/>
              <w:rPr>
                <w:b/>
              </w:rPr>
            </w:pPr>
            <w:r w:rsidRPr="0000194A">
              <w:t>A.V.</w:t>
            </w:r>
          </w:p>
        </w:tc>
      </w:tr>
    </w:tbl>
    <w:p w:rsidR="006F04ED" w:rsidRPr="0000194A" w:rsidRDefault="006F04ED" w:rsidP="00EA5977">
      <w:pPr>
        <w:widowControl w:val="0"/>
        <w:jc w:val="right"/>
        <w:rPr>
          <w:b/>
        </w:rPr>
      </w:pPr>
    </w:p>
    <w:sectPr w:rsidR="006F04ED" w:rsidRPr="0000194A" w:rsidSect="00D15FFB">
      <w:pgSz w:w="11906" w:h="16838" w:code="9"/>
      <w:pgMar w:top="794" w:right="567" w:bottom="709" w:left="1361" w:header="425"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63F" w:rsidRDefault="00F2263F">
      <w:r>
        <w:separator/>
      </w:r>
    </w:p>
  </w:endnote>
  <w:endnote w:type="continuationSeparator" w:id="0">
    <w:p w:rsidR="00F2263F" w:rsidRDefault="00F2263F">
      <w:r>
        <w:continuationSeparator/>
      </w:r>
    </w:p>
  </w:endnote>
  <w:endnote w:type="continuationNotice" w:id="1">
    <w:p w:rsidR="00F2263F" w:rsidRDefault="00F2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63F" w:rsidRDefault="00F2263F">
      <w:r>
        <w:separator/>
      </w:r>
    </w:p>
  </w:footnote>
  <w:footnote w:type="continuationSeparator" w:id="0">
    <w:p w:rsidR="00F2263F" w:rsidRDefault="00F2263F">
      <w:r>
        <w:continuationSeparator/>
      </w:r>
    </w:p>
  </w:footnote>
  <w:footnote w:type="continuationNotice" w:id="1">
    <w:p w:rsidR="00F2263F" w:rsidRDefault="00F2263F"/>
  </w:footnote>
  <w:footnote w:id="2">
    <w:p w:rsidR="00AB2FA6" w:rsidRPr="00056232" w:rsidRDefault="00AB2FA6" w:rsidP="00056232">
      <w:pPr>
        <w:pStyle w:val="Puslapioinaostekstas"/>
        <w:jc w:val="both"/>
        <w:rPr>
          <w:rFonts w:ascii="Times New Roman" w:hAnsi="Times New Roman"/>
          <w:i/>
          <w:iCs/>
          <w:sz w:val="20"/>
          <w:lang w:val="lt-LT"/>
        </w:rPr>
      </w:pPr>
      <w:r w:rsidRPr="00056232">
        <w:rPr>
          <w:rStyle w:val="Puslapioinaosnuoroda"/>
          <w:rFonts w:ascii="Times New Roman" w:eastAsia="Yu Mincho" w:hAnsi="Times New Roman"/>
          <w:i/>
          <w:iCs/>
          <w:sz w:val="20"/>
        </w:rPr>
        <w:t>1</w:t>
      </w:r>
      <w:r w:rsidRPr="00056232">
        <w:rPr>
          <w:rFonts w:ascii="Times New Roman" w:eastAsia="Yu Mincho" w:hAnsi="Times New Roman"/>
          <w:i/>
          <w:iCs/>
          <w:sz w:val="20"/>
        </w:rPr>
        <w:t xml:space="preserve"> </w:t>
      </w:r>
      <w:r w:rsidRPr="00056232">
        <w:rPr>
          <w:rFonts w:ascii="Times New Roman" w:eastAsia="Yu Mincho" w:hAnsi="Times New Roman"/>
          <w:i/>
          <w:iCs/>
          <w:sz w:val="20"/>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B2FA6" w:rsidRPr="00056232" w:rsidRDefault="00AB2FA6" w:rsidP="00056232">
      <w:pPr>
        <w:pStyle w:val="Puslapioinaostekstas"/>
        <w:numPr>
          <w:ilvl w:val="0"/>
          <w:numId w:val="26"/>
        </w:numPr>
        <w:ind w:left="0" w:firstLine="0"/>
        <w:jc w:val="both"/>
        <w:rPr>
          <w:rFonts w:ascii="Times New Roman" w:eastAsia="Yu Mincho" w:hAnsi="Times New Roman"/>
          <w:i/>
          <w:iCs/>
          <w:sz w:val="20"/>
          <w:lang w:val="lt-LT"/>
        </w:rPr>
      </w:pPr>
      <w:r w:rsidRPr="00056232">
        <w:rPr>
          <w:rFonts w:ascii="Times New Roman" w:eastAsia="Yu Mincho" w:hAnsi="Times New Roman"/>
          <w:i/>
          <w:iCs/>
          <w:sz w:val="20"/>
          <w:lang w:val="lt-LT"/>
        </w:rPr>
        <w:t xml:space="preserve">priesaikos deklaracija; </w:t>
      </w:r>
    </w:p>
    <w:p w:rsidR="00AB2FA6" w:rsidRPr="00E53906" w:rsidRDefault="00AB2FA6" w:rsidP="00056232">
      <w:pPr>
        <w:pStyle w:val="Puslapioinaostekstas"/>
        <w:numPr>
          <w:ilvl w:val="0"/>
          <w:numId w:val="26"/>
        </w:numPr>
        <w:ind w:left="0" w:firstLine="0"/>
        <w:jc w:val="both"/>
        <w:rPr>
          <w:rFonts w:ascii="Times New Roman" w:eastAsia="Yu Mincho" w:hAnsi="Times New Roman"/>
          <w:lang w:val="pt-BR"/>
        </w:rPr>
      </w:pPr>
      <w:r w:rsidRPr="00056232">
        <w:rPr>
          <w:rFonts w:ascii="Times New Roman" w:eastAsia="Yu Mincho" w:hAnsi="Times New Roman"/>
          <w:i/>
          <w:iCs/>
          <w:sz w:val="20"/>
          <w:lang w:val="lt-LT"/>
        </w:rPr>
        <w:t>oficialia tiekėjo deklaracija, jeigu šalyje nenaudojama priesaikos deklaracija. Oficiali deklaracija turi būti patvirtinta valstybės narės ar tiekėjo kilmės šalies arba šalies</w:t>
      </w:r>
      <w:r w:rsidRPr="00056232">
        <w:rPr>
          <w:rFonts w:ascii="Times New Roman" w:eastAsia="Yu Mincho" w:hAnsi="Times New Roman"/>
          <w:i/>
          <w:iCs/>
          <w:sz w:val="20"/>
          <w:lang w:val="pt-BR"/>
        </w:rPr>
        <w:t>, kurioje jis registruotas, kompetentingos teisinės ar administracinės institucijos, notaro arba kompetentingos profesinės ar prekybos organizacijos.</w:t>
      </w:r>
    </w:p>
  </w:footnote>
  <w:footnote w:id="3">
    <w:p w:rsidR="00AB2FA6" w:rsidRPr="00056232" w:rsidRDefault="00AB2FA6" w:rsidP="00056232">
      <w:pPr>
        <w:pStyle w:val="Puslapioinaostekstas"/>
        <w:jc w:val="both"/>
        <w:rPr>
          <w:rFonts w:ascii="Times New Roman" w:hAnsi="Times New Roman"/>
          <w:i/>
          <w:iCs/>
          <w:sz w:val="20"/>
          <w:lang w:val="pt-BR"/>
        </w:rPr>
      </w:pPr>
      <w:r w:rsidRPr="00056232">
        <w:rPr>
          <w:rStyle w:val="Puslapioinaosnuoroda"/>
          <w:rFonts w:ascii="Times New Roman" w:eastAsia="Yu Mincho" w:hAnsi="Times New Roman"/>
          <w:sz w:val="20"/>
        </w:rPr>
        <w:t>2</w:t>
      </w:r>
      <w:r w:rsidRPr="00056232">
        <w:rPr>
          <w:rFonts w:ascii="Times New Roman" w:eastAsia="Yu Mincho" w:hAnsi="Times New Roman"/>
          <w:sz w:val="20"/>
          <w:lang w:val="pt-BR"/>
        </w:rPr>
        <w:t xml:space="preserve"> </w:t>
      </w:r>
      <w:r w:rsidRPr="00056232">
        <w:rPr>
          <w:rFonts w:ascii="Times New Roman" w:eastAsia="Yu Mincho" w:hAnsi="Times New Roman"/>
          <w:i/>
          <w:iCs/>
          <w:sz w:val="20"/>
          <w:lang w:val="pt-BR"/>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B2FA6" w:rsidRPr="00056232" w:rsidRDefault="00AB2FA6" w:rsidP="00056232">
      <w:pPr>
        <w:pStyle w:val="Puslapioinaostekstas"/>
        <w:numPr>
          <w:ilvl w:val="0"/>
          <w:numId w:val="27"/>
        </w:numPr>
        <w:ind w:left="0" w:firstLine="0"/>
        <w:jc w:val="both"/>
        <w:rPr>
          <w:rFonts w:ascii="Calibri" w:eastAsia="Yu Mincho" w:hAnsi="Calibri" w:cs="Arial"/>
          <w:i/>
          <w:iCs/>
          <w:sz w:val="20"/>
        </w:rPr>
      </w:pPr>
      <w:proofErr w:type="spellStart"/>
      <w:r w:rsidRPr="00056232">
        <w:rPr>
          <w:rFonts w:ascii="Times New Roman" w:eastAsia="Yu Mincho" w:hAnsi="Times New Roman"/>
          <w:i/>
          <w:iCs/>
          <w:sz w:val="20"/>
        </w:rPr>
        <w:t>priesaikos</w:t>
      </w:r>
      <w:proofErr w:type="spellEnd"/>
      <w:r w:rsidRPr="00056232">
        <w:rPr>
          <w:rFonts w:ascii="Times New Roman" w:eastAsia="Yu Mincho" w:hAnsi="Times New Roman"/>
          <w:i/>
          <w:iCs/>
          <w:sz w:val="20"/>
        </w:rPr>
        <w:t xml:space="preserve"> </w:t>
      </w:r>
      <w:proofErr w:type="spellStart"/>
      <w:r w:rsidRPr="00056232">
        <w:rPr>
          <w:rFonts w:ascii="Times New Roman" w:eastAsia="Yu Mincho" w:hAnsi="Times New Roman"/>
          <w:i/>
          <w:iCs/>
          <w:sz w:val="20"/>
        </w:rPr>
        <w:t>deklaracija</w:t>
      </w:r>
      <w:proofErr w:type="spellEnd"/>
      <w:r w:rsidRPr="00056232">
        <w:rPr>
          <w:rFonts w:ascii="Times New Roman" w:eastAsia="Yu Mincho" w:hAnsi="Times New Roman"/>
          <w:i/>
          <w:iCs/>
          <w:sz w:val="20"/>
        </w:rPr>
        <w:t>;</w:t>
      </w:r>
      <w:r w:rsidRPr="00056232">
        <w:rPr>
          <w:rFonts w:ascii="Calibri" w:eastAsia="Yu Mincho" w:hAnsi="Calibri" w:cs="Arial"/>
          <w:i/>
          <w:iCs/>
          <w:sz w:val="20"/>
        </w:rPr>
        <w:t xml:space="preserve"> </w:t>
      </w:r>
    </w:p>
    <w:p w:rsidR="00AB2FA6" w:rsidRPr="00E53906" w:rsidRDefault="00AB2FA6" w:rsidP="00056232">
      <w:pPr>
        <w:pStyle w:val="Puslapioinaostekstas"/>
        <w:numPr>
          <w:ilvl w:val="0"/>
          <w:numId w:val="27"/>
        </w:numPr>
        <w:ind w:left="0" w:firstLine="0"/>
        <w:jc w:val="both"/>
        <w:rPr>
          <w:rFonts w:ascii="Times New Roman" w:eastAsia="Yu Mincho" w:hAnsi="Times New Roman"/>
          <w:lang w:val="pt-BR"/>
        </w:rPr>
      </w:pPr>
      <w:r w:rsidRPr="00056232">
        <w:rPr>
          <w:rFonts w:ascii="Times New Roman" w:eastAsia="Yu Mincho" w:hAnsi="Times New Roman"/>
          <w:i/>
          <w:iCs/>
          <w:sz w:val="20"/>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AB2FA6" w:rsidRPr="00E92DB9" w:rsidRDefault="00AB2FA6" w:rsidP="00056232">
      <w:pPr>
        <w:pStyle w:val="Puslapioinaostekstas"/>
        <w:jc w:val="both"/>
        <w:rPr>
          <w:rFonts w:ascii="Times New Roman" w:hAnsi="Times New Roman"/>
          <w:i/>
          <w:iCs/>
          <w:sz w:val="20"/>
          <w:szCs w:val="20"/>
          <w:lang w:val="pt-BR"/>
        </w:rPr>
      </w:pPr>
      <w:r w:rsidRPr="00E92DB9">
        <w:rPr>
          <w:rStyle w:val="Puslapioinaosnuoroda"/>
          <w:rFonts w:ascii="Times New Roman" w:eastAsia="Yu Mincho" w:hAnsi="Times New Roman"/>
          <w:sz w:val="20"/>
          <w:szCs w:val="20"/>
        </w:rPr>
        <w:t>3</w:t>
      </w:r>
      <w:r w:rsidRPr="00E92DB9">
        <w:rPr>
          <w:rFonts w:ascii="Times New Roman" w:eastAsia="Yu Mincho" w:hAnsi="Times New Roman"/>
          <w:sz w:val="20"/>
          <w:szCs w:val="20"/>
          <w:lang w:val="pt-BR"/>
        </w:rPr>
        <w:t xml:space="preserve"> </w:t>
      </w:r>
      <w:r w:rsidRPr="00E92DB9">
        <w:rPr>
          <w:rFonts w:ascii="Times New Roman" w:eastAsia="Yu Mincho" w:hAnsi="Times New Roman"/>
          <w:i/>
          <w:iCs/>
          <w:sz w:val="20"/>
          <w:szCs w:val="20"/>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B2FA6" w:rsidRPr="00E92DB9" w:rsidRDefault="00AB2FA6" w:rsidP="00056232">
      <w:pPr>
        <w:pStyle w:val="Puslapioinaostekstas"/>
        <w:numPr>
          <w:ilvl w:val="0"/>
          <w:numId w:val="28"/>
        </w:numPr>
        <w:ind w:left="0" w:firstLine="0"/>
        <w:jc w:val="both"/>
        <w:rPr>
          <w:rFonts w:ascii="Calibri" w:eastAsia="Yu Mincho" w:hAnsi="Calibri" w:cs="Arial"/>
          <w:i/>
          <w:iCs/>
          <w:sz w:val="20"/>
          <w:szCs w:val="20"/>
        </w:rPr>
      </w:pPr>
      <w:proofErr w:type="spellStart"/>
      <w:r w:rsidRPr="00E92DB9">
        <w:rPr>
          <w:rFonts w:ascii="Times New Roman" w:eastAsia="Yu Mincho" w:hAnsi="Times New Roman"/>
          <w:i/>
          <w:iCs/>
          <w:sz w:val="20"/>
          <w:szCs w:val="20"/>
        </w:rPr>
        <w:t>priesaikos</w:t>
      </w:r>
      <w:proofErr w:type="spellEnd"/>
      <w:r w:rsidRPr="00E92DB9">
        <w:rPr>
          <w:rFonts w:ascii="Times New Roman" w:eastAsia="Yu Mincho" w:hAnsi="Times New Roman"/>
          <w:i/>
          <w:iCs/>
          <w:sz w:val="20"/>
          <w:szCs w:val="20"/>
        </w:rPr>
        <w:t xml:space="preserve"> </w:t>
      </w:r>
      <w:proofErr w:type="spellStart"/>
      <w:r w:rsidRPr="00E92DB9">
        <w:rPr>
          <w:rFonts w:ascii="Times New Roman" w:eastAsia="Yu Mincho" w:hAnsi="Times New Roman"/>
          <w:i/>
          <w:iCs/>
          <w:sz w:val="20"/>
          <w:szCs w:val="20"/>
        </w:rPr>
        <w:t>deklaracija</w:t>
      </w:r>
      <w:proofErr w:type="spellEnd"/>
      <w:r w:rsidRPr="00E92DB9">
        <w:rPr>
          <w:rFonts w:ascii="Calibri" w:eastAsia="Yu Mincho" w:hAnsi="Calibri" w:cs="Arial"/>
          <w:i/>
          <w:iCs/>
          <w:sz w:val="20"/>
          <w:szCs w:val="20"/>
        </w:rPr>
        <w:t xml:space="preserve">; </w:t>
      </w:r>
    </w:p>
    <w:p w:rsidR="00AB2FA6" w:rsidRPr="00E53906" w:rsidRDefault="00AB2FA6" w:rsidP="00056232">
      <w:pPr>
        <w:pStyle w:val="Puslapioinaostekstas"/>
        <w:numPr>
          <w:ilvl w:val="0"/>
          <w:numId w:val="28"/>
        </w:numPr>
        <w:ind w:left="0" w:firstLine="0"/>
        <w:jc w:val="both"/>
        <w:rPr>
          <w:rFonts w:ascii="Times New Roman" w:eastAsia="Yu Mincho" w:hAnsi="Times New Roman"/>
          <w:lang w:val="pt-BR"/>
        </w:rPr>
      </w:pPr>
      <w:r w:rsidRPr="00E92DB9">
        <w:rPr>
          <w:rFonts w:ascii="Times New Roman" w:eastAsia="Yu Mincho" w:hAnsi="Times New Roman"/>
          <w:i/>
          <w:iCs/>
          <w:sz w:val="20"/>
          <w:szCs w:val="20"/>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A6" w:rsidRDefault="00AB2F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A6" w:rsidRPr="00881608" w:rsidRDefault="00AB2FA6" w:rsidP="00881608">
    <w:pPr>
      <w:pStyle w:val="Antrats"/>
      <w:framePr w:w="586" w:wrap="auto" w:vAnchor="text" w:hAnchor="margin" w:xAlign="center" w:y="4"/>
      <w:jc w:val="center"/>
    </w:pPr>
    <w:r w:rsidRPr="00881608">
      <w:fldChar w:fldCharType="begin"/>
    </w:r>
    <w:r w:rsidRPr="00881608">
      <w:instrText>PAGE  \* Arabic  \* MERGEFORMAT</w:instrText>
    </w:r>
    <w:r w:rsidRPr="00881608">
      <w:fldChar w:fldCharType="separate"/>
    </w:r>
    <w:r>
      <w:rPr>
        <w:noProof/>
      </w:rPr>
      <w:t>2</w:t>
    </w:r>
    <w:r w:rsidRPr="00881608">
      <w:fldChar w:fldCharType="end"/>
    </w:r>
    <w:r w:rsidRPr="00881608">
      <w:t xml:space="preserve">/ </w:t>
    </w:r>
    <w:r>
      <w:rPr>
        <w:noProof/>
      </w:rPr>
      <w:fldChar w:fldCharType="begin"/>
    </w:r>
    <w:r>
      <w:rPr>
        <w:noProof/>
      </w:rPr>
      <w:instrText>NUMPAGES  \* Arabic  \* MERGEFORMAT</w:instrText>
    </w:r>
    <w:r>
      <w:rPr>
        <w:noProof/>
      </w:rPr>
      <w:fldChar w:fldCharType="separate"/>
    </w:r>
    <w:r>
      <w:rPr>
        <w:noProof/>
      </w:rPr>
      <w:t>36</w:t>
    </w:r>
    <w:r>
      <w:rPr>
        <w:noProof/>
      </w:rPr>
      <w:fldChar w:fldCharType="end"/>
    </w:r>
  </w:p>
  <w:p w:rsidR="00AB2FA6" w:rsidRPr="008A6726" w:rsidRDefault="00AB2FA6">
    <w:pPr>
      <w:pStyle w:val="Antrats"/>
      <w:ind w:right="360"/>
      <w:rPr>
        <w:sz w:val="24"/>
        <w:szCs w:val="24"/>
      </w:rPr>
    </w:pPr>
    <w:r>
      <w:rPr>
        <w:sz w:val="24"/>
        <w:szCs w:val="24"/>
      </w:rPr>
      <w:tab/>
    </w:r>
    <w:r>
      <w:rPr>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A6" w:rsidRDefault="00AB2FA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A6" w:rsidRDefault="00AB2FA6">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A6" w:rsidRPr="00DF12A2" w:rsidRDefault="00AB2FA6">
    <w:pPr>
      <w:pStyle w:val="Antrats"/>
      <w:jc w:val="center"/>
      <w:rPr>
        <w:rFonts w:ascii="Calibri" w:hAnsi="Calibri" w:cs="Calibri"/>
        <w:sz w:val="20"/>
      </w:rPr>
    </w:pPr>
    <w:r w:rsidRPr="00DF12A2">
      <w:rPr>
        <w:rFonts w:ascii="Calibri" w:hAnsi="Calibri" w:cs="Calibri"/>
        <w:bCs w:val="0"/>
        <w:sz w:val="18"/>
      </w:rPr>
      <w:fldChar w:fldCharType="begin"/>
    </w:r>
    <w:r w:rsidRPr="00DF12A2">
      <w:rPr>
        <w:rFonts w:ascii="Calibri" w:hAnsi="Calibri" w:cs="Calibri"/>
        <w:sz w:val="18"/>
      </w:rPr>
      <w:instrText>PAGE  \* Arabic  \* MERGEFORMAT</w:instrText>
    </w:r>
    <w:r w:rsidRPr="00DF12A2">
      <w:rPr>
        <w:rFonts w:ascii="Calibri" w:hAnsi="Calibri" w:cs="Calibri"/>
        <w:bCs w:val="0"/>
        <w:sz w:val="18"/>
      </w:rPr>
      <w:fldChar w:fldCharType="separate"/>
    </w:r>
    <w:r w:rsidR="006F0CE0">
      <w:rPr>
        <w:rFonts w:ascii="Calibri" w:hAnsi="Calibri" w:cs="Calibri"/>
        <w:noProof/>
        <w:sz w:val="18"/>
      </w:rPr>
      <w:t>20</w:t>
    </w:r>
    <w:r w:rsidRPr="00DF12A2">
      <w:rPr>
        <w:rFonts w:ascii="Calibri" w:hAnsi="Calibri" w:cs="Calibri"/>
        <w:bCs w:val="0"/>
        <w:sz w:val="18"/>
      </w:rPr>
      <w:fldChar w:fldCharType="end"/>
    </w:r>
    <w:r w:rsidRPr="00DF12A2">
      <w:rPr>
        <w:rFonts w:ascii="Calibri" w:hAnsi="Calibri" w:cs="Calibri"/>
        <w:sz w:val="18"/>
      </w:rPr>
      <w:t xml:space="preserve"> iš </w:t>
    </w:r>
    <w:r w:rsidRPr="00DF12A2">
      <w:rPr>
        <w:rFonts w:ascii="Calibri" w:hAnsi="Calibri" w:cs="Calibri"/>
        <w:bCs w:val="0"/>
        <w:sz w:val="18"/>
      </w:rPr>
      <w:fldChar w:fldCharType="begin"/>
    </w:r>
    <w:r w:rsidRPr="00DF12A2">
      <w:rPr>
        <w:rFonts w:ascii="Calibri" w:hAnsi="Calibri" w:cs="Calibri"/>
        <w:sz w:val="18"/>
      </w:rPr>
      <w:instrText>NUMPAGES  \* Arabic  \* MERGEFORMAT</w:instrText>
    </w:r>
    <w:r w:rsidRPr="00DF12A2">
      <w:rPr>
        <w:rFonts w:ascii="Calibri" w:hAnsi="Calibri" w:cs="Calibri"/>
        <w:bCs w:val="0"/>
        <w:sz w:val="18"/>
      </w:rPr>
      <w:fldChar w:fldCharType="separate"/>
    </w:r>
    <w:r w:rsidR="006F0CE0">
      <w:rPr>
        <w:rFonts w:ascii="Calibri" w:hAnsi="Calibri" w:cs="Calibri"/>
        <w:noProof/>
        <w:sz w:val="18"/>
      </w:rPr>
      <w:t>36</w:t>
    </w:r>
    <w:r w:rsidRPr="00DF12A2">
      <w:rPr>
        <w:rFonts w:ascii="Calibri" w:hAnsi="Calibri" w:cs="Calibri"/>
        <w:bCs w:val="0"/>
        <w:sz w:val="18"/>
      </w:rPr>
      <w:fldChar w:fldCharType="end"/>
    </w:r>
  </w:p>
  <w:p w:rsidR="00AB2FA6" w:rsidRDefault="00AB2FA6">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A6" w:rsidRPr="00430C66" w:rsidRDefault="00AB2FA6" w:rsidP="00430C66">
    <w:pPr>
      <w:pStyle w:val="Antrats"/>
      <w:jc w:val="center"/>
    </w:pPr>
    <w:r w:rsidRPr="00430C66">
      <w:fldChar w:fldCharType="begin"/>
    </w:r>
    <w:r w:rsidRPr="00430C66">
      <w:instrText>PAGE  \* Arabic  \* MERGEFORMAT</w:instrText>
    </w:r>
    <w:r w:rsidRPr="00430C66">
      <w:fldChar w:fldCharType="separate"/>
    </w:r>
    <w:r w:rsidR="006F0CE0">
      <w:rPr>
        <w:noProof/>
      </w:rPr>
      <w:t>25</w:t>
    </w:r>
    <w:r w:rsidRPr="00430C66">
      <w:fldChar w:fldCharType="end"/>
    </w:r>
    <w:r w:rsidRPr="00430C66">
      <w:t xml:space="preserve"> / </w:t>
    </w:r>
    <w:r>
      <w:rPr>
        <w:noProof/>
      </w:rPr>
      <w:fldChar w:fldCharType="begin"/>
    </w:r>
    <w:r>
      <w:rPr>
        <w:noProof/>
      </w:rPr>
      <w:instrText>NUMPAGES  \* Arabic  \* MERGEFORMAT</w:instrText>
    </w:r>
    <w:r>
      <w:rPr>
        <w:noProof/>
      </w:rPr>
      <w:fldChar w:fldCharType="separate"/>
    </w:r>
    <w:r w:rsidR="006F0CE0">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994"/>
    <w:multiLevelType w:val="multilevel"/>
    <w:tmpl w:val="673E3548"/>
    <w:lvl w:ilvl="0">
      <w:start w:val="1"/>
      <w:numFmt w:val="decimal"/>
      <w:lvlText w:val="%1."/>
      <w:lvlJc w:val="left"/>
      <w:pPr>
        <w:tabs>
          <w:tab w:val="num" w:pos="1211"/>
        </w:tabs>
        <w:ind w:left="121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59CA314A"/>
    <w:lvl w:ilvl="0" w:tplc="3AB216D4">
      <w:start w:val="1"/>
      <w:numFmt w:val="lowerLetter"/>
      <w:lvlText w:val="%1)"/>
      <w:lvlJc w:val="left"/>
      <w:pPr>
        <w:ind w:left="720" w:hanging="360"/>
      </w:pPr>
      <w:rPr>
        <w:rFonts w:hint="default"/>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D914FE6"/>
    <w:multiLevelType w:val="multilevel"/>
    <w:tmpl w:val="3034A62E"/>
    <w:lvl w:ilvl="0">
      <w:start w:val="1"/>
      <w:numFmt w:val="decimal"/>
      <w:pStyle w:val="Sraas1"/>
      <w:lvlText w:val="%1."/>
      <w:lvlJc w:val="left"/>
      <w:pPr>
        <w:tabs>
          <w:tab w:val="num" w:pos="10017"/>
        </w:tabs>
        <w:ind w:left="9847" w:hanging="207"/>
      </w:pPr>
      <w:rPr>
        <w:rFonts w:cs="Times New Roman" w:hint="default"/>
        <w:b/>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68ACE40"/>
    <w:lvl w:ilvl="0" w:tplc="27881162">
      <w:start w:val="1"/>
      <w:numFmt w:val="lowerLetter"/>
      <w:lvlText w:val="%1)"/>
      <w:lvlJc w:val="left"/>
      <w:pPr>
        <w:ind w:left="502" w:hanging="360"/>
      </w:pPr>
      <w:rPr>
        <w:rFonts w:hint="default"/>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4" w15:restartNumberingAfterBreak="0">
    <w:nsid w:val="6A547691"/>
    <w:multiLevelType w:val="hybridMultilevel"/>
    <w:tmpl w:val="50FC6898"/>
    <w:lvl w:ilvl="0" w:tplc="1C041996">
      <w:start w:val="1"/>
      <w:numFmt w:val="lowerLetter"/>
      <w:lvlText w:val="%1)"/>
      <w:lvlJc w:val="left"/>
      <w:pPr>
        <w:ind w:left="720" w:hanging="360"/>
      </w:pPr>
      <w:rPr>
        <w:rFonts w:hint="default"/>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7"/>
  </w:num>
  <w:num w:numId="6">
    <w:abstractNumId w:val="1"/>
  </w:num>
  <w:num w:numId="7">
    <w:abstractNumId w:val="25"/>
  </w:num>
  <w:num w:numId="8">
    <w:abstractNumId w:val="4"/>
  </w:num>
  <w:num w:numId="9">
    <w:abstractNumId w:val="13"/>
  </w:num>
  <w:num w:numId="10">
    <w:abstractNumId w:val="9"/>
  </w:num>
  <w:num w:numId="11">
    <w:abstractNumId w:val="6"/>
  </w:num>
  <w:num w:numId="12">
    <w:abstractNumId w:val="11"/>
  </w:num>
  <w:num w:numId="13">
    <w:abstractNumId w:val="23"/>
  </w:num>
  <w:num w:numId="14">
    <w:abstractNumId w:val="16"/>
  </w:num>
  <w:num w:numId="15">
    <w:abstractNumId w:val="26"/>
  </w:num>
  <w:num w:numId="16">
    <w:abstractNumId w:val="14"/>
  </w:num>
  <w:num w:numId="17">
    <w:abstractNumId w:val="20"/>
  </w:num>
  <w:num w:numId="18">
    <w:abstractNumId w:val="5"/>
  </w:num>
  <w:num w:numId="19">
    <w:abstractNumId w:val="10"/>
  </w:num>
  <w:num w:numId="20">
    <w:abstractNumId w:val="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15"/>
  </w:num>
  <w:num w:numId="25">
    <w:abstractNumId w:val="22"/>
  </w:num>
  <w:num w:numId="26">
    <w:abstractNumId w:val="19"/>
  </w:num>
  <w:num w:numId="27">
    <w:abstractNumId w:val="24"/>
  </w:num>
  <w:num w:numId="2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B5"/>
    <w:rsid w:val="00000084"/>
    <w:rsid w:val="00000871"/>
    <w:rsid w:val="00001027"/>
    <w:rsid w:val="00001159"/>
    <w:rsid w:val="0000193E"/>
    <w:rsid w:val="0000194A"/>
    <w:rsid w:val="00001A46"/>
    <w:rsid w:val="00002155"/>
    <w:rsid w:val="000023E9"/>
    <w:rsid w:val="00002644"/>
    <w:rsid w:val="0000318E"/>
    <w:rsid w:val="000032D1"/>
    <w:rsid w:val="00003C9D"/>
    <w:rsid w:val="00004C9B"/>
    <w:rsid w:val="0000538F"/>
    <w:rsid w:val="0000562C"/>
    <w:rsid w:val="00005977"/>
    <w:rsid w:val="00005BC0"/>
    <w:rsid w:val="00005BC7"/>
    <w:rsid w:val="00005C25"/>
    <w:rsid w:val="00005E91"/>
    <w:rsid w:val="00005F0F"/>
    <w:rsid w:val="00006813"/>
    <w:rsid w:val="0000691A"/>
    <w:rsid w:val="00006DDF"/>
    <w:rsid w:val="00006E2D"/>
    <w:rsid w:val="00007103"/>
    <w:rsid w:val="000072AA"/>
    <w:rsid w:val="00007A1F"/>
    <w:rsid w:val="00007E92"/>
    <w:rsid w:val="00010289"/>
    <w:rsid w:val="00010822"/>
    <w:rsid w:val="00011544"/>
    <w:rsid w:val="0001161A"/>
    <w:rsid w:val="000122F6"/>
    <w:rsid w:val="00013D2A"/>
    <w:rsid w:val="00013E0C"/>
    <w:rsid w:val="00013E97"/>
    <w:rsid w:val="000158F9"/>
    <w:rsid w:val="00015C0C"/>
    <w:rsid w:val="00015E5D"/>
    <w:rsid w:val="00016D2B"/>
    <w:rsid w:val="000173B9"/>
    <w:rsid w:val="00021A32"/>
    <w:rsid w:val="00021AE6"/>
    <w:rsid w:val="000228DB"/>
    <w:rsid w:val="00022AF3"/>
    <w:rsid w:val="00023797"/>
    <w:rsid w:val="000244BC"/>
    <w:rsid w:val="00024A3A"/>
    <w:rsid w:val="00025032"/>
    <w:rsid w:val="00025210"/>
    <w:rsid w:val="00025331"/>
    <w:rsid w:val="00025548"/>
    <w:rsid w:val="00025D5F"/>
    <w:rsid w:val="00026745"/>
    <w:rsid w:val="00026799"/>
    <w:rsid w:val="00026CAE"/>
    <w:rsid w:val="00027055"/>
    <w:rsid w:val="0003013F"/>
    <w:rsid w:val="000303B1"/>
    <w:rsid w:val="00031225"/>
    <w:rsid w:val="0003166A"/>
    <w:rsid w:val="00031895"/>
    <w:rsid w:val="00032B7F"/>
    <w:rsid w:val="00032D78"/>
    <w:rsid w:val="00033335"/>
    <w:rsid w:val="0003351B"/>
    <w:rsid w:val="000341F3"/>
    <w:rsid w:val="000357FE"/>
    <w:rsid w:val="00035959"/>
    <w:rsid w:val="000359A7"/>
    <w:rsid w:val="00035B45"/>
    <w:rsid w:val="000368A4"/>
    <w:rsid w:val="00037406"/>
    <w:rsid w:val="0003785C"/>
    <w:rsid w:val="00040C07"/>
    <w:rsid w:val="00042195"/>
    <w:rsid w:val="000422B4"/>
    <w:rsid w:val="0004289D"/>
    <w:rsid w:val="00042956"/>
    <w:rsid w:val="00042AEC"/>
    <w:rsid w:val="00042CF5"/>
    <w:rsid w:val="00042FDE"/>
    <w:rsid w:val="000431CF"/>
    <w:rsid w:val="00043F39"/>
    <w:rsid w:val="00044596"/>
    <w:rsid w:val="00044C1A"/>
    <w:rsid w:val="00044CD9"/>
    <w:rsid w:val="00045327"/>
    <w:rsid w:val="000457F1"/>
    <w:rsid w:val="00045FBD"/>
    <w:rsid w:val="0004704C"/>
    <w:rsid w:val="00050D53"/>
    <w:rsid w:val="000512D6"/>
    <w:rsid w:val="000519BB"/>
    <w:rsid w:val="00051A94"/>
    <w:rsid w:val="00051AB6"/>
    <w:rsid w:val="00051CB1"/>
    <w:rsid w:val="000525D1"/>
    <w:rsid w:val="0005309C"/>
    <w:rsid w:val="0005312C"/>
    <w:rsid w:val="000532F2"/>
    <w:rsid w:val="0005339F"/>
    <w:rsid w:val="000543E0"/>
    <w:rsid w:val="000544A4"/>
    <w:rsid w:val="000544C6"/>
    <w:rsid w:val="0005464C"/>
    <w:rsid w:val="00054B15"/>
    <w:rsid w:val="000550D8"/>
    <w:rsid w:val="000551A2"/>
    <w:rsid w:val="0005551B"/>
    <w:rsid w:val="000556BA"/>
    <w:rsid w:val="0005609A"/>
    <w:rsid w:val="00056232"/>
    <w:rsid w:val="0005630F"/>
    <w:rsid w:val="000564A8"/>
    <w:rsid w:val="00056940"/>
    <w:rsid w:val="00060416"/>
    <w:rsid w:val="00060C2E"/>
    <w:rsid w:val="000618A1"/>
    <w:rsid w:val="0006201C"/>
    <w:rsid w:val="000624F7"/>
    <w:rsid w:val="00062E6D"/>
    <w:rsid w:val="0006389A"/>
    <w:rsid w:val="00065D70"/>
    <w:rsid w:val="0006655A"/>
    <w:rsid w:val="00066637"/>
    <w:rsid w:val="00066BD3"/>
    <w:rsid w:val="00066D3B"/>
    <w:rsid w:val="000678B9"/>
    <w:rsid w:val="00067EBD"/>
    <w:rsid w:val="00067FBB"/>
    <w:rsid w:val="000702BE"/>
    <w:rsid w:val="000708F1"/>
    <w:rsid w:val="0007095C"/>
    <w:rsid w:val="00071A0D"/>
    <w:rsid w:val="00071BA9"/>
    <w:rsid w:val="00071F95"/>
    <w:rsid w:val="00072636"/>
    <w:rsid w:val="00072FE9"/>
    <w:rsid w:val="00074188"/>
    <w:rsid w:val="00074B93"/>
    <w:rsid w:val="00076B35"/>
    <w:rsid w:val="000778C6"/>
    <w:rsid w:val="00077DA3"/>
    <w:rsid w:val="00080310"/>
    <w:rsid w:val="00080C05"/>
    <w:rsid w:val="00080C77"/>
    <w:rsid w:val="00082371"/>
    <w:rsid w:val="00082538"/>
    <w:rsid w:val="0008259E"/>
    <w:rsid w:val="00082AE9"/>
    <w:rsid w:val="000830DD"/>
    <w:rsid w:val="000832B6"/>
    <w:rsid w:val="00083850"/>
    <w:rsid w:val="00083A9E"/>
    <w:rsid w:val="00083C41"/>
    <w:rsid w:val="00084093"/>
    <w:rsid w:val="00084244"/>
    <w:rsid w:val="000847DE"/>
    <w:rsid w:val="00084F12"/>
    <w:rsid w:val="00085E4A"/>
    <w:rsid w:val="00085E81"/>
    <w:rsid w:val="0008684B"/>
    <w:rsid w:val="000873B0"/>
    <w:rsid w:val="00087F22"/>
    <w:rsid w:val="00090250"/>
    <w:rsid w:val="00090402"/>
    <w:rsid w:val="000911F6"/>
    <w:rsid w:val="000919FA"/>
    <w:rsid w:val="00091BBF"/>
    <w:rsid w:val="000927F2"/>
    <w:rsid w:val="000936BD"/>
    <w:rsid w:val="00093A74"/>
    <w:rsid w:val="00093F26"/>
    <w:rsid w:val="000941FF"/>
    <w:rsid w:val="0009549A"/>
    <w:rsid w:val="000954A3"/>
    <w:rsid w:val="0009654E"/>
    <w:rsid w:val="0009699D"/>
    <w:rsid w:val="000977B8"/>
    <w:rsid w:val="000978AA"/>
    <w:rsid w:val="00097B1A"/>
    <w:rsid w:val="000A29D6"/>
    <w:rsid w:val="000A3A18"/>
    <w:rsid w:val="000A3BA2"/>
    <w:rsid w:val="000A3F89"/>
    <w:rsid w:val="000A401B"/>
    <w:rsid w:val="000A55B4"/>
    <w:rsid w:val="000A6268"/>
    <w:rsid w:val="000A6604"/>
    <w:rsid w:val="000A673A"/>
    <w:rsid w:val="000A6E54"/>
    <w:rsid w:val="000A7067"/>
    <w:rsid w:val="000A77E0"/>
    <w:rsid w:val="000B0BF9"/>
    <w:rsid w:val="000B1139"/>
    <w:rsid w:val="000B2397"/>
    <w:rsid w:val="000B2A3F"/>
    <w:rsid w:val="000B2F3B"/>
    <w:rsid w:val="000B35A3"/>
    <w:rsid w:val="000B5ADE"/>
    <w:rsid w:val="000B614A"/>
    <w:rsid w:val="000B61B2"/>
    <w:rsid w:val="000B6415"/>
    <w:rsid w:val="000B69E7"/>
    <w:rsid w:val="000B6A10"/>
    <w:rsid w:val="000B7290"/>
    <w:rsid w:val="000C03DF"/>
    <w:rsid w:val="000C0862"/>
    <w:rsid w:val="000C09CC"/>
    <w:rsid w:val="000C12CE"/>
    <w:rsid w:val="000C17AD"/>
    <w:rsid w:val="000C27A0"/>
    <w:rsid w:val="000C27FA"/>
    <w:rsid w:val="000C3313"/>
    <w:rsid w:val="000C3471"/>
    <w:rsid w:val="000C3C8B"/>
    <w:rsid w:val="000C3FD5"/>
    <w:rsid w:val="000C4369"/>
    <w:rsid w:val="000C4A60"/>
    <w:rsid w:val="000C5048"/>
    <w:rsid w:val="000C5E89"/>
    <w:rsid w:val="000C6A7B"/>
    <w:rsid w:val="000C6B2F"/>
    <w:rsid w:val="000C762E"/>
    <w:rsid w:val="000C7665"/>
    <w:rsid w:val="000C7DD5"/>
    <w:rsid w:val="000D0274"/>
    <w:rsid w:val="000D1666"/>
    <w:rsid w:val="000D1CC5"/>
    <w:rsid w:val="000D1E7B"/>
    <w:rsid w:val="000D25A9"/>
    <w:rsid w:val="000D2F79"/>
    <w:rsid w:val="000D3AA3"/>
    <w:rsid w:val="000D4965"/>
    <w:rsid w:val="000D595D"/>
    <w:rsid w:val="000D5E0B"/>
    <w:rsid w:val="000D6280"/>
    <w:rsid w:val="000D678C"/>
    <w:rsid w:val="000E019B"/>
    <w:rsid w:val="000E0237"/>
    <w:rsid w:val="000E030A"/>
    <w:rsid w:val="000E09C2"/>
    <w:rsid w:val="000E0A3C"/>
    <w:rsid w:val="000E0F56"/>
    <w:rsid w:val="000E16A1"/>
    <w:rsid w:val="000E1A47"/>
    <w:rsid w:val="000E2B43"/>
    <w:rsid w:val="000E2BB1"/>
    <w:rsid w:val="000E2ECB"/>
    <w:rsid w:val="000E345C"/>
    <w:rsid w:val="000E381B"/>
    <w:rsid w:val="000E3C0E"/>
    <w:rsid w:val="000E3F38"/>
    <w:rsid w:val="000E499E"/>
    <w:rsid w:val="000E49F4"/>
    <w:rsid w:val="000E54B1"/>
    <w:rsid w:val="000E58E6"/>
    <w:rsid w:val="000E5F4E"/>
    <w:rsid w:val="000E6416"/>
    <w:rsid w:val="000E66AE"/>
    <w:rsid w:val="000E6753"/>
    <w:rsid w:val="000E6937"/>
    <w:rsid w:val="000E6DB8"/>
    <w:rsid w:val="000F0113"/>
    <w:rsid w:val="000F01F7"/>
    <w:rsid w:val="000F0C89"/>
    <w:rsid w:val="000F0E26"/>
    <w:rsid w:val="000F0E8E"/>
    <w:rsid w:val="000F1175"/>
    <w:rsid w:val="000F12C0"/>
    <w:rsid w:val="000F1517"/>
    <w:rsid w:val="000F1AB7"/>
    <w:rsid w:val="000F240E"/>
    <w:rsid w:val="000F2497"/>
    <w:rsid w:val="000F2767"/>
    <w:rsid w:val="000F2AF4"/>
    <w:rsid w:val="000F3E0C"/>
    <w:rsid w:val="000F41B3"/>
    <w:rsid w:val="000F4925"/>
    <w:rsid w:val="000F53D0"/>
    <w:rsid w:val="000F5BAD"/>
    <w:rsid w:val="000F6CC4"/>
    <w:rsid w:val="000F763D"/>
    <w:rsid w:val="000F77C3"/>
    <w:rsid w:val="000F7B8D"/>
    <w:rsid w:val="00101B18"/>
    <w:rsid w:val="00101B95"/>
    <w:rsid w:val="00102015"/>
    <w:rsid w:val="00102226"/>
    <w:rsid w:val="0010233E"/>
    <w:rsid w:val="001025D3"/>
    <w:rsid w:val="00102EEE"/>
    <w:rsid w:val="00104809"/>
    <w:rsid w:val="00105315"/>
    <w:rsid w:val="00105572"/>
    <w:rsid w:val="001063ED"/>
    <w:rsid w:val="0010675A"/>
    <w:rsid w:val="00106FCE"/>
    <w:rsid w:val="00106FF4"/>
    <w:rsid w:val="00107956"/>
    <w:rsid w:val="001106C1"/>
    <w:rsid w:val="00111C3F"/>
    <w:rsid w:val="001127F7"/>
    <w:rsid w:val="00112856"/>
    <w:rsid w:val="00112BE6"/>
    <w:rsid w:val="00112E55"/>
    <w:rsid w:val="001131A4"/>
    <w:rsid w:val="001137C9"/>
    <w:rsid w:val="00113C05"/>
    <w:rsid w:val="001141D4"/>
    <w:rsid w:val="0011515F"/>
    <w:rsid w:val="001160CF"/>
    <w:rsid w:val="001166A3"/>
    <w:rsid w:val="001166D5"/>
    <w:rsid w:val="00117BEF"/>
    <w:rsid w:val="001206B1"/>
    <w:rsid w:val="0012076D"/>
    <w:rsid w:val="00120D27"/>
    <w:rsid w:val="00121932"/>
    <w:rsid w:val="001226FC"/>
    <w:rsid w:val="001232DF"/>
    <w:rsid w:val="00123C84"/>
    <w:rsid w:val="00123CC0"/>
    <w:rsid w:val="001245E2"/>
    <w:rsid w:val="00124A49"/>
    <w:rsid w:val="0012502A"/>
    <w:rsid w:val="00125667"/>
    <w:rsid w:val="00125EB8"/>
    <w:rsid w:val="00126435"/>
    <w:rsid w:val="001269D7"/>
    <w:rsid w:val="00126F57"/>
    <w:rsid w:val="001275FB"/>
    <w:rsid w:val="00127941"/>
    <w:rsid w:val="001279C6"/>
    <w:rsid w:val="0013039B"/>
    <w:rsid w:val="001306C1"/>
    <w:rsid w:val="001308CB"/>
    <w:rsid w:val="00130A38"/>
    <w:rsid w:val="00131A7D"/>
    <w:rsid w:val="00131B52"/>
    <w:rsid w:val="00131E86"/>
    <w:rsid w:val="001329D2"/>
    <w:rsid w:val="00132E0D"/>
    <w:rsid w:val="0013358B"/>
    <w:rsid w:val="00134DC7"/>
    <w:rsid w:val="00134FA4"/>
    <w:rsid w:val="0013559E"/>
    <w:rsid w:val="00135C67"/>
    <w:rsid w:val="00136AC8"/>
    <w:rsid w:val="001376C5"/>
    <w:rsid w:val="0014177A"/>
    <w:rsid w:val="0014221E"/>
    <w:rsid w:val="0014230F"/>
    <w:rsid w:val="00142EAE"/>
    <w:rsid w:val="001432B0"/>
    <w:rsid w:val="00143900"/>
    <w:rsid w:val="0014462C"/>
    <w:rsid w:val="00144A1F"/>
    <w:rsid w:val="001450CD"/>
    <w:rsid w:val="0014514D"/>
    <w:rsid w:val="00145505"/>
    <w:rsid w:val="00145528"/>
    <w:rsid w:val="0014679D"/>
    <w:rsid w:val="00146B06"/>
    <w:rsid w:val="00146B94"/>
    <w:rsid w:val="00146D45"/>
    <w:rsid w:val="00146E36"/>
    <w:rsid w:val="001505AF"/>
    <w:rsid w:val="001507BB"/>
    <w:rsid w:val="00150F66"/>
    <w:rsid w:val="00151061"/>
    <w:rsid w:val="001512E8"/>
    <w:rsid w:val="00151495"/>
    <w:rsid w:val="00152B3F"/>
    <w:rsid w:val="00152CAF"/>
    <w:rsid w:val="00153DC6"/>
    <w:rsid w:val="00154E04"/>
    <w:rsid w:val="0015559D"/>
    <w:rsid w:val="00156136"/>
    <w:rsid w:val="00156DAC"/>
    <w:rsid w:val="00157129"/>
    <w:rsid w:val="001602D5"/>
    <w:rsid w:val="001603D9"/>
    <w:rsid w:val="001604A3"/>
    <w:rsid w:val="00160643"/>
    <w:rsid w:val="001608BD"/>
    <w:rsid w:val="00161D54"/>
    <w:rsid w:val="00162F39"/>
    <w:rsid w:val="00163195"/>
    <w:rsid w:val="0016373C"/>
    <w:rsid w:val="001639A1"/>
    <w:rsid w:val="00163D06"/>
    <w:rsid w:val="00164DF3"/>
    <w:rsid w:val="00165114"/>
    <w:rsid w:val="001651AE"/>
    <w:rsid w:val="0016594C"/>
    <w:rsid w:val="00166006"/>
    <w:rsid w:val="00167972"/>
    <w:rsid w:val="001679AF"/>
    <w:rsid w:val="00167A3E"/>
    <w:rsid w:val="00167F64"/>
    <w:rsid w:val="0017075C"/>
    <w:rsid w:val="001707B7"/>
    <w:rsid w:val="001709B6"/>
    <w:rsid w:val="001717E3"/>
    <w:rsid w:val="00171841"/>
    <w:rsid w:val="001719EE"/>
    <w:rsid w:val="00171DA3"/>
    <w:rsid w:val="00171EF2"/>
    <w:rsid w:val="001722AC"/>
    <w:rsid w:val="00172911"/>
    <w:rsid w:val="00172D60"/>
    <w:rsid w:val="001734D6"/>
    <w:rsid w:val="0017350B"/>
    <w:rsid w:val="001744E5"/>
    <w:rsid w:val="00174A15"/>
    <w:rsid w:val="00174C91"/>
    <w:rsid w:val="00174F7D"/>
    <w:rsid w:val="00175BA5"/>
    <w:rsid w:val="00175CD4"/>
    <w:rsid w:val="00175D56"/>
    <w:rsid w:val="00175EE1"/>
    <w:rsid w:val="00176B14"/>
    <w:rsid w:val="00177573"/>
    <w:rsid w:val="00177DBB"/>
    <w:rsid w:val="0018009C"/>
    <w:rsid w:val="001804EC"/>
    <w:rsid w:val="00182832"/>
    <w:rsid w:val="0018486D"/>
    <w:rsid w:val="00186345"/>
    <w:rsid w:val="00187DC2"/>
    <w:rsid w:val="00187FEB"/>
    <w:rsid w:val="00190083"/>
    <w:rsid w:val="001910F1"/>
    <w:rsid w:val="001913CF"/>
    <w:rsid w:val="00191FDB"/>
    <w:rsid w:val="00192A14"/>
    <w:rsid w:val="001935E9"/>
    <w:rsid w:val="00193C68"/>
    <w:rsid w:val="00194BB1"/>
    <w:rsid w:val="00194CC0"/>
    <w:rsid w:val="00194EEF"/>
    <w:rsid w:val="001950D2"/>
    <w:rsid w:val="0019542D"/>
    <w:rsid w:val="00197139"/>
    <w:rsid w:val="001979A0"/>
    <w:rsid w:val="00197AC0"/>
    <w:rsid w:val="00197C4E"/>
    <w:rsid w:val="00197EE9"/>
    <w:rsid w:val="001A178B"/>
    <w:rsid w:val="001A18F8"/>
    <w:rsid w:val="001A1D32"/>
    <w:rsid w:val="001A2BCF"/>
    <w:rsid w:val="001A3577"/>
    <w:rsid w:val="001A37A9"/>
    <w:rsid w:val="001A3F76"/>
    <w:rsid w:val="001A44B5"/>
    <w:rsid w:val="001A500C"/>
    <w:rsid w:val="001A5479"/>
    <w:rsid w:val="001A5669"/>
    <w:rsid w:val="001A656B"/>
    <w:rsid w:val="001A6751"/>
    <w:rsid w:val="001A6C3E"/>
    <w:rsid w:val="001A7077"/>
    <w:rsid w:val="001A79D9"/>
    <w:rsid w:val="001B00FC"/>
    <w:rsid w:val="001B0B19"/>
    <w:rsid w:val="001B0F51"/>
    <w:rsid w:val="001B0F8F"/>
    <w:rsid w:val="001B15CD"/>
    <w:rsid w:val="001B2790"/>
    <w:rsid w:val="001B2F3F"/>
    <w:rsid w:val="001B30AD"/>
    <w:rsid w:val="001B324B"/>
    <w:rsid w:val="001B3378"/>
    <w:rsid w:val="001B36CD"/>
    <w:rsid w:val="001B3BA2"/>
    <w:rsid w:val="001B465F"/>
    <w:rsid w:val="001B4702"/>
    <w:rsid w:val="001B5309"/>
    <w:rsid w:val="001B55E1"/>
    <w:rsid w:val="001B58C9"/>
    <w:rsid w:val="001B5996"/>
    <w:rsid w:val="001B5AFE"/>
    <w:rsid w:val="001B5EE2"/>
    <w:rsid w:val="001B64FF"/>
    <w:rsid w:val="001B6D99"/>
    <w:rsid w:val="001C0407"/>
    <w:rsid w:val="001C1B19"/>
    <w:rsid w:val="001C1CA5"/>
    <w:rsid w:val="001C1F80"/>
    <w:rsid w:val="001C2902"/>
    <w:rsid w:val="001C2C53"/>
    <w:rsid w:val="001C3568"/>
    <w:rsid w:val="001C39B1"/>
    <w:rsid w:val="001C3BA5"/>
    <w:rsid w:val="001C4518"/>
    <w:rsid w:val="001C4D52"/>
    <w:rsid w:val="001C593A"/>
    <w:rsid w:val="001C5A0B"/>
    <w:rsid w:val="001C5B60"/>
    <w:rsid w:val="001C5DF6"/>
    <w:rsid w:val="001C6D01"/>
    <w:rsid w:val="001C79C9"/>
    <w:rsid w:val="001D0335"/>
    <w:rsid w:val="001D099F"/>
    <w:rsid w:val="001D0A5F"/>
    <w:rsid w:val="001D0A6A"/>
    <w:rsid w:val="001D0FBB"/>
    <w:rsid w:val="001D1F61"/>
    <w:rsid w:val="001D242D"/>
    <w:rsid w:val="001D25EC"/>
    <w:rsid w:val="001D35D4"/>
    <w:rsid w:val="001D3F57"/>
    <w:rsid w:val="001D466C"/>
    <w:rsid w:val="001D572A"/>
    <w:rsid w:val="001D5A97"/>
    <w:rsid w:val="001D6524"/>
    <w:rsid w:val="001D7389"/>
    <w:rsid w:val="001E03B9"/>
    <w:rsid w:val="001E0474"/>
    <w:rsid w:val="001E064F"/>
    <w:rsid w:val="001E182A"/>
    <w:rsid w:val="001E1911"/>
    <w:rsid w:val="001E1B47"/>
    <w:rsid w:val="001E1C3C"/>
    <w:rsid w:val="001E1CBC"/>
    <w:rsid w:val="001E1CCD"/>
    <w:rsid w:val="001E1EBF"/>
    <w:rsid w:val="001E2962"/>
    <w:rsid w:val="001E36C9"/>
    <w:rsid w:val="001E3978"/>
    <w:rsid w:val="001E4353"/>
    <w:rsid w:val="001E4676"/>
    <w:rsid w:val="001E4D00"/>
    <w:rsid w:val="001E54B9"/>
    <w:rsid w:val="001E6457"/>
    <w:rsid w:val="001E64F9"/>
    <w:rsid w:val="001E6F66"/>
    <w:rsid w:val="001E74CE"/>
    <w:rsid w:val="001E78DB"/>
    <w:rsid w:val="001E7C65"/>
    <w:rsid w:val="001E7FDF"/>
    <w:rsid w:val="001F1307"/>
    <w:rsid w:val="001F15C0"/>
    <w:rsid w:val="001F2047"/>
    <w:rsid w:val="001F2344"/>
    <w:rsid w:val="001F2FBF"/>
    <w:rsid w:val="001F3722"/>
    <w:rsid w:val="001F3C17"/>
    <w:rsid w:val="001F4027"/>
    <w:rsid w:val="001F4245"/>
    <w:rsid w:val="001F4D33"/>
    <w:rsid w:val="001F500F"/>
    <w:rsid w:val="001F50E5"/>
    <w:rsid w:val="001F54FF"/>
    <w:rsid w:val="001F5C6E"/>
    <w:rsid w:val="001F6035"/>
    <w:rsid w:val="001F6128"/>
    <w:rsid w:val="001F638E"/>
    <w:rsid w:val="001F7310"/>
    <w:rsid w:val="001F78A9"/>
    <w:rsid w:val="001F7D7C"/>
    <w:rsid w:val="001F7DFF"/>
    <w:rsid w:val="002012FD"/>
    <w:rsid w:val="002018FB"/>
    <w:rsid w:val="00201C00"/>
    <w:rsid w:val="00202117"/>
    <w:rsid w:val="002027E4"/>
    <w:rsid w:val="002033AA"/>
    <w:rsid w:val="00203BB8"/>
    <w:rsid w:val="002053F6"/>
    <w:rsid w:val="0020542D"/>
    <w:rsid w:val="00206740"/>
    <w:rsid w:val="002068F9"/>
    <w:rsid w:val="00207503"/>
    <w:rsid w:val="0020791B"/>
    <w:rsid w:val="00211C27"/>
    <w:rsid w:val="00211CD7"/>
    <w:rsid w:val="00212066"/>
    <w:rsid w:val="00212AE4"/>
    <w:rsid w:val="00212F40"/>
    <w:rsid w:val="00213093"/>
    <w:rsid w:val="0021493A"/>
    <w:rsid w:val="00215036"/>
    <w:rsid w:val="002153BC"/>
    <w:rsid w:val="0021562B"/>
    <w:rsid w:val="00216595"/>
    <w:rsid w:val="00216B16"/>
    <w:rsid w:val="002178A2"/>
    <w:rsid w:val="00217D07"/>
    <w:rsid w:val="00217F7A"/>
    <w:rsid w:val="0022059E"/>
    <w:rsid w:val="00221009"/>
    <w:rsid w:val="002210F1"/>
    <w:rsid w:val="00221607"/>
    <w:rsid w:val="002216E2"/>
    <w:rsid w:val="0022271D"/>
    <w:rsid w:val="0022287A"/>
    <w:rsid w:val="00223D4E"/>
    <w:rsid w:val="00224273"/>
    <w:rsid w:val="002256F2"/>
    <w:rsid w:val="00226312"/>
    <w:rsid w:val="002264EB"/>
    <w:rsid w:val="00226DB9"/>
    <w:rsid w:val="002271FB"/>
    <w:rsid w:val="00227CAD"/>
    <w:rsid w:val="00227D09"/>
    <w:rsid w:val="00230516"/>
    <w:rsid w:val="00230A71"/>
    <w:rsid w:val="002310C3"/>
    <w:rsid w:val="0023152D"/>
    <w:rsid w:val="00231DC5"/>
    <w:rsid w:val="002320BF"/>
    <w:rsid w:val="00232777"/>
    <w:rsid w:val="002336AD"/>
    <w:rsid w:val="0023398E"/>
    <w:rsid w:val="00233FFB"/>
    <w:rsid w:val="00234F99"/>
    <w:rsid w:val="00235577"/>
    <w:rsid w:val="00235690"/>
    <w:rsid w:val="00235CB8"/>
    <w:rsid w:val="00236201"/>
    <w:rsid w:val="002363CA"/>
    <w:rsid w:val="00236847"/>
    <w:rsid w:val="00236B90"/>
    <w:rsid w:val="00236C47"/>
    <w:rsid w:val="00236F50"/>
    <w:rsid w:val="00237237"/>
    <w:rsid w:val="002374B2"/>
    <w:rsid w:val="00240D04"/>
    <w:rsid w:val="0024117F"/>
    <w:rsid w:val="00243025"/>
    <w:rsid w:val="0024330C"/>
    <w:rsid w:val="00243CEE"/>
    <w:rsid w:val="002443F4"/>
    <w:rsid w:val="00245753"/>
    <w:rsid w:val="00246BA6"/>
    <w:rsid w:val="00247415"/>
    <w:rsid w:val="002477F3"/>
    <w:rsid w:val="002479F9"/>
    <w:rsid w:val="002507D9"/>
    <w:rsid w:val="00250C2F"/>
    <w:rsid w:val="00250D12"/>
    <w:rsid w:val="00251C90"/>
    <w:rsid w:val="00252248"/>
    <w:rsid w:val="00253662"/>
    <w:rsid w:val="00253C79"/>
    <w:rsid w:val="002549CC"/>
    <w:rsid w:val="00254B2E"/>
    <w:rsid w:val="00254DAC"/>
    <w:rsid w:val="002555A6"/>
    <w:rsid w:val="00255C3A"/>
    <w:rsid w:val="002605E5"/>
    <w:rsid w:val="00260AE6"/>
    <w:rsid w:val="0026285B"/>
    <w:rsid w:val="00262927"/>
    <w:rsid w:val="002637EE"/>
    <w:rsid w:val="002639F0"/>
    <w:rsid w:val="00263BCE"/>
    <w:rsid w:val="00264660"/>
    <w:rsid w:val="00264DF5"/>
    <w:rsid w:val="002651E2"/>
    <w:rsid w:val="00265567"/>
    <w:rsid w:val="002655F2"/>
    <w:rsid w:val="00267082"/>
    <w:rsid w:val="002673A0"/>
    <w:rsid w:val="00267E0D"/>
    <w:rsid w:val="0027046A"/>
    <w:rsid w:val="0027094B"/>
    <w:rsid w:val="00270DAE"/>
    <w:rsid w:val="00271F2C"/>
    <w:rsid w:val="00272707"/>
    <w:rsid w:val="00272DD9"/>
    <w:rsid w:val="00273694"/>
    <w:rsid w:val="00273A43"/>
    <w:rsid w:val="002741C6"/>
    <w:rsid w:val="00274651"/>
    <w:rsid w:val="0027471A"/>
    <w:rsid w:val="002747DA"/>
    <w:rsid w:val="002758A4"/>
    <w:rsid w:val="00275B76"/>
    <w:rsid w:val="00276226"/>
    <w:rsid w:val="0027696F"/>
    <w:rsid w:val="00276E98"/>
    <w:rsid w:val="00277CA0"/>
    <w:rsid w:val="00277F32"/>
    <w:rsid w:val="00277FDE"/>
    <w:rsid w:val="002803DC"/>
    <w:rsid w:val="0028093C"/>
    <w:rsid w:val="00280C37"/>
    <w:rsid w:val="002816FF"/>
    <w:rsid w:val="00281E52"/>
    <w:rsid w:val="002822B8"/>
    <w:rsid w:val="002823B8"/>
    <w:rsid w:val="002824F5"/>
    <w:rsid w:val="002825FB"/>
    <w:rsid w:val="0028380E"/>
    <w:rsid w:val="00283AE1"/>
    <w:rsid w:val="00284046"/>
    <w:rsid w:val="002840DF"/>
    <w:rsid w:val="002857E1"/>
    <w:rsid w:val="002859D5"/>
    <w:rsid w:val="00285FD2"/>
    <w:rsid w:val="00286EA7"/>
    <w:rsid w:val="0029011A"/>
    <w:rsid w:val="002902B9"/>
    <w:rsid w:val="002902F3"/>
    <w:rsid w:val="0029239D"/>
    <w:rsid w:val="00292D1E"/>
    <w:rsid w:val="002938B7"/>
    <w:rsid w:val="002938CF"/>
    <w:rsid w:val="00293D52"/>
    <w:rsid w:val="00294013"/>
    <w:rsid w:val="00294838"/>
    <w:rsid w:val="00295B9C"/>
    <w:rsid w:val="00296ADE"/>
    <w:rsid w:val="00296B56"/>
    <w:rsid w:val="00296F30"/>
    <w:rsid w:val="0029747F"/>
    <w:rsid w:val="002978E0"/>
    <w:rsid w:val="00297BE5"/>
    <w:rsid w:val="00297C64"/>
    <w:rsid w:val="00297C68"/>
    <w:rsid w:val="002A015E"/>
    <w:rsid w:val="002A0841"/>
    <w:rsid w:val="002A0905"/>
    <w:rsid w:val="002A18B4"/>
    <w:rsid w:val="002A1A95"/>
    <w:rsid w:val="002A28B5"/>
    <w:rsid w:val="002A3147"/>
    <w:rsid w:val="002A41F1"/>
    <w:rsid w:val="002A42ED"/>
    <w:rsid w:val="002A490D"/>
    <w:rsid w:val="002A4DE6"/>
    <w:rsid w:val="002A4F86"/>
    <w:rsid w:val="002A5C8C"/>
    <w:rsid w:val="002A5FF4"/>
    <w:rsid w:val="002A66BB"/>
    <w:rsid w:val="002A6EAF"/>
    <w:rsid w:val="002A78CF"/>
    <w:rsid w:val="002A793F"/>
    <w:rsid w:val="002A7B7C"/>
    <w:rsid w:val="002A7EC9"/>
    <w:rsid w:val="002B019B"/>
    <w:rsid w:val="002B0988"/>
    <w:rsid w:val="002B10F4"/>
    <w:rsid w:val="002B123A"/>
    <w:rsid w:val="002B1531"/>
    <w:rsid w:val="002B1A5F"/>
    <w:rsid w:val="002B1B57"/>
    <w:rsid w:val="002B1FE3"/>
    <w:rsid w:val="002B2E35"/>
    <w:rsid w:val="002B349F"/>
    <w:rsid w:val="002B3C96"/>
    <w:rsid w:val="002B4297"/>
    <w:rsid w:val="002B45B7"/>
    <w:rsid w:val="002B5B7F"/>
    <w:rsid w:val="002B70A4"/>
    <w:rsid w:val="002B7138"/>
    <w:rsid w:val="002C0747"/>
    <w:rsid w:val="002C092A"/>
    <w:rsid w:val="002C1270"/>
    <w:rsid w:val="002C1718"/>
    <w:rsid w:val="002C2333"/>
    <w:rsid w:val="002C2831"/>
    <w:rsid w:val="002C31B7"/>
    <w:rsid w:val="002C36FC"/>
    <w:rsid w:val="002C37BC"/>
    <w:rsid w:val="002C381E"/>
    <w:rsid w:val="002C3DBE"/>
    <w:rsid w:val="002C3E29"/>
    <w:rsid w:val="002C3E55"/>
    <w:rsid w:val="002C40A7"/>
    <w:rsid w:val="002C43D4"/>
    <w:rsid w:val="002C4757"/>
    <w:rsid w:val="002C4793"/>
    <w:rsid w:val="002C4D41"/>
    <w:rsid w:val="002C524B"/>
    <w:rsid w:val="002C545D"/>
    <w:rsid w:val="002C5AFE"/>
    <w:rsid w:val="002C6A39"/>
    <w:rsid w:val="002C7AB3"/>
    <w:rsid w:val="002C7C9D"/>
    <w:rsid w:val="002D013A"/>
    <w:rsid w:val="002D0713"/>
    <w:rsid w:val="002D082D"/>
    <w:rsid w:val="002D1320"/>
    <w:rsid w:val="002D1FED"/>
    <w:rsid w:val="002D300F"/>
    <w:rsid w:val="002D397C"/>
    <w:rsid w:val="002D3E18"/>
    <w:rsid w:val="002D4B62"/>
    <w:rsid w:val="002D589B"/>
    <w:rsid w:val="002D59F9"/>
    <w:rsid w:val="002D5F14"/>
    <w:rsid w:val="002D6139"/>
    <w:rsid w:val="002D644F"/>
    <w:rsid w:val="002D676A"/>
    <w:rsid w:val="002D6864"/>
    <w:rsid w:val="002D73DD"/>
    <w:rsid w:val="002D7E86"/>
    <w:rsid w:val="002E0525"/>
    <w:rsid w:val="002E05C3"/>
    <w:rsid w:val="002E09F1"/>
    <w:rsid w:val="002E15B2"/>
    <w:rsid w:val="002E1971"/>
    <w:rsid w:val="002E1AE8"/>
    <w:rsid w:val="002E1B57"/>
    <w:rsid w:val="002E1CE6"/>
    <w:rsid w:val="002E1D29"/>
    <w:rsid w:val="002E1D3E"/>
    <w:rsid w:val="002E23C4"/>
    <w:rsid w:val="002E251E"/>
    <w:rsid w:val="002E28C4"/>
    <w:rsid w:val="002E3B68"/>
    <w:rsid w:val="002E53CE"/>
    <w:rsid w:val="002E6739"/>
    <w:rsid w:val="002E6E60"/>
    <w:rsid w:val="002E767F"/>
    <w:rsid w:val="002E7E46"/>
    <w:rsid w:val="002F06CE"/>
    <w:rsid w:val="002F1099"/>
    <w:rsid w:val="002F23F0"/>
    <w:rsid w:val="002F264D"/>
    <w:rsid w:val="002F2958"/>
    <w:rsid w:val="002F29CC"/>
    <w:rsid w:val="002F2A1D"/>
    <w:rsid w:val="002F2D2F"/>
    <w:rsid w:val="002F35F0"/>
    <w:rsid w:val="002F41BD"/>
    <w:rsid w:val="002F48B5"/>
    <w:rsid w:val="002F4BA2"/>
    <w:rsid w:val="002F576A"/>
    <w:rsid w:val="002F5F70"/>
    <w:rsid w:val="002F6F9B"/>
    <w:rsid w:val="002F7F16"/>
    <w:rsid w:val="003000E0"/>
    <w:rsid w:val="00300215"/>
    <w:rsid w:val="00300489"/>
    <w:rsid w:val="00300BF8"/>
    <w:rsid w:val="003014B7"/>
    <w:rsid w:val="00301FBE"/>
    <w:rsid w:val="003023C5"/>
    <w:rsid w:val="0030370A"/>
    <w:rsid w:val="0030466E"/>
    <w:rsid w:val="003047EA"/>
    <w:rsid w:val="00304FC9"/>
    <w:rsid w:val="00305714"/>
    <w:rsid w:val="00305BEF"/>
    <w:rsid w:val="00305F4D"/>
    <w:rsid w:val="00306548"/>
    <w:rsid w:val="00306C08"/>
    <w:rsid w:val="00306F97"/>
    <w:rsid w:val="00307CA5"/>
    <w:rsid w:val="00307FC5"/>
    <w:rsid w:val="00310F62"/>
    <w:rsid w:val="00311C81"/>
    <w:rsid w:val="0031280D"/>
    <w:rsid w:val="0031378F"/>
    <w:rsid w:val="00314233"/>
    <w:rsid w:val="003149E1"/>
    <w:rsid w:val="00314C17"/>
    <w:rsid w:val="003168AD"/>
    <w:rsid w:val="0031696D"/>
    <w:rsid w:val="00316B2C"/>
    <w:rsid w:val="003179E1"/>
    <w:rsid w:val="00317DF5"/>
    <w:rsid w:val="00320A80"/>
    <w:rsid w:val="00320B97"/>
    <w:rsid w:val="00320C57"/>
    <w:rsid w:val="00321200"/>
    <w:rsid w:val="00321385"/>
    <w:rsid w:val="003215A2"/>
    <w:rsid w:val="00321CF4"/>
    <w:rsid w:val="003227A3"/>
    <w:rsid w:val="00322E88"/>
    <w:rsid w:val="00322EB2"/>
    <w:rsid w:val="0032335B"/>
    <w:rsid w:val="00323B4F"/>
    <w:rsid w:val="00323EC5"/>
    <w:rsid w:val="00324303"/>
    <w:rsid w:val="00324C96"/>
    <w:rsid w:val="00325120"/>
    <w:rsid w:val="00325D57"/>
    <w:rsid w:val="003262EA"/>
    <w:rsid w:val="003264BB"/>
    <w:rsid w:val="003270C5"/>
    <w:rsid w:val="00327B80"/>
    <w:rsid w:val="00327D54"/>
    <w:rsid w:val="00330F5D"/>
    <w:rsid w:val="00331029"/>
    <w:rsid w:val="00331090"/>
    <w:rsid w:val="00332058"/>
    <w:rsid w:val="003323C6"/>
    <w:rsid w:val="003327E8"/>
    <w:rsid w:val="003331DD"/>
    <w:rsid w:val="003339B3"/>
    <w:rsid w:val="003339C9"/>
    <w:rsid w:val="00333E02"/>
    <w:rsid w:val="00334CB7"/>
    <w:rsid w:val="00334FE6"/>
    <w:rsid w:val="0033565D"/>
    <w:rsid w:val="00335A9E"/>
    <w:rsid w:val="00335B78"/>
    <w:rsid w:val="00335D73"/>
    <w:rsid w:val="00335F8F"/>
    <w:rsid w:val="003363D9"/>
    <w:rsid w:val="00336B2E"/>
    <w:rsid w:val="0033725C"/>
    <w:rsid w:val="00337A37"/>
    <w:rsid w:val="00337C69"/>
    <w:rsid w:val="00340192"/>
    <w:rsid w:val="0034025E"/>
    <w:rsid w:val="00340D6D"/>
    <w:rsid w:val="0034146B"/>
    <w:rsid w:val="003416A6"/>
    <w:rsid w:val="00341B95"/>
    <w:rsid w:val="003422C6"/>
    <w:rsid w:val="0034255E"/>
    <w:rsid w:val="003430C7"/>
    <w:rsid w:val="00343609"/>
    <w:rsid w:val="00343A87"/>
    <w:rsid w:val="00343E3C"/>
    <w:rsid w:val="003459B2"/>
    <w:rsid w:val="00345A2C"/>
    <w:rsid w:val="00345F1E"/>
    <w:rsid w:val="003461C0"/>
    <w:rsid w:val="00346843"/>
    <w:rsid w:val="003468F5"/>
    <w:rsid w:val="003506FE"/>
    <w:rsid w:val="00350966"/>
    <w:rsid w:val="00350AB6"/>
    <w:rsid w:val="00351EA0"/>
    <w:rsid w:val="003521DE"/>
    <w:rsid w:val="00352465"/>
    <w:rsid w:val="00353502"/>
    <w:rsid w:val="003536A7"/>
    <w:rsid w:val="003537E4"/>
    <w:rsid w:val="00353C3D"/>
    <w:rsid w:val="00353DFE"/>
    <w:rsid w:val="003541CD"/>
    <w:rsid w:val="00355575"/>
    <w:rsid w:val="0035679A"/>
    <w:rsid w:val="00356865"/>
    <w:rsid w:val="003568A8"/>
    <w:rsid w:val="00356E76"/>
    <w:rsid w:val="00357631"/>
    <w:rsid w:val="003605FC"/>
    <w:rsid w:val="00361447"/>
    <w:rsid w:val="00361949"/>
    <w:rsid w:val="00361D3D"/>
    <w:rsid w:val="003622AA"/>
    <w:rsid w:val="003625C0"/>
    <w:rsid w:val="003628BB"/>
    <w:rsid w:val="00362DAD"/>
    <w:rsid w:val="003641F9"/>
    <w:rsid w:val="00364486"/>
    <w:rsid w:val="00367177"/>
    <w:rsid w:val="00370CFD"/>
    <w:rsid w:val="00370DD2"/>
    <w:rsid w:val="00370E77"/>
    <w:rsid w:val="003719B0"/>
    <w:rsid w:val="003719C6"/>
    <w:rsid w:val="00371A85"/>
    <w:rsid w:val="00371AF2"/>
    <w:rsid w:val="00371AF8"/>
    <w:rsid w:val="00374304"/>
    <w:rsid w:val="003750D3"/>
    <w:rsid w:val="00375457"/>
    <w:rsid w:val="00375986"/>
    <w:rsid w:val="00375C18"/>
    <w:rsid w:val="00376B09"/>
    <w:rsid w:val="00376CC5"/>
    <w:rsid w:val="00376E58"/>
    <w:rsid w:val="0037736D"/>
    <w:rsid w:val="00377A10"/>
    <w:rsid w:val="00377F53"/>
    <w:rsid w:val="00381343"/>
    <w:rsid w:val="0038162E"/>
    <w:rsid w:val="00381879"/>
    <w:rsid w:val="00381CEF"/>
    <w:rsid w:val="003826E6"/>
    <w:rsid w:val="00383B10"/>
    <w:rsid w:val="003849FE"/>
    <w:rsid w:val="0038501B"/>
    <w:rsid w:val="003850E0"/>
    <w:rsid w:val="0038514D"/>
    <w:rsid w:val="00385A76"/>
    <w:rsid w:val="00385B45"/>
    <w:rsid w:val="00385BAC"/>
    <w:rsid w:val="00385C04"/>
    <w:rsid w:val="003866FB"/>
    <w:rsid w:val="00386AD0"/>
    <w:rsid w:val="003877AC"/>
    <w:rsid w:val="003877C0"/>
    <w:rsid w:val="00387B1A"/>
    <w:rsid w:val="00390BBB"/>
    <w:rsid w:val="0039248C"/>
    <w:rsid w:val="00392A4C"/>
    <w:rsid w:val="0039352B"/>
    <w:rsid w:val="00393B98"/>
    <w:rsid w:val="00394029"/>
    <w:rsid w:val="003942CA"/>
    <w:rsid w:val="003943FA"/>
    <w:rsid w:val="003945DF"/>
    <w:rsid w:val="00394883"/>
    <w:rsid w:val="003953D5"/>
    <w:rsid w:val="00395A75"/>
    <w:rsid w:val="003960D2"/>
    <w:rsid w:val="0039611B"/>
    <w:rsid w:val="003968E6"/>
    <w:rsid w:val="00396D21"/>
    <w:rsid w:val="00397529"/>
    <w:rsid w:val="0039769B"/>
    <w:rsid w:val="003A03E6"/>
    <w:rsid w:val="003A07CC"/>
    <w:rsid w:val="003A0AC4"/>
    <w:rsid w:val="003A0F11"/>
    <w:rsid w:val="003A1704"/>
    <w:rsid w:val="003A2F35"/>
    <w:rsid w:val="003A339D"/>
    <w:rsid w:val="003A3697"/>
    <w:rsid w:val="003A40E5"/>
    <w:rsid w:val="003A4663"/>
    <w:rsid w:val="003A48FA"/>
    <w:rsid w:val="003A516D"/>
    <w:rsid w:val="003A52CD"/>
    <w:rsid w:val="003A561B"/>
    <w:rsid w:val="003A5FDF"/>
    <w:rsid w:val="003A61A3"/>
    <w:rsid w:val="003A6719"/>
    <w:rsid w:val="003A765D"/>
    <w:rsid w:val="003B3698"/>
    <w:rsid w:val="003B37AB"/>
    <w:rsid w:val="003B3A0B"/>
    <w:rsid w:val="003B4001"/>
    <w:rsid w:val="003B467D"/>
    <w:rsid w:val="003B4702"/>
    <w:rsid w:val="003B4EB4"/>
    <w:rsid w:val="003B6B5F"/>
    <w:rsid w:val="003B7C65"/>
    <w:rsid w:val="003B7CE1"/>
    <w:rsid w:val="003B7CE4"/>
    <w:rsid w:val="003B7EBC"/>
    <w:rsid w:val="003C02D8"/>
    <w:rsid w:val="003C05DF"/>
    <w:rsid w:val="003C0ADC"/>
    <w:rsid w:val="003C1267"/>
    <w:rsid w:val="003C13D2"/>
    <w:rsid w:val="003C1800"/>
    <w:rsid w:val="003C18E5"/>
    <w:rsid w:val="003C1F9F"/>
    <w:rsid w:val="003C34D0"/>
    <w:rsid w:val="003C3665"/>
    <w:rsid w:val="003C5631"/>
    <w:rsid w:val="003C5D8F"/>
    <w:rsid w:val="003C7355"/>
    <w:rsid w:val="003C78EC"/>
    <w:rsid w:val="003C7AFD"/>
    <w:rsid w:val="003C7F68"/>
    <w:rsid w:val="003D018F"/>
    <w:rsid w:val="003D0DCF"/>
    <w:rsid w:val="003D1394"/>
    <w:rsid w:val="003D1949"/>
    <w:rsid w:val="003D1C8E"/>
    <w:rsid w:val="003D41BA"/>
    <w:rsid w:val="003D4353"/>
    <w:rsid w:val="003D4405"/>
    <w:rsid w:val="003D47BB"/>
    <w:rsid w:val="003D522D"/>
    <w:rsid w:val="003D53A6"/>
    <w:rsid w:val="003D6351"/>
    <w:rsid w:val="003D6596"/>
    <w:rsid w:val="003D6CB2"/>
    <w:rsid w:val="003D7158"/>
    <w:rsid w:val="003E075C"/>
    <w:rsid w:val="003E0A60"/>
    <w:rsid w:val="003E12B0"/>
    <w:rsid w:val="003E12BD"/>
    <w:rsid w:val="003E203F"/>
    <w:rsid w:val="003E2428"/>
    <w:rsid w:val="003E252F"/>
    <w:rsid w:val="003E2943"/>
    <w:rsid w:val="003E2EAC"/>
    <w:rsid w:val="003E350E"/>
    <w:rsid w:val="003E4F2B"/>
    <w:rsid w:val="003E58D8"/>
    <w:rsid w:val="003E674C"/>
    <w:rsid w:val="003E6B89"/>
    <w:rsid w:val="003E6E02"/>
    <w:rsid w:val="003E7417"/>
    <w:rsid w:val="003E7EE7"/>
    <w:rsid w:val="003F044A"/>
    <w:rsid w:val="003F0D2B"/>
    <w:rsid w:val="003F10D8"/>
    <w:rsid w:val="003F1414"/>
    <w:rsid w:val="003F161B"/>
    <w:rsid w:val="003F2170"/>
    <w:rsid w:val="003F34EA"/>
    <w:rsid w:val="003F463D"/>
    <w:rsid w:val="003F4F7E"/>
    <w:rsid w:val="003F6381"/>
    <w:rsid w:val="003F6771"/>
    <w:rsid w:val="003F7632"/>
    <w:rsid w:val="003F7DA3"/>
    <w:rsid w:val="00401A39"/>
    <w:rsid w:val="00401B23"/>
    <w:rsid w:val="00401F20"/>
    <w:rsid w:val="004021CC"/>
    <w:rsid w:val="0040250C"/>
    <w:rsid w:val="00402A8C"/>
    <w:rsid w:val="00402F86"/>
    <w:rsid w:val="00403DB4"/>
    <w:rsid w:val="00403E30"/>
    <w:rsid w:val="00403FAE"/>
    <w:rsid w:val="00404769"/>
    <w:rsid w:val="004048EA"/>
    <w:rsid w:val="00405D6D"/>
    <w:rsid w:val="00405D70"/>
    <w:rsid w:val="00406592"/>
    <w:rsid w:val="00407BC4"/>
    <w:rsid w:val="0041091A"/>
    <w:rsid w:val="004109FB"/>
    <w:rsid w:val="00411B51"/>
    <w:rsid w:val="00411BE8"/>
    <w:rsid w:val="00411DAF"/>
    <w:rsid w:val="004124E8"/>
    <w:rsid w:val="00412D10"/>
    <w:rsid w:val="0041390A"/>
    <w:rsid w:val="00413A3B"/>
    <w:rsid w:val="00414164"/>
    <w:rsid w:val="00414D6D"/>
    <w:rsid w:val="00414F6C"/>
    <w:rsid w:val="00415AD7"/>
    <w:rsid w:val="00415B7B"/>
    <w:rsid w:val="00415B7F"/>
    <w:rsid w:val="00416AA2"/>
    <w:rsid w:val="00416D08"/>
    <w:rsid w:val="00417202"/>
    <w:rsid w:val="0041736B"/>
    <w:rsid w:val="00417CE1"/>
    <w:rsid w:val="00417E21"/>
    <w:rsid w:val="00420D2F"/>
    <w:rsid w:val="004213F4"/>
    <w:rsid w:val="00421F10"/>
    <w:rsid w:val="0042411E"/>
    <w:rsid w:val="004246C7"/>
    <w:rsid w:val="004259DB"/>
    <w:rsid w:val="00425D20"/>
    <w:rsid w:val="0042650F"/>
    <w:rsid w:val="00426ADA"/>
    <w:rsid w:val="00426D11"/>
    <w:rsid w:val="004271BC"/>
    <w:rsid w:val="004272C2"/>
    <w:rsid w:val="004273B7"/>
    <w:rsid w:val="004273B9"/>
    <w:rsid w:val="00427B5B"/>
    <w:rsid w:val="00430643"/>
    <w:rsid w:val="00430C66"/>
    <w:rsid w:val="00431D52"/>
    <w:rsid w:val="004331CA"/>
    <w:rsid w:val="00433B4D"/>
    <w:rsid w:val="00433C23"/>
    <w:rsid w:val="0043405C"/>
    <w:rsid w:val="00434E86"/>
    <w:rsid w:val="0043591C"/>
    <w:rsid w:val="004371AD"/>
    <w:rsid w:val="00437534"/>
    <w:rsid w:val="00437D8D"/>
    <w:rsid w:val="004400AD"/>
    <w:rsid w:val="00440BB9"/>
    <w:rsid w:val="0044115B"/>
    <w:rsid w:val="00441436"/>
    <w:rsid w:val="004415C5"/>
    <w:rsid w:val="00441843"/>
    <w:rsid w:val="00441E4A"/>
    <w:rsid w:val="00442F7B"/>
    <w:rsid w:val="0044320D"/>
    <w:rsid w:val="0044369A"/>
    <w:rsid w:val="004445C2"/>
    <w:rsid w:val="00444B61"/>
    <w:rsid w:val="00444D03"/>
    <w:rsid w:val="004453DE"/>
    <w:rsid w:val="004453E9"/>
    <w:rsid w:val="00445CB5"/>
    <w:rsid w:val="00446B6B"/>
    <w:rsid w:val="00446B8A"/>
    <w:rsid w:val="00447AAE"/>
    <w:rsid w:val="004506B1"/>
    <w:rsid w:val="00450BE1"/>
    <w:rsid w:val="00450CE6"/>
    <w:rsid w:val="00451814"/>
    <w:rsid w:val="004536AA"/>
    <w:rsid w:val="00453807"/>
    <w:rsid w:val="00453D51"/>
    <w:rsid w:val="0045543E"/>
    <w:rsid w:val="00455E44"/>
    <w:rsid w:val="004578FC"/>
    <w:rsid w:val="00461290"/>
    <w:rsid w:val="0046174E"/>
    <w:rsid w:val="00462581"/>
    <w:rsid w:val="004625AC"/>
    <w:rsid w:val="00462A70"/>
    <w:rsid w:val="004636F0"/>
    <w:rsid w:val="00463B0C"/>
    <w:rsid w:val="00463BDC"/>
    <w:rsid w:val="00464BBC"/>
    <w:rsid w:val="0046541D"/>
    <w:rsid w:val="00465D3C"/>
    <w:rsid w:val="00465F77"/>
    <w:rsid w:val="0046739C"/>
    <w:rsid w:val="004702AF"/>
    <w:rsid w:val="00471112"/>
    <w:rsid w:val="00471A22"/>
    <w:rsid w:val="00471C12"/>
    <w:rsid w:val="00472683"/>
    <w:rsid w:val="00472B78"/>
    <w:rsid w:val="00472B9F"/>
    <w:rsid w:val="00472FEC"/>
    <w:rsid w:val="00473172"/>
    <w:rsid w:val="0047341D"/>
    <w:rsid w:val="00473536"/>
    <w:rsid w:val="004744AA"/>
    <w:rsid w:val="00474AC6"/>
    <w:rsid w:val="00474E4B"/>
    <w:rsid w:val="00475B59"/>
    <w:rsid w:val="00475D85"/>
    <w:rsid w:val="0047616D"/>
    <w:rsid w:val="0047632F"/>
    <w:rsid w:val="004763BE"/>
    <w:rsid w:val="0047757C"/>
    <w:rsid w:val="00477B33"/>
    <w:rsid w:val="00477B8E"/>
    <w:rsid w:val="00477CC3"/>
    <w:rsid w:val="0048189F"/>
    <w:rsid w:val="00481B25"/>
    <w:rsid w:val="004828F6"/>
    <w:rsid w:val="004837CF"/>
    <w:rsid w:val="0048388A"/>
    <w:rsid w:val="00483D3D"/>
    <w:rsid w:val="0048425B"/>
    <w:rsid w:val="0048435F"/>
    <w:rsid w:val="00484A4C"/>
    <w:rsid w:val="00485138"/>
    <w:rsid w:val="00485170"/>
    <w:rsid w:val="00485576"/>
    <w:rsid w:val="00486124"/>
    <w:rsid w:val="004867A1"/>
    <w:rsid w:val="00486814"/>
    <w:rsid w:val="004877C4"/>
    <w:rsid w:val="0048792A"/>
    <w:rsid w:val="00487937"/>
    <w:rsid w:val="00487E9B"/>
    <w:rsid w:val="0049015C"/>
    <w:rsid w:val="004903D4"/>
    <w:rsid w:val="00490A3F"/>
    <w:rsid w:val="00490B0D"/>
    <w:rsid w:val="00490C61"/>
    <w:rsid w:val="00490EEF"/>
    <w:rsid w:val="0049133C"/>
    <w:rsid w:val="00491AE4"/>
    <w:rsid w:val="004928E3"/>
    <w:rsid w:val="004929BC"/>
    <w:rsid w:val="00493061"/>
    <w:rsid w:val="004932EC"/>
    <w:rsid w:val="00493A3B"/>
    <w:rsid w:val="00493ADF"/>
    <w:rsid w:val="004952C6"/>
    <w:rsid w:val="004953F3"/>
    <w:rsid w:val="0049541F"/>
    <w:rsid w:val="00495A55"/>
    <w:rsid w:val="00495FAE"/>
    <w:rsid w:val="0049603D"/>
    <w:rsid w:val="00496755"/>
    <w:rsid w:val="00496820"/>
    <w:rsid w:val="004971A2"/>
    <w:rsid w:val="004974C3"/>
    <w:rsid w:val="00497B41"/>
    <w:rsid w:val="00497CB5"/>
    <w:rsid w:val="00497ED2"/>
    <w:rsid w:val="004A0B60"/>
    <w:rsid w:val="004A0E23"/>
    <w:rsid w:val="004A0EFD"/>
    <w:rsid w:val="004A179D"/>
    <w:rsid w:val="004A18B2"/>
    <w:rsid w:val="004A22D0"/>
    <w:rsid w:val="004A27A2"/>
    <w:rsid w:val="004A396B"/>
    <w:rsid w:val="004A51A7"/>
    <w:rsid w:val="004A68A9"/>
    <w:rsid w:val="004A6F1D"/>
    <w:rsid w:val="004B11E7"/>
    <w:rsid w:val="004B134B"/>
    <w:rsid w:val="004B160A"/>
    <w:rsid w:val="004B1619"/>
    <w:rsid w:val="004B1CA1"/>
    <w:rsid w:val="004B26E8"/>
    <w:rsid w:val="004B2D2E"/>
    <w:rsid w:val="004B34D8"/>
    <w:rsid w:val="004B46EE"/>
    <w:rsid w:val="004B6771"/>
    <w:rsid w:val="004B69FB"/>
    <w:rsid w:val="004B6E5E"/>
    <w:rsid w:val="004B6EC2"/>
    <w:rsid w:val="004B6F5D"/>
    <w:rsid w:val="004B75FC"/>
    <w:rsid w:val="004C070C"/>
    <w:rsid w:val="004C0AC1"/>
    <w:rsid w:val="004C0B78"/>
    <w:rsid w:val="004C1A2A"/>
    <w:rsid w:val="004C1DD3"/>
    <w:rsid w:val="004C1F90"/>
    <w:rsid w:val="004C2CE4"/>
    <w:rsid w:val="004C3CBA"/>
    <w:rsid w:val="004C3D4A"/>
    <w:rsid w:val="004C4451"/>
    <w:rsid w:val="004C4D11"/>
    <w:rsid w:val="004C504B"/>
    <w:rsid w:val="004C5FD4"/>
    <w:rsid w:val="004C63E6"/>
    <w:rsid w:val="004C66C6"/>
    <w:rsid w:val="004C67FF"/>
    <w:rsid w:val="004C6AF3"/>
    <w:rsid w:val="004C6D3A"/>
    <w:rsid w:val="004C72D2"/>
    <w:rsid w:val="004D061A"/>
    <w:rsid w:val="004D0C40"/>
    <w:rsid w:val="004D0D7C"/>
    <w:rsid w:val="004D0E28"/>
    <w:rsid w:val="004D1CB5"/>
    <w:rsid w:val="004D20C2"/>
    <w:rsid w:val="004D2174"/>
    <w:rsid w:val="004D3D6A"/>
    <w:rsid w:val="004D440D"/>
    <w:rsid w:val="004D497C"/>
    <w:rsid w:val="004D49F9"/>
    <w:rsid w:val="004D4B88"/>
    <w:rsid w:val="004D5249"/>
    <w:rsid w:val="004D5893"/>
    <w:rsid w:val="004D5F21"/>
    <w:rsid w:val="004D65EA"/>
    <w:rsid w:val="004D69B9"/>
    <w:rsid w:val="004D6FD8"/>
    <w:rsid w:val="004D756D"/>
    <w:rsid w:val="004D77EC"/>
    <w:rsid w:val="004D7898"/>
    <w:rsid w:val="004D7A64"/>
    <w:rsid w:val="004D7ADC"/>
    <w:rsid w:val="004D7F7F"/>
    <w:rsid w:val="004E0569"/>
    <w:rsid w:val="004E1008"/>
    <w:rsid w:val="004E1120"/>
    <w:rsid w:val="004E11EC"/>
    <w:rsid w:val="004E1E44"/>
    <w:rsid w:val="004E1F75"/>
    <w:rsid w:val="004E1FD6"/>
    <w:rsid w:val="004E228E"/>
    <w:rsid w:val="004E2376"/>
    <w:rsid w:val="004E2770"/>
    <w:rsid w:val="004E429D"/>
    <w:rsid w:val="004E4CC6"/>
    <w:rsid w:val="004E6160"/>
    <w:rsid w:val="004E69C0"/>
    <w:rsid w:val="004E6CB5"/>
    <w:rsid w:val="004E7233"/>
    <w:rsid w:val="004E7B0B"/>
    <w:rsid w:val="004E7FE2"/>
    <w:rsid w:val="004F09BF"/>
    <w:rsid w:val="004F17F9"/>
    <w:rsid w:val="004F19A4"/>
    <w:rsid w:val="004F1DA7"/>
    <w:rsid w:val="004F2028"/>
    <w:rsid w:val="004F2111"/>
    <w:rsid w:val="004F2195"/>
    <w:rsid w:val="004F2C72"/>
    <w:rsid w:val="004F406C"/>
    <w:rsid w:val="004F41AD"/>
    <w:rsid w:val="004F4EFE"/>
    <w:rsid w:val="004F5512"/>
    <w:rsid w:val="004F5827"/>
    <w:rsid w:val="004F5ABD"/>
    <w:rsid w:val="004F72F4"/>
    <w:rsid w:val="004F76DD"/>
    <w:rsid w:val="004F7A7E"/>
    <w:rsid w:val="004F7C12"/>
    <w:rsid w:val="00500E38"/>
    <w:rsid w:val="0050108D"/>
    <w:rsid w:val="00502263"/>
    <w:rsid w:val="00503843"/>
    <w:rsid w:val="005038A2"/>
    <w:rsid w:val="00503BE1"/>
    <w:rsid w:val="00504BAB"/>
    <w:rsid w:val="00505669"/>
    <w:rsid w:val="00505BA9"/>
    <w:rsid w:val="00505D15"/>
    <w:rsid w:val="005061E7"/>
    <w:rsid w:val="005063B3"/>
    <w:rsid w:val="005068C3"/>
    <w:rsid w:val="00506FCF"/>
    <w:rsid w:val="00507983"/>
    <w:rsid w:val="00507A34"/>
    <w:rsid w:val="00510434"/>
    <w:rsid w:val="0051053D"/>
    <w:rsid w:val="00510B52"/>
    <w:rsid w:val="00510C2B"/>
    <w:rsid w:val="00511472"/>
    <w:rsid w:val="00511AE0"/>
    <w:rsid w:val="00511F3E"/>
    <w:rsid w:val="00514FE7"/>
    <w:rsid w:val="00515B0F"/>
    <w:rsid w:val="00515BF0"/>
    <w:rsid w:val="005162BD"/>
    <w:rsid w:val="00516955"/>
    <w:rsid w:val="00516CFC"/>
    <w:rsid w:val="00516FA7"/>
    <w:rsid w:val="005172EA"/>
    <w:rsid w:val="005176D5"/>
    <w:rsid w:val="00520485"/>
    <w:rsid w:val="0052066E"/>
    <w:rsid w:val="00520799"/>
    <w:rsid w:val="00521712"/>
    <w:rsid w:val="00521A8A"/>
    <w:rsid w:val="0052254D"/>
    <w:rsid w:val="005226EA"/>
    <w:rsid w:val="005229B4"/>
    <w:rsid w:val="00524C5B"/>
    <w:rsid w:val="005250B1"/>
    <w:rsid w:val="005252B9"/>
    <w:rsid w:val="0052638F"/>
    <w:rsid w:val="00526725"/>
    <w:rsid w:val="00526EB4"/>
    <w:rsid w:val="00527BAD"/>
    <w:rsid w:val="005306DA"/>
    <w:rsid w:val="00530808"/>
    <w:rsid w:val="00530C4C"/>
    <w:rsid w:val="0053163F"/>
    <w:rsid w:val="00532015"/>
    <w:rsid w:val="0053204C"/>
    <w:rsid w:val="005322EE"/>
    <w:rsid w:val="00532C07"/>
    <w:rsid w:val="00532C0C"/>
    <w:rsid w:val="00534215"/>
    <w:rsid w:val="00534DDD"/>
    <w:rsid w:val="00534FA3"/>
    <w:rsid w:val="00535932"/>
    <w:rsid w:val="00536883"/>
    <w:rsid w:val="00537042"/>
    <w:rsid w:val="00537507"/>
    <w:rsid w:val="00540156"/>
    <w:rsid w:val="00540225"/>
    <w:rsid w:val="0054045D"/>
    <w:rsid w:val="0054056E"/>
    <w:rsid w:val="005406EF"/>
    <w:rsid w:val="005407E3"/>
    <w:rsid w:val="00540D43"/>
    <w:rsid w:val="00541258"/>
    <w:rsid w:val="00541811"/>
    <w:rsid w:val="005419BA"/>
    <w:rsid w:val="00541E9A"/>
    <w:rsid w:val="005429B4"/>
    <w:rsid w:val="00542E01"/>
    <w:rsid w:val="005434CB"/>
    <w:rsid w:val="00543713"/>
    <w:rsid w:val="00544CE3"/>
    <w:rsid w:val="00544EFC"/>
    <w:rsid w:val="005460A8"/>
    <w:rsid w:val="00546F06"/>
    <w:rsid w:val="005470D5"/>
    <w:rsid w:val="00547284"/>
    <w:rsid w:val="0054782C"/>
    <w:rsid w:val="00547B76"/>
    <w:rsid w:val="00547E28"/>
    <w:rsid w:val="00550BFE"/>
    <w:rsid w:val="00551464"/>
    <w:rsid w:val="0055218B"/>
    <w:rsid w:val="005529D8"/>
    <w:rsid w:val="00552A7B"/>
    <w:rsid w:val="0055357B"/>
    <w:rsid w:val="0055508A"/>
    <w:rsid w:val="005552C8"/>
    <w:rsid w:val="005553A0"/>
    <w:rsid w:val="00555C82"/>
    <w:rsid w:val="00556691"/>
    <w:rsid w:val="00556A47"/>
    <w:rsid w:val="00556C1D"/>
    <w:rsid w:val="00556F52"/>
    <w:rsid w:val="00556F65"/>
    <w:rsid w:val="00556FB1"/>
    <w:rsid w:val="00557191"/>
    <w:rsid w:val="00557584"/>
    <w:rsid w:val="00557AA4"/>
    <w:rsid w:val="00560AEF"/>
    <w:rsid w:val="0056157A"/>
    <w:rsid w:val="00561EE1"/>
    <w:rsid w:val="005622F4"/>
    <w:rsid w:val="0056235F"/>
    <w:rsid w:val="00562698"/>
    <w:rsid w:val="00562B69"/>
    <w:rsid w:val="00563A40"/>
    <w:rsid w:val="00563BA5"/>
    <w:rsid w:val="00564005"/>
    <w:rsid w:val="0056411F"/>
    <w:rsid w:val="005641FD"/>
    <w:rsid w:val="0056434A"/>
    <w:rsid w:val="00564965"/>
    <w:rsid w:val="0056499E"/>
    <w:rsid w:val="005655A5"/>
    <w:rsid w:val="00566269"/>
    <w:rsid w:val="00566405"/>
    <w:rsid w:val="00566E2F"/>
    <w:rsid w:val="005672CE"/>
    <w:rsid w:val="00570A28"/>
    <w:rsid w:val="005710A4"/>
    <w:rsid w:val="00571510"/>
    <w:rsid w:val="005719C0"/>
    <w:rsid w:val="00572B22"/>
    <w:rsid w:val="00572B73"/>
    <w:rsid w:val="0057397F"/>
    <w:rsid w:val="00573BD7"/>
    <w:rsid w:val="00573E5C"/>
    <w:rsid w:val="00574300"/>
    <w:rsid w:val="00576C86"/>
    <w:rsid w:val="00576FC7"/>
    <w:rsid w:val="00577A59"/>
    <w:rsid w:val="0058093E"/>
    <w:rsid w:val="00580C03"/>
    <w:rsid w:val="005812FA"/>
    <w:rsid w:val="00581651"/>
    <w:rsid w:val="00581A46"/>
    <w:rsid w:val="00581A65"/>
    <w:rsid w:val="0058239F"/>
    <w:rsid w:val="00582C5B"/>
    <w:rsid w:val="00582E63"/>
    <w:rsid w:val="00582FB7"/>
    <w:rsid w:val="00583386"/>
    <w:rsid w:val="00583DE8"/>
    <w:rsid w:val="005842C3"/>
    <w:rsid w:val="00584555"/>
    <w:rsid w:val="00585266"/>
    <w:rsid w:val="00585470"/>
    <w:rsid w:val="00585E70"/>
    <w:rsid w:val="005879DA"/>
    <w:rsid w:val="005910B6"/>
    <w:rsid w:val="005912EB"/>
    <w:rsid w:val="005912FF"/>
    <w:rsid w:val="005919ED"/>
    <w:rsid w:val="00591ABE"/>
    <w:rsid w:val="0059235C"/>
    <w:rsid w:val="00592915"/>
    <w:rsid w:val="00592958"/>
    <w:rsid w:val="00592B94"/>
    <w:rsid w:val="00592C6F"/>
    <w:rsid w:val="00592FD4"/>
    <w:rsid w:val="00593AC7"/>
    <w:rsid w:val="00594474"/>
    <w:rsid w:val="00594EED"/>
    <w:rsid w:val="00595648"/>
    <w:rsid w:val="00595A6F"/>
    <w:rsid w:val="00595B1B"/>
    <w:rsid w:val="0059609B"/>
    <w:rsid w:val="005960E4"/>
    <w:rsid w:val="00596D08"/>
    <w:rsid w:val="00596D42"/>
    <w:rsid w:val="005972ED"/>
    <w:rsid w:val="0059741D"/>
    <w:rsid w:val="00597FE9"/>
    <w:rsid w:val="005A0106"/>
    <w:rsid w:val="005A0150"/>
    <w:rsid w:val="005A0F66"/>
    <w:rsid w:val="005A11EF"/>
    <w:rsid w:val="005A133C"/>
    <w:rsid w:val="005A24A5"/>
    <w:rsid w:val="005A39FC"/>
    <w:rsid w:val="005A3D9B"/>
    <w:rsid w:val="005A4387"/>
    <w:rsid w:val="005A45C6"/>
    <w:rsid w:val="005A4F73"/>
    <w:rsid w:val="005A5B84"/>
    <w:rsid w:val="005A5EFF"/>
    <w:rsid w:val="005A61E9"/>
    <w:rsid w:val="005A6717"/>
    <w:rsid w:val="005A67D9"/>
    <w:rsid w:val="005A69AF"/>
    <w:rsid w:val="005A6B43"/>
    <w:rsid w:val="005A6BBE"/>
    <w:rsid w:val="005A6E58"/>
    <w:rsid w:val="005A7EE1"/>
    <w:rsid w:val="005B03A1"/>
    <w:rsid w:val="005B066C"/>
    <w:rsid w:val="005B0718"/>
    <w:rsid w:val="005B0FBC"/>
    <w:rsid w:val="005B1D94"/>
    <w:rsid w:val="005B1E48"/>
    <w:rsid w:val="005B1F3B"/>
    <w:rsid w:val="005B22AA"/>
    <w:rsid w:val="005B257D"/>
    <w:rsid w:val="005B2A67"/>
    <w:rsid w:val="005B3EB9"/>
    <w:rsid w:val="005B4156"/>
    <w:rsid w:val="005B469E"/>
    <w:rsid w:val="005B48CA"/>
    <w:rsid w:val="005B56CF"/>
    <w:rsid w:val="005B686D"/>
    <w:rsid w:val="005B722F"/>
    <w:rsid w:val="005B73B6"/>
    <w:rsid w:val="005B7786"/>
    <w:rsid w:val="005B77F5"/>
    <w:rsid w:val="005B7818"/>
    <w:rsid w:val="005C0854"/>
    <w:rsid w:val="005C0B34"/>
    <w:rsid w:val="005C1875"/>
    <w:rsid w:val="005C1ADA"/>
    <w:rsid w:val="005C23FD"/>
    <w:rsid w:val="005C293D"/>
    <w:rsid w:val="005C33C9"/>
    <w:rsid w:val="005C35C5"/>
    <w:rsid w:val="005C37F5"/>
    <w:rsid w:val="005C46FC"/>
    <w:rsid w:val="005C640A"/>
    <w:rsid w:val="005C6E3E"/>
    <w:rsid w:val="005C7983"/>
    <w:rsid w:val="005D08FB"/>
    <w:rsid w:val="005D1B2E"/>
    <w:rsid w:val="005D23F6"/>
    <w:rsid w:val="005D3E1C"/>
    <w:rsid w:val="005D4087"/>
    <w:rsid w:val="005D4506"/>
    <w:rsid w:val="005D5990"/>
    <w:rsid w:val="005D5F13"/>
    <w:rsid w:val="005D6076"/>
    <w:rsid w:val="005D616D"/>
    <w:rsid w:val="005D642B"/>
    <w:rsid w:val="005D6C5E"/>
    <w:rsid w:val="005D75E2"/>
    <w:rsid w:val="005E0166"/>
    <w:rsid w:val="005E056C"/>
    <w:rsid w:val="005E05CC"/>
    <w:rsid w:val="005E0F3B"/>
    <w:rsid w:val="005E11D7"/>
    <w:rsid w:val="005E22F7"/>
    <w:rsid w:val="005E2352"/>
    <w:rsid w:val="005E2767"/>
    <w:rsid w:val="005E2946"/>
    <w:rsid w:val="005E39C5"/>
    <w:rsid w:val="005E3DEB"/>
    <w:rsid w:val="005E41A9"/>
    <w:rsid w:val="005E4D08"/>
    <w:rsid w:val="005E52E8"/>
    <w:rsid w:val="005E6AC3"/>
    <w:rsid w:val="005E716D"/>
    <w:rsid w:val="005E71D6"/>
    <w:rsid w:val="005E7390"/>
    <w:rsid w:val="005E75FC"/>
    <w:rsid w:val="005E7A66"/>
    <w:rsid w:val="005F02CA"/>
    <w:rsid w:val="005F06EC"/>
    <w:rsid w:val="005F0718"/>
    <w:rsid w:val="005F0FB9"/>
    <w:rsid w:val="005F205A"/>
    <w:rsid w:val="005F2487"/>
    <w:rsid w:val="005F25EC"/>
    <w:rsid w:val="005F2FCE"/>
    <w:rsid w:val="005F3799"/>
    <w:rsid w:val="005F3877"/>
    <w:rsid w:val="005F3B9C"/>
    <w:rsid w:val="005F3BD6"/>
    <w:rsid w:val="005F46CA"/>
    <w:rsid w:val="005F4C31"/>
    <w:rsid w:val="005F54D5"/>
    <w:rsid w:val="005F5DFE"/>
    <w:rsid w:val="005F625A"/>
    <w:rsid w:val="005F738F"/>
    <w:rsid w:val="005F7CA4"/>
    <w:rsid w:val="00600539"/>
    <w:rsid w:val="00600789"/>
    <w:rsid w:val="00600C19"/>
    <w:rsid w:val="00601C0B"/>
    <w:rsid w:val="00602634"/>
    <w:rsid w:val="00603C2B"/>
    <w:rsid w:val="00604B94"/>
    <w:rsid w:val="0060506C"/>
    <w:rsid w:val="00605147"/>
    <w:rsid w:val="00605A42"/>
    <w:rsid w:val="00606C95"/>
    <w:rsid w:val="00606DAE"/>
    <w:rsid w:val="00607127"/>
    <w:rsid w:val="00607C51"/>
    <w:rsid w:val="00607DDA"/>
    <w:rsid w:val="00610CBD"/>
    <w:rsid w:val="00610CC2"/>
    <w:rsid w:val="00610E24"/>
    <w:rsid w:val="0061176E"/>
    <w:rsid w:val="006117B4"/>
    <w:rsid w:val="00611B39"/>
    <w:rsid w:val="00611CCB"/>
    <w:rsid w:val="0061205D"/>
    <w:rsid w:val="00612AE6"/>
    <w:rsid w:val="006133E9"/>
    <w:rsid w:val="00613B28"/>
    <w:rsid w:val="00614452"/>
    <w:rsid w:val="00614772"/>
    <w:rsid w:val="00615810"/>
    <w:rsid w:val="00615A80"/>
    <w:rsid w:val="00615DE4"/>
    <w:rsid w:val="00615F27"/>
    <w:rsid w:val="00616170"/>
    <w:rsid w:val="00616500"/>
    <w:rsid w:val="00616AD1"/>
    <w:rsid w:val="006174DF"/>
    <w:rsid w:val="006175E3"/>
    <w:rsid w:val="00617B14"/>
    <w:rsid w:val="006200CF"/>
    <w:rsid w:val="006201D0"/>
    <w:rsid w:val="006216CA"/>
    <w:rsid w:val="00623067"/>
    <w:rsid w:val="00623429"/>
    <w:rsid w:val="00623AF7"/>
    <w:rsid w:val="00624959"/>
    <w:rsid w:val="00625A20"/>
    <w:rsid w:val="00626515"/>
    <w:rsid w:val="00627C3C"/>
    <w:rsid w:val="00627D4E"/>
    <w:rsid w:val="00627F09"/>
    <w:rsid w:val="006301A7"/>
    <w:rsid w:val="00630B9E"/>
    <w:rsid w:val="00630EFD"/>
    <w:rsid w:val="00631193"/>
    <w:rsid w:val="0063186D"/>
    <w:rsid w:val="00631891"/>
    <w:rsid w:val="00631C78"/>
    <w:rsid w:val="006320E4"/>
    <w:rsid w:val="006325D5"/>
    <w:rsid w:val="006349AE"/>
    <w:rsid w:val="00634BCA"/>
    <w:rsid w:val="00634E8B"/>
    <w:rsid w:val="0063530B"/>
    <w:rsid w:val="00635682"/>
    <w:rsid w:val="00635B00"/>
    <w:rsid w:val="00635FE9"/>
    <w:rsid w:val="00637419"/>
    <w:rsid w:val="00637BD8"/>
    <w:rsid w:val="006402CC"/>
    <w:rsid w:val="00640459"/>
    <w:rsid w:val="00640533"/>
    <w:rsid w:val="00641406"/>
    <w:rsid w:val="0064165E"/>
    <w:rsid w:val="00641B8B"/>
    <w:rsid w:val="00642755"/>
    <w:rsid w:val="00642901"/>
    <w:rsid w:val="00642C01"/>
    <w:rsid w:val="006441A3"/>
    <w:rsid w:val="006443B8"/>
    <w:rsid w:val="006449E5"/>
    <w:rsid w:val="00644A20"/>
    <w:rsid w:val="00644B4D"/>
    <w:rsid w:val="0064574D"/>
    <w:rsid w:val="00645F2A"/>
    <w:rsid w:val="00646C8A"/>
    <w:rsid w:val="0064747B"/>
    <w:rsid w:val="00647D9D"/>
    <w:rsid w:val="00647D9F"/>
    <w:rsid w:val="00650272"/>
    <w:rsid w:val="006513B2"/>
    <w:rsid w:val="00652352"/>
    <w:rsid w:val="00652763"/>
    <w:rsid w:val="00652895"/>
    <w:rsid w:val="00652F2F"/>
    <w:rsid w:val="0065304C"/>
    <w:rsid w:val="006531A0"/>
    <w:rsid w:val="006531B5"/>
    <w:rsid w:val="006536D0"/>
    <w:rsid w:val="0065398A"/>
    <w:rsid w:val="00654336"/>
    <w:rsid w:val="006548BB"/>
    <w:rsid w:val="00654CC6"/>
    <w:rsid w:val="00654EEF"/>
    <w:rsid w:val="006557C4"/>
    <w:rsid w:val="00655AF3"/>
    <w:rsid w:val="00655B11"/>
    <w:rsid w:val="00655D02"/>
    <w:rsid w:val="00656220"/>
    <w:rsid w:val="0065627A"/>
    <w:rsid w:val="0065633F"/>
    <w:rsid w:val="00656DFC"/>
    <w:rsid w:val="006575A3"/>
    <w:rsid w:val="0065778D"/>
    <w:rsid w:val="006578DD"/>
    <w:rsid w:val="0065796E"/>
    <w:rsid w:val="00657ED0"/>
    <w:rsid w:val="006601B3"/>
    <w:rsid w:val="00660844"/>
    <w:rsid w:val="00660FA6"/>
    <w:rsid w:val="006617F3"/>
    <w:rsid w:val="00661C33"/>
    <w:rsid w:val="006620FD"/>
    <w:rsid w:val="0066228E"/>
    <w:rsid w:val="00662512"/>
    <w:rsid w:val="0066252B"/>
    <w:rsid w:val="0066265E"/>
    <w:rsid w:val="006629DC"/>
    <w:rsid w:val="0066347E"/>
    <w:rsid w:val="00664364"/>
    <w:rsid w:val="00664D72"/>
    <w:rsid w:val="00664E5F"/>
    <w:rsid w:val="00664F0F"/>
    <w:rsid w:val="0066542D"/>
    <w:rsid w:val="006656E0"/>
    <w:rsid w:val="00665B3F"/>
    <w:rsid w:val="00665BF2"/>
    <w:rsid w:val="00665CAA"/>
    <w:rsid w:val="00666508"/>
    <w:rsid w:val="00667520"/>
    <w:rsid w:val="006678C4"/>
    <w:rsid w:val="0067046F"/>
    <w:rsid w:val="00670849"/>
    <w:rsid w:val="00670946"/>
    <w:rsid w:val="00670BEE"/>
    <w:rsid w:val="00670D9A"/>
    <w:rsid w:val="00671220"/>
    <w:rsid w:val="00671B87"/>
    <w:rsid w:val="00672382"/>
    <w:rsid w:val="00673CFC"/>
    <w:rsid w:val="006753F8"/>
    <w:rsid w:val="00676127"/>
    <w:rsid w:val="00676E8A"/>
    <w:rsid w:val="00677E11"/>
    <w:rsid w:val="00680826"/>
    <w:rsid w:val="00680BCA"/>
    <w:rsid w:val="006818B7"/>
    <w:rsid w:val="00681E7F"/>
    <w:rsid w:val="006825F7"/>
    <w:rsid w:val="006829A4"/>
    <w:rsid w:val="00682B7F"/>
    <w:rsid w:val="00683AAF"/>
    <w:rsid w:val="00683AE1"/>
    <w:rsid w:val="00684620"/>
    <w:rsid w:val="0068560B"/>
    <w:rsid w:val="00685EFC"/>
    <w:rsid w:val="00685FC4"/>
    <w:rsid w:val="00687400"/>
    <w:rsid w:val="00687878"/>
    <w:rsid w:val="00690388"/>
    <w:rsid w:val="0069082E"/>
    <w:rsid w:val="00691176"/>
    <w:rsid w:val="0069123A"/>
    <w:rsid w:val="0069134B"/>
    <w:rsid w:val="00692990"/>
    <w:rsid w:val="00692A15"/>
    <w:rsid w:val="006931C6"/>
    <w:rsid w:val="00693CBE"/>
    <w:rsid w:val="00693F39"/>
    <w:rsid w:val="00693FBE"/>
    <w:rsid w:val="006947BA"/>
    <w:rsid w:val="00694EF9"/>
    <w:rsid w:val="00695731"/>
    <w:rsid w:val="006960F2"/>
    <w:rsid w:val="00697594"/>
    <w:rsid w:val="0069768E"/>
    <w:rsid w:val="00697E90"/>
    <w:rsid w:val="00697EF7"/>
    <w:rsid w:val="00697FA4"/>
    <w:rsid w:val="006A0041"/>
    <w:rsid w:val="006A02BB"/>
    <w:rsid w:val="006A0BFA"/>
    <w:rsid w:val="006A1774"/>
    <w:rsid w:val="006A1987"/>
    <w:rsid w:val="006A1D8D"/>
    <w:rsid w:val="006A1EB5"/>
    <w:rsid w:val="006A21B2"/>
    <w:rsid w:val="006A258D"/>
    <w:rsid w:val="006A2B1A"/>
    <w:rsid w:val="006A366F"/>
    <w:rsid w:val="006A469F"/>
    <w:rsid w:val="006A4B3B"/>
    <w:rsid w:val="006A4B74"/>
    <w:rsid w:val="006A55DC"/>
    <w:rsid w:val="006A5889"/>
    <w:rsid w:val="006A5C9C"/>
    <w:rsid w:val="006A60AB"/>
    <w:rsid w:val="006A64B0"/>
    <w:rsid w:val="006A6797"/>
    <w:rsid w:val="006A6807"/>
    <w:rsid w:val="006A6C4B"/>
    <w:rsid w:val="006A6D95"/>
    <w:rsid w:val="006A7E95"/>
    <w:rsid w:val="006B13CC"/>
    <w:rsid w:val="006B233C"/>
    <w:rsid w:val="006B2407"/>
    <w:rsid w:val="006B32A7"/>
    <w:rsid w:val="006B36BE"/>
    <w:rsid w:val="006B3BF1"/>
    <w:rsid w:val="006B3F68"/>
    <w:rsid w:val="006B4008"/>
    <w:rsid w:val="006B42F3"/>
    <w:rsid w:val="006B4305"/>
    <w:rsid w:val="006B51DB"/>
    <w:rsid w:val="006B53F6"/>
    <w:rsid w:val="006B57DC"/>
    <w:rsid w:val="006B70F9"/>
    <w:rsid w:val="006B7B60"/>
    <w:rsid w:val="006B7DA6"/>
    <w:rsid w:val="006B7F15"/>
    <w:rsid w:val="006C1713"/>
    <w:rsid w:val="006C1B29"/>
    <w:rsid w:val="006C1D12"/>
    <w:rsid w:val="006C2A19"/>
    <w:rsid w:val="006C2B5E"/>
    <w:rsid w:val="006C3E36"/>
    <w:rsid w:val="006C565F"/>
    <w:rsid w:val="006C58E3"/>
    <w:rsid w:val="006C6654"/>
    <w:rsid w:val="006C708F"/>
    <w:rsid w:val="006D0351"/>
    <w:rsid w:val="006D109F"/>
    <w:rsid w:val="006D1F39"/>
    <w:rsid w:val="006D22CB"/>
    <w:rsid w:val="006D2333"/>
    <w:rsid w:val="006D2704"/>
    <w:rsid w:val="006D3B79"/>
    <w:rsid w:val="006D5002"/>
    <w:rsid w:val="006D64C6"/>
    <w:rsid w:val="006D65DF"/>
    <w:rsid w:val="006D7D13"/>
    <w:rsid w:val="006E009C"/>
    <w:rsid w:val="006E04B0"/>
    <w:rsid w:val="006E07FF"/>
    <w:rsid w:val="006E10A6"/>
    <w:rsid w:val="006E136E"/>
    <w:rsid w:val="006E1A02"/>
    <w:rsid w:val="006E2AB7"/>
    <w:rsid w:val="006E2BF4"/>
    <w:rsid w:val="006E2C3A"/>
    <w:rsid w:val="006E2F6B"/>
    <w:rsid w:val="006E2FC4"/>
    <w:rsid w:val="006E303E"/>
    <w:rsid w:val="006E3DC8"/>
    <w:rsid w:val="006E4354"/>
    <w:rsid w:val="006E452A"/>
    <w:rsid w:val="006E4DE5"/>
    <w:rsid w:val="006E51F3"/>
    <w:rsid w:val="006E5896"/>
    <w:rsid w:val="006E5CAB"/>
    <w:rsid w:val="006E5FC0"/>
    <w:rsid w:val="006E69C5"/>
    <w:rsid w:val="006E6E60"/>
    <w:rsid w:val="006E6EA0"/>
    <w:rsid w:val="006E70BE"/>
    <w:rsid w:val="006E726A"/>
    <w:rsid w:val="006F00F6"/>
    <w:rsid w:val="006F045F"/>
    <w:rsid w:val="006F04ED"/>
    <w:rsid w:val="006F0C29"/>
    <w:rsid w:val="006F0CE0"/>
    <w:rsid w:val="006F0F9D"/>
    <w:rsid w:val="006F1BD4"/>
    <w:rsid w:val="006F1ED0"/>
    <w:rsid w:val="006F21C5"/>
    <w:rsid w:val="006F250A"/>
    <w:rsid w:val="006F2D80"/>
    <w:rsid w:val="006F32C9"/>
    <w:rsid w:val="006F3AFF"/>
    <w:rsid w:val="006F40A7"/>
    <w:rsid w:val="006F42C5"/>
    <w:rsid w:val="006F438F"/>
    <w:rsid w:val="006F4B72"/>
    <w:rsid w:val="006F4BB2"/>
    <w:rsid w:val="006F5DB2"/>
    <w:rsid w:val="006F6592"/>
    <w:rsid w:val="006F67BB"/>
    <w:rsid w:val="006F6B63"/>
    <w:rsid w:val="006F76ED"/>
    <w:rsid w:val="007011A9"/>
    <w:rsid w:val="00702893"/>
    <w:rsid w:val="00703B60"/>
    <w:rsid w:val="00703DA9"/>
    <w:rsid w:val="00704243"/>
    <w:rsid w:val="00704A86"/>
    <w:rsid w:val="00705A1B"/>
    <w:rsid w:val="00706B46"/>
    <w:rsid w:val="00706C09"/>
    <w:rsid w:val="00706C42"/>
    <w:rsid w:val="0070726F"/>
    <w:rsid w:val="00707C87"/>
    <w:rsid w:val="007118AD"/>
    <w:rsid w:val="00711D4F"/>
    <w:rsid w:val="00711E65"/>
    <w:rsid w:val="00712E41"/>
    <w:rsid w:val="00714628"/>
    <w:rsid w:val="007153A6"/>
    <w:rsid w:val="00715938"/>
    <w:rsid w:val="007159F1"/>
    <w:rsid w:val="007178E3"/>
    <w:rsid w:val="00717981"/>
    <w:rsid w:val="00717B4C"/>
    <w:rsid w:val="007205CC"/>
    <w:rsid w:val="00720871"/>
    <w:rsid w:val="0072153C"/>
    <w:rsid w:val="007215E5"/>
    <w:rsid w:val="007216FE"/>
    <w:rsid w:val="00721BF7"/>
    <w:rsid w:val="00721DB0"/>
    <w:rsid w:val="00722892"/>
    <w:rsid w:val="0072292D"/>
    <w:rsid w:val="00722943"/>
    <w:rsid w:val="00723D8C"/>
    <w:rsid w:val="00724BFF"/>
    <w:rsid w:val="00725717"/>
    <w:rsid w:val="007258D4"/>
    <w:rsid w:val="00726055"/>
    <w:rsid w:val="00727D9E"/>
    <w:rsid w:val="007316F0"/>
    <w:rsid w:val="0073263D"/>
    <w:rsid w:val="00732C2F"/>
    <w:rsid w:val="00732C4B"/>
    <w:rsid w:val="00733455"/>
    <w:rsid w:val="00733BF9"/>
    <w:rsid w:val="00733ECC"/>
    <w:rsid w:val="0073478F"/>
    <w:rsid w:val="00735C69"/>
    <w:rsid w:val="00735F73"/>
    <w:rsid w:val="0073714A"/>
    <w:rsid w:val="0073738F"/>
    <w:rsid w:val="0073778C"/>
    <w:rsid w:val="00737AC8"/>
    <w:rsid w:val="007405FC"/>
    <w:rsid w:val="00740C73"/>
    <w:rsid w:val="00740D88"/>
    <w:rsid w:val="00742164"/>
    <w:rsid w:val="007428FF"/>
    <w:rsid w:val="007436F7"/>
    <w:rsid w:val="007440BF"/>
    <w:rsid w:val="00744449"/>
    <w:rsid w:val="00745367"/>
    <w:rsid w:val="0074589D"/>
    <w:rsid w:val="007467B1"/>
    <w:rsid w:val="00746D1F"/>
    <w:rsid w:val="00747675"/>
    <w:rsid w:val="00747979"/>
    <w:rsid w:val="00747CBC"/>
    <w:rsid w:val="00750B38"/>
    <w:rsid w:val="00750E1C"/>
    <w:rsid w:val="00751E32"/>
    <w:rsid w:val="007549D1"/>
    <w:rsid w:val="00754A6D"/>
    <w:rsid w:val="00754DF7"/>
    <w:rsid w:val="00755394"/>
    <w:rsid w:val="0075542E"/>
    <w:rsid w:val="00755442"/>
    <w:rsid w:val="0075554B"/>
    <w:rsid w:val="00755B15"/>
    <w:rsid w:val="00755C78"/>
    <w:rsid w:val="00755F88"/>
    <w:rsid w:val="00756F27"/>
    <w:rsid w:val="007571C4"/>
    <w:rsid w:val="00757597"/>
    <w:rsid w:val="00757C5B"/>
    <w:rsid w:val="00760734"/>
    <w:rsid w:val="007611BB"/>
    <w:rsid w:val="00761665"/>
    <w:rsid w:val="00761BEC"/>
    <w:rsid w:val="0076250F"/>
    <w:rsid w:val="00762977"/>
    <w:rsid w:val="0076343C"/>
    <w:rsid w:val="0076366F"/>
    <w:rsid w:val="007639DE"/>
    <w:rsid w:val="00763F5F"/>
    <w:rsid w:val="007642E0"/>
    <w:rsid w:val="00764898"/>
    <w:rsid w:val="00764E95"/>
    <w:rsid w:val="00764FDB"/>
    <w:rsid w:val="00766321"/>
    <w:rsid w:val="007663FD"/>
    <w:rsid w:val="0076646D"/>
    <w:rsid w:val="00766538"/>
    <w:rsid w:val="00766D3E"/>
    <w:rsid w:val="00766DDC"/>
    <w:rsid w:val="0076718C"/>
    <w:rsid w:val="00767927"/>
    <w:rsid w:val="00767BCF"/>
    <w:rsid w:val="00767EF5"/>
    <w:rsid w:val="00767FAB"/>
    <w:rsid w:val="00767FFC"/>
    <w:rsid w:val="00770293"/>
    <w:rsid w:val="007702B6"/>
    <w:rsid w:val="007703A8"/>
    <w:rsid w:val="00770482"/>
    <w:rsid w:val="007712A7"/>
    <w:rsid w:val="0077155B"/>
    <w:rsid w:val="00771A67"/>
    <w:rsid w:val="00771D64"/>
    <w:rsid w:val="00771EE5"/>
    <w:rsid w:val="00772D8C"/>
    <w:rsid w:val="00773436"/>
    <w:rsid w:val="00773C7E"/>
    <w:rsid w:val="00773DDC"/>
    <w:rsid w:val="007744C2"/>
    <w:rsid w:val="0077470B"/>
    <w:rsid w:val="00774F81"/>
    <w:rsid w:val="00776BCB"/>
    <w:rsid w:val="007771B1"/>
    <w:rsid w:val="0077738C"/>
    <w:rsid w:val="007775EA"/>
    <w:rsid w:val="00777AF5"/>
    <w:rsid w:val="00780105"/>
    <w:rsid w:val="00780173"/>
    <w:rsid w:val="0078165D"/>
    <w:rsid w:val="00781917"/>
    <w:rsid w:val="00781BF4"/>
    <w:rsid w:val="0078262E"/>
    <w:rsid w:val="007843CA"/>
    <w:rsid w:val="0078538A"/>
    <w:rsid w:val="00786910"/>
    <w:rsid w:val="00786D4C"/>
    <w:rsid w:val="00787576"/>
    <w:rsid w:val="00787EC6"/>
    <w:rsid w:val="00787F3D"/>
    <w:rsid w:val="00790DD0"/>
    <w:rsid w:val="007910EF"/>
    <w:rsid w:val="00791222"/>
    <w:rsid w:val="007912C1"/>
    <w:rsid w:val="007913F9"/>
    <w:rsid w:val="0079177D"/>
    <w:rsid w:val="00791D52"/>
    <w:rsid w:val="00792A96"/>
    <w:rsid w:val="007934D6"/>
    <w:rsid w:val="00793799"/>
    <w:rsid w:val="00794E82"/>
    <w:rsid w:val="007956BD"/>
    <w:rsid w:val="0079687C"/>
    <w:rsid w:val="0079713A"/>
    <w:rsid w:val="007973A1"/>
    <w:rsid w:val="007973EB"/>
    <w:rsid w:val="00797B1F"/>
    <w:rsid w:val="00797E30"/>
    <w:rsid w:val="007A0251"/>
    <w:rsid w:val="007A0355"/>
    <w:rsid w:val="007A04D3"/>
    <w:rsid w:val="007A073B"/>
    <w:rsid w:val="007A0AF0"/>
    <w:rsid w:val="007A0F98"/>
    <w:rsid w:val="007A13D9"/>
    <w:rsid w:val="007A1683"/>
    <w:rsid w:val="007A1BC2"/>
    <w:rsid w:val="007A28C4"/>
    <w:rsid w:val="007A2911"/>
    <w:rsid w:val="007A2A8A"/>
    <w:rsid w:val="007A2EBE"/>
    <w:rsid w:val="007A342E"/>
    <w:rsid w:val="007A35DD"/>
    <w:rsid w:val="007A405E"/>
    <w:rsid w:val="007A461E"/>
    <w:rsid w:val="007A4672"/>
    <w:rsid w:val="007A4AAC"/>
    <w:rsid w:val="007A4B20"/>
    <w:rsid w:val="007A5ABF"/>
    <w:rsid w:val="007A5D1F"/>
    <w:rsid w:val="007A5DE9"/>
    <w:rsid w:val="007A64D9"/>
    <w:rsid w:val="007A64E8"/>
    <w:rsid w:val="007A65F4"/>
    <w:rsid w:val="007A6C2A"/>
    <w:rsid w:val="007A6C65"/>
    <w:rsid w:val="007A71CB"/>
    <w:rsid w:val="007B03A7"/>
    <w:rsid w:val="007B1180"/>
    <w:rsid w:val="007B1757"/>
    <w:rsid w:val="007B1906"/>
    <w:rsid w:val="007B2404"/>
    <w:rsid w:val="007B284C"/>
    <w:rsid w:val="007B28A2"/>
    <w:rsid w:val="007B2C0D"/>
    <w:rsid w:val="007B3BDA"/>
    <w:rsid w:val="007B41DE"/>
    <w:rsid w:val="007B4BAC"/>
    <w:rsid w:val="007B52BC"/>
    <w:rsid w:val="007B5813"/>
    <w:rsid w:val="007B5B38"/>
    <w:rsid w:val="007B5F1F"/>
    <w:rsid w:val="007B6861"/>
    <w:rsid w:val="007B7531"/>
    <w:rsid w:val="007B776D"/>
    <w:rsid w:val="007C072E"/>
    <w:rsid w:val="007C10F8"/>
    <w:rsid w:val="007C1243"/>
    <w:rsid w:val="007C13FF"/>
    <w:rsid w:val="007C35C0"/>
    <w:rsid w:val="007C3710"/>
    <w:rsid w:val="007C43E0"/>
    <w:rsid w:val="007C4DFF"/>
    <w:rsid w:val="007C69BF"/>
    <w:rsid w:val="007C6C23"/>
    <w:rsid w:val="007D05AE"/>
    <w:rsid w:val="007D05D5"/>
    <w:rsid w:val="007D06EF"/>
    <w:rsid w:val="007D29B5"/>
    <w:rsid w:val="007D2A6A"/>
    <w:rsid w:val="007D2EAF"/>
    <w:rsid w:val="007D3321"/>
    <w:rsid w:val="007D39D7"/>
    <w:rsid w:val="007D3A95"/>
    <w:rsid w:val="007D3B2D"/>
    <w:rsid w:val="007D3F99"/>
    <w:rsid w:val="007D5386"/>
    <w:rsid w:val="007D5D6E"/>
    <w:rsid w:val="007D673C"/>
    <w:rsid w:val="007D69AA"/>
    <w:rsid w:val="007D6B61"/>
    <w:rsid w:val="007D7F66"/>
    <w:rsid w:val="007E023E"/>
    <w:rsid w:val="007E0799"/>
    <w:rsid w:val="007E0AE5"/>
    <w:rsid w:val="007E0CE9"/>
    <w:rsid w:val="007E11E5"/>
    <w:rsid w:val="007E16DC"/>
    <w:rsid w:val="007E180F"/>
    <w:rsid w:val="007E2674"/>
    <w:rsid w:val="007E4000"/>
    <w:rsid w:val="007E442B"/>
    <w:rsid w:val="007E509C"/>
    <w:rsid w:val="007E5F53"/>
    <w:rsid w:val="007E6158"/>
    <w:rsid w:val="007E62AF"/>
    <w:rsid w:val="007E6AC7"/>
    <w:rsid w:val="007E6B58"/>
    <w:rsid w:val="007E6D25"/>
    <w:rsid w:val="007E6F3D"/>
    <w:rsid w:val="007E7033"/>
    <w:rsid w:val="007E7206"/>
    <w:rsid w:val="007E748F"/>
    <w:rsid w:val="007E7A53"/>
    <w:rsid w:val="007E7C2C"/>
    <w:rsid w:val="007E7DEA"/>
    <w:rsid w:val="007E7EE1"/>
    <w:rsid w:val="007F021A"/>
    <w:rsid w:val="007F0F77"/>
    <w:rsid w:val="007F0FAF"/>
    <w:rsid w:val="007F18B0"/>
    <w:rsid w:val="007F246D"/>
    <w:rsid w:val="007F279A"/>
    <w:rsid w:val="007F282F"/>
    <w:rsid w:val="007F2F81"/>
    <w:rsid w:val="007F33A2"/>
    <w:rsid w:val="007F4000"/>
    <w:rsid w:val="007F402C"/>
    <w:rsid w:val="007F4753"/>
    <w:rsid w:val="007F4B2E"/>
    <w:rsid w:val="007F4C12"/>
    <w:rsid w:val="007F4E63"/>
    <w:rsid w:val="007F66EE"/>
    <w:rsid w:val="007F682A"/>
    <w:rsid w:val="007F7376"/>
    <w:rsid w:val="007F76D2"/>
    <w:rsid w:val="007F7D8D"/>
    <w:rsid w:val="0080140C"/>
    <w:rsid w:val="008024F5"/>
    <w:rsid w:val="0080265D"/>
    <w:rsid w:val="00802972"/>
    <w:rsid w:val="00803026"/>
    <w:rsid w:val="00803185"/>
    <w:rsid w:val="0080362A"/>
    <w:rsid w:val="00803764"/>
    <w:rsid w:val="00803D36"/>
    <w:rsid w:val="00803E52"/>
    <w:rsid w:val="00803EB8"/>
    <w:rsid w:val="00804522"/>
    <w:rsid w:val="00804B64"/>
    <w:rsid w:val="008052CA"/>
    <w:rsid w:val="008063F8"/>
    <w:rsid w:val="00806462"/>
    <w:rsid w:val="0080671A"/>
    <w:rsid w:val="0080687F"/>
    <w:rsid w:val="00806ED1"/>
    <w:rsid w:val="00807328"/>
    <w:rsid w:val="008076BD"/>
    <w:rsid w:val="00807700"/>
    <w:rsid w:val="0080795D"/>
    <w:rsid w:val="008079BE"/>
    <w:rsid w:val="008079ED"/>
    <w:rsid w:val="00807C3B"/>
    <w:rsid w:val="00810B13"/>
    <w:rsid w:val="00811571"/>
    <w:rsid w:val="00812050"/>
    <w:rsid w:val="008124A2"/>
    <w:rsid w:val="008131E0"/>
    <w:rsid w:val="00814C7F"/>
    <w:rsid w:val="00815009"/>
    <w:rsid w:val="00815144"/>
    <w:rsid w:val="00815678"/>
    <w:rsid w:val="0081620F"/>
    <w:rsid w:val="0081668D"/>
    <w:rsid w:val="00816E9B"/>
    <w:rsid w:val="00821464"/>
    <w:rsid w:val="00822006"/>
    <w:rsid w:val="00822C27"/>
    <w:rsid w:val="00822C65"/>
    <w:rsid w:val="00823F08"/>
    <w:rsid w:val="00824741"/>
    <w:rsid w:val="00825003"/>
    <w:rsid w:val="00825B32"/>
    <w:rsid w:val="00825C16"/>
    <w:rsid w:val="00825CE1"/>
    <w:rsid w:val="00825D0C"/>
    <w:rsid w:val="00826A2D"/>
    <w:rsid w:val="00826B92"/>
    <w:rsid w:val="00827614"/>
    <w:rsid w:val="0083016E"/>
    <w:rsid w:val="0083039D"/>
    <w:rsid w:val="008309AC"/>
    <w:rsid w:val="00831396"/>
    <w:rsid w:val="008317C0"/>
    <w:rsid w:val="00831885"/>
    <w:rsid w:val="00831CC1"/>
    <w:rsid w:val="00833182"/>
    <w:rsid w:val="008331AF"/>
    <w:rsid w:val="00834137"/>
    <w:rsid w:val="00834862"/>
    <w:rsid w:val="00834C90"/>
    <w:rsid w:val="00834C95"/>
    <w:rsid w:val="008351B9"/>
    <w:rsid w:val="00835269"/>
    <w:rsid w:val="00836053"/>
    <w:rsid w:val="008363EE"/>
    <w:rsid w:val="00836D18"/>
    <w:rsid w:val="008370FF"/>
    <w:rsid w:val="008372CA"/>
    <w:rsid w:val="008374C3"/>
    <w:rsid w:val="00837C74"/>
    <w:rsid w:val="00837E86"/>
    <w:rsid w:val="008410C4"/>
    <w:rsid w:val="00841959"/>
    <w:rsid w:val="00841BF8"/>
    <w:rsid w:val="0084239F"/>
    <w:rsid w:val="0084341E"/>
    <w:rsid w:val="008436F5"/>
    <w:rsid w:val="0084383C"/>
    <w:rsid w:val="008442B4"/>
    <w:rsid w:val="00844F63"/>
    <w:rsid w:val="0084512E"/>
    <w:rsid w:val="0084575F"/>
    <w:rsid w:val="008464DD"/>
    <w:rsid w:val="0084680F"/>
    <w:rsid w:val="00846B61"/>
    <w:rsid w:val="00846CF1"/>
    <w:rsid w:val="008470E3"/>
    <w:rsid w:val="00847D1A"/>
    <w:rsid w:val="008505FE"/>
    <w:rsid w:val="00850F62"/>
    <w:rsid w:val="008527E4"/>
    <w:rsid w:val="00853E67"/>
    <w:rsid w:val="008542CB"/>
    <w:rsid w:val="008545AD"/>
    <w:rsid w:val="00854664"/>
    <w:rsid w:val="00854852"/>
    <w:rsid w:val="00854C82"/>
    <w:rsid w:val="00854ED5"/>
    <w:rsid w:val="00854FBC"/>
    <w:rsid w:val="0085589C"/>
    <w:rsid w:val="00855DA0"/>
    <w:rsid w:val="0085649F"/>
    <w:rsid w:val="00856E40"/>
    <w:rsid w:val="00857F7E"/>
    <w:rsid w:val="0086065B"/>
    <w:rsid w:val="00860A32"/>
    <w:rsid w:val="00861F00"/>
    <w:rsid w:val="008623B0"/>
    <w:rsid w:val="008627B5"/>
    <w:rsid w:val="00862E4A"/>
    <w:rsid w:val="00862E80"/>
    <w:rsid w:val="00863647"/>
    <w:rsid w:val="00863B08"/>
    <w:rsid w:val="00863CA2"/>
    <w:rsid w:val="00864569"/>
    <w:rsid w:val="00864571"/>
    <w:rsid w:val="00864637"/>
    <w:rsid w:val="00864B2B"/>
    <w:rsid w:val="00864D9B"/>
    <w:rsid w:val="008655CD"/>
    <w:rsid w:val="00865B75"/>
    <w:rsid w:val="0086678D"/>
    <w:rsid w:val="0086721D"/>
    <w:rsid w:val="00867571"/>
    <w:rsid w:val="00867914"/>
    <w:rsid w:val="00867A54"/>
    <w:rsid w:val="00867CFE"/>
    <w:rsid w:val="0087048A"/>
    <w:rsid w:val="008711E4"/>
    <w:rsid w:val="0087180C"/>
    <w:rsid w:val="00872DCE"/>
    <w:rsid w:val="0087391B"/>
    <w:rsid w:val="00873EC9"/>
    <w:rsid w:val="00873ECB"/>
    <w:rsid w:val="00874A4F"/>
    <w:rsid w:val="00875549"/>
    <w:rsid w:val="00875667"/>
    <w:rsid w:val="00876471"/>
    <w:rsid w:val="00876B4E"/>
    <w:rsid w:val="008778B9"/>
    <w:rsid w:val="00877E65"/>
    <w:rsid w:val="00880355"/>
    <w:rsid w:val="00881405"/>
    <w:rsid w:val="00881608"/>
    <w:rsid w:val="00881F38"/>
    <w:rsid w:val="0088216B"/>
    <w:rsid w:val="008827B7"/>
    <w:rsid w:val="008827C5"/>
    <w:rsid w:val="0088284A"/>
    <w:rsid w:val="0088309E"/>
    <w:rsid w:val="00883D6E"/>
    <w:rsid w:val="0088476F"/>
    <w:rsid w:val="0088478F"/>
    <w:rsid w:val="00884A7A"/>
    <w:rsid w:val="00885713"/>
    <w:rsid w:val="00885FE1"/>
    <w:rsid w:val="00886780"/>
    <w:rsid w:val="0088789F"/>
    <w:rsid w:val="00887FEC"/>
    <w:rsid w:val="00890205"/>
    <w:rsid w:val="008904BC"/>
    <w:rsid w:val="00890AF8"/>
    <w:rsid w:val="00890EFC"/>
    <w:rsid w:val="008916CB"/>
    <w:rsid w:val="00891C02"/>
    <w:rsid w:val="00891FFB"/>
    <w:rsid w:val="008924D6"/>
    <w:rsid w:val="0089291F"/>
    <w:rsid w:val="00893115"/>
    <w:rsid w:val="0089436C"/>
    <w:rsid w:val="008950B5"/>
    <w:rsid w:val="00895282"/>
    <w:rsid w:val="00895717"/>
    <w:rsid w:val="00895A90"/>
    <w:rsid w:val="008970C1"/>
    <w:rsid w:val="00897100"/>
    <w:rsid w:val="008972B1"/>
    <w:rsid w:val="00897C82"/>
    <w:rsid w:val="008A0388"/>
    <w:rsid w:val="008A0690"/>
    <w:rsid w:val="008A11F1"/>
    <w:rsid w:val="008A12E0"/>
    <w:rsid w:val="008A18B8"/>
    <w:rsid w:val="008A29A6"/>
    <w:rsid w:val="008A2DC6"/>
    <w:rsid w:val="008A337F"/>
    <w:rsid w:val="008A40EF"/>
    <w:rsid w:val="008A4524"/>
    <w:rsid w:val="008A4BE9"/>
    <w:rsid w:val="008A51D0"/>
    <w:rsid w:val="008A52D1"/>
    <w:rsid w:val="008A569B"/>
    <w:rsid w:val="008A57F7"/>
    <w:rsid w:val="008A5869"/>
    <w:rsid w:val="008A5B3E"/>
    <w:rsid w:val="008A5C8A"/>
    <w:rsid w:val="008A5F05"/>
    <w:rsid w:val="008A5F4F"/>
    <w:rsid w:val="008A6009"/>
    <w:rsid w:val="008A6726"/>
    <w:rsid w:val="008A6EB0"/>
    <w:rsid w:val="008A7114"/>
    <w:rsid w:val="008A7EA1"/>
    <w:rsid w:val="008B0093"/>
    <w:rsid w:val="008B1271"/>
    <w:rsid w:val="008B1699"/>
    <w:rsid w:val="008B225C"/>
    <w:rsid w:val="008B2EA0"/>
    <w:rsid w:val="008B38DB"/>
    <w:rsid w:val="008B3ADA"/>
    <w:rsid w:val="008B44A1"/>
    <w:rsid w:val="008B468B"/>
    <w:rsid w:val="008B4D29"/>
    <w:rsid w:val="008B5332"/>
    <w:rsid w:val="008B7389"/>
    <w:rsid w:val="008B74DD"/>
    <w:rsid w:val="008B7BFF"/>
    <w:rsid w:val="008C00C4"/>
    <w:rsid w:val="008C02D6"/>
    <w:rsid w:val="008C0AF1"/>
    <w:rsid w:val="008C102F"/>
    <w:rsid w:val="008C15F8"/>
    <w:rsid w:val="008C1A69"/>
    <w:rsid w:val="008C205F"/>
    <w:rsid w:val="008C2845"/>
    <w:rsid w:val="008C2F89"/>
    <w:rsid w:val="008C38A4"/>
    <w:rsid w:val="008C43C2"/>
    <w:rsid w:val="008C504D"/>
    <w:rsid w:val="008C5165"/>
    <w:rsid w:val="008C517C"/>
    <w:rsid w:val="008C5A21"/>
    <w:rsid w:val="008C5D89"/>
    <w:rsid w:val="008C66F3"/>
    <w:rsid w:val="008C6CD6"/>
    <w:rsid w:val="008C75B5"/>
    <w:rsid w:val="008C7A1F"/>
    <w:rsid w:val="008C7A66"/>
    <w:rsid w:val="008D0264"/>
    <w:rsid w:val="008D065B"/>
    <w:rsid w:val="008D0DBF"/>
    <w:rsid w:val="008D11D2"/>
    <w:rsid w:val="008D193D"/>
    <w:rsid w:val="008D1F7B"/>
    <w:rsid w:val="008D265C"/>
    <w:rsid w:val="008D2704"/>
    <w:rsid w:val="008D300F"/>
    <w:rsid w:val="008D4722"/>
    <w:rsid w:val="008D487E"/>
    <w:rsid w:val="008D49D1"/>
    <w:rsid w:val="008D54AC"/>
    <w:rsid w:val="008D5790"/>
    <w:rsid w:val="008D5BBD"/>
    <w:rsid w:val="008D6440"/>
    <w:rsid w:val="008D6AAF"/>
    <w:rsid w:val="008D6AD2"/>
    <w:rsid w:val="008E01CF"/>
    <w:rsid w:val="008E02FA"/>
    <w:rsid w:val="008E0908"/>
    <w:rsid w:val="008E22EA"/>
    <w:rsid w:val="008E3CDF"/>
    <w:rsid w:val="008E4543"/>
    <w:rsid w:val="008E4734"/>
    <w:rsid w:val="008E4E1A"/>
    <w:rsid w:val="008E4F24"/>
    <w:rsid w:val="008E5579"/>
    <w:rsid w:val="008E6319"/>
    <w:rsid w:val="008E6776"/>
    <w:rsid w:val="008E6BC5"/>
    <w:rsid w:val="008E780B"/>
    <w:rsid w:val="008E7C3C"/>
    <w:rsid w:val="008F0012"/>
    <w:rsid w:val="008F03E5"/>
    <w:rsid w:val="008F0A45"/>
    <w:rsid w:val="008F0EC4"/>
    <w:rsid w:val="008F18D1"/>
    <w:rsid w:val="008F19AD"/>
    <w:rsid w:val="008F3184"/>
    <w:rsid w:val="008F3764"/>
    <w:rsid w:val="008F501B"/>
    <w:rsid w:val="008F5307"/>
    <w:rsid w:val="008F5418"/>
    <w:rsid w:val="008F66EF"/>
    <w:rsid w:val="008F685F"/>
    <w:rsid w:val="008F6B49"/>
    <w:rsid w:val="008F6CA1"/>
    <w:rsid w:val="008F6CE8"/>
    <w:rsid w:val="009001F8"/>
    <w:rsid w:val="00900243"/>
    <w:rsid w:val="00901D74"/>
    <w:rsid w:val="00902250"/>
    <w:rsid w:val="00902F25"/>
    <w:rsid w:val="00903064"/>
    <w:rsid w:val="009031B1"/>
    <w:rsid w:val="00903BDD"/>
    <w:rsid w:val="009042E8"/>
    <w:rsid w:val="00904A29"/>
    <w:rsid w:val="009050DB"/>
    <w:rsid w:val="00905B30"/>
    <w:rsid w:val="00906343"/>
    <w:rsid w:val="00906AEA"/>
    <w:rsid w:val="009077F3"/>
    <w:rsid w:val="00910278"/>
    <w:rsid w:val="009105AE"/>
    <w:rsid w:val="00911A77"/>
    <w:rsid w:val="00911D8A"/>
    <w:rsid w:val="00912909"/>
    <w:rsid w:val="00912DA9"/>
    <w:rsid w:val="009130E4"/>
    <w:rsid w:val="009132E9"/>
    <w:rsid w:val="00913590"/>
    <w:rsid w:val="00914098"/>
    <w:rsid w:val="009145E0"/>
    <w:rsid w:val="009147B0"/>
    <w:rsid w:val="00914C9C"/>
    <w:rsid w:val="009152AF"/>
    <w:rsid w:val="00915806"/>
    <w:rsid w:val="00916070"/>
    <w:rsid w:val="009163C8"/>
    <w:rsid w:val="009164AF"/>
    <w:rsid w:val="009166AF"/>
    <w:rsid w:val="00916CC7"/>
    <w:rsid w:val="009173AC"/>
    <w:rsid w:val="009174F5"/>
    <w:rsid w:val="00920301"/>
    <w:rsid w:val="0092045E"/>
    <w:rsid w:val="00920522"/>
    <w:rsid w:val="00920688"/>
    <w:rsid w:val="0092104F"/>
    <w:rsid w:val="00921329"/>
    <w:rsid w:val="00922445"/>
    <w:rsid w:val="009226CF"/>
    <w:rsid w:val="009229B6"/>
    <w:rsid w:val="009230D9"/>
    <w:rsid w:val="00923117"/>
    <w:rsid w:val="009232B1"/>
    <w:rsid w:val="00923425"/>
    <w:rsid w:val="00923857"/>
    <w:rsid w:val="00923A56"/>
    <w:rsid w:val="009245AB"/>
    <w:rsid w:val="00924889"/>
    <w:rsid w:val="00925EFE"/>
    <w:rsid w:val="009268DF"/>
    <w:rsid w:val="009272F1"/>
    <w:rsid w:val="00927C11"/>
    <w:rsid w:val="00927FF7"/>
    <w:rsid w:val="009309EE"/>
    <w:rsid w:val="00931080"/>
    <w:rsid w:val="009328B5"/>
    <w:rsid w:val="00933907"/>
    <w:rsid w:val="00934542"/>
    <w:rsid w:val="00934FB3"/>
    <w:rsid w:val="009351C4"/>
    <w:rsid w:val="00935AD3"/>
    <w:rsid w:val="00936D9B"/>
    <w:rsid w:val="009370B0"/>
    <w:rsid w:val="00937D56"/>
    <w:rsid w:val="00937F1A"/>
    <w:rsid w:val="0094000D"/>
    <w:rsid w:val="00940323"/>
    <w:rsid w:val="00941B70"/>
    <w:rsid w:val="00941D7D"/>
    <w:rsid w:val="009420EF"/>
    <w:rsid w:val="0094396C"/>
    <w:rsid w:val="00943E6A"/>
    <w:rsid w:val="00944524"/>
    <w:rsid w:val="009445C1"/>
    <w:rsid w:val="00944990"/>
    <w:rsid w:val="00945BAF"/>
    <w:rsid w:val="0095067B"/>
    <w:rsid w:val="00950C14"/>
    <w:rsid w:val="0095228C"/>
    <w:rsid w:val="009526A3"/>
    <w:rsid w:val="00952718"/>
    <w:rsid w:val="00954F3D"/>
    <w:rsid w:val="009558A0"/>
    <w:rsid w:val="00955D45"/>
    <w:rsid w:val="009564E1"/>
    <w:rsid w:val="009566CB"/>
    <w:rsid w:val="009566FE"/>
    <w:rsid w:val="00956C90"/>
    <w:rsid w:val="0095727C"/>
    <w:rsid w:val="009572F0"/>
    <w:rsid w:val="00960267"/>
    <w:rsid w:val="00961999"/>
    <w:rsid w:val="00961BB7"/>
    <w:rsid w:val="00961FEF"/>
    <w:rsid w:val="009622B7"/>
    <w:rsid w:val="00962669"/>
    <w:rsid w:val="009627BB"/>
    <w:rsid w:val="00963E91"/>
    <w:rsid w:val="0096404F"/>
    <w:rsid w:val="00964511"/>
    <w:rsid w:val="00965237"/>
    <w:rsid w:val="00965294"/>
    <w:rsid w:val="00966114"/>
    <w:rsid w:val="0096615B"/>
    <w:rsid w:val="00966A7C"/>
    <w:rsid w:val="00967286"/>
    <w:rsid w:val="00967652"/>
    <w:rsid w:val="00967D2C"/>
    <w:rsid w:val="00967F60"/>
    <w:rsid w:val="009709EA"/>
    <w:rsid w:val="00970B55"/>
    <w:rsid w:val="00970E41"/>
    <w:rsid w:val="00971541"/>
    <w:rsid w:val="009716EA"/>
    <w:rsid w:val="00971A78"/>
    <w:rsid w:val="009723C5"/>
    <w:rsid w:val="00973796"/>
    <w:rsid w:val="009738D0"/>
    <w:rsid w:val="00973C39"/>
    <w:rsid w:val="00973E5E"/>
    <w:rsid w:val="009748F7"/>
    <w:rsid w:val="00975273"/>
    <w:rsid w:val="009759F1"/>
    <w:rsid w:val="009762B2"/>
    <w:rsid w:val="00976C18"/>
    <w:rsid w:val="0097752C"/>
    <w:rsid w:val="00977CE7"/>
    <w:rsid w:val="0098139E"/>
    <w:rsid w:val="00981C4B"/>
    <w:rsid w:val="009823F3"/>
    <w:rsid w:val="0098251B"/>
    <w:rsid w:val="00982BCB"/>
    <w:rsid w:val="00982EC1"/>
    <w:rsid w:val="009832A4"/>
    <w:rsid w:val="00983610"/>
    <w:rsid w:val="009838F5"/>
    <w:rsid w:val="00983A39"/>
    <w:rsid w:val="00983F29"/>
    <w:rsid w:val="009851A8"/>
    <w:rsid w:val="00985545"/>
    <w:rsid w:val="00987970"/>
    <w:rsid w:val="00987C4C"/>
    <w:rsid w:val="0099012D"/>
    <w:rsid w:val="00990477"/>
    <w:rsid w:val="009912A1"/>
    <w:rsid w:val="009916A5"/>
    <w:rsid w:val="00992BA8"/>
    <w:rsid w:val="00992E8A"/>
    <w:rsid w:val="00993D5E"/>
    <w:rsid w:val="00994688"/>
    <w:rsid w:val="00995100"/>
    <w:rsid w:val="00995137"/>
    <w:rsid w:val="00995309"/>
    <w:rsid w:val="00995C28"/>
    <w:rsid w:val="00996883"/>
    <w:rsid w:val="009973F7"/>
    <w:rsid w:val="00997891"/>
    <w:rsid w:val="009A00C1"/>
    <w:rsid w:val="009A01D4"/>
    <w:rsid w:val="009A12FA"/>
    <w:rsid w:val="009A153F"/>
    <w:rsid w:val="009A171E"/>
    <w:rsid w:val="009A4093"/>
    <w:rsid w:val="009A4235"/>
    <w:rsid w:val="009A4386"/>
    <w:rsid w:val="009A44AC"/>
    <w:rsid w:val="009A4860"/>
    <w:rsid w:val="009A4D12"/>
    <w:rsid w:val="009A5596"/>
    <w:rsid w:val="009A627D"/>
    <w:rsid w:val="009A6333"/>
    <w:rsid w:val="009A6B5B"/>
    <w:rsid w:val="009B042D"/>
    <w:rsid w:val="009B0558"/>
    <w:rsid w:val="009B1AB6"/>
    <w:rsid w:val="009B2798"/>
    <w:rsid w:val="009B2AAE"/>
    <w:rsid w:val="009B410F"/>
    <w:rsid w:val="009B41B9"/>
    <w:rsid w:val="009B4280"/>
    <w:rsid w:val="009B44B8"/>
    <w:rsid w:val="009B5343"/>
    <w:rsid w:val="009B5469"/>
    <w:rsid w:val="009B693A"/>
    <w:rsid w:val="009B719F"/>
    <w:rsid w:val="009B757F"/>
    <w:rsid w:val="009B76F5"/>
    <w:rsid w:val="009B7D64"/>
    <w:rsid w:val="009C0DF7"/>
    <w:rsid w:val="009C1322"/>
    <w:rsid w:val="009C28B2"/>
    <w:rsid w:val="009C30D1"/>
    <w:rsid w:val="009C3B59"/>
    <w:rsid w:val="009C4273"/>
    <w:rsid w:val="009C439B"/>
    <w:rsid w:val="009C4DAB"/>
    <w:rsid w:val="009C5032"/>
    <w:rsid w:val="009C5982"/>
    <w:rsid w:val="009C636A"/>
    <w:rsid w:val="009C69D3"/>
    <w:rsid w:val="009C6AE2"/>
    <w:rsid w:val="009C7064"/>
    <w:rsid w:val="009C7223"/>
    <w:rsid w:val="009C781B"/>
    <w:rsid w:val="009C7926"/>
    <w:rsid w:val="009D08CC"/>
    <w:rsid w:val="009D0EAE"/>
    <w:rsid w:val="009D1BC1"/>
    <w:rsid w:val="009D1CA6"/>
    <w:rsid w:val="009D2112"/>
    <w:rsid w:val="009D28D5"/>
    <w:rsid w:val="009D3888"/>
    <w:rsid w:val="009D3C1F"/>
    <w:rsid w:val="009D4223"/>
    <w:rsid w:val="009D5142"/>
    <w:rsid w:val="009D536B"/>
    <w:rsid w:val="009D5603"/>
    <w:rsid w:val="009D57F1"/>
    <w:rsid w:val="009D60C3"/>
    <w:rsid w:val="009D6EC4"/>
    <w:rsid w:val="009D74C0"/>
    <w:rsid w:val="009D7804"/>
    <w:rsid w:val="009D78CF"/>
    <w:rsid w:val="009E00DA"/>
    <w:rsid w:val="009E02C7"/>
    <w:rsid w:val="009E0333"/>
    <w:rsid w:val="009E039A"/>
    <w:rsid w:val="009E08C5"/>
    <w:rsid w:val="009E0C00"/>
    <w:rsid w:val="009E123A"/>
    <w:rsid w:val="009E163A"/>
    <w:rsid w:val="009E1DD8"/>
    <w:rsid w:val="009E1E32"/>
    <w:rsid w:val="009E2F89"/>
    <w:rsid w:val="009E321B"/>
    <w:rsid w:val="009E38FB"/>
    <w:rsid w:val="009E4513"/>
    <w:rsid w:val="009E4662"/>
    <w:rsid w:val="009E4A2B"/>
    <w:rsid w:val="009E4A80"/>
    <w:rsid w:val="009E4C88"/>
    <w:rsid w:val="009E53EE"/>
    <w:rsid w:val="009E5CF6"/>
    <w:rsid w:val="009E6820"/>
    <w:rsid w:val="009E7ADB"/>
    <w:rsid w:val="009F0C8D"/>
    <w:rsid w:val="009F0DF3"/>
    <w:rsid w:val="009F143D"/>
    <w:rsid w:val="009F1D0D"/>
    <w:rsid w:val="009F26F9"/>
    <w:rsid w:val="009F3D2D"/>
    <w:rsid w:val="009F4CFA"/>
    <w:rsid w:val="009F5059"/>
    <w:rsid w:val="009F557A"/>
    <w:rsid w:val="009F5E98"/>
    <w:rsid w:val="009F5F8A"/>
    <w:rsid w:val="009F6511"/>
    <w:rsid w:val="009F71CB"/>
    <w:rsid w:val="009F79C5"/>
    <w:rsid w:val="00A00177"/>
    <w:rsid w:val="00A00209"/>
    <w:rsid w:val="00A00683"/>
    <w:rsid w:val="00A01185"/>
    <w:rsid w:val="00A01710"/>
    <w:rsid w:val="00A01740"/>
    <w:rsid w:val="00A01C73"/>
    <w:rsid w:val="00A02C18"/>
    <w:rsid w:val="00A03444"/>
    <w:rsid w:val="00A03939"/>
    <w:rsid w:val="00A03C55"/>
    <w:rsid w:val="00A03C5C"/>
    <w:rsid w:val="00A04EF0"/>
    <w:rsid w:val="00A05297"/>
    <w:rsid w:val="00A0554D"/>
    <w:rsid w:val="00A0578A"/>
    <w:rsid w:val="00A069D0"/>
    <w:rsid w:val="00A06C95"/>
    <w:rsid w:val="00A06FAA"/>
    <w:rsid w:val="00A071AB"/>
    <w:rsid w:val="00A071DB"/>
    <w:rsid w:val="00A07A44"/>
    <w:rsid w:val="00A07D73"/>
    <w:rsid w:val="00A1006A"/>
    <w:rsid w:val="00A10146"/>
    <w:rsid w:val="00A10172"/>
    <w:rsid w:val="00A10FBB"/>
    <w:rsid w:val="00A12B16"/>
    <w:rsid w:val="00A13100"/>
    <w:rsid w:val="00A1463E"/>
    <w:rsid w:val="00A148A3"/>
    <w:rsid w:val="00A149E6"/>
    <w:rsid w:val="00A14BDA"/>
    <w:rsid w:val="00A1506F"/>
    <w:rsid w:val="00A159D5"/>
    <w:rsid w:val="00A16167"/>
    <w:rsid w:val="00A16526"/>
    <w:rsid w:val="00A16DD1"/>
    <w:rsid w:val="00A17903"/>
    <w:rsid w:val="00A203FD"/>
    <w:rsid w:val="00A20955"/>
    <w:rsid w:val="00A20F01"/>
    <w:rsid w:val="00A21246"/>
    <w:rsid w:val="00A21922"/>
    <w:rsid w:val="00A219EB"/>
    <w:rsid w:val="00A21C85"/>
    <w:rsid w:val="00A21D64"/>
    <w:rsid w:val="00A22256"/>
    <w:rsid w:val="00A22734"/>
    <w:rsid w:val="00A22C8D"/>
    <w:rsid w:val="00A2315B"/>
    <w:rsid w:val="00A233A4"/>
    <w:rsid w:val="00A23ACF"/>
    <w:rsid w:val="00A23D92"/>
    <w:rsid w:val="00A2533F"/>
    <w:rsid w:val="00A25492"/>
    <w:rsid w:val="00A2640F"/>
    <w:rsid w:val="00A26428"/>
    <w:rsid w:val="00A26584"/>
    <w:rsid w:val="00A26E48"/>
    <w:rsid w:val="00A27121"/>
    <w:rsid w:val="00A2738A"/>
    <w:rsid w:val="00A3138A"/>
    <w:rsid w:val="00A3179D"/>
    <w:rsid w:val="00A31C4F"/>
    <w:rsid w:val="00A31CD6"/>
    <w:rsid w:val="00A33C04"/>
    <w:rsid w:val="00A34F3B"/>
    <w:rsid w:val="00A35F0F"/>
    <w:rsid w:val="00A35F38"/>
    <w:rsid w:val="00A363CA"/>
    <w:rsid w:val="00A36567"/>
    <w:rsid w:val="00A36E56"/>
    <w:rsid w:val="00A37426"/>
    <w:rsid w:val="00A376FC"/>
    <w:rsid w:val="00A37C9E"/>
    <w:rsid w:val="00A40993"/>
    <w:rsid w:val="00A40B54"/>
    <w:rsid w:val="00A40CAE"/>
    <w:rsid w:val="00A41B07"/>
    <w:rsid w:val="00A423EF"/>
    <w:rsid w:val="00A43764"/>
    <w:rsid w:val="00A4399F"/>
    <w:rsid w:val="00A43A3D"/>
    <w:rsid w:val="00A43AD4"/>
    <w:rsid w:val="00A44408"/>
    <w:rsid w:val="00A447C3"/>
    <w:rsid w:val="00A44FB3"/>
    <w:rsid w:val="00A45293"/>
    <w:rsid w:val="00A46028"/>
    <w:rsid w:val="00A47266"/>
    <w:rsid w:val="00A4776B"/>
    <w:rsid w:val="00A47928"/>
    <w:rsid w:val="00A50DCC"/>
    <w:rsid w:val="00A51174"/>
    <w:rsid w:val="00A51884"/>
    <w:rsid w:val="00A51BFD"/>
    <w:rsid w:val="00A51C75"/>
    <w:rsid w:val="00A5226F"/>
    <w:rsid w:val="00A524F2"/>
    <w:rsid w:val="00A52885"/>
    <w:rsid w:val="00A52B25"/>
    <w:rsid w:val="00A536CC"/>
    <w:rsid w:val="00A5476D"/>
    <w:rsid w:val="00A54D5F"/>
    <w:rsid w:val="00A55341"/>
    <w:rsid w:val="00A553F7"/>
    <w:rsid w:val="00A5545B"/>
    <w:rsid w:val="00A55533"/>
    <w:rsid w:val="00A555A7"/>
    <w:rsid w:val="00A55674"/>
    <w:rsid w:val="00A55AA3"/>
    <w:rsid w:val="00A55CFB"/>
    <w:rsid w:val="00A604A4"/>
    <w:rsid w:val="00A60CCD"/>
    <w:rsid w:val="00A60D09"/>
    <w:rsid w:val="00A60FE6"/>
    <w:rsid w:val="00A613BA"/>
    <w:rsid w:val="00A618DD"/>
    <w:rsid w:val="00A61A62"/>
    <w:rsid w:val="00A61A77"/>
    <w:rsid w:val="00A623C2"/>
    <w:rsid w:val="00A624BF"/>
    <w:rsid w:val="00A62B1F"/>
    <w:rsid w:val="00A62CF8"/>
    <w:rsid w:val="00A62FC9"/>
    <w:rsid w:val="00A6341B"/>
    <w:rsid w:val="00A63D0D"/>
    <w:rsid w:val="00A64D47"/>
    <w:rsid w:val="00A651F0"/>
    <w:rsid w:val="00A65442"/>
    <w:rsid w:val="00A656E1"/>
    <w:rsid w:val="00A663D0"/>
    <w:rsid w:val="00A66475"/>
    <w:rsid w:val="00A666FE"/>
    <w:rsid w:val="00A66859"/>
    <w:rsid w:val="00A66EEF"/>
    <w:rsid w:val="00A67048"/>
    <w:rsid w:val="00A671F8"/>
    <w:rsid w:val="00A7055F"/>
    <w:rsid w:val="00A70BA8"/>
    <w:rsid w:val="00A70F72"/>
    <w:rsid w:val="00A7183F"/>
    <w:rsid w:val="00A71B53"/>
    <w:rsid w:val="00A7256D"/>
    <w:rsid w:val="00A72ACA"/>
    <w:rsid w:val="00A73D2F"/>
    <w:rsid w:val="00A74B12"/>
    <w:rsid w:val="00A75234"/>
    <w:rsid w:val="00A7575B"/>
    <w:rsid w:val="00A76158"/>
    <w:rsid w:val="00A7729A"/>
    <w:rsid w:val="00A7751F"/>
    <w:rsid w:val="00A776D7"/>
    <w:rsid w:val="00A77864"/>
    <w:rsid w:val="00A808B7"/>
    <w:rsid w:val="00A8188D"/>
    <w:rsid w:val="00A81B9C"/>
    <w:rsid w:val="00A81F78"/>
    <w:rsid w:val="00A8506C"/>
    <w:rsid w:val="00A8562D"/>
    <w:rsid w:val="00A85653"/>
    <w:rsid w:val="00A8650A"/>
    <w:rsid w:val="00A866E9"/>
    <w:rsid w:val="00A86F83"/>
    <w:rsid w:val="00A87397"/>
    <w:rsid w:val="00A877A6"/>
    <w:rsid w:val="00A90562"/>
    <w:rsid w:val="00A90F4C"/>
    <w:rsid w:val="00A917FA"/>
    <w:rsid w:val="00A92010"/>
    <w:rsid w:val="00A9356C"/>
    <w:rsid w:val="00A939FD"/>
    <w:rsid w:val="00A93A6E"/>
    <w:rsid w:val="00A93FD4"/>
    <w:rsid w:val="00A9400C"/>
    <w:rsid w:val="00A94485"/>
    <w:rsid w:val="00A94AA2"/>
    <w:rsid w:val="00A94F05"/>
    <w:rsid w:val="00A9535A"/>
    <w:rsid w:val="00A95633"/>
    <w:rsid w:val="00A95E05"/>
    <w:rsid w:val="00A96216"/>
    <w:rsid w:val="00A96978"/>
    <w:rsid w:val="00A971D6"/>
    <w:rsid w:val="00A97FFE"/>
    <w:rsid w:val="00AA0291"/>
    <w:rsid w:val="00AA094A"/>
    <w:rsid w:val="00AA0C0B"/>
    <w:rsid w:val="00AA13BE"/>
    <w:rsid w:val="00AA14C5"/>
    <w:rsid w:val="00AA1691"/>
    <w:rsid w:val="00AA1BF7"/>
    <w:rsid w:val="00AA2463"/>
    <w:rsid w:val="00AA2724"/>
    <w:rsid w:val="00AA29AB"/>
    <w:rsid w:val="00AA3841"/>
    <w:rsid w:val="00AA3B7A"/>
    <w:rsid w:val="00AA3F5E"/>
    <w:rsid w:val="00AA4598"/>
    <w:rsid w:val="00AA4D3E"/>
    <w:rsid w:val="00AA536E"/>
    <w:rsid w:val="00AA5DDC"/>
    <w:rsid w:val="00AA681F"/>
    <w:rsid w:val="00AA6F13"/>
    <w:rsid w:val="00AB000D"/>
    <w:rsid w:val="00AB0161"/>
    <w:rsid w:val="00AB1336"/>
    <w:rsid w:val="00AB1355"/>
    <w:rsid w:val="00AB13F6"/>
    <w:rsid w:val="00AB1A6E"/>
    <w:rsid w:val="00AB1DA9"/>
    <w:rsid w:val="00AB1F0E"/>
    <w:rsid w:val="00AB21B3"/>
    <w:rsid w:val="00AB2F5B"/>
    <w:rsid w:val="00AB2FA6"/>
    <w:rsid w:val="00AB3078"/>
    <w:rsid w:val="00AB3115"/>
    <w:rsid w:val="00AB3368"/>
    <w:rsid w:val="00AB3555"/>
    <w:rsid w:val="00AB3E05"/>
    <w:rsid w:val="00AB3F69"/>
    <w:rsid w:val="00AB4023"/>
    <w:rsid w:val="00AB4385"/>
    <w:rsid w:val="00AB4730"/>
    <w:rsid w:val="00AB514D"/>
    <w:rsid w:val="00AB5322"/>
    <w:rsid w:val="00AB53B0"/>
    <w:rsid w:val="00AB668F"/>
    <w:rsid w:val="00AB70C3"/>
    <w:rsid w:val="00AB7824"/>
    <w:rsid w:val="00AB7833"/>
    <w:rsid w:val="00AB7D9F"/>
    <w:rsid w:val="00AC1504"/>
    <w:rsid w:val="00AC1CC9"/>
    <w:rsid w:val="00AC1E1B"/>
    <w:rsid w:val="00AC1EAE"/>
    <w:rsid w:val="00AC287D"/>
    <w:rsid w:val="00AC2B0D"/>
    <w:rsid w:val="00AC2D07"/>
    <w:rsid w:val="00AC3A3A"/>
    <w:rsid w:val="00AC526C"/>
    <w:rsid w:val="00AC5733"/>
    <w:rsid w:val="00AC6217"/>
    <w:rsid w:val="00AC63CE"/>
    <w:rsid w:val="00AD14C2"/>
    <w:rsid w:val="00AD1A39"/>
    <w:rsid w:val="00AD2161"/>
    <w:rsid w:val="00AD25EB"/>
    <w:rsid w:val="00AD26A6"/>
    <w:rsid w:val="00AD2765"/>
    <w:rsid w:val="00AD3062"/>
    <w:rsid w:val="00AD34C8"/>
    <w:rsid w:val="00AD382D"/>
    <w:rsid w:val="00AD40F0"/>
    <w:rsid w:val="00AD4B1F"/>
    <w:rsid w:val="00AD4EBE"/>
    <w:rsid w:val="00AD5322"/>
    <w:rsid w:val="00AD5CB8"/>
    <w:rsid w:val="00AD6736"/>
    <w:rsid w:val="00AD6D70"/>
    <w:rsid w:val="00AD6E42"/>
    <w:rsid w:val="00AD6EE6"/>
    <w:rsid w:val="00AD7344"/>
    <w:rsid w:val="00AD7866"/>
    <w:rsid w:val="00AE0D3C"/>
    <w:rsid w:val="00AE14BE"/>
    <w:rsid w:val="00AE1867"/>
    <w:rsid w:val="00AE2832"/>
    <w:rsid w:val="00AE2D18"/>
    <w:rsid w:val="00AE3807"/>
    <w:rsid w:val="00AE3A46"/>
    <w:rsid w:val="00AE5258"/>
    <w:rsid w:val="00AE53B8"/>
    <w:rsid w:val="00AE5BB0"/>
    <w:rsid w:val="00AE5DB3"/>
    <w:rsid w:val="00AE60C9"/>
    <w:rsid w:val="00AE65D1"/>
    <w:rsid w:val="00AE73B4"/>
    <w:rsid w:val="00AE748C"/>
    <w:rsid w:val="00AE786C"/>
    <w:rsid w:val="00AF06FF"/>
    <w:rsid w:val="00AF1224"/>
    <w:rsid w:val="00AF1D22"/>
    <w:rsid w:val="00AF284A"/>
    <w:rsid w:val="00AF2C0A"/>
    <w:rsid w:val="00AF34B4"/>
    <w:rsid w:val="00AF399C"/>
    <w:rsid w:val="00AF4AE1"/>
    <w:rsid w:val="00AF5065"/>
    <w:rsid w:val="00AF5E07"/>
    <w:rsid w:val="00AF5F20"/>
    <w:rsid w:val="00AF66B2"/>
    <w:rsid w:val="00AF716D"/>
    <w:rsid w:val="00AF74F4"/>
    <w:rsid w:val="00AF7F55"/>
    <w:rsid w:val="00B00586"/>
    <w:rsid w:val="00B00638"/>
    <w:rsid w:val="00B006AE"/>
    <w:rsid w:val="00B0107C"/>
    <w:rsid w:val="00B0114A"/>
    <w:rsid w:val="00B016B8"/>
    <w:rsid w:val="00B0200D"/>
    <w:rsid w:val="00B02014"/>
    <w:rsid w:val="00B024DD"/>
    <w:rsid w:val="00B02E25"/>
    <w:rsid w:val="00B0342C"/>
    <w:rsid w:val="00B0344C"/>
    <w:rsid w:val="00B03A20"/>
    <w:rsid w:val="00B04190"/>
    <w:rsid w:val="00B04338"/>
    <w:rsid w:val="00B04A52"/>
    <w:rsid w:val="00B05205"/>
    <w:rsid w:val="00B061C6"/>
    <w:rsid w:val="00B1056B"/>
    <w:rsid w:val="00B1091D"/>
    <w:rsid w:val="00B10BD5"/>
    <w:rsid w:val="00B10C4F"/>
    <w:rsid w:val="00B11893"/>
    <w:rsid w:val="00B11B7E"/>
    <w:rsid w:val="00B122F3"/>
    <w:rsid w:val="00B132D6"/>
    <w:rsid w:val="00B13611"/>
    <w:rsid w:val="00B138DA"/>
    <w:rsid w:val="00B138EA"/>
    <w:rsid w:val="00B13D2C"/>
    <w:rsid w:val="00B142C8"/>
    <w:rsid w:val="00B144B9"/>
    <w:rsid w:val="00B14819"/>
    <w:rsid w:val="00B14B66"/>
    <w:rsid w:val="00B157FF"/>
    <w:rsid w:val="00B1617F"/>
    <w:rsid w:val="00B164DE"/>
    <w:rsid w:val="00B178A9"/>
    <w:rsid w:val="00B17B63"/>
    <w:rsid w:val="00B20053"/>
    <w:rsid w:val="00B20FBF"/>
    <w:rsid w:val="00B21358"/>
    <w:rsid w:val="00B215DC"/>
    <w:rsid w:val="00B21695"/>
    <w:rsid w:val="00B217B7"/>
    <w:rsid w:val="00B21DB9"/>
    <w:rsid w:val="00B22AFF"/>
    <w:rsid w:val="00B22CE7"/>
    <w:rsid w:val="00B2468A"/>
    <w:rsid w:val="00B24E74"/>
    <w:rsid w:val="00B2507E"/>
    <w:rsid w:val="00B25202"/>
    <w:rsid w:val="00B26003"/>
    <w:rsid w:val="00B2658D"/>
    <w:rsid w:val="00B26BB6"/>
    <w:rsid w:val="00B26D34"/>
    <w:rsid w:val="00B2763A"/>
    <w:rsid w:val="00B2763E"/>
    <w:rsid w:val="00B2779E"/>
    <w:rsid w:val="00B277CA"/>
    <w:rsid w:val="00B2781D"/>
    <w:rsid w:val="00B301E8"/>
    <w:rsid w:val="00B30614"/>
    <w:rsid w:val="00B307FC"/>
    <w:rsid w:val="00B31719"/>
    <w:rsid w:val="00B317BA"/>
    <w:rsid w:val="00B31825"/>
    <w:rsid w:val="00B318BB"/>
    <w:rsid w:val="00B31D0D"/>
    <w:rsid w:val="00B32818"/>
    <w:rsid w:val="00B32D51"/>
    <w:rsid w:val="00B332AC"/>
    <w:rsid w:val="00B33324"/>
    <w:rsid w:val="00B33BE6"/>
    <w:rsid w:val="00B341DA"/>
    <w:rsid w:val="00B34600"/>
    <w:rsid w:val="00B34D78"/>
    <w:rsid w:val="00B35487"/>
    <w:rsid w:val="00B35994"/>
    <w:rsid w:val="00B35E95"/>
    <w:rsid w:val="00B365E7"/>
    <w:rsid w:val="00B367E7"/>
    <w:rsid w:val="00B37093"/>
    <w:rsid w:val="00B371DE"/>
    <w:rsid w:val="00B37775"/>
    <w:rsid w:val="00B37B9F"/>
    <w:rsid w:val="00B407EB"/>
    <w:rsid w:val="00B41245"/>
    <w:rsid w:val="00B413F9"/>
    <w:rsid w:val="00B419AF"/>
    <w:rsid w:val="00B41F89"/>
    <w:rsid w:val="00B425F9"/>
    <w:rsid w:val="00B44002"/>
    <w:rsid w:val="00B4573E"/>
    <w:rsid w:val="00B457F6"/>
    <w:rsid w:val="00B464BC"/>
    <w:rsid w:val="00B469AC"/>
    <w:rsid w:val="00B469D2"/>
    <w:rsid w:val="00B471CC"/>
    <w:rsid w:val="00B4755F"/>
    <w:rsid w:val="00B47603"/>
    <w:rsid w:val="00B47EA3"/>
    <w:rsid w:val="00B50186"/>
    <w:rsid w:val="00B50664"/>
    <w:rsid w:val="00B50946"/>
    <w:rsid w:val="00B50C9C"/>
    <w:rsid w:val="00B51235"/>
    <w:rsid w:val="00B51490"/>
    <w:rsid w:val="00B52930"/>
    <w:rsid w:val="00B52E0C"/>
    <w:rsid w:val="00B5475C"/>
    <w:rsid w:val="00B55F07"/>
    <w:rsid w:val="00B56644"/>
    <w:rsid w:val="00B566CD"/>
    <w:rsid w:val="00B6040F"/>
    <w:rsid w:val="00B605BF"/>
    <w:rsid w:val="00B61663"/>
    <w:rsid w:val="00B622D1"/>
    <w:rsid w:val="00B62DF6"/>
    <w:rsid w:val="00B63AC8"/>
    <w:rsid w:val="00B6512C"/>
    <w:rsid w:val="00B65DB7"/>
    <w:rsid w:val="00B660E4"/>
    <w:rsid w:val="00B66A22"/>
    <w:rsid w:val="00B67144"/>
    <w:rsid w:val="00B67911"/>
    <w:rsid w:val="00B67928"/>
    <w:rsid w:val="00B679B1"/>
    <w:rsid w:val="00B70076"/>
    <w:rsid w:val="00B7016D"/>
    <w:rsid w:val="00B70741"/>
    <w:rsid w:val="00B70EE5"/>
    <w:rsid w:val="00B7107F"/>
    <w:rsid w:val="00B7242C"/>
    <w:rsid w:val="00B72ADB"/>
    <w:rsid w:val="00B72C1C"/>
    <w:rsid w:val="00B7348A"/>
    <w:rsid w:val="00B73891"/>
    <w:rsid w:val="00B739F3"/>
    <w:rsid w:val="00B73B3D"/>
    <w:rsid w:val="00B74413"/>
    <w:rsid w:val="00B74CD1"/>
    <w:rsid w:val="00B74E03"/>
    <w:rsid w:val="00B7585A"/>
    <w:rsid w:val="00B75A91"/>
    <w:rsid w:val="00B770AF"/>
    <w:rsid w:val="00B7729C"/>
    <w:rsid w:val="00B7747F"/>
    <w:rsid w:val="00B778DC"/>
    <w:rsid w:val="00B800B4"/>
    <w:rsid w:val="00B80793"/>
    <w:rsid w:val="00B8198F"/>
    <w:rsid w:val="00B819C2"/>
    <w:rsid w:val="00B81B36"/>
    <w:rsid w:val="00B820DF"/>
    <w:rsid w:val="00B82119"/>
    <w:rsid w:val="00B8233D"/>
    <w:rsid w:val="00B834B1"/>
    <w:rsid w:val="00B838EB"/>
    <w:rsid w:val="00B84BF1"/>
    <w:rsid w:val="00B84F06"/>
    <w:rsid w:val="00B8595C"/>
    <w:rsid w:val="00B86D55"/>
    <w:rsid w:val="00B87294"/>
    <w:rsid w:val="00B87455"/>
    <w:rsid w:val="00B87BAF"/>
    <w:rsid w:val="00B87C51"/>
    <w:rsid w:val="00B87FDA"/>
    <w:rsid w:val="00B91172"/>
    <w:rsid w:val="00B92A68"/>
    <w:rsid w:val="00B92B73"/>
    <w:rsid w:val="00B935AC"/>
    <w:rsid w:val="00B93935"/>
    <w:rsid w:val="00B93B66"/>
    <w:rsid w:val="00B9435B"/>
    <w:rsid w:val="00B946C5"/>
    <w:rsid w:val="00B94AB2"/>
    <w:rsid w:val="00B95A73"/>
    <w:rsid w:val="00B95E5E"/>
    <w:rsid w:val="00B9694F"/>
    <w:rsid w:val="00B96A66"/>
    <w:rsid w:val="00B97C18"/>
    <w:rsid w:val="00BA01EE"/>
    <w:rsid w:val="00BA04D1"/>
    <w:rsid w:val="00BA13FA"/>
    <w:rsid w:val="00BA14A5"/>
    <w:rsid w:val="00BA16FD"/>
    <w:rsid w:val="00BA19F1"/>
    <w:rsid w:val="00BA2CD4"/>
    <w:rsid w:val="00BA3CBE"/>
    <w:rsid w:val="00BA4AE2"/>
    <w:rsid w:val="00BA4B45"/>
    <w:rsid w:val="00BA4DF6"/>
    <w:rsid w:val="00BA4F6C"/>
    <w:rsid w:val="00BA5125"/>
    <w:rsid w:val="00BA5449"/>
    <w:rsid w:val="00BA5D27"/>
    <w:rsid w:val="00BA7136"/>
    <w:rsid w:val="00BA72C4"/>
    <w:rsid w:val="00BA7D8B"/>
    <w:rsid w:val="00BB0497"/>
    <w:rsid w:val="00BB04C0"/>
    <w:rsid w:val="00BB0778"/>
    <w:rsid w:val="00BB07E8"/>
    <w:rsid w:val="00BB0871"/>
    <w:rsid w:val="00BB17DC"/>
    <w:rsid w:val="00BB1A1B"/>
    <w:rsid w:val="00BB2A9B"/>
    <w:rsid w:val="00BB2CFD"/>
    <w:rsid w:val="00BB463F"/>
    <w:rsid w:val="00BB4E1A"/>
    <w:rsid w:val="00BB51A1"/>
    <w:rsid w:val="00BB582B"/>
    <w:rsid w:val="00BB584A"/>
    <w:rsid w:val="00BB5985"/>
    <w:rsid w:val="00BB59F2"/>
    <w:rsid w:val="00BB6556"/>
    <w:rsid w:val="00BB6582"/>
    <w:rsid w:val="00BB688A"/>
    <w:rsid w:val="00BB6B89"/>
    <w:rsid w:val="00BB7310"/>
    <w:rsid w:val="00BB762B"/>
    <w:rsid w:val="00BB780B"/>
    <w:rsid w:val="00BB7839"/>
    <w:rsid w:val="00BC0341"/>
    <w:rsid w:val="00BC037D"/>
    <w:rsid w:val="00BC0832"/>
    <w:rsid w:val="00BC1187"/>
    <w:rsid w:val="00BC1627"/>
    <w:rsid w:val="00BC1F51"/>
    <w:rsid w:val="00BC2921"/>
    <w:rsid w:val="00BC339F"/>
    <w:rsid w:val="00BC39FB"/>
    <w:rsid w:val="00BC3A20"/>
    <w:rsid w:val="00BC40DD"/>
    <w:rsid w:val="00BC4953"/>
    <w:rsid w:val="00BC4B31"/>
    <w:rsid w:val="00BC5CDE"/>
    <w:rsid w:val="00BC60EF"/>
    <w:rsid w:val="00BC678E"/>
    <w:rsid w:val="00BC77E9"/>
    <w:rsid w:val="00BC7F61"/>
    <w:rsid w:val="00BD0427"/>
    <w:rsid w:val="00BD09B4"/>
    <w:rsid w:val="00BD1EA1"/>
    <w:rsid w:val="00BD2099"/>
    <w:rsid w:val="00BD2304"/>
    <w:rsid w:val="00BD26B3"/>
    <w:rsid w:val="00BD2B72"/>
    <w:rsid w:val="00BD438B"/>
    <w:rsid w:val="00BD4778"/>
    <w:rsid w:val="00BD492B"/>
    <w:rsid w:val="00BD5156"/>
    <w:rsid w:val="00BD6382"/>
    <w:rsid w:val="00BD7274"/>
    <w:rsid w:val="00BD7E04"/>
    <w:rsid w:val="00BD7FD4"/>
    <w:rsid w:val="00BE07E8"/>
    <w:rsid w:val="00BE1A70"/>
    <w:rsid w:val="00BE1C5D"/>
    <w:rsid w:val="00BE1C75"/>
    <w:rsid w:val="00BE215B"/>
    <w:rsid w:val="00BE23DF"/>
    <w:rsid w:val="00BE268D"/>
    <w:rsid w:val="00BE275A"/>
    <w:rsid w:val="00BE2D04"/>
    <w:rsid w:val="00BE3319"/>
    <w:rsid w:val="00BE3676"/>
    <w:rsid w:val="00BE4419"/>
    <w:rsid w:val="00BE46C9"/>
    <w:rsid w:val="00BE477F"/>
    <w:rsid w:val="00BE4BBD"/>
    <w:rsid w:val="00BE4EAE"/>
    <w:rsid w:val="00BE5AD1"/>
    <w:rsid w:val="00BE64E7"/>
    <w:rsid w:val="00BE6CC7"/>
    <w:rsid w:val="00BE7815"/>
    <w:rsid w:val="00BF01AA"/>
    <w:rsid w:val="00BF0549"/>
    <w:rsid w:val="00BF05F7"/>
    <w:rsid w:val="00BF078B"/>
    <w:rsid w:val="00BF07AB"/>
    <w:rsid w:val="00BF0887"/>
    <w:rsid w:val="00BF0D58"/>
    <w:rsid w:val="00BF15D9"/>
    <w:rsid w:val="00BF209A"/>
    <w:rsid w:val="00BF30DB"/>
    <w:rsid w:val="00BF32F3"/>
    <w:rsid w:val="00BF5302"/>
    <w:rsid w:val="00BF5B66"/>
    <w:rsid w:val="00BF5D18"/>
    <w:rsid w:val="00BF5D7D"/>
    <w:rsid w:val="00BF62F5"/>
    <w:rsid w:val="00BF7204"/>
    <w:rsid w:val="00BF74B3"/>
    <w:rsid w:val="00BF74BE"/>
    <w:rsid w:val="00BF77F2"/>
    <w:rsid w:val="00BF7F47"/>
    <w:rsid w:val="00C00172"/>
    <w:rsid w:val="00C009DE"/>
    <w:rsid w:val="00C00AAA"/>
    <w:rsid w:val="00C011FE"/>
    <w:rsid w:val="00C015CE"/>
    <w:rsid w:val="00C01DC1"/>
    <w:rsid w:val="00C01FD9"/>
    <w:rsid w:val="00C02136"/>
    <w:rsid w:val="00C03103"/>
    <w:rsid w:val="00C0312F"/>
    <w:rsid w:val="00C03650"/>
    <w:rsid w:val="00C04FAF"/>
    <w:rsid w:val="00C051A5"/>
    <w:rsid w:val="00C052F3"/>
    <w:rsid w:val="00C05339"/>
    <w:rsid w:val="00C070A7"/>
    <w:rsid w:val="00C07291"/>
    <w:rsid w:val="00C076A5"/>
    <w:rsid w:val="00C078DB"/>
    <w:rsid w:val="00C109A1"/>
    <w:rsid w:val="00C10C38"/>
    <w:rsid w:val="00C11006"/>
    <w:rsid w:val="00C11469"/>
    <w:rsid w:val="00C12549"/>
    <w:rsid w:val="00C143D8"/>
    <w:rsid w:val="00C14937"/>
    <w:rsid w:val="00C14E5F"/>
    <w:rsid w:val="00C153FE"/>
    <w:rsid w:val="00C155C9"/>
    <w:rsid w:val="00C158EA"/>
    <w:rsid w:val="00C15B4B"/>
    <w:rsid w:val="00C163DA"/>
    <w:rsid w:val="00C16B30"/>
    <w:rsid w:val="00C171F5"/>
    <w:rsid w:val="00C1767E"/>
    <w:rsid w:val="00C1784D"/>
    <w:rsid w:val="00C17E54"/>
    <w:rsid w:val="00C20388"/>
    <w:rsid w:val="00C2055D"/>
    <w:rsid w:val="00C20F57"/>
    <w:rsid w:val="00C21010"/>
    <w:rsid w:val="00C21950"/>
    <w:rsid w:val="00C21FF7"/>
    <w:rsid w:val="00C22B84"/>
    <w:rsid w:val="00C23027"/>
    <w:rsid w:val="00C23AE0"/>
    <w:rsid w:val="00C2427E"/>
    <w:rsid w:val="00C248B0"/>
    <w:rsid w:val="00C253CB"/>
    <w:rsid w:val="00C25853"/>
    <w:rsid w:val="00C269E9"/>
    <w:rsid w:val="00C27A19"/>
    <w:rsid w:val="00C27CF2"/>
    <w:rsid w:val="00C3077C"/>
    <w:rsid w:val="00C30A78"/>
    <w:rsid w:val="00C30CEC"/>
    <w:rsid w:val="00C3134C"/>
    <w:rsid w:val="00C31FF7"/>
    <w:rsid w:val="00C324BD"/>
    <w:rsid w:val="00C32514"/>
    <w:rsid w:val="00C32C9E"/>
    <w:rsid w:val="00C333D4"/>
    <w:rsid w:val="00C33BF6"/>
    <w:rsid w:val="00C3442D"/>
    <w:rsid w:val="00C347C1"/>
    <w:rsid w:val="00C356D0"/>
    <w:rsid w:val="00C35B19"/>
    <w:rsid w:val="00C36823"/>
    <w:rsid w:val="00C36B10"/>
    <w:rsid w:val="00C37565"/>
    <w:rsid w:val="00C378BA"/>
    <w:rsid w:val="00C40237"/>
    <w:rsid w:val="00C41048"/>
    <w:rsid w:val="00C417E1"/>
    <w:rsid w:val="00C4180F"/>
    <w:rsid w:val="00C42EB9"/>
    <w:rsid w:val="00C437DA"/>
    <w:rsid w:val="00C43D76"/>
    <w:rsid w:val="00C44108"/>
    <w:rsid w:val="00C44B41"/>
    <w:rsid w:val="00C4518F"/>
    <w:rsid w:val="00C455EC"/>
    <w:rsid w:val="00C45808"/>
    <w:rsid w:val="00C45F04"/>
    <w:rsid w:val="00C466B2"/>
    <w:rsid w:val="00C46A38"/>
    <w:rsid w:val="00C474BE"/>
    <w:rsid w:val="00C4770C"/>
    <w:rsid w:val="00C478DE"/>
    <w:rsid w:val="00C500C2"/>
    <w:rsid w:val="00C5021F"/>
    <w:rsid w:val="00C5022B"/>
    <w:rsid w:val="00C5095B"/>
    <w:rsid w:val="00C50A40"/>
    <w:rsid w:val="00C50C75"/>
    <w:rsid w:val="00C50CE3"/>
    <w:rsid w:val="00C50CE8"/>
    <w:rsid w:val="00C5102F"/>
    <w:rsid w:val="00C510E4"/>
    <w:rsid w:val="00C527B7"/>
    <w:rsid w:val="00C52870"/>
    <w:rsid w:val="00C53FF4"/>
    <w:rsid w:val="00C55741"/>
    <w:rsid w:val="00C568D4"/>
    <w:rsid w:val="00C571E7"/>
    <w:rsid w:val="00C60D59"/>
    <w:rsid w:val="00C61163"/>
    <w:rsid w:val="00C61F60"/>
    <w:rsid w:val="00C62A26"/>
    <w:rsid w:val="00C62EE2"/>
    <w:rsid w:val="00C63AF5"/>
    <w:rsid w:val="00C63D98"/>
    <w:rsid w:val="00C63FE3"/>
    <w:rsid w:val="00C64065"/>
    <w:rsid w:val="00C65632"/>
    <w:rsid w:val="00C65AFD"/>
    <w:rsid w:val="00C66334"/>
    <w:rsid w:val="00C67457"/>
    <w:rsid w:val="00C67606"/>
    <w:rsid w:val="00C67A59"/>
    <w:rsid w:val="00C70579"/>
    <w:rsid w:val="00C708ED"/>
    <w:rsid w:val="00C71304"/>
    <w:rsid w:val="00C719B6"/>
    <w:rsid w:val="00C71EEF"/>
    <w:rsid w:val="00C720E5"/>
    <w:rsid w:val="00C72570"/>
    <w:rsid w:val="00C72C8C"/>
    <w:rsid w:val="00C730FF"/>
    <w:rsid w:val="00C73726"/>
    <w:rsid w:val="00C739E7"/>
    <w:rsid w:val="00C73BDD"/>
    <w:rsid w:val="00C73DDF"/>
    <w:rsid w:val="00C74988"/>
    <w:rsid w:val="00C74B28"/>
    <w:rsid w:val="00C74C35"/>
    <w:rsid w:val="00C74FDC"/>
    <w:rsid w:val="00C7523C"/>
    <w:rsid w:val="00C752CB"/>
    <w:rsid w:val="00C7608E"/>
    <w:rsid w:val="00C761D4"/>
    <w:rsid w:val="00C76A30"/>
    <w:rsid w:val="00C809E0"/>
    <w:rsid w:val="00C80EAC"/>
    <w:rsid w:val="00C824F7"/>
    <w:rsid w:val="00C82994"/>
    <w:rsid w:val="00C83B99"/>
    <w:rsid w:val="00C8468F"/>
    <w:rsid w:val="00C8474F"/>
    <w:rsid w:val="00C8594B"/>
    <w:rsid w:val="00C86FE7"/>
    <w:rsid w:val="00C90385"/>
    <w:rsid w:val="00C908F2"/>
    <w:rsid w:val="00C90C0C"/>
    <w:rsid w:val="00C9130A"/>
    <w:rsid w:val="00C9190C"/>
    <w:rsid w:val="00C91BA5"/>
    <w:rsid w:val="00C92264"/>
    <w:rsid w:val="00C9241D"/>
    <w:rsid w:val="00C93413"/>
    <w:rsid w:val="00C9345D"/>
    <w:rsid w:val="00C952E4"/>
    <w:rsid w:val="00C95378"/>
    <w:rsid w:val="00C954D3"/>
    <w:rsid w:val="00C95662"/>
    <w:rsid w:val="00C958D9"/>
    <w:rsid w:val="00C95D25"/>
    <w:rsid w:val="00C95E20"/>
    <w:rsid w:val="00C96293"/>
    <w:rsid w:val="00C96596"/>
    <w:rsid w:val="00C96EAB"/>
    <w:rsid w:val="00C96FFE"/>
    <w:rsid w:val="00C9758F"/>
    <w:rsid w:val="00CA04FF"/>
    <w:rsid w:val="00CA0A85"/>
    <w:rsid w:val="00CA0F4B"/>
    <w:rsid w:val="00CA19F8"/>
    <w:rsid w:val="00CA1FD2"/>
    <w:rsid w:val="00CA3DCF"/>
    <w:rsid w:val="00CA40EA"/>
    <w:rsid w:val="00CA42B5"/>
    <w:rsid w:val="00CA4442"/>
    <w:rsid w:val="00CA45AE"/>
    <w:rsid w:val="00CA49C1"/>
    <w:rsid w:val="00CA5C3E"/>
    <w:rsid w:val="00CA6700"/>
    <w:rsid w:val="00CA764A"/>
    <w:rsid w:val="00CA7998"/>
    <w:rsid w:val="00CA7CA9"/>
    <w:rsid w:val="00CA7CDA"/>
    <w:rsid w:val="00CB01E1"/>
    <w:rsid w:val="00CB06B1"/>
    <w:rsid w:val="00CB092B"/>
    <w:rsid w:val="00CB1BA2"/>
    <w:rsid w:val="00CB313B"/>
    <w:rsid w:val="00CB35D2"/>
    <w:rsid w:val="00CB43E1"/>
    <w:rsid w:val="00CB4772"/>
    <w:rsid w:val="00CB4B33"/>
    <w:rsid w:val="00CB4F3E"/>
    <w:rsid w:val="00CB52DC"/>
    <w:rsid w:val="00CB560D"/>
    <w:rsid w:val="00CB68EC"/>
    <w:rsid w:val="00CB69B1"/>
    <w:rsid w:val="00CB6DA9"/>
    <w:rsid w:val="00CB761B"/>
    <w:rsid w:val="00CB772E"/>
    <w:rsid w:val="00CB7A14"/>
    <w:rsid w:val="00CB7C04"/>
    <w:rsid w:val="00CB7DE5"/>
    <w:rsid w:val="00CB7F0C"/>
    <w:rsid w:val="00CC094F"/>
    <w:rsid w:val="00CC0D09"/>
    <w:rsid w:val="00CC0D20"/>
    <w:rsid w:val="00CC13DC"/>
    <w:rsid w:val="00CC1CD9"/>
    <w:rsid w:val="00CC22FE"/>
    <w:rsid w:val="00CC2CC8"/>
    <w:rsid w:val="00CC4326"/>
    <w:rsid w:val="00CC44E2"/>
    <w:rsid w:val="00CC4653"/>
    <w:rsid w:val="00CC4C9B"/>
    <w:rsid w:val="00CC515F"/>
    <w:rsid w:val="00CC6139"/>
    <w:rsid w:val="00CC6491"/>
    <w:rsid w:val="00CD0797"/>
    <w:rsid w:val="00CD09FE"/>
    <w:rsid w:val="00CD1155"/>
    <w:rsid w:val="00CD149E"/>
    <w:rsid w:val="00CD1DAC"/>
    <w:rsid w:val="00CD225E"/>
    <w:rsid w:val="00CD2960"/>
    <w:rsid w:val="00CD311E"/>
    <w:rsid w:val="00CD44A8"/>
    <w:rsid w:val="00CD5142"/>
    <w:rsid w:val="00CD5BDE"/>
    <w:rsid w:val="00CD7081"/>
    <w:rsid w:val="00CD7091"/>
    <w:rsid w:val="00CD71B5"/>
    <w:rsid w:val="00CD73A0"/>
    <w:rsid w:val="00CD74AE"/>
    <w:rsid w:val="00CD7AF0"/>
    <w:rsid w:val="00CE0116"/>
    <w:rsid w:val="00CE0959"/>
    <w:rsid w:val="00CE1305"/>
    <w:rsid w:val="00CE15AB"/>
    <w:rsid w:val="00CE422D"/>
    <w:rsid w:val="00CE424F"/>
    <w:rsid w:val="00CE5602"/>
    <w:rsid w:val="00CE5723"/>
    <w:rsid w:val="00CE5C56"/>
    <w:rsid w:val="00CE669D"/>
    <w:rsid w:val="00CE6A5C"/>
    <w:rsid w:val="00CE6AB0"/>
    <w:rsid w:val="00CE7A5F"/>
    <w:rsid w:val="00CE7FF2"/>
    <w:rsid w:val="00CF02E4"/>
    <w:rsid w:val="00CF043C"/>
    <w:rsid w:val="00CF080E"/>
    <w:rsid w:val="00CF10D1"/>
    <w:rsid w:val="00CF1731"/>
    <w:rsid w:val="00CF18C3"/>
    <w:rsid w:val="00CF2BD8"/>
    <w:rsid w:val="00CF2E86"/>
    <w:rsid w:val="00CF3070"/>
    <w:rsid w:val="00CF399F"/>
    <w:rsid w:val="00CF42F8"/>
    <w:rsid w:val="00CF451C"/>
    <w:rsid w:val="00CF4CA6"/>
    <w:rsid w:val="00CF4E4B"/>
    <w:rsid w:val="00CF506E"/>
    <w:rsid w:val="00CF5263"/>
    <w:rsid w:val="00CF5970"/>
    <w:rsid w:val="00CF5C77"/>
    <w:rsid w:val="00CF6244"/>
    <w:rsid w:val="00CF6C17"/>
    <w:rsid w:val="00CF70B3"/>
    <w:rsid w:val="00CF787A"/>
    <w:rsid w:val="00CF7C55"/>
    <w:rsid w:val="00D000ED"/>
    <w:rsid w:val="00D0015D"/>
    <w:rsid w:val="00D01134"/>
    <w:rsid w:val="00D01209"/>
    <w:rsid w:val="00D01D46"/>
    <w:rsid w:val="00D02366"/>
    <w:rsid w:val="00D025DE"/>
    <w:rsid w:val="00D02A64"/>
    <w:rsid w:val="00D03187"/>
    <w:rsid w:val="00D03912"/>
    <w:rsid w:val="00D03B7C"/>
    <w:rsid w:val="00D03DF8"/>
    <w:rsid w:val="00D04723"/>
    <w:rsid w:val="00D058D6"/>
    <w:rsid w:val="00D067EE"/>
    <w:rsid w:val="00D074EB"/>
    <w:rsid w:val="00D07506"/>
    <w:rsid w:val="00D07744"/>
    <w:rsid w:val="00D07DB3"/>
    <w:rsid w:val="00D100A1"/>
    <w:rsid w:val="00D10B3D"/>
    <w:rsid w:val="00D112D3"/>
    <w:rsid w:val="00D1164F"/>
    <w:rsid w:val="00D11669"/>
    <w:rsid w:val="00D119E0"/>
    <w:rsid w:val="00D1283A"/>
    <w:rsid w:val="00D14327"/>
    <w:rsid w:val="00D14590"/>
    <w:rsid w:val="00D15594"/>
    <w:rsid w:val="00D15671"/>
    <w:rsid w:val="00D15FFB"/>
    <w:rsid w:val="00D16A76"/>
    <w:rsid w:val="00D17ED4"/>
    <w:rsid w:val="00D2010D"/>
    <w:rsid w:val="00D203EE"/>
    <w:rsid w:val="00D212B3"/>
    <w:rsid w:val="00D21E64"/>
    <w:rsid w:val="00D22499"/>
    <w:rsid w:val="00D228A3"/>
    <w:rsid w:val="00D22A45"/>
    <w:rsid w:val="00D22C00"/>
    <w:rsid w:val="00D22C30"/>
    <w:rsid w:val="00D2327C"/>
    <w:rsid w:val="00D23311"/>
    <w:rsid w:val="00D238AB"/>
    <w:rsid w:val="00D23D52"/>
    <w:rsid w:val="00D24048"/>
    <w:rsid w:val="00D246C3"/>
    <w:rsid w:val="00D24811"/>
    <w:rsid w:val="00D258F8"/>
    <w:rsid w:val="00D2666C"/>
    <w:rsid w:val="00D26E50"/>
    <w:rsid w:val="00D271BF"/>
    <w:rsid w:val="00D30327"/>
    <w:rsid w:val="00D30437"/>
    <w:rsid w:val="00D30743"/>
    <w:rsid w:val="00D30EF4"/>
    <w:rsid w:val="00D312A4"/>
    <w:rsid w:val="00D31995"/>
    <w:rsid w:val="00D31A31"/>
    <w:rsid w:val="00D31AB8"/>
    <w:rsid w:val="00D3222B"/>
    <w:rsid w:val="00D32417"/>
    <w:rsid w:val="00D32492"/>
    <w:rsid w:val="00D326D9"/>
    <w:rsid w:val="00D32F76"/>
    <w:rsid w:val="00D33403"/>
    <w:rsid w:val="00D33F6B"/>
    <w:rsid w:val="00D34293"/>
    <w:rsid w:val="00D3493F"/>
    <w:rsid w:val="00D350D2"/>
    <w:rsid w:val="00D35252"/>
    <w:rsid w:val="00D35B07"/>
    <w:rsid w:val="00D37495"/>
    <w:rsid w:val="00D3749B"/>
    <w:rsid w:val="00D375F3"/>
    <w:rsid w:val="00D3797D"/>
    <w:rsid w:val="00D37BF0"/>
    <w:rsid w:val="00D402A2"/>
    <w:rsid w:val="00D40D9C"/>
    <w:rsid w:val="00D41040"/>
    <w:rsid w:val="00D41750"/>
    <w:rsid w:val="00D41AF9"/>
    <w:rsid w:val="00D4323B"/>
    <w:rsid w:val="00D44443"/>
    <w:rsid w:val="00D44659"/>
    <w:rsid w:val="00D45006"/>
    <w:rsid w:val="00D4517C"/>
    <w:rsid w:val="00D454F8"/>
    <w:rsid w:val="00D45544"/>
    <w:rsid w:val="00D45CAA"/>
    <w:rsid w:val="00D45FF1"/>
    <w:rsid w:val="00D466BF"/>
    <w:rsid w:val="00D46999"/>
    <w:rsid w:val="00D46BD8"/>
    <w:rsid w:val="00D471A1"/>
    <w:rsid w:val="00D472DA"/>
    <w:rsid w:val="00D47B79"/>
    <w:rsid w:val="00D47D9A"/>
    <w:rsid w:val="00D47E04"/>
    <w:rsid w:val="00D50B92"/>
    <w:rsid w:val="00D51221"/>
    <w:rsid w:val="00D51CB3"/>
    <w:rsid w:val="00D5276D"/>
    <w:rsid w:val="00D53033"/>
    <w:rsid w:val="00D5353A"/>
    <w:rsid w:val="00D53806"/>
    <w:rsid w:val="00D53832"/>
    <w:rsid w:val="00D54776"/>
    <w:rsid w:val="00D54F0D"/>
    <w:rsid w:val="00D5546A"/>
    <w:rsid w:val="00D55682"/>
    <w:rsid w:val="00D558DB"/>
    <w:rsid w:val="00D565D7"/>
    <w:rsid w:val="00D5709E"/>
    <w:rsid w:val="00D57CD2"/>
    <w:rsid w:val="00D60005"/>
    <w:rsid w:val="00D60A92"/>
    <w:rsid w:val="00D61624"/>
    <w:rsid w:val="00D61F41"/>
    <w:rsid w:val="00D6224B"/>
    <w:rsid w:val="00D62440"/>
    <w:rsid w:val="00D62E36"/>
    <w:rsid w:val="00D63023"/>
    <w:rsid w:val="00D63055"/>
    <w:rsid w:val="00D63221"/>
    <w:rsid w:val="00D6322E"/>
    <w:rsid w:val="00D63291"/>
    <w:rsid w:val="00D63CAF"/>
    <w:rsid w:val="00D6572D"/>
    <w:rsid w:val="00D658EA"/>
    <w:rsid w:val="00D65A61"/>
    <w:rsid w:val="00D660AF"/>
    <w:rsid w:val="00D6656B"/>
    <w:rsid w:val="00D665A9"/>
    <w:rsid w:val="00D67394"/>
    <w:rsid w:val="00D67741"/>
    <w:rsid w:val="00D70196"/>
    <w:rsid w:val="00D70493"/>
    <w:rsid w:val="00D706D7"/>
    <w:rsid w:val="00D708D5"/>
    <w:rsid w:val="00D70C78"/>
    <w:rsid w:val="00D710C4"/>
    <w:rsid w:val="00D71465"/>
    <w:rsid w:val="00D715A4"/>
    <w:rsid w:val="00D716CB"/>
    <w:rsid w:val="00D717DF"/>
    <w:rsid w:val="00D71FAE"/>
    <w:rsid w:val="00D7240B"/>
    <w:rsid w:val="00D72A01"/>
    <w:rsid w:val="00D72B01"/>
    <w:rsid w:val="00D72E70"/>
    <w:rsid w:val="00D74076"/>
    <w:rsid w:val="00D7457C"/>
    <w:rsid w:val="00D75074"/>
    <w:rsid w:val="00D75819"/>
    <w:rsid w:val="00D75B09"/>
    <w:rsid w:val="00D75C9F"/>
    <w:rsid w:val="00D763D5"/>
    <w:rsid w:val="00D76BEE"/>
    <w:rsid w:val="00D77135"/>
    <w:rsid w:val="00D80426"/>
    <w:rsid w:val="00D80DD7"/>
    <w:rsid w:val="00D812B6"/>
    <w:rsid w:val="00D814BF"/>
    <w:rsid w:val="00D81AE8"/>
    <w:rsid w:val="00D822B9"/>
    <w:rsid w:val="00D828FA"/>
    <w:rsid w:val="00D836DF"/>
    <w:rsid w:val="00D848E8"/>
    <w:rsid w:val="00D85199"/>
    <w:rsid w:val="00D85A36"/>
    <w:rsid w:val="00D8695F"/>
    <w:rsid w:val="00D87459"/>
    <w:rsid w:val="00D874B1"/>
    <w:rsid w:val="00D87F68"/>
    <w:rsid w:val="00D9026C"/>
    <w:rsid w:val="00D90585"/>
    <w:rsid w:val="00D90C59"/>
    <w:rsid w:val="00D9188A"/>
    <w:rsid w:val="00D91F6D"/>
    <w:rsid w:val="00D92AF6"/>
    <w:rsid w:val="00D92E9E"/>
    <w:rsid w:val="00D93415"/>
    <w:rsid w:val="00D9397B"/>
    <w:rsid w:val="00D94B91"/>
    <w:rsid w:val="00D95039"/>
    <w:rsid w:val="00D95F7B"/>
    <w:rsid w:val="00D96638"/>
    <w:rsid w:val="00D969A2"/>
    <w:rsid w:val="00D96E20"/>
    <w:rsid w:val="00D96FDB"/>
    <w:rsid w:val="00D97220"/>
    <w:rsid w:val="00DA018B"/>
    <w:rsid w:val="00DA0419"/>
    <w:rsid w:val="00DA055E"/>
    <w:rsid w:val="00DA0B44"/>
    <w:rsid w:val="00DA0C28"/>
    <w:rsid w:val="00DA0FE8"/>
    <w:rsid w:val="00DA1255"/>
    <w:rsid w:val="00DA173E"/>
    <w:rsid w:val="00DA18ED"/>
    <w:rsid w:val="00DA316A"/>
    <w:rsid w:val="00DA374C"/>
    <w:rsid w:val="00DA49C0"/>
    <w:rsid w:val="00DA4B32"/>
    <w:rsid w:val="00DA5E9A"/>
    <w:rsid w:val="00DA6343"/>
    <w:rsid w:val="00DA63BB"/>
    <w:rsid w:val="00DA66DC"/>
    <w:rsid w:val="00DA6B4B"/>
    <w:rsid w:val="00DA6EE3"/>
    <w:rsid w:val="00DA7930"/>
    <w:rsid w:val="00DB0441"/>
    <w:rsid w:val="00DB1BCA"/>
    <w:rsid w:val="00DB1EE3"/>
    <w:rsid w:val="00DB209D"/>
    <w:rsid w:val="00DB2189"/>
    <w:rsid w:val="00DB3FD0"/>
    <w:rsid w:val="00DB4747"/>
    <w:rsid w:val="00DB54EB"/>
    <w:rsid w:val="00DB5869"/>
    <w:rsid w:val="00DB5CDA"/>
    <w:rsid w:val="00DB683E"/>
    <w:rsid w:val="00DB6F15"/>
    <w:rsid w:val="00DB7615"/>
    <w:rsid w:val="00DB78FC"/>
    <w:rsid w:val="00DB7968"/>
    <w:rsid w:val="00DC030E"/>
    <w:rsid w:val="00DC070E"/>
    <w:rsid w:val="00DC0B51"/>
    <w:rsid w:val="00DC12EE"/>
    <w:rsid w:val="00DC15C3"/>
    <w:rsid w:val="00DC16EC"/>
    <w:rsid w:val="00DC2D79"/>
    <w:rsid w:val="00DC39C2"/>
    <w:rsid w:val="00DC3EC0"/>
    <w:rsid w:val="00DC4359"/>
    <w:rsid w:val="00DC4798"/>
    <w:rsid w:val="00DC5148"/>
    <w:rsid w:val="00DC622F"/>
    <w:rsid w:val="00DC6A47"/>
    <w:rsid w:val="00DC7533"/>
    <w:rsid w:val="00DD08BC"/>
    <w:rsid w:val="00DD1590"/>
    <w:rsid w:val="00DD26C9"/>
    <w:rsid w:val="00DD27A0"/>
    <w:rsid w:val="00DD321B"/>
    <w:rsid w:val="00DD3BFF"/>
    <w:rsid w:val="00DD4642"/>
    <w:rsid w:val="00DD46BA"/>
    <w:rsid w:val="00DD4D1F"/>
    <w:rsid w:val="00DD5FBE"/>
    <w:rsid w:val="00DD690A"/>
    <w:rsid w:val="00DD7DA9"/>
    <w:rsid w:val="00DE0318"/>
    <w:rsid w:val="00DE0458"/>
    <w:rsid w:val="00DE0FA7"/>
    <w:rsid w:val="00DE1122"/>
    <w:rsid w:val="00DE12C1"/>
    <w:rsid w:val="00DE1F49"/>
    <w:rsid w:val="00DE2845"/>
    <w:rsid w:val="00DE2F1F"/>
    <w:rsid w:val="00DE3F40"/>
    <w:rsid w:val="00DE43DB"/>
    <w:rsid w:val="00DE4734"/>
    <w:rsid w:val="00DE47D9"/>
    <w:rsid w:val="00DE55BE"/>
    <w:rsid w:val="00DE62F0"/>
    <w:rsid w:val="00DE6322"/>
    <w:rsid w:val="00DE643C"/>
    <w:rsid w:val="00DE7329"/>
    <w:rsid w:val="00DE7A6F"/>
    <w:rsid w:val="00DE7DEE"/>
    <w:rsid w:val="00DE7E21"/>
    <w:rsid w:val="00DE7F51"/>
    <w:rsid w:val="00DF0750"/>
    <w:rsid w:val="00DF099B"/>
    <w:rsid w:val="00DF0BC2"/>
    <w:rsid w:val="00DF0FA8"/>
    <w:rsid w:val="00DF12A2"/>
    <w:rsid w:val="00DF12D9"/>
    <w:rsid w:val="00DF138F"/>
    <w:rsid w:val="00DF1882"/>
    <w:rsid w:val="00DF190E"/>
    <w:rsid w:val="00DF2383"/>
    <w:rsid w:val="00DF3AE5"/>
    <w:rsid w:val="00DF41C1"/>
    <w:rsid w:val="00DF4524"/>
    <w:rsid w:val="00DF461B"/>
    <w:rsid w:val="00DF4BAE"/>
    <w:rsid w:val="00DF5512"/>
    <w:rsid w:val="00DF607C"/>
    <w:rsid w:val="00DF6992"/>
    <w:rsid w:val="00DF7B8C"/>
    <w:rsid w:val="00E00140"/>
    <w:rsid w:val="00E005EA"/>
    <w:rsid w:val="00E00CAD"/>
    <w:rsid w:val="00E00EDE"/>
    <w:rsid w:val="00E011CE"/>
    <w:rsid w:val="00E02478"/>
    <w:rsid w:val="00E029D4"/>
    <w:rsid w:val="00E02EA3"/>
    <w:rsid w:val="00E03A75"/>
    <w:rsid w:val="00E03B08"/>
    <w:rsid w:val="00E03C4B"/>
    <w:rsid w:val="00E03CD4"/>
    <w:rsid w:val="00E051B4"/>
    <w:rsid w:val="00E05B54"/>
    <w:rsid w:val="00E05CB7"/>
    <w:rsid w:val="00E07C01"/>
    <w:rsid w:val="00E11BD7"/>
    <w:rsid w:val="00E1339A"/>
    <w:rsid w:val="00E133CC"/>
    <w:rsid w:val="00E135A2"/>
    <w:rsid w:val="00E149FC"/>
    <w:rsid w:val="00E14A63"/>
    <w:rsid w:val="00E1536C"/>
    <w:rsid w:val="00E16096"/>
    <w:rsid w:val="00E1679F"/>
    <w:rsid w:val="00E1693E"/>
    <w:rsid w:val="00E16C90"/>
    <w:rsid w:val="00E17A8C"/>
    <w:rsid w:val="00E204D5"/>
    <w:rsid w:val="00E20B63"/>
    <w:rsid w:val="00E20EF3"/>
    <w:rsid w:val="00E2107A"/>
    <w:rsid w:val="00E21206"/>
    <w:rsid w:val="00E21362"/>
    <w:rsid w:val="00E22EAD"/>
    <w:rsid w:val="00E23557"/>
    <w:rsid w:val="00E23653"/>
    <w:rsid w:val="00E23CB9"/>
    <w:rsid w:val="00E23E36"/>
    <w:rsid w:val="00E23F36"/>
    <w:rsid w:val="00E2434D"/>
    <w:rsid w:val="00E244EA"/>
    <w:rsid w:val="00E250D6"/>
    <w:rsid w:val="00E25AEE"/>
    <w:rsid w:val="00E26471"/>
    <w:rsid w:val="00E26952"/>
    <w:rsid w:val="00E26971"/>
    <w:rsid w:val="00E26B1B"/>
    <w:rsid w:val="00E273B9"/>
    <w:rsid w:val="00E273E3"/>
    <w:rsid w:val="00E27DA6"/>
    <w:rsid w:val="00E31445"/>
    <w:rsid w:val="00E319CA"/>
    <w:rsid w:val="00E31D44"/>
    <w:rsid w:val="00E31F5B"/>
    <w:rsid w:val="00E321EF"/>
    <w:rsid w:val="00E3221F"/>
    <w:rsid w:val="00E32939"/>
    <w:rsid w:val="00E337F0"/>
    <w:rsid w:val="00E33D81"/>
    <w:rsid w:val="00E36086"/>
    <w:rsid w:val="00E367FC"/>
    <w:rsid w:val="00E36F72"/>
    <w:rsid w:val="00E36FBD"/>
    <w:rsid w:val="00E371CE"/>
    <w:rsid w:val="00E373B4"/>
    <w:rsid w:val="00E377E4"/>
    <w:rsid w:val="00E40029"/>
    <w:rsid w:val="00E4013A"/>
    <w:rsid w:val="00E405F7"/>
    <w:rsid w:val="00E40AB3"/>
    <w:rsid w:val="00E40B10"/>
    <w:rsid w:val="00E40B30"/>
    <w:rsid w:val="00E413B7"/>
    <w:rsid w:val="00E41AFE"/>
    <w:rsid w:val="00E42558"/>
    <w:rsid w:val="00E43489"/>
    <w:rsid w:val="00E43A47"/>
    <w:rsid w:val="00E449F2"/>
    <w:rsid w:val="00E46934"/>
    <w:rsid w:val="00E46F61"/>
    <w:rsid w:val="00E47D31"/>
    <w:rsid w:val="00E47DB8"/>
    <w:rsid w:val="00E47DCD"/>
    <w:rsid w:val="00E50AB5"/>
    <w:rsid w:val="00E50BEE"/>
    <w:rsid w:val="00E51307"/>
    <w:rsid w:val="00E52125"/>
    <w:rsid w:val="00E523D0"/>
    <w:rsid w:val="00E5260C"/>
    <w:rsid w:val="00E529C7"/>
    <w:rsid w:val="00E52CE8"/>
    <w:rsid w:val="00E5336F"/>
    <w:rsid w:val="00E533AE"/>
    <w:rsid w:val="00E54250"/>
    <w:rsid w:val="00E5438F"/>
    <w:rsid w:val="00E54626"/>
    <w:rsid w:val="00E56179"/>
    <w:rsid w:val="00E5692C"/>
    <w:rsid w:val="00E5720F"/>
    <w:rsid w:val="00E57D2B"/>
    <w:rsid w:val="00E6123F"/>
    <w:rsid w:val="00E61411"/>
    <w:rsid w:val="00E6179A"/>
    <w:rsid w:val="00E61D0F"/>
    <w:rsid w:val="00E61D71"/>
    <w:rsid w:val="00E61EC9"/>
    <w:rsid w:val="00E61F26"/>
    <w:rsid w:val="00E62663"/>
    <w:rsid w:val="00E63753"/>
    <w:rsid w:val="00E637C1"/>
    <w:rsid w:val="00E63D7C"/>
    <w:rsid w:val="00E645D1"/>
    <w:rsid w:val="00E64DBB"/>
    <w:rsid w:val="00E64ED1"/>
    <w:rsid w:val="00E656AF"/>
    <w:rsid w:val="00E658AA"/>
    <w:rsid w:val="00E6616F"/>
    <w:rsid w:val="00E6776E"/>
    <w:rsid w:val="00E7046E"/>
    <w:rsid w:val="00E70F6E"/>
    <w:rsid w:val="00E7101D"/>
    <w:rsid w:val="00E71402"/>
    <w:rsid w:val="00E72D33"/>
    <w:rsid w:val="00E743E0"/>
    <w:rsid w:val="00E74B84"/>
    <w:rsid w:val="00E74C4A"/>
    <w:rsid w:val="00E74E92"/>
    <w:rsid w:val="00E75A1E"/>
    <w:rsid w:val="00E7683A"/>
    <w:rsid w:val="00E76B71"/>
    <w:rsid w:val="00E779C7"/>
    <w:rsid w:val="00E77FE2"/>
    <w:rsid w:val="00E800C6"/>
    <w:rsid w:val="00E80A67"/>
    <w:rsid w:val="00E81252"/>
    <w:rsid w:val="00E815EC"/>
    <w:rsid w:val="00E81B30"/>
    <w:rsid w:val="00E81F1D"/>
    <w:rsid w:val="00E82DC3"/>
    <w:rsid w:val="00E83497"/>
    <w:rsid w:val="00E83F4E"/>
    <w:rsid w:val="00E83F5E"/>
    <w:rsid w:val="00E8481A"/>
    <w:rsid w:val="00E84FFA"/>
    <w:rsid w:val="00E8598F"/>
    <w:rsid w:val="00E86098"/>
    <w:rsid w:val="00E86C73"/>
    <w:rsid w:val="00E875CD"/>
    <w:rsid w:val="00E879EF"/>
    <w:rsid w:val="00E87A54"/>
    <w:rsid w:val="00E87DBD"/>
    <w:rsid w:val="00E90459"/>
    <w:rsid w:val="00E9079E"/>
    <w:rsid w:val="00E907FE"/>
    <w:rsid w:val="00E90A99"/>
    <w:rsid w:val="00E90E6F"/>
    <w:rsid w:val="00E9217C"/>
    <w:rsid w:val="00E92707"/>
    <w:rsid w:val="00E92C7C"/>
    <w:rsid w:val="00E92DB9"/>
    <w:rsid w:val="00E936BA"/>
    <w:rsid w:val="00E93E3E"/>
    <w:rsid w:val="00E942E8"/>
    <w:rsid w:val="00E943CE"/>
    <w:rsid w:val="00E94685"/>
    <w:rsid w:val="00E947EB"/>
    <w:rsid w:val="00E94FC8"/>
    <w:rsid w:val="00E9531F"/>
    <w:rsid w:val="00E95498"/>
    <w:rsid w:val="00E95660"/>
    <w:rsid w:val="00E95A09"/>
    <w:rsid w:val="00E963EC"/>
    <w:rsid w:val="00E968B5"/>
    <w:rsid w:val="00E969FC"/>
    <w:rsid w:val="00E96E39"/>
    <w:rsid w:val="00E970E3"/>
    <w:rsid w:val="00E979AA"/>
    <w:rsid w:val="00EA04F0"/>
    <w:rsid w:val="00EA1C76"/>
    <w:rsid w:val="00EA2748"/>
    <w:rsid w:val="00EA359A"/>
    <w:rsid w:val="00EA3A10"/>
    <w:rsid w:val="00EA3C44"/>
    <w:rsid w:val="00EA511B"/>
    <w:rsid w:val="00EA54B5"/>
    <w:rsid w:val="00EA595D"/>
    <w:rsid w:val="00EA5977"/>
    <w:rsid w:val="00EA5B3D"/>
    <w:rsid w:val="00EA5EEA"/>
    <w:rsid w:val="00EA5FF6"/>
    <w:rsid w:val="00EA7A5D"/>
    <w:rsid w:val="00EA7F11"/>
    <w:rsid w:val="00EA7FB1"/>
    <w:rsid w:val="00EB0A60"/>
    <w:rsid w:val="00EB0E07"/>
    <w:rsid w:val="00EB1009"/>
    <w:rsid w:val="00EB1646"/>
    <w:rsid w:val="00EB1B8B"/>
    <w:rsid w:val="00EB2296"/>
    <w:rsid w:val="00EB22FA"/>
    <w:rsid w:val="00EB3F10"/>
    <w:rsid w:val="00EB56C9"/>
    <w:rsid w:val="00EB58AF"/>
    <w:rsid w:val="00EB6080"/>
    <w:rsid w:val="00EB61FF"/>
    <w:rsid w:val="00EB699B"/>
    <w:rsid w:val="00EB6CA7"/>
    <w:rsid w:val="00EB6DA8"/>
    <w:rsid w:val="00EB71DD"/>
    <w:rsid w:val="00EB75AD"/>
    <w:rsid w:val="00EB7BC0"/>
    <w:rsid w:val="00EB7EE2"/>
    <w:rsid w:val="00EC02FD"/>
    <w:rsid w:val="00EC06B1"/>
    <w:rsid w:val="00EC1598"/>
    <w:rsid w:val="00EC24C9"/>
    <w:rsid w:val="00EC2BA8"/>
    <w:rsid w:val="00EC3861"/>
    <w:rsid w:val="00EC4FF3"/>
    <w:rsid w:val="00EC5AD7"/>
    <w:rsid w:val="00EC7625"/>
    <w:rsid w:val="00EC7A4D"/>
    <w:rsid w:val="00EC7B33"/>
    <w:rsid w:val="00ED14FF"/>
    <w:rsid w:val="00ED1A1F"/>
    <w:rsid w:val="00ED2862"/>
    <w:rsid w:val="00ED288C"/>
    <w:rsid w:val="00ED305F"/>
    <w:rsid w:val="00ED35BD"/>
    <w:rsid w:val="00ED3B4E"/>
    <w:rsid w:val="00ED4466"/>
    <w:rsid w:val="00ED4641"/>
    <w:rsid w:val="00ED476C"/>
    <w:rsid w:val="00ED4772"/>
    <w:rsid w:val="00ED4944"/>
    <w:rsid w:val="00ED49FA"/>
    <w:rsid w:val="00ED5808"/>
    <w:rsid w:val="00ED61AC"/>
    <w:rsid w:val="00ED6B65"/>
    <w:rsid w:val="00ED741E"/>
    <w:rsid w:val="00ED7D72"/>
    <w:rsid w:val="00EE008C"/>
    <w:rsid w:val="00EE06DE"/>
    <w:rsid w:val="00EE0B08"/>
    <w:rsid w:val="00EE21B3"/>
    <w:rsid w:val="00EE22DF"/>
    <w:rsid w:val="00EE2443"/>
    <w:rsid w:val="00EE256D"/>
    <w:rsid w:val="00EE31DB"/>
    <w:rsid w:val="00EE3534"/>
    <w:rsid w:val="00EE38CA"/>
    <w:rsid w:val="00EE41A9"/>
    <w:rsid w:val="00EE4351"/>
    <w:rsid w:val="00EE4BBF"/>
    <w:rsid w:val="00EE51E9"/>
    <w:rsid w:val="00EE5963"/>
    <w:rsid w:val="00EE5E5A"/>
    <w:rsid w:val="00EE5E76"/>
    <w:rsid w:val="00EE7ABB"/>
    <w:rsid w:val="00EE7AC0"/>
    <w:rsid w:val="00EF0511"/>
    <w:rsid w:val="00EF114C"/>
    <w:rsid w:val="00EF1F3A"/>
    <w:rsid w:val="00EF2D09"/>
    <w:rsid w:val="00EF32E1"/>
    <w:rsid w:val="00EF48E4"/>
    <w:rsid w:val="00EF4D96"/>
    <w:rsid w:val="00EF52FF"/>
    <w:rsid w:val="00EF68EC"/>
    <w:rsid w:val="00EF71A9"/>
    <w:rsid w:val="00EF77ED"/>
    <w:rsid w:val="00EF7858"/>
    <w:rsid w:val="00F001C5"/>
    <w:rsid w:val="00F00631"/>
    <w:rsid w:val="00F006A2"/>
    <w:rsid w:val="00F01FB3"/>
    <w:rsid w:val="00F0226B"/>
    <w:rsid w:val="00F02802"/>
    <w:rsid w:val="00F02BA5"/>
    <w:rsid w:val="00F02EE5"/>
    <w:rsid w:val="00F03308"/>
    <w:rsid w:val="00F03CB1"/>
    <w:rsid w:val="00F04D09"/>
    <w:rsid w:val="00F0566D"/>
    <w:rsid w:val="00F061EA"/>
    <w:rsid w:val="00F1006E"/>
    <w:rsid w:val="00F1033D"/>
    <w:rsid w:val="00F10D91"/>
    <w:rsid w:val="00F11796"/>
    <w:rsid w:val="00F124D6"/>
    <w:rsid w:val="00F131C3"/>
    <w:rsid w:val="00F14751"/>
    <w:rsid w:val="00F1503E"/>
    <w:rsid w:val="00F156B6"/>
    <w:rsid w:val="00F15A1C"/>
    <w:rsid w:val="00F1697B"/>
    <w:rsid w:val="00F170FC"/>
    <w:rsid w:val="00F175DA"/>
    <w:rsid w:val="00F17EC6"/>
    <w:rsid w:val="00F20B18"/>
    <w:rsid w:val="00F210F1"/>
    <w:rsid w:val="00F21897"/>
    <w:rsid w:val="00F21D59"/>
    <w:rsid w:val="00F21E9C"/>
    <w:rsid w:val="00F2263F"/>
    <w:rsid w:val="00F22647"/>
    <w:rsid w:val="00F227BF"/>
    <w:rsid w:val="00F22857"/>
    <w:rsid w:val="00F2356A"/>
    <w:rsid w:val="00F24364"/>
    <w:rsid w:val="00F247EE"/>
    <w:rsid w:val="00F24AFA"/>
    <w:rsid w:val="00F24BA3"/>
    <w:rsid w:val="00F25261"/>
    <w:rsid w:val="00F2553B"/>
    <w:rsid w:val="00F25E8F"/>
    <w:rsid w:val="00F2666E"/>
    <w:rsid w:val="00F26D30"/>
    <w:rsid w:val="00F26E0A"/>
    <w:rsid w:val="00F276E7"/>
    <w:rsid w:val="00F30452"/>
    <w:rsid w:val="00F30647"/>
    <w:rsid w:val="00F30884"/>
    <w:rsid w:val="00F30935"/>
    <w:rsid w:val="00F30C83"/>
    <w:rsid w:val="00F3175F"/>
    <w:rsid w:val="00F317FE"/>
    <w:rsid w:val="00F31937"/>
    <w:rsid w:val="00F31FE2"/>
    <w:rsid w:val="00F32066"/>
    <w:rsid w:val="00F321BE"/>
    <w:rsid w:val="00F32EB2"/>
    <w:rsid w:val="00F32F9B"/>
    <w:rsid w:val="00F33142"/>
    <w:rsid w:val="00F332A8"/>
    <w:rsid w:val="00F33B5C"/>
    <w:rsid w:val="00F33CFC"/>
    <w:rsid w:val="00F3400A"/>
    <w:rsid w:val="00F345AF"/>
    <w:rsid w:val="00F34627"/>
    <w:rsid w:val="00F34EFA"/>
    <w:rsid w:val="00F35142"/>
    <w:rsid w:val="00F357E3"/>
    <w:rsid w:val="00F35860"/>
    <w:rsid w:val="00F358C5"/>
    <w:rsid w:val="00F3624C"/>
    <w:rsid w:val="00F3649B"/>
    <w:rsid w:val="00F3663F"/>
    <w:rsid w:val="00F36BFC"/>
    <w:rsid w:val="00F370C6"/>
    <w:rsid w:val="00F3714E"/>
    <w:rsid w:val="00F37B40"/>
    <w:rsid w:val="00F37BF8"/>
    <w:rsid w:val="00F40267"/>
    <w:rsid w:val="00F40550"/>
    <w:rsid w:val="00F41420"/>
    <w:rsid w:val="00F41E3E"/>
    <w:rsid w:val="00F42C13"/>
    <w:rsid w:val="00F42E15"/>
    <w:rsid w:val="00F42F1F"/>
    <w:rsid w:val="00F43457"/>
    <w:rsid w:val="00F436E1"/>
    <w:rsid w:val="00F43DEF"/>
    <w:rsid w:val="00F44399"/>
    <w:rsid w:val="00F445AE"/>
    <w:rsid w:val="00F45E31"/>
    <w:rsid w:val="00F46997"/>
    <w:rsid w:val="00F478E9"/>
    <w:rsid w:val="00F47F74"/>
    <w:rsid w:val="00F5032A"/>
    <w:rsid w:val="00F50B54"/>
    <w:rsid w:val="00F50CA7"/>
    <w:rsid w:val="00F51AD3"/>
    <w:rsid w:val="00F5211D"/>
    <w:rsid w:val="00F5228D"/>
    <w:rsid w:val="00F52DE6"/>
    <w:rsid w:val="00F52E74"/>
    <w:rsid w:val="00F52FC7"/>
    <w:rsid w:val="00F5309F"/>
    <w:rsid w:val="00F53EAB"/>
    <w:rsid w:val="00F54629"/>
    <w:rsid w:val="00F54752"/>
    <w:rsid w:val="00F54BEA"/>
    <w:rsid w:val="00F54C6C"/>
    <w:rsid w:val="00F54D0C"/>
    <w:rsid w:val="00F54FAE"/>
    <w:rsid w:val="00F55347"/>
    <w:rsid w:val="00F5568B"/>
    <w:rsid w:val="00F55945"/>
    <w:rsid w:val="00F56AA5"/>
    <w:rsid w:val="00F56BC1"/>
    <w:rsid w:val="00F56D30"/>
    <w:rsid w:val="00F5700F"/>
    <w:rsid w:val="00F57066"/>
    <w:rsid w:val="00F570FB"/>
    <w:rsid w:val="00F57C3C"/>
    <w:rsid w:val="00F6019C"/>
    <w:rsid w:val="00F604BD"/>
    <w:rsid w:val="00F606F5"/>
    <w:rsid w:val="00F60FAA"/>
    <w:rsid w:val="00F6117C"/>
    <w:rsid w:val="00F61191"/>
    <w:rsid w:val="00F611E7"/>
    <w:rsid w:val="00F61C4A"/>
    <w:rsid w:val="00F61CEB"/>
    <w:rsid w:val="00F61EDB"/>
    <w:rsid w:val="00F629C8"/>
    <w:rsid w:val="00F62DCB"/>
    <w:rsid w:val="00F6400E"/>
    <w:rsid w:val="00F64B2F"/>
    <w:rsid w:val="00F64C2F"/>
    <w:rsid w:val="00F64EAE"/>
    <w:rsid w:val="00F652EA"/>
    <w:rsid w:val="00F65396"/>
    <w:rsid w:val="00F65545"/>
    <w:rsid w:val="00F6686D"/>
    <w:rsid w:val="00F668A0"/>
    <w:rsid w:val="00F6699E"/>
    <w:rsid w:val="00F66E66"/>
    <w:rsid w:val="00F67957"/>
    <w:rsid w:val="00F67EF6"/>
    <w:rsid w:val="00F70029"/>
    <w:rsid w:val="00F7019C"/>
    <w:rsid w:val="00F7057B"/>
    <w:rsid w:val="00F70748"/>
    <w:rsid w:val="00F70B03"/>
    <w:rsid w:val="00F710B2"/>
    <w:rsid w:val="00F71DE2"/>
    <w:rsid w:val="00F71EB6"/>
    <w:rsid w:val="00F72454"/>
    <w:rsid w:val="00F7275B"/>
    <w:rsid w:val="00F73328"/>
    <w:rsid w:val="00F7337F"/>
    <w:rsid w:val="00F73718"/>
    <w:rsid w:val="00F738D0"/>
    <w:rsid w:val="00F73926"/>
    <w:rsid w:val="00F73A47"/>
    <w:rsid w:val="00F74817"/>
    <w:rsid w:val="00F75BC7"/>
    <w:rsid w:val="00F75D8C"/>
    <w:rsid w:val="00F76306"/>
    <w:rsid w:val="00F7688C"/>
    <w:rsid w:val="00F76ACA"/>
    <w:rsid w:val="00F76B39"/>
    <w:rsid w:val="00F77269"/>
    <w:rsid w:val="00F77313"/>
    <w:rsid w:val="00F77587"/>
    <w:rsid w:val="00F77D38"/>
    <w:rsid w:val="00F80676"/>
    <w:rsid w:val="00F80E9F"/>
    <w:rsid w:val="00F80F1B"/>
    <w:rsid w:val="00F81132"/>
    <w:rsid w:val="00F81818"/>
    <w:rsid w:val="00F83C1A"/>
    <w:rsid w:val="00F83F4A"/>
    <w:rsid w:val="00F83F8A"/>
    <w:rsid w:val="00F8427D"/>
    <w:rsid w:val="00F848A2"/>
    <w:rsid w:val="00F84B88"/>
    <w:rsid w:val="00F85403"/>
    <w:rsid w:val="00F858A7"/>
    <w:rsid w:val="00F85F60"/>
    <w:rsid w:val="00F86476"/>
    <w:rsid w:val="00F8750F"/>
    <w:rsid w:val="00F87F22"/>
    <w:rsid w:val="00F901C1"/>
    <w:rsid w:val="00F926DE"/>
    <w:rsid w:val="00F92795"/>
    <w:rsid w:val="00F92C7E"/>
    <w:rsid w:val="00F930D9"/>
    <w:rsid w:val="00F9314B"/>
    <w:rsid w:val="00F9328B"/>
    <w:rsid w:val="00F936F3"/>
    <w:rsid w:val="00F93B57"/>
    <w:rsid w:val="00F93EEC"/>
    <w:rsid w:val="00F9457E"/>
    <w:rsid w:val="00F946F4"/>
    <w:rsid w:val="00F94883"/>
    <w:rsid w:val="00F956DD"/>
    <w:rsid w:val="00F95A26"/>
    <w:rsid w:val="00F95D8D"/>
    <w:rsid w:val="00F96193"/>
    <w:rsid w:val="00F964D7"/>
    <w:rsid w:val="00F964E1"/>
    <w:rsid w:val="00F96950"/>
    <w:rsid w:val="00F9748F"/>
    <w:rsid w:val="00F97772"/>
    <w:rsid w:val="00F9798E"/>
    <w:rsid w:val="00FA0154"/>
    <w:rsid w:val="00FA021F"/>
    <w:rsid w:val="00FA041B"/>
    <w:rsid w:val="00FA09AA"/>
    <w:rsid w:val="00FA0B5A"/>
    <w:rsid w:val="00FA1511"/>
    <w:rsid w:val="00FA16D7"/>
    <w:rsid w:val="00FA1CFB"/>
    <w:rsid w:val="00FA1ECA"/>
    <w:rsid w:val="00FA1FA8"/>
    <w:rsid w:val="00FA2D20"/>
    <w:rsid w:val="00FA34B7"/>
    <w:rsid w:val="00FA379E"/>
    <w:rsid w:val="00FA3DA6"/>
    <w:rsid w:val="00FA44F9"/>
    <w:rsid w:val="00FA45AC"/>
    <w:rsid w:val="00FA4952"/>
    <w:rsid w:val="00FA4C98"/>
    <w:rsid w:val="00FA4E55"/>
    <w:rsid w:val="00FA5B70"/>
    <w:rsid w:val="00FA7E49"/>
    <w:rsid w:val="00FB00CF"/>
    <w:rsid w:val="00FB08D0"/>
    <w:rsid w:val="00FB0AED"/>
    <w:rsid w:val="00FB1A25"/>
    <w:rsid w:val="00FB1BA2"/>
    <w:rsid w:val="00FB287E"/>
    <w:rsid w:val="00FB2C61"/>
    <w:rsid w:val="00FB3347"/>
    <w:rsid w:val="00FB48C8"/>
    <w:rsid w:val="00FB48D5"/>
    <w:rsid w:val="00FB4E85"/>
    <w:rsid w:val="00FB4F2A"/>
    <w:rsid w:val="00FB580C"/>
    <w:rsid w:val="00FB66BF"/>
    <w:rsid w:val="00FB6F3A"/>
    <w:rsid w:val="00FC0E7C"/>
    <w:rsid w:val="00FC1B01"/>
    <w:rsid w:val="00FC1BC5"/>
    <w:rsid w:val="00FC2182"/>
    <w:rsid w:val="00FC31B3"/>
    <w:rsid w:val="00FC35CE"/>
    <w:rsid w:val="00FC399C"/>
    <w:rsid w:val="00FC3B4A"/>
    <w:rsid w:val="00FC5214"/>
    <w:rsid w:val="00FC5619"/>
    <w:rsid w:val="00FC5E1C"/>
    <w:rsid w:val="00FC5FDF"/>
    <w:rsid w:val="00FC66E9"/>
    <w:rsid w:val="00FC69B2"/>
    <w:rsid w:val="00FD089D"/>
    <w:rsid w:val="00FD08D5"/>
    <w:rsid w:val="00FD090C"/>
    <w:rsid w:val="00FD0986"/>
    <w:rsid w:val="00FD0C11"/>
    <w:rsid w:val="00FD131B"/>
    <w:rsid w:val="00FD145E"/>
    <w:rsid w:val="00FD281F"/>
    <w:rsid w:val="00FD2C5F"/>
    <w:rsid w:val="00FD31FC"/>
    <w:rsid w:val="00FD3D01"/>
    <w:rsid w:val="00FD3D94"/>
    <w:rsid w:val="00FD4937"/>
    <w:rsid w:val="00FD4E16"/>
    <w:rsid w:val="00FD5885"/>
    <w:rsid w:val="00FD5C91"/>
    <w:rsid w:val="00FD5F98"/>
    <w:rsid w:val="00FD6BCC"/>
    <w:rsid w:val="00FD6ECC"/>
    <w:rsid w:val="00FD71A4"/>
    <w:rsid w:val="00FD7A91"/>
    <w:rsid w:val="00FE158B"/>
    <w:rsid w:val="00FE22F1"/>
    <w:rsid w:val="00FE2411"/>
    <w:rsid w:val="00FE2B5C"/>
    <w:rsid w:val="00FE2C55"/>
    <w:rsid w:val="00FE3116"/>
    <w:rsid w:val="00FE3A7E"/>
    <w:rsid w:val="00FE3FB7"/>
    <w:rsid w:val="00FE42C3"/>
    <w:rsid w:val="00FE5124"/>
    <w:rsid w:val="00FE5A75"/>
    <w:rsid w:val="00FE6F03"/>
    <w:rsid w:val="00FE79C8"/>
    <w:rsid w:val="00FE7BE3"/>
    <w:rsid w:val="00FF02D7"/>
    <w:rsid w:val="00FF0725"/>
    <w:rsid w:val="00FF0A93"/>
    <w:rsid w:val="00FF0E69"/>
    <w:rsid w:val="00FF2380"/>
    <w:rsid w:val="00FF2CB8"/>
    <w:rsid w:val="00FF35EC"/>
    <w:rsid w:val="00FF399C"/>
    <w:rsid w:val="00FF3A06"/>
    <w:rsid w:val="00FF3CE7"/>
    <w:rsid w:val="00FF3D82"/>
    <w:rsid w:val="00FF406D"/>
    <w:rsid w:val="00FF4A75"/>
    <w:rsid w:val="00FF4BD2"/>
    <w:rsid w:val="00FF5B3B"/>
    <w:rsid w:val="00FF5DAD"/>
    <w:rsid w:val="00FF6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3C1FBA9-1701-4272-A87B-52213C01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endnote reference" w:uiPriority="99"/>
    <w:lsdException w:name="endnote text" w:uiPriority="99"/>
    <w:lsdException w:name="Title" w:locked="1" w:qFormat="1"/>
    <w:lsdException w:name="Default Paragraph Font" w:locked="1"/>
    <w:lsdException w:name="Body Text" w:uiPriority="99"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35F"/>
    <w:rPr>
      <w:bCs/>
      <w:sz w:val="22"/>
      <w:szCs w:val="22"/>
    </w:rPr>
  </w:style>
  <w:style w:type="paragraph" w:styleId="Antrat1">
    <w:name w:val="heading 1"/>
    <w:basedOn w:val="prastasis"/>
    <w:next w:val="prastasis"/>
    <w:link w:val="Antrat1Diagrama"/>
    <w:qFormat/>
    <w:rsid w:val="007D29B5"/>
    <w:pPr>
      <w:keepNext/>
      <w:ind w:left="720" w:firstLine="720"/>
      <w:outlineLvl w:val="0"/>
    </w:pPr>
    <w:rPr>
      <w:b/>
      <w:bCs w:val="0"/>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val="0"/>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val="0"/>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val="0"/>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val="0"/>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val="0"/>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val="0"/>
      <w:sz w:val="24"/>
      <w:szCs w:val="24"/>
    </w:rPr>
  </w:style>
  <w:style w:type="paragraph" w:styleId="Antrat9">
    <w:name w:val="heading 9"/>
    <w:basedOn w:val="prastasis"/>
    <w:next w:val="prastasis"/>
    <w:link w:val="Antrat9Diagrama"/>
    <w:qFormat/>
    <w:locked/>
    <w:rsid w:val="00C153FE"/>
    <w:pPr>
      <w:keepNext/>
      <w:jc w:val="center"/>
      <w:outlineLvl w:val="8"/>
    </w:pPr>
    <w:rPr>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rsid w:val="007D29B5"/>
    <w:pPr>
      <w:ind w:firstLine="720"/>
      <w:jc w:val="both"/>
    </w:pPr>
    <w:rPr>
      <w:sz w:val="24"/>
      <w:szCs w:val="24"/>
    </w:rPr>
  </w:style>
  <w:style w:type="character" w:customStyle="1" w:styleId="Pagrindiniotekstotrauka2Diagrama">
    <w:name w:val="Pagrindinio teksto įtrauka 2 Diagrama"/>
    <w:link w:val="Pagrindiniotekstotrauka2"/>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rsid w:val="007D29B5"/>
    <w:pPr>
      <w:ind w:left="426" w:hanging="426"/>
      <w:jc w:val="both"/>
    </w:pPr>
    <w:rPr>
      <w:sz w:val="16"/>
      <w:szCs w:val="16"/>
    </w:rPr>
  </w:style>
  <w:style w:type="character" w:customStyle="1" w:styleId="Pagrindiniotekstotrauka3Diagrama">
    <w:name w:val="Pagrindinio teksto įtrauka 3 Diagrama"/>
    <w:link w:val="Pagrindiniotekstotrauka3"/>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val="0"/>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rPr>
  </w:style>
  <w:style w:type="character" w:styleId="Hipersaitas">
    <w:name w:val="Hyperlink"/>
    <w:uiPriority w:val="99"/>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bCs/>
      <w:sz w:val="22"/>
      <w:szCs w:val="22"/>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bCs/>
      <w:sz w:val="22"/>
      <w:szCs w:val="22"/>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bCs/>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Lentelstinklelis">
    <w:name w:val="Table Grid"/>
    <w:uiPriority w:val="39"/>
    <w:rsid w:val="00EA7FB1"/>
    <w:pPr>
      <w:ind w:firstLine="720"/>
      <w:jc w:val="both"/>
    </w:pPr>
    <w:rPr>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rsid w:val="00962669"/>
    <w:rPr>
      <w:rFonts w:cs="Times New Roman"/>
      <w:sz w:val="16"/>
      <w:szCs w:val="16"/>
    </w:rPr>
  </w:style>
  <w:style w:type="paragraph" w:styleId="Komentarotekstas">
    <w:name w:val="annotation text"/>
    <w:basedOn w:val="prastasis"/>
    <w:link w:val="KomentarotekstasDiagrama"/>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rsid w:val="00962669"/>
    <w:rPr>
      <w:b/>
      <w:bCs w:val="0"/>
    </w:rPr>
  </w:style>
  <w:style w:type="character" w:customStyle="1" w:styleId="KomentarotemaDiagrama">
    <w:name w:val="Komentaro tema Diagrama"/>
    <w:link w:val="Komentarotema"/>
    <w:locked/>
    <w:rsid w:val="00145505"/>
    <w:rPr>
      <w:rFonts w:cs="Times New Roman"/>
      <w:b/>
      <w:bCs/>
      <w:sz w:val="20"/>
      <w:szCs w:val="20"/>
      <w:lang w:val="ru-RU" w:eastAsia="en-US"/>
    </w:rPr>
  </w:style>
  <w:style w:type="paragraph" w:styleId="Paprastasistekstas">
    <w:name w:val="Plain Text"/>
    <w:basedOn w:val="prastasis"/>
    <w:link w:val="PaprastasistekstasDiagrama"/>
    <w:rsid w:val="00D238AB"/>
    <w:rPr>
      <w:rFonts w:ascii="Courier New" w:hAnsi="Courier New"/>
    </w:rPr>
  </w:style>
  <w:style w:type="character" w:customStyle="1" w:styleId="PaprastasistekstasDiagrama">
    <w:name w:val="Paprastasis tekstas Diagrama"/>
    <w:link w:val="Paprastasistekstas"/>
    <w:locked/>
    <w:rsid w:val="00145505"/>
    <w:rPr>
      <w:rFonts w:ascii="Courier New" w:hAnsi="Courier New" w:cs="Courier New"/>
      <w:sz w:val="20"/>
      <w:szCs w:val="20"/>
      <w:lang w:val="ru-RU" w:eastAsia="en-US"/>
    </w:rPr>
  </w:style>
  <w:style w:type="paragraph" w:customStyle="1" w:styleId="wfxRecipient">
    <w:name w:val="wfxRecipient"/>
    <w:basedOn w:val="prastasis"/>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sz w:val="24"/>
      <w:szCs w:val="20"/>
      <w:lang w:val="x-none" w:eastAsia="x-none"/>
    </w:rPr>
  </w:style>
  <w:style w:type="paragraph" w:customStyle="1" w:styleId="Sraas21">
    <w:name w:val="Sąrašas 21"/>
    <w:basedOn w:val="Antrat1"/>
    <w:link w:val="Sraas21Char"/>
    <w:autoRedefine/>
    <w:rsid w:val="0048435F"/>
    <w:pPr>
      <w:keepNext w:val="0"/>
      <w:widowControl w:val="0"/>
      <w:tabs>
        <w:tab w:val="left" w:pos="993"/>
        <w:tab w:val="left" w:pos="1134"/>
      </w:tabs>
      <w:autoSpaceDE w:val="0"/>
      <w:autoSpaceDN w:val="0"/>
      <w:adjustRightInd w:val="0"/>
      <w:ind w:left="0" w:firstLine="0"/>
      <w:jc w:val="both"/>
    </w:pPr>
    <w:rPr>
      <w:b w:val="0"/>
      <w:bCs/>
      <w:color w:val="000000"/>
      <w:sz w:val="22"/>
      <w:szCs w:val="24"/>
      <w:u w:val="wave"/>
      <w:lang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val="0"/>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48435F"/>
    <w:rPr>
      <w:bCs/>
      <w:color w:val="000000"/>
      <w:sz w:val="22"/>
      <w:szCs w:val="24"/>
      <w:u w:val="wave"/>
      <w:lang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spacing w:val="-6"/>
      <w:sz w:val="24"/>
      <w:szCs w:val="24"/>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bCs/>
      <w:color w:val="000000"/>
      <w:sz w:val="24"/>
      <w:szCs w:val="24"/>
    </w:rPr>
  </w:style>
  <w:style w:type="paragraph" w:styleId="Debesliotekstas">
    <w:name w:val="Balloon Text"/>
    <w:basedOn w:val="prastasis"/>
    <w:link w:val="DebesliotekstasDiagrama2"/>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00194A"/>
    <w:pPr>
      <w:widowControl/>
      <w:tabs>
        <w:tab w:val="clear" w:pos="737"/>
        <w:tab w:val="clear" w:pos="7397"/>
        <w:tab w:val="clear" w:pos="10017"/>
        <w:tab w:val="num" w:pos="284"/>
      </w:tabs>
      <w:spacing w:before="240" w:after="120"/>
      <w:ind w:left="0" w:firstLine="0"/>
    </w:pPr>
    <w:rPr>
      <w:sz w:val="22"/>
      <w:szCs w:val="22"/>
      <w:lang w:val="lt-LT"/>
    </w:rPr>
  </w:style>
  <w:style w:type="paragraph" w:customStyle="1" w:styleId="Pagrindinistekstas10">
    <w:name w:val="Pagrindinis tekstas1"/>
    <w:uiPriority w:val="99"/>
    <w:rsid w:val="00E31D44"/>
    <w:pPr>
      <w:ind w:firstLine="312"/>
      <w:jc w:val="both"/>
    </w:pPr>
    <w:rPr>
      <w:rFonts w:ascii="TimesLT" w:hAnsi="TimesLT" w:cs="TimesLT"/>
      <w:bCs/>
      <w:sz w:val="22"/>
      <w:szCs w:val="22"/>
      <w:lang w:val="en-US" w:eastAsia="en-US"/>
    </w:rPr>
  </w:style>
  <w:style w:type="character" w:customStyle="1" w:styleId="SKYRIUS1Diagrama">
    <w:name w:val="SKYRIUS 1 Diagrama"/>
    <w:link w:val="SKYRIUS1"/>
    <w:rsid w:val="0000194A"/>
    <w:rPr>
      <w:b/>
      <w:bCs/>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00194A"/>
    <w:pPr>
      <w:widowControl/>
      <w:suppressLineNumbers/>
      <w:tabs>
        <w:tab w:val="clear" w:pos="993"/>
      </w:tabs>
      <w:suppressAutoHyphens/>
    </w:pPr>
    <w:rPr>
      <w:kern w:val="16"/>
      <w:szCs w:val="22"/>
      <w:u w:val="none"/>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bCs/>
      <w:sz w:val="22"/>
      <w:szCs w:val="22"/>
      <w:lang w:val="ru-RU" w:eastAsia="en-US"/>
    </w:rPr>
  </w:style>
  <w:style w:type="character" w:customStyle="1" w:styleId="TEXTAS1Diagrama">
    <w:name w:val="TEXTAS1 Diagrama"/>
    <w:link w:val="TEXTAS1"/>
    <w:rsid w:val="0000194A"/>
    <w:rPr>
      <w:bCs/>
      <w:color w:val="000000"/>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basedOn w:val="prastasis"/>
    <w:link w:val="SraopastraipaDiagrama"/>
    <w:uiPriority w:val="34"/>
    <w:qFormat/>
    <w:rsid w:val="00FB0AED"/>
    <w:pPr>
      <w:jc w:val="both"/>
    </w:pPr>
    <w:rPr>
      <w:rFonts w:eastAsia="Calibri"/>
    </w:rPr>
  </w:style>
  <w:style w:type="paragraph" w:customStyle="1" w:styleId="SUTARTSTRAIPSN">
    <w:name w:val="SUTART_STRAIPSN"/>
    <w:basedOn w:val="prastasis"/>
    <w:link w:val="SUTARTSTRAIPSNDiagrama"/>
    <w:qFormat/>
    <w:rsid w:val="007910EF"/>
    <w:pPr>
      <w:widowControl w:val="0"/>
      <w:spacing w:before="240"/>
      <w:jc w:val="center"/>
      <w:outlineLvl w:val="0"/>
    </w:pPr>
    <w:rPr>
      <w:u w:val="single"/>
      <w:lang w:val="x-none"/>
    </w:rPr>
  </w:style>
  <w:style w:type="paragraph" w:customStyle="1" w:styleId="Numberedlist21">
    <w:name w:val="Numbered list 2.1"/>
    <w:basedOn w:val="Antrat1"/>
    <w:next w:val="prastasis"/>
    <w:rsid w:val="005A7EE1"/>
    <w:pPr>
      <w:numPr>
        <w:numId w:val="4"/>
      </w:numPr>
      <w:tabs>
        <w:tab w:val="left" w:pos="720"/>
      </w:tabs>
      <w:spacing w:before="240" w:after="60"/>
    </w:pPr>
    <w:rPr>
      <w:rFonts w:ascii="Arial" w:hAnsi="Arial"/>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rsid w:val="005A7EE1"/>
    <w:pPr>
      <w:numPr>
        <w:ilvl w:val="1"/>
        <w:numId w:val="4"/>
      </w:numPr>
      <w:tabs>
        <w:tab w:val="left" w:pos="720"/>
      </w:tabs>
      <w:spacing w:before="240" w:after="60"/>
      <w:jc w:val="left"/>
    </w:pPr>
    <w:rPr>
      <w:rFonts w:ascii="Arial" w:hAnsi="Arial"/>
      <w:b w:val="0"/>
      <w:i w:val="0"/>
      <w:iCs w:val="0"/>
      <w:sz w:val="20"/>
      <w:szCs w:val="20"/>
      <w:lang w:val="en-US"/>
    </w:rPr>
  </w:style>
  <w:style w:type="paragraph" w:customStyle="1" w:styleId="Numberedlist23">
    <w:name w:val="Numbered list 2.3"/>
    <w:basedOn w:val="Antrat3"/>
    <w:next w:val="prastasis"/>
    <w:rsid w:val="005A7EE1"/>
    <w:pPr>
      <w:numPr>
        <w:ilvl w:val="2"/>
        <w:numId w:val="4"/>
      </w:numPr>
      <w:tabs>
        <w:tab w:val="left" w:pos="1080"/>
      </w:tabs>
      <w:spacing w:before="240" w:after="60"/>
      <w:jc w:val="left"/>
    </w:pPr>
    <w:rPr>
      <w:rFonts w:ascii="Arial" w:hAnsi="Arial"/>
      <w:sz w:val="22"/>
      <w:szCs w:val="20"/>
      <w:lang w:val="en-US"/>
    </w:rPr>
  </w:style>
  <w:style w:type="paragraph" w:customStyle="1" w:styleId="Numberedlist24">
    <w:name w:val="Numbered list 2.4"/>
    <w:basedOn w:val="Antrat4"/>
    <w:next w:val="prastasis"/>
    <w:rsid w:val="005A7EE1"/>
    <w:pPr>
      <w:numPr>
        <w:ilvl w:val="3"/>
        <w:numId w:val="4"/>
      </w:numPr>
      <w:tabs>
        <w:tab w:val="left" w:pos="1080"/>
        <w:tab w:val="left" w:pos="1440"/>
        <w:tab w:val="left" w:pos="1800"/>
      </w:tabs>
      <w:spacing w:before="240" w:after="60"/>
      <w:jc w:val="left"/>
    </w:pPr>
    <w:rPr>
      <w:rFonts w:ascii="Arial" w:hAnsi="Arial"/>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rPr>
  </w:style>
  <w:style w:type="paragraph" w:customStyle="1" w:styleId="STR1">
    <w:name w:val="STR1"/>
    <w:basedOn w:val="prastasis"/>
    <w:link w:val="STR1Diagrama"/>
    <w:qFormat/>
    <w:rsid w:val="00825D0C"/>
    <w:pPr>
      <w:widowControl w:val="0"/>
      <w:tabs>
        <w:tab w:val="left" w:pos="720"/>
        <w:tab w:val="left" w:pos="8010"/>
      </w:tabs>
      <w:spacing w:before="160"/>
      <w:jc w:val="center"/>
    </w:pPr>
    <w:rPr>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bCs/>
      <w:sz w:val="22"/>
      <w:szCs w:val="22"/>
      <w:lang w:val="en-US" w:eastAsia="en-US"/>
    </w:rPr>
  </w:style>
  <w:style w:type="character" w:customStyle="1" w:styleId="spelle">
    <w:name w:val="spelle"/>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rsid w:val="00C153FE"/>
    <w:pPr>
      <w:shd w:val="clear" w:color="auto" w:fill="000080"/>
    </w:pPr>
    <w:rPr>
      <w:rFonts w:ascii="Tahoma" w:eastAsia="Calibri" w:hAnsi="Tahoma"/>
    </w:rPr>
  </w:style>
  <w:style w:type="character" w:customStyle="1" w:styleId="DokumentostruktraDiagrama">
    <w:name w:val="Dokumento struktūra Diagrama"/>
    <w:link w:val="Dokumentostruktra"/>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rPr>
  </w:style>
  <w:style w:type="paragraph" w:customStyle="1" w:styleId="linija0">
    <w:name w:val="linija"/>
    <w:basedOn w:val="prastasis"/>
    <w:rsid w:val="00C153FE"/>
    <w:pPr>
      <w:spacing w:before="100" w:beforeAutospacing="1" w:after="100" w:afterAutospacing="1"/>
    </w:pPr>
    <w:rPr>
      <w:sz w:val="24"/>
      <w:szCs w:val="24"/>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val="0"/>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style>
  <w:style w:type="paragraph" w:styleId="prastasiniatinklio">
    <w:name w:val="Normal (Web)"/>
    <w:aliases w:val="Įprastasis (tinklapis)"/>
    <w:basedOn w:val="prastasis"/>
    <w:uiPriority w:val="99"/>
    <w:rsid w:val="00C153FE"/>
    <w:rPr>
      <w:sz w:val="24"/>
      <w:szCs w:val="24"/>
    </w:rPr>
  </w:style>
  <w:style w:type="paragraph" w:customStyle="1" w:styleId="productdescription1">
    <w:name w:val="product_description1"/>
    <w:basedOn w:val="prastasis"/>
    <w:uiPriority w:val="99"/>
    <w:rsid w:val="00C153FE"/>
    <w:pPr>
      <w:spacing w:line="315" w:lineRule="atLeast"/>
    </w:pPr>
    <w:rPr>
      <w:sz w:val="18"/>
      <w:szCs w:val="18"/>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link w:val="Sraopastraipa"/>
    <w:uiPriority w:val="34"/>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prastasis"/>
    <w:rsid w:val="0088284A"/>
    <w:pPr>
      <w:spacing w:before="100" w:beforeAutospacing="1" w:after="100" w:afterAutospacing="1"/>
      <w:textAlignment w:val="center"/>
    </w:pPr>
    <w:rPr>
      <w:sz w:val="16"/>
      <w:szCs w:val="16"/>
    </w:rPr>
  </w:style>
  <w:style w:type="paragraph" w:customStyle="1" w:styleId="xl71">
    <w:name w:val="xl71"/>
    <w:basedOn w:val="prastasis"/>
    <w:rsid w:val="0088284A"/>
    <w:pPr>
      <w:spacing w:before="100" w:beforeAutospacing="1" w:after="100" w:afterAutospacing="1"/>
      <w:textAlignment w:val="center"/>
    </w:pPr>
    <w:rPr>
      <w:sz w:val="16"/>
      <w:szCs w:val="16"/>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8">
    <w:name w:val="xl88"/>
    <w:basedOn w:val="prastasis"/>
    <w:rsid w:val="0088284A"/>
    <w:pPr>
      <w:spacing w:before="100" w:beforeAutospacing="1" w:after="100" w:afterAutospacing="1"/>
      <w:textAlignment w:val="center"/>
    </w:pPr>
    <w:rPr>
      <w:sz w:val="16"/>
      <w:szCs w:val="16"/>
    </w:rPr>
  </w:style>
  <w:style w:type="paragraph" w:customStyle="1" w:styleId="xl89">
    <w:name w:val="xl89"/>
    <w:basedOn w:val="prastasis"/>
    <w:rsid w:val="0088284A"/>
    <w:pPr>
      <w:spacing w:before="100" w:beforeAutospacing="1" w:after="100" w:afterAutospacing="1"/>
      <w:textAlignment w:val="center"/>
    </w:pPr>
    <w:rPr>
      <w:color w:val="00B0F0"/>
      <w:sz w:val="16"/>
      <w:szCs w:val="16"/>
    </w:rPr>
  </w:style>
  <w:style w:type="paragraph" w:customStyle="1" w:styleId="xl90">
    <w:name w:val="xl90"/>
    <w:basedOn w:val="prastasis"/>
    <w:rsid w:val="0088284A"/>
    <w:pPr>
      <w:spacing w:before="100" w:beforeAutospacing="1" w:after="100" w:afterAutospacing="1"/>
      <w:textAlignment w:val="center"/>
    </w:pPr>
    <w:rPr>
      <w:b/>
      <w:bCs w:val="0"/>
      <w:color w:val="00B0F0"/>
      <w:sz w:val="16"/>
      <w:szCs w:val="16"/>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prastasis"/>
    <w:rsid w:val="0088284A"/>
    <w:pPr>
      <w:spacing w:before="100" w:beforeAutospacing="1" w:after="100" w:afterAutospacing="1"/>
      <w:textAlignment w:val="center"/>
    </w:pPr>
    <w:rPr>
      <w:sz w:val="16"/>
      <w:szCs w:val="16"/>
    </w:rPr>
  </w:style>
  <w:style w:type="paragraph" w:customStyle="1" w:styleId="xl96">
    <w:name w:val="xl96"/>
    <w:basedOn w:val="prastasis"/>
    <w:rsid w:val="0088284A"/>
    <w:pPr>
      <w:spacing w:before="100" w:beforeAutospacing="1" w:after="100" w:afterAutospacing="1"/>
      <w:textAlignment w:val="center"/>
    </w:pPr>
    <w:rPr>
      <w:color w:val="FF0000"/>
      <w:sz w:val="16"/>
      <w:szCs w:val="16"/>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FF0000"/>
      <w:sz w:val="16"/>
      <w:szCs w:val="16"/>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val="0"/>
      <w:color w:val="FF0000"/>
      <w:sz w:val="16"/>
      <w:szCs w:val="16"/>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FF0000"/>
      <w:sz w:val="16"/>
      <w:szCs w:val="16"/>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val="0"/>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bCs/>
      <w:sz w:val="22"/>
      <w:szCs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05">
    <w:name w:val="xl105"/>
    <w:basedOn w:val="prastasis"/>
    <w:rsid w:val="0088284A"/>
    <w:pPr>
      <w:spacing w:before="100" w:beforeAutospacing="1" w:after="100" w:afterAutospacing="1"/>
      <w:jc w:val="center"/>
      <w:textAlignment w:val="center"/>
    </w:pPr>
    <w:rPr>
      <w:sz w:val="24"/>
      <w:szCs w:val="24"/>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8">
    <w:name w:val="xl108"/>
    <w:basedOn w:val="prastasis"/>
    <w:rsid w:val="0088284A"/>
    <w:pPr>
      <w:spacing w:before="100" w:beforeAutospacing="1" w:after="100" w:afterAutospacing="1"/>
      <w:textAlignment w:val="center"/>
    </w:pPr>
    <w:rPr>
      <w:sz w:val="16"/>
      <w:szCs w:val="16"/>
    </w:rPr>
  </w:style>
  <w:style w:type="paragraph" w:customStyle="1" w:styleId="xl109">
    <w:name w:val="xl109"/>
    <w:basedOn w:val="prastasis"/>
    <w:rsid w:val="0088284A"/>
    <w:pPr>
      <w:spacing w:before="100" w:beforeAutospacing="1" w:after="100" w:afterAutospacing="1"/>
      <w:jc w:val="center"/>
      <w:textAlignment w:val="center"/>
    </w:pPr>
    <w:rPr>
      <w:sz w:val="16"/>
      <w:szCs w:val="16"/>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prastasis"/>
    <w:rsid w:val="0088284A"/>
    <w:pPr>
      <w:spacing w:before="100" w:beforeAutospacing="1" w:after="100" w:afterAutospacing="1"/>
      <w:textAlignment w:val="center"/>
    </w:pPr>
    <w:rPr>
      <w:sz w:val="24"/>
      <w:szCs w:val="24"/>
    </w:rPr>
  </w:style>
  <w:style w:type="paragraph" w:customStyle="1" w:styleId="font5">
    <w:name w:val="font5"/>
    <w:basedOn w:val="prastasis"/>
    <w:rsid w:val="0088284A"/>
    <w:pPr>
      <w:spacing w:before="100" w:beforeAutospacing="1" w:after="100" w:afterAutospacing="1"/>
    </w:pPr>
    <w:rPr>
      <w:rFonts w:ascii="Calibri" w:hAnsi="Calibri"/>
      <w:sz w:val="16"/>
      <w:szCs w:val="16"/>
    </w:rPr>
  </w:style>
  <w:style w:type="paragraph" w:customStyle="1" w:styleId="font6">
    <w:name w:val="font6"/>
    <w:basedOn w:val="prastasis"/>
    <w:rsid w:val="0088284A"/>
    <w:pPr>
      <w:spacing w:before="100" w:beforeAutospacing="1" w:after="100" w:afterAutospacing="1"/>
    </w:pPr>
    <w:rPr>
      <w:color w:val="000000"/>
      <w:sz w:val="16"/>
      <w:szCs w:val="16"/>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rPr>
  </w:style>
  <w:style w:type="paragraph" w:customStyle="1" w:styleId="NoSpacing3">
    <w:name w:val="No Spacing3"/>
    <w:qFormat/>
    <w:rsid w:val="00CF4E4B"/>
    <w:rPr>
      <w:b/>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2">
    <w:name w:val="List 2"/>
    <w:basedOn w:val="prastasis"/>
    <w:rsid w:val="00CF4E4B"/>
    <w:pPr>
      <w:ind w:left="566" w:hanging="283"/>
    </w:pPr>
  </w:style>
  <w:style w:type="paragraph" w:styleId="Sraas3">
    <w:name w:val="List 3"/>
    <w:basedOn w:val="prastasis"/>
    <w:rsid w:val="00CF4E4B"/>
    <w:pPr>
      <w:ind w:left="849" w:hanging="283"/>
    </w:pPr>
    <w:rPr>
      <w:sz w:val="24"/>
      <w:szCs w:val="24"/>
    </w:rPr>
  </w:style>
  <w:style w:type="paragraph" w:styleId="Sraas">
    <w:name w:val="List"/>
    <w:basedOn w:val="prastasis"/>
    <w:unhideWhenUsed/>
    <w:rsid w:val="00CF4E4B"/>
    <w:pPr>
      <w:ind w:left="283" w:hanging="283"/>
      <w:contextualSpacing/>
    </w:pPr>
    <w:rPr>
      <w:sz w:val="24"/>
    </w:rPr>
  </w:style>
  <w:style w:type="paragraph" w:styleId="Sraas4">
    <w:name w:val="List 4"/>
    <w:basedOn w:val="prastasis"/>
    <w:unhideWhenUsed/>
    <w:rsid w:val="00CF4E4B"/>
    <w:pPr>
      <w:ind w:left="1132" w:hanging="283"/>
      <w:contextualSpacing/>
    </w:pPr>
    <w:rPr>
      <w:sz w:val="24"/>
    </w:rPr>
  </w:style>
  <w:style w:type="paragraph" w:styleId="Sraas5">
    <w:name w:val="List 5"/>
    <w:basedOn w:val="prastasis"/>
    <w:unhideWhenUsed/>
    <w:rsid w:val="00CF4E4B"/>
    <w:pPr>
      <w:ind w:left="1415" w:hanging="283"/>
      <w:contextualSpacing/>
    </w:pPr>
    <w:rPr>
      <w:sz w:val="24"/>
    </w:rPr>
  </w:style>
  <w:style w:type="paragraph" w:styleId="Sraotsinys2">
    <w:name w:val="List Continue 2"/>
    <w:basedOn w:val="prastasis"/>
    <w:unhideWhenUsed/>
    <w:rsid w:val="00CF4E4B"/>
    <w:pPr>
      <w:spacing w:after="120"/>
      <w:ind w:left="566"/>
      <w:contextualSpacing/>
    </w:pPr>
    <w:rPr>
      <w:sz w:val="24"/>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rPr>
  </w:style>
  <w:style w:type="paragraph" w:styleId="Turinys2">
    <w:name w:val="toc 2"/>
    <w:basedOn w:val="prastasis"/>
    <w:next w:val="prastasis"/>
    <w:autoRedefine/>
    <w:locked/>
    <w:rsid w:val="00CF4E4B"/>
    <w:pPr>
      <w:ind w:left="240"/>
    </w:pPr>
    <w:rPr>
      <w:sz w:val="24"/>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rPr>
  </w:style>
  <w:style w:type="paragraph" w:customStyle="1" w:styleId="47">
    <w:name w:val="47"/>
    <w:basedOn w:val="prastasis"/>
    <w:rsid w:val="00CF4E4B"/>
    <w:pPr>
      <w:numPr>
        <w:ilvl w:val="1"/>
        <w:numId w:val="10"/>
      </w:numPr>
      <w:tabs>
        <w:tab w:val="left" w:pos="1080"/>
      </w:tabs>
      <w:jc w:val="both"/>
    </w:pPr>
    <w:rPr>
      <w:iCs/>
      <w:sz w:val="24"/>
      <w:szCs w:val="24"/>
    </w:rPr>
  </w:style>
  <w:style w:type="paragraph" w:customStyle="1" w:styleId="48">
    <w:name w:val="48"/>
    <w:basedOn w:val="prastasis"/>
    <w:rsid w:val="00CF4E4B"/>
    <w:pPr>
      <w:numPr>
        <w:numId w:val="8"/>
      </w:numPr>
      <w:tabs>
        <w:tab w:val="left" w:pos="1080"/>
      </w:tabs>
      <w:jc w:val="both"/>
    </w:pPr>
    <w:rPr>
      <w:iCs/>
      <w:sz w:val="24"/>
      <w:szCs w:val="24"/>
    </w:rPr>
  </w:style>
  <w:style w:type="paragraph" w:customStyle="1" w:styleId="49">
    <w:name w:val="49"/>
    <w:basedOn w:val="prastasis"/>
    <w:rsid w:val="00CF4E4B"/>
    <w:pPr>
      <w:tabs>
        <w:tab w:val="left" w:pos="1080"/>
      </w:tabs>
      <w:jc w:val="both"/>
    </w:pPr>
    <w:rPr>
      <w:iCs/>
      <w:sz w:val="24"/>
      <w:szCs w:val="24"/>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rPr>
  </w:style>
  <w:style w:type="paragraph" w:styleId="Puslapioinaostekstas">
    <w:name w:val="footnote text"/>
    <w:basedOn w:val="prastasis"/>
    <w:link w:val="PuslapioinaostekstasDiagrama"/>
    <w:rsid w:val="00CF4E4B"/>
    <w:rPr>
      <w:rFonts w:ascii="HelveticaLT" w:hAnsi="HelveticaLT"/>
      <w:lang w:val="en-US"/>
    </w:rPr>
  </w:style>
  <w:style w:type="character" w:customStyle="1" w:styleId="PuslapioinaostekstasDiagrama">
    <w:name w:val="Puslapio išnašos tekstas Diagrama"/>
    <w:link w:val="Puslapioinaostekstas"/>
    <w:rsid w:val="00CF4E4B"/>
    <w:rPr>
      <w:rFonts w:ascii="HelveticaLT" w:hAnsi="HelveticaLT"/>
      <w:lang w:val="en-US" w:eastAsia="en-US"/>
    </w:rPr>
  </w:style>
  <w:style w:type="character" w:styleId="Puslapioinaosnuoroda">
    <w:name w:val="footnote reference"/>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CF4E4B"/>
    <w:pPr>
      <w:tabs>
        <w:tab w:val="num" w:pos="7632"/>
      </w:tabs>
      <w:ind w:left="7632" w:hanging="792"/>
      <w:jc w:val="both"/>
    </w:pPr>
    <w:rPr>
      <w:rFonts w:eastAsia="Calibri"/>
    </w:rPr>
  </w:style>
  <w:style w:type="paragraph" w:customStyle="1" w:styleId="3Lygis">
    <w:name w:val="3 Lygis"/>
    <w:basedOn w:val="prastasis"/>
    <w:rsid w:val="00CF4E4B"/>
    <w:pPr>
      <w:tabs>
        <w:tab w:val="num" w:pos="1980"/>
        <w:tab w:val="num" w:pos="3780"/>
      </w:tabs>
      <w:ind w:firstLine="1260"/>
    </w:pPr>
    <w:rPr>
      <w:rFonts w:eastAsia="Calibri"/>
      <w:sz w:val="24"/>
      <w:szCs w:val="24"/>
    </w:rPr>
  </w:style>
  <w:style w:type="paragraph" w:customStyle="1" w:styleId="4Lygis">
    <w:name w:val="4 Lygis"/>
    <w:basedOn w:val="prastasis"/>
    <w:rsid w:val="00CF4E4B"/>
    <w:pPr>
      <w:tabs>
        <w:tab w:val="num" w:pos="2088"/>
      </w:tabs>
      <w:ind w:left="2016" w:hanging="648"/>
    </w:pPr>
    <w:rPr>
      <w:rFonts w:eastAsia="Calibri"/>
    </w:rPr>
  </w:style>
  <w:style w:type="paragraph" w:customStyle="1" w:styleId="5Lygis">
    <w:name w:val="5 Lygis"/>
    <w:basedOn w:val="prastasis"/>
    <w:rsid w:val="00CF4E4B"/>
    <w:pPr>
      <w:tabs>
        <w:tab w:val="num" w:pos="2808"/>
      </w:tabs>
      <w:ind w:left="2520" w:hanging="792"/>
    </w:pPr>
    <w:rPr>
      <w:rFonts w:eastAsia="Calibri"/>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rPr>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rPr>
  </w:style>
  <w:style w:type="paragraph" w:customStyle="1" w:styleId="lentacentr">
    <w:name w:val="lentacentr"/>
    <w:basedOn w:val="prastasis"/>
    <w:uiPriority w:val="99"/>
    <w:rsid w:val="00CF4E4B"/>
    <w:pPr>
      <w:spacing w:before="100" w:beforeAutospacing="1" w:after="100" w:afterAutospacing="1"/>
    </w:pPr>
    <w:rPr>
      <w:sz w:val="24"/>
      <w:szCs w:val="24"/>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ascii="Calibri" w:eastAsia="Calibri" w:hAnsi="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bCs/>
      <w:noProof/>
      <w:sz w:val="24"/>
      <w:szCs w:val="22"/>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rPr>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rPr>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rPr>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rPr>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1"/>
      </w:numPr>
      <w:tabs>
        <w:tab w:val="left" w:pos="810"/>
        <w:tab w:val="num" w:pos="900"/>
      </w:tabs>
      <w:ind w:left="0" w:firstLine="270"/>
      <w:jc w:val="both"/>
    </w:pPr>
    <w:rPr>
      <w:sz w:val="24"/>
      <w:szCs w:val="24"/>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2012FD"/>
    <w:pPr>
      <w:spacing w:before="80" w:after="80"/>
      <w:ind w:left="482" w:firstLine="0"/>
    </w:pPr>
  </w:style>
  <w:style w:type="paragraph" w:customStyle="1" w:styleId="isakymas3">
    <w:name w:val="isakymas 3"/>
    <w:basedOn w:val="Pagrindiniotekstotrauka2"/>
    <w:autoRedefine/>
    <w:rsid w:val="002012FD"/>
    <w:pPr>
      <w:numPr>
        <w:ilvl w:val="2"/>
      </w:numPr>
      <w:tabs>
        <w:tab w:val="num" w:pos="360"/>
        <w:tab w:val="left" w:pos="720"/>
        <w:tab w:val="left" w:pos="1080"/>
      </w:tabs>
      <w:spacing w:before="40" w:after="80" w:line="264" w:lineRule="auto"/>
      <w:ind w:left="283" w:firstLine="360"/>
    </w:pPr>
    <w:rPr>
      <w:sz w:val="22"/>
      <w:szCs w:val="22"/>
    </w:rPr>
  </w:style>
  <w:style w:type="character" w:customStyle="1" w:styleId="BetarpDiagrama">
    <w:name w:val="Be tarpų Diagrama"/>
    <w:link w:val="Betarp"/>
    <w:uiPriority w:val="1"/>
    <w:rsid w:val="000936BD"/>
    <w:rPr>
      <w:sz w:val="22"/>
      <w:lang w:eastAsia="en-US"/>
    </w:rPr>
  </w:style>
  <w:style w:type="character" w:customStyle="1" w:styleId="normaltextrun">
    <w:name w:val="normaltextrun"/>
    <w:basedOn w:val="Numatytasispastraiposriftas"/>
    <w:rsid w:val="00DD4642"/>
  </w:style>
  <w:style w:type="paragraph" w:customStyle="1" w:styleId="paragraph">
    <w:name w:val="paragraph"/>
    <w:basedOn w:val="prastasis"/>
    <w:rsid w:val="00DD4642"/>
    <w:pPr>
      <w:spacing w:before="100" w:beforeAutospacing="1" w:after="100" w:afterAutospacing="1"/>
    </w:pPr>
    <w:rPr>
      <w:sz w:val="24"/>
      <w:szCs w:val="24"/>
    </w:rPr>
  </w:style>
  <w:style w:type="character" w:customStyle="1" w:styleId="eop">
    <w:name w:val="eop"/>
    <w:basedOn w:val="Numatytasispastraiposriftas"/>
    <w:rsid w:val="00DD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82335658">
      <w:bodyDiv w:val="1"/>
      <w:marLeft w:val="0"/>
      <w:marRight w:val="0"/>
      <w:marTop w:val="0"/>
      <w:marBottom w:val="0"/>
      <w:divBdr>
        <w:top w:val="none" w:sz="0" w:space="0" w:color="auto"/>
        <w:left w:val="none" w:sz="0" w:space="0" w:color="auto"/>
        <w:bottom w:val="none" w:sz="0" w:space="0" w:color="auto"/>
        <w:right w:val="none" w:sz="0" w:space="0" w:color="auto"/>
      </w:divBdr>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0319514">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66453321">
      <w:bodyDiv w:val="1"/>
      <w:marLeft w:val="0"/>
      <w:marRight w:val="0"/>
      <w:marTop w:val="0"/>
      <w:marBottom w:val="0"/>
      <w:divBdr>
        <w:top w:val="none" w:sz="0" w:space="0" w:color="auto"/>
        <w:left w:val="none" w:sz="0" w:space="0" w:color="auto"/>
        <w:bottom w:val="none" w:sz="0" w:space="0" w:color="auto"/>
        <w:right w:val="none" w:sz="0" w:space="0" w:color="auto"/>
      </w:divBdr>
      <w:divsChild>
        <w:div w:id="819074856">
          <w:marLeft w:val="0"/>
          <w:marRight w:val="0"/>
          <w:marTop w:val="0"/>
          <w:marBottom w:val="0"/>
          <w:divBdr>
            <w:top w:val="none" w:sz="0" w:space="0" w:color="auto"/>
            <w:left w:val="none" w:sz="0" w:space="0" w:color="auto"/>
            <w:bottom w:val="none" w:sz="0" w:space="0" w:color="auto"/>
            <w:right w:val="none" w:sz="0" w:space="0" w:color="auto"/>
          </w:divBdr>
        </w:div>
        <w:div w:id="1301348887">
          <w:marLeft w:val="0"/>
          <w:marRight w:val="0"/>
          <w:marTop w:val="0"/>
          <w:marBottom w:val="0"/>
          <w:divBdr>
            <w:top w:val="none" w:sz="0" w:space="0" w:color="auto"/>
            <w:left w:val="none" w:sz="0" w:space="0" w:color="auto"/>
            <w:bottom w:val="none" w:sz="0" w:space="0" w:color="auto"/>
            <w:right w:val="none" w:sz="0" w:space="0" w:color="auto"/>
          </w:divBdr>
        </w:div>
        <w:div w:id="1988821728">
          <w:marLeft w:val="0"/>
          <w:marRight w:val="0"/>
          <w:marTop w:val="0"/>
          <w:marBottom w:val="0"/>
          <w:divBdr>
            <w:top w:val="none" w:sz="0" w:space="0" w:color="auto"/>
            <w:left w:val="none" w:sz="0" w:space="0" w:color="auto"/>
            <w:bottom w:val="none" w:sz="0" w:space="0" w:color="auto"/>
            <w:right w:val="none" w:sz="0" w:space="0" w:color="auto"/>
          </w:divBdr>
        </w:div>
      </w:divsChild>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554799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21613898">
      <w:bodyDiv w:val="1"/>
      <w:marLeft w:val="0"/>
      <w:marRight w:val="0"/>
      <w:marTop w:val="0"/>
      <w:marBottom w:val="0"/>
      <w:divBdr>
        <w:top w:val="none" w:sz="0" w:space="0" w:color="auto"/>
        <w:left w:val="none" w:sz="0" w:space="0" w:color="auto"/>
        <w:bottom w:val="none" w:sz="0" w:space="0" w:color="auto"/>
        <w:right w:val="none" w:sz="0" w:space="0" w:color="auto"/>
      </w:divBdr>
      <w:divsChild>
        <w:div w:id="1417441021">
          <w:marLeft w:val="0"/>
          <w:marRight w:val="0"/>
          <w:marTop w:val="0"/>
          <w:marBottom w:val="0"/>
          <w:divBdr>
            <w:top w:val="none" w:sz="0" w:space="0" w:color="auto"/>
            <w:left w:val="none" w:sz="0" w:space="0" w:color="auto"/>
            <w:bottom w:val="none" w:sz="0" w:space="0" w:color="auto"/>
            <w:right w:val="none" w:sz="0" w:space="0" w:color="auto"/>
          </w:divBdr>
          <w:divsChild>
            <w:div w:id="1829973694">
              <w:marLeft w:val="0"/>
              <w:marRight w:val="0"/>
              <w:marTop w:val="0"/>
              <w:marBottom w:val="0"/>
              <w:divBdr>
                <w:top w:val="none" w:sz="0" w:space="0" w:color="auto"/>
                <w:left w:val="none" w:sz="0" w:space="0" w:color="auto"/>
                <w:bottom w:val="none" w:sz="0" w:space="0" w:color="auto"/>
                <w:right w:val="none" w:sz="0" w:space="0" w:color="auto"/>
              </w:divBdr>
              <w:divsChild>
                <w:div w:id="9189419">
                  <w:marLeft w:val="0"/>
                  <w:marRight w:val="0"/>
                  <w:marTop w:val="0"/>
                  <w:marBottom w:val="0"/>
                  <w:divBdr>
                    <w:top w:val="none" w:sz="0" w:space="0" w:color="auto"/>
                    <w:left w:val="none" w:sz="0" w:space="0" w:color="auto"/>
                    <w:bottom w:val="none" w:sz="0" w:space="0" w:color="auto"/>
                    <w:right w:val="none" w:sz="0" w:space="0" w:color="auto"/>
                  </w:divBdr>
                  <w:divsChild>
                    <w:div w:id="170533477">
                      <w:marLeft w:val="0"/>
                      <w:marRight w:val="0"/>
                      <w:marTop w:val="0"/>
                      <w:marBottom w:val="0"/>
                      <w:divBdr>
                        <w:top w:val="none" w:sz="0" w:space="0" w:color="auto"/>
                        <w:left w:val="none" w:sz="0" w:space="0" w:color="auto"/>
                        <w:bottom w:val="none" w:sz="0" w:space="0" w:color="auto"/>
                        <w:right w:val="none" w:sz="0" w:space="0" w:color="auto"/>
                      </w:divBdr>
                    </w:div>
                    <w:div w:id="472605327">
                      <w:marLeft w:val="0"/>
                      <w:marRight w:val="0"/>
                      <w:marTop w:val="0"/>
                      <w:marBottom w:val="0"/>
                      <w:divBdr>
                        <w:top w:val="none" w:sz="0" w:space="0" w:color="auto"/>
                        <w:left w:val="none" w:sz="0" w:space="0" w:color="auto"/>
                        <w:bottom w:val="none" w:sz="0" w:space="0" w:color="auto"/>
                        <w:right w:val="none" w:sz="0" w:space="0" w:color="auto"/>
                      </w:divBdr>
                    </w:div>
                    <w:div w:id="544492451">
                      <w:marLeft w:val="0"/>
                      <w:marRight w:val="0"/>
                      <w:marTop w:val="0"/>
                      <w:marBottom w:val="0"/>
                      <w:divBdr>
                        <w:top w:val="none" w:sz="0" w:space="0" w:color="auto"/>
                        <w:left w:val="none" w:sz="0" w:space="0" w:color="auto"/>
                        <w:bottom w:val="none" w:sz="0" w:space="0" w:color="auto"/>
                        <w:right w:val="none" w:sz="0" w:space="0" w:color="auto"/>
                      </w:divBdr>
                    </w:div>
                    <w:div w:id="700208652">
                      <w:marLeft w:val="0"/>
                      <w:marRight w:val="0"/>
                      <w:marTop w:val="0"/>
                      <w:marBottom w:val="0"/>
                      <w:divBdr>
                        <w:top w:val="none" w:sz="0" w:space="0" w:color="auto"/>
                        <w:left w:val="none" w:sz="0" w:space="0" w:color="auto"/>
                        <w:bottom w:val="none" w:sz="0" w:space="0" w:color="auto"/>
                        <w:right w:val="none" w:sz="0" w:space="0" w:color="auto"/>
                      </w:divBdr>
                    </w:div>
                    <w:div w:id="1395931076">
                      <w:marLeft w:val="0"/>
                      <w:marRight w:val="0"/>
                      <w:marTop w:val="0"/>
                      <w:marBottom w:val="0"/>
                      <w:divBdr>
                        <w:top w:val="none" w:sz="0" w:space="0" w:color="auto"/>
                        <w:left w:val="none" w:sz="0" w:space="0" w:color="auto"/>
                        <w:bottom w:val="none" w:sz="0" w:space="0" w:color="auto"/>
                        <w:right w:val="none" w:sz="0" w:space="0" w:color="auto"/>
                      </w:divBdr>
                    </w:div>
                    <w:div w:id="19254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osp.stat.gov.lt/statistiniu-rodikliu-analize?hash=7588030d-8fcf-4795-bc1a-36c59c9646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mailto:gaudenis.sadaunykas@vilniausvt.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www.registrucentras.lt/jar/p/index.php" TargetMode="External"/><Relationship Id="rId31" Type="http://schemas.openxmlformats.org/officeDocument/2006/relationships/hyperlink" Target="mailto:info@vilniausvt.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vtr.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5.xml"/><Relationship Id="rId30" Type="http://schemas.openxmlformats.org/officeDocument/2006/relationships/hyperlink" Target="mailto:info@vilniausv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FCC74-5D9D-48E9-86B8-C541B6AE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88779</Words>
  <Characters>50605</Characters>
  <Application>Microsoft Office Word</Application>
  <DocSecurity>0</DocSecurity>
  <Lines>421</Lines>
  <Paragraphs>278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139106</CharactersWithSpaces>
  <SharedDoc>false</SharedDoc>
  <HLinks>
    <vt:vector size="102" baseType="variant">
      <vt:variant>
        <vt:i4>2097173</vt:i4>
      </vt:variant>
      <vt:variant>
        <vt:i4>96</vt:i4>
      </vt:variant>
      <vt:variant>
        <vt:i4>0</vt:i4>
      </vt:variant>
      <vt:variant>
        <vt:i4>5</vt:i4>
      </vt:variant>
      <vt:variant>
        <vt:lpwstr>mailto:info@vilniausvt.lt</vt:lpwstr>
      </vt:variant>
      <vt:variant>
        <vt:lpwstr/>
      </vt:variant>
      <vt:variant>
        <vt:i4>2097173</vt:i4>
      </vt:variant>
      <vt:variant>
        <vt:i4>93</vt:i4>
      </vt:variant>
      <vt:variant>
        <vt:i4>0</vt:i4>
      </vt:variant>
      <vt:variant>
        <vt:i4>5</vt:i4>
      </vt:variant>
      <vt:variant>
        <vt:lpwstr>mailto:info@vilniausvt.lt</vt:lpwstr>
      </vt:variant>
      <vt:variant>
        <vt:lpwstr/>
      </vt:variant>
      <vt:variant>
        <vt:i4>7340106</vt:i4>
      </vt:variant>
      <vt:variant>
        <vt:i4>42</vt:i4>
      </vt:variant>
      <vt:variant>
        <vt:i4>0</vt:i4>
      </vt:variant>
      <vt:variant>
        <vt:i4>5</vt:i4>
      </vt:variant>
      <vt:variant>
        <vt:lpwstr>https://osp.stat.gov.lt/statistiniu-rodikliu-analize?hash=7588030d-8fcf-4795-bc1a-36c59c964645</vt:lpwstr>
      </vt:variant>
      <vt:variant>
        <vt:lpwstr>/</vt:lpwstr>
      </vt:variant>
      <vt:variant>
        <vt:i4>5832772</vt:i4>
      </vt:variant>
      <vt:variant>
        <vt:i4>39</vt:i4>
      </vt:variant>
      <vt:variant>
        <vt:i4>0</vt:i4>
      </vt:variant>
      <vt:variant>
        <vt:i4>5</vt:i4>
      </vt:variant>
      <vt:variant>
        <vt:lpwstr>https://www.e-tar.lt/portal/lt/legalAct/66ae9a80883011ed8df094f359a60216/asr</vt:lpwstr>
      </vt:variant>
      <vt:variant>
        <vt:lpwstr/>
      </vt:variant>
      <vt:variant>
        <vt:i4>7667716</vt:i4>
      </vt:variant>
      <vt:variant>
        <vt:i4>36</vt:i4>
      </vt:variant>
      <vt:variant>
        <vt:i4>0</vt:i4>
      </vt:variant>
      <vt:variant>
        <vt:i4>5</vt:i4>
      </vt:variant>
      <vt:variant>
        <vt:lpwstr>http://vpt.lrv.lt/uploads/vpt/documents/files/uzsifravimo_instrukcija.pdf</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2</cp:revision>
  <cp:lastPrinted>2025-04-17T09:07:00Z</cp:lastPrinted>
  <dcterms:created xsi:type="dcterms:W3CDTF">2025-04-18T07:44:00Z</dcterms:created>
  <dcterms:modified xsi:type="dcterms:W3CDTF">2025-04-18T07:44:00Z</dcterms:modified>
</cp:coreProperties>
</file>