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0B919AFD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F66B5A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2ACAFCF6" w14:textId="77777777" w:rsidR="00C42DF2" w:rsidRDefault="00C42DF2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C42DF2">
        <w:rPr>
          <w:rFonts w:eastAsia="Times New Roman" w:cs="Times New Roman"/>
          <w:b/>
          <w:kern w:val="0"/>
          <w:szCs w:val="24"/>
          <w:lang w:eastAsia="en-US"/>
        </w:rPr>
        <w:t xml:space="preserve">ŠIAULIŲ R. GINKŪNŲ K. ŠVEDĖS G. ŠALIGATVIO REMONTO 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DARBŲ </w:t>
      </w:r>
    </w:p>
    <w:p w14:paraId="1F50C80D" w14:textId="373942F8" w:rsidR="004467FF" w:rsidRPr="00401937" w:rsidRDefault="00C42DF2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D036F7">
        <w:rPr>
          <w:b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77777777" w:rsidR="00437B23" w:rsidRPr="007417D2" w:rsidRDefault="00437B23" w:rsidP="00EC253F">
            <w:pPr>
              <w:pStyle w:val="Komentarotekstas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Paprastojo remonto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0CCF88D0" w:rsidR="00437B23" w:rsidRPr="007417D2" w:rsidRDefault="007F2F39" w:rsidP="00EC253F">
            <w:pPr>
              <w:pStyle w:val="Komentarotekstas"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Šaligatvio remonto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7F2F39" w:rsidRPr="0025197C" w14:paraId="2F38F3B7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0BD0" w14:textId="77777777" w:rsidR="007F2F39" w:rsidRPr="007417D2" w:rsidRDefault="007F2F39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FC4F" w14:textId="1EF87F93" w:rsidR="007F2F39" w:rsidRDefault="007F2F39" w:rsidP="00EC253F">
            <w:pPr>
              <w:pStyle w:val="Komentarotekstas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Lietaus nuotekų surinkimo trasos remonto darbai.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430F" w14:textId="15312F42" w:rsidR="007F2F39" w:rsidRPr="007417D2" w:rsidRDefault="007F2F39" w:rsidP="00A409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608D" w14:textId="77777777" w:rsidR="007F2F39" w:rsidRPr="007417D2" w:rsidRDefault="007F2F39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4455E81C" w:rsidR="00437B23" w:rsidRPr="007417D2" w:rsidRDefault="007417D2" w:rsidP="00EC253F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 xml:space="preserve">špildomosios topografinės nuotraukos </w:t>
            </w:r>
            <w:r w:rsidR="00C42DF2">
              <w:rPr>
                <w:szCs w:val="24"/>
              </w:rPr>
              <w:t xml:space="preserve">ir kadastrinės bylos </w:t>
            </w:r>
            <w:r w:rsidR="00437B23" w:rsidRPr="007417D2">
              <w:rPr>
                <w:szCs w:val="24"/>
              </w:rPr>
              <w:t>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0D5BC3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C96A" w14:textId="77777777" w:rsidR="00963D26" w:rsidRDefault="00963D26">
      <w:pPr>
        <w:spacing w:after="0" w:line="240" w:lineRule="auto"/>
      </w:pPr>
      <w:r>
        <w:separator/>
      </w:r>
    </w:p>
  </w:endnote>
  <w:endnote w:type="continuationSeparator" w:id="0">
    <w:p w14:paraId="2DBF26E4" w14:textId="77777777" w:rsidR="00963D26" w:rsidRDefault="00963D26">
      <w:pPr>
        <w:spacing w:after="0" w:line="240" w:lineRule="auto"/>
      </w:pPr>
      <w:r>
        <w:continuationSeparator/>
      </w:r>
    </w:p>
  </w:endnote>
  <w:endnote w:type="continuationNotice" w:id="1">
    <w:p w14:paraId="54F97536" w14:textId="77777777" w:rsidR="00963D26" w:rsidRDefault="00963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EFF1" w14:textId="77777777" w:rsidR="00963D26" w:rsidRDefault="00963D26">
      <w:pPr>
        <w:spacing w:after="0" w:line="240" w:lineRule="auto"/>
      </w:pPr>
      <w:r>
        <w:separator/>
      </w:r>
    </w:p>
  </w:footnote>
  <w:footnote w:type="continuationSeparator" w:id="0">
    <w:p w14:paraId="6864D6DA" w14:textId="77777777" w:rsidR="00963D26" w:rsidRDefault="00963D26">
      <w:pPr>
        <w:spacing w:after="0" w:line="240" w:lineRule="auto"/>
      </w:pPr>
      <w:r>
        <w:continuationSeparator/>
      </w:r>
    </w:p>
  </w:footnote>
  <w:footnote w:type="continuationNotice" w:id="1">
    <w:p w14:paraId="536AB4CE" w14:textId="77777777" w:rsidR="00963D26" w:rsidRDefault="00963D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32BF"/>
    <w:rsid w:val="00035B3E"/>
    <w:rsid w:val="000463D5"/>
    <w:rsid w:val="0004755A"/>
    <w:rsid w:val="00054D3B"/>
    <w:rsid w:val="000725B4"/>
    <w:rsid w:val="00084F10"/>
    <w:rsid w:val="00092C0B"/>
    <w:rsid w:val="000B70AD"/>
    <w:rsid w:val="000C6357"/>
    <w:rsid w:val="000C6DEA"/>
    <w:rsid w:val="000D415A"/>
    <w:rsid w:val="000D5BC3"/>
    <w:rsid w:val="000D638E"/>
    <w:rsid w:val="000E290C"/>
    <w:rsid w:val="00111B41"/>
    <w:rsid w:val="00163C05"/>
    <w:rsid w:val="001979C6"/>
    <w:rsid w:val="001A4B7E"/>
    <w:rsid w:val="001B1499"/>
    <w:rsid w:val="001C7C78"/>
    <w:rsid w:val="001E1ABD"/>
    <w:rsid w:val="001F24EB"/>
    <w:rsid w:val="001F3150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6F0A"/>
    <w:rsid w:val="002F469F"/>
    <w:rsid w:val="00310DF3"/>
    <w:rsid w:val="003262C6"/>
    <w:rsid w:val="00326E0D"/>
    <w:rsid w:val="003278E9"/>
    <w:rsid w:val="0034374E"/>
    <w:rsid w:val="00344631"/>
    <w:rsid w:val="0036297F"/>
    <w:rsid w:val="003705C7"/>
    <w:rsid w:val="00377515"/>
    <w:rsid w:val="0039377D"/>
    <w:rsid w:val="00396D2C"/>
    <w:rsid w:val="003A6BA2"/>
    <w:rsid w:val="003B6CD6"/>
    <w:rsid w:val="003D2EC6"/>
    <w:rsid w:val="00401937"/>
    <w:rsid w:val="00407621"/>
    <w:rsid w:val="00433A00"/>
    <w:rsid w:val="00436625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4F0BD4"/>
    <w:rsid w:val="00512B12"/>
    <w:rsid w:val="005225A0"/>
    <w:rsid w:val="00535108"/>
    <w:rsid w:val="00565179"/>
    <w:rsid w:val="00570031"/>
    <w:rsid w:val="00582170"/>
    <w:rsid w:val="00590950"/>
    <w:rsid w:val="00596BBA"/>
    <w:rsid w:val="005A379A"/>
    <w:rsid w:val="005A7EC3"/>
    <w:rsid w:val="005B02A8"/>
    <w:rsid w:val="005D1D9A"/>
    <w:rsid w:val="005E4608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E1334"/>
    <w:rsid w:val="006E15EE"/>
    <w:rsid w:val="006E6D86"/>
    <w:rsid w:val="00706806"/>
    <w:rsid w:val="0072284E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D59D4"/>
    <w:rsid w:val="007E27C2"/>
    <w:rsid w:val="007F2F39"/>
    <w:rsid w:val="00801FBA"/>
    <w:rsid w:val="00803550"/>
    <w:rsid w:val="00844F62"/>
    <w:rsid w:val="00850582"/>
    <w:rsid w:val="00853E7A"/>
    <w:rsid w:val="00861A11"/>
    <w:rsid w:val="0087244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2F14"/>
    <w:rsid w:val="00963D26"/>
    <w:rsid w:val="0096538B"/>
    <w:rsid w:val="00994EEC"/>
    <w:rsid w:val="009A2FA4"/>
    <w:rsid w:val="009B358E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014E"/>
    <w:rsid w:val="00B13021"/>
    <w:rsid w:val="00B221C6"/>
    <w:rsid w:val="00B327DF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F21E9"/>
    <w:rsid w:val="00C105FF"/>
    <w:rsid w:val="00C30F06"/>
    <w:rsid w:val="00C41562"/>
    <w:rsid w:val="00C42DF2"/>
    <w:rsid w:val="00C4664F"/>
    <w:rsid w:val="00C81347"/>
    <w:rsid w:val="00C84B2F"/>
    <w:rsid w:val="00C84C75"/>
    <w:rsid w:val="00C94519"/>
    <w:rsid w:val="00CA2B6A"/>
    <w:rsid w:val="00CD53C1"/>
    <w:rsid w:val="00CF181A"/>
    <w:rsid w:val="00D036F7"/>
    <w:rsid w:val="00D0768A"/>
    <w:rsid w:val="00D11D8F"/>
    <w:rsid w:val="00D138A8"/>
    <w:rsid w:val="00D23F19"/>
    <w:rsid w:val="00D3162A"/>
    <w:rsid w:val="00D32E30"/>
    <w:rsid w:val="00D353AB"/>
    <w:rsid w:val="00D404BA"/>
    <w:rsid w:val="00D761C7"/>
    <w:rsid w:val="00D95CB5"/>
    <w:rsid w:val="00DA07F2"/>
    <w:rsid w:val="00DA36DA"/>
    <w:rsid w:val="00DB23DF"/>
    <w:rsid w:val="00DB55DC"/>
    <w:rsid w:val="00DC031D"/>
    <w:rsid w:val="00DC70C7"/>
    <w:rsid w:val="00DD548E"/>
    <w:rsid w:val="00DE1931"/>
    <w:rsid w:val="00DF1B1F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53F"/>
    <w:rsid w:val="00EC269C"/>
    <w:rsid w:val="00EC5FAA"/>
    <w:rsid w:val="00EC760C"/>
    <w:rsid w:val="00EE5C1F"/>
    <w:rsid w:val="00EF00D9"/>
    <w:rsid w:val="00F127F8"/>
    <w:rsid w:val="00F37175"/>
    <w:rsid w:val="00F4172E"/>
    <w:rsid w:val="00F54A44"/>
    <w:rsid w:val="00F632D9"/>
    <w:rsid w:val="00F63D62"/>
    <w:rsid w:val="00F66B5A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Viešųjų pirkimų skyrius</cp:lastModifiedBy>
  <cp:revision>6</cp:revision>
  <cp:lastPrinted>2025-04-18T05:44:00Z</cp:lastPrinted>
  <dcterms:created xsi:type="dcterms:W3CDTF">2025-04-18T05:45:00Z</dcterms:created>
  <dcterms:modified xsi:type="dcterms:W3CDTF">2025-04-18T06:20:00Z</dcterms:modified>
</cp:coreProperties>
</file>