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CED16" w14:textId="77777777" w:rsidR="00900612" w:rsidRDefault="00900612" w:rsidP="00900612">
      <w:pPr>
        <w:pStyle w:val="Default"/>
      </w:pPr>
    </w:p>
    <w:p w14:paraId="7D202EA5" w14:textId="29B19F09" w:rsidR="00900612" w:rsidRPr="00900612" w:rsidRDefault="00900612" w:rsidP="00900612">
      <w:pPr>
        <w:pStyle w:val="Default"/>
        <w:jc w:val="center"/>
        <w:rPr>
          <w:rFonts w:ascii="Cambria" w:hAnsi="Cambria"/>
          <w:noProof/>
          <w:sz w:val="28"/>
          <w:szCs w:val="28"/>
        </w:rPr>
      </w:pPr>
      <w:r w:rsidRPr="00900612">
        <w:rPr>
          <w:rFonts w:ascii="Cambria" w:hAnsi="Cambria"/>
          <w:b/>
          <w:bCs/>
          <w:noProof/>
          <w:sz w:val="28"/>
          <w:szCs w:val="28"/>
        </w:rPr>
        <w:t>Techninė specifikacija</w:t>
      </w:r>
    </w:p>
    <w:p w14:paraId="3AA9F239" w14:textId="77777777" w:rsidR="00900612" w:rsidRDefault="00900612" w:rsidP="00900612">
      <w:pPr>
        <w:pStyle w:val="Default"/>
        <w:rPr>
          <w:rFonts w:ascii="Cambria" w:hAnsi="Cambria"/>
          <w:noProof/>
          <w:sz w:val="28"/>
          <w:szCs w:val="28"/>
        </w:rPr>
      </w:pPr>
    </w:p>
    <w:p w14:paraId="56AA5EFC" w14:textId="622B8569" w:rsidR="00900612" w:rsidRPr="00467597" w:rsidRDefault="00900612" w:rsidP="00900612">
      <w:pPr>
        <w:pStyle w:val="Default"/>
        <w:jc w:val="both"/>
        <w:rPr>
          <w:rFonts w:ascii="Cambria" w:hAnsi="Cambria"/>
          <w:noProof/>
          <w:color w:val="auto"/>
          <w:sz w:val="28"/>
          <w:szCs w:val="28"/>
        </w:rPr>
      </w:pPr>
      <w:r w:rsidRPr="00900612">
        <w:rPr>
          <w:rFonts w:ascii="Cambria" w:hAnsi="Cambria"/>
          <w:noProof/>
          <w:sz w:val="28"/>
          <w:szCs w:val="28"/>
        </w:rPr>
        <w:t xml:space="preserve">Aortos lanko – nusileidžiančios dalies protezas – stentas, skirtas atstatyti aortos lankui ir proksimalinei nusileidžiančiai daliai. Naudojamas atvirų širdies operacijų metu su dirbtine kraujo apytaka, esant ūminėms arba lėtinėms aortos aneurizmoms ar disekacijoms </w:t>
      </w:r>
      <w:r w:rsidRPr="00467597">
        <w:rPr>
          <w:rFonts w:ascii="Cambria" w:hAnsi="Cambria"/>
          <w:noProof/>
          <w:color w:val="auto"/>
          <w:sz w:val="28"/>
          <w:szCs w:val="28"/>
        </w:rPr>
        <w:t xml:space="preserve">(DeBakey I, III). </w:t>
      </w:r>
    </w:p>
    <w:p w14:paraId="7615F1B3" w14:textId="6DC7F7A5" w:rsidR="00900612" w:rsidRPr="00900612" w:rsidRDefault="00900612" w:rsidP="00900612">
      <w:pPr>
        <w:pStyle w:val="Default"/>
        <w:jc w:val="both"/>
        <w:rPr>
          <w:rFonts w:ascii="Cambria" w:hAnsi="Cambria"/>
          <w:noProof/>
          <w:sz w:val="28"/>
          <w:szCs w:val="28"/>
        </w:rPr>
      </w:pPr>
      <w:r w:rsidRPr="00900612">
        <w:rPr>
          <w:rFonts w:ascii="Cambria" w:hAnsi="Cambria"/>
          <w:noProof/>
          <w:sz w:val="28"/>
          <w:szCs w:val="28"/>
        </w:rPr>
        <w:t xml:space="preserve">Hibridinis aortos lanko protezas – stentas sudarytas iš dviejų sujungtų dalių: pinto poliesterio </w:t>
      </w:r>
      <w:r w:rsidRPr="006B669C">
        <w:rPr>
          <w:rFonts w:ascii="Cambria" w:hAnsi="Cambria"/>
          <w:noProof/>
          <w:color w:val="auto"/>
          <w:sz w:val="28"/>
          <w:szCs w:val="28"/>
        </w:rPr>
        <w:t>arba lygiaverčio stent</w:t>
      </w:r>
      <w:r w:rsidRPr="00900612">
        <w:rPr>
          <w:rFonts w:ascii="Cambria" w:hAnsi="Cambria"/>
          <w:noProof/>
          <w:sz w:val="28"/>
          <w:szCs w:val="28"/>
        </w:rPr>
        <w:t>-grafto ir kraujagyslio protezo</w:t>
      </w:r>
      <w:r>
        <w:rPr>
          <w:rFonts w:ascii="Cambria" w:hAnsi="Cambria"/>
          <w:noProof/>
          <w:sz w:val="28"/>
          <w:szCs w:val="28"/>
        </w:rPr>
        <w:t xml:space="preserve">. </w:t>
      </w:r>
      <w:r w:rsidRPr="00900612">
        <w:rPr>
          <w:rFonts w:ascii="Cambria" w:hAnsi="Cambria"/>
          <w:noProof/>
          <w:sz w:val="28"/>
          <w:szCs w:val="28"/>
        </w:rPr>
        <w:t xml:space="preserve">Stent-graftas turi </w:t>
      </w:r>
      <w:r w:rsidRPr="00550A31">
        <w:rPr>
          <w:rFonts w:ascii="Cambria" w:hAnsi="Cambria"/>
          <w:noProof/>
          <w:sz w:val="28"/>
          <w:szCs w:val="28"/>
        </w:rPr>
        <w:t>Z formos</w:t>
      </w:r>
      <w:r w:rsidRPr="00900612">
        <w:rPr>
          <w:rFonts w:ascii="Cambria" w:hAnsi="Cambria"/>
          <w:noProof/>
          <w:sz w:val="28"/>
          <w:szCs w:val="28"/>
        </w:rPr>
        <w:t xml:space="preserve"> nitinolio ar lygiavertės medžiagos konstrukcijas, kurios užtikrina didelę radialinę jėgą. </w:t>
      </w:r>
    </w:p>
    <w:p w14:paraId="42E669AC" w14:textId="6D179BAD" w:rsidR="00900612" w:rsidRPr="006B669C" w:rsidRDefault="00900612" w:rsidP="00900612">
      <w:pPr>
        <w:pStyle w:val="Default"/>
        <w:jc w:val="both"/>
        <w:rPr>
          <w:rFonts w:ascii="Cambria" w:hAnsi="Cambria"/>
          <w:noProof/>
          <w:color w:val="auto"/>
          <w:sz w:val="28"/>
          <w:szCs w:val="28"/>
        </w:rPr>
      </w:pPr>
      <w:r w:rsidRPr="006B669C">
        <w:rPr>
          <w:rFonts w:ascii="Cambria" w:hAnsi="Cambria"/>
          <w:noProof/>
          <w:color w:val="auto"/>
          <w:sz w:val="28"/>
          <w:szCs w:val="28"/>
        </w:rPr>
        <w:t xml:space="preserve">Stent-grafto diametras yra </w:t>
      </w:r>
      <w:r w:rsidR="006B669C" w:rsidRPr="006B669C">
        <w:rPr>
          <w:rFonts w:ascii="Cambria" w:hAnsi="Cambria"/>
          <w:noProof/>
          <w:color w:val="auto"/>
          <w:sz w:val="28"/>
          <w:szCs w:val="28"/>
        </w:rPr>
        <w:t>28 ±2mm;</w:t>
      </w:r>
      <w:r w:rsidRPr="006B669C">
        <w:rPr>
          <w:rFonts w:ascii="Cambria" w:hAnsi="Cambria"/>
          <w:noProof/>
          <w:color w:val="auto"/>
          <w:sz w:val="28"/>
          <w:szCs w:val="28"/>
        </w:rPr>
        <w:t xml:space="preserve"> ilgis nuo 120 iki 180mm pasirinktinai. </w:t>
      </w:r>
    </w:p>
    <w:p w14:paraId="1C70B8E3" w14:textId="76B75BD0" w:rsidR="00900612" w:rsidRPr="00900612" w:rsidRDefault="00900612" w:rsidP="00900612">
      <w:pPr>
        <w:pStyle w:val="Default"/>
        <w:jc w:val="both"/>
        <w:rPr>
          <w:rFonts w:ascii="Cambria" w:hAnsi="Cambria"/>
          <w:noProof/>
          <w:sz w:val="28"/>
          <w:szCs w:val="28"/>
        </w:rPr>
      </w:pPr>
      <w:r w:rsidRPr="00900612">
        <w:rPr>
          <w:rFonts w:ascii="Cambria" w:hAnsi="Cambria"/>
          <w:noProof/>
          <w:sz w:val="28"/>
          <w:szCs w:val="28"/>
        </w:rPr>
        <w:t xml:space="preserve">Stent-graftas turi turėti mažiausiai tris rentgeno kontrastinius žymenis lengvesniam pozicionavimui – žymuo proksimalinėje dalyje, distalinėje dalyje ir persidengimo dalyje. </w:t>
      </w:r>
    </w:p>
    <w:p w14:paraId="2B71A84B" w14:textId="7DA9D1D1" w:rsidR="00900612" w:rsidRPr="00900612" w:rsidRDefault="00900612" w:rsidP="00900612">
      <w:pPr>
        <w:pStyle w:val="Default"/>
        <w:jc w:val="both"/>
        <w:rPr>
          <w:rFonts w:ascii="Cambria" w:hAnsi="Cambria"/>
          <w:noProof/>
          <w:sz w:val="28"/>
          <w:szCs w:val="28"/>
        </w:rPr>
      </w:pPr>
      <w:r w:rsidRPr="00900612">
        <w:rPr>
          <w:rFonts w:ascii="Cambria" w:hAnsi="Cambria"/>
          <w:noProof/>
          <w:sz w:val="28"/>
          <w:szCs w:val="28"/>
        </w:rPr>
        <w:t xml:space="preserve">Kraujagyslinis protezas turi reperfūzijos šaką, kurios diametras 10mm, ilgis 100mm. </w:t>
      </w:r>
    </w:p>
    <w:p w14:paraId="42521831" w14:textId="06E2A7C6" w:rsidR="00900612" w:rsidRPr="00900612" w:rsidRDefault="00900612" w:rsidP="00900612">
      <w:pPr>
        <w:pStyle w:val="Default"/>
        <w:jc w:val="both"/>
        <w:rPr>
          <w:rFonts w:ascii="Cambria" w:hAnsi="Cambria"/>
          <w:noProof/>
          <w:sz w:val="28"/>
          <w:szCs w:val="28"/>
        </w:rPr>
      </w:pPr>
      <w:r w:rsidRPr="00900612">
        <w:rPr>
          <w:rFonts w:ascii="Cambria" w:hAnsi="Cambria"/>
          <w:noProof/>
          <w:sz w:val="28"/>
          <w:szCs w:val="28"/>
        </w:rPr>
        <w:t xml:space="preserve">Kraujagyslinio protezo diametras yra nuo 26 iki 30mm, ilgis 100-190mm. </w:t>
      </w:r>
    </w:p>
    <w:p w14:paraId="6276EC8F" w14:textId="2A7BE613" w:rsidR="00900612" w:rsidRPr="00900612" w:rsidRDefault="00900612" w:rsidP="00900612">
      <w:pPr>
        <w:pStyle w:val="Default"/>
        <w:jc w:val="both"/>
        <w:rPr>
          <w:rFonts w:ascii="Cambria" w:hAnsi="Cambria"/>
          <w:noProof/>
          <w:sz w:val="28"/>
          <w:szCs w:val="28"/>
        </w:rPr>
      </w:pPr>
      <w:r w:rsidRPr="00900612">
        <w:rPr>
          <w:rFonts w:ascii="Cambria" w:hAnsi="Cambria"/>
          <w:noProof/>
          <w:sz w:val="28"/>
          <w:szCs w:val="28"/>
        </w:rPr>
        <w:t>Įvedimo sistemos distalinė dalis turi išskleidžiamą – suskleidžiamą atraumatinį balionėlį, skirtą sistemos įvedimui</w:t>
      </w:r>
      <w:r w:rsidR="00550A31">
        <w:rPr>
          <w:rFonts w:ascii="Cambria" w:hAnsi="Cambria"/>
          <w:noProof/>
          <w:sz w:val="28"/>
          <w:szCs w:val="28"/>
        </w:rPr>
        <w:t>.</w:t>
      </w:r>
      <w:r w:rsidRPr="00900612">
        <w:rPr>
          <w:rFonts w:ascii="Cambria" w:hAnsi="Cambria"/>
          <w:noProof/>
          <w:sz w:val="28"/>
          <w:szCs w:val="28"/>
        </w:rPr>
        <w:t xml:space="preserve"> </w:t>
      </w:r>
    </w:p>
    <w:p w14:paraId="075E2536" w14:textId="6042B2E0" w:rsidR="00900612" w:rsidRPr="00900612" w:rsidRDefault="00900612" w:rsidP="00900612">
      <w:pPr>
        <w:pStyle w:val="Default"/>
        <w:jc w:val="both"/>
        <w:rPr>
          <w:rFonts w:ascii="Cambria" w:hAnsi="Cambria"/>
          <w:noProof/>
          <w:sz w:val="28"/>
          <w:szCs w:val="28"/>
        </w:rPr>
      </w:pPr>
      <w:r w:rsidRPr="00900612">
        <w:rPr>
          <w:rFonts w:ascii="Cambria" w:hAnsi="Cambria"/>
          <w:noProof/>
          <w:sz w:val="28"/>
          <w:szCs w:val="28"/>
        </w:rPr>
        <w:t xml:space="preserve">Įvedimo sistema turi nuimamą vielą, kuri leidžia sulenkti medicinos prietaiso distalinės dalies veleną (en.shaft) , kad jį būtų lengva implantuoti į aortą. </w:t>
      </w:r>
    </w:p>
    <w:p w14:paraId="7357C3AC" w14:textId="44A248E7" w:rsidR="00017659" w:rsidRDefault="00900612" w:rsidP="00900612">
      <w:pPr>
        <w:jc w:val="both"/>
        <w:rPr>
          <w:rFonts w:ascii="Cambria" w:hAnsi="Cambria"/>
          <w:sz w:val="28"/>
          <w:szCs w:val="28"/>
        </w:rPr>
      </w:pPr>
      <w:r w:rsidRPr="00900612">
        <w:rPr>
          <w:rFonts w:ascii="Cambria" w:hAnsi="Cambria"/>
          <w:sz w:val="28"/>
          <w:szCs w:val="28"/>
        </w:rPr>
        <w:t>Įvedimo sistemos, skirtos įvesti į tikrąjį spindį, diametras 0,035 colių.</w:t>
      </w:r>
    </w:p>
    <w:p w14:paraId="20D3A1B5" w14:textId="3F2B7496" w:rsidR="009D6386" w:rsidRDefault="009D6386" w:rsidP="00900612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Poreikis 1 vnt.</w:t>
      </w:r>
    </w:p>
    <w:p w14:paraId="01247D5B" w14:textId="6FE9BDE2" w:rsidR="007F1895" w:rsidRDefault="007F1895" w:rsidP="00900612">
      <w:pPr>
        <w:jc w:val="both"/>
        <w:rPr>
          <w:rFonts w:ascii="Cambria" w:hAnsi="Cambria"/>
          <w:sz w:val="28"/>
          <w:szCs w:val="28"/>
        </w:rPr>
      </w:pPr>
    </w:p>
    <w:p w14:paraId="3D08FEA4" w14:textId="56245D97" w:rsidR="00900612" w:rsidRPr="00900612" w:rsidRDefault="007F1895" w:rsidP="00BC20D8">
      <w:pPr>
        <w:jc w:val="both"/>
        <w:rPr>
          <w:rFonts w:ascii="Cambria" w:hAnsi="Cambria"/>
          <w:sz w:val="28"/>
          <w:szCs w:val="28"/>
        </w:rPr>
      </w:pPr>
      <w:r w:rsidRPr="007F1895">
        <w:rPr>
          <w:rFonts w:ascii="Cambria" w:hAnsi="Cambria"/>
          <w:sz w:val="28"/>
          <w:szCs w:val="28"/>
        </w:rPr>
        <w:t>Siūlomos prekės turi būti paženklintos CE ženklu pagal Europos Parlamento ir Tarybos reglamentą (ES) 2017/745 dėl medicinos priemonių (pateikti sertifikato kopiją).</w:t>
      </w:r>
      <w:bookmarkStart w:id="0" w:name="_GoBack"/>
      <w:bookmarkEnd w:id="0"/>
    </w:p>
    <w:sectPr w:rsidR="00900612" w:rsidRPr="00900612" w:rsidSect="0001765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91"/>
    <w:rsid w:val="00017659"/>
    <w:rsid w:val="00025EB1"/>
    <w:rsid w:val="00070202"/>
    <w:rsid w:val="00162018"/>
    <w:rsid w:val="00347FEE"/>
    <w:rsid w:val="00467597"/>
    <w:rsid w:val="00550A31"/>
    <w:rsid w:val="005D2A8C"/>
    <w:rsid w:val="00685FC9"/>
    <w:rsid w:val="006B669C"/>
    <w:rsid w:val="007E5F0A"/>
    <w:rsid w:val="007F1895"/>
    <w:rsid w:val="00900612"/>
    <w:rsid w:val="009D6386"/>
    <w:rsid w:val="00BC20D8"/>
    <w:rsid w:val="00C9193F"/>
    <w:rsid w:val="00E934D9"/>
    <w:rsid w:val="00ED3279"/>
    <w:rsid w:val="00FA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B717"/>
  <w15:chartTrackingRefBased/>
  <w15:docId w15:val="{2061DC41-D450-4147-902A-77CE4199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659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061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F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F0A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841B2-7ECF-4CFE-AC52-2CF64E1DE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AD6459-9FB1-4640-9052-6B9AB4820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5593E4-60D2-473A-AB73-4A1D1C996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Strazdaitė</dc:creator>
  <cp:keywords/>
  <dc:description/>
  <cp:lastModifiedBy>Odeta Baliutienė</cp:lastModifiedBy>
  <cp:revision>3</cp:revision>
  <cp:lastPrinted>2025-04-16T08:30:00Z</cp:lastPrinted>
  <dcterms:created xsi:type="dcterms:W3CDTF">2025-04-16T08:30:00Z</dcterms:created>
  <dcterms:modified xsi:type="dcterms:W3CDTF">2025-04-16T08:33:00Z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