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056A9F" w:rsidRDefault="00340C43" w:rsidP="00340C43">
      <w:pPr>
        <w:widowControl w:val="0"/>
        <w:jc w:val="center"/>
        <w:rPr>
          <w:b/>
        </w:rPr>
      </w:pPr>
      <w:r w:rsidRPr="00056A9F">
        <w:rPr>
          <w:b/>
        </w:rPr>
        <w:t>PASIŪLYMAS</w:t>
      </w:r>
    </w:p>
    <w:p w14:paraId="52964E9C" w14:textId="05734C3E" w:rsidR="00340C43" w:rsidRPr="00056A9F" w:rsidRDefault="00C2054C" w:rsidP="00340C43">
      <w:pPr>
        <w:widowControl w:val="0"/>
        <w:shd w:val="clear" w:color="auto" w:fill="FFFFFF"/>
        <w:jc w:val="center"/>
        <w:rPr>
          <w:b/>
        </w:rPr>
      </w:pPr>
      <w:r w:rsidRPr="00056A9F">
        <w:rPr>
          <w:rFonts w:cstheme="minorHAnsi"/>
          <w:b/>
          <w:color w:val="000000" w:themeColor="text1"/>
          <w:szCs w:val="24"/>
        </w:rPr>
        <w:t>„</w:t>
      </w:r>
      <w:bookmarkStart w:id="0" w:name="_Hlk195786938"/>
      <w:r w:rsidR="00056A9F" w:rsidRPr="00056A9F">
        <w:rPr>
          <w:b/>
        </w:rPr>
        <w:t>ŽALIUZĖS,</w:t>
      </w:r>
      <w:r w:rsidR="00056A9F" w:rsidRPr="00056A9F">
        <w:rPr>
          <w:b/>
          <w:spacing w:val="-9"/>
        </w:rPr>
        <w:t xml:space="preserve"> </w:t>
      </w:r>
      <w:r w:rsidR="00056A9F" w:rsidRPr="00056A9F">
        <w:rPr>
          <w:b/>
        </w:rPr>
        <w:t>ROLETAI</w:t>
      </w:r>
      <w:r w:rsidR="00056A9F" w:rsidRPr="00056A9F">
        <w:rPr>
          <w:b/>
          <w:spacing w:val="-5"/>
        </w:rPr>
        <w:t xml:space="preserve"> </w:t>
      </w:r>
      <w:r w:rsidR="00056A9F" w:rsidRPr="00056A9F">
        <w:rPr>
          <w:b/>
        </w:rPr>
        <w:t>IR</w:t>
      </w:r>
      <w:r w:rsidR="00056A9F" w:rsidRPr="00056A9F">
        <w:rPr>
          <w:b/>
          <w:spacing w:val="-4"/>
        </w:rPr>
        <w:t xml:space="preserve"> </w:t>
      </w:r>
      <w:r w:rsidR="00056A9F" w:rsidRPr="00056A9F">
        <w:rPr>
          <w:b/>
        </w:rPr>
        <w:t>JŲ</w:t>
      </w:r>
      <w:r w:rsidR="00056A9F" w:rsidRPr="00056A9F">
        <w:rPr>
          <w:b/>
          <w:spacing w:val="-7"/>
        </w:rPr>
        <w:t xml:space="preserve"> </w:t>
      </w:r>
      <w:r w:rsidR="00056A9F" w:rsidRPr="00056A9F">
        <w:rPr>
          <w:b/>
        </w:rPr>
        <w:t>MONTAVIM</w:t>
      </w:r>
      <w:bookmarkEnd w:id="0"/>
      <w:r w:rsidR="00B47D93">
        <w:rPr>
          <w:b/>
        </w:rPr>
        <w:t>AS</w:t>
      </w:r>
      <w:r w:rsidRPr="00056A9F">
        <w:rPr>
          <w:rFonts w:cstheme="minorHAnsi"/>
          <w:b/>
          <w:color w:val="000000" w:themeColor="text1"/>
          <w:szCs w:val="24"/>
        </w:rPr>
        <w:t>“</w:t>
      </w:r>
      <w:r w:rsidR="00340C43" w:rsidRPr="00056A9F">
        <w:rPr>
          <w:b/>
        </w:rPr>
        <w:t xml:space="preserve"> MAŽOS VERTĖS PIRKIMUI </w:t>
      </w:r>
      <w:r w:rsidR="00340C43" w:rsidRPr="00056A9F">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1"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2"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2"/>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4F53706D" w14:textId="77777777" w:rsidR="00476CDC" w:rsidRDefault="00476CDC" w:rsidP="00340C43">
      <w:pPr>
        <w:jc w:val="center"/>
        <w:rPr>
          <w:b/>
        </w:rPr>
      </w:pPr>
    </w:p>
    <w:p w14:paraId="38070272" w14:textId="50224F92" w:rsidR="00340C43" w:rsidRPr="00731A05" w:rsidRDefault="00340C43" w:rsidP="00340C43">
      <w:pPr>
        <w:jc w:val="center"/>
        <w:rPr>
          <w:b/>
        </w:rPr>
      </w:pPr>
      <w:r w:rsidRPr="00731A05">
        <w:rPr>
          <w:b/>
        </w:rPr>
        <w:lastRenderedPageBreak/>
        <w:t xml:space="preserve">3. PASIŪLYMO KAINA </w:t>
      </w:r>
    </w:p>
    <w:p w14:paraId="7FF5952B" w14:textId="77777777" w:rsidR="00340C43" w:rsidRPr="00731A05" w:rsidRDefault="00340C43" w:rsidP="00340C43">
      <w:pPr>
        <w:spacing w:before="60" w:after="60"/>
        <w:jc w:val="both"/>
      </w:pPr>
      <w:r w:rsidRPr="00731A05">
        <w:t>3.1. Pasiūlymo kaina nurodoma užpildant pateiktą lentelę:</w:t>
      </w:r>
    </w:p>
    <w:tbl>
      <w:tblPr>
        <w:tblW w:w="7221" w:type="dxa"/>
        <w:tblInd w:w="1144" w:type="dxa"/>
        <w:tblLayout w:type="fixed"/>
        <w:tblLook w:val="04A0" w:firstRow="1" w:lastRow="0" w:firstColumn="1" w:lastColumn="0" w:noHBand="0" w:noVBand="1"/>
      </w:tblPr>
      <w:tblGrid>
        <w:gridCol w:w="830"/>
        <w:gridCol w:w="2170"/>
        <w:gridCol w:w="979"/>
        <w:gridCol w:w="12"/>
        <w:gridCol w:w="1160"/>
        <w:gridCol w:w="2070"/>
      </w:tblGrid>
      <w:tr w:rsidR="00015CF9" w:rsidRPr="00056A9F" w14:paraId="281E3F65" w14:textId="77777777" w:rsidTr="00015CF9">
        <w:trPr>
          <w:trHeight w:val="900"/>
        </w:trPr>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EC872" w14:textId="77777777" w:rsidR="00015CF9" w:rsidRPr="00056A9F" w:rsidRDefault="00015CF9" w:rsidP="00056A9F">
            <w:pPr>
              <w:ind w:firstLine="720"/>
              <w:jc w:val="both"/>
              <w:rPr>
                <w:b/>
                <w:sz w:val="22"/>
                <w:szCs w:val="22"/>
              </w:rPr>
            </w:pPr>
            <w:r w:rsidRPr="00056A9F">
              <w:rPr>
                <w:b/>
                <w:sz w:val="22"/>
                <w:szCs w:val="22"/>
              </w:rPr>
              <w:t>Eil. Nr.</w:t>
            </w:r>
          </w:p>
        </w:tc>
        <w:tc>
          <w:tcPr>
            <w:tcW w:w="2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AC7A8F" w14:textId="77777777" w:rsidR="00015CF9" w:rsidRPr="00056A9F" w:rsidRDefault="00015CF9" w:rsidP="009D6960">
            <w:pPr>
              <w:rPr>
                <w:b/>
                <w:sz w:val="22"/>
                <w:szCs w:val="22"/>
              </w:rPr>
            </w:pPr>
            <w:r w:rsidRPr="00056A9F">
              <w:rPr>
                <w:b/>
                <w:sz w:val="22"/>
                <w:szCs w:val="22"/>
              </w:rPr>
              <w:t>Pirkimo objekto pavadinimas</w:t>
            </w:r>
          </w:p>
        </w:tc>
        <w:tc>
          <w:tcPr>
            <w:tcW w:w="9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28DFC8" w14:textId="7FB913A5" w:rsidR="00015CF9" w:rsidRPr="00056A9F" w:rsidRDefault="00015CF9" w:rsidP="009D6960">
            <w:pPr>
              <w:rPr>
                <w:b/>
                <w:sz w:val="22"/>
                <w:szCs w:val="22"/>
                <w:vertAlign w:val="superscript"/>
              </w:rPr>
            </w:pPr>
            <w:r>
              <w:rPr>
                <w:b/>
                <w:sz w:val="22"/>
                <w:szCs w:val="22"/>
              </w:rPr>
              <w:t>Kiekis, m</w:t>
            </w:r>
            <w:r>
              <w:rPr>
                <w:b/>
                <w:sz w:val="22"/>
                <w:szCs w:val="22"/>
                <w:vertAlign w:val="superscript"/>
              </w:rPr>
              <w:t>2</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6A7EE3" w14:textId="77777777" w:rsidR="00015CF9" w:rsidRPr="00056A9F" w:rsidRDefault="00015CF9" w:rsidP="00476CDC">
            <w:pPr>
              <w:jc w:val="both"/>
              <w:rPr>
                <w:b/>
                <w:sz w:val="22"/>
                <w:szCs w:val="22"/>
              </w:rPr>
            </w:pPr>
            <w:r w:rsidRPr="00056A9F">
              <w:rPr>
                <w:b/>
                <w:sz w:val="22"/>
                <w:szCs w:val="22"/>
              </w:rPr>
              <w:t>Vieneto kaina, eurais be PVM</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928C55" w14:textId="77777777" w:rsidR="00015CF9" w:rsidRPr="00056A9F" w:rsidRDefault="00015CF9" w:rsidP="00476CDC">
            <w:pPr>
              <w:jc w:val="both"/>
              <w:rPr>
                <w:b/>
                <w:sz w:val="22"/>
                <w:szCs w:val="22"/>
              </w:rPr>
            </w:pPr>
            <w:r w:rsidRPr="00056A9F">
              <w:rPr>
                <w:b/>
                <w:sz w:val="22"/>
                <w:szCs w:val="22"/>
              </w:rPr>
              <w:t>Bendra kaina, eurais be PVM</w:t>
            </w:r>
          </w:p>
        </w:tc>
      </w:tr>
      <w:tr w:rsidR="00056A9F" w:rsidRPr="00056A9F" w14:paraId="42DA9E4D" w14:textId="77777777" w:rsidTr="00015CF9">
        <w:trPr>
          <w:trHeight w:val="458"/>
        </w:trPr>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2C71B" w14:textId="77777777" w:rsidR="00056A9F" w:rsidRPr="00056A9F" w:rsidRDefault="00056A9F" w:rsidP="00056A9F">
            <w:pPr>
              <w:ind w:firstLine="720"/>
              <w:jc w:val="both"/>
              <w:rPr>
                <w:b/>
                <w:sz w:val="22"/>
                <w:szCs w:val="22"/>
              </w:rPr>
            </w:pPr>
            <w:r w:rsidRPr="00056A9F">
              <w:rPr>
                <w:b/>
                <w:sz w:val="22"/>
                <w:szCs w:val="22"/>
              </w:rPr>
              <w:t>1.</w:t>
            </w:r>
          </w:p>
        </w:tc>
        <w:tc>
          <w:tcPr>
            <w:tcW w:w="6391"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4D203C" w14:textId="79CE59FA" w:rsidR="00056A9F" w:rsidRPr="00056A9F" w:rsidRDefault="00056A9F" w:rsidP="009D6960">
            <w:pPr>
              <w:jc w:val="both"/>
              <w:rPr>
                <w:b/>
                <w:sz w:val="22"/>
                <w:szCs w:val="22"/>
              </w:rPr>
            </w:pPr>
            <w:r w:rsidRPr="00476CDC">
              <w:rPr>
                <w:b/>
                <w:sz w:val="22"/>
                <w:szCs w:val="22"/>
              </w:rPr>
              <w:t>Apsauginės žaliuzės</w:t>
            </w:r>
          </w:p>
        </w:tc>
      </w:tr>
      <w:tr w:rsidR="00015CF9" w:rsidRPr="00056A9F" w14:paraId="12799261" w14:textId="77777777" w:rsidTr="00015CF9">
        <w:trPr>
          <w:trHeight w:val="854"/>
        </w:trPr>
        <w:tc>
          <w:tcPr>
            <w:tcW w:w="830" w:type="dxa"/>
            <w:tcBorders>
              <w:top w:val="single" w:sz="4" w:space="0" w:color="auto"/>
              <w:left w:val="single" w:sz="4" w:space="0" w:color="auto"/>
              <w:bottom w:val="single" w:sz="4" w:space="0" w:color="auto"/>
              <w:right w:val="single" w:sz="4" w:space="0" w:color="auto"/>
            </w:tcBorders>
            <w:vAlign w:val="center"/>
            <w:hideMark/>
          </w:tcPr>
          <w:p w14:paraId="57F7B73A" w14:textId="77777777" w:rsidR="00015CF9" w:rsidRPr="00056A9F" w:rsidRDefault="00015CF9" w:rsidP="00056A9F">
            <w:pPr>
              <w:ind w:firstLine="720"/>
              <w:jc w:val="both"/>
              <w:rPr>
                <w:b/>
                <w:sz w:val="22"/>
                <w:szCs w:val="22"/>
              </w:rPr>
            </w:pPr>
            <w:r w:rsidRPr="00056A9F">
              <w:rPr>
                <w:b/>
                <w:sz w:val="22"/>
                <w:szCs w:val="22"/>
              </w:rPr>
              <w:t>1.1.</w:t>
            </w:r>
          </w:p>
        </w:tc>
        <w:tc>
          <w:tcPr>
            <w:tcW w:w="2170" w:type="dxa"/>
            <w:tcBorders>
              <w:top w:val="single" w:sz="4" w:space="0" w:color="auto"/>
              <w:left w:val="nil"/>
              <w:bottom w:val="single" w:sz="4" w:space="0" w:color="auto"/>
              <w:right w:val="single" w:sz="4" w:space="0" w:color="auto"/>
            </w:tcBorders>
            <w:vAlign w:val="center"/>
            <w:hideMark/>
          </w:tcPr>
          <w:p w14:paraId="553D224E" w14:textId="12F4B076" w:rsidR="00015CF9" w:rsidRPr="00056A9F" w:rsidRDefault="00015CF9" w:rsidP="00F4699B">
            <w:pPr>
              <w:rPr>
                <w:b/>
                <w:bCs/>
                <w:sz w:val="22"/>
                <w:szCs w:val="22"/>
              </w:rPr>
            </w:pPr>
            <w:r w:rsidRPr="00476CDC">
              <w:rPr>
                <w:b/>
                <w:bCs/>
                <w:sz w:val="22"/>
                <w:szCs w:val="22"/>
              </w:rPr>
              <w:t>Žaliuzės</w:t>
            </w:r>
            <w:r>
              <w:rPr>
                <w:b/>
                <w:bCs/>
                <w:sz w:val="22"/>
                <w:szCs w:val="22"/>
              </w:rPr>
              <w:t xml:space="preserve"> </w:t>
            </w:r>
            <w:r w:rsidRPr="00476CDC">
              <w:rPr>
                <w:b/>
                <w:bCs/>
                <w:sz w:val="22"/>
                <w:szCs w:val="22"/>
              </w:rPr>
              <w:t>pagal techninės specifikacijos 1.1 punktą</w:t>
            </w:r>
          </w:p>
        </w:tc>
        <w:tc>
          <w:tcPr>
            <w:tcW w:w="991" w:type="dxa"/>
            <w:gridSpan w:val="2"/>
            <w:tcBorders>
              <w:top w:val="single" w:sz="4" w:space="0" w:color="auto"/>
              <w:left w:val="nil"/>
              <w:bottom w:val="single" w:sz="4" w:space="0" w:color="auto"/>
              <w:right w:val="single" w:sz="4" w:space="0" w:color="auto"/>
            </w:tcBorders>
            <w:vAlign w:val="center"/>
            <w:hideMark/>
          </w:tcPr>
          <w:p w14:paraId="2559FC4E" w14:textId="04707AF2" w:rsidR="00015CF9" w:rsidRPr="00056A9F" w:rsidRDefault="00015CF9" w:rsidP="00015CF9">
            <w:pPr>
              <w:jc w:val="center"/>
              <w:rPr>
                <w:b/>
                <w:bCs/>
                <w:sz w:val="20"/>
              </w:rPr>
            </w:pPr>
            <w:r w:rsidRPr="00015CF9">
              <w:rPr>
                <w:b/>
                <w:bCs/>
                <w:sz w:val="20"/>
              </w:rPr>
              <w:t>17,6</w:t>
            </w:r>
          </w:p>
        </w:tc>
        <w:tc>
          <w:tcPr>
            <w:tcW w:w="1160" w:type="dxa"/>
            <w:tcBorders>
              <w:top w:val="single" w:sz="4" w:space="0" w:color="auto"/>
              <w:left w:val="nil"/>
              <w:bottom w:val="single" w:sz="4" w:space="0" w:color="auto"/>
              <w:right w:val="single" w:sz="4" w:space="0" w:color="auto"/>
            </w:tcBorders>
            <w:vAlign w:val="center"/>
            <w:hideMark/>
          </w:tcPr>
          <w:p w14:paraId="0830FA61" w14:textId="7FC68C3A" w:rsidR="00015CF9" w:rsidRPr="00056A9F" w:rsidRDefault="00015CF9" w:rsidP="00015CF9">
            <w:pPr>
              <w:rPr>
                <w:b/>
                <w:bCs/>
                <w:sz w:val="28"/>
                <w:szCs w:val="28"/>
                <w:vertAlign w:val="superscript"/>
              </w:rPr>
            </w:pPr>
          </w:p>
        </w:tc>
        <w:tc>
          <w:tcPr>
            <w:tcW w:w="2070" w:type="dxa"/>
            <w:tcBorders>
              <w:top w:val="single" w:sz="4" w:space="0" w:color="auto"/>
              <w:left w:val="single" w:sz="4" w:space="0" w:color="auto"/>
              <w:bottom w:val="single" w:sz="4" w:space="0" w:color="auto"/>
              <w:right w:val="single" w:sz="4" w:space="0" w:color="auto"/>
            </w:tcBorders>
            <w:vAlign w:val="center"/>
          </w:tcPr>
          <w:p w14:paraId="095B668B" w14:textId="77777777" w:rsidR="00015CF9" w:rsidRPr="00056A9F" w:rsidRDefault="00015CF9" w:rsidP="00056A9F">
            <w:pPr>
              <w:ind w:firstLine="720"/>
              <w:jc w:val="both"/>
              <w:rPr>
                <w:b/>
                <w:bCs/>
                <w:sz w:val="22"/>
                <w:szCs w:val="22"/>
              </w:rPr>
            </w:pPr>
          </w:p>
        </w:tc>
      </w:tr>
      <w:tr w:rsidR="00056A9F" w:rsidRPr="00056A9F" w14:paraId="7FE08F36" w14:textId="77777777" w:rsidTr="00015CF9">
        <w:trPr>
          <w:trHeight w:val="458"/>
        </w:trPr>
        <w:tc>
          <w:tcPr>
            <w:tcW w:w="83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562769" w14:textId="0CFAF587" w:rsidR="00056A9F" w:rsidRPr="00056A9F" w:rsidRDefault="00056A9F" w:rsidP="00056A9F">
            <w:pPr>
              <w:ind w:firstLine="720"/>
              <w:jc w:val="both"/>
              <w:rPr>
                <w:b/>
                <w:sz w:val="22"/>
                <w:szCs w:val="22"/>
              </w:rPr>
            </w:pPr>
            <w:r w:rsidRPr="00056A9F">
              <w:rPr>
                <w:b/>
                <w:sz w:val="22"/>
                <w:szCs w:val="22"/>
              </w:rPr>
              <w:t>2</w:t>
            </w:r>
          </w:p>
        </w:tc>
        <w:tc>
          <w:tcPr>
            <w:tcW w:w="6391" w:type="dxa"/>
            <w:gridSpan w:val="5"/>
            <w:tcBorders>
              <w:top w:val="nil"/>
              <w:left w:val="nil"/>
              <w:bottom w:val="single" w:sz="4" w:space="0" w:color="auto"/>
              <w:right w:val="single" w:sz="4" w:space="0" w:color="auto"/>
            </w:tcBorders>
            <w:shd w:val="clear" w:color="auto" w:fill="F2F2F2" w:themeFill="background1" w:themeFillShade="F2"/>
            <w:vAlign w:val="center"/>
            <w:hideMark/>
          </w:tcPr>
          <w:p w14:paraId="3C32B1EC" w14:textId="49672435" w:rsidR="00056A9F" w:rsidRPr="00056A9F" w:rsidRDefault="00056A9F" w:rsidP="00056A9F">
            <w:pPr>
              <w:jc w:val="both"/>
              <w:rPr>
                <w:b/>
                <w:sz w:val="22"/>
                <w:szCs w:val="22"/>
              </w:rPr>
            </w:pPr>
            <w:r w:rsidRPr="00476CDC">
              <w:rPr>
                <w:b/>
                <w:sz w:val="22"/>
                <w:szCs w:val="22"/>
              </w:rPr>
              <w:t xml:space="preserve">Kasetiniai </w:t>
            </w:r>
            <w:r w:rsidRPr="00476CDC">
              <w:rPr>
                <w:b/>
                <w:spacing w:val="-2"/>
                <w:sz w:val="22"/>
                <w:szCs w:val="22"/>
              </w:rPr>
              <w:t>roletai</w:t>
            </w:r>
          </w:p>
        </w:tc>
      </w:tr>
      <w:tr w:rsidR="00015CF9" w:rsidRPr="00056A9F" w14:paraId="3DBF49C6" w14:textId="77777777" w:rsidTr="00015CF9">
        <w:trPr>
          <w:trHeight w:val="600"/>
        </w:trPr>
        <w:tc>
          <w:tcPr>
            <w:tcW w:w="830" w:type="dxa"/>
            <w:tcBorders>
              <w:top w:val="nil"/>
              <w:left w:val="single" w:sz="4" w:space="0" w:color="auto"/>
              <w:bottom w:val="single" w:sz="4" w:space="0" w:color="auto"/>
              <w:right w:val="single" w:sz="4" w:space="0" w:color="auto"/>
            </w:tcBorders>
            <w:vAlign w:val="center"/>
            <w:hideMark/>
          </w:tcPr>
          <w:p w14:paraId="64E2FAB5" w14:textId="787DCBA8" w:rsidR="00015CF9" w:rsidRPr="00056A9F" w:rsidRDefault="00015CF9" w:rsidP="00056A9F">
            <w:pPr>
              <w:ind w:firstLine="720"/>
              <w:jc w:val="both"/>
              <w:rPr>
                <w:b/>
                <w:sz w:val="22"/>
                <w:szCs w:val="22"/>
              </w:rPr>
            </w:pPr>
            <w:r w:rsidRPr="00056A9F">
              <w:rPr>
                <w:b/>
                <w:sz w:val="22"/>
                <w:szCs w:val="22"/>
              </w:rPr>
              <w:t>2.</w:t>
            </w:r>
            <w:r>
              <w:rPr>
                <w:b/>
                <w:sz w:val="22"/>
                <w:szCs w:val="22"/>
              </w:rPr>
              <w:t>2</w:t>
            </w:r>
            <w:r w:rsidRPr="00056A9F">
              <w:rPr>
                <w:b/>
                <w:sz w:val="22"/>
                <w:szCs w:val="22"/>
              </w:rPr>
              <w:t>.</w:t>
            </w:r>
          </w:p>
        </w:tc>
        <w:tc>
          <w:tcPr>
            <w:tcW w:w="2170" w:type="dxa"/>
            <w:tcBorders>
              <w:top w:val="nil"/>
              <w:left w:val="nil"/>
              <w:bottom w:val="single" w:sz="4" w:space="0" w:color="auto"/>
              <w:right w:val="single" w:sz="4" w:space="0" w:color="auto"/>
            </w:tcBorders>
            <w:vAlign w:val="center"/>
            <w:hideMark/>
          </w:tcPr>
          <w:p w14:paraId="72B8E7C3" w14:textId="6CAF800E" w:rsidR="00015CF9" w:rsidRPr="00056A9F" w:rsidRDefault="00015CF9" w:rsidP="00F4699B">
            <w:pPr>
              <w:rPr>
                <w:b/>
                <w:sz w:val="22"/>
                <w:szCs w:val="22"/>
              </w:rPr>
            </w:pPr>
            <w:r w:rsidRPr="00056A9F">
              <w:rPr>
                <w:b/>
                <w:bCs/>
                <w:sz w:val="22"/>
                <w:szCs w:val="22"/>
              </w:rPr>
              <w:t>Žaliuzės</w:t>
            </w:r>
            <w:r>
              <w:rPr>
                <w:b/>
                <w:bCs/>
                <w:sz w:val="22"/>
                <w:szCs w:val="22"/>
              </w:rPr>
              <w:t xml:space="preserve"> </w:t>
            </w:r>
            <w:r w:rsidRPr="00056A9F">
              <w:rPr>
                <w:b/>
                <w:bCs/>
                <w:sz w:val="22"/>
                <w:szCs w:val="22"/>
              </w:rPr>
              <w:t xml:space="preserve">pagal techninės specifikacijos </w:t>
            </w:r>
            <w:r>
              <w:rPr>
                <w:b/>
                <w:sz w:val="22"/>
                <w:szCs w:val="22"/>
              </w:rPr>
              <w:t>2.1</w:t>
            </w:r>
            <w:r w:rsidRPr="00056A9F">
              <w:rPr>
                <w:b/>
                <w:bCs/>
                <w:sz w:val="22"/>
                <w:szCs w:val="22"/>
              </w:rPr>
              <w:t xml:space="preserve"> punktą</w:t>
            </w:r>
          </w:p>
        </w:tc>
        <w:tc>
          <w:tcPr>
            <w:tcW w:w="979" w:type="dxa"/>
            <w:tcBorders>
              <w:top w:val="single" w:sz="4" w:space="0" w:color="auto"/>
              <w:left w:val="nil"/>
              <w:bottom w:val="single" w:sz="4" w:space="0" w:color="auto"/>
              <w:right w:val="single" w:sz="4" w:space="0" w:color="auto"/>
            </w:tcBorders>
            <w:vAlign w:val="center"/>
            <w:hideMark/>
          </w:tcPr>
          <w:p w14:paraId="2D0F2642" w14:textId="1BD5FE1B" w:rsidR="00015CF9" w:rsidRPr="00056A9F" w:rsidRDefault="00015CF9" w:rsidP="009D6960">
            <w:pPr>
              <w:jc w:val="center"/>
              <w:rPr>
                <w:b/>
                <w:bCs/>
                <w:sz w:val="20"/>
              </w:rPr>
            </w:pPr>
            <w:r w:rsidRPr="00015CF9">
              <w:rPr>
                <w:b/>
                <w:bCs/>
                <w:sz w:val="20"/>
              </w:rPr>
              <w:t>450</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E0EF5F4" w14:textId="77777777" w:rsidR="00015CF9" w:rsidRPr="00056A9F" w:rsidRDefault="00015CF9" w:rsidP="00056A9F">
            <w:pPr>
              <w:ind w:firstLine="720"/>
              <w:jc w:val="both"/>
              <w:rPr>
                <w:b/>
                <w:bCs/>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3EFE52E7" w14:textId="77777777" w:rsidR="00015CF9" w:rsidRPr="00056A9F" w:rsidRDefault="00015CF9" w:rsidP="00056A9F">
            <w:pPr>
              <w:ind w:firstLine="720"/>
              <w:jc w:val="both"/>
              <w:rPr>
                <w:b/>
                <w:bCs/>
                <w:sz w:val="22"/>
                <w:szCs w:val="22"/>
              </w:rPr>
            </w:pPr>
          </w:p>
        </w:tc>
      </w:tr>
      <w:tr w:rsidR="00015CF9" w:rsidRPr="00056A9F" w14:paraId="1BC924DD" w14:textId="77777777" w:rsidTr="00015CF9">
        <w:trPr>
          <w:trHeight w:val="620"/>
        </w:trPr>
        <w:tc>
          <w:tcPr>
            <w:tcW w:w="830" w:type="dxa"/>
            <w:tcBorders>
              <w:top w:val="nil"/>
              <w:left w:val="single" w:sz="4" w:space="0" w:color="auto"/>
              <w:bottom w:val="single" w:sz="4" w:space="0" w:color="auto"/>
              <w:right w:val="single" w:sz="4" w:space="0" w:color="auto"/>
            </w:tcBorders>
            <w:vAlign w:val="center"/>
          </w:tcPr>
          <w:p w14:paraId="366EAFB5" w14:textId="1B57C59D" w:rsidR="00015CF9" w:rsidRPr="00056A9F" w:rsidRDefault="00015CF9" w:rsidP="00056A9F">
            <w:pPr>
              <w:ind w:firstLine="720"/>
              <w:jc w:val="both"/>
              <w:rPr>
                <w:b/>
                <w:sz w:val="22"/>
                <w:szCs w:val="22"/>
              </w:rPr>
            </w:pPr>
            <w:r>
              <w:rPr>
                <w:b/>
                <w:sz w:val="22"/>
                <w:szCs w:val="22"/>
              </w:rPr>
              <w:t>3.3.</w:t>
            </w:r>
          </w:p>
        </w:tc>
        <w:tc>
          <w:tcPr>
            <w:tcW w:w="2170" w:type="dxa"/>
            <w:tcBorders>
              <w:top w:val="nil"/>
              <w:left w:val="nil"/>
              <w:bottom w:val="single" w:sz="4" w:space="0" w:color="auto"/>
              <w:right w:val="single" w:sz="4" w:space="0" w:color="auto"/>
            </w:tcBorders>
            <w:vAlign w:val="center"/>
          </w:tcPr>
          <w:p w14:paraId="4F579343" w14:textId="7C77862F" w:rsidR="00015CF9" w:rsidRPr="00056A9F" w:rsidRDefault="00015CF9" w:rsidP="00F4699B">
            <w:pPr>
              <w:rPr>
                <w:b/>
                <w:bCs/>
                <w:sz w:val="22"/>
                <w:szCs w:val="22"/>
              </w:rPr>
            </w:pPr>
            <w:r w:rsidRPr="00056A9F">
              <w:rPr>
                <w:b/>
                <w:bCs/>
                <w:sz w:val="22"/>
                <w:szCs w:val="22"/>
              </w:rPr>
              <w:t xml:space="preserve">Žaliuzės pagal techninės specifikacijos </w:t>
            </w:r>
            <w:r>
              <w:rPr>
                <w:b/>
                <w:sz w:val="22"/>
                <w:szCs w:val="22"/>
              </w:rPr>
              <w:t>2.2</w:t>
            </w:r>
            <w:r w:rsidRPr="00056A9F">
              <w:rPr>
                <w:b/>
                <w:bCs/>
                <w:sz w:val="22"/>
                <w:szCs w:val="22"/>
              </w:rPr>
              <w:t xml:space="preserve"> punktą</w:t>
            </w:r>
          </w:p>
        </w:tc>
        <w:tc>
          <w:tcPr>
            <w:tcW w:w="979" w:type="dxa"/>
            <w:tcBorders>
              <w:top w:val="single" w:sz="4" w:space="0" w:color="auto"/>
              <w:left w:val="nil"/>
              <w:bottom w:val="single" w:sz="4" w:space="0" w:color="auto"/>
              <w:right w:val="single" w:sz="4" w:space="0" w:color="auto"/>
            </w:tcBorders>
            <w:vAlign w:val="center"/>
          </w:tcPr>
          <w:p w14:paraId="7840F87C" w14:textId="01852E53" w:rsidR="00015CF9" w:rsidRPr="00015CF9" w:rsidRDefault="00015CF9" w:rsidP="009D6960">
            <w:pPr>
              <w:jc w:val="center"/>
              <w:rPr>
                <w:b/>
                <w:bCs/>
                <w:sz w:val="20"/>
              </w:rPr>
            </w:pPr>
            <w:r w:rsidRPr="00015CF9">
              <w:rPr>
                <w:b/>
                <w:bCs/>
                <w:sz w:val="20"/>
              </w:rPr>
              <w:t>14</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4C15B420" w14:textId="77777777" w:rsidR="00015CF9" w:rsidRPr="00056A9F" w:rsidRDefault="00015CF9" w:rsidP="00056A9F">
            <w:pPr>
              <w:ind w:firstLine="720"/>
              <w:jc w:val="both"/>
              <w:rPr>
                <w:b/>
                <w:bCs/>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77ABFB00" w14:textId="77777777" w:rsidR="00015CF9" w:rsidRPr="00056A9F" w:rsidRDefault="00015CF9" w:rsidP="00056A9F">
            <w:pPr>
              <w:ind w:firstLine="720"/>
              <w:jc w:val="both"/>
              <w:rPr>
                <w:b/>
                <w:bCs/>
                <w:sz w:val="22"/>
                <w:szCs w:val="22"/>
              </w:rPr>
            </w:pPr>
          </w:p>
        </w:tc>
      </w:tr>
      <w:tr w:rsidR="00056A9F" w:rsidRPr="00056A9F" w14:paraId="7FA75A2D" w14:textId="77777777" w:rsidTr="00015CF9">
        <w:trPr>
          <w:trHeight w:val="377"/>
        </w:trPr>
        <w:tc>
          <w:tcPr>
            <w:tcW w:w="830" w:type="dxa"/>
            <w:tcBorders>
              <w:top w:val="nil"/>
              <w:left w:val="single" w:sz="4" w:space="0" w:color="auto"/>
              <w:bottom w:val="single" w:sz="4" w:space="0" w:color="auto"/>
              <w:right w:val="single" w:sz="4" w:space="0" w:color="auto"/>
            </w:tcBorders>
            <w:vAlign w:val="center"/>
            <w:hideMark/>
          </w:tcPr>
          <w:p w14:paraId="6E7E134F" w14:textId="2CEFF1A4" w:rsidR="00056A9F" w:rsidRPr="00056A9F" w:rsidRDefault="00056A9F" w:rsidP="00476CDC">
            <w:pPr>
              <w:jc w:val="both"/>
              <w:rPr>
                <w:b/>
                <w:sz w:val="22"/>
                <w:szCs w:val="22"/>
              </w:rPr>
            </w:pPr>
          </w:p>
        </w:tc>
        <w:tc>
          <w:tcPr>
            <w:tcW w:w="6391" w:type="dxa"/>
            <w:gridSpan w:val="5"/>
            <w:tcBorders>
              <w:top w:val="single" w:sz="4" w:space="0" w:color="auto"/>
              <w:left w:val="single" w:sz="4" w:space="0" w:color="auto"/>
              <w:bottom w:val="single" w:sz="4" w:space="0" w:color="auto"/>
              <w:right w:val="single" w:sz="4" w:space="0" w:color="auto"/>
            </w:tcBorders>
            <w:vAlign w:val="center"/>
            <w:hideMark/>
          </w:tcPr>
          <w:p w14:paraId="32B5B32B" w14:textId="0CAD1AB0" w:rsidR="00056A9F" w:rsidRPr="00056A9F" w:rsidRDefault="00056A9F" w:rsidP="00476CDC">
            <w:pPr>
              <w:pStyle w:val="BodyText"/>
              <w:ind w:left="0" w:firstLine="0"/>
              <w:rPr>
                <w:b/>
              </w:rPr>
            </w:pPr>
            <w:r w:rsidRPr="00476CDC">
              <w:rPr>
                <w:b/>
              </w:rPr>
              <w:t>Vertikalios žaliuzės</w:t>
            </w:r>
          </w:p>
        </w:tc>
      </w:tr>
      <w:tr w:rsidR="00015CF9" w:rsidRPr="00056A9F" w14:paraId="3DD8A5AF" w14:textId="77777777" w:rsidTr="00015CF9">
        <w:trPr>
          <w:trHeight w:val="755"/>
        </w:trPr>
        <w:tc>
          <w:tcPr>
            <w:tcW w:w="830" w:type="dxa"/>
            <w:tcBorders>
              <w:top w:val="nil"/>
              <w:left w:val="single" w:sz="4" w:space="0" w:color="auto"/>
              <w:bottom w:val="single" w:sz="4" w:space="0" w:color="auto"/>
              <w:right w:val="single" w:sz="4" w:space="0" w:color="auto"/>
            </w:tcBorders>
            <w:vAlign w:val="center"/>
            <w:hideMark/>
          </w:tcPr>
          <w:p w14:paraId="523B5D38" w14:textId="5C3AD0F3" w:rsidR="00015CF9" w:rsidRPr="00056A9F" w:rsidRDefault="00015CF9" w:rsidP="00056A9F">
            <w:pPr>
              <w:ind w:firstLine="720"/>
              <w:jc w:val="both"/>
              <w:rPr>
                <w:b/>
                <w:sz w:val="22"/>
                <w:szCs w:val="22"/>
              </w:rPr>
            </w:pPr>
            <w:r w:rsidRPr="00056A9F">
              <w:rPr>
                <w:b/>
                <w:sz w:val="22"/>
                <w:szCs w:val="22"/>
              </w:rPr>
              <w:t>2.</w:t>
            </w:r>
            <w:r>
              <w:rPr>
                <w:b/>
                <w:sz w:val="22"/>
                <w:szCs w:val="22"/>
              </w:rPr>
              <w:t>4</w:t>
            </w:r>
            <w:r w:rsidRPr="00056A9F">
              <w:rPr>
                <w:b/>
                <w:sz w:val="22"/>
                <w:szCs w:val="22"/>
              </w:rPr>
              <w:t>.</w:t>
            </w:r>
          </w:p>
        </w:tc>
        <w:tc>
          <w:tcPr>
            <w:tcW w:w="2170" w:type="dxa"/>
            <w:tcBorders>
              <w:top w:val="single" w:sz="4" w:space="0" w:color="auto"/>
              <w:left w:val="nil"/>
              <w:bottom w:val="single" w:sz="4" w:space="0" w:color="auto"/>
              <w:right w:val="single" w:sz="4" w:space="0" w:color="auto"/>
            </w:tcBorders>
            <w:vAlign w:val="center"/>
            <w:hideMark/>
          </w:tcPr>
          <w:p w14:paraId="4A740456" w14:textId="539D3993" w:rsidR="00015CF9" w:rsidRPr="00056A9F" w:rsidRDefault="00015CF9" w:rsidP="00F4699B">
            <w:pPr>
              <w:rPr>
                <w:b/>
                <w:sz w:val="22"/>
                <w:szCs w:val="22"/>
              </w:rPr>
            </w:pPr>
            <w:r w:rsidRPr="00056A9F">
              <w:rPr>
                <w:b/>
                <w:bCs/>
                <w:sz w:val="22"/>
                <w:szCs w:val="22"/>
              </w:rPr>
              <w:t>Žaliuzės</w:t>
            </w:r>
            <w:r>
              <w:rPr>
                <w:b/>
                <w:bCs/>
                <w:sz w:val="22"/>
                <w:szCs w:val="22"/>
              </w:rPr>
              <w:t xml:space="preserve"> </w:t>
            </w:r>
            <w:r w:rsidRPr="00056A9F">
              <w:rPr>
                <w:b/>
                <w:bCs/>
                <w:sz w:val="22"/>
                <w:szCs w:val="22"/>
              </w:rPr>
              <w:t>pagal</w:t>
            </w:r>
            <w:r>
              <w:rPr>
                <w:b/>
                <w:bCs/>
                <w:sz w:val="22"/>
                <w:szCs w:val="22"/>
              </w:rPr>
              <w:t xml:space="preserve"> </w:t>
            </w:r>
            <w:r w:rsidRPr="00056A9F">
              <w:rPr>
                <w:b/>
                <w:bCs/>
                <w:sz w:val="22"/>
                <w:szCs w:val="22"/>
              </w:rPr>
              <w:t xml:space="preserve">techninės specifikacijos </w:t>
            </w:r>
            <w:r w:rsidRPr="00056A9F">
              <w:rPr>
                <w:b/>
                <w:sz w:val="22"/>
                <w:szCs w:val="22"/>
              </w:rPr>
              <w:t>3.</w:t>
            </w:r>
            <w:r>
              <w:rPr>
                <w:b/>
                <w:sz w:val="22"/>
                <w:szCs w:val="22"/>
              </w:rPr>
              <w:t>1</w:t>
            </w:r>
            <w:r w:rsidRPr="00056A9F">
              <w:rPr>
                <w:b/>
                <w:bCs/>
                <w:sz w:val="22"/>
                <w:szCs w:val="22"/>
              </w:rPr>
              <w:t xml:space="preserve"> punktą</w:t>
            </w:r>
          </w:p>
        </w:tc>
        <w:tc>
          <w:tcPr>
            <w:tcW w:w="991" w:type="dxa"/>
            <w:gridSpan w:val="2"/>
            <w:tcBorders>
              <w:top w:val="single" w:sz="4" w:space="0" w:color="auto"/>
              <w:left w:val="nil"/>
              <w:bottom w:val="single" w:sz="4" w:space="0" w:color="auto"/>
              <w:right w:val="single" w:sz="4" w:space="0" w:color="auto"/>
            </w:tcBorders>
            <w:vAlign w:val="center"/>
            <w:hideMark/>
          </w:tcPr>
          <w:p w14:paraId="5FD72CA9" w14:textId="6476F18D" w:rsidR="00015CF9" w:rsidRPr="00056A9F" w:rsidRDefault="00015CF9" w:rsidP="00015CF9">
            <w:pPr>
              <w:jc w:val="center"/>
              <w:rPr>
                <w:b/>
                <w:bCs/>
                <w:sz w:val="20"/>
              </w:rPr>
            </w:pPr>
            <w:r w:rsidRPr="00015CF9">
              <w:rPr>
                <w:b/>
                <w:bCs/>
                <w:sz w:val="20"/>
              </w:rPr>
              <w:t>6</w:t>
            </w:r>
          </w:p>
        </w:tc>
        <w:tc>
          <w:tcPr>
            <w:tcW w:w="1160" w:type="dxa"/>
            <w:tcBorders>
              <w:top w:val="single" w:sz="4" w:space="0" w:color="auto"/>
              <w:left w:val="nil"/>
              <w:bottom w:val="single" w:sz="4" w:space="0" w:color="auto"/>
              <w:right w:val="single" w:sz="4" w:space="0" w:color="auto"/>
            </w:tcBorders>
            <w:vAlign w:val="center"/>
            <w:hideMark/>
          </w:tcPr>
          <w:p w14:paraId="5CD92BEE" w14:textId="3EB631F8" w:rsidR="00015CF9" w:rsidRPr="00056A9F" w:rsidRDefault="00015CF9" w:rsidP="009D6960">
            <w:pPr>
              <w:jc w:val="center"/>
              <w:rPr>
                <w:b/>
                <w:bCs/>
                <w:sz w:val="28"/>
                <w:szCs w:val="28"/>
                <w:vertAlign w:val="superscript"/>
              </w:rPr>
            </w:pPr>
          </w:p>
        </w:tc>
        <w:tc>
          <w:tcPr>
            <w:tcW w:w="2070" w:type="dxa"/>
            <w:tcBorders>
              <w:top w:val="single" w:sz="4" w:space="0" w:color="auto"/>
              <w:left w:val="single" w:sz="4" w:space="0" w:color="auto"/>
              <w:bottom w:val="single" w:sz="4" w:space="0" w:color="auto"/>
              <w:right w:val="single" w:sz="4" w:space="0" w:color="auto"/>
            </w:tcBorders>
            <w:vAlign w:val="center"/>
          </w:tcPr>
          <w:p w14:paraId="215465F8" w14:textId="77777777" w:rsidR="00015CF9" w:rsidRPr="00056A9F" w:rsidRDefault="00015CF9" w:rsidP="00056A9F">
            <w:pPr>
              <w:ind w:firstLine="720"/>
              <w:jc w:val="both"/>
              <w:rPr>
                <w:b/>
                <w:bCs/>
                <w:sz w:val="22"/>
                <w:szCs w:val="22"/>
              </w:rPr>
            </w:pPr>
          </w:p>
        </w:tc>
      </w:tr>
      <w:tr w:rsidR="009D6960" w:rsidRPr="00056A9F" w14:paraId="505AB258" w14:textId="77777777" w:rsidTr="00015CF9">
        <w:trPr>
          <w:trHeight w:val="401"/>
        </w:trPr>
        <w:tc>
          <w:tcPr>
            <w:tcW w:w="51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59C942" w14:textId="77777777" w:rsidR="00056A9F" w:rsidRPr="00056A9F" w:rsidRDefault="00056A9F" w:rsidP="00056A9F">
            <w:pPr>
              <w:ind w:firstLine="720"/>
              <w:jc w:val="both"/>
              <w:rPr>
                <w:b/>
                <w:sz w:val="22"/>
                <w:szCs w:val="22"/>
              </w:rPr>
            </w:pPr>
            <w:r w:rsidRPr="00056A9F">
              <w:rPr>
                <w:b/>
                <w:sz w:val="22"/>
                <w:szCs w:val="22"/>
              </w:rPr>
              <w:t>Bendra pasiūlymo kaina eurais be PVM (skaičiais)</w:t>
            </w:r>
          </w:p>
        </w:tc>
        <w:tc>
          <w:tcPr>
            <w:tcW w:w="2070" w:type="dxa"/>
            <w:tcBorders>
              <w:top w:val="single" w:sz="4" w:space="0" w:color="auto"/>
              <w:left w:val="single" w:sz="4" w:space="0" w:color="auto"/>
              <w:bottom w:val="single" w:sz="4" w:space="0" w:color="auto"/>
              <w:right w:val="single" w:sz="4" w:space="0" w:color="auto"/>
            </w:tcBorders>
            <w:vAlign w:val="center"/>
          </w:tcPr>
          <w:p w14:paraId="7D8AC955" w14:textId="77777777" w:rsidR="00056A9F" w:rsidRPr="00056A9F" w:rsidRDefault="00056A9F" w:rsidP="00056A9F">
            <w:pPr>
              <w:ind w:firstLine="720"/>
              <w:jc w:val="both"/>
              <w:rPr>
                <w:b/>
                <w:sz w:val="22"/>
                <w:szCs w:val="22"/>
              </w:rPr>
            </w:pPr>
          </w:p>
        </w:tc>
      </w:tr>
      <w:tr w:rsidR="009D6960" w:rsidRPr="00056A9F" w14:paraId="7C8F0D51" w14:textId="77777777" w:rsidTr="00015CF9">
        <w:trPr>
          <w:trHeight w:val="420"/>
        </w:trPr>
        <w:tc>
          <w:tcPr>
            <w:tcW w:w="51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78CC89" w14:textId="77777777" w:rsidR="00056A9F" w:rsidRPr="00056A9F" w:rsidRDefault="00056A9F" w:rsidP="00056A9F">
            <w:pPr>
              <w:ind w:firstLine="720"/>
              <w:jc w:val="both"/>
              <w:rPr>
                <w:b/>
                <w:sz w:val="22"/>
                <w:szCs w:val="22"/>
              </w:rPr>
            </w:pPr>
            <w:r w:rsidRPr="00056A9F">
              <w:rPr>
                <w:b/>
                <w:sz w:val="22"/>
                <w:szCs w:val="22"/>
              </w:rPr>
              <w:t>PVM suma (skaičiais)</w:t>
            </w:r>
          </w:p>
        </w:tc>
        <w:tc>
          <w:tcPr>
            <w:tcW w:w="2070" w:type="dxa"/>
            <w:tcBorders>
              <w:top w:val="single" w:sz="4" w:space="0" w:color="auto"/>
              <w:left w:val="single" w:sz="4" w:space="0" w:color="auto"/>
              <w:bottom w:val="single" w:sz="4" w:space="0" w:color="auto"/>
              <w:right w:val="single" w:sz="4" w:space="0" w:color="auto"/>
            </w:tcBorders>
            <w:vAlign w:val="center"/>
          </w:tcPr>
          <w:p w14:paraId="2F4B7332" w14:textId="77777777" w:rsidR="00056A9F" w:rsidRPr="00056A9F" w:rsidRDefault="00056A9F" w:rsidP="00056A9F">
            <w:pPr>
              <w:ind w:firstLine="720"/>
              <w:jc w:val="both"/>
              <w:rPr>
                <w:b/>
                <w:sz w:val="22"/>
                <w:szCs w:val="22"/>
              </w:rPr>
            </w:pPr>
          </w:p>
        </w:tc>
      </w:tr>
      <w:tr w:rsidR="009D6960" w:rsidRPr="00056A9F" w14:paraId="24B06E83" w14:textId="77777777" w:rsidTr="00015CF9">
        <w:trPr>
          <w:trHeight w:val="323"/>
        </w:trPr>
        <w:tc>
          <w:tcPr>
            <w:tcW w:w="51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ED98F" w14:textId="77777777" w:rsidR="00056A9F" w:rsidRPr="00056A9F" w:rsidRDefault="00056A9F" w:rsidP="00056A9F">
            <w:pPr>
              <w:ind w:firstLine="720"/>
              <w:jc w:val="both"/>
              <w:rPr>
                <w:b/>
                <w:sz w:val="22"/>
                <w:szCs w:val="22"/>
              </w:rPr>
            </w:pPr>
            <w:r w:rsidRPr="00056A9F">
              <w:rPr>
                <w:b/>
                <w:sz w:val="22"/>
                <w:szCs w:val="22"/>
              </w:rPr>
              <w:t>Bendra pasiūlymo kaina eurais su PVM (skaičiais)</w:t>
            </w:r>
          </w:p>
        </w:tc>
        <w:tc>
          <w:tcPr>
            <w:tcW w:w="2070" w:type="dxa"/>
            <w:tcBorders>
              <w:top w:val="single" w:sz="4" w:space="0" w:color="auto"/>
              <w:left w:val="single" w:sz="4" w:space="0" w:color="auto"/>
              <w:bottom w:val="single" w:sz="4" w:space="0" w:color="auto"/>
              <w:right w:val="single" w:sz="4" w:space="0" w:color="auto"/>
            </w:tcBorders>
            <w:vAlign w:val="center"/>
          </w:tcPr>
          <w:p w14:paraId="49ED039D" w14:textId="77777777" w:rsidR="00056A9F" w:rsidRPr="00056A9F" w:rsidRDefault="00056A9F" w:rsidP="00056A9F">
            <w:pPr>
              <w:ind w:firstLine="720"/>
              <w:jc w:val="both"/>
              <w:rPr>
                <w:b/>
                <w:sz w:val="22"/>
                <w:szCs w:val="22"/>
              </w:rPr>
            </w:pPr>
          </w:p>
        </w:tc>
      </w:tr>
    </w:tbl>
    <w:p w14:paraId="2CEF71CF" w14:textId="77777777" w:rsidR="00340C43" w:rsidRPr="0002128D" w:rsidRDefault="00340C43" w:rsidP="00340C43">
      <w:pPr>
        <w:ind w:firstLine="720"/>
        <w:jc w:val="both"/>
        <w:rPr>
          <w:b/>
        </w:rPr>
      </w:pPr>
    </w:p>
    <w:p w14:paraId="519C3CA4" w14:textId="77777777" w:rsidR="00056A9F" w:rsidRPr="00731A05" w:rsidRDefault="00056A9F" w:rsidP="00340C43">
      <w:pPr>
        <w:ind w:firstLine="720"/>
        <w:jc w:val="both"/>
        <w:rPr>
          <w:b/>
        </w:rPr>
      </w:pPr>
    </w:p>
    <w:p w14:paraId="78EDD748" w14:textId="77777777" w:rsidR="00340C43" w:rsidRPr="00731A05" w:rsidRDefault="00340C43" w:rsidP="00F4699B">
      <w:pPr>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7458BE5A"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F4699B" w:rsidRPr="00F4699B">
        <w:rPr>
          <w:b/>
          <w:color w:val="FF0000"/>
          <w:sz w:val="28"/>
          <w:szCs w:val="28"/>
        </w:rPr>
        <w:t>23120</w:t>
      </w:r>
      <w:r w:rsidR="00351C61" w:rsidRPr="00F4699B">
        <w:rPr>
          <w:b/>
          <w:color w:val="FF0000"/>
          <w:sz w:val="28"/>
          <w:szCs w:val="28"/>
        </w:rPr>
        <w:t xml:space="preserve"> 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Pr="00731A05" w:rsidRDefault="00340C43" w:rsidP="00340C43">
      <w:pPr>
        <w:spacing w:before="60" w:after="60"/>
        <w:jc w:val="both"/>
      </w:pPr>
    </w:p>
    <w:bookmarkEnd w:id="1"/>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15CF9"/>
    <w:rsid w:val="0002128D"/>
    <w:rsid w:val="00056A9F"/>
    <w:rsid w:val="000B6670"/>
    <w:rsid w:val="000D2D04"/>
    <w:rsid w:val="002B2073"/>
    <w:rsid w:val="003245E2"/>
    <w:rsid w:val="00340C43"/>
    <w:rsid w:val="00346B2E"/>
    <w:rsid w:val="00351C61"/>
    <w:rsid w:val="00360C64"/>
    <w:rsid w:val="00395A5A"/>
    <w:rsid w:val="00443E58"/>
    <w:rsid w:val="00476CDC"/>
    <w:rsid w:val="004E7BE8"/>
    <w:rsid w:val="005622ED"/>
    <w:rsid w:val="00617452"/>
    <w:rsid w:val="00633124"/>
    <w:rsid w:val="00694482"/>
    <w:rsid w:val="0072530E"/>
    <w:rsid w:val="0080244F"/>
    <w:rsid w:val="00870C84"/>
    <w:rsid w:val="009176A6"/>
    <w:rsid w:val="00960ADB"/>
    <w:rsid w:val="009D6960"/>
    <w:rsid w:val="00A5508C"/>
    <w:rsid w:val="00AD6380"/>
    <w:rsid w:val="00B47D93"/>
    <w:rsid w:val="00C06305"/>
    <w:rsid w:val="00C2054C"/>
    <w:rsid w:val="00CB355C"/>
    <w:rsid w:val="00D94656"/>
    <w:rsid w:val="00DF4706"/>
    <w:rsid w:val="00E06744"/>
    <w:rsid w:val="00E60731"/>
    <w:rsid w:val="00F33DD8"/>
    <w:rsid w:val="00F4699B"/>
    <w:rsid w:val="00F5152E"/>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 w:type="paragraph" w:styleId="BodyText">
    <w:name w:val="Body Text"/>
    <w:basedOn w:val="Normal"/>
    <w:link w:val="BodyTextChar"/>
    <w:uiPriority w:val="1"/>
    <w:qFormat/>
    <w:rsid w:val="00056A9F"/>
    <w:pPr>
      <w:widowControl w:val="0"/>
      <w:autoSpaceDE w:val="0"/>
      <w:autoSpaceDN w:val="0"/>
      <w:ind w:left="859" w:hanging="359"/>
    </w:pPr>
    <w:rPr>
      <w:sz w:val="22"/>
      <w:szCs w:val="22"/>
    </w:rPr>
  </w:style>
  <w:style w:type="character" w:customStyle="1" w:styleId="BodyTextChar">
    <w:name w:val="Body Text Char"/>
    <w:basedOn w:val="DefaultParagraphFont"/>
    <w:link w:val="BodyText"/>
    <w:uiPriority w:val="1"/>
    <w:rsid w:val="00056A9F"/>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79632">
      <w:bodyDiv w:val="1"/>
      <w:marLeft w:val="0"/>
      <w:marRight w:val="0"/>
      <w:marTop w:val="0"/>
      <w:marBottom w:val="0"/>
      <w:divBdr>
        <w:top w:val="none" w:sz="0" w:space="0" w:color="auto"/>
        <w:left w:val="none" w:sz="0" w:space="0" w:color="auto"/>
        <w:bottom w:val="none" w:sz="0" w:space="0" w:color="auto"/>
        <w:right w:val="none" w:sz="0" w:space="0" w:color="auto"/>
      </w:divBdr>
    </w:div>
    <w:div w:id="19883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Strazdas, Mykolas</cp:lastModifiedBy>
  <cp:revision>2</cp:revision>
  <dcterms:created xsi:type="dcterms:W3CDTF">2025-04-17T12:08:00Z</dcterms:created>
  <dcterms:modified xsi:type="dcterms:W3CDTF">2025-04-17T12:08:00Z</dcterms:modified>
</cp:coreProperties>
</file>