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2A333" w14:textId="5EB43216" w:rsidR="00AC4F3B" w:rsidRDefault="00C93D3D" w:rsidP="00AC4F3B">
      <w:pPr>
        <w:spacing w:after="0" w:line="360" w:lineRule="auto"/>
        <w:jc w:val="center"/>
        <w:rPr>
          <w:rFonts w:ascii="Tahoma" w:hAnsi="Tahoma" w:cs="Tahoma"/>
          <w:b/>
        </w:rPr>
      </w:pPr>
      <w:r>
        <w:rPr>
          <w:rFonts w:ascii="Tahoma" w:hAnsi="Tahoma" w:cs="Tahoma"/>
          <w:b/>
        </w:rPr>
        <w:t>ATSAKYMAI Į KLAUSIMUS KILUSIUS PER PASIŪLYMŲ TEIKIMO ETAPĄ</w:t>
      </w:r>
    </w:p>
    <w:p w14:paraId="5A7BA4CE" w14:textId="416A85F1" w:rsidR="00AC4F3B" w:rsidRDefault="00C93D3D" w:rsidP="00AC4F3B">
      <w:pPr>
        <w:spacing w:after="0" w:line="360" w:lineRule="auto"/>
        <w:jc w:val="center"/>
        <w:rPr>
          <w:rFonts w:ascii="Tahoma" w:hAnsi="Tahoma" w:cs="Tahoma"/>
          <w:b/>
          <w:bCs/>
        </w:rPr>
      </w:pPr>
      <w:r w:rsidRPr="20C7AE09">
        <w:rPr>
          <w:rFonts w:ascii="Tahoma" w:hAnsi="Tahoma" w:cs="Tahoma"/>
          <w:b/>
          <w:bCs/>
        </w:rPr>
        <w:t xml:space="preserve">DĖL </w:t>
      </w:r>
      <w:r w:rsidRPr="00C93D3D">
        <w:rPr>
          <w:rFonts w:ascii="Tahoma" w:hAnsi="Tahoma" w:cs="Tahoma"/>
          <w:b/>
          <w:bCs/>
        </w:rPr>
        <w:t>ESPBI IS MODERNIZAVIMO, SUKURIANT IR ĮDIEGIANT NUOTOLINIŲ KONSULTACIJŲ FUNKCIONALUMUS, PASLAUG</w:t>
      </w:r>
      <w:r>
        <w:rPr>
          <w:rFonts w:ascii="Tahoma" w:hAnsi="Tahoma" w:cs="Tahoma"/>
          <w:b/>
          <w:bCs/>
        </w:rPr>
        <w:t>Ų</w:t>
      </w:r>
    </w:p>
    <w:p w14:paraId="78264704" w14:textId="77777777" w:rsidR="008006BE" w:rsidRPr="00AC7920" w:rsidRDefault="008006BE" w:rsidP="00AC4F3B">
      <w:pPr>
        <w:spacing w:after="0" w:line="360" w:lineRule="auto"/>
        <w:jc w:val="center"/>
        <w:rPr>
          <w:rFonts w:ascii="Tahoma" w:hAnsi="Tahoma" w:cs="Tahoma"/>
          <w:b/>
          <w:bCs/>
          <w:lang w:val="en-US"/>
        </w:rPr>
      </w:pPr>
    </w:p>
    <w:tbl>
      <w:tblPr>
        <w:tblStyle w:val="TableGrid"/>
        <w:tblW w:w="14596" w:type="dxa"/>
        <w:tblLook w:val="04A0" w:firstRow="1" w:lastRow="0" w:firstColumn="1" w:lastColumn="0" w:noHBand="0" w:noVBand="1"/>
      </w:tblPr>
      <w:tblGrid>
        <w:gridCol w:w="1125"/>
        <w:gridCol w:w="6950"/>
        <w:gridCol w:w="6521"/>
      </w:tblGrid>
      <w:tr w:rsidR="00AC4F3B" w:rsidRPr="008006BE" w14:paraId="6C3C9AE7" w14:textId="77777777" w:rsidTr="2BD7139A">
        <w:trPr>
          <w:trHeight w:val="300"/>
        </w:trPr>
        <w:tc>
          <w:tcPr>
            <w:tcW w:w="1125" w:type="dxa"/>
            <w:vAlign w:val="center"/>
          </w:tcPr>
          <w:p w14:paraId="42EB7ED9" w14:textId="77777777" w:rsidR="00AC4F3B" w:rsidRPr="008006BE" w:rsidRDefault="00AC4F3B">
            <w:pPr>
              <w:jc w:val="center"/>
              <w:rPr>
                <w:rFonts w:ascii="Tahoma" w:hAnsi="Tahoma" w:cs="Tahoma"/>
                <w:b/>
              </w:rPr>
            </w:pPr>
            <w:r w:rsidRPr="008006BE">
              <w:rPr>
                <w:rFonts w:ascii="Tahoma" w:hAnsi="Tahoma" w:cs="Tahoma"/>
                <w:b/>
              </w:rPr>
              <w:t>Eil. Nr.</w:t>
            </w:r>
          </w:p>
        </w:tc>
        <w:tc>
          <w:tcPr>
            <w:tcW w:w="6950" w:type="dxa"/>
            <w:vAlign w:val="center"/>
          </w:tcPr>
          <w:p w14:paraId="5F6E23FF" w14:textId="77777777" w:rsidR="00AC4F3B" w:rsidRPr="008006BE" w:rsidRDefault="00AC4F3B">
            <w:pPr>
              <w:jc w:val="center"/>
              <w:rPr>
                <w:rFonts w:ascii="Tahoma" w:hAnsi="Tahoma" w:cs="Tahoma"/>
                <w:b/>
              </w:rPr>
            </w:pPr>
            <w:r w:rsidRPr="008006BE">
              <w:rPr>
                <w:rFonts w:ascii="Tahoma" w:hAnsi="Tahoma" w:cs="Tahoma"/>
                <w:b/>
              </w:rPr>
              <w:t>Klausimas</w:t>
            </w:r>
          </w:p>
        </w:tc>
        <w:tc>
          <w:tcPr>
            <w:tcW w:w="6521" w:type="dxa"/>
            <w:vAlign w:val="center"/>
          </w:tcPr>
          <w:p w14:paraId="1F67CD53" w14:textId="460C260F" w:rsidR="00AC4F3B" w:rsidRPr="008006BE" w:rsidRDefault="00AC4F3B">
            <w:pPr>
              <w:jc w:val="center"/>
              <w:rPr>
                <w:rFonts w:ascii="Tahoma" w:hAnsi="Tahoma" w:cs="Tahoma"/>
                <w:b/>
              </w:rPr>
            </w:pPr>
            <w:r w:rsidRPr="008006BE">
              <w:rPr>
                <w:rFonts w:ascii="Tahoma" w:hAnsi="Tahoma" w:cs="Tahoma"/>
                <w:b/>
              </w:rPr>
              <w:t>Atsakymas</w:t>
            </w:r>
          </w:p>
        </w:tc>
      </w:tr>
      <w:tr w:rsidR="00AC4F3B" w:rsidRPr="00EA26EA" w14:paraId="2A6C7B64" w14:textId="77777777" w:rsidTr="2BD7139A">
        <w:trPr>
          <w:trHeight w:val="300"/>
        </w:trPr>
        <w:tc>
          <w:tcPr>
            <w:tcW w:w="1125" w:type="dxa"/>
          </w:tcPr>
          <w:p w14:paraId="6C0F8122" w14:textId="46BB7635" w:rsidR="00AC4F3B" w:rsidRPr="008006BE" w:rsidRDefault="00AC4F3B" w:rsidP="00AE55FD">
            <w:pPr>
              <w:pStyle w:val="ListParagraph"/>
              <w:numPr>
                <w:ilvl w:val="0"/>
                <w:numId w:val="3"/>
              </w:numPr>
              <w:tabs>
                <w:tab w:val="left" w:pos="348"/>
              </w:tabs>
              <w:spacing w:after="120"/>
              <w:rPr>
                <w:rFonts w:ascii="Tahoma" w:hAnsi="Tahoma" w:cs="Tahoma"/>
              </w:rPr>
            </w:pPr>
          </w:p>
        </w:tc>
        <w:tc>
          <w:tcPr>
            <w:tcW w:w="6950" w:type="dxa"/>
          </w:tcPr>
          <w:p w14:paraId="4A0B208A" w14:textId="77777777" w:rsidR="00C93D3D" w:rsidRPr="00C93D3D" w:rsidRDefault="00C93D3D" w:rsidP="00C93D3D">
            <w:pPr>
              <w:jc w:val="both"/>
              <w:rPr>
                <w:rFonts w:ascii="Tahoma" w:hAnsi="Tahoma" w:cs="Tahoma"/>
              </w:rPr>
            </w:pPr>
            <w:proofErr w:type="spellStart"/>
            <w:r w:rsidRPr="00C93D3D">
              <w:rPr>
                <w:rFonts w:ascii="Tahoma" w:hAnsi="Tahoma" w:cs="Tahoma"/>
              </w:rPr>
              <w:t>We</w:t>
            </w:r>
            <w:proofErr w:type="spellEnd"/>
            <w:r w:rsidRPr="00C93D3D">
              <w:rPr>
                <w:rFonts w:ascii="Tahoma" w:hAnsi="Tahoma" w:cs="Tahoma"/>
              </w:rPr>
              <w:t xml:space="preserve"> </w:t>
            </w:r>
            <w:proofErr w:type="spellStart"/>
            <w:r w:rsidRPr="00C93D3D">
              <w:rPr>
                <w:rFonts w:ascii="Tahoma" w:hAnsi="Tahoma" w:cs="Tahoma"/>
              </w:rPr>
              <w:t>have</w:t>
            </w:r>
            <w:proofErr w:type="spellEnd"/>
            <w:r w:rsidRPr="00C93D3D">
              <w:rPr>
                <w:rFonts w:ascii="Tahoma" w:hAnsi="Tahoma" w:cs="Tahoma"/>
              </w:rPr>
              <w:t xml:space="preserve"> </w:t>
            </w:r>
            <w:proofErr w:type="spellStart"/>
            <w:r w:rsidRPr="00C93D3D">
              <w:rPr>
                <w:rFonts w:ascii="Tahoma" w:hAnsi="Tahoma" w:cs="Tahoma"/>
              </w:rPr>
              <w:t>reviewed</w:t>
            </w:r>
            <w:proofErr w:type="spellEnd"/>
            <w:r w:rsidRPr="00C93D3D">
              <w:rPr>
                <w:rFonts w:ascii="Tahoma" w:hAnsi="Tahoma" w:cs="Tahoma"/>
              </w:rPr>
              <w:t xml:space="preserve"> </w:t>
            </w:r>
            <w:proofErr w:type="spellStart"/>
            <w:r w:rsidRPr="00C93D3D">
              <w:rPr>
                <w:rFonts w:ascii="Tahoma" w:hAnsi="Tahoma" w:cs="Tahoma"/>
              </w:rPr>
              <w:t>the</w:t>
            </w:r>
            <w:proofErr w:type="spellEnd"/>
            <w:r w:rsidRPr="00C93D3D">
              <w:rPr>
                <w:rFonts w:ascii="Tahoma" w:hAnsi="Tahoma" w:cs="Tahoma"/>
              </w:rPr>
              <w:t xml:space="preserve"> </w:t>
            </w:r>
            <w:proofErr w:type="spellStart"/>
            <w:r w:rsidRPr="00C93D3D">
              <w:rPr>
                <w:rFonts w:ascii="Tahoma" w:hAnsi="Tahoma" w:cs="Tahoma"/>
              </w:rPr>
              <w:t>tender</w:t>
            </w:r>
            <w:proofErr w:type="spellEnd"/>
            <w:r w:rsidRPr="00C93D3D">
              <w:rPr>
                <w:rFonts w:ascii="Tahoma" w:hAnsi="Tahoma" w:cs="Tahoma"/>
              </w:rPr>
              <w:t xml:space="preserve"> </w:t>
            </w:r>
            <w:proofErr w:type="spellStart"/>
            <w:r w:rsidRPr="00C93D3D">
              <w:rPr>
                <w:rFonts w:ascii="Tahoma" w:hAnsi="Tahoma" w:cs="Tahoma"/>
              </w:rPr>
              <w:t>documentation</w:t>
            </w:r>
            <w:proofErr w:type="spellEnd"/>
            <w:r w:rsidRPr="00C93D3D">
              <w:rPr>
                <w:rFonts w:ascii="Tahoma" w:hAnsi="Tahoma" w:cs="Tahoma"/>
              </w:rPr>
              <w:t xml:space="preserve"> </w:t>
            </w:r>
            <w:proofErr w:type="spellStart"/>
            <w:r w:rsidRPr="00C93D3D">
              <w:rPr>
                <w:rFonts w:ascii="Tahoma" w:hAnsi="Tahoma" w:cs="Tahoma"/>
              </w:rPr>
              <w:t>for</w:t>
            </w:r>
            <w:proofErr w:type="spellEnd"/>
            <w:r w:rsidRPr="00C93D3D">
              <w:rPr>
                <w:rFonts w:ascii="Tahoma" w:hAnsi="Tahoma" w:cs="Tahoma"/>
              </w:rPr>
              <w:t xml:space="preserve"> ESPBI IS </w:t>
            </w:r>
            <w:proofErr w:type="spellStart"/>
            <w:r w:rsidRPr="00C93D3D">
              <w:rPr>
                <w:rFonts w:ascii="Tahoma" w:hAnsi="Tahoma" w:cs="Tahoma"/>
              </w:rPr>
              <w:t>modernization</w:t>
            </w:r>
            <w:proofErr w:type="spellEnd"/>
            <w:r w:rsidRPr="00C93D3D">
              <w:rPr>
                <w:rFonts w:ascii="Tahoma" w:hAnsi="Tahoma" w:cs="Tahoma"/>
              </w:rPr>
              <w:t xml:space="preserve"> </w:t>
            </w:r>
            <w:proofErr w:type="spellStart"/>
            <w:r w:rsidRPr="00C93D3D">
              <w:rPr>
                <w:rFonts w:ascii="Tahoma" w:hAnsi="Tahoma" w:cs="Tahoma"/>
              </w:rPr>
              <w:t>services</w:t>
            </w:r>
            <w:proofErr w:type="spellEnd"/>
            <w:r w:rsidRPr="00C93D3D">
              <w:rPr>
                <w:rFonts w:ascii="Tahoma" w:hAnsi="Tahoma" w:cs="Tahoma"/>
              </w:rPr>
              <w:t xml:space="preserve"> </w:t>
            </w:r>
            <w:proofErr w:type="spellStart"/>
            <w:r w:rsidRPr="00C93D3D">
              <w:rPr>
                <w:rFonts w:ascii="Tahoma" w:hAnsi="Tahoma" w:cs="Tahoma"/>
              </w:rPr>
              <w:t>by</w:t>
            </w:r>
            <w:proofErr w:type="spellEnd"/>
            <w:r w:rsidRPr="00C93D3D">
              <w:rPr>
                <w:rFonts w:ascii="Tahoma" w:hAnsi="Tahoma" w:cs="Tahoma"/>
              </w:rPr>
              <w:t xml:space="preserve"> </w:t>
            </w:r>
            <w:proofErr w:type="spellStart"/>
            <w:r w:rsidRPr="00C93D3D">
              <w:rPr>
                <w:rFonts w:ascii="Tahoma" w:hAnsi="Tahoma" w:cs="Tahoma"/>
              </w:rPr>
              <w:t>creating</w:t>
            </w:r>
            <w:proofErr w:type="spellEnd"/>
            <w:r w:rsidRPr="00C93D3D">
              <w:rPr>
                <w:rFonts w:ascii="Tahoma" w:hAnsi="Tahoma" w:cs="Tahoma"/>
              </w:rPr>
              <w:t xml:space="preserve"> </w:t>
            </w:r>
            <w:proofErr w:type="spellStart"/>
            <w:r w:rsidRPr="00C93D3D">
              <w:rPr>
                <w:rFonts w:ascii="Tahoma" w:hAnsi="Tahoma" w:cs="Tahoma"/>
              </w:rPr>
              <w:t>and</w:t>
            </w:r>
            <w:proofErr w:type="spellEnd"/>
            <w:r w:rsidRPr="00C93D3D">
              <w:rPr>
                <w:rFonts w:ascii="Tahoma" w:hAnsi="Tahoma" w:cs="Tahoma"/>
              </w:rPr>
              <w:t xml:space="preserve"> </w:t>
            </w:r>
            <w:proofErr w:type="spellStart"/>
            <w:r w:rsidRPr="00C93D3D">
              <w:rPr>
                <w:rFonts w:ascii="Tahoma" w:hAnsi="Tahoma" w:cs="Tahoma"/>
              </w:rPr>
              <w:t>implementing</w:t>
            </w:r>
            <w:proofErr w:type="spellEnd"/>
            <w:r w:rsidRPr="00C93D3D">
              <w:rPr>
                <w:rFonts w:ascii="Tahoma" w:hAnsi="Tahoma" w:cs="Tahoma"/>
              </w:rPr>
              <w:t xml:space="preserve"> </w:t>
            </w:r>
            <w:proofErr w:type="spellStart"/>
            <w:r w:rsidRPr="00C93D3D">
              <w:rPr>
                <w:rFonts w:ascii="Tahoma" w:hAnsi="Tahoma" w:cs="Tahoma"/>
              </w:rPr>
              <w:t>remote</w:t>
            </w:r>
            <w:proofErr w:type="spellEnd"/>
            <w:r w:rsidRPr="00C93D3D">
              <w:rPr>
                <w:rFonts w:ascii="Tahoma" w:hAnsi="Tahoma" w:cs="Tahoma"/>
              </w:rPr>
              <w:t xml:space="preserve"> </w:t>
            </w:r>
            <w:proofErr w:type="spellStart"/>
            <w:r w:rsidRPr="00C93D3D">
              <w:rPr>
                <w:rFonts w:ascii="Tahoma" w:hAnsi="Tahoma" w:cs="Tahoma"/>
              </w:rPr>
              <w:t>consultation</w:t>
            </w:r>
            <w:proofErr w:type="spellEnd"/>
            <w:r w:rsidRPr="00C93D3D">
              <w:rPr>
                <w:rFonts w:ascii="Tahoma" w:hAnsi="Tahoma" w:cs="Tahoma"/>
              </w:rPr>
              <w:t xml:space="preserve"> </w:t>
            </w:r>
            <w:proofErr w:type="spellStart"/>
            <w:r w:rsidRPr="00C93D3D">
              <w:rPr>
                <w:rFonts w:ascii="Tahoma" w:hAnsi="Tahoma" w:cs="Tahoma"/>
              </w:rPr>
              <w:t>functionalities</w:t>
            </w:r>
            <w:proofErr w:type="spellEnd"/>
            <w:r w:rsidRPr="00C93D3D">
              <w:rPr>
                <w:rFonts w:ascii="Tahoma" w:hAnsi="Tahoma" w:cs="Tahoma"/>
              </w:rPr>
              <w:t xml:space="preserve">, </w:t>
            </w:r>
            <w:proofErr w:type="spellStart"/>
            <w:r w:rsidRPr="00C93D3D">
              <w:rPr>
                <w:rFonts w:ascii="Tahoma" w:hAnsi="Tahoma" w:cs="Tahoma"/>
              </w:rPr>
              <w:t>and</w:t>
            </w:r>
            <w:proofErr w:type="spellEnd"/>
            <w:r w:rsidRPr="00C93D3D">
              <w:rPr>
                <w:rFonts w:ascii="Tahoma" w:hAnsi="Tahoma" w:cs="Tahoma"/>
              </w:rPr>
              <w:t xml:space="preserve"> </w:t>
            </w:r>
            <w:proofErr w:type="spellStart"/>
            <w:r w:rsidRPr="00C93D3D">
              <w:rPr>
                <w:rFonts w:ascii="Tahoma" w:hAnsi="Tahoma" w:cs="Tahoma"/>
              </w:rPr>
              <w:t>would</w:t>
            </w:r>
            <w:proofErr w:type="spellEnd"/>
            <w:r w:rsidRPr="00C93D3D">
              <w:rPr>
                <w:rFonts w:ascii="Tahoma" w:hAnsi="Tahoma" w:cs="Tahoma"/>
              </w:rPr>
              <w:t xml:space="preserve"> </w:t>
            </w:r>
            <w:proofErr w:type="spellStart"/>
            <w:r w:rsidRPr="00C93D3D">
              <w:rPr>
                <w:rFonts w:ascii="Tahoma" w:hAnsi="Tahoma" w:cs="Tahoma"/>
              </w:rPr>
              <w:t>like</w:t>
            </w:r>
            <w:proofErr w:type="spellEnd"/>
            <w:r w:rsidRPr="00C93D3D">
              <w:rPr>
                <w:rFonts w:ascii="Tahoma" w:hAnsi="Tahoma" w:cs="Tahoma"/>
              </w:rPr>
              <w:t xml:space="preserve"> to </w:t>
            </w:r>
            <w:proofErr w:type="spellStart"/>
            <w:r w:rsidRPr="00C93D3D">
              <w:rPr>
                <w:rFonts w:ascii="Tahoma" w:hAnsi="Tahoma" w:cs="Tahoma"/>
              </w:rPr>
              <w:t>seek</w:t>
            </w:r>
            <w:proofErr w:type="spellEnd"/>
            <w:r w:rsidRPr="00C93D3D">
              <w:rPr>
                <w:rFonts w:ascii="Tahoma" w:hAnsi="Tahoma" w:cs="Tahoma"/>
              </w:rPr>
              <w:t xml:space="preserve"> </w:t>
            </w:r>
            <w:proofErr w:type="spellStart"/>
            <w:r w:rsidRPr="00C93D3D">
              <w:rPr>
                <w:rFonts w:ascii="Tahoma" w:hAnsi="Tahoma" w:cs="Tahoma"/>
              </w:rPr>
              <w:t>clarification</w:t>
            </w:r>
            <w:proofErr w:type="spellEnd"/>
            <w:r w:rsidRPr="00C93D3D">
              <w:rPr>
                <w:rFonts w:ascii="Tahoma" w:hAnsi="Tahoma" w:cs="Tahoma"/>
              </w:rPr>
              <w:t xml:space="preserve"> </w:t>
            </w:r>
            <w:proofErr w:type="spellStart"/>
            <w:r w:rsidRPr="00C93D3D">
              <w:rPr>
                <w:rFonts w:ascii="Tahoma" w:hAnsi="Tahoma" w:cs="Tahoma"/>
              </w:rPr>
              <w:t>on</w:t>
            </w:r>
            <w:proofErr w:type="spellEnd"/>
            <w:r w:rsidRPr="00C93D3D">
              <w:rPr>
                <w:rFonts w:ascii="Tahoma" w:hAnsi="Tahoma" w:cs="Tahoma"/>
              </w:rPr>
              <w:t xml:space="preserve"> </w:t>
            </w:r>
            <w:proofErr w:type="spellStart"/>
            <w:r w:rsidRPr="00C93D3D">
              <w:rPr>
                <w:rFonts w:ascii="Tahoma" w:hAnsi="Tahoma" w:cs="Tahoma"/>
              </w:rPr>
              <w:t>certain</w:t>
            </w:r>
            <w:proofErr w:type="spellEnd"/>
            <w:r w:rsidRPr="00C93D3D">
              <w:rPr>
                <w:rFonts w:ascii="Tahoma" w:hAnsi="Tahoma" w:cs="Tahoma"/>
              </w:rPr>
              <w:t xml:space="preserve"> </w:t>
            </w:r>
            <w:proofErr w:type="spellStart"/>
            <w:r w:rsidRPr="00C93D3D">
              <w:rPr>
                <w:rFonts w:ascii="Tahoma" w:hAnsi="Tahoma" w:cs="Tahoma"/>
              </w:rPr>
              <w:t>aspects</w:t>
            </w:r>
            <w:proofErr w:type="spellEnd"/>
            <w:r w:rsidRPr="00C93D3D">
              <w:rPr>
                <w:rFonts w:ascii="Tahoma" w:hAnsi="Tahoma" w:cs="Tahoma"/>
              </w:rPr>
              <w:t xml:space="preserve"> </w:t>
            </w:r>
            <w:proofErr w:type="spellStart"/>
            <w:r w:rsidRPr="00C93D3D">
              <w:rPr>
                <w:rFonts w:ascii="Tahoma" w:hAnsi="Tahoma" w:cs="Tahoma"/>
              </w:rPr>
              <w:t>related</w:t>
            </w:r>
            <w:proofErr w:type="spellEnd"/>
            <w:r w:rsidRPr="00C93D3D">
              <w:rPr>
                <w:rFonts w:ascii="Tahoma" w:hAnsi="Tahoma" w:cs="Tahoma"/>
              </w:rPr>
              <w:t xml:space="preserve"> to </w:t>
            </w:r>
            <w:proofErr w:type="spellStart"/>
            <w:r w:rsidRPr="00C93D3D">
              <w:rPr>
                <w:rFonts w:ascii="Tahoma" w:hAnsi="Tahoma" w:cs="Tahoma"/>
              </w:rPr>
              <w:t>the</w:t>
            </w:r>
            <w:proofErr w:type="spellEnd"/>
            <w:r w:rsidRPr="00C93D3D">
              <w:rPr>
                <w:rFonts w:ascii="Tahoma" w:hAnsi="Tahoma" w:cs="Tahoma"/>
              </w:rPr>
              <w:t xml:space="preserve"> </w:t>
            </w:r>
            <w:proofErr w:type="spellStart"/>
            <w:r w:rsidRPr="00C93D3D">
              <w:rPr>
                <w:rFonts w:ascii="Tahoma" w:hAnsi="Tahoma" w:cs="Tahoma"/>
              </w:rPr>
              <w:t>software</w:t>
            </w:r>
            <w:proofErr w:type="spellEnd"/>
            <w:r w:rsidRPr="00C93D3D">
              <w:rPr>
                <w:rFonts w:ascii="Tahoma" w:hAnsi="Tahoma" w:cs="Tahoma"/>
              </w:rPr>
              <w:t xml:space="preserve"> </w:t>
            </w:r>
            <w:proofErr w:type="spellStart"/>
            <w:r w:rsidRPr="00C93D3D">
              <w:rPr>
                <w:rFonts w:ascii="Tahoma" w:hAnsi="Tahoma" w:cs="Tahoma"/>
              </w:rPr>
              <w:t>solution</w:t>
            </w:r>
            <w:proofErr w:type="spellEnd"/>
            <w:r w:rsidRPr="00C93D3D">
              <w:rPr>
                <w:rFonts w:ascii="Tahoma" w:hAnsi="Tahoma" w:cs="Tahoma"/>
              </w:rPr>
              <w:t xml:space="preserve"> </w:t>
            </w:r>
            <w:proofErr w:type="spellStart"/>
            <w:r w:rsidRPr="00C93D3D">
              <w:rPr>
                <w:rFonts w:ascii="Tahoma" w:hAnsi="Tahoma" w:cs="Tahoma"/>
              </w:rPr>
              <w:t>requirements</w:t>
            </w:r>
            <w:proofErr w:type="spellEnd"/>
            <w:r w:rsidRPr="00C93D3D">
              <w:rPr>
                <w:rFonts w:ascii="Tahoma" w:hAnsi="Tahoma" w:cs="Tahoma"/>
              </w:rPr>
              <w:t xml:space="preserve"> </w:t>
            </w:r>
            <w:proofErr w:type="spellStart"/>
            <w:r w:rsidRPr="00C93D3D">
              <w:rPr>
                <w:rFonts w:ascii="Tahoma" w:hAnsi="Tahoma" w:cs="Tahoma"/>
              </w:rPr>
              <w:t>and</w:t>
            </w:r>
            <w:proofErr w:type="spellEnd"/>
            <w:r w:rsidRPr="00C93D3D">
              <w:rPr>
                <w:rFonts w:ascii="Tahoma" w:hAnsi="Tahoma" w:cs="Tahoma"/>
              </w:rPr>
              <w:t xml:space="preserve"> </w:t>
            </w:r>
            <w:proofErr w:type="spellStart"/>
            <w:r w:rsidRPr="00C93D3D">
              <w:rPr>
                <w:rFonts w:ascii="Tahoma" w:hAnsi="Tahoma" w:cs="Tahoma"/>
              </w:rPr>
              <w:t>intellectual</w:t>
            </w:r>
            <w:proofErr w:type="spellEnd"/>
            <w:r w:rsidRPr="00C93D3D">
              <w:rPr>
                <w:rFonts w:ascii="Tahoma" w:hAnsi="Tahoma" w:cs="Tahoma"/>
              </w:rPr>
              <w:t xml:space="preserve"> </w:t>
            </w:r>
            <w:proofErr w:type="spellStart"/>
            <w:r w:rsidRPr="00C93D3D">
              <w:rPr>
                <w:rFonts w:ascii="Tahoma" w:hAnsi="Tahoma" w:cs="Tahoma"/>
              </w:rPr>
              <w:t>property</w:t>
            </w:r>
            <w:proofErr w:type="spellEnd"/>
            <w:r w:rsidRPr="00C93D3D">
              <w:rPr>
                <w:rFonts w:ascii="Tahoma" w:hAnsi="Tahoma" w:cs="Tahoma"/>
              </w:rPr>
              <w:t>.</w:t>
            </w:r>
          </w:p>
          <w:p w14:paraId="27EC18B0" w14:textId="77777777" w:rsidR="00C93D3D" w:rsidRPr="00C93D3D" w:rsidRDefault="00C93D3D" w:rsidP="00C93D3D">
            <w:pPr>
              <w:jc w:val="both"/>
              <w:rPr>
                <w:rFonts w:ascii="Tahoma" w:hAnsi="Tahoma" w:cs="Tahoma"/>
              </w:rPr>
            </w:pPr>
          </w:p>
          <w:p w14:paraId="1A6FA21A" w14:textId="77777777" w:rsidR="00AC4F3B" w:rsidRDefault="00C93D3D" w:rsidP="00C93D3D">
            <w:pPr>
              <w:jc w:val="both"/>
              <w:rPr>
                <w:rFonts w:ascii="Tahoma" w:hAnsi="Tahoma" w:cs="Tahoma"/>
              </w:rPr>
            </w:pPr>
            <w:r w:rsidRPr="00C93D3D">
              <w:rPr>
                <w:rFonts w:ascii="Tahoma" w:hAnsi="Tahoma" w:cs="Tahoma"/>
              </w:rPr>
              <w:t xml:space="preserve">- </w:t>
            </w:r>
            <w:proofErr w:type="spellStart"/>
            <w:r w:rsidRPr="00C93D3D">
              <w:rPr>
                <w:rFonts w:ascii="Tahoma" w:hAnsi="Tahoma" w:cs="Tahoma"/>
              </w:rPr>
              <w:t>In</w:t>
            </w:r>
            <w:proofErr w:type="spellEnd"/>
            <w:r w:rsidRPr="00C93D3D">
              <w:rPr>
                <w:rFonts w:ascii="Tahoma" w:hAnsi="Tahoma" w:cs="Tahoma"/>
              </w:rPr>
              <w:t xml:space="preserve"> </w:t>
            </w:r>
            <w:proofErr w:type="spellStart"/>
            <w:r w:rsidRPr="00C93D3D">
              <w:rPr>
                <w:rFonts w:ascii="Tahoma" w:hAnsi="Tahoma" w:cs="Tahoma"/>
              </w:rPr>
              <w:t>the</w:t>
            </w:r>
            <w:proofErr w:type="spellEnd"/>
            <w:r w:rsidRPr="00C93D3D">
              <w:rPr>
                <w:rFonts w:ascii="Tahoma" w:hAnsi="Tahoma" w:cs="Tahoma"/>
              </w:rPr>
              <w:t xml:space="preserve"> </w:t>
            </w:r>
            <w:proofErr w:type="spellStart"/>
            <w:r w:rsidRPr="00C93D3D">
              <w:rPr>
                <w:rFonts w:ascii="Tahoma" w:hAnsi="Tahoma" w:cs="Tahoma"/>
              </w:rPr>
              <w:t>document</w:t>
            </w:r>
            <w:proofErr w:type="spellEnd"/>
            <w:r w:rsidRPr="00C93D3D">
              <w:rPr>
                <w:rFonts w:ascii="Tahoma" w:hAnsi="Tahoma" w:cs="Tahoma"/>
              </w:rPr>
              <w:t xml:space="preserve"> REQUIREMENTS FOR THE PURCHASE OBJECT, PART II OF THE PROCUREMENT OBJECT, </w:t>
            </w:r>
            <w:proofErr w:type="spellStart"/>
            <w:r w:rsidRPr="00C93D3D">
              <w:rPr>
                <w:rFonts w:ascii="Tahoma" w:hAnsi="Tahoma" w:cs="Tahoma"/>
              </w:rPr>
              <w:t>Services</w:t>
            </w:r>
            <w:proofErr w:type="spellEnd"/>
            <w:r w:rsidRPr="00C93D3D">
              <w:rPr>
                <w:rFonts w:ascii="Tahoma" w:hAnsi="Tahoma" w:cs="Tahoma"/>
              </w:rPr>
              <w:t xml:space="preserve"> </w:t>
            </w:r>
            <w:proofErr w:type="spellStart"/>
            <w:r w:rsidRPr="00C93D3D">
              <w:rPr>
                <w:rFonts w:ascii="Tahoma" w:hAnsi="Tahoma" w:cs="Tahoma"/>
              </w:rPr>
              <w:t>for</w:t>
            </w:r>
            <w:proofErr w:type="spellEnd"/>
            <w:r w:rsidRPr="00C93D3D">
              <w:rPr>
                <w:rFonts w:ascii="Tahoma" w:hAnsi="Tahoma" w:cs="Tahoma"/>
              </w:rPr>
              <w:t xml:space="preserve"> </w:t>
            </w:r>
            <w:proofErr w:type="spellStart"/>
            <w:r w:rsidRPr="00C93D3D">
              <w:rPr>
                <w:rFonts w:ascii="Tahoma" w:hAnsi="Tahoma" w:cs="Tahoma"/>
              </w:rPr>
              <w:t>modernizing</w:t>
            </w:r>
            <w:proofErr w:type="spellEnd"/>
            <w:r w:rsidRPr="00C93D3D">
              <w:rPr>
                <w:rFonts w:ascii="Tahoma" w:hAnsi="Tahoma" w:cs="Tahoma"/>
              </w:rPr>
              <w:t xml:space="preserve"> ESPBI IS, </w:t>
            </w:r>
            <w:proofErr w:type="spellStart"/>
            <w:r w:rsidRPr="00C93D3D">
              <w:rPr>
                <w:rFonts w:ascii="Tahoma" w:hAnsi="Tahoma" w:cs="Tahoma"/>
              </w:rPr>
              <w:t>creating</w:t>
            </w:r>
            <w:proofErr w:type="spellEnd"/>
            <w:r w:rsidRPr="00C93D3D">
              <w:rPr>
                <w:rFonts w:ascii="Tahoma" w:hAnsi="Tahoma" w:cs="Tahoma"/>
              </w:rPr>
              <w:t xml:space="preserve"> </w:t>
            </w:r>
            <w:proofErr w:type="spellStart"/>
            <w:r w:rsidRPr="00C93D3D">
              <w:rPr>
                <w:rFonts w:ascii="Tahoma" w:hAnsi="Tahoma" w:cs="Tahoma"/>
              </w:rPr>
              <w:t>and</w:t>
            </w:r>
            <w:proofErr w:type="spellEnd"/>
            <w:r w:rsidRPr="00C93D3D">
              <w:rPr>
                <w:rFonts w:ascii="Tahoma" w:hAnsi="Tahoma" w:cs="Tahoma"/>
              </w:rPr>
              <w:t xml:space="preserve"> </w:t>
            </w:r>
            <w:proofErr w:type="spellStart"/>
            <w:r w:rsidRPr="00C93D3D">
              <w:rPr>
                <w:rFonts w:ascii="Tahoma" w:hAnsi="Tahoma" w:cs="Tahoma"/>
              </w:rPr>
              <w:t>implementing</w:t>
            </w:r>
            <w:proofErr w:type="spellEnd"/>
            <w:r w:rsidRPr="00C93D3D">
              <w:rPr>
                <w:rFonts w:ascii="Tahoma" w:hAnsi="Tahoma" w:cs="Tahoma"/>
              </w:rPr>
              <w:t xml:space="preserve"> </w:t>
            </w:r>
            <w:proofErr w:type="spellStart"/>
            <w:r w:rsidRPr="00C93D3D">
              <w:rPr>
                <w:rFonts w:ascii="Tahoma" w:hAnsi="Tahoma" w:cs="Tahoma"/>
              </w:rPr>
              <w:t>Doctor</w:t>
            </w:r>
            <w:proofErr w:type="spellEnd"/>
            <w:r w:rsidRPr="00C93D3D">
              <w:rPr>
                <w:rFonts w:ascii="Tahoma" w:hAnsi="Tahoma" w:cs="Tahoma"/>
              </w:rPr>
              <w:t>-to-</w:t>
            </w:r>
            <w:proofErr w:type="spellStart"/>
            <w:r w:rsidRPr="00C93D3D">
              <w:rPr>
                <w:rFonts w:ascii="Tahoma" w:hAnsi="Tahoma" w:cs="Tahoma"/>
              </w:rPr>
              <w:t>Doctor</w:t>
            </w:r>
            <w:proofErr w:type="spellEnd"/>
            <w:r w:rsidRPr="00C93D3D">
              <w:rPr>
                <w:rFonts w:ascii="Tahoma" w:hAnsi="Tahoma" w:cs="Tahoma"/>
              </w:rPr>
              <w:t xml:space="preserve"> </w:t>
            </w:r>
            <w:proofErr w:type="spellStart"/>
            <w:r w:rsidRPr="00C93D3D">
              <w:rPr>
                <w:rFonts w:ascii="Tahoma" w:hAnsi="Tahoma" w:cs="Tahoma"/>
              </w:rPr>
              <w:t>remote</w:t>
            </w:r>
            <w:proofErr w:type="spellEnd"/>
            <w:r w:rsidRPr="00C93D3D">
              <w:rPr>
                <w:rFonts w:ascii="Tahoma" w:hAnsi="Tahoma" w:cs="Tahoma"/>
              </w:rPr>
              <w:t xml:space="preserve"> (</w:t>
            </w:r>
            <w:proofErr w:type="spellStart"/>
            <w:r w:rsidRPr="00C93D3D">
              <w:rPr>
                <w:rFonts w:ascii="Tahoma" w:hAnsi="Tahoma" w:cs="Tahoma"/>
              </w:rPr>
              <w:t>asynchronous</w:t>
            </w:r>
            <w:proofErr w:type="spellEnd"/>
            <w:r w:rsidRPr="00C93D3D">
              <w:rPr>
                <w:rFonts w:ascii="Tahoma" w:hAnsi="Tahoma" w:cs="Tahoma"/>
              </w:rPr>
              <w:t xml:space="preserve">) </w:t>
            </w:r>
            <w:proofErr w:type="spellStart"/>
            <w:r w:rsidRPr="00C93D3D">
              <w:rPr>
                <w:rFonts w:ascii="Tahoma" w:hAnsi="Tahoma" w:cs="Tahoma"/>
              </w:rPr>
              <w:t>consultation</w:t>
            </w:r>
            <w:proofErr w:type="spellEnd"/>
            <w:r w:rsidRPr="00C93D3D">
              <w:rPr>
                <w:rFonts w:ascii="Tahoma" w:hAnsi="Tahoma" w:cs="Tahoma"/>
              </w:rPr>
              <w:t xml:space="preserve"> </w:t>
            </w:r>
            <w:proofErr w:type="spellStart"/>
            <w:r w:rsidRPr="00C93D3D">
              <w:rPr>
                <w:rFonts w:ascii="Tahoma" w:hAnsi="Tahoma" w:cs="Tahoma"/>
              </w:rPr>
              <w:t>functionalities</w:t>
            </w:r>
            <w:proofErr w:type="spellEnd"/>
            <w:r w:rsidRPr="00C93D3D">
              <w:rPr>
                <w:rFonts w:ascii="Tahoma" w:hAnsi="Tahoma" w:cs="Tahoma"/>
              </w:rPr>
              <w:t xml:space="preserve"> (</w:t>
            </w:r>
            <w:proofErr w:type="spellStart"/>
            <w:r w:rsidRPr="00C93D3D">
              <w:rPr>
                <w:rFonts w:ascii="Tahoma" w:hAnsi="Tahoma" w:cs="Tahoma"/>
              </w:rPr>
              <w:t>Annex</w:t>
            </w:r>
            <w:proofErr w:type="spellEnd"/>
            <w:r w:rsidRPr="00C93D3D">
              <w:rPr>
                <w:rFonts w:ascii="Tahoma" w:hAnsi="Tahoma" w:cs="Tahoma"/>
              </w:rPr>
              <w:t xml:space="preserve"> 1 to </w:t>
            </w:r>
            <w:proofErr w:type="spellStart"/>
            <w:r w:rsidRPr="00C93D3D">
              <w:rPr>
                <w:rFonts w:ascii="Tahoma" w:hAnsi="Tahoma" w:cs="Tahoma"/>
              </w:rPr>
              <w:t>the</w:t>
            </w:r>
            <w:proofErr w:type="spellEnd"/>
            <w:r w:rsidRPr="00C93D3D">
              <w:rPr>
                <w:rFonts w:ascii="Tahoma" w:hAnsi="Tahoma" w:cs="Tahoma"/>
              </w:rPr>
              <w:t xml:space="preserve"> </w:t>
            </w:r>
            <w:proofErr w:type="spellStart"/>
            <w:r w:rsidRPr="00C93D3D">
              <w:rPr>
                <w:rFonts w:ascii="Tahoma" w:hAnsi="Tahoma" w:cs="Tahoma"/>
              </w:rPr>
              <w:t>Technical</w:t>
            </w:r>
            <w:proofErr w:type="spellEnd"/>
            <w:r w:rsidRPr="00C93D3D">
              <w:rPr>
                <w:rFonts w:ascii="Tahoma" w:hAnsi="Tahoma" w:cs="Tahoma"/>
              </w:rPr>
              <w:t xml:space="preserve"> </w:t>
            </w:r>
            <w:proofErr w:type="spellStart"/>
            <w:r w:rsidRPr="00C93D3D">
              <w:rPr>
                <w:rFonts w:ascii="Tahoma" w:hAnsi="Tahoma" w:cs="Tahoma"/>
              </w:rPr>
              <w:t>Specification</w:t>
            </w:r>
            <w:proofErr w:type="spellEnd"/>
            <w:r w:rsidRPr="00C93D3D">
              <w:rPr>
                <w:rFonts w:ascii="Tahoma" w:hAnsi="Tahoma" w:cs="Tahoma"/>
              </w:rPr>
              <w:t xml:space="preserve">), </w:t>
            </w:r>
            <w:proofErr w:type="spellStart"/>
            <w:r w:rsidRPr="00C93D3D">
              <w:rPr>
                <w:rFonts w:ascii="Tahoma" w:hAnsi="Tahoma" w:cs="Tahoma"/>
              </w:rPr>
              <w:t>in</w:t>
            </w:r>
            <w:proofErr w:type="spellEnd"/>
            <w:r w:rsidRPr="00C93D3D">
              <w:rPr>
                <w:rFonts w:ascii="Tahoma" w:hAnsi="Tahoma" w:cs="Tahoma"/>
              </w:rPr>
              <w:t xml:space="preserve"> </w:t>
            </w:r>
            <w:proofErr w:type="spellStart"/>
            <w:r w:rsidRPr="00C93D3D">
              <w:rPr>
                <w:rFonts w:ascii="Tahoma" w:hAnsi="Tahoma" w:cs="Tahoma"/>
              </w:rPr>
              <w:t>section</w:t>
            </w:r>
            <w:proofErr w:type="spellEnd"/>
            <w:r w:rsidRPr="00C93D3D">
              <w:rPr>
                <w:rFonts w:ascii="Tahoma" w:hAnsi="Tahoma" w:cs="Tahoma"/>
              </w:rPr>
              <w:t xml:space="preserve"> 4.1. - General </w:t>
            </w:r>
            <w:proofErr w:type="spellStart"/>
            <w:r w:rsidRPr="00C93D3D">
              <w:rPr>
                <w:rFonts w:ascii="Tahoma" w:hAnsi="Tahoma" w:cs="Tahoma"/>
              </w:rPr>
              <w:t>functional</w:t>
            </w:r>
            <w:proofErr w:type="spellEnd"/>
            <w:r w:rsidRPr="00C93D3D">
              <w:rPr>
                <w:rFonts w:ascii="Tahoma" w:hAnsi="Tahoma" w:cs="Tahoma"/>
              </w:rPr>
              <w:t xml:space="preserve"> </w:t>
            </w:r>
            <w:proofErr w:type="spellStart"/>
            <w:r w:rsidRPr="00C93D3D">
              <w:rPr>
                <w:rFonts w:ascii="Tahoma" w:hAnsi="Tahoma" w:cs="Tahoma"/>
              </w:rPr>
              <w:t>requirements</w:t>
            </w:r>
            <w:proofErr w:type="spellEnd"/>
            <w:r w:rsidRPr="00C93D3D">
              <w:rPr>
                <w:rFonts w:ascii="Tahoma" w:hAnsi="Tahoma" w:cs="Tahoma"/>
              </w:rPr>
              <w:t xml:space="preserve"> </w:t>
            </w:r>
            <w:proofErr w:type="spellStart"/>
            <w:r w:rsidRPr="00C93D3D">
              <w:rPr>
                <w:rFonts w:ascii="Tahoma" w:hAnsi="Tahoma" w:cs="Tahoma"/>
              </w:rPr>
              <w:t>for</w:t>
            </w:r>
            <w:proofErr w:type="spellEnd"/>
            <w:r w:rsidRPr="00C93D3D">
              <w:rPr>
                <w:rFonts w:ascii="Tahoma" w:hAnsi="Tahoma" w:cs="Tahoma"/>
              </w:rPr>
              <w:t xml:space="preserve"> </w:t>
            </w:r>
            <w:proofErr w:type="spellStart"/>
            <w:r w:rsidRPr="00C93D3D">
              <w:rPr>
                <w:rFonts w:ascii="Tahoma" w:hAnsi="Tahoma" w:cs="Tahoma"/>
              </w:rPr>
              <w:t>the</w:t>
            </w:r>
            <w:proofErr w:type="spellEnd"/>
            <w:r w:rsidRPr="00C93D3D">
              <w:rPr>
                <w:rFonts w:ascii="Tahoma" w:hAnsi="Tahoma" w:cs="Tahoma"/>
              </w:rPr>
              <w:t xml:space="preserve"> </w:t>
            </w:r>
            <w:proofErr w:type="spellStart"/>
            <w:r w:rsidRPr="00C93D3D">
              <w:rPr>
                <w:rFonts w:ascii="Tahoma" w:hAnsi="Tahoma" w:cs="Tahoma"/>
              </w:rPr>
              <w:t>system</w:t>
            </w:r>
            <w:proofErr w:type="spellEnd"/>
            <w:r w:rsidRPr="00C93D3D">
              <w:rPr>
                <w:rFonts w:ascii="Tahoma" w:hAnsi="Tahoma" w:cs="Tahoma"/>
              </w:rPr>
              <w:t xml:space="preserve">, </w:t>
            </w:r>
            <w:proofErr w:type="spellStart"/>
            <w:r w:rsidRPr="00C93D3D">
              <w:rPr>
                <w:rFonts w:ascii="Tahoma" w:hAnsi="Tahoma" w:cs="Tahoma"/>
              </w:rPr>
              <w:t>some</w:t>
            </w:r>
            <w:proofErr w:type="spellEnd"/>
            <w:r w:rsidRPr="00C93D3D">
              <w:rPr>
                <w:rFonts w:ascii="Tahoma" w:hAnsi="Tahoma" w:cs="Tahoma"/>
              </w:rPr>
              <w:t xml:space="preserve"> </w:t>
            </w:r>
            <w:proofErr w:type="spellStart"/>
            <w:r w:rsidRPr="00C93D3D">
              <w:rPr>
                <w:rFonts w:ascii="Tahoma" w:hAnsi="Tahoma" w:cs="Tahoma"/>
              </w:rPr>
              <w:t>of</w:t>
            </w:r>
            <w:proofErr w:type="spellEnd"/>
            <w:r w:rsidRPr="00C93D3D">
              <w:rPr>
                <w:rFonts w:ascii="Tahoma" w:hAnsi="Tahoma" w:cs="Tahoma"/>
              </w:rPr>
              <w:t xml:space="preserve"> </w:t>
            </w:r>
            <w:proofErr w:type="spellStart"/>
            <w:r w:rsidRPr="00C93D3D">
              <w:rPr>
                <w:rFonts w:ascii="Tahoma" w:hAnsi="Tahoma" w:cs="Tahoma"/>
              </w:rPr>
              <w:t>the</w:t>
            </w:r>
            <w:proofErr w:type="spellEnd"/>
            <w:r w:rsidRPr="00C93D3D">
              <w:rPr>
                <w:rFonts w:ascii="Tahoma" w:hAnsi="Tahoma" w:cs="Tahoma"/>
              </w:rPr>
              <w:t xml:space="preserve"> </w:t>
            </w:r>
            <w:proofErr w:type="spellStart"/>
            <w:r w:rsidRPr="00C93D3D">
              <w:rPr>
                <w:rFonts w:ascii="Tahoma" w:hAnsi="Tahoma" w:cs="Tahoma"/>
              </w:rPr>
              <w:t>requirements</w:t>
            </w:r>
            <w:proofErr w:type="spellEnd"/>
            <w:r w:rsidRPr="00C93D3D">
              <w:rPr>
                <w:rFonts w:ascii="Tahoma" w:hAnsi="Tahoma" w:cs="Tahoma"/>
              </w:rPr>
              <w:t xml:space="preserve"> (</w:t>
            </w:r>
            <w:proofErr w:type="spellStart"/>
            <w:r w:rsidRPr="00C93D3D">
              <w:rPr>
                <w:rFonts w:ascii="Tahoma" w:hAnsi="Tahoma" w:cs="Tahoma"/>
              </w:rPr>
              <w:t>e.g</w:t>
            </w:r>
            <w:proofErr w:type="spellEnd"/>
            <w:r w:rsidRPr="00C93D3D">
              <w:rPr>
                <w:rFonts w:ascii="Tahoma" w:hAnsi="Tahoma" w:cs="Tahoma"/>
              </w:rPr>
              <w:t xml:space="preserve">., BR-6, BR-10, BR-11, BR-12) </w:t>
            </w:r>
            <w:proofErr w:type="spellStart"/>
            <w:r w:rsidRPr="00C93D3D">
              <w:rPr>
                <w:rFonts w:ascii="Tahoma" w:hAnsi="Tahoma" w:cs="Tahoma"/>
              </w:rPr>
              <w:t>request</w:t>
            </w:r>
            <w:proofErr w:type="spellEnd"/>
            <w:r w:rsidRPr="00C93D3D">
              <w:rPr>
                <w:rFonts w:ascii="Tahoma" w:hAnsi="Tahoma" w:cs="Tahoma"/>
              </w:rPr>
              <w:t xml:space="preserve"> </w:t>
            </w:r>
            <w:proofErr w:type="spellStart"/>
            <w:r w:rsidRPr="00C93D3D">
              <w:rPr>
                <w:rFonts w:ascii="Tahoma" w:hAnsi="Tahoma" w:cs="Tahoma"/>
              </w:rPr>
              <w:t>the</w:t>
            </w:r>
            <w:proofErr w:type="spellEnd"/>
            <w:r w:rsidRPr="00C93D3D">
              <w:rPr>
                <w:rFonts w:ascii="Tahoma" w:hAnsi="Tahoma" w:cs="Tahoma"/>
              </w:rPr>
              <w:t xml:space="preserve"> </w:t>
            </w:r>
            <w:proofErr w:type="spellStart"/>
            <w:r w:rsidRPr="00C93D3D">
              <w:rPr>
                <w:rFonts w:ascii="Tahoma" w:hAnsi="Tahoma" w:cs="Tahoma"/>
              </w:rPr>
              <w:t>reuse</w:t>
            </w:r>
            <w:proofErr w:type="spellEnd"/>
            <w:r w:rsidRPr="00C93D3D">
              <w:rPr>
                <w:rFonts w:ascii="Tahoma" w:hAnsi="Tahoma" w:cs="Tahoma"/>
              </w:rPr>
              <w:t xml:space="preserve"> </w:t>
            </w:r>
            <w:proofErr w:type="spellStart"/>
            <w:r w:rsidRPr="00C93D3D">
              <w:rPr>
                <w:rFonts w:ascii="Tahoma" w:hAnsi="Tahoma" w:cs="Tahoma"/>
              </w:rPr>
              <w:t>of</w:t>
            </w:r>
            <w:proofErr w:type="spellEnd"/>
            <w:r w:rsidRPr="00C93D3D">
              <w:rPr>
                <w:rFonts w:ascii="Tahoma" w:hAnsi="Tahoma" w:cs="Tahoma"/>
              </w:rPr>
              <w:t xml:space="preserve"> </w:t>
            </w:r>
            <w:proofErr w:type="spellStart"/>
            <w:r w:rsidRPr="00C93D3D">
              <w:rPr>
                <w:rFonts w:ascii="Tahoma" w:hAnsi="Tahoma" w:cs="Tahoma"/>
              </w:rPr>
              <w:t>existing</w:t>
            </w:r>
            <w:proofErr w:type="spellEnd"/>
            <w:r w:rsidRPr="00C93D3D">
              <w:rPr>
                <w:rFonts w:ascii="Tahoma" w:hAnsi="Tahoma" w:cs="Tahoma"/>
              </w:rPr>
              <w:t xml:space="preserve"> ESPBI IS </w:t>
            </w:r>
            <w:proofErr w:type="spellStart"/>
            <w:r w:rsidRPr="00C93D3D">
              <w:rPr>
                <w:rFonts w:ascii="Tahoma" w:hAnsi="Tahoma" w:cs="Tahoma"/>
              </w:rPr>
              <w:t>functions</w:t>
            </w:r>
            <w:proofErr w:type="spellEnd"/>
            <w:r w:rsidRPr="00C93D3D">
              <w:rPr>
                <w:rFonts w:ascii="Tahoma" w:hAnsi="Tahoma" w:cs="Tahoma"/>
              </w:rPr>
              <w:t xml:space="preserve"> </w:t>
            </w:r>
            <w:proofErr w:type="spellStart"/>
            <w:r w:rsidRPr="00C93D3D">
              <w:rPr>
                <w:rFonts w:ascii="Tahoma" w:hAnsi="Tahoma" w:cs="Tahoma"/>
              </w:rPr>
              <w:t>and</w:t>
            </w:r>
            <w:proofErr w:type="spellEnd"/>
            <w:r w:rsidRPr="00C93D3D">
              <w:rPr>
                <w:rFonts w:ascii="Tahoma" w:hAnsi="Tahoma" w:cs="Tahoma"/>
              </w:rPr>
              <w:t xml:space="preserve"> </w:t>
            </w:r>
            <w:proofErr w:type="spellStart"/>
            <w:r w:rsidRPr="00C93D3D">
              <w:rPr>
                <w:rFonts w:ascii="Tahoma" w:hAnsi="Tahoma" w:cs="Tahoma"/>
              </w:rPr>
              <w:t>components</w:t>
            </w:r>
            <w:proofErr w:type="spellEnd"/>
            <w:r w:rsidRPr="00C93D3D">
              <w:rPr>
                <w:rFonts w:ascii="Tahoma" w:hAnsi="Tahoma" w:cs="Tahoma"/>
              </w:rPr>
              <w:t xml:space="preserve">, </w:t>
            </w:r>
            <w:proofErr w:type="spellStart"/>
            <w:r w:rsidRPr="00C93D3D">
              <w:rPr>
                <w:rFonts w:ascii="Tahoma" w:hAnsi="Tahoma" w:cs="Tahoma"/>
              </w:rPr>
              <w:t>and</w:t>
            </w:r>
            <w:proofErr w:type="spellEnd"/>
            <w:r w:rsidRPr="00C93D3D">
              <w:rPr>
                <w:rFonts w:ascii="Tahoma" w:hAnsi="Tahoma" w:cs="Tahoma"/>
              </w:rPr>
              <w:t xml:space="preserve"> </w:t>
            </w:r>
            <w:proofErr w:type="spellStart"/>
            <w:r w:rsidRPr="00C93D3D">
              <w:rPr>
                <w:rFonts w:ascii="Tahoma" w:hAnsi="Tahoma" w:cs="Tahoma"/>
              </w:rPr>
              <w:t>similar</w:t>
            </w:r>
            <w:proofErr w:type="spellEnd"/>
            <w:r w:rsidRPr="00C93D3D">
              <w:rPr>
                <w:rFonts w:ascii="Tahoma" w:hAnsi="Tahoma" w:cs="Tahoma"/>
              </w:rPr>
              <w:t xml:space="preserve"> </w:t>
            </w:r>
            <w:proofErr w:type="spellStart"/>
            <w:r w:rsidRPr="00C93D3D">
              <w:rPr>
                <w:rFonts w:ascii="Tahoma" w:hAnsi="Tahoma" w:cs="Tahoma"/>
              </w:rPr>
              <w:t>requirements</w:t>
            </w:r>
            <w:proofErr w:type="spellEnd"/>
            <w:r w:rsidRPr="00C93D3D">
              <w:rPr>
                <w:rFonts w:ascii="Tahoma" w:hAnsi="Tahoma" w:cs="Tahoma"/>
              </w:rPr>
              <w:t xml:space="preserve"> are </w:t>
            </w:r>
            <w:proofErr w:type="spellStart"/>
            <w:r w:rsidRPr="00C93D3D">
              <w:rPr>
                <w:rFonts w:ascii="Tahoma" w:hAnsi="Tahoma" w:cs="Tahoma"/>
              </w:rPr>
              <w:t>defined</w:t>
            </w:r>
            <w:proofErr w:type="spellEnd"/>
            <w:r w:rsidRPr="00C93D3D">
              <w:rPr>
                <w:rFonts w:ascii="Tahoma" w:hAnsi="Tahoma" w:cs="Tahoma"/>
              </w:rPr>
              <w:t xml:space="preserve"> also </w:t>
            </w:r>
            <w:proofErr w:type="spellStart"/>
            <w:r w:rsidRPr="00C93D3D">
              <w:rPr>
                <w:rFonts w:ascii="Tahoma" w:hAnsi="Tahoma" w:cs="Tahoma"/>
              </w:rPr>
              <w:t>for</w:t>
            </w:r>
            <w:proofErr w:type="spellEnd"/>
            <w:r w:rsidRPr="00C93D3D">
              <w:rPr>
                <w:rFonts w:ascii="Tahoma" w:hAnsi="Tahoma" w:cs="Tahoma"/>
              </w:rPr>
              <w:t xml:space="preserve"> </w:t>
            </w:r>
            <w:proofErr w:type="spellStart"/>
            <w:r w:rsidRPr="00C93D3D">
              <w:rPr>
                <w:rFonts w:ascii="Tahoma" w:hAnsi="Tahoma" w:cs="Tahoma"/>
              </w:rPr>
              <w:t>the</w:t>
            </w:r>
            <w:proofErr w:type="spellEnd"/>
            <w:r w:rsidRPr="00C93D3D">
              <w:rPr>
                <w:rFonts w:ascii="Tahoma" w:hAnsi="Tahoma" w:cs="Tahoma"/>
              </w:rPr>
              <w:t xml:space="preserve"> Lot </w:t>
            </w:r>
            <w:proofErr w:type="spellStart"/>
            <w:r w:rsidRPr="00C93D3D">
              <w:rPr>
                <w:rFonts w:ascii="Tahoma" w:hAnsi="Tahoma" w:cs="Tahoma"/>
              </w:rPr>
              <w:t>No</w:t>
            </w:r>
            <w:proofErr w:type="spellEnd"/>
            <w:r w:rsidRPr="00C93D3D">
              <w:rPr>
                <w:rFonts w:ascii="Tahoma" w:hAnsi="Tahoma" w:cs="Tahoma"/>
              </w:rPr>
              <w:t xml:space="preserve"> 1. </w:t>
            </w:r>
            <w:proofErr w:type="spellStart"/>
            <w:r w:rsidRPr="00C93D3D">
              <w:rPr>
                <w:rFonts w:ascii="Tahoma" w:hAnsi="Tahoma" w:cs="Tahoma"/>
              </w:rPr>
              <w:t>Our</w:t>
            </w:r>
            <w:proofErr w:type="spellEnd"/>
            <w:r w:rsidRPr="00C93D3D">
              <w:rPr>
                <w:rFonts w:ascii="Tahoma" w:hAnsi="Tahoma" w:cs="Tahoma"/>
              </w:rPr>
              <w:t xml:space="preserve"> </w:t>
            </w:r>
            <w:proofErr w:type="spellStart"/>
            <w:r w:rsidRPr="00C93D3D">
              <w:rPr>
                <w:rFonts w:ascii="Tahoma" w:hAnsi="Tahoma" w:cs="Tahoma"/>
              </w:rPr>
              <w:t>Off-the-Shelf</w:t>
            </w:r>
            <w:proofErr w:type="spellEnd"/>
            <w:r w:rsidRPr="00C93D3D">
              <w:rPr>
                <w:rFonts w:ascii="Tahoma" w:hAnsi="Tahoma" w:cs="Tahoma"/>
              </w:rPr>
              <w:t xml:space="preserve"> </w:t>
            </w:r>
            <w:proofErr w:type="spellStart"/>
            <w:r w:rsidRPr="00C93D3D">
              <w:rPr>
                <w:rFonts w:ascii="Tahoma" w:hAnsi="Tahoma" w:cs="Tahoma"/>
              </w:rPr>
              <w:t>solution</w:t>
            </w:r>
            <w:proofErr w:type="spellEnd"/>
            <w:r w:rsidRPr="00C93D3D">
              <w:rPr>
                <w:rFonts w:ascii="Tahoma" w:hAnsi="Tahoma" w:cs="Tahoma"/>
              </w:rPr>
              <w:t xml:space="preserve"> </w:t>
            </w:r>
            <w:proofErr w:type="spellStart"/>
            <w:r w:rsidRPr="00C93D3D">
              <w:rPr>
                <w:rFonts w:ascii="Tahoma" w:hAnsi="Tahoma" w:cs="Tahoma"/>
              </w:rPr>
              <w:t>can</w:t>
            </w:r>
            <w:proofErr w:type="spellEnd"/>
            <w:r w:rsidRPr="00C93D3D">
              <w:rPr>
                <w:rFonts w:ascii="Tahoma" w:hAnsi="Tahoma" w:cs="Tahoma"/>
              </w:rPr>
              <w:t xml:space="preserve"> </w:t>
            </w:r>
            <w:proofErr w:type="spellStart"/>
            <w:r w:rsidRPr="00C93D3D">
              <w:rPr>
                <w:rFonts w:ascii="Tahoma" w:hAnsi="Tahoma" w:cs="Tahoma"/>
              </w:rPr>
              <w:t>integrate</w:t>
            </w:r>
            <w:proofErr w:type="spellEnd"/>
            <w:r w:rsidRPr="00C93D3D">
              <w:rPr>
                <w:rFonts w:ascii="Tahoma" w:hAnsi="Tahoma" w:cs="Tahoma"/>
              </w:rPr>
              <w:t xml:space="preserve"> </w:t>
            </w:r>
            <w:proofErr w:type="spellStart"/>
            <w:r w:rsidRPr="00C93D3D">
              <w:rPr>
                <w:rFonts w:ascii="Tahoma" w:hAnsi="Tahoma" w:cs="Tahoma"/>
              </w:rPr>
              <w:t>but</w:t>
            </w:r>
            <w:proofErr w:type="spellEnd"/>
            <w:r w:rsidRPr="00C93D3D">
              <w:rPr>
                <w:rFonts w:ascii="Tahoma" w:hAnsi="Tahoma" w:cs="Tahoma"/>
              </w:rPr>
              <w:t xml:space="preserve"> </w:t>
            </w:r>
            <w:proofErr w:type="spellStart"/>
            <w:r w:rsidRPr="00C93D3D">
              <w:rPr>
                <w:rFonts w:ascii="Tahoma" w:hAnsi="Tahoma" w:cs="Tahoma"/>
              </w:rPr>
              <w:t>will</w:t>
            </w:r>
            <w:proofErr w:type="spellEnd"/>
            <w:r w:rsidRPr="00C93D3D">
              <w:rPr>
                <w:rFonts w:ascii="Tahoma" w:hAnsi="Tahoma" w:cs="Tahoma"/>
              </w:rPr>
              <w:t xml:space="preserve"> </w:t>
            </w:r>
            <w:proofErr w:type="spellStart"/>
            <w:r w:rsidRPr="00C93D3D">
              <w:rPr>
                <w:rFonts w:ascii="Tahoma" w:hAnsi="Tahoma" w:cs="Tahoma"/>
              </w:rPr>
              <w:t>not</w:t>
            </w:r>
            <w:proofErr w:type="spellEnd"/>
            <w:r w:rsidRPr="00C93D3D">
              <w:rPr>
                <w:rFonts w:ascii="Tahoma" w:hAnsi="Tahoma" w:cs="Tahoma"/>
              </w:rPr>
              <w:t xml:space="preserve"> </w:t>
            </w:r>
            <w:proofErr w:type="spellStart"/>
            <w:r w:rsidRPr="00C93D3D">
              <w:rPr>
                <w:rFonts w:ascii="Tahoma" w:hAnsi="Tahoma" w:cs="Tahoma"/>
              </w:rPr>
              <w:t>reuse</w:t>
            </w:r>
            <w:proofErr w:type="spellEnd"/>
            <w:r w:rsidRPr="00C93D3D">
              <w:rPr>
                <w:rFonts w:ascii="Tahoma" w:hAnsi="Tahoma" w:cs="Tahoma"/>
              </w:rPr>
              <w:t xml:space="preserve"> </w:t>
            </w:r>
            <w:proofErr w:type="spellStart"/>
            <w:r w:rsidRPr="00C93D3D">
              <w:rPr>
                <w:rFonts w:ascii="Tahoma" w:hAnsi="Tahoma" w:cs="Tahoma"/>
              </w:rPr>
              <w:t>existing</w:t>
            </w:r>
            <w:proofErr w:type="spellEnd"/>
            <w:r w:rsidRPr="00C93D3D">
              <w:rPr>
                <w:rFonts w:ascii="Tahoma" w:hAnsi="Tahoma" w:cs="Tahoma"/>
              </w:rPr>
              <w:t xml:space="preserve"> </w:t>
            </w:r>
            <w:proofErr w:type="spellStart"/>
            <w:r w:rsidRPr="00C93D3D">
              <w:rPr>
                <w:rFonts w:ascii="Tahoma" w:hAnsi="Tahoma" w:cs="Tahoma"/>
              </w:rPr>
              <w:t>components</w:t>
            </w:r>
            <w:proofErr w:type="spellEnd"/>
            <w:r w:rsidRPr="00C93D3D">
              <w:rPr>
                <w:rFonts w:ascii="Tahoma" w:hAnsi="Tahoma" w:cs="Tahoma"/>
              </w:rPr>
              <w:t xml:space="preserve"> </w:t>
            </w:r>
            <w:proofErr w:type="spellStart"/>
            <w:r w:rsidRPr="00C93D3D">
              <w:rPr>
                <w:rFonts w:ascii="Tahoma" w:hAnsi="Tahoma" w:cs="Tahoma"/>
              </w:rPr>
              <w:t>developed</w:t>
            </w:r>
            <w:proofErr w:type="spellEnd"/>
            <w:r w:rsidRPr="00C93D3D">
              <w:rPr>
                <w:rFonts w:ascii="Tahoma" w:hAnsi="Tahoma" w:cs="Tahoma"/>
              </w:rPr>
              <w:t xml:space="preserve">, </w:t>
            </w:r>
            <w:proofErr w:type="spellStart"/>
            <w:r w:rsidRPr="00C93D3D">
              <w:rPr>
                <w:rFonts w:ascii="Tahoma" w:hAnsi="Tahoma" w:cs="Tahoma"/>
              </w:rPr>
              <w:t>as</w:t>
            </w:r>
            <w:proofErr w:type="spellEnd"/>
            <w:r w:rsidRPr="00C93D3D">
              <w:rPr>
                <w:rFonts w:ascii="Tahoma" w:hAnsi="Tahoma" w:cs="Tahoma"/>
              </w:rPr>
              <w:t xml:space="preserve"> </w:t>
            </w:r>
            <w:proofErr w:type="spellStart"/>
            <w:r w:rsidRPr="00C93D3D">
              <w:rPr>
                <w:rFonts w:ascii="Tahoma" w:hAnsi="Tahoma" w:cs="Tahoma"/>
              </w:rPr>
              <w:t>they</w:t>
            </w:r>
            <w:proofErr w:type="spellEnd"/>
            <w:r w:rsidRPr="00C93D3D">
              <w:rPr>
                <w:rFonts w:ascii="Tahoma" w:hAnsi="Tahoma" w:cs="Tahoma"/>
              </w:rPr>
              <w:t xml:space="preserve"> </w:t>
            </w:r>
            <w:proofErr w:type="spellStart"/>
            <w:r w:rsidRPr="00C93D3D">
              <w:rPr>
                <w:rFonts w:ascii="Tahoma" w:hAnsi="Tahoma" w:cs="Tahoma"/>
              </w:rPr>
              <w:t>already</w:t>
            </w:r>
            <w:proofErr w:type="spellEnd"/>
            <w:r w:rsidRPr="00C93D3D">
              <w:rPr>
                <w:rFonts w:ascii="Tahoma" w:hAnsi="Tahoma" w:cs="Tahoma"/>
              </w:rPr>
              <w:t xml:space="preserve"> </w:t>
            </w:r>
            <w:proofErr w:type="spellStart"/>
            <w:r w:rsidRPr="00C93D3D">
              <w:rPr>
                <w:rFonts w:ascii="Tahoma" w:hAnsi="Tahoma" w:cs="Tahoma"/>
              </w:rPr>
              <w:t>exist</w:t>
            </w:r>
            <w:proofErr w:type="spellEnd"/>
            <w:r w:rsidRPr="00C93D3D">
              <w:rPr>
                <w:rFonts w:ascii="Tahoma" w:hAnsi="Tahoma" w:cs="Tahoma"/>
              </w:rPr>
              <w:t xml:space="preserve"> </w:t>
            </w:r>
            <w:proofErr w:type="spellStart"/>
            <w:r w:rsidRPr="00C93D3D">
              <w:rPr>
                <w:rFonts w:ascii="Tahoma" w:hAnsi="Tahoma" w:cs="Tahoma"/>
              </w:rPr>
              <w:t>in</w:t>
            </w:r>
            <w:proofErr w:type="spellEnd"/>
            <w:r w:rsidRPr="00C93D3D">
              <w:rPr>
                <w:rFonts w:ascii="Tahoma" w:hAnsi="Tahoma" w:cs="Tahoma"/>
              </w:rPr>
              <w:t xml:space="preserve"> </w:t>
            </w:r>
            <w:proofErr w:type="spellStart"/>
            <w:r w:rsidRPr="00C93D3D">
              <w:rPr>
                <w:rFonts w:ascii="Tahoma" w:hAnsi="Tahoma" w:cs="Tahoma"/>
              </w:rPr>
              <w:t>our</w:t>
            </w:r>
            <w:proofErr w:type="spellEnd"/>
            <w:r w:rsidRPr="00C93D3D">
              <w:rPr>
                <w:rFonts w:ascii="Tahoma" w:hAnsi="Tahoma" w:cs="Tahoma"/>
              </w:rPr>
              <w:t xml:space="preserve"> </w:t>
            </w:r>
            <w:proofErr w:type="spellStart"/>
            <w:r w:rsidRPr="00C93D3D">
              <w:rPr>
                <w:rFonts w:ascii="Tahoma" w:hAnsi="Tahoma" w:cs="Tahoma"/>
              </w:rPr>
              <w:t>solution</w:t>
            </w:r>
            <w:proofErr w:type="spellEnd"/>
            <w:r w:rsidRPr="00C93D3D">
              <w:rPr>
                <w:rFonts w:ascii="Tahoma" w:hAnsi="Tahoma" w:cs="Tahoma"/>
              </w:rPr>
              <w:t>.</w:t>
            </w:r>
          </w:p>
          <w:p w14:paraId="7318819C" w14:textId="77777777" w:rsidR="00C93D3D" w:rsidRDefault="00C93D3D" w:rsidP="00C93D3D">
            <w:pPr>
              <w:jc w:val="both"/>
              <w:rPr>
                <w:rFonts w:ascii="Tahoma" w:hAnsi="Tahoma" w:cs="Tahoma"/>
              </w:rPr>
            </w:pPr>
          </w:p>
          <w:p w14:paraId="0F1BB6F2" w14:textId="77777777" w:rsidR="007A3187" w:rsidRPr="007A3187" w:rsidRDefault="007A3187" w:rsidP="007A3187">
            <w:pPr>
              <w:jc w:val="both"/>
              <w:rPr>
                <w:rFonts w:ascii="Tahoma" w:hAnsi="Tahoma" w:cs="Tahoma"/>
              </w:rPr>
            </w:pPr>
            <w:r w:rsidRPr="2BD7139A">
              <w:rPr>
                <w:rFonts w:ascii="Tahoma" w:hAnsi="Tahoma" w:cs="Tahoma"/>
              </w:rPr>
              <w:t>Peržiūrėjome viešojo pirkimo „ESPBI IS modernizavimo, sukuriant ir įdiegiant nuotolinių konsultacijų funkcionalumus, paslaugos“ dokumentaciją ir norėtume gauti paaiškinimą dėl tam tikrų aspektų, susijusių su programinės įrangos sprendimų reikalavimais ir intelektine nuosavybe.</w:t>
            </w:r>
          </w:p>
          <w:p w14:paraId="3546287F" w14:textId="77777777" w:rsidR="007A3187" w:rsidRPr="007A3187" w:rsidRDefault="007A3187" w:rsidP="007A3187">
            <w:pPr>
              <w:jc w:val="both"/>
              <w:rPr>
                <w:rFonts w:ascii="Tahoma" w:hAnsi="Tahoma" w:cs="Tahoma"/>
              </w:rPr>
            </w:pPr>
          </w:p>
          <w:p w14:paraId="5F8C6E05" w14:textId="77777777" w:rsidR="007A3187" w:rsidRPr="007A3187" w:rsidRDefault="007A3187" w:rsidP="007A3187">
            <w:pPr>
              <w:jc w:val="both"/>
              <w:rPr>
                <w:rFonts w:ascii="Tahoma" w:hAnsi="Tahoma" w:cs="Tahoma"/>
              </w:rPr>
            </w:pPr>
            <w:r w:rsidRPr="2BD7139A">
              <w:rPr>
                <w:rFonts w:ascii="Tahoma" w:hAnsi="Tahoma" w:cs="Tahoma"/>
              </w:rPr>
              <w:t xml:space="preserve">- Reikalavimai pirkimo objektui „ESPBI IS modernizavimo, sukuriant ir įdiegiant Gydytojas - Gydytojas nuotolinių (asinchroninių) konsultacijų funkcionalumus, paslaugos“ dokumente (Pirmas Techninės specifikacijos priedas), 4.1. skyriuje – Bendrieji sistemos funkciniai reikalavimai, kai kurie reikalavimai (pvz., BR-6, BR-10, BR-11, BR-12) </w:t>
            </w:r>
            <w:r w:rsidRPr="2BD7139A">
              <w:rPr>
                <w:rFonts w:ascii="Tahoma" w:hAnsi="Tahoma" w:cs="Tahoma"/>
              </w:rPr>
              <w:lastRenderedPageBreak/>
              <w:t>reikalauja naudoti esamas ESPBI IS funkcijas ir komponentus, panašūs reikalavimai nustatyti ir pirmai pirkimo objekto daliai. Mūsų "</w:t>
            </w:r>
            <w:proofErr w:type="spellStart"/>
            <w:r w:rsidRPr="2BD7139A">
              <w:rPr>
                <w:rFonts w:ascii="Tahoma" w:hAnsi="Tahoma" w:cs="Tahoma"/>
              </w:rPr>
              <w:t>Off-the-Shelf</w:t>
            </w:r>
            <w:proofErr w:type="spellEnd"/>
            <w:r w:rsidRPr="2BD7139A">
              <w:rPr>
                <w:rFonts w:ascii="Tahoma" w:hAnsi="Tahoma" w:cs="Tahoma"/>
              </w:rPr>
              <w:t xml:space="preserve">" sprendimas gali integruotis, bet pakartotinai nenaudos esamų sukurtų </w:t>
            </w:r>
            <w:proofErr w:type="spellStart"/>
            <w:r w:rsidRPr="2BD7139A">
              <w:rPr>
                <w:rFonts w:ascii="Tahoma" w:hAnsi="Tahoma" w:cs="Tahoma"/>
              </w:rPr>
              <w:t>komponuentų</w:t>
            </w:r>
            <w:proofErr w:type="spellEnd"/>
            <w:r w:rsidRPr="2BD7139A">
              <w:rPr>
                <w:rFonts w:ascii="Tahoma" w:hAnsi="Tahoma" w:cs="Tahoma"/>
              </w:rPr>
              <w:t>, nes jie jau yra mūsų sprendime.</w:t>
            </w:r>
          </w:p>
          <w:p w14:paraId="23B607FD" w14:textId="277BE783" w:rsidR="00C93D3D" w:rsidRPr="008006BE" w:rsidRDefault="00C93D3D" w:rsidP="007A3187">
            <w:pPr>
              <w:jc w:val="both"/>
              <w:rPr>
                <w:rFonts w:ascii="Tahoma" w:hAnsi="Tahoma" w:cs="Tahoma"/>
              </w:rPr>
            </w:pPr>
          </w:p>
        </w:tc>
        <w:tc>
          <w:tcPr>
            <w:tcW w:w="6521" w:type="dxa"/>
            <w:vAlign w:val="center"/>
          </w:tcPr>
          <w:p w14:paraId="4E963A57" w14:textId="1BC63435" w:rsidR="00EA26EA" w:rsidRPr="003E7CD8" w:rsidRDefault="00EA26EA" w:rsidP="00EA26EA">
            <w:pPr>
              <w:jc w:val="both"/>
              <w:rPr>
                <w:rFonts w:ascii="Tahoma" w:eastAsia="Calibri" w:hAnsi="Tahoma" w:cs="Tahoma"/>
                <w:kern w:val="2"/>
                <w14:ligatures w14:val="standardContextual"/>
              </w:rPr>
            </w:pPr>
            <w:proofErr w:type="spellStart"/>
            <w:r w:rsidRPr="2BD7139A">
              <w:rPr>
                <w:rFonts w:ascii="Tahoma" w:eastAsia="Calibri" w:hAnsi="Tahoma" w:cs="Tahoma"/>
              </w:rPr>
              <w:lastRenderedPageBreak/>
              <w:t>Mandatory</w:t>
            </w:r>
            <w:proofErr w:type="spellEnd"/>
            <w:r w:rsidRPr="2BD7139A">
              <w:rPr>
                <w:rFonts w:ascii="Tahoma" w:eastAsia="Calibri" w:hAnsi="Tahoma" w:cs="Tahoma"/>
              </w:rPr>
              <w:t xml:space="preserve"> </w:t>
            </w:r>
            <w:proofErr w:type="spellStart"/>
            <w:r w:rsidRPr="2BD7139A">
              <w:rPr>
                <w:rFonts w:ascii="Tahoma" w:eastAsia="Calibri" w:hAnsi="Tahoma" w:cs="Tahoma"/>
              </w:rPr>
              <w:t>Reuse</w:t>
            </w:r>
            <w:proofErr w:type="spellEnd"/>
            <w:r w:rsidRPr="2BD7139A">
              <w:rPr>
                <w:rFonts w:ascii="Tahoma" w:eastAsia="Calibri" w:hAnsi="Tahoma" w:cs="Tahoma"/>
              </w:rPr>
              <w:t xml:space="preserve"> </w:t>
            </w:r>
            <w:proofErr w:type="spellStart"/>
            <w:r w:rsidRPr="2BD7139A">
              <w:rPr>
                <w:rFonts w:ascii="Tahoma" w:eastAsia="Calibri" w:hAnsi="Tahoma" w:cs="Tahoma"/>
              </w:rPr>
              <w:t>of</w:t>
            </w:r>
            <w:proofErr w:type="spellEnd"/>
            <w:r w:rsidRPr="2BD7139A">
              <w:rPr>
                <w:rFonts w:ascii="Tahoma" w:eastAsia="Calibri" w:hAnsi="Tahoma" w:cs="Tahoma"/>
              </w:rPr>
              <w:t xml:space="preserve"> </w:t>
            </w:r>
            <w:proofErr w:type="spellStart"/>
            <w:r w:rsidRPr="2BD7139A">
              <w:rPr>
                <w:rFonts w:ascii="Tahoma" w:eastAsia="Calibri" w:hAnsi="Tahoma" w:cs="Tahoma"/>
              </w:rPr>
              <w:t>Existing</w:t>
            </w:r>
            <w:proofErr w:type="spellEnd"/>
            <w:r w:rsidRPr="2BD7139A">
              <w:rPr>
                <w:rFonts w:ascii="Tahoma" w:eastAsia="Calibri" w:hAnsi="Tahoma" w:cs="Tahoma"/>
              </w:rPr>
              <w:t xml:space="preserve"> ESPBI IS </w:t>
            </w:r>
            <w:proofErr w:type="spellStart"/>
            <w:r w:rsidRPr="2BD7139A">
              <w:rPr>
                <w:rFonts w:ascii="Tahoma" w:eastAsia="Calibri" w:hAnsi="Tahoma" w:cs="Tahoma"/>
              </w:rPr>
              <w:t>Components</w:t>
            </w:r>
            <w:proofErr w:type="spellEnd"/>
            <w:r w:rsidRPr="2BD7139A">
              <w:rPr>
                <w:rFonts w:ascii="Tahoma" w:eastAsia="Calibri" w:hAnsi="Tahoma" w:cs="Tahoma"/>
              </w:rPr>
              <w:t xml:space="preserve"> </w:t>
            </w:r>
            <w:proofErr w:type="spellStart"/>
            <w:r w:rsidRPr="2BD7139A">
              <w:rPr>
                <w:rFonts w:ascii="Tahoma" w:eastAsia="Calibri" w:hAnsi="Tahoma" w:cs="Tahoma"/>
              </w:rPr>
              <w:t>and</w:t>
            </w:r>
            <w:proofErr w:type="spellEnd"/>
            <w:r w:rsidRPr="2BD7139A">
              <w:rPr>
                <w:rFonts w:ascii="Tahoma" w:eastAsia="Calibri" w:hAnsi="Tahoma" w:cs="Tahoma"/>
              </w:rPr>
              <w:t xml:space="preserve"> </w:t>
            </w:r>
            <w:proofErr w:type="spellStart"/>
            <w:r w:rsidRPr="00EA26EA">
              <w:rPr>
                <w:rFonts w:ascii="Tahoma" w:eastAsia="Calibri" w:hAnsi="Tahoma" w:cs="Tahoma"/>
                <w:kern w:val="2"/>
                <w14:ligatures w14:val="standardContextual"/>
              </w:rPr>
              <w:t>Functions</w:t>
            </w:r>
            <w:proofErr w:type="spellEnd"/>
          </w:p>
          <w:p w14:paraId="7448EC7D" w14:textId="5929420E" w:rsidR="00EA26EA" w:rsidRPr="003E7CD8" w:rsidRDefault="00EA26EA" w:rsidP="2BD7139A">
            <w:pPr>
              <w:pStyle w:val="ListParagraph"/>
              <w:numPr>
                <w:ilvl w:val="0"/>
                <w:numId w:val="5"/>
              </w:numPr>
              <w:jc w:val="both"/>
              <w:rPr>
                <w:rFonts w:ascii="Tahoma" w:eastAsia="Calibri" w:hAnsi="Tahoma" w:cs="Tahoma"/>
                <w:kern w:val="2"/>
                <w14:ligatures w14:val="standardContextual"/>
              </w:rPr>
            </w:pPr>
            <w:proofErr w:type="spellStart"/>
            <w:r w:rsidRPr="2BD7139A">
              <w:rPr>
                <w:rFonts w:ascii="Tahoma" w:eastAsia="Calibri" w:hAnsi="Tahoma" w:cs="Tahoma"/>
              </w:rPr>
              <w:t>As</w:t>
            </w:r>
            <w:proofErr w:type="spellEnd"/>
            <w:r w:rsidRPr="2BD7139A">
              <w:rPr>
                <w:rFonts w:ascii="Tahoma" w:eastAsia="Calibri" w:hAnsi="Tahoma" w:cs="Tahoma"/>
              </w:rPr>
              <w:t xml:space="preserve"> </w:t>
            </w:r>
            <w:proofErr w:type="spellStart"/>
            <w:r w:rsidRPr="2BD7139A">
              <w:rPr>
                <w:rFonts w:ascii="Tahoma" w:eastAsia="Calibri" w:hAnsi="Tahoma" w:cs="Tahoma"/>
              </w:rPr>
              <w:t>specified</w:t>
            </w:r>
            <w:proofErr w:type="spellEnd"/>
            <w:r w:rsidRPr="2BD7139A">
              <w:rPr>
                <w:rFonts w:ascii="Tahoma" w:eastAsia="Calibri" w:hAnsi="Tahoma" w:cs="Tahoma"/>
              </w:rPr>
              <w:t xml:space="preserve"> </w:t>
            </w:r>
            <w:proofErr w:type="spellStart"/>
            <w:r w:rsidRPr="2BD7139A">
              <w:rPr>
                <w:rFonts w:ascii="Tahoma" w:eastAsia="Calibri" w:hAnsi="Tahoma" w:cs="Tahoma"/>
              </w:rPr>
              <w:t>in</w:t>
            </w:r>
            <w:proofErr w:type="spellEnd"/>
            <w:r w:rsidRPr="2BD7139A">
              <w:rPr>
                <w:rFonts w:ascii="Tahoma" w:eastAsia="Calibri" w:hAnsi="Tahoma" w:cs="Tahoma"/>
              </w:rPr>
              <w:t xml:space="preserve"> </w:t>
            </w:r>
            <w:proofErr w:type="spellStart"/>
            <w:r w:rsidRPr="2BD7139A">
              <w:rPr>
                <w:rFonts w:ascii="Tahoma" w:eastAsia="Calibri" w:hAnsi="Tahoma" w:cs="Tahoma"/>
              </w:rPr>
              <w:t>the</w:t>
            </w:r>
            <w:proofErr w:type="spellEnd"/>
            <w:r w:rsidRPr="2BD7139A">
              <w:rPr>
                <w:rFonts w:ascii="Tahoma" w:eastAsia="Calibri" w:hAnsi="Tahoma" w:cs="Tahoma"/>
              </w:rPr>
              <w:t xml:space="preserve"> </w:t>
            </w:r>
            <w:proofErr w:type="spellStart"/>
            <w:r w:rsidRPr="2BD7139A">
              <w:rPr>
                <w:rFonts w:ascii="Tahoma" w:eastAsia="Calibri" w:hAnsi="Tahoma" w:cs="Tahoma"/>
              </w:rPr>
              <w:t>tender</w:t>
            </w:r>
            <w:proofErr w:type="spellEnd"/>
            <w:r w:rsidRPr="2BD7139A">
              <w:rPr>
                <w:rFonts w:ascii="Tahoma" w:eastAsia="Calibri" w:hAnsi="Tahoma" w:cs="Tahoma"/>
              </w:rPr>
              <w:t xml:space="preserve"> </w:t>
            </w:r>
            <w:proofErr w:type="spellStart"/>
            <w:r w:rsidRPr="2BD7139A">
              <w:rPr>
                <w:rFonts w:ascii="Tahoma" w:eastAsia="Calibri" w:hAnsi="Tahoma" w:cs="Tahoma"/>
              </w:rPr>
              <w:t>documentation</w:t>
            </w:r>
            <w:proofErr w:type="spellEnd"/>
            <w:r w:rsidRPr="2BD7139A">
              <w:rPr>
                <w:rFonts w:ascii="Tahoma" w:eastAsia="Calibri" w:hAnsi="Tahoma" w:cs="Tahoma"/>
              </w:rPr>
              <w:t xml:space="preserve"> (</w:t>
            </w:r>
            <w:proofErr w:type="spellStart"/>
            <w:r w:rsidRPr="2BD7139A">
              <w:rPr>
                <w:rFonts w:ascii="Tahoma" w:eastAsia="Calibri" w:hAnsi="Tahoma" w:cs="Tahoma"/>
              </w:rPr>
              <w:t>particularly</w:t>
            </w:r>
            <w:proofErr w:type="spellEnd"/>
            <w:r w:rsidRPr="2BD7139A">
              <w:rPr>
                <w:rFonts w:ascii="Tahoma" w:eastAsia="Calibri" w:hAnsi="Tahoma" w:cs="Tahoma"/>
              </w:rPr>
              <w:t xml:space="preserve"> </w:t>
            </w:r>
            <w:proofErr w:type="spellStart"/>
            <w:r w:rsidRPr="2BD7139A">
              <w:rPr>
                <w:rFonts w:ascii="Tahoma" w:eastAsia="Calibri" w:hAnsi="Tahoma" w:cs="Tahoma"/>
              </w:rPr>
              <w:t>in</w:t>
            </w:r>
            <w:proofErr w:type="spellEnd"/>
            <w:r w:rsidRPr="00385310">
              <w:rPr>
                <w:rFonts w:ascii="Tahoma" w:eastAsia="Calibri" w:hAnsi="Tahoma" w:cs="Tahoma"/>
                <w:kern w:val="2"/>
                <w14:ligatures w14:val="standardContextual"/>
              </w:rPr>
              <w:t xml:space="preserve"> </w:t>
            </w:r>
            <w:proofErr w:type="spellStart"/>
            <w:r w:rsidR="00E8077A" w:rsidRPr="00385310">
              <w:rPr>
                <w:rFonts w:ascii="Tahoma" w:eastAsia="Calibri" w:hAnsi="Tahoma" w:cs="Tahoma"/>
                <w:kern w:val="2"/>
                <w14:ligatures w14:val="standardContextual"/>
              </w:rPr>
              <w:t>Annex</w:t>
            </w:r>
            <w:proofErr w:type="spellEnd"/>
            <w:r w:rsidRPr="2BD7139A">
              <w:rPr>
                <w:rFonts w:ascii="Tahoma" w:eastAsia="Calibri" w:hAnsi="Tahoma" w:cs="Tahoma"/>
              </w:rPr>
              <w:t xml:space="preserve"> 1), </w:t>
            </w:r>
            <w:proofErr w:type="spellStart"/>
            <w:r w:rsidRPr="2BD7139A">
              <w:rPr>
                <w:rFonts w:ascii="Tahoma" w:eastAsia="Calibri" w:hAnsi="Tahoma" w:cs="Tahoma"/>
              </w:rPr>
              <w:t>the</w:t>
            </w:r>
            <w:proofErr w:type="spellEnd"/>
            <w:r w:rsidRPr="2BD7139A">
              <w:rPr>
                <w:rFonts w:ascii="Tahoma" w:eastAsia="Calibri" w:hAnsi="Tahoma" w:cs="Tahoma"/>
              </w:rPr>
              <w:t xml:space="preserve"> </w:t>
            </w:r>
            <w:proofErr w:type="spellStart"/>
            <w:r w:rsidRPr="2BD7139A">
              <w:rPr>
                <w:rFonts w:ascii="Tahoma" w:eastAsia="Calibri" w:hAnsi="Tahoma" w:cs="Tahoma"/>
              </w:rPr>
              <w:t>reuse</w:t>
            </w:r>
            <w:proofErr w:type="spellEnd"/>
            <w:r w:rsidRPr="2BD7139A">
              <w:rPr>
                <w:rFonts w:ascii="Tahoma" w:eastAsia="Calibri" w:hAnsi="Tahoma" w:cs="Tahoma"/>
              </w:rPr>
              <w:t xml:space="preserve"> </w:t>
            </w:r>
            <w:proofErr w:type="spellStart"/>
            <w:r w:rsidRPr="2BD7139A">
              <w:rPr>
                <w:rFonts w:ascii="Tahoma" w:eastAsia="Calibri" w:hAnsi="Tahoma" w:cs="Tahoma"/>
              </w:rPr>
              <w:t>of</w:t>
            </w:r>
            <w:proofErr w:type="spellEnd"/>
            <w:r w:rsidRPr="2BD7139A">
              <w:rPr>
                <w:rFonts w:ascii="Tahoma" w:eastAsia="Calibri" w:hAnsi="Tahoma" w:cs="Tahoma"/>
              </w:rPr>
              <w:t xml:space="preserve"> </w:t>
            </w:r>
            <w:proofErr w:type="spellStart"/>
            <w:r w:rsidRPr="2BD7139A">
              <w:rPr>
                <w:rFonts w:ascii="Tahoma" w:eastAsia="Calibri" w:hAnsi="Tahoma" w:cs="Tahoma"/>
              </w:rPr>
              <w:t>existing</w:t>
            </w:r>
            <w:proofErr w:type="spellEnd"/>
            <w:r w:rsidRPr="2BD7139A">
              <w:rPr>
                <w:rFonts w:ascii="Tahoma" w:eastAsia="Calibri" w:hAnsi="Tahoma" w:cs="Tahoma"/>
              </w:rPr>
              <w:t xml:space="preserve"> ESPBI </w:t>
            </w:r>
            <w:proofErr w:type="spellStart"/>
            <w:r w:rsidRPr="2BD7139A">
              <w:rPr>
                <w:rFonts w:ascii="Tahoma" w:eastAsia="Calibri" w:hAnsi="Tahoma" w:cs="Tahoma"/>
              </w:rPr>
              <w:t>Information</w:t>
            </w:r>
            <w:proofErr w:type="spellEnd"/>
            <w:r w:rsidRPr="2BD7139A">
              <w:rPr>
                <w:rFonts w:ascii="Tahoma" w:eastAsia="Calibri" w:hAnsi="Tahoma" w:cs="Tahoma"/>
              </w:rPr>
              <w:t xml:space="preserve"> System (IS) </w:t>
            </w:r>
            <w:proofErr w:type="spellStart"/>
            <w:r w:rsidRPr="2BD7139A">
              <w:rPr>
                <w:rFonts w:ascii="Tahoma" w:eastAsia="Calibri" w:hAnsi="Tahoma" w:cs="Tahoma"/>
              </w:rPr>
              <w:t>components</w:t>
            </w:r>
            <w:proofErr w:type="spellEnd"/>
            <w:r w:rsidRPr="2BD7139A">
              <w:rPr>
                <w:rFonts w:ascii="Tahoma" w:eastAsia="Calibri" w:hAnsi="Tahoma" w:cs="Tahoma"/>
              </w:rPr>
              <w:t xml:space="preserve"> </w:t>
            </w:r>
            <w:proofErr w:type="spellStart"/>
            <w:r w:rsidRPr="2BD7139A">
              <w:rPr>
                <w:rFonts w:ascii="Tahoma" w:eastAsia="Calibri" w:hAnsi="Tahoma" w:cs="Tahoma"/>
              </w:rPr>
              <w:t>and</w:t>
            </w:r>
            <w:proofErr w:type="spellEnd"/>
            <w:r w:rsidRPr="2BD7139A">
              <w:rPr>
                <w:rFonts w:ascii="Tahoma" w:eastAsia="Calibri" w:hAnsi="Tahoma" w:cs="Tahoma"/>
              </w:rPr>
              <w:t xml:space="preserve"> </w:t>
            </w:r>
            <w:proofErr w:type="spellStart"/>
            <w:r w:rsidRPr="2BD7139A">
              <w:rPr>
                <w:rFonts w:ascii="Tahoma" w:eastAsia="Calibri" w:hAnsi="Tahoma" w:cs="Tahoma"/>
              </w:rPr>
              <w:t>business</w:t>
            </w:r>
            <w:proofErr w:type="spellEnd"/>
            <w:r w:rsidRPr="2BD7139A">
              <w:rPr>
                <w:rFonts w:ascii="Tahoma" w:eastAsia="Calibri" w:hAnsi="Tahoma" w:cs="Tahoma"/>
              </w:rPr>
              <w:t xml:space="preserve"> </w:t>
            </w:r>
            <w:proofErr w:type="spellStart"/>
            <w:r w:rsidRPr="2BD7139A">
              <w:rPr>
                <w:rFonts w:ascii="Tahoma" w:eastAsia="Calibri" w:hAnsi="Tahoma" w:cs="Tahoma"/>
              </w:rPr>
              <w:t>logic</w:t>
            </w:r>
            <w:proofErr w:type="spellEnd"/>
            <w:r w:rsidRPr="2BD7139A">
              <w:rPr>
                <w:rFonts w:ascii="Tahoma" w:eastAsia="Calibri" w:hAnsi="Tahoma" w:cs="Tahoma"/>
              </w:rPr>
              <w:t xml:space="preserve"> </w:t>
            </w:r>
            <w:proofErr w:type="spellStart"/>
            <w:r w:rsidRPr="2BD7139A">
              <w:rPr>
                <w:rFonts w:ascii="Tahoma" w:eastAsia="Calibri" w:hAnsi="Tahoma" w:cs="Tahoma"/>
              </w:rPr>
              <w:t>is</w:t>
            </w:r>
            <w:proofErr w:type="spellEnd"/>
            <w:r w:rsidRPr="2BD7139A">
              <w:rPr>
                <w:rFonts w:ascii="Tahoma" w:eastAsia="Calibri" w:hAnsi="Tahoma" w:cs="Tahoma"/>
              </w:rPr>
              <w:t xml:space="preserve"> a </w:t>
            </w:r>
            <w:proofErr w:type="spellStart"/>
            <w:r w:rsidRPr="2BD7139A">
              <w:rPr>
                <w:rFonts w:ascii="Tahoma" w:eastAsia="Calibri" w:hAnsi="Tahoma" w:cs="Tahoma"/>
              </w:rPr>
              <w:t>non-negotiable</w:t>
            </w:r>
            <w:proofErr w:type="spellEnd"/>
            <w:r w:rsidRPr="2BD7139A">
              <w:rPr>
                <w:rFonts w:ascii="Tahoma" w:eastAsia="Calibri" w:hAnsi="Tahoma" w:cs="Tahoma"/>
              </w:rPr>
              <w:t xml:space="preserve"> </w:t>
            </w:r>
            <w:proofErr w:type="spellStart"/>
            <w:r w:rsidRPr="2BD7139A">
              <w:rPr>
                <w:rFonts w:ascii="Tahoma" w:eastAsia="Calibri" w:hAnsi="Tahoma" w:cs="Tahoma"/>
              </w:rPr>
              <w:t>technical</w:t>
            </w:r>
            <w:proofErr w:type="spellEnd"/>
            <w:r w:rsidRPr="2BD7139A">
              <w:rPr>
                <w:rFonts w:ascii="Tahoma" w:eastAsia="Calibri" w:hAnsi="Tahoma" w:cs="Tahoma"/>
              </w:rPr>
              <w:t xml:space="preserve"> </w:t>
            </w:r>
            <w:proofErr w:type="spellStart"/>
            <w:r w:rsidRPr="2BD7139A">
              <w:rPr>
                <w:rFonts w:ascii="Tahoma" w:eastAsia="Calibri" w:hAnsi="Tahoma" w:cs="Tahoma"/>
              </w:rPr>
              <w:t>requirement</w:t>
            </w:r>
            <w:proofErr w:type="spellEnd"/>
            <w:r w:rsidRPr="00385310">
              <w:rPr>
                <w:rFonts w:ascii="Tahoma" w:eastAsia="Calibri" w:hAnsi="Tahoma" w:cs="Tahoma"/>
                <w:kern w:val="2"/>
                <w14:ligatures w14:val="standardContextual"/>
              </w:rPr>
              <w:t>.</w:t>
            </w:r>
          </w:p>
          <w:p w14:paraId="2CA56781" w14:textId="77777777" w:rsidR="00EA26EA" w:rsidRPr="00EA26EA" w:rsidRDefault="00EA26EA" w:rsidP="00EA26EA">
            <w:pPr>
              <w:numPr>
                <w:ilvl w:val="0"/>
                <w:numId w:val="5"/>
              </w:numPr>
              <w:jc w:val="both"/>
              <w:rPr>
                <w:rFonts w:ascii="Tahoma" w:eastAsia="Calibri" w:hAnsi="Tahoma" w:cs="Tahoma"/>
                <w:kern w:val="2"/>
                <w14:ligatures w14:val="standardContextual"/>
              </w:rPr>
            </w:pPr>
            <w:proofErr w:type="spellStart"/>
            <w:r w:rsidRPr="2BD7139A">
              <w:rPr>
                <w:rFonts w:ascii="Tahoma" w:eastAsia="Calibri" w:hAnsi="Tahoma" w:cs="Tahoma"/>
              </w:rPr>
              <w:t>This</w:t>
            </w:r>
            <w:proofErr w:type="spellEnd"/>
            <w:r w:rsidRPr="2BD7139A">
              <w:rPr>
                <w:rFonts w:ascii="Tahoma" w:eastAsia="Calibri" w:hAnsi="Tahoma" w:cs="Tahoma"/>
              </w:rPr>
              <w:t xml:space="preserve"> mandate </w:t>
            </w:r>
            <w:proofErr w:type="spellStart"/>
            <w:r w:rsidRPr="2BD7139A">
              <w:rPr>
                <w:rFonts w:ascii="Tahoma" w:eastAsia="Calibri" w:hAnsi="Tahoma" w:cs="Tahoma"/>
              </w:rPr>
              <w:t>is</w:t>
            </w:r>
            <w:proofErr w:type="spellEnd"/>
            <w:r w:rsidRPr="2BD7139A">
              <w:rPr>
                <w:rFonts w:ascii="Tahoma" w:eastAsia="Calibri" w:hAnsi="Tahoma" w:cs="Tahoma"/>
              </w:rPr>
              <w:t xml:space="preserve"> </w:t>
            </w:r>
            <w:proofErr w:type="spellStart"/>
            <w:r w:rsidRPr="2BD7139A">
              <w:rPr>
                <w:rFonts w:ascii="Tahoma" w:eastAsia="Calibri" w:hAnsi="Tahoma" w:cs="Tahoma"/>
              </w:rPr>
              <w:t>driven</w:t>
            </w:r>
            <w:proofErr w:type="spellEnd"/>
            <w:r w:rsidRPr="2BD7139A">
              <w:rPr>
                <w:rFonts w:ascii="Tahoma" w:eastAsia="Calibri" w:hAnsi="Tahoma" w:cs="Tahoma"/>
              </w:rPr>
              <w:t xml:space="preserve"> </w:t>
            </w:r>
            <w:proofErr w:type="spellStart"/>
            <w:r w:rsidRPr="2BD7139A">
              <w:rPr>
                <w:rFonts w:ascii="Tahoma" w:eastAsia="Calibri" w:hAnsi="Tahoma" w:cs="Tahoma"/>
              </w:rPr>
              <w:t>by</w:t>
            </w:r>
            <w:proofErr w:type="spellEnd"/>
            <w:r w:rsidRPr="2BD7139A">
              <w:rPr>
                <w:rFonts w:ascii="Tahoma" w:eastAsia="Calibri" w:hAnsi="Tahoma" w:cs="Tahoma"/>
              </w:rPr>
              <w:t xml:space="preserve"> </w:t>
            </w:r>
            <w:proofErr w:type="spellStart"/>
            <w:r w:rsidRPr="2BD7139A">
              <w:rPr>
                <w:rFonts w:ascii="Tahoma" w:eastAsia="Calibri" w:hAnsi="Tahoma" w:cs="Tahoma"/>
              </w:rPr>
              <w:t>enterprise</w:t>
            </w:r>
            <w:proofErr w:type="spellEnd"/>
            <w:r w:rsidRPr="2BD7139A">
              <w:rPr>
                <w:rFonts w:ascii="Tahoma" w:eastAsia="Calibri" w:hAnsi="Tahoma" w:cs="Tahoma"/>
              </w:rPr>
              <w:t xml:space="preserve"> </w:t>
            </w:r>
            <w:proofErr w:type="spellStart"/>
            <w:r w:rsidRPr="2BD7139A">
              <w:rPr>
                <w:rFonts w:ascii="Tahoma" w:eastAsia="Calibri" w:hAnsi="Tahoma" w:cs="Tahoma"/>
              </w:rPr>
              <w:t>architecture</w:t>
            </w:r>
            <w:proofErr w:type="spellEnd"/>
            <w:r w:rsidRPr="2BD7139A">
              <w:rPr>
                <w:rFonts w:ascii="Tahoma" w:eastAsia="Calibri" w:hAnsi="Tahoma" w:cs="Tahoma"/>
              </w:rPr>
              <w:t xml:space="preserve"> </w:t>
            </w:r>
            <w:proofErr w:type="spellStart"/>
            <w:r w:rsidRPr="2BD7139A">
              <w:rPr>
                <w:rFonts w:ascii="Tahoma" w:eastAsia="Calibri" w:hAnsi="Tahoma" w:cs="Tahoma"/>
              </w:rPr>
              <w:t>principles</w:t>
            </w:r>
            <w:proofErr w:type="spellEnd"/>
            <w:r w:rsidRPr="2BD7139A">
              <w:rPr>
                <w:rFonts w:ascii="Tahoma" w:eastAsia="Calibri" w:hAnsi="Tahoma" w:cs="Tahoma"/>
              </w:rPr>
              <w:t xml:space="preserve"> </w:t>
            </w:r>
            <w:proofErr w:type="spellStart"/>
            <w:r w:rsidRPr="2BD7139A">
              <w:rPr>
                <w:rFonts w:ascii="Tahoma" w:eastAsia="Calibri" w:hAnsi="Tahoma" w:cs="Tahoma"/>
              </w:rPr>
              <w:t>that</w:t>
            </w:r>
            <w:proofErr w:type="spellEnd"/>
            <w:r w:rsidRPr="2BD7139A">
              <w:rPr>
                <w:rFonts w:ascii="Tahoma" w:eastAsia="Calibri" w:hAnsi="Tahoma" w:cs="Tahoma"/>
              </w:rPr>
              <w:t xml:space="preserve"> </w:t>
            </w:r>
            <w:proofErr w:type="spellStart"/>
            <w:r w:rsidRPr="2BD7139A">
              <w:rPr>
                <w:rFonts w:ascii="Tahoma" w:eastAsia="Calibri" w:hAnsi="Tahoma" w:cs="Tahoma"/>
              </w:rPr>
              <w:t>prioritize</w:t>
            </w:r>
            <w:proofErr w:type="spellEnd"/>
            <w:r w:rsidRPr="00EA26EA">
              <w:rPr>
                <w:rFonts w:ascii="Tahoma" w:eastAsia="Calibri" w:hAnsi="Tahoma" w:cs="Tahoma"/>
                <w:kern w:val="2"/>
                <w14:ligatures w14:val="standardContextual"/>
              </w:rPr>
              <w:t xml:space="preserve"> </w:t>
            </w:r>
            <w:proofErr w:type="spellStart"/>
            <w:r w:rsidRPr="2BD7139A">
              <w:rPr>
                <w:rFonts w:ascii="Tahoma" w:eastAsia="Calibri" w:hAnsi="Tahoma" w:cs="Tahoma"/>
              </w:rPr>
              <w:t>system</w:t>
            </w:r>
            <w:proofErr w:type="spellEnd"/>
            <w:r w:rsidRPr="2BD7139A">
              <w:rPr>
                <w:rFonts w:ascii="Tahoma" w:eastAsia="Calibri" w:hAnsi="Tahoma" w:cs="Tahoma"/>
              </w:rPr>
              <w:t xml:space="preserve"> </w:t>
            </w:r>
            <w:proofErr w:type="spellStart"/>
            <w:r w:rsidRPr="00EA26EA">
              <w:rPr>
                <w:rFonts w:ascii="Tahoma" w:eastAsia="Calibri" w:hAnsi="Tahoma" w:cs="Tahoma"/>
                <w:kern w:val="2"/>
                <w14:ligatures w14:val="standardContextual"/>
              </w:rPr>
              <w:t>interoperability</w:t>
            </w:r>
            <w:proofErr w:type="spellEnd"/>
            <w:r w:rsidRPr="00EA26EA">
              <w:rPr>
                <w:rFonts w:ascii="Tahoma" w:eastAsia="Calibri" w:hAnsi="Tahoma" w:cs="Tahoma"/>
                <w:kern w:val="2"/>
                <w14:ligatures w14:val="standardContextual"/>
              </w:rPr>
              <w:t xml:space="preserve">, </w:t>
            </w:r>
            <w:proofErr w:type="spellStart"/>
            <w:r w:rsidRPr="2BD7139A">
              <w:rPr>
                <w:rFonts w:ascii="Tahoma" w:eastAsia="Calibri" w:hAnsi="Tahoma" w:cs="Tahoma"/>
              </w:rPr>
              <w:t>modular</w:t>
            </w:r>
            <w:proofErr w:type="spellEnd"/>
            <w:r w:rsidRPr="2BD7139A">
              <w:rPr>
                <w:rFonts w:ascii="Tahoma" w:eastAsia="Calibri" w:hAnsi="Tahoma" w:cs="Tahoma"/>
              </w:rPr>
              <w:t xml:space="preserve"> </w:t>
            </w:r>
            <w:proofErr w:type="spellStart"/>
            <w:r w:rsidRPr="00EA26EA">
              <w:rPr>
                <w:rFonts w:ascii="Tahoma" w:eastAsia="Calibri" w:hAnsi="Tahoma" w:cs="Tahoma"/>
                <w:kern w:val="2"/>
                <w14:ligatures w14:val="standardContextual"/>
              </w:rPr>
              <w:t>reuse</w:t>
            </w:r>
            <w:proofErr w:type="spellEnd"/>
            <w:r w:rsidRPr="2BD7139A">
              <w:rPr>
                <w:rFonts w:ascii="Tahoma" w:eastAsia="Calibri" w:hAnsi="Tahoma" w:cs="Tahoma"/>
              </w:rPr>
              <w:t xml:space="preserve">, </w:t>
            </w:r>
            <w:proofErr w:type="spellStart"/>
            <w:r w:rsidRPr="2BD7139A">
              <w:rPr>
                <w:rFonts w:ascii="Tahoma" w:eastAsia="Calibri" w:hAnsi="Tahoma" w:cs="Tahoma"/>
              </w:rPr>
              <w:t>and</w:t>
            </w:r>
            <w:proofErr w:type="spellEnd"/>
            <w:r w:rsidRPr="00EA26EA">
              <w:rPr>
                <w:rFonts w:ascii="Tahoma" w:eastAsia="Calibri" w:hAnsi="Tahoma" w:cs="Tahoma"/>
                <w:kern w:val="2"/>
                <w14:ligatures w14:val="standardContextual"/>
              </w:rPr>
              <w:t xml:space="preserve"> </w:t>
            </w:r>
            <w:proofErr w:type="spellStart"/>
            <w:r w:rsidRPr="2BD7139A">
              <w:rPr>
                <w:rFonts w:ascii="Tahoma" w:eastAsia="Calibri" w:hAnsi="Tahoma" w:cs="Tahoma"/>
              </w:rPr>
              <w:t>lifecycle</w:t>
            </w:r>
            <w:proofErr w:type="spellEnd"/>
            <w:r w:rsidRPr="2BD7139A">
              <w:rPr>
                <w:rFonts w:ascii="Tahoma" w:eastAsia="Calibri" w:hAnsi="Tahoma" w:cs="Tahoma"/>
              </w:rPr>
              <w:t xml:space="preserve"> </w:t>
            </w:r>
            <w:proofErr w:type="spellStart"/>
            <w:r w:rsidRPr="2BD7139A">
              <w:rPr>
                <w:rFonts w:ascii="Tahoma" w:eastAsia="Calibri" w:hAnsi="Tahoma" w:cs="Tahoma"/>
              </w:rPr>
              <w:t>cost</w:t>
            </w:r>
            <w:proofErr w:type="spellEnd"/>
            <w:r w:rsidRPr="2BD7139A">
              <w:rPr>
                <w:rFonts w:ascii="Tahoma" w:eastAsia="Calibri" w:hAnsi="Tahoma" w:cs="Tahoma"/>
              </w:rPr>
              <w:t xml:space="preserve"> </w:t>
            </w:r>
            <w:proofErr w:type="spellStart"/>
            <w:r w:rsidRPr="00EA26EA">
              <w:rPr>
                <w:rFonts w:ascii="Tahoma" w:eastAsia="Calibri" w:hAnsi="Tahoma" w:cs="Tahoma"/>
                <w:kern w:val="2"/>
                <w14:ligatures w14:val="standardContextual"/>
              </w:rPr>
              <w:t>optimization</w:t>
            </w:r>
            <w:proofErr w:type="spellEnd"/>
            <w:r w:rsidRPr="2BD7139A">
              <w:rPr>
                <w:rFonts w:ascii="Tahoma" w:eastAsia="Calibri" w:hAnsi="Tahoma" w:cs="Tahoma"/>
              </w:rPr>
              <w:t xml:space="preserve">. </w:t>
            </w:r>
            <w:proofErr w:type="spellStart"/>
            <w:r w:rsidRPr="2BD7139A">
              <w:rPr>
                <w:rFonts w:ascii="Tahoma" w:eastAsia="Calibri" w:hAnsi="Tahoma" w:cs="Tahoma"/>
              </w:rPr>
              <w:t>The</w:t>
            </w:r>
            <w:proofErr w:type="spellEnd"/>
            <w:r w:rsidRPr="2BD7139A">
              <w:rPr>
                <w:rFonts w:ascii="Tahoma" w:eastAsia="Calibri" w:hAnsi="Tahoma" w:cs="Tahoma"/>
              </w:rPr>
              <w:t xml:space="preserve"> </w:t>
            </w:r>
            <w:proofErr w:type="spellStart"/>
            <w:r w:rsidRPr="2BD7139A">
              <w:rPr>
                <w:rFonts w:ascii="Tahoma" w:eastAsia="Calibri" w:hAnsi="Tahoma" w:cs="Tahoma"/>
              </w:rPr>
              <w:t>existing</w:t>
            </w:r>
            <w:proofErr w:type="spellEnd"/>
            <w:r w:rsidRPr="2BD7139A">
              <w:rPr>
                <w:rFonts w:ascii="Tahoma" w:eastAsia="Calibri" w:hAnsi="Tahoma" w:cs="Tahoma"/>
              </w:rPr>
              <w:t xml:space="preserve"> </w:t>
            </w:r>
            <w:proofErr w:type="spellStart"/>
            <w:r w:rsidRPr="2BD7139A">
              <w:rPr>
                <w:rFonts w:ascii="Tahoma" w:eastAsia="Calibri" w:hAnsi="Tahoma" w:cs="Tahoma"/>
              </w:rPr>
              <w:t>components</w:t>
            </w:r>
            <w:proofErr w:type="spellEnd"/>
            <w:r w:rsidRPr="2BD7139A">
              <w:rPr>
                <w:rFonts w:ascii="Tahoma" w:eastAsia="Calibri" w:hAnsi="Tahoma" w:cs="Tahoma"/>
              </w:rPr>
              <w:t xml:space="preserve"> </w:t>
            </w:r>
            <w:proofErr w:type="spellStart"/>
            <w:r w:rsidRPr="2BD7139A">
              <w:rPr>
                <w:rFonts w:ascii="Tahoma" w:eastAsia="Calibri" w:hAnsi="Tahoma" w:cs="Tahoma"/>
              </w:rPr>
              <w:t>were</w:t>
            </w:r>
            <w:proofErr w:type="spellEnd"/>
            <w:r w:rsidRPr="2BD7139A">
              <w:rPr>
                <w:rFonts w:ascii="Tahoma" w:eastAsia="Calibri" w:hAnsi="Tahoma" w:cs="Tahoma"/>
              </w:rPr>
              <w:t xml:space="preserve"> </w:t>
            </w:r>
            <w:proofErr w:type="spellStart"/>
            <w:r w:rsidRPr="2BD7139A">
              <w:rPr>
                <w:rFonts w:ascii="Tahoma" w:eastAsia="Calibri" w:hAnsi="Tahoma" w:cs="Tahoma"/>
              </w:rPr>
              <w:t>developed</w:t>
            </w:r>
            <w:proofErr w:type="spellEnd"/>
            <w:r w:rsidRPr="2BD7139A">
              <w:rPr>
                <w:rFonts w:ascii="Tahoma" w:eastAsia="Calibri" w:hAnsi="Tahoma" w:cs="Tahoma"/>
              </w:rPr>
              <w:t xml:space="preserve"> </w:t>
            </w:r>
            <w:proofErr w:type="spellStart"/>
            <w:r w:rsidRPr="2BD7139A">
              <w:rPr>
                <w:rFonts w:ascii="Tahoma" w:eastAsia="Calibri" w:hAnsi="Tahoma" w:cs="Tahoma"/>
              </w:rPr>
              <w:t>in</w:t>
            </w:r>
            <w:proofErr w:type="spellEnd"/>
            <w:r w:rsidRPr="2BD7139A">
              <w:rPr>
                <w:rFonts w:ascii="Tahoma" w:eastAsia="Calibri" w:hAnsi="Tahoma" w:cs="Tahoma"/>
              </w:rPr>
              <w:t xml:space="preserve"> </w:t>
            </w:r>
            <w:proofErr w:type="spellStart"/>
            <w:r w:rsidRPr="2BD7139A">
              <w:rPr>
                <w:rFonts w:ascii="Tahoma" w:eastAsia="Calibri" w:hAnsi="Tahoma" w:cs="Tahoma"/>
              </w:rPr>
              <w:t>alignment</w:t>
            </w:r>
            <w:proofErr w:type="spellEnd"/>
            <w:r w:rsidRPr="2BD7139A">
              <w:rPr>
                <w:rFonts w:ascii="Tahoma" w:eastAsia="Calibri" w:hAnsi="Tahoma" w:cs="Tahoma"/>
              </w:rPr>
              <w:t xml:space="preserve"> </w:t>
            </w:r>
            <w:proofErr w:type="spellStart"/>
            <w:r w:rsidRPr="2BD7139A">
              <w:rPr>
                <w:rFonts w:ascii="Tahoma" w:eastAsia="Calibri" w:hAnsi="Tahoma" w:cs="Tahoma"/>
              </w:rPr>
              <w:t>with</w:t>
            </w:r>
            <w:proofErr w:type="spellEnd"/>
            <w:r w:rsidRPr="2BD7139A">
              <w:rPr>
                <w:rFonts w:ascii="Tahoma" w:eastAsia="Calibri" w:hAnsi="Tahoma" w:cs="Tahoma"/>
              </w:rPr>
              <w:t xml:space="preserve"> </w:t>
            </w:r>
            <w:proofErr w:type="spellStart"/>
            <w:r w:rsidRPr="2BD7139A">
              <w:rPr>
                <w:rFonts w:ascii="Tahoma" w:eastAsia="Calibri" w:hAnsi="Tahoma" w:cs="Tahoma"/>
              </w:rPr>
              <w:t>internal</w:t>
            </w:r>
            <w:proofErr w:type="spellEnd"/>
            <w:r w:rsidRPr="2BD7139A">
              <w:rPr>
                <w:rFonts w:ascii="Tahoma" w:eastAsia="Calibri" w:hAnsi="Tahoma" w:cs="Tahoma"/>
              </w:rPr>
              <w:t xml:space="preserve"> data </w:t>
            </w:r>
            <w:proofErr w:type="spellStart"/>
            <w:r w:rsidRPr="2BD7139A">
              <w:rPr>
                <w:rFonts w:ascii="Tahoma" w:eastAsia="Calibri" w:hAnsi="Tahoma" w:cs="Tahoma"/>
              </w:rPr>
              <w:t>models</w:t>
            </w:r>
            <w:proofErr w:type="spellEnd"/>
            <w:r w:rsidRPr="2BD7139A">
              <w:rPr>
                <w:rFonts w:ascii="Tahoma" w:eastAsia="Calibri" w:hAnsi="Tahoma" w:cs="Tahoma"/>
              </w:rPr>
              <w:t xml:space="preserve">, </w:t>
            </w:r>
            <w:proofErr w:type="spellStart"/>
            <w:r w:rsidRPr="2BD7139A">
              <w:rPr>
                <w:rFonts w:ascii="Tahoma" w:eastAsia="Calibri" w:hAnsi="Tahoma" w:cs="Tahoma"/>
              </w:rPr>
              <w:t>APIs</w:t>
            </w:r>
            <w:proofErr w:type="spellEnd"/>
            <w:r w:rsidRPr="2BD7139A">
              <w:rPr>
                <w:rFonts w:ascii="Tahoma" w:eastAsia="Calibri" w:hAnsi="Tahoma" w:cs="Tahoma"/>
              </w:rPr>
              <w:t xml:space="preserve">, </w:t>
            </w:r>
            <w:proofErr w:type="spellStart"/>
            <w:r w:rsidRPr="2BD7139A">
              <w:rPr>
                <w:rFonts w:ascii="Tahoma" w:eastAsia="Calibri" w:hAnsi="Tahoma" w:cs="Tahoma"/>
              </w:rPr>
              <w:t>and</w:t>
            </w:r>
            <w:proofErr w:type="spellEnd"/>
            <w:r w:rsidRPr="2BD7139A">
              <w:rPr>
                <w:rFonts w:ascii="Tahoma" w:eastAsia="Calibri" w:hAnsi="Tahoma" w:cs="Tahoma"/>
              </w:rPr>
              <w:t xml:space="preserve"> </w:t>
            </w:r>
            <w:proofErr w:type="spellStart"/>
            <w:r w:rsidRPr="2BD7139A">
              <w:rPr>
                <w:rFonts w:ascii="Tahoma" w:eastAsia="Calibri" w:hAnsi="Tahoma" w:cs="Tahoma"/>
              </w:rPr>
              <w:t>service</w:t>
            </w:r>
            <w:proofErr w:type="spellEnd"/>
            <w:r w:rsidRPr="2BD7139A">
              <w:rPr>
                <w:rFonts w:ascii="Tahoma" w:eastAsia="Calibri" w:hAnsi="Tahoma" w:cs="Tahoma"/>
              </w:rPr>
              <w:t xml:space="preserve"> </w:t>
            </w:r>
            <w:proofErr w:type="spellStart"/>
            <w:r w:rsidRPr="2BD7139A">
              <w:rPr>
                <w:rFonts w:ascii="Tahoma" w:eastAsia="Calibri" w:hAnsi="Tahoma" w:cs="Tahoma"/>
              </w:rPr>
              <w:t>orchestration</w:t>
            </w:r>
            <w:proofErr w:type="spellEnd"/>
            <w:r w:rsidRPr="2BD7139A">
              <w:rPr>
                <w:rFonts w:ascii="Tahoma" w:eastAsia="Calibri" w:hAnsi="Tahoma" w:cs="Tahoma"/>
              </w:rPr>
              <w:t xml:space="preserve"> </w:t>
            </w:r>
            <w:proofErr w:type="spellStart"/>
            <w:r w:rsidRPr="2BD7139A">
              <w:rPr>
                <w:rFonts w:ascii="Tahoma" w:eastAsia="Calibri" w:hAnsi="Tahoma" w:cs="Tahoma"/>
              </w:rPr>
              <w:t>frameworks</w:t>
            </w:r>
            <w:proofErr w:type="spellEnd"/>
            <w:r w:rsidRPr="2BD7139A">
              <w:rPr>
                <w:rFonts w:ascii="Tahoma" w:eastAsia="Calibri" w:hAnsi="Tahoma" w:cs="Tahoma"/>
              </w:rPr>
              <w:t xml:space="preserve"> </w:t>
            </w:r>
            <w:proofErr w:type="spellStart"/>
            <w:r w:rsidRPr="2BD7139A">
              <w:rPr>
                <w:rFonts w:ascii="Tahoma" w:eastAsia="Calibri" w:hAnsi="Tahoma" w:cs="Tahoma"/>
              </w:rPr>
              <w:t>currently</w:t>
            </w:r>
            <w:proofErr w:type="spellEnd"/>
            <w:r w:rsidRPr="2BD7139A">
              <w:rPr>
                <w:rFonts w:ascii="Tahoma" w:eastAsia="Calibri" w:hAnsi="Tahoma" w:cs="Tahoma"/>
              </w:rPr>
              <w:t xml:space="preserve"> </w:t>
            </w:r>
            <w:proofErr w:type="spellStart"/>
            <w:r w:rsidRPr="2BD7139A">
              <w:rPr>
                <w:rFonts w:ascii="Tahoma" w:eastAsia="Calibri" w:hAnsi="Tahoma" w:cs="Tahoma"/>
              </w:rPr>
              <w:t>deployed</w:t>
            </w:r>
            <w:proofErr w:type="spellEnd"/>
            <w:r w:rsidRPr="2BD7139A">
              <w:rPr>
                <w:rFonts w:ascii="Tahoma" w:eastAsia="Calibri" w:hAnsi="Tahoma" w:cs="Tahoma"/>
              </w:rPr>
              <w:t xml:space="preserve"> </w:t>
            </w:r>
            <w:proofErr w:type="spellStart"/>
            <w:r w:rsidRPr="2BD7139A">
              <w:rPr>
                <w:rFonts w:ascii="Tahoma" w:eastAsia="Calibri" w:hAnsi="Tahoma" w:cs="Tahoma"/>
              </w:rPr>
              <w:t>across</w:t>
            </w:r>
            <w:proofErr w:type="spellEnd"/>
            <w:r w:rsidRPr="2BD7139A">
              <w:rPr>
                <w:rFonts w:ascii="Tahoma" w:eastAsia="Calibri" w:hAnsi="Tahoma" w:cs="Tahoma"/>
              </w:rPr>
              <w:t xml:space="preserve"> </w:t>
            </w:r>
            <w:proofErr w:type="spellStart"/>
            <w:r w:rsidRPr="2BD7139A">
              <w:rPr>
                <w:rFonts w:ascii="Tahoma" w:eastAsia="Calibri" w:hAnsi="Tahoma" w:cs="Tahoma"/>
              </w:rPr>
              <w:t>our</w:t>
            </w:r>
            <w:proofErr w:type="spellEnd"/>
            <w:r w:rsidRPr="2BD7139A">
              <w:rPr>
                <w:rFonts w:ascii="Tahoma" w:eastAsia="Calibri" w:hAnsi="Tahoma" w:cs="Tahoma"/>
              </w:rPr>
              <w:t xml:space="preserve"> </w:t>
            </w:r>
            <w:proofErr w:type="spellStart"/>
            <w:r w:rsidRPr="2BD7139A">
              <w:rPr>
                <w:rFonts w:ascii="Tahoma" w:eastAsia="Calibri" w:hAnsi="Tahoma" w:cs="Tahoma"/>
              </w:rPr>
              <w:t>infrastructure</w:t>
            </w:r>
            <w:proofErr w:type="spellEnd"/>
            <w:r w:rsidRPr="00EA26EA">
              <w:rPr>
                <w:rFonts w:ascii="Tahoma" w:eastAsia="Calibri" w:hAnsi="Tahoma" w:cs="Tahoma"/>
                <w:kern w:val="2"/>
                <w14:ligatures w14:val="standardContextual"/>
              </w:rPr>
              <w:t>.</w:t>
            </w:r>
          </w:p>
          <w:p w14:paraId="60808F83" w14:textId="77777777" w:rsidR="00EA26EA" w:rsidRPr="00EA26EA" w:rsidRDefault="00EA26EA" w:rsidP="00EA26EA">
            <w:pPr>
              <w:numPr>
                <w:ilvl w:val="0"/>
                <w:numId w:val="5"/>
              </w:numPr>
              <w:jc w:val="both"/>
              <w:rPr>
                <w:rFonts w:ascii="Tahoma" w:eastAsia="Calibri" w:hAnsi="Tahoma" w:cs="Tahoma"/>
                <w:kern w:val="2"/>
                <w14:ligatures w14:val="standardContextual"/>
              </w:rPr>
            </w:pPr>
            <w:proofErr w:type="spellStart"/>
            <w:r w:rsidRPr="2BD7139A">
              <w:rPr>
                <w:rFonts w:ascii="Tahoma" w:eastAsia="Calibri" w:hAnsi="Tahoma" w:cs="Tahoma"/>
              </w:rPr>
              <w:t>Acceptance</w:t>
            </w:r>
            <w:proofErr w:type="spellEnd"/>
            <w:r w:rsidRPr="2BD7139A">
              <w:rPr>
                <w:rFonts w:ascii="Tahoma" w:eastAsia="Calibri" w:hAnsi="Tahoma" w:cs="Tahoma"/>
              </w:rPr>
              <w:t xml:space="preserve"> </w:t>
            </w:r>
            <w:proofErr w:type="spellStart"/>
            <w:r w:rsidRPr="2BD7139A">
              <w:rPr>
                <w:rFonts w:ascii="Tahoma" w:eastAsia="Calibri" w:hAnsi="Tahoma" w:cs="Tahoma"/>
              </w:rPr>
              <w:t>of</w:t>
            </w:r>
            <w:proofErr w:type="spellEnd"/>
            <w:r w:rsidRPr="2BD7139A">
              <w:rPr>
                <w:rFonts w:ascii="Tahoma" w:eastAsia="Calibri" w:hAnsi="Tahoma" w:cs="Tahoma"/>
              </w:rPr>
              <w:t xml:space="preserve"> a </w:t>
            </w:r>
            <w:proofErr w:type="spellStart"/>
            <w:r w:rsidRPr="2BD7139A">
              <w:rPr>
                <w:rFonts w:ascii="Tahoma" w:eastAsia="Calibri" w:hAnsi="Tahoma" w:cs="Tahoma"/>
              </w:rPr>
              <w:t>proprietary</w:t>
            </w:r>
            <w:proofErr w:type="spellEnd"/>
            <w:r w:rsidRPr="2BD7139A">
              <w:rPr>
                <w:rFonts w:ascii="Tahoma" w:eastAsia="Calibri" w:hAnsi="Tahoma" w:cs="Tahoma"/>
              </w:rPr>
              <w:t xml:space="preserve"> </w:t>
            </w:r>
            <w:proofErr w:type="spellStart"/>
            <w:r w:rsidRPr="2BD7139A">
              <w:rPr>
                <w:rFonts w:ascii="Tahoma" w:eastAsia="Calibri" w:hAnsi="Tahoma" w:cs="Tahoma"/>
              </w:rPr>
              <w:t>or</w:t>
            </w:r>
            <w:proofErr w:type="spellEnd"/>
            <w:r w:rsidRPr="2BD7139A">
              <w:rPr>
                <w:rFonts w:ascii="Tahoma" w:eastAsia="Calibri" w:hAnsi="Tahoma" w:cs="Tahoma"/>
              </w:rPr>
              <w:t xml:space="preserve"> </w:t>
            </w:r>
            <w:proofErr w:type="spellStart"/>
            <w:r w:rsidRPr="2BD7139A">
              <w:rPr>
                <w:rFonts w:ascii="Tahoma" w:eastAsia="Calibri" w:hAnsi="Tahoma" w:cs="Tahoma"/>
              </w:rPr>
              <w:t>monolithic</w:t>
            </w:r>
            <w:proofErr w:type="spellEnd"/>
            <w:r w:rsidRPr="2BD7139A">
              <w:rPr>
                <w:rFonts w:ascii="Tahoma" w:eastAsia="Calibri" w:hAnsi="Tahoma" w:cs="Tahoma"/>
              </w:rPr>
              <w:t xml:space="preserve"> </w:t>
            </w:r>
            <w:proofErr w:type="spellStart"/>
            <w:r w:rsidRPr="2BD7139A">
              <w:rPr>
                <w:rFonts w:ascii="Tahoma" w:eastAsia="Calibri" w:hAnsi="Tahoma" w:cs="Tahoma"/>
              </w:rPr>
              <w:t>Off-the-Shelf</w:t>
            </w:r>
            <w:proofErr w:type="spellEnd"/>
            <w:r w:rsidRPr="2BD7139A">
              <w:rPr>
                <w:rFonts w:ascii="Tahoma" w:eastAsia="Calibri" w:hAnsi="Tahoma" w:cs="Tahoma"/>
              </w:rPr>
              <w:t xml:space="preserve"> (OTS) </w:t>
            </w:r>
            <w:proofErr w:type="spellStart"/>
            <w:r w:rsidRPr="2BD7139A">
              <w:rPr>
                <w:rFonts w:ascii="Tahoma" w:eastAsia="Calibri" w:hAnsi="Tahoma" w:cs="Tahoma"/>
              </w:rPr>
              <w:t>solution</w:t>
            </w:r>
            <w:proofErr w:type="spellEnd"/>
            <w:r w:rsidRPr="2BD7139A">
              <w:rPr>
                <w:rFonts w:ascii="Tahoma" w:eastAsia="Calibri" w:hAnsi="Tahoma" w:cs="Tahoma"/>
              </w:rPr>
              <w:t xml:space="preserve"> </w:t>
            </w:r>
            <w:proofErr w:type="spellStart"/>
            <w:r w:rsidRPr="2BD7139A">
              <w:rPr>
                <w:rFonts w:ascii="Tahoma" w:eastAsia="Calibri" w:hAnsi="Tahoma" w:cs="Tahoma"/>
              </w:rPr>
              <w:t>that</w:t>
            </w:r>
            <w:proofErr w:type="spellEnd"/>
            <w:r w:rsidRPr="2BD7139A">
              <w:rPr>
                <w:rFonts w:ascii="Tahoma" w:eastAsia="Calibri" w:hAnsi="Tahoma" w:cs="Tahoma"/>
              </w:rPr>
              <w:t xml:space="preserve"> </w:t>
            </w:r>
            <w:proofErr w:type="spellStart"/>
            <w:r w:rsidRPr="2BD7139A">
              <w:rPr>
                <w:rFonts w:ascii="Tahoma" w:eastAsia="Calibri" w:hAnsi="Tahoma" w:cs="Tahoma"/>
              </w:rPr>
              <w:t>does</w:t>
            </w:r>
            <w:proofErr w:type="spellEnd"/>
            <w:r w:rsidRPr="2BD7139A">
              <w:rPr>
                <w:rFonts w:ascii="Tahoma" w:eastAsia="Calibri" w:hAnsi="Tahoma" w:cs="Tahoma"/>
              </w:rPr>
              <w:t xml:space="preserve"> </w:t>
            </w:r>
            <w:proofErr w:type="spellStart"/>
            <w:r w:rsidRPr="2BD7139A">
              <w:rPr>
                <w:rFonts w:ascii="Tahoma" w:eastAsia="Calibri" w:hAnsi="Tahoma" w:cs="Tahoma"/>
              </w:rPr>
              <w:t>not</w:t>
            </w:r>
            <w:proofErr w:type="spellEnd"/>
            <w:r w:rsidRPr="2BD7139A">
              <w:rPr>
                <w:rFonts w:ascii="Tahoma" w:eastAsia="Calibri" w:hAnsi="Tahoma" w:cs="Tahoma"/>
              </w:rPr>
              <w:t xml:space="preserve"> </w:t>
            </w:r>
            <w:proofErr w:type="spellStart"/>
            <w:r w:rsidRPr="2BD7139A">
              <w:rPr>
                <w:rFonts w:ascii="Tahoma" w:eastAsia="Calibri" w:hAnsi="Tahoma" w:cs="Tahoma"/>
              </w:rPr>
              <w:t>interoperate</w:t>
            </w:r>
            <w:proofErr w:type="spellEnd"/>
            <w:r w:rsidRPr="2BD7139A">
              <w:rPr>
                <w:rFonts w:ascii="Tahoma" w:eastAsia="Calibri" w:hAnsi="Tahoma" w:cs="Tahoma"/>
              </w:rPr>
              <w:t xml:space="preserve"> </w:t>
            </w:r>
            <w:proofErr w:type="spellStart"/>
            <w:r w:rsidRPr="2BD7139A">
              <w:rPr>
                <w:rFonts w:ascii="Tahoma" w:eastAsia="Calibri" w:hAnsi="Tahoma" w:cs="Tahoma"/>
              </w:rPr>
              <w:t>with</w:t>
            </w:r>
            <w:proofErr w:type="spellEnd"/>
            <w:r w:rsidRPr="2BD7139A">
              <w:rPr>
                <w:rFonts w:ascii="Tahoma" w:eastAsia="Calibri" w:hAnsi="Tahoma" w:cs="Tahoma"/>
              </w:rPr>
              <w:t xml:space="preserve"> </w:t>
            </w:r>
            <w:proofErr w:type="spellStart"/>
            <w:r w:rsidRPr="2BD7139A">
              <w:rPr>
                <w:rFonts w:ascii="Tahoma" w:eastAsia="Calibri" w:hAnsi="Tahoma" w:cs="Tahoma"/>
              </w:rPr>
              <w:t>or</w:t>
            </w:r>
            <w:proofErr w:type="spellEnd"/>
            <w:r w:rsidRPr="2BD7139A">
              <w:rPr>
                <w:rFonts w:ascii="Tahoma" w:eastAsia="Calibri" w:hAnsi="Tahoma" w:cs="Tahoma"/>
              </w:rPr>
              <w:t xml:space="preserve"> </w:t>
            </w:r>
            <w:proofErr w:type="spellStart"/>
            <w:r w:rsidRPr="2BD7139A">
              <w:rPr>
                <w:rFonts w:ascii="Tahoma" w:eastAsia="Calibri" w:hAnsi="Tahoma" w:cs="Tahoma"/>
              </w:rPr>
              <w:t>incorporate</w:t>
            </w:r>
            <w:proofErr w:type="spellEnd"/>
            <w:r w:rsidRPr="2BD7139A">
              <w:rPr>
                <w:rFonts w:ascii="Tahoma" w:eastAsia="Calibri" w:hAnsi="Tahoma" w:cs="Tahoma"/>
              </w:rPr>
              <w:t xml:space="preserve"> </w:t>
            </w:r>
            <w:proofErr w:type="spellStart"/>
            <w:r w:rsidRPr="2BD7139A">
              <w:rPr>
                <w:rFonts w:ascii="Tahoma" w:eastAsia="Calibri" w:hAnsi="Tahoma" w:cs="Tahoma"/>
              </w:rPr>
              <w:t>these</w:t>
            </w:r>
            <w:proofErr w:type="spellEnd"/>
            <w:r w:rsidRPr="2BD7139A">
              <w:rPr>
                <w:rFonts w:ascii="Tahoma" w:eastAsia="Calibri" w:hAnsi="Tahoma" w:cs="Tahoma"/>
              </w:rPr>
              <w:t xml:space="preserve"> </w:t>
            </w:r>
            <w:proofErr w:type="spellStart"/>
            <w:r w:rsidRPr="2BD7139A">
              <w:rPr>
                <w:rFonts w:ascii="Tahoma" w:eastAsia="Calibri" w:hAnsi="Tahoma" w:cs="Tahoma"/>
              </w:rPr>
              <w:t>standardized</w:t>
            </w:r>
            <w:proofErr w:type="spellEnd"/>
            <w:r w:rsidRPr="2BD7139A">
              <w:rPr>
                <w:rFonts w:ascii="Tahoma" w:eastAsia="Calibri" w:hAnsi="Tahoma" w:cs="Tahoma"/>
              </w:rPr>
              <w:t xml:space="preserve"> modules </w:t>
            </w:r>
            <w:proofErr w:type="spellStart"/>
            <w:r w:rsidRPr="2BD7139A">
              <w:rPr>
                <w:rFonts w:ascii="Tahoma" w:eastAsia="Calibri" w:hAnsi="Tahoma" w:cs="Tahoma"/>
              </w:rPr>
              <w:t>would</w:t>
            </w:r>
            <w:proofErr w:type="spellEnd"/>
            <w:r w:rsidRPr="00EA26EA">
              <w:rPr>
                <w:rFonts w:ascii="Tahoma" w:eastAsia="Calibri" w:hAnsi="Tahoma" w:cs="Tahoma"/>
                <w:kern w:val="2"/>
                <w14:ligatures w14:val="standardContextual"/>
              </w:rPr>
              <w:t xml:space="preserve">: </w:t>
            </w:r>
          </w:p>
          <w:p w14:paraId="3F0E71A7" w14:textId="77777777" w:rsidR="00EA26EA" w:rsidRPr="00EA26EA" w:rsidRDefault="00EA26EA" w:rsidP="00EA26EA">
            <w:pPr>
              <w:numPr>
                <w:ilvl w:val="1"/>
                <w:numId w:val="5"/>
              </w:numPr>
              <w:jc w:val="both"/>
              <w:rPr>
                <w:rFonts w:ascii="Tahoma" w:eastAsia="Calibri" w:hAnsi="Tahoma" w:cs="Tahoma"/>
                <w:kern w:val="2"/>
                <w14:ligatures w14:val="standardContextual"/>
              </w:rPr>
            </w:pPr>
            <w:proofErr w:type="spellStart"/>
            <w:r w:rsidRPr="2BD7139A">
              <w:rPr>
                <w:rFonts w:ascii="Tahoma" w:eastAsia="Calibri" w:hAnsi="Tahoma" w:cs="Tahoma"/>
              </w:rPr>
              <w:t>Disrupt</w:t>
            </w:r>
            <w:proofErr w:type="spellEnd"/>
            <w:r w:rsidRPr="2BD7139A">
              <w:rPr>
                <w:rFonts w:ascii="Tahoma" w:eastAsia="Calibri" w:hAnsi="Tahoma" w:cs="Tahoma"/>
              </w:rPr>
              <w:t xml:space="preserve"> </w:t>
            </w:r>
            <w:proofErr w:type="spellStart"/>
            <w:r w:rsidRPr="2BD7139A">
              <w:rPr>
                <w:rFonts w:ascii="Tahoma" w:eastAsia="Calibri" w:hAnsi="Tahoma" w:cs="Tahoma"/>
              </w:rPr>
              <w:t>our</w:t>
            </w:r>
            <w:proofErr w:type="spellEnd"/>
            <w:r w:rsidRPr="2BD7139A">
              <w:rPr>
                <w:rFonts w:ascii="Tahoma" w:eastAsia="Calibri" w:hAnsi="Tahoma" w:cs="Tahoma"/>
              </w:rPr>
              <w:t xml:space="preserve"> </w:t>
            </w:r>
            <w:proofErr w:type="spellStart"/>
            <w:r w:rsidRPr="2BD7139A">
              <w:rPr>
                <w:rFonts w:ascii="Tahoma" w:eastAsia="Calibri" w:hAnsi="Tahoma" w:cs="Tahoma"/>
              </w:rPr>
              <w:t>established</w:t>
            </w:r>
            <w:proofErr w:type="spellEnd"/>
            <w:r w:rsidRPr="2BD7139A">
              <w:rPr>
                <w:rFonts w:ascii="Tahoma" w:eastAsia="Calibri" w:hAnsi="Tahoma" w:cs="Tahoma"/>
              </w:rPr>
              <w:t xml:space="preserve"> </w:t>
            </w:r>
            <w:proofErr w:type="spellStart"/>
            <w:r w:rsidRPr="2BD7139A">
              <w:rPr>
                <w:rFonts w:ascii="Tahoma" w:eastAsia="Calibri" w:hAnsi="Tahoma" w:cs="Tahoma"/>
              </w:rPr>
              <w:t>integration</w:t>
            </w:r>
            <w:proofErr w:type="spellEnd"/>
            <w:r w:rsidRPr="2BD7139A">
              <w:rPr>
                <w:rFonts w:ascii="Tahoma" w:eastAsia="Calibri" w:hAnsi="Tahoma" w:cs="Tahoma"/>
              </w:rPr>
              <w:t xml:space="preserve"> </w:t>
            </w:r>
            <w:proofErr w:type="spellStart"/>
            <w:r w:rsidRPr="2BD7139A">
              <w:rPr>
                <w:rFonts w:ascii="Tahoma" w:eastAsia="Calibri" w:hAnsi="Tahoma" w:cs="Tahoma"/>
              </w:rPr>
              <w:t>patterns</w:t>
            </w:r>
            <w:proofErr w:type="spellEnd"/>
            <w:r w:rsidRPr="2BD7139A">
              <w:rPr>
                <w:rFonts w:ascii="Tahoma" w:eastAsia="Calibri" w:hAnsi="Tahoma" w:cs="Tahoma"/>
              </w:rPr>
              <w:t xml:space="preserve"> (</w:t>
            </w:r>
            <w:proofErr w:type="spellStart"/>
            <w:r w:rsidRPr="2BD7139A">
              <w:rPr>
                <w:rFonts w:ascii="Tahoma" w:eastAsia="Calibri" w:hAnsi="Tahoma" w:cs="Tahoma"/>
              </w:rPr>
              <w:t>e.g</w:t>
            </w:r>
            <w:proofErr w:type="spellEnd"/>
            <w:r w:rsidRPr="2BD7139A">
              <w:rPr>
                <w:rFonts w:ascii="Tahoma" w:eastAsia="Calibri" w:hAnsi="Tahoma" w:cs="Tahoma"/>
              </w:rPr>
              <w:t xml:space="preserve">., </w:t>
            </w:r>
            <w:proofErr w:type="spellStart"/>
            <w:r w:rsidRPr="2BD7139A">
              <w:rPr>
                <w:rFonts w:ascii="Tahoma" w:eastAsia="Calibri" w:hAnsi="Tahoma" w:cs="Tahoma"/>
              </w:rPr>
              <w:t>service</w:t>
            </w:r>
            <w:proofErr w:type="spellEnd"/>
            <w:r w:rsidRPr="2BD7139A">
              <w:rPr>
                <w:rFonts w:ascii="Tahoma" w:eastAsia="Calibri" w:hAnsi="Tahoma" w:cs="Tahoma"/>
              </w:rPr>
              <w:t xml:space="preserve"> </w:t>
            </w:r>
            <w:proofErr w:type="spellStart"/>
            <w:r w:rsidRPr="2BD7139A">
              <w:rPr>
                <w:rFonts w:ascii="Tahoma" w:eastAsia="Calibri" w:hAnsi="Tahoma" w:cs="Tahoma"/>
              </w:rPr>
              <w:t>buses</w:t>
            </w:r>
            <w:proofErr w:type="spellEnd"/>
            <w:r w:rsidRPr="2BD7139A">
              <w:rPr>
                <w:rFonts w:ascii="Tahoma" w:eastAsia="Calibri" w:hAnsi="Tahoma" w:cs="Tahoma"/>
              </w:rPr>
              <w:t xml:space="preserve">, data </w:t>
            </w:r>
            <w:proofErr w:type="spellStart"/>
            <w:r w:rsidRPr="2BD7139A">
              <w:rPr>
                <w:rFonts w:ascii="Tahoma" w:eastAsia="Calibri" w:hAnsi="Tahoma" w:cs="Tahoma"/>
              </w:rPr>
              <w:t>pipelines</w:t>
            </w:r>
            <w:proofErr w:type="spellEnd"/>
            <w:r w:rsidRPr="2BD7139A">
              <w:rPr>
                <w:rFonts w:ascii="Tahoma" w:eastAsia="Calibri" w:hAnsi="Tahoma" w:cs="Tahoma"/>
              </w:rPr>
              <w:t xml:space="preserve">, </w:t>
            </w:r>
            <w:proofErr w:type="spellStart"/>
            <w:r w:rsidRPr="2BD7139A">
              <w:rPr>
                <w:rFonts w:ascii="Tahoma" w:eastAsia="Calibri" w:hAnsi="Tahoma" w:cs="Tahoma"/>
              </w:rPr>
              <w:t>authentication</w:t>
            </w:r>
            <w:proofErr w:type="spellEnd"/>
            <w:r w:rsidRPr="2BD7139A">
              <w:rPr>
                <w:rFonts w:ascii="Tahoma" w:eastAsia="Calibri" w:hAnsi="Tahoma" w:cs="Tahoma"/>
              </w:rPr>
              <w:t xml:space="preserve"> </w:t>
            </w:r>
            <w:proofErr w:type="spellStart"/>
            <w:r w:rsidRPr="2BD7139A">
              <w:rPr>
                <w:rFonts w:ascii="Tahoma" w:eastAsia="Calibri" w:hAnsi="Tahoma" w:cs="Tahoma"/>
              </w:rPr>
              <w:t>frameworks</w:t>
            </w:r>
            <w:proofErr w:type="spellEnd"/>
            <w:r w:rsidRPr="00EA26EA">
              <w:rPr>
                <w:rFonts w:ascii="Tahoma" w:eastAsia="Calibri" w:hAnsi="Tahoma" w:cs="Tahoma"/>
                <w:kern w:val="2"/>
                <w14:ligatures w14:val="standardContextual"/>
              </w:rPr>
              <w:t>).</w:t>
            </w:r>
          </w:p>
          <w:p w14:paraId="282ADE13" w14:textId="77777777" w:rsidR="00EA26EA" w:rsidRPr="00EA26EA" w:rsidRDefault="00EA26EA" w:rsidP="00EA26EA">
            <w:pPr>
              <w:numPr>
                <w:ilvl w:val="1"/>
                <w:numId w:val="5"/>
              </w:numPr>
              <w:jc w:val="both"/>
              <w:rPr>
                <w:rFonts w:ascii="Tahoma" w:eastAsia="Calibri" w:hAnsi="Tahoma" w:cs="Tahoma"/>
                <w:kern w:val="2"/>
                <w14:ligatures w14:val="standardContextual"/>
              </w:rPr>
            </w:pPr>
            <w:proofErr w:type="spellStart"/>
            <w:r w:rsidRPr="2BD7139A">
              <w:rPr>
                <w:rFonts w:ascii="Tahoma" w:eastAsia="Calibri" w:hAnsi="Tahoma" w:cs="Tahoma"/>
              </w:rPr>
              <w:t>Require</w:t>
            </w:r>
            <w:proofErr w:type="spellEnd"/>
            <w:r w:rsidRPr="2BD7139A">
              <w:rPr>
                <w:rFonts w:ascii="Tahoma" w:eastAsia="Calibri" w:hAnsi="Tahoma" w:cs="Tahoma"/>
              </w:rPr>
              <w:t xml:space="preserve"> </w:t>
            </w:r>
            <w:proofErr w:type="spellStart"/>
            <w:r w:rsidRPr="2BD7139A">
              <w:rPr>
                <w:rFonts w:ascii="Tahoma" w:eastAsia="Calibri" w:hAnsi="Tahoma" w:cs="Tahoma"/>
              </w:rPr>
              <w:t>the</w:t>
            </w:r>
            <w:proofErr w:type="spellEnd"/>
            <w:r w:rsidRPr="2BD7139A">
              <w:rPr>
                <w:rFonts w:ascii="Tahoma" w:eastAsia="Calibri" w:hAnsi="Tahoma" w:cs="Tahoma"/>
              </w:rPr>
              <w:t xml:space="preserve"> </w:t>
            </w:r>
            <w:proofErr w:type="spellStart"/>
            <w:r w:rsidRPr="2BD7139A">
              <w:rPr>
                <w:rFonts w:ascii="Tahoma" w:eastAsia="Calibri" w:hAnsi="Tahoma" w:cs="Tahoma"/>
              </w:rPr>
              <w:t>duplication</w:t>
            </w:r>
            <w:proofErr w:type="spellEnd"/>
            <w:r w:rsidRPr="2BD7139A">
              <w:rPr>
                <w:rFonts w:ascii="Tahoma" w:eastAsia="Calibri" w:hAnsi="Tahoma" w:cs="Tahoma"/>
              </w:rPr>
              <w:t xml:space="preserve"> </w:t>
            </w:r>
            <w:proofErr w:type="spellStart"/>
            <w:r w:rsidRPr="2BD7139A">
              <w:rPr>
                <w:rFonts w:ascii="Tahoma" w:eastAsia="Calibri" w:hAnsi="Tahoma" w:cs="Tahoma"/>
              </w:rPr>
              <w:t>of</w:t>
            </w:r>
            <w:proofErr w:type="spellEnd"/>
            <w:r w:rsidRPr="2BD7139A">
              <w:rPr>
                <w:rFonts w:ascii="Tahoma" w:eastAsia="Calibri" w:hAnsi="Tahoma" w:cs="Tahoma"/>
              </w:rPr>
              <w:t xml:space="preserve"> </w:t>
            </w:r>
            <w:proofErr w:type="spellStart"/>
            <w:r w:rsidRPr="2BD7139A">
              <w:rPr>
                <w:rFonts w:ascii="Tahoma" w:eastAsia="Calibri" w:hAnsi="Tahoma" w:cs="Tahoma"/>
              </w:rPr>
              <w:t>capabilities</w:t>
            </w:r>
            <w:proofErr w:type="spellEnd"/>
            <w:r w:rsidRPr="2BD7139A">
              <w:rPr>
                <w:rFonts w:ascii="Tahoma" w:eastAsia="Calibri" w:hAnsi="Tahoma" w:cs="Tahoma"/>
              </w:rPr>
              <w:t xml:space="preserve"> </w:t>
            </w:r>
            <w:proofErr w:type="spellStart"/>
            <w:r w:rsidRPr="2BD7139A">
              <w:rPr>
                <w:rFonts w:ascii="Tahoma" w:eastAsia="Calibri" w:hAnsi="Tahoma" w:cs="Tahoma"/>
              </w:rPr>
              <w:t>already</w:t>
            </w:r>
            <w:proofErr w:type="spellEnd"/>
            <w:r w:rsidRPr="2BD7139A">
              <w:rPr>
                <w:rFonts w:ascii="Tahoma" w:eastAsia="Calibri" w:hAnsi="Tahoma" w:cs="Tahoma"/>
              </w:rPr>
              <w:t xml:space="preserve"> </w:t>
            </w:r>
            <w:proofErr w:type="spellStart"/>
            <w:r w:rsidRPr="2BD7139A">
              <w:rPr>
                <w:rFonts w:ascii="Tahoma" w:eastAsia="Calibri" w:hAnsi="Tahoma" w:cs="Tahoma"/>
              </w:rPr>
              <w:t>implemented</w:t>
            </w:r>
            <w:proofErr w:type="spellEnd"/>
            <w:r w:rsidRPr="2BD7139A">
              <w:rPr>
                <w:rFonts w:ascii="Tahoma" w:eastAsia="Calibri" w:hAnsi="Tahoma" w:cs="Tahoma"/>
              </w:rPr>
              <w:t xml:space="preserve"> </w:t>
            </w:r>
            <w:proofErr w:type="spellStart"/>
            <w:r w:rsidRPr="2BD7139A">
              <w:rPr>
                <w:rFonts w:ascii="Tahoma" w:eastAsia="Calibri" w:hAnsi="Tahoma" w:cs="Tahoma"/>
              </w:rPr>
              <w:t>within</w:t>
            </w:r>
            <w:proofErr w:type="spellEnd"/>
            <w:r w:rsidRPr="2BD7139A">
              <w:rPr>
                <w:rFonts w:ascii="Tahoma" w:eastAsia="Calibri" w:hAnsi="Tahoma" w:cs="Tahoma"/>
              </w:rPr>
              <w:t xml:space="preserve"> </w:t>
            </w:r>
            <w:proofErr w:type="spellStart"/>
            <w:r w:rsidRPr="2BD7139A">
              <w:rPr>
                <w:rFonts w:ascii="Tahoma" w:eastAsia="Calibri" w:hAnsi="Tahoma" w:cs="Tahoma"/>
              </w:rPr>
              <w:t>our</w:t>
            </w:r>
            <w:proofErr w:type="spellEnd"/>
            <w:r w:rsidRPr="2BD7139A">
              <w:rPr>
                <w:rFonts w:ascii="Tahoma" w:eastAsia="Calibri" w:hAnsi="Tahoma" w:cs="Tahoma"/>
              </w:rPr>
              <w:t xml:space="preserve"> </w:t>
            </w:r>
            <w:proofErr w:type="spellStart"/>
            <w:r w:rsidRPr="2BD7139A">
              <w:rPr>
                <w:rFonts w:ascii="Tahoma" w:eastAsia="Calibri" w:hAnsi="Tahoma" w:cs="Tahoma"/>
              </w:rPr>
              <w:t>environment</w:t>
            </w:r>
            <w:proofErr w:type="spellEnd"/>
            <w:r w:rsidRPr="00EA26EA">
              <w:rPr>
                <w:rFonts w:ascii="Tahoma" w:eastAsia="Calibri" w:hAnsi="Tahoma" w:cs="Tahoma"/>
                <w:kern w:val="2"/>
                <w14:ligatures w14:val="standardContextual"/>
              </w:rPr>
              <w:t>.</w:t>
            </w:r>
          </w:p>
          <w:p w14:paraId="0F96408B" w14:textId="77777777" w:rsidR="00EA26EA" w:rsidRPr="00EA26EA" w:rsidRDefault="00EA26EA" w:rsidP="00EA26EA">
            <w:pPr>
              <w:numPr>
                <w:ilvl w:val="1"/>
                <w:numId w:val="5"/>
              </w:numPr>
              <w:jc w:val="both"/>
              <w:rPr>
                <w:rFonts w:ascii="Tahoma" w:eastAsia="Calibri" w:hAnsi="Tahoma" w:cs="Tahoma"/>
                <w:kern w:val="2"/>
                <w14:ligatures w14:val="standardContextual"/>
              </w:rPr>
            </w:pPr>
            <w:proofErr w:type="spellStart"/>
            <w:r w:rsidRPr="2BD7139A">
              <w:rPr>
                <w:rFonts w:ascii="Tahoma" w:eastAsia="Calibri" w:hAnsi="Tahoma" w:cs="Tahoma"/>
              </w:rPr>
              <w:t>Introduce</w:t>
            </w:r>
            <w:proofErr w:type="spellEnd"/>
            <w:r w:rsidRPr="2BD7139A">
              <w:rPr>
                <w:rFonts w:ascii="Tahoma" w:eastAsia="Calibri" w:hAnsi="Tahoma" w:cs="Tahoma"/>
              </w:rPr>
              <w:t xml:space="preserve"> </w:t>
            </w:r>
            <w:proofErr w:type="spellStart"/>
            <w:r w:rsidRPr="2BD7139A">
              <w:rPr>
                <w:rFonts w:ascii="Tahoma" w:eastAsia="Calibri" w:hAnsi="Tahoma" w:cs="Tahoma"/>
              </w:rPr>
              <w:t>avoidable</w:t>
            </w:r>
            <w:proofErr w:type="spellEnd"/>
            <w:r w:rsidRPr="2BD7139A">
              <w:rPr>
                <w:rFonts w:ascii="Tahoma" w:eastAsia="Calibri" w:hAnsi="Tahoma" w:cs="Tahoma"/>
              </w:rPr>
              <w:t xml:space="preserve"> </w:t>
            </w:r>
            <w:proofErr w:type="spellStart"/>
            <w:r w:rsidRPr="2BD7139A">
              <w:rPr>
                <w:rFonts w:ascii="Tahoma" w:eastAsia="Calibri" w:hAnsi="Tahoma" w:cs="Tahoma"/>
              </w:rPr>
              <w:t>complexity</w:t>
            </w:r>
            <w:proofErr w:type="spellEnd"/>
            <w:r w:rsidRPr="2BD7139A">
              <w:rPr>
                <w:rFonts w:ascii="Tahoma" w:eastAsia="Calibri" w:hAnsi="Tahoma" w:cs="Tahoma"/>
              </w:rPr>
              <w:t xml:space="preserve"> </w:t>
            </w:r>
            <w:proofErr w:type="spellStart"/>
            <w:r w:rsidRPr="2BD7139A">
              <w:rPr>
                <w:rFonts w:ascii="Tahoma" w:eastAsia="Calibri" w:hAnsi="Tahoma" w:cs="Tahoma"/>
              </w:rPr>
              <w:t>and</w:t>
            </w:r>
            <w:proofErr w:type="spellEnd"/>
            <w:r w:rsidRPr="2BD7139A">
              <w:rPr>
                <w:rFonts w:ascii="Tahoma" w:eastAsia="Calibri" w:hAnsi="Tahoma" w:cs="Tahoma"/>
              </w:rPr>
              <w:t xml:space="preserve"> </w:t>
            </w:r>
            <w:proofErr w:type="spellStart"/>
            <w:r w:rsidRPr="2BD7139A">
              <w:rPr>
                <w:rFonts w:ascii="Tahoma" w:eastAsia="Calibri" w:hAnsi="Tahoma" w:cs="Tahoma"/>
              </w:rPr>
              <w:t>operational</w:t>
            </w:r>
            <w:proofErr w:type="spellEnd"/>
            <w:r w:rsidRPr="2BD7139A">
              <w:rPr>
                <w:rFonts w:ascii="Tahoma" w:eastAsia="Calibri" w:hAnsi="Tahoma" w:cs="Tahoma"/>
              </w:rPr>
              <w:t xml:space="preserve"> </w:t>
            </w:r>
            <w:proofErr w:type="spellStart"/>
            <w:r w:rsidRPr="2BD7139A">
              <w:rPr>
                <w:rFonts w:ascii="Tahoma" w:eastAsia="Calibri" w:hAnsi="Tahoma" w:cs="Tahoma"/>
              </w:rPr>
              <w:t>overhead</w:t>
            </w:r>
            <w:proofErr w:type="spellEnd"/>
            <w:r w:rsidRPr="2BD7139A">
              <w:rPr>
                <w:rFonts w:ascii="Tahoma" w:eastAsia="Calibri" w:hAnsi="Tahoma" w:cs="Tahoma"/>
              </w:rPr>
              <w:t xml:space="preserve">, </w:t>
            </w:r>
            <w:proofErr w:type="spellStart"/>
            <w:r w:rsidRPr="2BD7139A">
              <w:rPr>
                <w:rFonts w:ascii="Tahoma" w:eastAsia="Calibri" w:hAnsi="Tahoma" w:cs="Tahoma"/>
              </w:rPr>
              <w:t>particularly</w:t>
            </w:r>
            <w:proofErr w:type="spellEnd"/>
            <w:r w:rsidRPr="2BD7139A">
              <w:rPr>
                <w:rFonts w:ascii="Tahoma" w:eastAsia="Calibri" w:hAnsi="Tahoma" w:cs="Tahoma"/>
              </w:rPr>
              <w:t xml:space="preserve"> </w:t>
            </w:r>
            <w:proofErr w:type="spellStart"/>
            <w:r w:rsidRPr="2BD7139A">
              <w:rPr>
                <w:rFonts w:ascii="Tahoma" w:eastAsia="Calibri" w:hAnsi="Tahoma" w:cs="Tahoma"/>
              </w:rPr>
              <w:t>in</w:t>
            </w:r>
            <w:proofErr w:type="spellEnd"/>
            <w:r w:rsidRPr="2BD7139A">
              <w:rPr>
                <w:rFonts w:ascii="Tahoma" w:eastAsia="Calibri" w:hAnsi="Tahoma" w:cs="Tahoma"/>
              </w:rPr>
              <w:t xml:space="preserve"> </w:t>
            </w:r>
            <w:proofErr w:type="spellStart"/>
            <w:r w:rsidRPr="2BD7139A">
              <w:rPr>
                <w:rFonts w:ascii="Tahoma" w:eastAsia="Calibri" w:hAnsi="Tahoma" w:cs="Tahoma"/>
              </w:rPr>
              <w:t>areas</w:t>
            </w:r>
            <w:proofErr w:type="spellEnd"/>
            <w:r w:rsidRPr="2BD7139A">
              <w:rPr>
                <w:rFonts w:ascii="Tahoma" w:eastAsia="Calibri" w:hAnsi="Tahoma" w:cs="Tahoma"/>
              </w:rPr>
              <w:t xml:space="preserve"> </w:t>
            </w:r>
            <w:proofErr w:type="spellStart"/>
            <w:r w:rsidRPr="2BD7139A">
              <w:rPr>
                <w:rFonts w:ascii="Tahoma" w:eastAsia="Calibri" w:hAnsi="Tahoma" w:cs="Tahoma"/>
              </w:rPr>
              <w:t>such</w:t>
            </w:r>
            <w:proofErr w:type="spellEnd"/>
            <w:r w:rsidRPr="2BD7139A">
              <w:rPr>
                <w:rFonts w:ascii="Tahoma" w:eastAsia="Calibri" w:hAnsi="Tahoma" w:cs="Tahoma"/>
              </w:rPr>
              <w:t xml:space="preserve"> </w:t>
            </w:r>
            <w:proofErr w:type="spellStart"/>
            <w:r w:rsidRPr="2BD7139A">
              <w:rPr>
                <w:rFonts w:ascii="Tahoma" w:eastAsia="Calibri" w:hAnsi="Tahoma" w:cs="Tahoma"/>
              </w:rPr>
              <w:t>as</w:t>
            </w:r>
            <w:proofErr w:type="spellEnd"/>
            <w:r w:rsidRPr="2BD7139A">
              <w:rPr>
                <w:rFonts w:ascii="Tahoma" w:eastAsia="Calibri" w:hAnsi="Tahoma" w:cs="Tahoma"/>
              </w:rPr>
              <w:t xml:space="preserve"> </w:t>
            </w:r>
            <w:proofErr w:type="spellStart"/>
            <w:r w:rsidRPr="2BD7139A">
              <w:rPr>
                <w:rFonts w:ascii="Tahoma" w:eastAsia="Calibri" w:hAnsi="Tahoma" w:cs="Tahoma"/>
              </w:rPr>
              <w:t>version</w:t>
            </w:r>
            <w:proofErr w:type="spellEnd"/>
            <w:r w:rsidRPr="2BD7139A">
              <w:rPr>
                <w:rFonts w:ascii="Tahoma" w:eastAsia="Calibri" w:hAnsi="Tahoma" w:cs="Tahoma"/>
              </w:rPr>
              <w:t xml:space="preserve"> </w:t>
            </w:r>
            <w:proofErr w:type="spellStart"/>
            <w:r w:rsidRPr="2BD7139A">
              <w:rPr>
                <w:rFonts w:ascii="Tahoma" w:eastAsia="Calibri" w:hAnsi="Tahoma" w:cs="Tahoma"/>
              </w:rPr>
              <w:t>control</w:t>
            </w:r>
            <w:proofErr w:type="spellEnd"/>
            <w:r w:rsidRPr="2BD7139A">
              <w:rPr>
                <w:rFonts w:ascii="Tahoma" w:eastAsia="Calibri" w:hAnsi="Tahoma" w:cs="Tahoma"/>
              </w:rPr>
              <w:t xml:space="preserve">, </w:t>
            </w:r>
            <w:proofErr w:type="spellStart"/>
            <w:r w:rsidRPr="2BD7139A">
              <w:rPr>
                <w:rFonts w:ascii="Tahoma" w:eastAsia="Calibri" w:hAnsi="Tahoma" w:cs="Tahoma"/>
              </w:rPr>
              <w:t>regression</w:t>
            </w:r>
            <w:proofErr w:type="spellEnd"/>
            <w:r w:rsidRPr="2BD7139A">
              <w:rPr>
                <w:rFonts w:ascii="Tahoma" w:eastAsia="Calibri" w:hAnsi="Tahoma" w:cs="Tahoma"/>
              </w:rPr>
              <w:t xml:space="preserve"> </w:t>
            </w:r>
            <w:proofErr w:type="spellStart"/>
            <w:r w:rsidRPr="2BD7139A">
              <w:rPr>
                <w:rFonts w:ascii="Tahoma" w:eastAsia="Calibri" w:hAnsi="Tahoma" w:cs="Tahoma"/>
              </w:rPr>
              <w:t>testing</w:t>
            </w:r>
            <w:proofErr w:type="spellEnd"/>
            <w:r w:rsidRPr="2BD7139A">
              <w:rPr>
                <w:rFonts w:ascii="Tahoma" w:eastAsia="Calibri" w:hAnsi="Tahoma" w:cs="Tahoma"/>
              </w:rPr>
              <w:t xml:space="preserve">, </w:t>
            </w:r>
            <w:proofErr w:type="spellStart"/>
            <w:r w:rsidRPr="2BD7139A">
              <w:rPr>
                <w:rFonts w:ascii="Tahoma" w:eastAsia="Calibri" w:hAnsi="Tahoma" w:cs="Tahoma"/>
              </w:rPr>
              <w:t>and</w:t>
            </w:r>
            <w:proofErr w:type="spellEnd"/>
            <w:r w:rsidRPr="2BD7139A">
              <w:rPr>
                <w:rFonts w:ascii="Tahoma" w:eastAsia="Calibri" w:hAnsi="Tahoma" w:cs="Tahoma"/>
              </w:rPr>
              <w:t xml:space="preserve"> </w:t>
            </w:r>
            <w:proofErr w:type="spellStart"/>
            <w:r w:rsidRPr="2BD7139A">
              <w:rPr>
                <w:rFonts w:ascii="Tahoma" w:eastAsia="Calibri" w:hAnsi="Tahoma" w:cs="Tahoma"/>
              </w:rPr>
              <w:t>support</w:t>
            </w:r>
            <w:proofErr w:type="spellEnd"/>
            <w:r w:rsidRPr="2BD7139A">
              <w:rPr>
                <w:rFonts w:ascii="Tahoma" w:eastAsia="Calibri" w:hAnsi="Tahoma" w:cs="Tahoma"/>
              </w:rPr>
              <w:t xml:space="preserve"> </w:t>
            </w:r>
            <w:proofErr w:type="spellStart"/>
            <w:r w:rsidRPr="2BD7139A">
              <w:rPr>
                <w:rFonts w:ascii="Tahoma" w:eastAsia="Calibri" w:hAnsi="Tahoma" w:cs="Tahoma"/>
              </w:rPr>
              <w:t>workflows</w:t>
            </w:r>
            <w:proofErr w:type="spellEnd"/>
            <w:r w:rsidRPr="00EA26EA">
              <w:rPr>
                <w:rFonts w:ascii="Tahoma" w:eastAsia="Calibri" w:hAnsi="Tahoma" w:cs="Tahoma"/>
                <w:kern w:val="2"/>
                <w14:ligatures w14:val="standardContextual"/>
              </w:rPr>
              <w:t>.</w:t>
            </w:r>
          </w:p>
          <w:p w14:paraId="1236CC78" w14:textId="627C28C2" w:rsidR="00EA26EA" w:rsidRPr="00EA26EA" w:rsidRDefault="00EA26EA" w:rsidP="00EA26EA">
            <w:pPr>
              <w:numPr>
                <w:ilvl w:val="0"/>
                <w:numId w:val="5"/>
              </w:numPr>
              <w:jc w:val="both"/>
              <w:rPr>
                <w:rFonts w:ascii="Tahoma" w:eastAsia="Calibri" w:hAnsi="Tahoma" w:cs="Tahoma"/>
                <w:kern w:val="2"/>
                <w14:ligatures w14:val="standardContextual"/>
              </w:rPr>
            </w:pPr>
          </w:p>
          <w:p w14:paraId="42C23C3D" w14:textId="77777777" w:rsidR="00EA26EA" w:rsidRPr="00EA26EA" w:rsidRDefault="00EA26EA" w:rsidP="00EA26EA">
            <w:pPr>
              <w:jc w:val="both"/>
              <w:rPr>
                <w:rFonts w:ascii="Tahoma" w:eastAsia="Calibri" w:hAnsi="Tahoma" w:cs="Tahoma"/>
                <w:kern w:val="2"/>
                <w14:ligatures w14:val="standardContextual"/>
              </w:rPr>
            </w:pPr>
          </w:p>
          <w:p w14:paraId="14652842" w14:textId="77777777" w:rsidR="00AC4F3B" w:rsidRPr="00EA26EA" w:rsidRDefault="00AC4F3B" w:rsidP="00C93D3D">
            <w:pPr>
              <w:spacing w:after="120"/>
              <w:jc w:val="both"/>
              <w:rPr>
                <w:rFonts w:ascii="Tahoma" w:hAnsi="Tahoma" w:cs="Tahoma"/>
              </w:rPr>
            </w:pPr>
          </w:p>
          <w:p w14:paraId="37EAFD53" w14:textId="38120E70" w:rsidR="00CA6F8E" w:rsidRPr="00EA26EA" w:rsidRDefault="00CA6F8E" w:rsidP="2BD7139A">
            <w:pPr>
              <w:spacing w:after="120"/>
              <w:jc w:val="both"/>
              <w:rPr>
                <w:rFonts w:ascii="Tahoma" w:hAnsi="Tahoma" w:cs="Tahoma"/>
              </w:rPr>
            </w:pPr>
            <w:r w:rsidRPr="2BD7139A">
              <w:rPr>
                <w:rFonts w:ascii="Tahoma" w:hAnsi="Tahoma" w:cs="Tahoma"/>
              </w:rPr>
              <w:t>Privalomas esamų ESPBI IS komponentų ir funkcijų pakartotinis panaudojimas</w:t>
            </w:r>
          </w:p>
          <w:p w14:paraId="4D051D7D" w14:textId="749CAB76" w:rsidR="00CA6F8E" w:rsidRPr="003E7CD8" w:rsidRDefault="00CA6F8E" w:rsidP="2BD7139A">
            <w:pPr>
              <w:pStyle w:val="ListParagraph"/>
              <w:numPr>
                <w:ilvl w:val="0"/>
                <w:numId w:val="4"/>
              </w:numPr>
              <w:spacing w:after="120"/>
              <w:jc w:val="both"/>
              <w:rPr>
                <w:rFonts w:ascii="Tahoma" w:hAnsi="Tahoma" w:cs="Tahoma"/>
              </w:rPr>
            </w:pPr>
            <w:r w:rsidRPr="2BD7139A">
              <w:rPr>
                <w:rFonts w:ascii="Tahoma" w:hAnsi="Tahoma" w:cs="Tahoma"/>
              </w:rPr>
              <w:lastRenderedPageBreak/>
              <w:t>Kaip aiškiai nurodyta konkurso dokumentacijoje ( 1-</w:t>
            </w:r>
            <w:r w:rsidR="527897BA" w:rsidRPr="2BD7139A">
              <w:rPr>
                <w:rFonts w:ascii="Tahoma" w:hAnsi="Tahoma" w:cs="Tahoma"/>
              </w:rPr>
              <w:t>o</w:t>
            </w:r>
            <w:r w:rsidRPr="2BD7139A">
              <w:rPr>
                <w:rFonts w:ascii="Tahoma" w:hAnsi="Tahoma" w:cs="Tahoma"/>
              </w:rPr>
              <w:t>je pirkimo dalyje), esamų ESPBI informacinės sistemos (IS) komponentų ir verslo logikos pakartotinis panaudojimas yra privalomas techninis reikalavimas.</w:t>
            </w:r>
          </w:p>
          <w:p w14:paraId="58491110" w14:textId="77777777" w:rsidR="00CA6F8E" w:rsidRPr="00EA26EA" w:rsidRDefault="00CA6F8E" w:rsidP="00CA6F8E">
            <w:pPr>
              <w:numPr>
                <w:ilvl w:val="0"/>
                <w:numId w:val="4"/>
              </w:numPr>
              <w:spacing w:after="120"/>
              <w:jc w:val="both"/>
              <w:rPr>
                <w:rFonts w:ascii="Tahoma" w:hAnsi="Tahoma" w:cs="Tahoma"/>
              </w:rPr>
            </w:pPr>
            <w:r w:rsidRPr="2BD7139A">
              <w:rPr>
                <w:rFonts w:ascii="Tahoma" w:hAnsi="Tahoma" w:cs="Tahoma"/>
              </w:rPr>
              <w:t xml:space="preserve">Šis reikalavimas grindžiamas įmonės architektūros principais, kurie prioritetą teikia sistemos tarpusavio suderinamumui, modulinei komponentų </w:t>
            </w:r>
            <w:proofErr w:type="spellStart"/>
            <w:r w:rsidRPr="2BD7139A">
              <w:rPr>
                <w:rFonts w:ascii="Tahoma" w:hAnsi="Tahoma" w:cs="Tahoma"/>
              </w:rPr>
              <w:t>pernaudai</w:t>
            </w:r>
            <w:proofErr w:type="spellEnd"/>
            <w:r w:rsidRPr="2BD7139A">
              <w:rPr>
                <w:rFonts w:ascii="Tahoma" w:hAnsi="Tahoma" w:cs="Tahoma"/>
              </w:rPr>
              <w:t xml:space="preserve"> ir ilgalaikiam sąnaudų optimizavimui. Esami komponentai buvo sukurti pagal mūsų vidinius duomenų modelius, API sąsajas ir paslaugų integracijos struktūrą, jau įdiegtą mūsų infrastruktūroje.</w:t>
            </w:r>
          </w:p>
          <w:p w14:paraId="062065B0" w14:textId="77777777" w:rsidR="00CA6F8E" w:rsidRPr="00EA26EA" w:rsidRDefault="00CA6F8E" w:rsidP="00CA6F8E">
            <w:pPr>
              <w:numPr>
                <w:ilvl w:val="0"/>
                <w:numId w:val="4"/>
              </w:numPr>
              <w:spacing w:after="120"/>
              <w:jc w:val="both"/>
              <w:rPr>
                <w:rFonts w:ascii="Tahoma" w:hAnsi="Tahoma" w:cs="Tahoma"/>
              </w:rPr>
            </w:pPr>
            <w:r w:rsidRPr="2BD7139A">
              <w:rPr>
                <w:rFonts w:ascii="Tahoma" w:hAnsi="Tahoma" w:cs="Tahoma"/>
              </w:rPr>
              <w:t xml:space="preserve">Sprendimo, kuris nesuderinamas arba neintegruoja šių standartizuotų modulių, priėmimas: </w:t>
            </w:r>
          </w:p>
          <w:p w14:paraId="23E9C05F" w14:textId="77777777" w:rsidR="00CA6F8E" w:rsidRPr="00EA26EA" w:rsidRDefault="00CA6F8E" w:rsidP="00CA6F8E">
            <w:pPr>
              <w:numPr>
                <w:ilvl w:val="1"/>
                <w:numId w:val="4"/>
              </w:numPr>
              <w:spacing w:after="120"/>
              <w:jc w:val="both"/>
              <w:rPr>
                <w:rFonts w:ascii="Tahoma" w:hAnsi="Tahoma" w:cs="Tahoma"/>
              </w:rPr>
            </w:pPr>
            <w:r w:rsidRPr="2BD7139A">
              <w:rPr>
                <w:rFonts w:ascii="Tahoma" w:hAnsi="Tahoma" w:cs="Tahoma"/>
              </w:rPr>
              <w:t>Sutrikdytų esamus integracijos modelius (pvz., duomenų mainų sistemas, autentifikacijos mechanizmus),</w:t>
            </w:r>
          </w:p>
          <w:p w14:paraId="5985AF29" w14:textId="77777777" w:rsidR="00CA6F8E" w:rsidRPr="00EA26EA" w:rsidRDefault="00CA6F8E" w:rsidP="00CA6F8E">
            <w:pPr>
              <w:numPr>
                <w:ilvl w:val="1"/>
                <w:numId w:val="4"/>
              </w:numPr>
              <w:spacing w:after="120"/>
              <w:jc w:val="both"/>
              <w:rPr>
                <w:rFonts w:ascii="Tahoma" w:hAnsi="Tahoma" w:cs="Tahoma"/>
              </w:rPr>
            </w:pPr>
            <w:r w:rsidRPr="2BD7139A">
              <w:rPr>
                <w:rFonts w:ascii="Tahoma" w:hAnsi="Tahoma" w:cs="Tahoma"/>
              </w:rPr>
              <w:t>Reikalautų dubliuoti jau įdiegtą funkcionalumą,</w:t>
            </w:r>
          </w:p>
          <w:p w14:paraId="789DB000" w14:textId="77777777" w:rsidR="00CA6F8E" w:rsidRPr="00EA26EA" w:rsidRDefault="00CA6F8E" w:rsidP="00CA6F8E">
            <w:pPr>
              <w:numPr>
                <w:ilvl w:val="1"/>
                <w:numId w:val="4"/>
              </w:numPr>
              <w:spacing w:after="120"/>
              <w:jc w:val="both"/>
              <w:rPr>
                <w:rFonts w:ascii="Tahoma" w:hAnsi="Tahoma" w:cs="Tahoma"/>
              </w:rPr>
            </w:pPr>
            <w:r w:rsidRPr="2BD7139A">
              <w:rPr>
                <w:rFonts w:ascii="Tahoma" w:hAnsi="Tahoma" w:cs="Tahoma"/>
              </w:rPr>
              <w:t>Padidintų sistemų sudėtingumą ir priežiūros kaštus, ypač versijų valdymo, testavimo bei palaikymo procesuose.</w:t>
            </w:r>
          </w:p>
          <w:p w14:paraId="195D46A9" w14:textId="5B2A873D" w:rsidR="00C93D3D" w:rsidRPr="00EA26EA" w:rsidRDefault="00C93D3D" w:rsidP="2BD7139A">
            <w:pPr>
              <w:numPr>
                <w:ilvl w:val="0"/>
                <w:numId w:val="4"/>
              </w:numPr>
              <w:spacing w:after="120"/>
              <w:jc w:val="both"/>
              <w:rPr>
                <w:rFonts w:ascii="Tahoma" w:hAnsi="Tahoma" w:cs="Tahoma"/>
              </w:rPr>
            </w:pPr>
          </w:p>
        </w:tc>
      </w:tr>
      <w:tr w:rsidR="00AC4F3B" w:rsidRPr="008006BE" w14:paraId="2A5D3E6B" w14:textId="77777777" w:rsidTr="2BD7139A">
        <w:trPr>
          <w:trHeight w:val="300"/>
        </w:trPr>
        <w:tc>
          <w:tcPr>
            <w:tcW w:w="1125" w:type="dxa"/>
          </w:tcPr>
          <w:p w14:paraId="57AFA3D4" w14:textId="77777777" w:rsidR="00AC4F3B" w:rsidRPr="008006BE" w:rsidRDefault="00AC4F3B" w:rsidP="00AC4F3B">
            <w:pPr>
              <w:pStyle w:val="ListParagraph"/>
              <w:numPr>
                <w:ilvl w:val="0"/>
                <w:numId w:val="3"/>
              </w:numPr>
              <w:spacing w:after="120"/>
              <w:rPr>
                <w:rFonts w:ascii="Tahoma" w:hAnsi="Tahoma" w:cs="Tahoma"/>
              </w:rPr>
            </w:pPr>
          </w:p>
        </w:tc>
        <w:tc>
          <w:tcPr>
            <w:tcW w:w="6950" w:type="dxa"/>
          </w:tcPr>
          <w:p w14:paraId="2FD48752" w14:textId="77777777" w:rsidR="00AC4F3B" w:rsidRDefault="00C93D3D" w:rsidP="00391DD2">
            <w:pPr>
              <w:jc w:val="both"/>
              <w:rPr>
                <w:rFonts w:ascii="Tahoma" w:hAnsi="Tahoma" w:cs="Tahoma"/>
              </w:rPr>
            </w:pPr>
            <w:r w:rsidRPr="2BD7139A">
              <w:rPr>
                <w:rFonts w:ascii="Tahoma" w:hAnsi="Tahoma" w:cs="Tahoma"/>
              </w:rPr>
              <w:t xml:space="preserve">- </w:t>
            </w:r>
            <w:proofErr w:type="spellStart"/>
            <w:r w:rsidRPr="2BD7139A">
              <w:rPr>
                <w:rFonts w:ascii="Tahoma" w:hAnsi="Tahoma" w:cs="Tahoma"/>
              </w:rPr>
              <w:t>Additionally</w:t>
            </w:r>
            <w:proofErr w:type="spellEnd"/>
            <w:r w:rsidRPr="2BD7139A">
              <w:rPr>
                <w:rFonts w:ascii="Tahoma" w:hAnsi="Tahoma" w:cs="Tahoma"/>
              </w:rPr>
              <w:t xml:space="preserve">, </w:t>
            </w:r>
            <w:proofErr w:type="spellStart"/>
            <w:r w:rsidRPr="2BD7139A">
              <w:rPr>
                <w:rFonts w:ascii="Tahoma" w:hAnsi="Tahoma" w:cs="Tahoma"/>
              </w:rPr>
              <w:t>in</w:t>
            </w:r>
            <w:proofErr w:type="spellEnd"/>
            <w:r w:rsidRPr="2BD7139A">
              <w:rPr>
                <w:rFonts w:ascii="Tahoma" w:hAnsi="Tahoma" w:cs="Tahoma"/>
              </w:rPr>
              <w:t xml:space="preserve"> </w:t>
            </w:r>
            <w:proofErr w:type="spellStart"/>
            <w:r w:rsidRPr="2BD7139A">
              <w:rPr>
                <w:rFonts w:ascii="Tahoma" w:hAnsi="Tahoma" w:cs="Tahoma"/>
              </w:rPr>
              <w:t>some</w:t>
            </w:r>
            <w:proofErr w:type="spellEnd"/>
            <w:r w:rsidRPr="2BD7139A">
              <w:rPr>
                <w:rFonts w:ascii="Tahoma" w:hAnsi="Tahoma" w:cs="Tahoma"/>
              </w:rPr>
              <w:t xml:space="preserve"> </w:t>
            </w:r>
            <w:proofErr w:type="spellStart"/>
            <w:r w:rsidRPr="2BD7139A">
              <w:rPr>
                <w:rFonts w:ascii="Tahoma" w:hAnsi="Tahoma" w:cs="Tahoma"/>
              </w:rPr>
              <w:t>other</w:t>
            </w:r>
            <w:proofErr w:type="spellEnd"/>
            <w:r w:rsidRPr="2BD7139A">
              <w:rPr>
                <w:rFonts w:ascii="Tahoma" w:hAnsi="Tahoma" w:cs="Tahoma"/>
              </w:rPr>
              <w:t xml:space="preserve"> </w:t>
            </w:r>
            <w:proofErr w:type="spellStart"/>
            <w:r w:rsidRPr="2BD7139A">
              <w:rPr>
                <w:rFonts w:ascii="Tahoma" w:hAnsi="Tahoma" w:cs="Tahoma"/>
              </w:rPr>
              <w:t>paragraphs</w:t>
            </w:r>
            <w:proofErr w:type="spellEnd"/>
            <w:r w:rsidRPr="2BD7139A">
              <w:rPr>
                <w:rFonts w:ascii="Tahoma" w:hAnsi="Tahoma" w:cs="Tahoma"/>
              </w:rPr>
              <w:t xml:space="preserve"> (</w:t>
            </w:r>
            <w:proofErr w:type="spellStart"/>
            <w:r w:rsidRPr="2BD7139A">
              <w:rPr>
                <w:rFonts w:ascii="Tahoma" w:hAnsi="Tahoma" w:cs="Tahoma"/>
              </w:rPr>
              <w:t>e.g</w:t>
            </w:r>
            <w:proofErr w:type="spellEnd"/>
            <w:r w:rsidRPr="2BD7139A">
              <w:rPr>
                <w:rFonts w:ascii="Tahoma" w:hAnsi="Tahoma" w:cs="Tahoma"/>
              </w:rPr>
              <w:t xml:space="preserve">., 96, 123, 246) </w:t>
            </w:r>
            <w:proofErr w:type="spellStart"/>
            <w:r w:rsidRPr="2BD7139A">
              <w:rPr>
                <w:rFonts w:ascii="Tahoma" w:hAnsi="Tahoma" w:cs="Tahoma"/>
              </w:rPr>
              <w:t>of</w:t>
            </w:r>
            <w:proofErr w:type="spellEnd"/>
            <w:r w:rsidRPr="2BD7139A">
              <w:rPr>
                <w:rFonts w:ascii="Tahoma" w:hAnsi="Tahoma" w:cs="Tahoma"/>
              </w:rPr>
              <w:t xml:space="preserve"> </w:t>
            </w:r>
            <w:proofErr w:type="spellStart"/>
            <w:r w:rsidRPr="2BD7139A">
              <w:rPr>
                <w:rFonts w:ascii="Tahoma" w:hAnsi="Tahoma" w:cs="Tahoma"/>
              </w:rPr>
              <w:t>the</w:t>
            </w:r>
            <w:proofErr w:type="spellEnd"/>
            <w:r w:rsidRPr="2BD7139A">
              <w:rPr>
                <w:rFonts w:ascii="Tahoma" w:hAnsi="Tahoma" w:cs="Tahoma"/>
              </w:rPr>
              <w:t xml:space="preserve"> </w:t>
            </w:r>
            <w:proofErr w:type="spellStart"/>
            <w:r w:rsidRPr="2BD7139A">
              <w:rPr>
                <w:rFonts w:ascii="Tahoma" w:hAnsi="Tahoma" w:cs="Tahoma"/>
              </w:rPr>
              <w:t>same</w:t>
            </w:r>
            <w:proofErr w:type="spellEnd"/>
            <w:r w:rsidRPr="2BD7139A">
              <w:rPr>
                <w:rFonts w:ascii="Tahoma" w:hAnsi="Tahoma" w:cs="Tahoma"/>
              </w:rPr>
              <w:t xml:space="preserve"> </w:t>
            </w:r>
            <w:proofErr w:type="spellStart"/>
            <w:r w:rsidRPr="2BD7139A">
              <w:rPr>
                <w:rFonts w:ascii="Tahoma" w:hAnsi="Tahoma" w:cs="Tahoma"/>
              </w:rPr>
              <w:t>document</w:t>
            </w:r>
            <w:proofErr w:type="spellEnd"/>
            <w:r w:rsidRPr="2BD7139A">
              <w:rPr>
                <w:rFonts w:ascii="Tahoma" w:hAnsi="Tahoma" w:cs="Tahoma"/>
              </w:rPr>
              <w:t xml:space="preserve">, it </w:t>
            </w:r>
            <w:proofErr w:type="spellStart"/>
            <w:r w:rsidRPr="2BD7139A">
              <w:rPr>
                <w:rFonts w:ascii="Tahoma" w:hAnsi="Tahoma" w:cs="Tahoma"/>
              </w:rPr>
              <w:t>is</w:t>
            </w:r>
            <w:proofErr w:type="spellEnd"/>
            <w:r w:rsidRPr="2BD7139A">
              <w:rPr>
                <w:rFonts w:ascii="Tahoma" w:hAnsi="Tahoma" w:cs="Tahoma"/>
              </w:rPr>
              <w:t xml:space="preserve"> </w:t>
            </w:r>
            <w:proofErr w:type="spellStart"/>
            <w:r w:rsidRPr="2BD7139A">
              <w:rPr>
                <w:rFonts w:ascii="Tahoma" w:hAnsi="Tahoma" w:cs="Tahoma"/>
              </w:rPr>
              <w:t>specified</w:t>
            </w:r>
            <w:proofErr w:type="spellEnd"/>
            <w:r w:rsidRPr="2BD7139A">
              <w:rPr>
                <w:rFonts w:ascii="Tahoma" w:hAnsi="Tahoma" w:cs="Tahoma"/>
              </w:rPr>
              <w:t xml:space="preserve"> </w:t>
            </w:r>
            <w:proofErr w:type="spellStart"/>
            <w:r w:rsidRPr="2BD7139A">
              <w:rPr>
                <w:rFonts w:ascii="Tahoma" w:hAnsi="Tahoma" w:cs="Tahoma"/>
              </w:rPr>
              <w:t>that</w:t>
            </w:r>
            <w:proofErr w:type="spellEnd"/>
            <w:r w:rsidRPr="2BD7139A">
              <w:rPr>
                <w:rFonts w:ascii="Tahoma" w:hAnsi="Tahoma" w:cs="Tahoma"/>
              </w:rPr>
              <w:t xml:space="preserve"> </w:t>
            </w:r>
            <w:proofErr w:type="spellStart"/>
            <w:r w:rsidRPr="2BD7139A">
              <w:rPr>
                <w:rFonts w:ascii="Tahoma" w:hAnsi="Tahoma" w:cs="Tahoma"/>
              </w:rPr>
              <w:t>the</w:t>
            </w:r>
            <w:proofErr w:type="spellEnd"/>
            <w:r w:rsidRPr="2BD7139A">
              <w:rPr>
                <w:rFonts w:ascii="Tahoma" w:hAnsi="Tahoma" w:cs="Tahoma"/>
              </w:rPr>
              <w:t xml:space="preserve"> </w:t>
            </w:r>
            <w:proofErr w:type="spellStart"/>
            <w:r w:rsidRPr="2BD7139A">
              <w:rPr>
                <w:rFonts w:ascii="Tahoma" w:hAnsi="Tahoma" w:cs="Tahoma"/>
              </w:rPr>
              <w:t>intellectual</w:t>
            </w:r>
            <w:proofErr w:type="spellEnd"/>
            <w:r w:rsidRPr="2BD7139A">
              <w:rPr>
                <w:rFonts w:ascii="Tahoma" w:hAnsi="Tahoma" w:cs="Tahoma"/>
              </w:rPr>
              <w:t xml:space="preserve"> </w:t>
            </w:r>
            <w:proofErr w:type="spellStart"/>
            <w:r w:rsidRPr="2BD7139A">
              <w:rPr>
                <w:rFonts w:ascii="Tahoma" w:hAnsi="Tahoma" w:cs="Tahoma"/>
              </w:rPr>
              <w:t>property</w:t>
            </w:r>
            <w:proofErr w:type="spellEnd"/>
            <w:r w:rsidRPr="2BD7139A">
              <w:rPr>
                <w:rFonts w:ascii="Tahoma" w:hAnsi="Tahoma" w:cs="Tahoma"/>
              </w:rPr>
              <w:t xml:space="preserve"> </w:t>
            </w:r>
            <w:proofErr w:type="spellStart"/>
            <w:r w:rsidRPr="2BD7139A">
              <w:rPr>
                <w:rFonts w:ascii="Tahoma" w:hAnsi="Tahoma" w:cs="Tahoma"/>
              </w:rPr>
              <w:t>of</w:t>
            </w:r>
            <w:proofErr w:type="spellEnd"/>
            <w:r w:rsidRPr="2BD7139A">
              <w:rPr>
                <w:rFonts w:ascii="Tahoma" w:hAnsi="Tahoma" w:cs="Tahoma"/>
              </w:rPr>
              <w:t xml:space="preserve"> </w:t>
            </w:r>
            <w:proofErr w:type="spellStart"/>
            <w:r w:rsidRPr="2BD7139A">
              <w:rPr>
                <w:rFonts w:ascii="Tahoma" w:hAnsi="Tahoma" w:cs="Tahoma"/>
              </w:rPr>
              <w:t>the</w:t>
            </w:r>
            <w:proofErr w:type="spellEnd"/>
            <w:r w:rsidRPr="2BD7139A">
              <w:rPr>
                <w:rFonts w:ascii="Tahoma" w:hAnsi="Tahoma" w:cs="Tahoma"/>
              </w:rPr>
              <w:t xml:space="preserve"> </w:t>
            </w:r>
            <w:proofErr w:type="spellStart"/>
            <w:r w:rsidRPr="2BD7139A">
              <w:rPr>
                <w:rFonts w:ascii="Tahoma" w:hAnsi="Tahoma" w:cs="Tahoma"/>
              </w:rPr>
              <w:t>offered</w:t>
            </w:r>
            <w:proofErr w:type="spellEnd"/>
            <w:r w:rsidRPr="2BD7139A">
              <w:rPr>
                <w:rFonts w:ascii="Tahoma" w:hAnsi="Tahoma" w:cs="Tahoma"/>
              </w:rPr>
              <w:t xml:space="preserve"> </w:t>
            </w:r>
            <w:proofErr w:type="spellStart"/>
            <w:r w:rsidRPr="2BD7139A">
              <w:rPr>
                <w:rFonts w:ascii="Tahoma" w:hAnsi="Tahoma" w:cs="Tahoma"/>
              </w:rPr>
              <w:t>software</w:t>
            </w:r>
            <w:proofErr w:type="spellEnd"/>
            <w:r w:rsidRPr="2BD7139A">
              <w:rPr>
                <w:rFonts w:ascii="Tahoma" w:hAnsi="Tahoma" w:cs="Tahoma"/>
              </w:rPr>
              <w:t xml:space="preserve"> </w:t>
            </w:r>
            <w:proofErr w:type="spellStart"/>
            <w:r w:rsidRPr="2BD7139A">
              <w:rPr>
                <w:rFonts w:ascii="Tahoma" w:hAnsi="Tahoma" w:cs="Tahoma"/>
              </w:rPr>
              <w:t>must</w:t>
            </w:r>
            <w:proofErr w:type="spellEnd"/>
            <w:r w:rsidRPr="2BD7139A">
              <w:rPr>
                <w:rFonts w:ascii="Tahoma" w:hAnsi="Tahoma" w:cs="Tahoma"/>
              </w:rPr>
              <w:t xml:space="preserve"> be </w:t>
            </w:r>
            <w:proofErr w:type="spellStart"/>
            <w:r w:rsidRPr="2BD7139A">
              <w:rPr>
                <w:rFonts w:ascii="Tahoma" w:hAnsi="Tahoma" w:cs="Tahoma"/>
              </w:rPr>
              <w:t>fully</w:t>
            </w:r>
            <w:proofErr w:type="spellEnd"/>
            <w:r w:rsidRPr="2BD7139A">
              <w:rPr>
                <w:rFonts w:ascii="Tahoma" w:hAnsi="Tahoma" w:cs="Tahoma"/>
              </w:rPr>
              <w:t xml:space="preserve"> </w:t>
            </w:r>
            <w:proofErr w:type="spellStart"/>
            <w:r w:rsidRPr="2BD7139A">
              <w:rPr>
                <w:rFonts w:ascii="Tahoma" w:hAnsi="Tahoma" w:cs="Tahoma"/>
              </w:rPr>
              <w:t>transferred</w:t>
            </w:r>
            <w:proofErr w:type="spellEnd"/>
            <w:r w:rsidRPr="2BD7139A">
              <w:rPr>
                <w:rFonts w:ascii="Tahoma" w:hAnsi="Tahoma" w:cs="Tahoma"/>
              </w:rPr>
              <w:t xml:space="preserve"> to </w:t>
            </w:r>
            <w:proofErr w:type="spellStart"/>
            <w:r w:rsidRPr="2BD7139A">
              <w:rPr>
                <w:rFonts w:ascii="Tahoma" w:hAnsi="Tahoma" w:cs="Tahoma"/>
              </w:rPr>
              <w:t>the</w:t>
            </w:r>
            <w:proofErr w:type="spellEnd"/>
            <w:r w:rsidRPr="2BD7139A">
              <w:rPr>
                <w:rFonts w:ascii="Tahoma" w:hAnsi="Tahoma" w:cs="Tahoma"/>
              </w:rPr>
              <w:t xml:space="preserve"> </w:t>
            </w:r>
            <w:proofErr w:type="spellStart"/>
            <w:r w:rsidRPr="2BD7139A">
              <w:rPr>
                <w:rFonts w:ascii="Tahoma" w:hAnsi="Tahoma" w:cs="Tahoma"/>
              </w:rPr>
              <w:t>client</w:t>
            </w:r>
            <w:proofErr w:type="spellEnd"/>
            <w:r w:rsidRPr="2BD7139A">
              <w:rPr>
                <w:rFonts w:ascii="Tahoma" w:hAnsi="Tahoma" w:cs="Tahoma"/>
              </w:rPr>
              <w:t xml:space="preserve"> (</w:t>
            </w:r>
            <w:proofErr w:type="spellStart"/>
            <w:r w:rsidRPr="2BD7139A">
              <w:rPr>
                <w:rFonts w:ascii="Tahoma" w:hAnsi="Tahoma" w:cs="Tahoma"/>
              </w:rPr>
              <w:t>all</w:t>
            </w:r>
            <w:proofErr w:type="spellEnd"/>
            <w:r w:rsidRPr="2BD7139A">
              <w:rPr>
                <w:rFonts w:ascii="Tahoma" w:hAnsi="Tahoma" w:cs="Tahoma"/>
              </w:rPr>
              <w:t xml:space="preserve"> </w:t>
            </w:r>
            <w:proofErr w:type="spellStart"/>
            <w:r w:rsidRPr="2BD7139A">
              <w:rPr>
                <w:rFonts w:ascii="Tahoma" w:hAnsi="Tahoma" w:cs="Tahoma"/>
              </w:rPr>
              <w:t>property</w:t>
            </w:r>
            <w:proofErr w:type="spellEnd"/>
            <w:r w:rsidRPr="2BD7139A">
              <w:rPr>
                <w:rFonts w:ascii="Tahoma" w:hAnsi="Tahoma" w:cs="Tahoma"/>
              </w:rPr>
              <w:t xml:space="preserve"> </w:t>
            </w:r>
            <w:proofErr w:type="spellStart"/>
            <w:r w:rsidRPr="2BD7139A">
              <w:rPr>
                <w:rFonts w:ascii="Tahoma" w:hAnsi="Tahoma" w:cs="Tahoma"/>
              </w:rPr>
              <w:t>rights</w:t>
            </w:r>
            <w:proofErr w:type="spellEnd"/>
            <w:r w:rsidRPr="2BD7139A">
              <w:rPr>
                <w:rFonts w:ascii="Tahoma" w:hAnsi="Tahoma" w:cs="Tahoma"/>
              </w:rPr>
              <w:t xml:space="preserve">, </w:t>
            </w:r>
            <w:proofErr w:type="spellStart"/>
            <w:r w:rsidRPr="2BD7139A">
              <w:rPr>
                <w:rFonts w:ascii="Tahoma" w:hAnsi="Tahoma" w:cs="Tahoma"/>
              </w:rPr>
              <w:t>source</w:t>
            </w:r>
            <w:proofErr w:type="spellEnd"/>
            <w:r w:rsidRPr="2BD7139A">
              <w:rPr>
                <w:rFonts w:ascii="Tahoma" w:hAnsi="Tahoma" w:cs="Tahoma"/>
              </w:rPr>
              <w:t xml:space="preserve"> </w:t>
            </w:r>
            <w:proofErr w:type="spellStart"/>
            <w:r w:rsidRPr="2BD7139A">
              <w:rPr>
                <w:rFonts w:ascii="Tahoma" w:hAnsi="Tahoma" w:cs="Tahoma"/>
              </w:rPr>
              <w:t>codes</w:t>
            </w:r>
            <w:proofErr w:type="spellEnd"/>
            <w:r w:rsidRPr="2BD7139A">
              <w:rPr>
                <w:rFonts w:ascii="Tahoma" w:hAnsi="Tahoma" w:cs="Tahoma"/>
              </w:rPr>
              <w:t xml:space="preserve">, </w:t>
            </w:r>
            <w:proofErr w:type="spellStart"/>
            <w:r w:rsidRPr="2BD7139A">
              <w:rPr>
                <w:rFonts w:ascii="Tahoma" w:hAnsi="Tahoma" w:cs="Tahoma"/>
              </w:rPr>
              <w:t>and</w:t>
            </w:r>
            <w:proofErr w:type="spellEnd"/>
            <w:r w:rsidRPr="2BD7139A">
              <w:rPr>
                <w:rFonts w:ascii="Tahoma" w:hAnsi="Tahoma" w:cs="Tahoma"/>
              </w:rPr>
              <w:t xml:space="preserve"> </w:t>
            </w:r>
            <w:proofErr w:type="spellStart"/>
            <w:r w:rsidRPr="2BD7139A">
              <w:rPr>
                <w:rFonts w:ascii="Tahoma" w:hAnsi="Tahoma" w:cs="Tahoma"/>
              </w:rPr>
              <w:t>configurations</w:t>
            </w:r>
            <w:proofErr w:type="spellEnd"/>
            <w:r w:rsidRPr="2BD7139A">
              <w:rPr>
                <w:rFonts w:ascii="Tahoma" w:hAnsi="Tahoma" w:cs="Tahoma"/>
              </w:rPr>
              <w:t xml:space="preserve">), </w:t>
            </w:r>
            <w:proofErr w:type="spellStart"/>
            <w:r w:rsidRPr="2BD7139A">
              <w:rPr>
                <w:rFonts w:ascii="Tahoma" w:hAnsi="Tahoma" w:cs="Tahoma"/>
              </w:rPr>
              <w:t>allowing</w:t>
            </w:r>
            <w:proofErr w:type="spellEnd"/>
            <w:r w:rsidRPr="2BD7139A">
              <w:rPr>
                <w:rFonts w:ascii="Tahoma" w:hAnsi="Tahoma" w:cs="Tahoma"/>
              </w:rPr>
              <w:t xml:space="preserve"> </w:t>
            </w:r>
            <w:proofErr w:type="spellStart"/>
            <w:r w:rsidRPr="2BD7139A">
              <w:rPr>
                <w:rFonts w:ascii="Tahoma" w:hAnsi="Tahoma" w:cs="Tahoma"/>
              </w:rPr>
              <w:t>for</w:t>
            </w:r>
            <w:proofErr w:type="spellEnd"/>
            <w:r w:rsidRPr="2BD7139A">
              <w:rPr>
                <w:rFonts w:ascii="Tahoma" w:hAnsi="Tahoma" w:cs="Tahoma"/>
              </w:rPr>
              <w:t xml:space="preserve"> </w:t>
            </w:r>
            <w:proofErr w:type="spellStart"/>
            <w:r w:rsidRPr="2BD7139A">
              <w:rPr>
                <w:rFonts w:ascii="Tahoma" w:hAnsi="Tahoma" w:cs="Tahoma"/>
              </w:rPr>
              <w:t>future</w:t>
            </w:r>
            <w:proofErr w:type="spellEnd"/>
            <w:r w:rsidRPr="2BD7139A">
              <w:rPr>
                <w:rFonts w:ascii="Tahoma" w:hAnsi="Tahoma" w:cs="Tahoma"/>
              </w:rPr>
              <w:t xml:space="preserve"> </w:t>
            </w:r>
            <w:proofErr w:type="spellStart"/>
            <w:r w:rsidRPr="2BD7139A">
              <w:rPr>
                <w:rFonts w:ascii="Tahoma" w:hAnsi="Tahoma" w:cs="Tahoma"/>
              </w:rPr>
              <w:t>development</w:t>
            </w:r>
            <w:proofErr w:type="spellEnd"/>
            <w:r w:rsidRPr="2BD7139A">
              <w:rPr>
                <w:rFonts w:ascii="Tahoma" w:hAnsi="Tahoma" w:cs="Tahoma"/>
              </w:rPr>
              <w:t xml:space="preserve"> </w:t>
            </w:r>
            <w:proofErr w:type="spellStart"/>
            <w:r w:rsidRPr="2BD7139A">
              <w:rPr>
                <w:rFonts w:ascii="Tahoma" w:hAnsi="Tahoma" w:cs="Tahoma"/>
              </w:rPr>
              <w:t>and</w:t>
            </w:r>
            <w:proofErr w:type="spellEnd"/>
            <w:r w:rsidRPr="2BD7139A">
              <w:rPr>
                <w:rFonts w:ascii="Tahoma" w:hAnsi="Tahoma" w:cs="Tahoma"/>
              </w:rPr>
              <w:t xml:space="preserve"> </w:t>
            </w:r>
            <w:proofErr w:type="spellStart"/>
            <w:r w:rsidRPr="2BD7139A">
              <w:rPr>
                <w:rFonts w:ascii="Tahoma" w:hAnsi="Tahoma" w:cs="Tahoma"/>
              </w:rPr>
              <w:t>adaptation</w:t>
            </w:r>
            <w:proofErr w:type="spellEnd"/>
            <w:r w:rsidRPr="2BD7139A">
              <w:rPr>
                <w:rFonts w:ascii="Tahoma" w:hAnsi="Tahoma" w:cs="Tahoma"/>
              </w:rPr>
              <w:t xml:space="preserve"> </w:t>
            </w:r>
            <w:proofErr w:type="spellStart"/>
            <w:r w:rsidRPr="2BD7139A">
              <w:rPr>
                <w:rFonts w:ascii="Tahoma" w:hAnsi="Tahoma" w:cs="Tahoma"/>
              </w:rPr>
              <w:t>by</w:t>
            </w:r>
            <w:proofErr w:type="spellEnd"/>
            <w:r w:rsidRPr="2BD7139A">
              <w:rPr>
                <w:rFonts w:ascii="Tahoma" w:hAnsi="Tahoma" w:cs="Tahoma"/>
              </w:rPr>
              <w:t xml:space="preserve"> </w:t>
            </w:r>
            <w:proofErr w:type="spellStart"/>
            <w:r w:rsidRPr="2BD7139A">
              <w:rPr>
                <w:rFonts w:ascii="Tahoma" w:hAnsi="Tahoma" w:cs="Tahoma"/>
              </w:rPr>
              <w:t>the</w:t>
            </w:r>
            <w:proofErr w:type="spellEnd"/>
            <w:r w:rsidRPr="2BD7139A">
              <w:rPr>
                <w:rFonts w:ascii="Tahoma" w:hAnsi="Tahoma" w:cs="Tahoma"/>
              </w:rPr>
              <w:t xml:space="preserve"> </w:t>
            </w:r>
            <w:proofErr w:type="spellStart"/>
            <w:r w:rsidRPr="2BD7139A">
              <w:rPr>
                <w:rFonts w:ascii="Tahoma" w:hAnsi="Tahoma" w:cs="Tahoma"/>
              </w:rPr>
              <w:t>client</w:t>
            </w:r>
            <w:proofErr w:type="spellEnd"/>
            <w:r w:rsidRPr="2BD7139A">
              <w:rPr>
                <w:rFonts w:ascii="Tahoma" w:hAnsi="Tahoma" w:cs="Tahoma"/>
              </w:rPr>
              <w:t>.</w:t>
            </w:r>
          </w:p>
          <w:p w14:paraId="3662EBE3" w14:textId="77777777" w:rsidR="007A3187" w:rsidRDefault="007A3187" w:rsidP="00391DD2">
            <w:pPr>
              <w:jc w:val="both"/>
              <w:rPr>
                <w:rFonts w:ascii="Tahoma" w:hAnsi="Tahoma" w:cs="Tahoma"/>
              </w:rPr>
            </w:pPr>
          </w:p>
          <w:p w14:paraId="7DA77F68" w14:textId="77777777" w:rsidR="007A3187" w:rsidRPr="007A3187" w:rsidRDefault="007A3187" w:rsidP="007A3187">
            <w:pPr>
              <w:jc w:val="both"/>
              <w:rPr>
                <w:rFonts w:ascii="Tahoma" w:hAnsi="Tahoma" w:cs="Tahoma"/>
              </w:rPr>
            </w:pPr>
            <w:r w:rsidRPr="2BD7139A">
              <w:rPr>
                <w:rFonts w:ascii="Tahoma" w:hAnsi="Tahoma" w:cs="Tahoma"/>
              </w:rPr>
              <w:t xml:space="preserve">- Taip pat, kai kuriuose kitose to paties dokumento reikalavimuose (pvz., 96, 123, 246) nurodoma, kad siūlomos programinės įrangos intelektinė nuosavybė turi būti visiškai perduota klientui (visos </w:t>
            </w:r>
            <w:r w:rsidRPr="2BD7139A">
              <w:rPr>
                <w:rFonts w:ascii="Tahoma" w:hAnsi="Tahoma" w:cs="Tahoma"/>
              </w:rPr>
              <w:lastRenderedPageBreak/>
              <w:t>nuosavybės teisės, išeities kodai ir konfigūracijos), kad klientas galėtų ateityje ją plėtoti ir pritaikyti.</w:t>
            </w:r>
          </w:p>
          <w:p w14:paraId="082CD782" w14:textId="22A7131C" w:rsidR="007A3187" w:rsidRPr="008006BE" w:rsidRDefault="007A3187" w:rsidP="007A3187">
            <w:pPr>
              <w:jc w:val="both"/>
              <w:rPr>
                <w:rFonts w:ascii="Tahoma" w:hAnsi="Tahoma" w:cs="Tahoma"/>
              </w:rPr>
            </w:pPr>
          </w:p>
        </w:tc>
        <w:tc>
          <w:tcPr>
            <w:tcW w:w="6521" w:type="dxa"/>
            <w:vAlign w:val="center"/>
          </w:tcPr>
          <w:p w14:paraId="49A3F558" w14:textId="44D57075" w:rsidR="008C35BC" w:rsidRPr="005A7FAF" w:rsidRDefault="00C63BED" w:rsidP="2BD7139A">
            <w:pPr>
              <w:numPr>
                <w:ilvl w:val="0"/>
                <w:numId w:val="8"/>
              </w:numPr>
              <w:rPr>
                <w:rFonts w:ascii="Tahoma" w:eastAsia="Calibri" w:hAnsi="Tahoma" w:cs="Tahoma"/>
                <w:kern w:val="2"/>
                <w14:ligatures w14:val="standardContextual"/>
              </w:rPr>
            </w:pPr>
            <w:proofErr w:type="spellStart"/>
            <w:r w:rsidRPr="005A7FAF">
              <w:rPr>
                <w:rFonts w:ascii="Tahoma" w:eastAsia="Calibri" w:hAnsi="Tahoma" w:cs="Tahoma"/>
                <w:kern w:val="2"/>
                <w14:ligatures w14:val="standardContextual"/>
              </w:rPr>
              <w:lastRenderedPageBreak/>
              <w:t>T</w:t>
            </w:r>
            <w:r w:rsidR="008C35BC" w:rsidRPr="2BD7139A">
              <w:rPr>
                <w:rFonts w:ascii="Tahoma" w:eastAsia="Calibri" w:hAnsi="Tahoma" w:cs="Tahoma"/>
              </w:rPr>
              <w:t>he</w:t>
            </w:r>
            <w:proofErr w:type="spellEnd"/>
            <w:r w:rsidR="008C35BC" w:rsidRPr="005A7FAF">
              <w:rPr>
                <w:rFonts w:ascii="Tahoma" w:eastAsia="Calibri" w:hAnsi="Tahoma" w:cs="Tahoma"/>
                <w:kern w:val="2"/>
                <w14:ligatures w14:val="standardContextual"/>
              </w:rPr>
              <w:t xml:space="preserve"> </w:t>
            </w:r>
            <w:proofErr w:type="spellStart"/>
            <w:r w:rsidR="00C40C3D" w:rsidRPr="005A7FAF">
              <w:rPr>
                <w:rFonts w:ascii="Tahoma" w:eastAsia="Calibri" w:hAnsi="Tahoma" w:cs="Tahoma"/>
                <w:kern w:val="2"/>
                <w14:ligatures w14:val="standardContextual"/>
              </w:rPr>
              <w:t>procurement</w:t>
            </w:r>
            <w:proofErr w:type="spellEnd"/>
            <w:r w:rsidR="008C35BC" w:rsidRPr="2BD7139A">
              <w:rPr>
                <w:rFonts w:ascii="Tahoma" w:eastAsia="Calibri" w:hAnsi="Tahoma" w:cs="Tahoma"/>
              </w:rPr>
              <w:t xml:space="preserve"> </w:t>
            </w:r>
            <w:proofErr w:type="spellStart"/>
            <w:r w:rsidR="008C35BC" w:rsidRPr="2BD7139A">
              <w:rPr>
                <w:rFonts w:ascii="Tahoma" w:eastAsia="Calibri" w:hAnsi="Tahoma" w:cs="Tahoma"/>
              </w:rPr>
              <w:t>documentation</w:t>
            </w:r>
            <w:proofErr w:type="spellEnd"/>
            <w:r w:rsidR="008C35BC" w:rsidRPr="2BD7139A">
              <w:rPr>
                <w:rFonts w:ascii="Tahoma" w:eastAsia="Calibri" w:hAnsi="Tahoma" w:cs="Tahoma"/>
              </w:rPr>
              <w:t xml:space="preserve"> </w:t>
            </w:r>
            <w:proofErr w:type="spellStart"/>
            <w:r w:rsidR="008C35BC" w:rsidRPr="2BD7139A">
              <w:rPr>
                <w:rFonts w:ascii="Tahoma" w:eastAsia="Calibri" w:hAnsi="Tahoma" w:cs="Tahoma"/>
              </w:rPr>
              <w:t>unequivocally</w:t>
            </w:r>
            <w:proofErr w:type="spellEnd"/>
            <w:r w:rsidR="008C35BC" w:rsidRPr="2BD7139A">
              <w:rPr>
                <w:rFonts w:ascii="Tahoma" w:eastAsia="Calibri" w:hAnsi="Tahoma" w:cs="Tahoma"/>
              </w:rPr>
              <w:t xml:space="preserve"> </w:t>
            </w:r>
            <w:proofErr w:type="spellStart"/>
            <w:r w:rsidR="008C35BC" w:rsidRPr="2BD7139A">
              <w:rPr>
                <w:rFonts w:ascii="Tahoma" w:eastAsia="Calibri" w:hAnsi="Tahoma" w:cs="Tahoma"/>
              </w:rPr>
              <w:t>mandates</w:t>
            </w:r>
            <w:proofErr w:type="spellEnd"/>
            <w:r w:rsidR="008C35BC" w:rsidRPr="2BD7139A">
              <w:rPr>
                <w:rFonts w:ascii="Tahoma" w:eastAsia="Calibri" w:hAnsi="Tahoma" w:cs="Tahoma"/>
              </w:rPr>
              <w:t xml:space="preserve"> </w:t>
            </w:r>
            <w:proofErr w:type="spellStart"/>
            <w:r w:rsidR="008C35BC" w:rsidRPr="2BD7139A">
              <w:rPr>
                <w:rFonts w:ascii="Tahoma" w:eastAsia="Calibri" w:hAnsi="Tahoma" w:cs="Tahoma"/>
              </w:rPr>
              <w:t>the</w:t>
            </w:r>
            <w:proofErr w:type="spellEnd"/>
            <w:r w:rsidR="008C35BC" w:rsidRPr="2BD7139A">
              <w:rPr>
                <w:rFonts w:ascii="Tahoma" w:eastAsia="Calibri" w:hAnsi="Tahoma" w:cs="Tahoma"/>
              </w:rPr>
              <w:t xml:space="preserve"> </w:t>
            </w:r>
            <w:proofErr w:type="spellStart"/>
            <w:r w:rsidR="008C35BC" w:rsidRPr="2BD7139A">
              <w:rPr>
                <w:rFonts w:ascii="Tahoma" w:eastAsia="Calibri" w:hAnsi="Tahoma" w:cs="Tahoma"/>
              </w:rPr>
              <w:t>full</w:t>
            </w:r>
            <w:proofErr w:type="spellEnd"/>
            <w:r w:rsidR="008C35BC" w:rsidRPr="2BD7139A">
              <w:rPr>
                <w:rFonts w:ascii="Tahoma" w:eastAsia="Calibri" w:hAnsi="Tahoma" w:cs="Tahoma"/>
              </w:rPr>
              <w:t xml:space="preserve"> </w:t>
            </w:r>
            <w:proofErr w:type="spellStart"/>
            <w:r w:rsidR="008C35BC" w:rsidRPr="2BD7139A">
              <w:rPr>
                <w:rFonts w:ascii="Tahoma" w:eastAsia="Calibri" w:hAnsi="Tahoma" w:cs="Tahoma"/>
              </w:rPr>
              <w:t>transfer</w:t>
            </w:r>
            <w:proofErr w:type="spellEnd"/>
            <w:r w:rsidR="008C35BC" w:rsidRPr="2BD7139A">
              <w:rPr>
                <w:rFonts w:ascii="Tahoma" w:eastAsia="Calibri" w:hAnsi="Tahoma" w:cs="Tahoma"/>
              </w:rPr>
              <w:t xml:space="preserve"> </w:t>
            </w:r>
            <w:proofErr w:type="spellStart"/>
            <w:r w:rsidR="008C35BC" w:rsidRPr="2BD7139A">
              <w:rPr>
                <w:rFonts w:ascii="Tahoma" w:eastAsia="Calibri" w:hAnsi="Tahoma" w:cs="Tahoma"/>
              </w:rPr>
              <w:t>of</w:t>
            </w:r>
            <w:proofErr w:type="spellEnd"/>
            <w:r w:rsidR="008C35BC" w:rsidRPr="2BD7139A">
              <w:rPr>
                <w:rFonts w:ascii="Tahoma" w:eastAsia="Calibri" w:hAnsi="Tahoma" w:cs="Tahoma"/>
              </w:rPr>
              <w:t xml:space="preserve"> IP </w:t>
            </w:r>
            <w:proofErr w:type="spellStart"/>
            <w:r w:rsidR="008C35BC" w:rsidRPr="2BD7139A">
              <w:rPr>
                <w:rFonts w:ascii="Tahoma" w:eastAsia="Calibri" w:hAnsi="Tahoma" w:cs="Tahoma"/>
              </w:rPr>
              <w:t>rights</w:t>
            </w:r>
            <w:proofErr w:type="spellEnd"/>
            <w:r w:rsidR="008C35BC" w:rsidRPr="2BD7139A">
              <w:rPr>
                <w:rFonts w:ascii="Tahoma" w:eastAsia="Calibri" w:hAnsi="Tahoma" w:cs="Tahoma"/>
              </w:rPr>
              <w:t xml:space="preserve">, </w:t>
            </w:r>
            <w:proofErr w:type="spellStart"/>
            <w:r w:rsidR="008C35BC" w:rsidRPr="2BD7139A">
              <w:rPr>
                <w:rFonts w:ascii="Tahoma" w:eastAsia="Calibri" w:hAnsi="Tahoma" w:cs="Tahoma"/>
              </w:rPr>
              <w:t>including</w:t>
            </w:r>
            <w:proofErr w:type="spellEnd"/>
            <w:r w:rsidR="008C35BC" w:rsidRPr="2BD7139A">
              <w:rPr>
                <w:rFonts w:ascii="Tahoma" w:eastAsia="Calibri" w:hAnsi="Tahoma" w:cs="Tahoma"/>
              </w:rPr>
              <w:t xml:space="preserve"> </w:t>
            </w:r>
            <w:proofErr w:type="spellStart"/>
            <w:r w:rsidR="008C35BC" w:rsidRPr="2BD7139A">
              <w:rPr>
                <w:rFonts w:ascii="Tahoma" w:eastAsia="Calibri" w:hAnsi="Tahoma" w:cs="Tahoma"/>
              </w:rPr>
              <w:t>but</w:t>
            </w:r>
            <w:proofErr w:type="spellEnd"/>
            <w:r w:rsidR="008C35BC" w:rsidRPr="2BD7139A">
              <w:rPr>
                <w:rFonts w:ascii="Tahoma" w:eastAsia="Calibri" w:hAnsi="Tahoma" w:cs="Tahoma"/>
              </w:rPr>
              <w:t xml:space="preserve"> </w:t>
            </w:r>
            <w:proofErr w:type="spellStart"/>
            <w:r w:rsidR="008C35BC" w:rsidRPr="2BD7139A">
              <w:rPr>
                <w:rFonts w:ascii="Tahoma" w:eastAsia="Calibri" w:hAnsi="Tahoma" w:cs="Tahoma"/>
              </w:rPr>
              <w:t>not</w:t>
            </w:r>
            <w:proofErr w:type="spellEnd"/>
            <w:r w:rsidR="008C35BC" w:rsidRPr="2BD7139A">
              <w:rPr>
                <w:rFonts w:ascii="Tahoma" w:eastAsia="Calibri" w:hAnsi="Tahoma" w:cs="Tahoma"/>
              </w:rPr>
              <w:t xml:space="preserve"> </w:t>
            </w:r>
            <w:proofErr w:type="spellStart"/>
            <w:r w:rsidR="008C35BC" w:rsidRPr="2BD7139A">
              <w:rPr>
                <w:rFonts w:ascii="Tahoma" w:eastAsia="Calibri" w:hAnsi="Tahoma" w:cs="Tahoma"/>
              </w:rPr>
              <w:t>limited</w:t>
            </w:r>
            <w:proofErr w:type="spellEnd"/>
            <w:r w:rsidR="008C35BC" w:rsidRPr="2BD7139A">
              <w:rPr>
                <w:rFonts w:ascii="Tahoma" w:eastAsia="Calibri" w:hAnsi="Tahoma" w:cs="Tahoma"/>
              </w:rPr>
              <w:t xml:space="preserve"> to: </w:t>
            </w:r>
          </w:p>
          <w:p w14:paraId="3207FEAC" w14:textId="77777777" w:rsidR="008C35BC" w:rsidRPr="0015716C" w:rsidRDefault="008C35BC" w:rsidP="008C35BC">
            <w:pPr>
              <w:numPr>
                <w:ilvl w:val="1"/>
                <w:numId w:val="7"/>
              </w:numPr>
              <w:jc w:val="both"/>
              <w:rPr>
                <w:rFonts w:ascii="Tahoma" w:eastAsia="Calibri" w:hAnsi="Tahoma" w:cs="Tahoma"/>
                <w:kern w:val="2"/>
                <w14:ligatures w14:val="standardContextual"/>
              </w:rPr>
            </w:pPr>
            <w:proofErr w:type="spellStart"/>
            <w:r w:rsidRPr="2BD7139A">
              <w:rPr>
                <w:rFonts w:ascii="Tahoma" w:eastAsia="Calibri" w:hAnsi="Tahoma" w:cs="Tahoma"/>
              </w:rPr>
              <w:t>Source</w:t>
            </w:r>
            <w:proofErr w:type="spellEnd"/>
            <w:r w:rsidRPr="2BD7139A">
              <w:rPr>
                <w:rFonts w:ascii="Tahoma" w:eastAsia="Calibri" w:hAnsi="Tahoma" w:cs="Tahoma"/>
              </w:rPr>
              <w:t xml:space="preserve"> </w:t>
            </w:r>
            <w:proofErr w:type="spellStart"/>
            <w:r w:rsidRPr="0015716C">
              <w:rPr>
                <w:rFonts w:ascii="Tahoma" w:eastAsia="Calibri" w:hAnsi="Tahoma" w:cs="Tahoma"/>
                <w:kern w:val="2"/>
                <w14:ligatures w14:val="standardContextual"/>
              </w:rPr>
              <w:t>code</w:t>
            </w:r>
            <w:proofErr w:type="spellEnd"/>
          </w:p>
          <w:p w14:paraId="77C1CDD2" w14:textId="77777777" w:rsidR="008C35BC" w:rsidRPr="0015716C" w:rsidRDefault="008C35BC" w:rsidP="008C35BC">
            <w:pPr>
              <w:numPr>
                <w:ilvl w:val="1"/>
                <w:numId w:val="7"/>
              </w:numPr>
              <w:jc w:val="both"/>
              <w:rPr>
                <w:rFonts w:ascii="Tahoma" w:eastAsia="Calibri" w:hAnsi="Tahoma" w:cs="Tahoma"/>
                <w:kern w:val="2"/>
                <w14:ligatures w14:val="standardContextual"/>
              </w:rPr>
            </w:pPr>
            <w:proofErr w:type="spellStart"/>
            <w:r w:rsidRPr="2BD7139A">
              <w:rPr>
                <w:rFonts w:ascii="Tahoma" w:eastAsia="Calibri" w:hAnsi="Tahoma" w:cs="Tahoma"/>
              </w:rPr>
              <w:t>Configuration</w:t>
            </w:r>
            <w:proofErr w:type="spellEnd"/>
            <w:r w:rsidRPr="2BD7139A">
              <w:rPr>
                <w:rFonts w:ascii="Tahoma" w:eastAsia="Calibri" w:hAnsi="Tahoma" w:cs="Tahoma"/>
              </w:rPr>
              <w:t xml:space="preserve"> </w:t>
            </w:r>
            <w:proofErr w:type="spellStart"/>
            <w:r w:rsidRPr="0015716C">
              <w:rPr>
                <w:rFonts w:ascii="Tahoma" w:eastAsia="Calibri" w:hAnsi="Tahoma" w:cs="Tahoma"/>
                <w:kern w:val="2"/>
                <w14:ligatures w14:val="standardContextual"/>
              </w:rPr>
              <w:t>files</w:t>
            </w:r>
            <w:proofErr w:type="spellEnd"/>
          </w:p>
          <w:p w14:paraId="6101DA1D" w14:textId="77777777" w:rsidR="008C35BC" w:rsidRPr="0015716C" w:rsidRDefault="008C35BC" w:rsidP="008C35BC">
            <w:pPr>
              <w:numPr>
                <w:ilvl w:val="1"/>
                <w:numId w:val="7"/>
              </w:numPr>
              <w:jc w:val="both"/>
              <w:rPr>
                <w:rFonts w:ascii="Tahoma" w:eastAsia="Calibri" w:hAnsi="Tahoma" w:cs="Tahoma"/>
                <w:kern w:val="2"/>
                <w14:ligatures w14:val="standardContextual"/>
              </w:rPr>
            </w:pPr>
            <w:proofErr w:type="spellStart"/>
            <w:r w:rsidRPr="2BD7139A">
              <w:rPr>
                <w:rFonts w:ascii="Tahoma" w:eastAsia="Calibri" w:hAnsi="Tahoma" w:cs="Tahoma"/>
              </w:rPr>
              <w:t>Technical</w:t>
            </w:r>
            <w:proofErr w:type="spellEnd"/>
            <w:r w:rsidRPr="2BD7139A">
              <w:rPr>
                <w:rFonts w:ascii="Tahoma" w:eastAsia="Calibri" w:hAnsi="Tahoma" w:cs="Tahoma"/>
              </w:rPr>
              <w:t xml:space="preserve"> </w:t>
            </w:r>
            <w:proofErr w:type="spellStart"/>
            <w:r w:rsidRPr="0015716C">
              <w:rPr>
                <w:rFonts w:ascii="Tahoma" w:eastAsia="Calibri" w:hAnsi="Tahoma" w:cs="Tahoma"/>
                <w:kern w:val="2"/>
                <w14:ligatures w14:val="standardContextual"/>
              </w:rPr>
              <w:t>documentation</w:t>
            </w:r>
            <w:proofErr w:type="spellEnd"/>
          </w:p>
          <w:p w14:paraId="1F1968DF" w14:textId="77777777" w:rsidR="008C35BC" w:rsidRPr="0015716C" w:rsidRDefault="008C35BC" w:rsidP="008C35BC">
            <w:pPr>
              <w:numPr>
                <w:ilvl w:val="1"/>
                <w:numId w:val="7"/>
              </w:numPr>
              <w:jc w:val="both"/>
              <w:rPr>
                <w:rFonts w:ascii="Tahoma" w:eastAsia="Calibri" w:hAnsi="Tahoma" w:cs="Tahoma"/>
                <w:kern w:val="2"/>
                <w14:ligatures w14:val="standardContextual"/>
              </w:rPr>
            </w:pPr>
            <w:proofErr w:type="spellStart"/>
            <w:r w:rsidRPr="2BD7139A">
              <w:rPr>
                <w:rFonts w:ascii="Tahoma" w:eastAsia="Calibri" w:hAnsi="Tahoma" w:cs="Tahoma"/>
              </w:rPr>
              <w:t>Build</w:t>
            </w:r>
            <w:proofErr w:type="spellEnd"/>
            <w:r w:rsidRPr="2BD7139A">
              <w:rPr>
                <w:rFonts w:ascii="Tahoma" w:eastAsia="Calibri" w:hAnsi="Tahoma" w:cs="Tahoma"/>
              </w:rPr>
              <w:t xml:space="preserve"> </w:t>
            </w:r>
            <w:proofErr w:type="spellStart"/>
            <w:r w:rsidRPr="2BD7139A">
              <w:rPr>
                <w:rFonts w:ascii="Tahoma" w:eastAsia="Calibri" w:hAnsi="Tahoma" w:cs="Tahoma"/>
              </w:rPr>
              <w:t>and</w:t>
            </w:r>
            <w:proofErr w:type="spellEnd"/>
            <w:r w:rsidRPr="2BD7139A">
              <w:rPr>
                <w:rFonts w:ascii="Tahoma" w:eastAsia="Calibri" w:hAnsi="Tahoma" w:cs="Tahoma"/>
              </w:rPr>
              <w:t xml:space="preserve"> </w:t>
            </w:r>
            <w:proofErr w:type="spellStart"/>
            <w:r w:rsidRPr="2BD7139A">
              <w:rPr>
                <w:rFonts w:ascii="Tahoma" w:eastAsia="Calibri" w:hAnsi="Tahoma" w:cs="Tahoma"/>
              </w:rPr>
              <w:t>deployment</w:t>
            </w:r>
            <w:proofErr w:type="spellEnd"/>
            <w:r w:rsidRPr="2BD7139A">
              <w:rPr>
                <w:rFonts w:ascii="Tahoma" w:eastAsia="Calibri" w:hAnsi="Tahoma" w:cs="Tahoma"/>
              </w:rPr>
              <w:t xml:space="preserve"> </w:t>
            </w:r>
            <w:proofErr w:type="spellStart"/>
            <w:r w:rsidRPr="0015716C">
              <w:rPr>
                <w:rFonts w:ascii="Tahoma" w:eastAsia="Calibri" w:hAnsi="Tahoma" w:cs="Tahoma"/>
                <w:kern w:val="2"/>
                <w14:ligatures w14:val="standardContextual"/>
              </w:rPr>
              <w:t>scripts</w:t>
            </w:r>
            <w:proofErr w:type="spellEnd"/>
          </w:p>
          <w:p w14:paraId="2CD900CA" w14:textId="77777777" w:rsidR="008C35BC" w:rsidRPr="0015716C" w:rsidRDefault="008C35BC" w:rsidP="008C35BC">
            <w:pPr>
              <w:numPr>
                <w:ilvl w:val="1"/>
                <w:numId w:val="7"/>
              </w:numPr>
              <w:jc w:val="both"/>
              <w:rPr>
                <w:rFonts w:ascii="Tahoma" w:eastAsia="Calibri" w:hAnsi="Tahoma" w:cs="Tahoma"/>
                <w:kern w:val="2"/>
                <w14:ligatures w14:val="standardContextual"/>
              </w:rPr>
            </w:pPr>
            <w:proofErr w:type="spellStart"/>
            <w:r w:rsidRPr="2BD7139A">
              <w:rPr>
                <w:rFonts w:ascii="Tahoma" w:eastAsia="Calibri" w:hAnsi="Tahoma" w:cs="Tahoma"/>
              </w:rPr>
              <w:t>Licensing</w:t>
            </w:r>
            <w:proofErr w:type="spellEnd"/>
            <w:r w:rsidRPr="2BD7139A">
              <w:rPr>
                <w:rFonts w:ascii="Tahoma" w:eastAsia="Calibri" w:hAnsi="Tahoma" w:cs="Tahoma"/>
              </w:rPr>
              <w:t xml:space="preserve"> </w:t>
            </w:r>
            <w:proofErr w:type="spellStart"/>
            <w:r w:rsidRPr="2BD7139A">
              <w:rPr>
                <w:rFonts w:ascii="Tahoma" w:eastAsia="Calibri" w:hAnsi="Tahoma" w:cs="Tahoma"/>
              </w:rPr>
              <w:t>of</w:t>
            </w:r>
            <w:proofErr w:type="spellEnd"/>
            <w:r w:rsidRPr="2BD7139A">
              <w:rPr>
                <w:rFonts w:ascii="Tahoma" w:eastAsia="Calibri" w:hAnsi="Tahoma" w:cs="Tahoma"/>
              </w:rPr>
              <w:t xml:space="preserve"> </w:t>
            </w:r>
            <w:proofErr w:type="spellStart"/>
            <w:r w:rsidRPr="2BD7139A">
              <w:rPr>
                <w:rFonts w:ascii="Tahoma" w:eastAsia="Calibri" w:hAnsi="Tahoma" w:cs="Tahoma"/>
              </w:rPr>
              <w:t>any</w:t>
            </w:r>
            <w:proofErr w:type="spellEnd"/>
            <w:r w:rsidRPr="2BD7139A">
              <w:rPr>
                <w:rFonts w:ascii="Tahoma" w:eastAsia="Calibri" w:hAnsi="Tahoma" w:cs="Tahoma"/>
              </w:rPr>
              <w:t xml:space="preserve"> </w:t>
            </w:r>
            <w:proofErr w:type="spellStart"/>
            <w:r w:rsidRPr="2BD7139A">
              <w:rPr>
                <w:rFonts w:ascii="Tahoma" w:eastAsia="Calibri" w:hAnsi="Tahoma" w:cs="Tahoma"/>
              </w:rPr>
              <w:t>third-party</w:t>
            </w:r>
            <w:proofErr w:type="spellEnd"/>
            <w:r w:rsidRPr="2BD7139A">
              <w:rPr>
                <w:rFonts w:ascii="Tahoma" w:eastAsia="Calibri" w:hAnsi="Tahoma" w:cs="Tahoma"/>
              </w:rPr>
              <w:t xml:space="preserve"> </w:t>
            </w:r>
            <w:proofErr w:type="spellStart"/>
            <w:r w:rsidRPr="2BD7139A">
              <w:rPr>
                <w:rFonts w:ascii="Tahoma" w:eastAsia="Calibri" w:hAnsi="Tahoma" w:cs="Tahoma"/>
              </w:rPr>
              <w:t>components</w:t>
            </w:r>
            <w:proofErr w:type="spellEnd"/>
            <w:r w:rsidRPr="2BD7139A">
              <w:rPr>
                <w:rFonts w:ascii="Tahoma" w:eastAsia="Calibri" w:hAnsi="Tahoma" w:cs="Tahoma"/>
              </w:rPr>
              <w:t xml:space="preserve"> </w:t>
            </w:r>
            <w:proofErr w:type="spellStart"/>
            <w:r w:rsidRPr="2BD7139A">
              <w:rPr>
                <w:rFonts w:ascii="Tahoma" w:eastAsia="Calibri" w:hAnsi="Tahoma" w:cs="Tahoma"/>
              </w:rPr>
              <w:t>under</w:t>
            </w:r>
            <w:proofErr w:type="spellEnd"/>
            <w:r w:rsidRPr="2BD7139A">
              <w:rPr>
                <w:rFonts w:ascii="Tahoma" w:eastAsia="Calibri" w:hAnsi="Tahoma" w:cs="Tahoma"/>
              </w:rPr>
              <w:t xml:space="preserve"> </w:t>
            </w:r>
            <w:proofErr w:type="spellStart"/>
            <w:r w:rsidRPr="2BD7139A">
              <w:rPr>
                <w:rFonts w:ascii="Tahoma" w:eastAsia="Calibri" w:hAnsi="Tahoma" w:cs="Tahoma"/>
              </w:rPr>
              <w:t>open</w:t>
            </w:r>
            <w:proofErr w:type="spellEnd"/>
            <w:r w:rsidRPr="2BD7139A">
              <w:rPr>
                <w:rFonts w:ascii="Tahoma" w:eastAsia="Calibri" w:hAnsi="Tahoma" w:cs="Tahoma"/>
              </w:rPr>
              <w:t xml:space="preserve"> </w:t>
            </w:r>
            <w:proofErr w:type="spellStart"/>
            <w:r w:rsidRPr="2BD7139A">
              <w:rPr>
                <w:rFonts w:ascii="Tahoma" w:eastAsia="Calibri" w:hAnsi="Tahoma" w:cs="Tahoma"/>
              </w:rPr>
              <w:t>or</w:t>
            </w:r>
            <w:proofErr w:type="spellEnd"/>
            <w:r w:rsidRPr="2BD7139A">
              <w:rPr>
                <w:rFonts w:ascii="Tahoma" w:eastAsia="Calibri" w:hAnsi="Tahoma" w:cs="Tahoma"/>
              </w:rPr>
              <w:t xml:space="preserve"> </w:t>
            </w:r>
            <w:proofErr w:type="spellStart"/>
            <w:r w:rsidRPr="2BD7139A">
              <w:rPr>
                <w:rFonts w:ascii="Tahoma" w:eastAsia="Calibri" w:hAnsi="Tahoma" w:cs="Tahoma"/>
              </w:rPr>
              <w:t>perpetual</w:t>
            </w:r>
            <w:proofErr w:type="spellEnd"/>
            <w:r w:rsidRPr="2BD7139A">
              <w:rPr>
                <w:rFonts w:ascii="Tahoma" w:eastAsia="Calibri" w:hAnsi="Tahoma" w:cs="Tahoma"/>
              </w:rPr>
              <w:t xml:space="preserve"> </w:t>
            </w:r>
            <w:proofErr w:type="spellStart"/>
            <w:r w:rsidRPr="2BD7139A">
              <w:rPr>
                <w:rFonts w:ascii="Tahoma" w:eastAsia="Calibri" w:hAnsi="Tahoma" w:cs="Tahoma"/>
              </w:rPr>
              <w:t>licenses</w:t>
            </w:r>
            <w:proofErr w:type="spellEnd"/>
            <w:r w:rsidRPr="2BD7139A">
              <w:rPr>
                <w:rFonts w:ascii="Tahoma" w:eastAsia="Calibri" w:hAnsi="Tahoma" w:cs="Tahoma"/>
              </w:rPr>
              <w:t xml:space="preserve"> (</w:t>
            </w:r>
            <w:proofErr w:type="spellStart"/>
            <w:r w:rsidRPr="2BD7139A">
              <w:rPr>
                <w:rFonts w:ascii="Tahoma" w:eastAsia="Calibri" w:hAnsi="Tahoma" w:cs="Tahoma"/>
              </w:rPr>
              <w:t>where</w:t>
            </w:r>
            <w:proofErr w:type="spellEnd"/>
            <w:r w:rsidRPr="2BD7139A">
              <w:rPr>
                <w:rFonts w:ascii="Tahoma" w:eastAsia="Calibri" w:hAnsi="Tahoma" w:cs="Tahoma"/>
              </w:rPr>
              <w:t xml:space="preserve"> </w:t>
            </w:r>
            <w:proofErr w:type="spellStart"/>
            <w:r w:rsidRPr="2BD7139A">
              <w:rPr>
                <w:rFonts w:ascii="Tahoma" w:eastAsia="Calibri" w:hAnsi="Tahoma" w:cs="Tahoma"/>
              </w:rPr>
              <w:t>applicable</w:t>
            </w:r>
            <w:proofErr w:type="spellEnd"/>
            <w:r w:rsidRPr="0015716C">
              <w:rPr>
                <w:rFonts w:ascii="Tahoma" w:eastAsia="Calibri" w:hAnsi="Tahoma" w:cs="Tahoma"/>
                <w:kern w:val="2"/>
                <w14:ligatures w14:val="standardContextual"/>
              </w:rPr>
              <w:t>)</w:t>
            </w:r>
          </w:p>
          <w:p w14:paraId="1C000DB1" w14:textId="750B987A" w:rsidR="008C35BC" w:rsidRPr="003E7CD8" w:rsidRDefault="008C35BC" w:rsidP="2BD7139A">
            <w:pPr>
              <w:pStyle w:val="ListParagraph"/>
              <w:numPr>
                <w:ilvl w:val="0"/>
                <w:numId w:val="8"/>
              </w:numPr>
              <w:jc w:val="both"/>
              <w:rPr>
                <w:rFonts w:ascii="Tahoma" w:eastAsia="Calibri" w:hAnsi="Tahoma" w:cs="Tahoma"/>
                <w:kern w:val="2"/>
                <w14:ligatures w14:val="standardContextual"/>
              </w:rPr>
            </w:pPr>
            <w:proofErr w:type="spellStart"/>
            <w:r w:rsidRPr="2BD7139A">
              <w:rPr>
                <w:rFonts w:ascii="Tahoma" w:eastAsia="Calibri" w:hAnsi="Tahoma" w:cs="Tahoma"/>
              </w:rPr>
              <w:t>This</w:t>
            </w:r>
            <w:proofErr w:type="spellEnd"/>
            <w:r w:rsidRPr="2BD7139A">
              <w:rPr>
                <w:rFonts w:ascii="Tahoma" w:eastAsia="Calibri" w:hAnsi="Tahoma" w:cs="Tahoma"/>
              </w:rPr>
              <w:t xml:space="preserve"> </w:t>
            </w:r>
            <w:proofErr w:type="spellStart"/>
            <w:r w:rsidRPr="2BD7139A">
              <w:rPr>
                <w:rFonts w:ascii="Tahoma" w:eastAsia="Calibri" w:hAnsi="Tahoma" w:cs="Tahoma"/>
              </w:rPr>
              <w:t>condition</w:t>
            </w:r>
            <w:proofErr w:type="spellEnd"/>
            <w:r w:rsidRPr="2BD7139A">
              <w:rPr>
                <w:rFonts w:ascii="Tahoma" w:eastAsia="Calibri" w:hAnsi="Tahoma" w:cs="Tahoma"/>
              </w:rPr>
              <w:t xml:space="preserve"> </w:t>
            </w:r>
            <w:proofErr w:type="spellStart"/>
            <w:r w:rsidRPr="2BD7139A">
              <w:rPr>
                <w:rFonts w:ascii="Tahoma" w:eastAsia="Calibri" w:hAnsi="Tahoma" w:cs="Tahoma"/>
              </w:rPr>
              <w:t>supports</w:t>
            </w:r>
            <w:proofErr w:type="spellEnd"/>
            <w:r w:rsidRPr="2BD7139A">
              <w:rPr>
                <w:rFonts w:ascii="Tahoma" w:eastAsia="Calibri" w:hAnsi="Tahoma" w:cs="Tahoma"/>
              </w:rPr>
              <w:t xml:space="preserve"> </w:t>
            </w:r>
            <w:proofErr w:type="spellStart"/>
            <w:r w:rsidRPr="2BD7139A">
              <w:rPr>
                <w:rFonts w:ascii="Tahoma" w:eastAsia="Calibri" w:hAnsi="Tahoma" w:cs="Tahoma"/>
              </w:rPr>
              <w:t>objectives</w:t>
            </w:r>
            <w:proofErr w:type="spellEnd"/>
            <w:r w:rsidRPr="2BD7139A">
              <w:rPr>
                <w:rFonts w:ascii="Tahoma" w:eastAsia="Calibri" w:hAnsi="Tahoma" w:cs="Tahoma"/>
              </w:rPr>
              <w:t xml:space="preserve"> </w:t>
            </w:r>
            <w:proofErr w:type="spellStart"/>
            <w:r w:rsidRPr="2BD7139A">
              <w:rPr>
                <w:rFonts w:ascii="Tahoma" w:eastAsia="Calibri" w:hAnsi="Tahoma" w:cs="Tahoma"/>
              </w:rPr>
              <w:t>of</w:t>
            </w:r>
            <w:proofErr w:type="spellEnd"/>
            <w:r w:rsidRPr="2BD7139A">
              <w:rPr>
                <w:rFonts w:ascii="Tahoma" w:eastAsia="Calibri" w:hAnsi="Tahoma" w:cs="Tahoma"/>
              </w:rPr>
              <w:t xml:space="preserve">: </w:t>
            </w:r>
          </w:p>
          <w:p w14:paraId="05245B37" w14:textId="19B1ACD5" w:rsidR="008C35BC" w:rsidRPr="0015716C" w:rsidRDefault="008C35BC" w:rsidP="2BD7139A">
            <w:pPr>
              <w:numPr>
                <w:ilvl w:val="0"/>
                <w:numId w:val="2"/>
              </w:numPr>
              <w:jc w:val="both"/>
              <w:rPr>
                <w:rFonts w:ascii="Tahoma" w:eastAsia="Calibri" w:hAnsi="Tahoma" w:cs="Tahoma"/>
                <w:kern w:val="2"/>
                <w14:ligatures w14:val="standardContextual"/>
              </w:rPr>
            </w:pPr>
            <w:proofErr w:type="spellStart"/>
            <w:r w:rsidRPr="2BD7139A">
              <w:rPr>
                <w:rFonts w:ascii="Tahoma" w:eastAsia="Calibri" w:hAnsi="Tahoma" w:cs="Tahoma"/>
              </w:rPr>
              <w:lastRenderedPageBreak/>
              <w:t>Enabling</w:t>
            </w:r>
            <w:proofErr w:type="spellEnd"/>
            <w:r w:rsidRPr="0015716C">
              <w:rPr>
                <w:rFonts w:ascii="Tahoma" w:eastAsia="Calibri" w:hAnsi="Tahoma" w:cs="Tahoma"/>
                <w:kern w:val="2"/>
                <w14:ligatures w14:val="standardContextual"/>
              </w:rPr>
              <w:t xml:space="preserve"> </w:t>
            </w:r>
            <w:proofErr w:type="spellStart"/>
            <w:r w:rsidRPr="2BD7139A">
              <w:rPr>
                <w:rFonts w:ascii="Tahoma" w:eastAsia="Calibri" w:hAnsi="Tahoma" w:cs="Tahoma"/>
              </w:rPr>
              <w:t>unrestricted</w:t>
            </w:r>
            <w:proofErr w:type="spellEnd"/>
            <w:r w:rsidRPr="2BD7139A">
              <w:rPr>
                <w:rFonts w:ascii="Tahoma" w:eastAsia="Calibri" w:hAnsi="Tahoma" w:cs="Tahoma"/>
              </w:rPr>
              <w:t xml:space="preserve"> </w:t>
            </w:r>
            <w:proofErr w:type="spellStart"/>
            <w:r w:rsidRPr="2BD7139A">
              <w:rPr>
                <w:rFonts w:ascii="Tahoma" w:eastAsia="Calibri" w:hAnsi="Tahoma" w:cs="Tahoma"/>
              </w:rPr>
              <w:t>future</w:t>
            </w:r>
            <w:proofErr w:type="spellEnd"/>
            <w:r w:rsidRPr="2BD7139A">
              <w:rPr>
                <w:rFonts w:ascii="Tahoma" w:eastAsia="Calibri" w:hAnsi="Tahoma" w:cs="Tahoma"/>
              </w:rPr>
              <w:t xml:space="preserve"> </w:t>
            </w:r>
            <w:proofErr w:type="spellStart"/>
            <w:r w:rsidRPr="2BD7139A">
              <w:rPr>
                <w:rFonts w:ascii="Tahoma" w:eastAsia="Calibri" w:hAnsi="Tahoma" w:cs="Tahoma"/>
              </w:rPr>
              <w:t>development</w:t>
            </w:r>
            <w:proofErr w:type="spellEnd"/>
            <w:r w:rsidRPr="2BD7139A">
              <w:rPr>
                <w:rFonts w:ascii="Tahoma" w:eastAsia="Calibri" w:hAnsi="Tahoma" w:cs="Tahoma"/>
              </w:rPr>
              <w:t xml:space="preserve">, </w:t>
            </w:r>
            <w:proofErr w:type="spellStart"/>
            <w:r w:rsidRPr="2BD7139A">
              <w:rPr>
                <w:rFonts w:ascii="Tahoma" w:eastAsia="Calibri" w:hAnsi="Tahoma" w:cs="Tahoma"/>
              </w:rPr>
              <w:t>maintenance</w:t>
            </w:r>
            <w:proofErr w:type="spellEnd"/>
            <w:r w:rsidRPr="2BD7139A">
              <w:rPr>
                <w:rFonts w:ascii="Tahoma" w:eastAsia="Calibri" w:hAnsi="Tahoma" w:cs="Tahoma"/>
              </w:rPr>
              <w:t xml:space="preserve">, </w:t>
            </w:r>
            <w:proofErr w:type="spellStart"/>
            <w:r w:rsidRPr="2BD7139A">
              <w:rPr>
                <w:rFonts w:ascii="Tahoma" w:eastAsia="Calibri" w:hAnsi="Tahoma" w:cs="Tahoma"/>
              </w:rPr>
              <w:t>and</w:t>
            </w:r>
            <w:proofErr w:type="spellEnd"/>
            <w:r w:rsidRPr="2BD7139A">
              <w:rPr>
                <w:rFonts w:ascii="Tahoma" w:eastAsia="Calibri" w:hAnsi="Tahoma" w:cs="Tahoma"/>
              </w:rPr>
              <w:t xml:space="preserve"> </w:t>
            </w:r>
            <w:proofErr w:type="spellStart"/>
            <w:r w:rsidRPr="2BD7139A">
              <w:rPr>
                <w:rFonts w:ascii="Tahoma" w:eastAsia="Calibri" w:hAnsi="Tahoma" w:cs="Tahoma"/>
              </w:rPr>
              <w:t>scaling</w:t>
            </w:r>
            <w:proofErr w:type="spellEnd"/>
            <w:r w:rsidRPr="2BD7139A">
              <w:rPr>
                <w:rFonts w:ascii="Tahoma" w:eastAsia="Calibri" w:hAnsi="Tahoma" w:cs="Tahoma"/>
              </w:rPr>
              <w:t xml:space="preserve"> </w:t>
            </w:r>
            <w:proofErr w:type="spellStart"/>
            <w:r w:rsidRPr="2BD7139A">
              <w:rPr>
                <w:rFonts w:ascii="Tahoma" w:eastAsia="Calibri" w:hAnsi="Tahoma" w:cs="Tahoma"/>
              </w:rPr>
              <w:t>of</w:t>
            </w:r>
            <w:proofErr w:type="spellEnd"/>
            <w:r w:rsidRPr="2BD7139A">
              <w:rPr>
                <w:rFonts w:ascii="Tahoma" w:eastAsia="Calibri" w:hAnsi="Tahoma" w:cs="Tahoma"/>
              </w:rPr>
              <w:t xml:space="preserve"> </w:t>
            </w:r>
            <w:proofErr w:type="spellStart"/>
            <w:r w:rsidRPr="2BD7139A">
              <w:rPr>
                <w:rFonts w:ascii="Tahoma" w:eastAsia="Calibri" w:hAnsi="Tahoma" w:cs="Tahoma"/>
              </w:rPr>
              <w:t>the</w:t>
            </w:r>
            <w:proofErr w:type="spellEnd"/>
            <w:r w:rsidRPr="2BD7139A">
              <w:rPr>
                <w:rFonts w:ascii="Tahoma" w:eastAsia="Calibri" w:hAnsi="Tahoma" w:cs="Tahoma"/>
              </w:rPr>
              <w:t xml:space="preserve"> </w:t>
            </w:r>
            <w:proofErr w:type="spellStart"/>
            <w:r w:rsidRPr="2BD7139A">
              <w:rPr>
                <w:rFonts w:ascii="Tahoma" w:eastAsia="Calibri" w:hAnsi="Tahoma" w:cs="Tahoma"/>
              </w:rPr>
              <w:t>solution</w:t>
            </w:r>
            <w:proofErr w:type="spellEnd"/>
            <w:r w:rsidRPr="2BD7139A">
              <w:rPr>
                <w:rFonts w:ascii="Tahoma" w:eastAsia="Calibri" w:hAnsi="Tahoma" w:cs="Tahoma"/>
              </w:rPr>
              <w:t xml:space="preserve"> </w:t>
            </w:r>
            <w:proofErr w:type="spellStart"/>
            <w:r w:rsidRPr="2BD7139A">
              <w:rPr>
                <w:rFonts w:ascii="Tahoma" w:eastAsia="Calibri" w:hAnsi="Tahoma" w:cs="Tahoma"/>
              </w:rPr>
              <w:t>by</w:t>
            </w:r>
            <w:proofErr w:type="spellEnd"/>
            <w:r w:rsidRPr="2BD7139A">
              <w:rPr>
                <w:rFonts w:ascii="Tahoma" w:eastAsia="Calibri" w:hAnsi="Tahoma" w:cs="Tahoma"/>
              </w:rPr>
              <w:t xml:space="preserve"> </w:t>
            </w:r>
            <w:proofErr w:type="spellStart"/>
            <w:r w:rsidRPr="2BD7139A">
              <w:rPr>
                <w:rFonts w:ascii="Tahoma" w:eastAsia="Calibri" w:hAnsi="Tahoma" w:cs="Tahoma"/>
              </w:rPr>
              <w:t>internal</w:t>
            </w:r>
            <w:proofErr w:type="spellEnd"/>
            <w:r w:rsidRPr="2BD7139A">
              <w:rPr>
                <w:rFonts w:ascii="Tahoma" w:eastAsia="Calibri" w:hAnsi="Tahoma" w:cs="Tahoma"/>
              </w:rPr>
              <w:t xml:space="preserve"> </w:t>
            </w:r>
            <w:proofErr w:type="spellStart"/>
            <w:r w:rsidRPr="2BD7139A">
              <w:rPr>
                <w:rFonts w:ascii="Tahoma" w:eastAsia="Calibri" w:hAnsi="Tahoma" w:cs="Tahoma"/>
              </w:rPr>
              <w:t>teams</w:t>
            </w:r>
            <w:proofErr w:type="spellEnd"/>
            <w:r w:rsidRPr="2BD7139A">
              <w:rPr>
                <w:rFonts w:ascii="Tahoma" w:eastAsia="Calibri" w:hAnsi="Tahoma" w:cs="Tahoma"/>
              </w:rPr>
              <w:t xml:space="preserve"> </w:t>
            </w:r>
            <w:proofErr w:type="spellStart"/>
            <w:r w:rsidRPr="2BD7139A">
              <w:rPr>
                <w:rFonts w:ascii="Tahoma" w:eastAsia="Calibri" w:hAnsi="Tahoma" w:cs="Tahoma"/>
              </w:rPr>
              <w:t>or</w:t>
            </w:r>
            <w:proofErr w:type="spellEnd"/>
            <w:r w:rsidRPr="2BD7139A">
              <w:rPr>
                <w:rFonts w:ascii="Tahoma" w:eastAsia="Calibri" w:hAnsi="Tahoma" w:cs="Tahoma"/>
              </w:rPr>
              <w:t xml:space="preserve"> </w:t>
            </w:r>
            <w:proofErr w:type="spellStart"/>
            <w:r w:rsidRPr="2BD7139A">
              <w:rPr>
                <w:rFonts w:ascii="Tahoma" w:eastAsia="Calibri" w:hAnsi="Tahoma" w:cs="Tahoma"/>
              </w:rPr>
              <w:t>third</w:t>
            </w:r>
            <w:proofErr w:type="spellEnd"/>
            <w:r w:rsidRPr="2BD7139A">
              <w:rPr>
                <w:rFonts w:ascii="Tahoma" w:eastAsia="Calibri" w:hAnsi="Tahoma" w:cs="Tahoma"/>
              </w:rPr>
              <w:t xml:space="preserve"> parties </w:t>
            </w:r>
            <w:proofErr w:type="spellStart"/>
            <w:r w:rsidRPr="2BD7139A">
              <w:rPr>
                <w:rFonts w:ascii="Tahoma" w:eastAsia="Calibri" w:hAnsi="Tahoma" w:cs="Tahoma"/>
              </w:rPr>
              <w:t>under</w:t>
            </w:r>
            <w:proofErr w:type="spellEnd"/>
            <w:r w:rsidRPr="2BD7139A">
              <w:rPr>
                <w:rFonts w:ascii="Tahoma" w:eastAsia="Calibri" w:hAnsi="Tahoma" w:cs="Tahoma"/>
              </w:rPr>
              <w:t xml:space="preserve"> </w:t>
            </w:r>
            <w:proofErr w:type="spellStart"/>
            <w:r w:rsidRPr="2BD7139A">
              <w:rPr>
                <w:rFonts w:ascii="Tahoma" w:eastAsia="Calibri" w:hAnsi="Tahoma" w:cs="Tahoma"/>
              </w:rPr>
              <w:t>our</w:t>
            </w:r>
            <w:proofErr w:type="spellEnd"/>
            <w:r w:rsidRPr="2BD7139A">
              <w:rPr>
                <w:rFonts w:ascii="Tahoma" w:eastAsia="Calibri" w:hAnsi="Tahoma" w:cs="Tahoma"/>
              </w:rPr>
              <w:t xml:space="preserve"> </w:t>
            </w:r>
            <w:proofErr w:type="spellStart"/>
            <w:r w:rsidRPr="2BD7139A">
              <w:rPr>
                <w:rFonts w:ascii="Tahoma" w:eastAsia="Calibri" w:hAnsi="Tahoma" w:cs="Tahoma"/>
              </w:rPr>
              <w:t>direction</w:t>
            </w:r>
            <w:proofErr w:type="spellEnd"/>
            <w:r w:rsidRPr="2BD7139A">
              <w:rPr>
                <w:rFonts w:ascii="Tahoma" w:eastAsia="Calibri" w:hAnsi="Tahoma" w:cs="Tahoma"/>
              </w:rPr>
              <w:t>.</w:t>
            </w:r>
          </w:p>
          <w:p w14:paraId="5ECC1044" w14:textId="77777777" w:rsidR="008C35BC" w:rsidRPr="0015716C" w:rsidRDefault="008C35BC" w:rsidP="008C35BC">
            <w:pPr>
              <w:numPr>
                <w:ilvl w:val="1"/>
                <w:numId w:val="7"/>
              </w:numPr>
              <w:jc w:val="both"/>
              <w:rPr>
                <w:rFonts w:ascii="Tahoma" w:eastAsia="Calibri" w:hAnsi="Tahoma" w:cs="Tahoma"/>
                <w:kern w:val="2"/>
                <w14:ligatures w14:val="standardContextual"/>
              </w:rPr>
            </w:pPr>
            <w:proofErr w:type="spellStart"/>
            <w:r w:rsidRPr="2BD7139A">
              <w:rPr>
                <w:rFonts w:ascii="Tahoma" w:eastAsia="Calibri" w:hAnsi="Tahoma" w:cs="Tahoma"/>
              </w:rPr>
              <w:t>Preventing</w:t>
            </w:r>
            <w:proofErr w:type="spellEnd"/>
            <w:r w:rsidRPr="2BD7139A">
              <w:rPr>
                <w:rFonts w:ascii="Tahoma" w:eastAsia="Calibri" w:hAnsi="Tahoma" w:cs="Tahoma"/>
              </w:rPr>
              <w:t xml:space="preserve"> </w:t>
            </w:r>
            <w:proofErr w:type="spellStart"/>
            <w:r w:rsidRPr="2BD7139A">
              <w:rPr>
                <w:rFonts w:ascii="Tahoma" w:eastAsia="Calibri" w:hAnsi="Tahoma" w:cs="Tahoma"/>
              </w:rPr>
              <w:t>dependency</w:t>
            </w:r>
            <w:proofErr w:type="spellEnd"/>
            <w:r w:rsidRPr="2BD7139A">
              <w:rPr>
                <w:rFonts w:ascii="Tahoma" w:eastAsia="Calibri" w:hAnsi="Tahoma" w:cs="Tahoma"/>
              </w:rPr>
              <w:t xml:space="preserve"> </w:t>
            </w:r>
            <w:proofErr w:type="spellStart"/>
            <w:r w:rsidRPr="2BD7139A">
              <w:rPr>
                <w:rFonts w:ascii="Tahoma" w:eastAsia="Calibri" w:hAnsi="Tahoma" w:cs="Tahoma"/>
              </w:rPr>
              <w:t>on</w:t>
            </w:r>
            <w:proofErr w:type="spellEnd"/>
            <w:r w:rsidRPr="2BD7139A">
              <w:rPr>
                <w:rFonts w:ascii="Tahoma" w:eastAsia="Calibri" w:hAnsi="Tahoma" w:cs="Tahoma"/>
              </w:rPr>
              <w:t xml:space="preserve"> </w:t>
            </w:r>
            <w:proofErr w:type="spellStart"/>
            <w:r w:rsidRPr="2BD7139A">
              <w:rPr>
                <w:rFonts w:ascii="Tahoma" w:eastAsia="Calibri" w:hAnsi="Tahoma" w:cs="Tahoma"/>
              </w:rPr>
              <w:t>specific</w:t>
            </w:r>
            <w:proofErr w:type="spellEnd"/>
            <w:r w:rsidRPr="2BD7139A">
              <w:rPr>
                <w:rFonts w:ascii="Tahoma" w:eastAsia="Calibri" w:hAnsi="Tahoma" w:cs="Tahoma"/>
              </w:rPr>
              <w:t xml:space="preserve"> </w:t>
            </w:r>
            <w:proofErr w:type="spellStart"/>
            <w:r w:rsidRPr="2BD7139A">
              <w:rPr>
                <w:rFonts w:ascii="Tahoma" w:eastAsia="Calibri" w:hAnsi="Tahoma" w:cs="Tahoma"/>
              </w:rPr>
              <w:t>commercial</w:t>
            </w:r>
            <w:proofErr w:type="spellEnd"/>
            <w:r w:rsidRPr="2BD7139A">
              <w:rPr>
                <w:rFonts w:ascii="Tahoma" w:eastAsia="Calibri" w:hAnsi="Tahoma" w:cs="Tahoma"/>
              </w:rPr>
              <w:t xml:space="preserve"> </w:t>
            </w:r>
            <w:proofErr w:type="spellStart"/>
            <w:r w:rsidRPr="2BD7139A">
              <w:rPr>
                <w:rFonts w:ascii="Tahoma" w:eastAsia="Calibri" w:hAnsi="Tahoma" w:cs="Tahoma"/>
              </w:rPr>
              <w:t>licensing</w:t>
            </w:r>
            <w:proofErr w:type="spellEnd"/>
            <w:r w:rsidRPr="2BD7139A">
              <w:rPr>
                <w:rFonts w:ascii="Tahoma" w:eastAsia="Calibri" w:hAnsi="Tahoma" w:cs="Tahoma"/>
              </w:rPr>
              <w:t xml:space="preserve"> </w:t>
            </w:r>
            <w:proofErr w:type="spellStart"/>
            <w:r w:rsidRPr="2BD7139A">
              <w:rPr>
                <w:rFonts w:ascii="Tahoma" w:eastAsia="Calibri" w:hAnsi="Tahoma" w:cs="Tahoma"/>
              </w:rPr>
              <w:t>models</w:t>
            </w:r>
            <w:proofErr w:type="spellEnd"/>
            <w:r w:rsidRPr="2BD7139A">
              <w:rPr>
                <w:rFonts w:ascii="Tahoma" w:eastAsia="Calibri" w:hAnsi="Tahoma" w:cs="Tahoma"/>
              </w:rPr>
              <w:t xml:space="preserve"> </w:t>
            </w:r>
            <w:proofErr w:type="spellStart"/>
            <w:r w:rsidRPr="2BD7139A">
              <w:rPr>
                <w:rFonts w:ascii="Tahoma" w:eastAsia="Calibri" w:hAnsi="Tahoma" w:cs="Tahoma"/>
              </w:rPr>
              <w:t>that</w:t>
            </w:r>
            <w:proofErr w:type="spellEnd"/>
            <w:r w:rsidRPr="2BD7139A">
              <w:rPr>
                <w:rFonts w:ascii="Tahoma" w:eastAsia="Calibri" w:hAnsi="Tahoma" w:cs="Tahoma"/>
              </w:rPr>
              <w:t xml:space="preserve"> </w:t>
            </w:r>
            <w:proofErr w:type="spellStart"/>
            <w:r w:rsidRPr="2BD7139A">
              <w:rPr>
                <w:rFonts w:ascii="Tahoma" w:eastAsia="Calibri" w:hAnsi="Tahoma" w:cs="Tahoma"/>
              </w:rPr>
              <w:t>may</w:t>
            </w:r>
            <w:proofErr w:type="spellEnd"/>
            <w:r w:rsidRPr="2BD7139A">
              <w:rPr>
                <w:rFonts w:ascii="Tahoma" w:eastAsia="Calibri" w:hAnsi="Tahoma" w:cs="Tahoma"/>
              </w:rPr>
              <w:t xml:space="preserve"> </w:t>
            </w:r>
            <w:proofErr w:type="spellStart"/>
            <w:r w:rsidRPr="2BD7139A">
              <w:rPr>
                <w:rFonts w:ascii="Tahoma" w:eastAsia="Calibri" w:hAnsi="Tahoma" w:cs="Tahoma"/>
              </w:rPr>
              <w:t>become</w:t>
            </w:r>
            <w:proofErr w:type="spellEnd"/>
            <w:r w:rsidRPr="2BD7139A">
              <w:rPr>
                <w:rFonts w:ascii="Tahoma" w:eastAsia="Calibri" w:hAnsi="Tahoma" w:cs="Tahoma"/>
              </w:rPr>
              <w:t xml:space="preserve"> </w:t>
            </w:r>
            <w:proofErr w:type="spellStart"/>
            <w:r w:rsidRPr="2BD7139A">
              <w:rPr>
                <w:rFonts w:ascii="Tahoma" w:eastAsia="Calibri" w:hAnsi="Tahoma" w:cs="Tahoma"/>
              </w:rPr>
              <w:t>restrictive</w:t>
            </w:r>
            <w:proofErr w:type="spellEnd"/>
            <w:r w:rsidRPr="2BD7139A">
              <w:rPr>
                <w:rFonts w:ascii="Tahoma" w:eastAsia="Calibri" w:hAnsi="Tahoma" w:cs="Tahoma"/>
              </w:rPr>
              <w:t xml:space="preserve"> </w:t>
            </w:r>
            <w:proofErr w:type="spellStart"/>
            <w:r w:rsidRPr="2BD7139A">
              <w:rPr>
                <w:rFonts w:ascii="Tahoma" w:eastAsia="Calibri" w:hAnsi="Tahoma" w:cs="Tahoma"/>
              </w:rPr>
              <w:t>or</w:t>
            </w:r>
            <w:proofErr w:type="spellEnd"/>
            <w:r w:rsidRPr="2BD7139A">
              <w:rPr>
                <w:rFonts w:ascii="Tahoma" w:eastAsia="Calibri" w:hAnsi="Tahoma" w:cs="Tahoma"/>
              </w:rPr>
              <w:t xml:space="preserve"> </w:t>
            </w:r>
            <w:proofErr w:type="spellStart"/>
            <w:r w:rsidRPr="2BD7139A">
              <w:rPr>
                <w:rFonts w:ascii="Tahoma" w:eastAsia="Calibri" w:hAnsi="Tahoma" w:cs="Tahoma"/>
              </w:rPr>
              <w:t>obsolete</w:t>
            </w:r>
            <w:proofErr w:type="spellEnd"/>
            <w:r w:rsidRPr="2BD7139A">
              <w:rPr>
                <w:rFonts w:ascii="Tahoma" w:eastAsia="Calibri" w:hAnsi="Tahoma" w:cs="Tahoma"/>
              </w:rPr>
              <w:t xml:space="preserve"> </w:t>
            </w:r>
            <w:proofErr w:type="spellStart"/>
            <w:r w:rsidRPr="2BD7139A">
              <w:rPr>
                <w:rFonts w:ascii="Tahoma" w:eastAsia="Calibri" w:hAnsi="Tahoma" w:cs="Tahoma"/>
              </w:rPr>
              <w:t>over</w:t>
            </w:r>
            <w:proofErr w:type="spellEnd"/>
            <w:r w:rsidRPr="2BD7139A">
              <w:rPr>
                <w:rFonts w:ascii="Tahoma" w:eastAsia="Calibri" w:hAnsi="Tahoma" w:cs="Tahoma"/>
              </w:rPr>
              <w:t xml:space="preserve"> </w:t>
            </w:r>
            <w:proofErr w:type="spellStart"/>
            <w:r w:rsidRPr="2BD7139A">
              <w:rPr>
                <w:rFonts w:ascii="Tahoma" w:eastAsia="Calibri" w:hAnsi="Tahoma" w:cs="Tahoma"/>
              </w:rPr>
              <w:t>time</w:t>
            </w:r>
            <w:proofErr w:type="spellEnd"/>
            <w:r w:rsidRPr="0015716C">
              <w:rPr>
                <w:rFonts w:ascii="Tahoma" w:eastAsia="Calibri" w:hAnsi="Tahoma" w:cs="Tahoma"/>
                <w:kern w:val="2"/>
                <w14:ligatures w14:val="standardContextual"/>
              </w:rPr>
              <w:t>.</w:t>
            </w:r>
          </w:p>
          <w:p w14:paraId="5598DEE3" w14:textId="3E055AB0" w:rsidR="008C35BC" w:rsidRPr="003E7CD8" w:rsidRDefault="008C35BC" w:rsidP="2BD7139A">
            <w:pPr>
              <w:pStyle w:val="ListParagraph"/>
              <w:numPr>
                <w:ilvl w:val="0"/>
                <w:numId w:val="3"/>
              </w:numPr>
              <w:jc w:val="both"/>
              <w:rPr>
                <w:rFonts w:ascii="Tahoma" w:eastAsia="Calibri" w:hAnsi="Tahoma" w:cs="Tahoma"/>
                <w:kern w:val="2"/>
                <w14:ligatures w14:val="standardContextual"/>
              </w:rPr>
            </w:pPr>
            <w:proofErr w:type="spellStart"/>
            <w:r w:rsidRPr="2BD7139A">
              <w:rPr>
                <w:rFonts w:ascii="Tahoma" w:eastAsia="Calibri" w:hAnsi="Tahoma" w:cs="Tahoma"/>
              </w:rPr>
              <w:t>These</w:t>
            </w:r>
            <w:proofErr w:type="spellEnd"/>
            <w:r w:rsidRPr="2BD7139A">
              <w:rPr>
                <w:rFonts w:ascii="Tahoma" w:eastAsia="Calibri" w:hAnsi="Tahoma" w:cs="Tahoma"/>
              </w:rPr>
              <w:t xml:space="preserve"> </w:t>
            </w:r>
            <w:proofErr w:type="spellStart"/>
            <w:r w:rsidRPr="2BD7139A">
              <w:rPr>
                <w:rFonts w:ascii="Tahoma" w:eastAsia="Calibri" w:hAnsi="Tahoma" w:cs="Tahoma"/>
              </w:rPr>
              <w:t>terms</w:t>
            </w:r>
            <w:proofErr w:type="spellEnd"/>
            <w:r w:rsidRPr="2BD7139A">
              <w:rPr>
                <w:rFonts w:ascii="Tahoma" w:eastAsia="Calibri" w:hAnsi="Tahoma" w:cs="Tahoma"/>
              </w:rPr>
              <w:t xml:space="preserve"> are </w:t>
            </w:r>
            <w:proofErr w:type="spellStart"/>
            <w:r w:rsidRPr="2BD7139A">
              <w:rPr>
                <w:rFonts w:ascii="Tahoma" w:eastAsia="Calibri" w:hAnsi="Tahoma" w:cs="Tahoma"/>
              </w:rPr>
              <w:t>explicitly</w:t>
            </w:r>
            <w:proofErr w:type="spellEnd"/>
            <w:r w:rsidRPr="2BD7139A">
              <w:rPr>
                <w:rFonts w:ascii="Tahoma" w:eastAsia="Calibri" w:hAnsi="Tahoma" w:cs="Tahoma"/>
              </w:rPr>
              <w:t xml:space="preserve"> </w:t>
            </w:r>
            <w:proofErr w:type="spellStart"/>
            <w:r w:rsidRPr="2BD7139A">
              <w:rPr>
                <w:rFonts w:ascii="Tahoma" w:eastAsia="Calibri" w:hAnsi="Tahoma" w:cs="Tahoma"/>
              </w:rPr>
              <w:t>referenced</w:t>
            </w:r>
            <w:proofErr w:type="spellEnd"/>
            <w:r w:rsidRPr="2BD7139A">
              <w:rPr>
                <w:rFonts w:ascii="Tahoma" w:eastAsia="Calibri" w:hAnsi="Tahoma" w:cs="Tahoma"/>
              </w:rPr>
              <w:t xml:space="preserve"> </w:t>
            </w:r>
            <w:proofErr w:type="spellStart"/>
            <w:r w:rsidRPr="2BD7139A">
              <w:rPr>
                <w:rFonts w:ascii="Tahoma" w:eastAsia="Calibri" w:hAnsi="Tahoma" w:cs="Tahoma"/>
              </w:rPr>
              <w:t>in</w:t>
            </w:r>
            <w:proofErr w:type="spellEnd"/>
            <w:r w:rsidRPr="2BD7139A">
              <w:rPr>
                <w:rFonts w:ascii="Tahoma" w:eastAsia="Calibri" w:hAnsi="Tahoma" w:cs="Tahoma"/>
              </w:rPr>
              <w:t xml:space="preserve"> </w:t>
            </w:r>
            <w:proofErr w:type="spellStart"/>
            <w:r w:rsidRPr="2BD7139A">
              <w:rPr>
                <w:rFonts w:ascii="Tahoma" w:eastAsia="Calibri" w:hAnsi="Tahoma" w:cs="Tahoma"/>
              </w:rPr>
              <w:t>the</w:t>
            </w:r>
            <w:proofErr w:type="spellEnd"/>
            <w:r w:rsidRPr="2BD7139A">
              <w:rPr>
                <w:rFonts w:ascii="Tahoma" w:eastAsia="Calibri" w:hAnsi="Tahoma" w:cs="Tahoma"/>
              </w:rPr>
              <w:t xml:space="preserve"> </w:t>
            </w:r>
            <w:proofErr w:type="spellStart"/>
            <w:r w:rsidRPr="2BD7139A">
              <w:rPr>
                <w:rFonts w:ascii="Tahoma" w:eastAsia="Calibri" w:hAnsi="Tahoma" w:cs="Tahoma"/>
              </w:rPr>
              <w:t>tender</w:t>
            </w:r>
            <w:proofErr w:type="spellEnd"/>
            <w:r w:rsidRPr="2BD7139A">
              <w:rPr>
                <w:rFonts w:ascii="Tahoma" w:eastAsia="Calibri" w:hAnsi="Tahoma" w:cs="Tahoma"/>
              </w:rPr>
              <w:t xml:space="preserve"> </w:t>
            </w:r>
            <w:proofErr w:type="spellStart"/>
            <w:r w:rsidRPr="2BD7139A">
              <w:rPr>
                <w:rFonts w:ascii="Tahoma" w:eastAsia="Calibri" w:hAnsi="Tahoma" w:cs="Tahoma"/>
              </w:rPr>
              <w:t>clauses</w:t>
            </w:r>
            <w:proofErr w:type="spellEnd"/>
            <w:r w:rsidRPr="2BD7139A">
              <w:rPr>
                <w:rFonts w:ascii="Tahoma" w:eastAsia="Calibri" w:hAnsi="Tahoma" w:cs="Tahoma"/>
              </w:rPr>
              <w:t xml:space="preserve"> (</w:t>
            </w:r>
            <w:proofErr w:type="spellStart"/>
            <w:r w:rsidRPr="2BD7139A">
              <w:rPr>
                <w:rFonts w:ascii="Tahoma" w:eastAsia="Calibri" w:hAnsi="Tahoma" w:cs="Tahoma"/>
              </w:rPr>
              <w:t>e.g</w:t>
            </w:r>
            <w:proofErr w:type="spellEnd"/>
            <w:r w:rsidRPr="005A7FAF">
              <w:rPr>
                <w:rFonts w:ascii="Tahoma" w:eastAsia="Calibri" w:hAnsi="Tahoma" w:cs="Tahoma"/>
                <w:kern w:val="2"/>
                <w14:ligatures w14:val="standardContextual"/>
              </w:rPr>
              <w:t>.,</w:t>
            </w:r>
            <w:r w:rsidR="00C40C3D" w:rsidRPr="005A7FAF">
              <w:rPr>
                <w:rFonts w:ascii="Tahoma" w:eastAsia="Calibri" w:hAnsi="Tahoma" w:cs="Tahoma"/>
                <w:kern w:val="2"/>
                <w14:ligatures w14:val="standardContextual"/>
              </w:rPr>
              <w:t xml:space="preserve"> </w:t>
            </w:r>
            <w:r w:rsidRPr="2BD7139A">
              <w:rPr>
                <w:rFonts w:ascii="Tahoma" w:eastAsia="Calibri" w:hAnsi="Tahoma" w:cs="Tahoma"/>
              </w:rPr>
              <w:t xml:space="preserve">96, 123, 246), </w:t>
            </w:r>
            <w:proofErr w:type="spellStart"/>
            <w:r w:rsidRPr="2BD7139A">
              <w:rPr>
                <w:rFonts w:ascii="Tahoma" w:eastAsia="Calibri" w:hAnsi="Tahoma" w:cs="Tahoma"/>
              </w:rPr>
              <w:t>and</w:t>
            </w:r>
            <w:proofErr w:type="spellEnd"/>
            <w:r w:rsidRPr="2BD7139A">
              <w:rPr>
                <w:rFonts w:ascii="Tahoma" w:eastAsia="Calibri" w:hAnsi="Tahoma" w:cs="Tahoma"/>
              </w:rPr>
              <w:t xml:space="preserve"> </w:t>
            </w:r>
            <w:proofErr w:type="spellStart"/>
            <w:r w:rsidRPr="2BD7139A">
              <w:rPr>
                <w:rFonts w:ascii="Tahoma" w:eastAsia="Calibri" w:hAnsi="Tahoma" w:cs="Tahoma"/>
              </w:rPr>
              <w:t>any</w:t>
            </w:r>
            <w:proofErr w:type="spellEnd"/>
            <w:r w:rsidRPr="2BD7139A">
              <w:rPr>
                <w:rFonts w:ascii="Tahoma" w:eastAsia="Calibri" w:hAnsi="Tahoma" w:cs="Tahoma"/>
              </w:rPr>
              <w:t xml:space="preserve"> </w:t>
            </w:r>
            <w:proofErr w:type="spellStart"/>
            <w:r w:rsidRPr="2BD7139A">
              <w:rPr>
                <w:rFonts w:ascii="Tahoma" w:eastAsia="Calibri" w:hAnsi="Tahoma" w:cs="Tahoma"/>
              </w:rPr>
              <w:t>deviation</w:t>
            </w:r>
            <w:proofErr w:type="spellEnd"/>
            <w:r w:rsidRPr="2BD7139A">
              <w:rPr>
                <w:rFonts w:ascii="Tahoma" w:eastAsia="Calibri" w:hAnsi="Tahoma" w:cs="Tahoma"/>
              </w:rPr>
              <w:t xml:space="preserve"> </w:t>
            </w:r>
            <w:proofErr w:type="spellStart"/>
            <w:r w:rsidRPr="2BD7139A">
              <w:rPr>
                <w:rFonts w:ascii="Tahoma" w:eastAsia="Calibri" w:hAnsi="Tahoma" w:cs="Tahoma"/>
              </w:rPr>
              <w:t>would</w:t>
            </w:r>
            <w:proofErr w:type="spellEnd"/>
            <w:r w:rsidRPr="2BD7139A">
              <w:rPr>
                <w:rFonts w:ascii="Tahoma" w:eastAsia="Calibri" w:hAnsi="Tahoma" w:cs="Tahoma"/>
              </w:rPr>
              <w:t xml:space="preserve"> </w:t>
            </w:r>
            <w:proofErr w:type="spellStart"/>
            <w:r w:rsidRPr="2BD7139A">
              <w:rPr>
                <w:rFonts w:ascii="Tahoma" w:eastAsia="Calibri" w:hAnsi="Tahoma" w:cs="Tahoma"/>
              </w:rPr>
              <w:t>violate</w:t>
            </w:r>
            <w:proofErr w:type="spellEnd"/>
            <w:r w:rsidRPr="2BD7139A">
              <w:rPr>
                <w:rFonts w:ascii="Tahoma" w:eastAsia="Calibri" w:hAnsi="Tahoma" w:cs="Tahoma"/>
              </w:rPr>
              <w:t xml:space="preserve"> </w:t>
            </w:r>
            <w:proofErr w:type="spellStart"/>
            <w:r w:rsidRPr="2BD7139A">
              <w:rPr>
                <w:rFonts w:ascii="Tahoma" w:eastAsia="Calibri" w:hAnsi="Tahoma" w:cs="Tahoma"/>
              </w:rPr>
              <w:t>both</w:t>
            </w:r>
            <w:proofErr w:type="spellEnd"/>
            <w:r w:rsidRPr="2BD7139A">
              <w:rPr>
                <w:rFonts w:ascii="Tahoma" w:eastAsia="Calibri" w:hAnsi="Tahoma" w:cs="Tahoma"/>
              </w:rPr>
              <w:t xml:space="preserve"> </w:t>
            </w:r>
            <w:proofErr w:type="spellStart"/>
            <w:r w:rsidRPr="2BD7139A">
              <w:rPr>
                <w:rFonts w:ascii="Tahoma" w:eastAsia="Calibri" w:hAnsi="Tahoma" w:cs="Tahoma"/>
              </w:rPr>
              <w:t>the</w:t>
            </w:r>
            <w:proofErr w:type="spellEnd"/>
            <w:r w:rsidRPr="2BD7139A">
              <w:rPr>
                <w:rFonts w:ascii="Tahoma" w:eastAsia="Calibri" w:hAnsi="Tahoma" w:cs="Tahoma"/>
              </w:rPr>
              <w:t xml:space="preserve"> </w:t>
            </w:r>
            <w:proofErr w:type="spellStart"/>
            <w:r w:rsidRPr="2BD7139A">
              <w:rPr>
                <w:rFonts w:ascii="Tahoma" w:eastAsia="Calibri" w:hAnsi="Tahoma" w:cs="Tahoma"/>
              </w:rPr>
              <w:t>letter</w:t>
            </w:r>
            <w:proofErr w:type="spellEnd"/>
            <w:r w:rsidRPr="2BD7139A">
              <w:rPr>
                <w:rFonts w:ascii="Tahoma" w:eastAsia="Calibri" w:hAnsi="Tahoma" w:cs="Tahoma"/>
              </w:rPr>
              <w:t xml:space="preserve"> </w:t>
            </w:r>
            <w:proofErr w:type="spellStart"/>
            <w:r w:rsidRPr="2BD7139A">
              <w:rPr>
                <w:rFonts w:ascii="Tahoma" w:eastAsia="Calibri" w:hAnsi="Tahoma" w:cs="Tahoma"/>
              </w:rPr>
              <w:t>and</w:t>
            </w:r>
            <w:proofErr w:type="spellEnd"/>
            <w:r w:rsidRPr="2BD7139A">
              <w:rPr>
                <w:rFonts w:ascii="Tahoma" w:eastAsia="Calibri" w:hAnsi="Tahoma" w:cs="Tahoma"/>
              </w:rPr>
              <w:t xml:space="preserve"> </w:t>
            </w:r>
            <w:proofErr w:type="spellStart"/>
            <w:r w:rsidRPr="2BD7139A">
              <w:rPr>
                <w:rFonts w:ascii="Tahoma" w:eastAsia="Calibri" w:hAnsi="Tahoma" w:cs="Tahoma"/>
              </w:rPr>
              <w:t>intent</w:t>
            </w:r>
            <w:proofErr w:type="spellEnd"/>
            <w:r w:rsidRPr="2BD7139A">
              <w:rPr>
                <w:rFonts w:ascii="Tahoma" w:eastAsia="Calibri" w:hAnsi="Tahoma" w:cs="Tahoma"/>
              </w:rPr>
              <w:t xml:space="preserve"> </w:t>
            </w:r>
            <w:proofErr w:type="spellStart"/>
            <w:r w:rsidRPr="2BD7139A">
              <w:rPr>
                <w:rFonts w:ascii="Tahoma" w:eastAsia="Calibri" w:hAnsi="Tahoma" w:cs="Tahoma"/>
              </w:rPr>
              <w:t>of</w:t>
            </w:r>
            <w:proofErr w:type="spellEnd"/>
            <w:r w:rsidRPr="2BD7139A">
              <w:rPr>
                <w:rFonts w:ascii="Tahoma" w:eastAsia="Calibri" w:hAnsi="Tahoma" w:cs="Tahoma"/>
              </w:rPr>
              <w:t xml:space="preserve"> </w:t>
            </w:r>
            <w:proofErr w:type="spellStart"/>
            <w:r w:rsidRPr="2BD7139A">
              <w:rPr>
                <w:rFonts w:ascii="Tahoma" w:eastAsia="Calibri" w:hAnsi="Tahoma" w:cs="Tahoma"/>
              </w:rPr>
              <w:t>our</w:t>
            </w:r>
            <w:proofErr w:type="spellEnd"/>
            <w:r w:rsidRPr="2BD7139A">
              <w:rPr>
                <w:rFonts w:ascii="Tahoma" w:eastAsia="Calibri" w:hAnsi="Tahoma" w:cs="Tahoma"/>
              </w:rPr>
              <w:t xml:space="preserve"> </w:t>
            </w:r>
            <w:proofErr w:type="spellStart"/>
            <w:r w:rsidRPr="2BD7139A">
              <w:rPr>
                <w:rFonts w:ascii="Tahoma" w:eastAsia="Calibri" w:hAnsi="Tahoma" w:cs="Tahoma"/>
              </w:rPr>
              <w:t>procurement</w:t>
            </w:r>
            <w:proofErr w:type="spellEnd"/>
            <w:r w:rsidRPr="2BD7139A">
              <w:rPr>
                <w:rFonts w:ascii="Tahoma" w:eastAsia="Calibri" w:hAnsi="Tahoma" w:cs="Tahoma"/>
              </w:rPr>
              <w:t xml:space="preserve"> </w:t>
            </w:r>
            <w:proofErr w:type="spellStart"/>
            <w:r w:rsidRPr="2BD7139A">
              <w:rPr>
                <w:rFonts w:ascii="Tahoma" w:eastAsia="Calibri" w:hAnsi="Tahoma" w:cs="Tahoma"/>
              </w:rPr>
              <w:t>strategy</w:t>
            </w:r>
            <w:proofErr w:type="spellEnd"/>
            <w:r w:rsidRPr="2BD7139A">
              <w:rPr>
                <w:rFonts w:ascii="Tahoma" w:eastAsia="Calibri" w:hAnsi="Tahoma" w:cs="Tahoma"/>
              </w:rPr>
              <w:t xml:space="preserve"> </w:t>
            </w:r>
            <w:proofErr w:type="spellStart"/>
            <w:r w:rsidRPr="2BD7139A">
              <w:rPr>
                <w:rFonts w:ascii="Tahoma" w:eastAsia="Calibri" w:hAnsi="Tahoma" w:cs="Tahoma"/>
              </w:rPr>
              <w:t>and</w:t>
            </w:r>
            <w:proofErr w:type="spellEnd"/>
            <w:r w:rsidRPr="2BD7139A">
              <w:rPr>
                <w:rFonts w:ascii="Tahoma" w:eastAsia="Calibri" w:hAnsi="Tahoma" w:cs="Tahoma"/>
              </w:rPr>
              <w:t xml:space="preserve"> </w:t>
            </w:r>
            <w:proofErr w:type="spellStart"/>
            <w:r w:rsidRPr="2BD7139A">
              <w:rPr>
                <w:rFonts w:ascii="Tahoma" w:eastAsia="Calibri" w:hAnsi="Tahoma" w:cs="Tahoma"/>
              </w:rPr>
              <w:t>expose</w:t>
            </w:r>
            <w:proofErr w:type="spellEnd"/>
            <w:r w:rsidRPr="2BD7139A">
              <w:rPr>
                <w:rFonts w:ascii="Tahoma" w:eastAsia="Calibri" w:hAnsi="Tahoma" w:cs="Tahoma"/>
              </w:rPr>
              <w:t xml:space="preserve"> </w:t>
            </w:r>
            <w:proofErr w:type="spellStart"/>
            <w:r w:rsidRPr="2BD7139A">
              <w:rPr>
                <w:rFonts w:ascii="Tahoma" w:eastAsia="Calibri" w:hAnsi="Tahoma" w:cs="Tahoma"/>
              </w:rPr>
              <w:t>us</w:t>
            </w:r>
            <w:proofErr w:type="spellEnd"/>
            <w:r w:rsidRPr="2BD7139A">
              <w:rPr>
                <w:rFonts w:ascii="Tahoma" w:eastAsia="Calibri" w:hAnsi="Tahoma" w:cs="Tahoma"/>
              </w:rPr>
              <w:t xml:space="preserve"> to </w:t>
            </w:r>
            <w:proofErr w:type="spellStart"/>
            <w:r w:rsidRPr="2BD7139A">
              <w:rPr>
                <w:rFonts w:ascii="Tahoma" w:eastAsia="Calibri" w:hAnsi="Tahoma" w:cs="Tahoma"/>
              </w:rPr>
              <w:t>risks</w:t>
            </w:r>
            <w:proofErr w:type="spellEnd"/>
            <w:r w:rsidRPr="2BD7139A">
              <w:rPr>
                <w:rFonts w:ascii="Tahoma" w:eastAsia="Calibri" w:hAnsi="Tahoma" w:cs="Tahoma"/>
              </w:rPr>
              <w:t xml:space="preserve"> </w:t>
            </w:r>
            <w:proofErr w:type="spellStart"/>
            <w:r w:rsidRPr="2BD7139A">
              <w:rPr>
                <w:rFonts w:ascii="Tahoma" w:eastAsia="Calibri" w:hAnsi="Tahoma" w:cs="Tahoma"/>
              </w:rPr>
              <w:t>associated</w:t>
            </w:r>
            <w:proofErr w:type="spellEnd"/>
            <w:r w:rsidRPr="2BD7139A">
              <w:rPr>
                <w:rFonts w:ascii="Tahoma" w:eastAsia="Calibri" w:hAnsi="Tahoma" w:cs="Tahoma"/>
              </w:rPr>
              <w:t xml:space="preserve"> </w:t>
            </w:r>
            <w:proofErr w:type="spellStart"/>
            <w:r w:rsidRPr="2BD7139A">
              <w:rPr>
                <w:rFonts w:ascii="Tahoma" w:eastAsia="Calibri" w:hAnsi="Tahoma" w:cs="Tahoma"/>
              </w:rPr>
              <w:t>with</w:t>
            </w:r>
            <w:proofErr w:type="spellEnd"/>
            <w:r w:rsidRPr="2BD7139A">
              <w:rPr>
                <w:rFonts w:ascii="Tahoma" w:eastAsia="Calibri" w:hAnsi="Tahoma" w:cs="Tahoma"/>
              </w:rPr>
              <w:t xml:space="preserve"> </w:t>
            </w:r>
            <w:proofErr w:type="spellStart"/>
            <w:r w:rsidRPr="2BD7139A">
              <w:rPr>
                <w:rFonts w:ascii="Tahoma" w:eastAsia="Calibri" w:hAnsi="Tahoma" w:cs="Tahoma"/>
              </w:rPr>
              <w:t>vendor</w:t>
            </w:r>
            <w:proofErr w:type="spellEnd"/>
            <w:r w:rsidRPr="2BD7139A">
              <w:rPr>
                <w:rFonts w:ascii="Tahoma" w:eastAsia="Calibri" w:hAnsi="Tahoma" w:cs="Tahoma"/>
              </w:rPr>
              <w:t xml:space="preserve"> </w:t>
            </w:r>
            <w:proofErr w:type="spellStart"/>
            <w:r w:rsidRPr="2BD7139A">
              <w:rPr>
                <w:rFonts w:ascii="Tahoma" w:eastAsia="Calibri" w:hAnsi="Tahoma" w:cs="Tahoma"/>
              </w:rPr>
              <w:t>lock-in</w:t>
            </w:r>
            <w:proofErr w:type="spellEnd"/>
            <w:r w:rsidRPr="005A7FAF">
              <w:rPr>
                <w:rFonts w:ascii="Tahoma" w:eastAsia="Calibri" w:hAnsi="Tahoma" w:cs="Tahoma"/>
                <w:kern w:val="2"/>
                <w14:ligatures w14:val="standardContextual"/>
              </w:rPr>
              <w:t>.</w:t>
            </w:r>
          </w:p>
          <w:p w14:paraId="3CDBBC37" w14:textId="77777777" w:rsidR="008C35BC" w:rsidRPr="0015716C" w:rsidRDefault="008C35BC" w:rsidP="00C93D3D">
            <w:pPr>
              <w:jc w:val="both"/>
              <w:rPr>
                <w:rFonts w:ascii="Tahoma" w:eastAsia="Calibri" w:hAnsi="Tahoma" w:cs="Tahoma"/>
                <w:kern w:val="2"/>
                <w14:ligatures w14:val="standardContextual"/>
              </w:rPr>
            </w:pPr>
          </w:p>
          <w:p w14:paraId="770F0E4E" w14:textId="77777777" w:rsidR="00C93D3D" w:rsidRPr="0015716C" w:rsidRDefault="00C93D3D" w:rsidP="00C93D3D">
            <w:pPr>
              <w:jc w:val="both"/>
              <w:rPr>
                <w:rFonts w:ascii="Tahoma" w:eastAsia="Calibri" w:hAnsi="Tahoma" w:cs="Tahoma"/>
                <w:kern w:val="2"/>
                <w14:ligatures w14:val="standardContextual"/>
              </w:rPr>
            </w:pPr>
          </w:p>
          <w:p w14:paraId="1D8C28C0" w14:textId="7808B1B6" w:rsidR="00C93D3D" w:rsidRPr="0015716C" w:rsidDel="00F865C0" w:rsidRDefault="00C93D3D" w:rsidP="2BD7139A">
            <w:pPr>
              <w:jc w:val="both"/>
              <w:rPr>
                <w:rFonts w:ascii="Tahoma" w:eastAsia="Calibri" w:hAnsi="Tahoma" w:cs="Tahoma"/>
                <w:kern w:val="2"/>
                <w14:ligatures w14:val="standardContextual"/>
              </w:rPr>
            </w:pPr>
          </w:p>
          <w:p w14:paraId="573EC1C4" w14:textId="761AF445" w:rsidR="00B52884" w:rsidRPr="003E7CD8" w:rsidRDefault="00B52884" w:rsidP="2BD7139A">
            <w:pPr>
              <w:pStyle w:val="ListParagraph"/>
              <w:numPr>
                <w:ilvl w:val="0"/>
                <w:numId w:val="10"/>
              </w:numPr>
              <w:jc w:val="both"/>
              <w:rPr>
                <w:rFonts w:ascii="Tahoma" w:eastAsia="Calibri" w:hAnsi="Tahoma" w:cs="Tahoma"/>
                <w:kern w:val="2"/>
                <w14:ligatures w14:val="standardContextual"/>
              </w:rPr>
            </w:pPr>
            <w:r w:rsidRPr="005A7FAF">
              <w:rPr>
                <w:rFonts w:ascii="Tahoma" w:eastAsia="Calibri" w:hAnsi="Tahoma" w:cs="Tahoma"/>
                <w:kern w:val="2"/>
                <w14:ligatures w14:val="standardContextual"/>
              </w:rPr>
              <w:t xml:space="preserve">Pirkimo dokumentuose aiškiai nurodytas visiškas intelektinės nuosavybės teisių perdavimo reikalavimas, kuris apima: </w:t>
            </w:r>
          </w:p>
          <w:p w14:paraId="1D9C5465" w14:textId="77777777" w:rsidR="00B52884" w:rsidRPr="0015716C" w:rsidRDefault="00B52884" w:rsidP="00B52884">
            <w:pPr>
              <w:numPr>
                <w:ilvl w:val="1"/>
                <w:numId w:val="6"/>
              </w:numPr>
              <w:jc w:val="both"/>
              <w:rPr>
                <w:rFonts w:ascii="Tahoma" w:eastAsia="Calibri" w:hAnsi="Tahoma" w:cs="Tahoma"/>
                <w:kern w:val="2"/>
                <w14:ligatures w14:val="standardContextual"/>
              </w:rPr>
            </w:pPr>
            <w:r w:rsidRPr="2BD7139A">
              <w:rPr>
                <w:rFonts w:ascii="Tahoma" w:eastAsia="Calibri" w:hAnsi="Tahoma" w:cs="Tahoma"/>
              </w:rPr>
              <w:t>Pradinį (</w:t>
            </w:r>
            <w:proofErr w:type="spellStart"/>
            <w:r w:rsidRPr="2BD7139A">
              <w:rPr>
                <w:rFonts w:ascii="Tahoma" w:eastAsia="Calibri" w:hAnsi="Tahoma" w:cs="Tahoma"/>
              </w:rPr>
              <w:t>source</w:t>
            </w:r>
            <w:proofErr w:type="spellEnd"/>
            <w:r w:rsidRPr="0015716C">
              <w:rPr>
                <w:rFonts w:ascii="Tahoma" w:eastAsia="Calibri" w:hAnsi="Tahoma" w:cs="Tahoma"/>
                <w:kern w:val="2"/>
                <w14:ligatures w14:val="standardContextual"/>
              </w:rPr>
              <w:t>) kodą</w:t>
            </w:r>
          </w:p>
          <w:p w14:paraId="115E7884" w14:textId="77777777" w:rsidR="00B52884" w:rsidRPr="0015716C" w:rsidRDefault="00B52884" w:rsidP="00B52884">
            <w:pPr>
              <w:numPr>
                <w:ilvl w:val="1"/>
                <w:numId w:val="6"/>
              </w:numPr>
              <w:jc w:val="both"/>
              <w:rPr>
                <w:rFonts w:ascii="Tahoma" w:eastAsia="Calibri" w:hAnsi="Tahoma" w:cs="Tahoma"/>
                <w:kern w:val="2"/>
                <w14:ligatures w14:val="standardContextual"/>
              </w:rPr>
            </w:pPr>
            <w:r w:rsidRPr="0015716C">
              <w:rPr>
                <w:rFonts w:ascii="Tahoma" w:eastAsia="Calibri" w:hAnsi="Tahoma" w:cs="Tahoma"/>
                <w:kern w:val="2"/>
                <w14:ligatures w14:val="standardContextual"/>
              </w:rPr>
              <w:t>Konfigūracijos failus</w:t>
            </w:r>
          </w:p>
          <w:p w14:paraId="704220EA" w14:textId="77777777" w:rsidR="00B52884" w:rsidRPr="0015716C" w:rsidRDefault="00B52884" w:rsidP="00B52884">
            <w:pPr>
              <w:numPr>
                <w:ilvl w:val="1"/>
                <w:numId w:val="6"/>
              </w:numPr>
              <w:jc w:val="both"/>
              <w:rPr>
                <w:rFonts w:ascii="Tahoma" w:eastAsia="Calibri" w:hAnsi="Tahoma" w:cs="Tahoma"/>
                <w:kern w:val="2"/>
                <w14:ligatures w14:val="standardContextual"/>
              </w:rPr>
            </w:pPr>
            <w:r w:rsidRPr="0015716C">
              <w:rPr>
                <w:rFonts w:ascii="Tahoma" w:eastAsia="Calibri" w:hAnsi="Tahoma" w:cs="Tahoma"/>
                <w:kern w:val="2"/>
                <w14:ligatures w14:val="standardContextual"/>
              </w:rPr>
              <w:t>Techninę dokumentaciją</w:t>
            </w:r>
          </w:p>
          <w:p w14:paraId="33F59D5B" w14:textId="77777777" w:rsidR="00B52884" w:rsidRPr="0015716C" w:rsidRDefault="00B52884" w:rsidP="00B52884">
            <w:pPr>
              <w:numPr>
                <w:ilvl w:val="1"/>
                <w:numId w:val="6"/>
              </w:numPr>
              <w:jc w:val="both"/>
              <w:rPr>
                <w:rFonts w:ascii="Tahoma" w:eastAsia="Calibri" w:hAnsi="Tahoma" w:cs="Tahoma"/>
                <w:kern w:val="2"/>
                <w14:ligatures w14:val="standardContextual"/>
              </w:rPr>
            </w:pPr>
            <w:r w:rsidRPr="0015716C">
              <w:rPr>
                <w:rFonts w:ascii="Tahoma" w:eastAsia="Calibri" w:hAnsi="Tahoma" w:cs="Tahoma"/>
                <w:kern w:val="2"/>
                <w14:ligatures w14:val="standardContextual"/>
              </w:rPr>
              <w:t>Diegimo ir platinimo scenarijus</w:t>
            </w:r>
          </w:p>
          <w:p w14:paraId="70A278B5" w14:textId="77777777" w:rsidR="00B52884" w:rsidRPr="0015716C" w:rsidRDefault="00B52884" w:rsidP="00B52884">
            <w:pPr>
              <w:numPr>
                <w:ilvl w:val="1"/>
                <w:numId w:val="6"/>
              </w:numPr>
              <w:jc w:val="both"/>
              <w:rPr>
                <w:rFonts w:ascii="Tahoma" w:eastAsia="Calibri" w:hAnsi="Tahoma" w:cs="Tahoma"/>
                <w:kern w:val="2"/>
                <w14:ligatures w14:val="standardContextual"/>
              </w:rPr>
            </w:pPr>
            <w:r w:rsidRPr="2BD7139A">
              <w:rPr>
                <w:rFonts w:ascii="Tahoma" w:eastAsia="Calibri" w:hAnsi="Tahoma" w:cs="Tahoma"/>
              </w:rPr>
              <w:t>Trečiųjų šalių komponentų licencijavimą pagal atviras arba nuolatines (</w:t>
            </w:r>
            <w:proofErr w:type="spellStart"/>
            <w:r w:rsidRPr="2BD7139A">
              <w:rPr>
                <w:rFonts w:ascii="Tahoma" w:eastAsia="Calibri" w:hAnsi="Tahoma" w:cs="Tahoma"/>
              </w:rPr>
              <w:t>perpetual</w:t>
            </w:r>
            <w:proofErr w:type="spellEnd"/>
            <w:r w:rsidRPr="0015716C">
              <w:rPr>
                <w:rFonts w:ascii="Tahoma" w:eastAsia="Calibri" w:hAnsi="Tahoma" w:cs="Tahoma"/>
                <w:kern w:val="2"/>
                <w14:ligatures w14:val="standardContextual"/>
              </w:rPr>
              <w:t>) licencijas, jei taikoma</w:t>
            </w:r>
          </w:p>
          <w:p w14:paraId="23FDB0FD" w14:textId="74204EF4" w:rsidR="00B52884" w:rsidRPr="003E7CD8" w:rsidRDefault="00B52884" w:rsidP="2BD7139A">
            <w:pPr>
              <w:pStyle w:val="ListParagraph"/>
              <w:numPr>
                <w:ilvl w:val="0"/>
                <w:numId w:val="10"/>
              </w:numPr>
              <w:jc w:val="both"/>
              <w:rPr>
                <w:rFonts w:ascii="Tahoma" w:eastAsia="Calibri" w:hAnsi="Tahoma" w:cs="Tahoma"/>
                <w:kern w:val="2"/>
                <w14:ligatures w14:val="standardContextual"/>
              </w:rPr>
            </w:pPr>
            <w:r w:rsidRPr="2BD7139A">
              <w:rPr>
                <w:rFonts w:ascii="Tahoma" w:eastAsia="Calibri" w:hAnsi="Tahoma" w:cs="Tahoma"/>
              </w:rPr>
              <w:t xml:space="preserve">Šis reikalavimas pagrįstas  </w:t>
            </w:r>
            <w:r w:rsidR="3BDFBA3A" w:rsidRPr="2BD7139A">
              <w:rPr>
                <w:rFonts w:ascii="Tahoma" w:eastAsia="Calibri" w:hAnsi="Tahoma" w:cs="Tahoma"/>
              </w:rPr>
              <w:t xml:space="preserve">šiais </w:t>
            </w:r>
            <w:r w:rsidRPr="2BD7139A">
              <w:rPr>
                <w:rFonts w:ascii="Tahoma" w:eastAsia="Calibri" w:hAnsi="Tahoma" w:cs="Tahoma"/>
              </w:rPr>
              <w:t xml:space="preserve"> tikslais: </w:t>
            </w:r>
          </w:p>
          <w:p w14:paraId="62162525" w14:textId="77777777" w:rsidR="00B52884" w:rsidRPr="0015716C" w:rsidRDefault="00B52884" w:rsidP="2BD7139A">
            <w:pPr>
              <w:numPr>
                <w:ilvl w:val="0"/>
                <w:numId w:val="1"/>
              </w:numPr>
              <w:jc w:val="both"/>
              <w:rPr>
                <w:rFonts w:ascii="Tahoma" w:eastAsia="Calibri" w:hAnsi="Tahoma" w:cs="Tahoma"/>
                <w:kern w:val="2"/>
                <w14:ligatures w14:val="standardContextual"/>
              </w:rPr>
            </w:pPr>
            <w:r w:rsidRPr="0015716C">
              <w:rPr>
                <w:rFonts w:ascii="Tahoma" w:eastAsia="Calibri" w:hAnsi="Tahoma" w:cs="Tahoma"/>
                <w:kern w:val="2"/>
                <w14:ligatures w14:val="standardContextual"/>
              </w:rPr>
              <w:t xml:space="preserve">Sudaryti sąlygas </w:t>
            </w:r>
            <w:r w:rsidRPr="2BD7139A">
              <w:rPr>
                <w:rFonts w:ascii="Tahoma" w:eastAsia="Calibri" w:hAnsi="Tahoma" w:cs="Tahoma"/>
              </w:rPr>
              <w:t>laisvam tolesniam vystymui, palaikymui ir sistemų plėtrai mūsų vidinėmis arba trečiųjų šalių pajėgomis,</w:t>
            </w:r>
          </w:p>
          <w:p w14:paraId="3B544163" w14:textId="7C49A26F" w:rsidR="00B52884" w:rsidRPr="0015716C" w:rsidRDefault="00B52884" w:rsidP="2BD7139A">
            <w:pPr>
              <w:jc w:val="both"/>
              <w:rPr>
                <w:rFonts w:ascii="Tahoma" w:eastAsia="Calibri" w:hAnsi="Tahoma" w:cs="Tahoma"/>
                <w:kern w:val="2"/>
                <w14:ligatures w14:val="standardContextual"/>
              </w:rPr>
            </w:pPr>
            <w:r w:rsidRPr="0015716C">
              <w:rPr>
                <w:rFonts w:ascii="Tahoma" w:eastAsia="Calibri" w:hAnsi="Tahoma" w:cs="Tahoma"/>
                <w:kern w:val="2"/>
                <w14:ligatures w14:val="standardContextual"/>
              </w:rPr>
              <w:t>Išvengti priklausomybės nuo konkrečių licencijavimo modelių, kurie ateityje gali tapti ribojantys ar pasenę.</w:t>
            </w:r>
          </w:p>
        </w:tc>
      </w:tr>
      <w:tr w:rsidR="00AC4F3B" w:rsidRPr="008006BE" w14:paraId="5917B691" w14:textId="77777777" w:rsidTr="2BD7139A">
        <w:trPr>
          <w:trHeight w:val="300"/>
        </w:trPr>
        <w:tc>
          <w:tcPr>
            <w:tcW w:w="1125" w:type="dxa"/>
          </w:tcPr>
          <w:p w14:paraId="0B0F3903" w14:textId="77777777" w:rsidR="00AC4F3B" w:rsidRPr="008006BE" w:rsidRDefault="00AC4F3B" w:rsidP="2BD7139A">
            <w:pPr>
              <w:pStyle w:val="ListParagraph"/>
              <w:numPr>
                <w:ilvl w:val="0"/>
                <w:numId w:val="10"/>
              </w:numPr>
              <w:spacing w:after="120"/>
              <w:rPr>
                <w:rFonts w:ascii="Tahoma" w:hAnsi="Tahoma" w:cs="Tahoma"/>
              </w:rPr>
            </w:pPr>
          </w:p>
        </w:tc>
        <w:tc>
          <w:tcPr>
            <w:tcW w:w="6950" w:type="dxa"/>
          </w:tcPr>
          <w:p w14:paraId="7DACD71A" w14:textId="77777777" w:rsidR="00C93D3D" w:rsidRPr="00C93D3D" w:rsidRDefault="00C93D3D" w:rsidP="00C93D3D">
            <w:pPr>
              <w:jc w:val="both"/>
              <w:rPr>
                <w:rFonts w:ascii="Tahoma" w:hAnsi="Tahoma" w:cs="Tahoma"/>
              </w:rPr>
            </w:pPr>
            <w:proofErr w:type="spellStart"/>
            <w:r w:rsidRPr="00C93D3D">
              <w:rPr>
                <w:rFonts w:ascii="Tahoma" w:hAnsi="Tahoma" w:cs="Tahoma"/>
              </w:rPr>
              <w:t>Given</w:t>
            </w:r>
            <w:proofErr w:type="spellEnd"/>
            <w:r w:rsidRPr="00C93D3D">
              <w:rPr>
                <w:rFonts w:ascii="Tahoma" w:hAnsi="Tahoma" w:cs="Tahoma"/>
              </w:rPr>
              <w:t xml:space="preserve"> </w:t>
            </w:r>
            <w:proofErr w:type="spellStart"/>
            <w:r w:rsidRPr="00C93D3D">
              <w:rPr>
                <w:rFonts w:ascii="Tahoma" w:hAnsi="Tahoma" w:cs="Tahoma"/>
              </w:rPr>
              <w:t>these</w:t>
            </w:r>
            <w:proofErr w:type="spellEnd"/>
            <w:r w:rsidRPr="00C93D3D">
              <w:rPr>
                <w:rFonts w:ascii="Tahoma" w:hAnsi="Tahoma" w:cs="Tahoma"/>
              </w:rPr>
              <w:t xml:space="preserve"> </w:t>
            </w:r>
            <w:proofErr w:type="spellStart"/>
            <w:r w:rsidRPr="00C93D3D">
              <w:rPr>
                <w:rFonts w:ascii="Tahoma" w:hAnsi="Tahoma" w:cs="Tahoma"/>
              </w:rPr>
              <w:t>constraints</w:t>
            </w:r>
            <w:proofErr w:type="spellEnd"/>
            <w:r w:rsidRPr="00C93D3D">
              <w:rPr>
                <w:rFonts w:ascii="Tahoma" w:hAnsi="Tahoma" w:cs="Tahoma"/>
              </w:rPr>
              <w:t xml:space="preserve">, </w:t>
            </w:r>
            <w:proofErr w:type="spellStart"/>
            <w:r w:rsidRPr="00C93D3D">
              <w:rPr>
                <w:rFonts w:ascii="Tahoma" w:hAnsi="Tahoma" w:cs="Tahoma"/>
              </w:rPr>
              <w:t>we</w:t>
            </w:r>
            <w:proofErr w:type="spellEnd"/>
            <w:r w:rsidRPr="00C93D3D">
              <w:rPr>
                <w:rFonts w:ascii="Tahoma" w:hAnsi="Tahoma" w:cs="Tahoma"/>
              </w:rPr>
              <w:t xml:space="preserve"> </w:t>
            </w:r>
            <w:proofErr w:type="spellStart"/>
            <w:r w:rsidRPr="00C93D3D">
              <w:rPr>
                <w:rFonts w:ascii="Tahoma" w:hAnsi="Tahoma" w:cs="Tahoma"/>
              </w:rPr>
              <w:t>would</w:t>
            </w:r>
            <w:proofErr w:type="spellEnd"/>
            <w:r w:rsidRPr="00C93D3D">
              <w:rPr>
                <w:rFonts w:ascii="Tahoma" w:hAnsi="Tahoma" w:cs="Tahoma"/>
              </w:rPr>
              <w:t xml:space="preserve"> </w:t>
            </w:r>
            <w:proofErr w:type="spellStart"/>
            <w:r w:rsidRPr="00C93D3D">
              <w:rPr>
                <w:rFonts w:ascii="Tahoma" w:hAnsi="Tahoma" w:cs="Tahoma"/>
              </w:rPr>
              <w:t>like</w:t>
            </w:r>
            <w:proofErr w:type="spellEnd"/>
            <w:r w:rsidRPr="00C93D3D">
              <w:rPr>
                <w:rFonts w:ascii="Tahoma" w:hAnsi="Tahoma" w:cs="Tahoma"/>
              </w:rPr>
              <w:t xml:space="preserve"> to </w:t>
            </w:r>
            <w:proofErr w:type="spellStart"/>
            <w:r w:rsidRPr="00C93D3D">
              <w:rPr>
                <w:rFonts w:ascii="Tahoma" w:hAnsi="Tahoma" w:cs="Tahoma"/>
              </w:rPr>
              <w:t>inquire</w:t>
            </w:r>
            <w:proofErr w:type="spellEnd"/>
            <w:r w:rsidRPr="00C93D3D">
              <w:rPr>
                <w:rFonts w:ascii="Tahoma" w:hAnsi="Tahoma" w:cs="Tahoma"/>
              </w:rPr>
              <w:t xml:space="preserve"> </w:t>
            </w:r>
            <w:proofErr w:type="spellStart"/>
            <w:r w:rsidRPr="00C93D3D">
              <w:rPr>
                <w:rFonts w:ascii="Tahoma" w:hAnsi="Tahoma" w:cs="Tahoma"/>
              </w:rPr>
              <w:t>if</w:t>
            </w:r>
            <w:proofErr w:type="spellEnd"/>
            <w:r w:rsidRPr="00C93D3D">
              <w:rPr>
                <w:rFonts w:ascii="Tahoma" w:hAnsi="Tahoma" w:cs="Tahoma"/>
              </w:rPr>
              <w:t xml:space="preserve"> it </w:t>
            </w:r>
            <w:proofErr w:type="spellStart"/>
            <w:r w:rsidRPr="00C93D3D">
              <w:rPr>
                <w:rFonts w:ascii="Tahoma" w:hAnsi="Tahoma" w:cs="Tahoma"/>
              </w:rPr>
              <w:t>is</w:t>
            </w:r>
            <w:proofErr w:type="spellEnd"/>
            <w:r w:rsidRPr="00C93D3D">
              <w:rPr>
                <w:rFonts w:ascii="Tahoma" w:hAnsi="Tahoma" w:cs="Tahoma"/>
              </w:rPr>
              <w:t xml:space="preserve"> </w:t>
            </w:r>
            <w:proofErr w:type="spellStart"/>
            <w:r w:rsidRPr="00C93D3D">
              <w:rPr>
                <w:rFonts w:ascii="Tahoma" w:hAnsi="Tahoma" w:cs="Tahoma"/>
              </w:rPr>
              <w:t>possible</w:t>
            </w:r>
            <w:proofErr w:type="spellEnd"/>
            <w:r w:rsidRPr="00C93D3D">
              <w:rPr>
                <w:rFonts w:ascii="Tahoma" w:hAnsi="Tahoma" w:cs="Tahoma"/>
              </w:rPr>
              <w:t xml:space="preserve"> to </w:t>
            </w:r>
            <w:proofErr w:type="spellStart"/>
            <w:r w:rsidRPr="00C93D3D">
              <w:rPr>
                <w:rFonts w:ascii="Tahoma" w:hAnsi="Tahoma" w:cs="Tahoma"/>
              </w:rPr>
              <w:t>offer</w:t>
            </w:r>
            <w:proofErr w:type="spellEnd"/>
            <w:r w:rsidRPr="00C93D3D">
              <w:rPr>
                <w:rFonts w:ascii="Tahoma" w:hAnsi="Tahoma" w:cs="Tahoma"/>
              </w:rPr>
              <w:t xml:space="preserve"> </w:t>
            </w:r>
            <w:proofErr w:type="spellStart"/>
            <w:r w:rsidRPr="00C93D3D">
              <w:rPr>
                <w:rFonts w:ascii="Tahoma" w:hAnsi="Tahoma" w:cs="Tahoma"/>
              </w:rPr>
              <w:t>an</w:t>
            </w:r>
            <w:proofErr w:type="spellEnd"/>
            <w:r w:rsidRPr="00C93D3D">
              <w:rPr>
                <w:rFonts w:ascii="Tahoma" w:hAnsi="Tahoma" w:cs="Tahoma"/>
              </w:rPr>
              <w:t xml:space="preserve"> </w:t>
            </w:r>
            <w:proofErr w:type="spellStart"/>
            <w:r w:rsidRPr="00C93D3D">
              <w:rPr>
                <w:rFonts w:ascii="Tahoma" w:hAnsi="Tahoma" w:cs="Tahoma"/>
              </w:rPr>
              <w:t>Off-the-Shelf</w:t>
            </w:r>
            <w:proofErr w:type="spellEnd"/>
            <w:r w:rsidRPr="00C93D3D">
              <w:rPr>
                <w:rFonts w:ascii="Tahoma" w:hAnsi="Tahoma" w:cs="Tahoma"/>
              </w:rPr>
              <w:t xml:space="preserve"> </w:t>
            </w:r>
            <w:proofErr w:type="spellStart"/>
            <w:r w:rsidRPr="00C93D3D">
              <w:rPr>
                <w:rFonts w:ascii="Tahoma" w:hAnsi="Tahoma" w:cs="Tahoma"/>
              </w:rPr>
              <w:t>solution</w:t>
            </w:r>
            <w:proofErr w:type="spellEnd"/>
            <w:r w:rsidRPr="00C93D3D">
              <w:rPr>
                <w:rFonts w:ascii="Tahoma" w:hAnsi="Tahoma" w:cs="Tahoma"/>
              </w:rPr>
              <w:t xml:space="preserve"> </w:t>
            </w:r>
            <w:proofErr w:type="spellStart"/>
            <w:r w:rsidRPr="00C93D3D">
              <w:rPr>
                <w:rFonts w:ascii="Tahoma" w:hAnsi="Tahoma" w:cs="Tahoma"/>
              </w:rPr>
              <w:t>that</w:t>
            </w:r>
            <w:proofErr w:type="spellEnd"/>
            <w:r w:rsidRPr="00C93D3D">
              <w:rPr>
                <w:rFonts w:ascii="Tahoma" w:hAnsi="Tahoma" w:cs="Tahoma"/>
              </w:rPr>
              <w:t xml:space="preserve"> </w:t>
            </w:r>
            <w:proofErr w:type="spellStart"/>
            <w:r w:rsidRPr="00C93D3D">
              <w:rPr>
                <w:rFonts w:ascii="Tahoma" w:hAnsi="Tahoma" w:cs="Tahoma"/>
              </w:rPr>
              <w:t>will</w:t>
            </w:r>
            <w:proofErr w:type="spellEnd"/>
            <w:r w:rsidRPr="00C93D3D">
              <w:rPr>
                <w:rFonts w:ascii="Tahoma" w:hAnsi="Tahoma" w:cs="Tahoma"/>
              </w:rPr>
              <w:t xml:space="preserve"> </w:t>
            </w:r>
            <w:proofErr w:type="spellStart"/>
            <w:r w:rsidRPr="00C93D3D">
              <w:rPr>
                <w:rFonts w:ascii="Tahoma" w:hAnsi="Tahoma" w:cs="Tahoma"/>
              </w:rPr>
              <w:t>not</w:t>
            </w:r>
            <w:proofErr w:type="spellEnd"/>
            <w:r w:rsidRPr="00C93D3D">
              <w:rPr>
                <w:rFonts w:ascii="Tahoma" w:hAnsi="Tahoma" w:cs="Tahoma"/>
              </w:rPr>
              <w:t xml:space="preserve"> </w:t>
            </w:r>
            <w:proofErr w:type="spellStart"/>
            <w:r w:rsidRPr="00C93D3D">
              <w:rPr>
                <w:rFonts w:ascii="Tahoma" w:hAnsi="Tahoma" w:cs="Tahoma"/>
              </w:rPr>
              <w:t>reuse</w:t>
            </w:r>
            <w:proofErr w:type="spellEnd"/>
            <w:r w:rsidRPr="00C93D3D">
              <w:rPr>
                <w:rFonts w:ascii="Tahoma" w:hAnsi="Tahoma" w:cs="Tahoma"/>
              </w:rPr>
              <w:t xml:space="preserve"> </w:t>
            </w:r>
            <w:proofErr w:type="spellStart"/>
            <w:r w:rsidRPr="00C93D3D">
              <w:rPr>
                <w:rFonts w:ascii="Tahoma" w:hAnsi="Tahoma" w:cs="Tahoma"/>
              </w:rPr>
              <w:t>components</w:t>
            </w:r>
            <w:proofErr w:type="spellEnd"/>
            <w:r w:rsidRPr="00C93D3D">
              <w:rPr>
                <w:rFonts w:ascii="Tahoma" w:hAnsi="Tahoma" w:cs="Tahoma"/>
              </w:rPr>
              <w:t xml:space="preserve"> </w:t>
            </w:r>
            <w:proofErr w:type="spellStart"/>
            <w:r w:rsidRPr="00C93D3D">
              <w:rPr>
                <w:rFonts w:ascii="Tahoma" w:hAnsi="Tahoma" w:cs="Tahoma"/>
              </w:rPr>
              <w:t>that</w:t>
            </w:r>
            <w:proofErr w:type="spellEnd"/>
            <w:r w:rsidRPr="00C93D3D">
              <w:rPr>
                <w:rFonts w:ascii="Tahoma" w:hAnsi="Tahoma" w:cs="Tahoma"/>
              </w:rPr>
              <w:t xml:space="preserve"> </w:t>
            </w:r>
            <w:proofErr w:type="spellStart"/>
            <w:r w:rsidRPr="00C93D3D">
              <w:rPr>
                <w:rFonts w:ascii="Tahoma" w:hAnsi="Tahoma" w:cs="Tahoma"/>
              </w:rPr>
              <w:t>already</w:t>
            </w:r>
            <w:proofErr w:type="spellEnd"/>
            <w:r w:rsidRPr="00C93D3D">
              <w:rPr>
                <w:rFonts w:ascii="Tahoma" w:hAnsi="Tahoma" w:cs="Tahoma"/>
              </w:rPr>
              <w:t xml:space="preserve"> </w:t>
            </w:r>
            <w:proofErr w:type="spellStart"/>
            <w:r w:rsidRPr="00C93D3D">
              <w:rPr>
                <w:rFonts w:ascii="Tahoma" w:hAnsi="Tahoma" w:cs="Tahoma"/>
              </w:rPr>
              <w:t>exist</w:t>
            </w:r>
            <w:proofErr w:type="spellEnd"/>
            <w:r w:rsidRPr="00C93D3D">
              <w:rPr>
                <w:rFonts w:ascii="Tahoma" w:hAnsi="Tahoma" w:cs="Tahoma"/>
              </w:rPr>
              <w:t xml:space="preserve"> </w:t>
            </w:r>
            <w:proofErr w:type="spellStart"/>
            <w:r w:rsidRPr="00C93D3D">
              <w:rPr>
                <w:rFonts w:ascii="Tahoma" w:hAnsi="Tahoma" w:cs="Tahoma"/>
              </w:rPr>
              <w:t>in</w:t>
            </w:r>
            <w:proofErr w:type="spellEnd"/>
            <w:r w:rsidRPr="00C93D3D">
              <w:rPr>
                <w:rFonts w:ascii="Tahoma" w:hAnsi="Tahoma" w:cs="Tahoma"/>
              </w:rPr>
              <w:t xml:space="preserve"> it (</w:t>
            </w:r>
            <w:proofErr w:type="spellStart"/>
            <w:r w:rsidRPr="00C93D3D">
              <w:rPr>
                <w:rFonts w:ascii="Tahoma" w:hAnsi="Tahoma" w:cs="Tahoma"/>
              </w:rPr>
              <w:t>in</w:t>
            </w:r>
            <w:proofErr w:type="spellEnd"/>
            <w:r w:rsidRPr="00C93D3D">
              <w:rPr>
                <w:rFonts w:ascii="Tahoma" w:hAnsi="Tahoma" w:cs="Tahoma"/>
              </w:rPr>
              <w:t xml:space="preserve"> </w:t>
            </w:r>
            <w:proofErr w:type="spellStart"/>
            <w:r w:rsidRPr="00C93D3D">
              <w:rPr>
                <w:rFonts w:ascii="Tahoma" w:hAnsi="Tahoma" w:cs="Tahoma"/>
              </w:rPr>
              <w:t>the</w:t>
            </w:r>
            <w:proofErr w:type="spellEnd"/>
            <w:r w:rsidRPr="00C93D3D">
              <w:rPr>
                <w:rFonts w:ascii="Tahoma" w:hAnsi="Tahoma" w:cs="Tahoma"/>
              </w:rPr>
              <w:t xml:space="preserve"> </w:t>
            </w:r>
            <w:proofErr w:type="spellStart"/>
            <w:r w:rsidRPr="00C93D3D">
              <w:rPr>
                <w:rFonts w:ascii="Tahoma" w:hAnsi="Tahoma" w:cs="Tahoma"/>
              </w:rPr>
              <w:t>offered</w:t>
            </w:r>
            <w:proofErr w:type="spellEnd"/>
            <w:r w:rsidRPr="00C93D3D">
              <w:rPr>
                <w:rFonts w:ascii="Tahoma" w:hAnsi="Tahoma" w:cs="Tahoma"/>
              </w:rPr>
              <w:t xml:space="preserve"> </w:t>
            </w:r>
            <w:proofErr w:type="spellStart"/>
            <w:r w:rsidRPr="00C93D3D">
              <w:rPr>
                <w:rFonts w:ascii="Tahoma" w:hAnsi="Tahoma" w:cs="Tahoma"/>
              </w:rPr>
              <w:t>solution</w:t>
            </w:r>
            <w:proofErr w:type="spellEnd"/>
            <w:r w:rsidRPr="00C93D3D">
              <w:rPr>
                <w:rFonts w:ascii="Tahoma" w:hAnsi="Tahoma" w:cs="Tahoma"/>
              </w:rPr>
              <w:t xml:space="preserve"> </w:t>
            </w:r>
            <w:proofErr w:type="spellStart"/>
            <w:r w:rsidRPr="00C93D3D">
              <w:rPr>
                <w:rFonts w:ascii="Tahoma" w:hAnsi="Tahoma" w:cs="Tahoma"/>
              </w:rPr>
              <w:t>itself</w:t>
            </w:r>
            <w:proofErr w:type="spellEnd"/>
            <w:r w:rsidRPr="00C93D3D">
              <w:rPr>
                <w:rFonts w:ascii="Tahoma" w:hAnsi="Tahoma" w:cs="Tahoma"/>
              </w:rPr>
              <w:t xml:space="preserve">), </w:t>
            </w:r>
            <w:proofErr w:type="spellStart"/>
            <w:r w:rsidRPr="00C93D3D">
              <w:rPr>
                <w:rFonts w:ascii="Tahoma" w:hAnsi="Tahoma" w:cs="Tahoma"/>
              </w:rPr>
              <w:t>and</w:t>
            </w:r>
            <w:proofErr w:type="spellEnd"/>
            <w:r w:rsidRPr="00C93D3D">
              <w:rPr>
                <w:rFonts w:ascii="Tahoma" w:hAnsi="Tahoma" w:cs="Tahoma"/>
              </w:rPr>
              <w:t xml:space="preserve"> </w:t>
            </w:r>
            <w:proofErr w:type="spellStart"/>
            <w:r w:rsidRPr="00C93D3D">
              <w:rPr>
                <w:rFonts w:ascii="Tahoma" w:hAnsi="Tahoma" w:cs="Tahoma"/>
              </w:rPr>
              <w:t>without</w:t>
            </w:r>
            <w:proofErr w:type="spellEnd"/>
            <w:r w:rsidRPr="00C93D3D">
              <w:rPr>
                <w:rFonts w:ascii="Tahoma" w:hAnsi="Tahoma" w:cs="Tahoma"/>
              </w:rPr>
              <w:t xml:space="preserve"> </w:t>
            </w:r>
            <w:proofErr w:type="spellStart"/>
            <w:r w:rsidRPr="00C93D3D">
              <w:rPr>
                <w:rFonts w:ascii="Tahoma" w:hAnsi="Tahoma" w:cs="Tahoma"/>
              </w:rPr>
              <w:lastRenderedPageBreak/>
              <w:t>transferring</w:t>
            </w:r>
            <w:proofErr w:type="spellEnd"/>
            <w:r w:rsidRPr="00C93D3D">
              <w:rPr>
                <w:rFonts w:ascii="Tahoma" w:hAnsi="Tahoma" w:cs="Tahoma"/>
              </w:rPr>
              <w:t xml:space="preserve"> </w:t>
            </w:r>
            <w:proofErr w:type="spellStart"/>
            <w:r w:rsidRPr="00C93D3D">
              <w:rPr>
                <w:rFonts w:ascii="Tahoma" w:hAnsi="Tahoma" w:cs="Tahoma"/>
              </w:rPr>
              <w:t>intellectual</w:t>
            </w:r>
            <w:proofErr w:type="spellEnd"/>
            <w:r w:rsidRPr="00C93D3D">
              <w:rPr>
                <w:rFonts w:ascii="Tahoma" w:hAnsi="Tahoma" w:cs="Tahoma"/>
              </w:rPr>
              <w:t xml:space="preserve"> </w:t>
            </w:r>
            <w:proofErr w:type="spellStart"/>
            <w:r w:rsidRPr="00C93D3D">
              <w:rPr>
                <w:rFonts w:ascii="Tahoma" w:hAnsi="Tahoma" w:cs="Tahoma"/>
              </w:rPr>
              <w:t>property</w:t>
            </w:r>
            <w:proofErr w:type="spellEnd"/>
            <w:r w:rsidRPr="00C93D3D">
              <w:rPr>
                <w:rFonts w:ascii="Tahoma" w:hAnsi="Tahoma" w:cs="Tahoma"/>
              </w:rPr>
              <w:t xml:space="preserve">. </w:t>
            </w:r>
            <w:proofErr w:type="spellStart"/>
            <w:r w:rsidRPr="00C93D3D">
              <w:rPr>
                <w:rFonts w:ascii="Tahoma" w:hAnsi="Tahoma" w:cs="Tahoma"/>
              </w:rPr>
              <w:t>This</w:t>
            </w:r>
            <w:proofErr w:type="spellEnd"/>
            <w:r w:rsidRPr="00C93D3D">
              <w:rPr>
                <w:rFonts w:ascii="Tahoma" w:hAnsi="Tahoma" w:cs="Tahoma"/>
              </w:rPr>
              <w:t xml:space="preserve"> </w:t>
            </w:r>
            <w:proofErr w:type="spellStart"/>
            <w:r w:rsidRPr="00C93D3D">
              <w:rPr>
                <w:rFonts w:ascii="Tahoma" w:hAnsi="Tahoma" w:cs="Tahoma"/>
              </w:rPr>
              <w:t>approach</w:t>
            </w:r>
            <w:proofErr w:type="spellEnd"/>
            <w:r w:rsidRPr="00C93D3D">
              <w:rPr>
                <w:rFonts w:ascii="Tahoma" w:hAnsi="Tahoma" w:cs="Tahoma"/>
              </w:rPr>
              <w:t xml:space="preserve"> </w:t>
            </w:r>
            <w:proofErr w:type="spellStart"/>
            <w:r w:rsidRPr="00C93D3D">
              <w:rPr>
                <w:rFonts w:ascii="Tahoma" w:hAnsi="Tahoma" w:cs="Tahoma"/>
              </w:rPr>
              <w:t>would</w:t>
            </w:r>
            <w:proofErr w:type="spellEnd"/>
            <w:r w:rsidRPr="00C93D3D">
              <w:rPr>
                <w:rFonts w:ascii="Tahoma" w:hAnsi="Tahoma" w:cs="Tahoma"/>
              </w:rPr>
              <w:t xml:space="preserve"> </w:t>
            </w:r>
            <w:proofErr w:type="spellStart"/>
            <w:r w:rsidRPr="00C93D3D">
              <w:rPr>
                <w:rFonts w:ascii="Tahoma" w:hAnsi="Tahoma" w:cs="Tahoma"/>
              </w:rPr>
              <w:t>ensure</w:t>
            </w:r>
            <w:proofErr w:type="spellEnd"/>
            <w:r w:rsidRPr="00C93D3D">
              <w:rPr>
                <w:rFonts w:ascii="Tahoma" w:hAnsi="Tahoma" w:cs="Tahoma"/>
              </w:rPr>
              <w:t xml:space="preserve"> </w:t>
            </w:r>
            <w:proofErr w:type="spellStart"/>
            <w:r w:rsidRPr="00C93D3D">
              <w:rPr>
                <w:rFonts w:ascii="Tahoma" w:hAnsi="Tahoma" w:cs="Tahoma"/>
              </w:rPr>
              <w:t>that</w:t>
            </w:r>
            <w:proofErr w:type="spellEnd"/>
            <w:r w:rsidRPr="00C93D3D">
              <w:rPr>
                <w:rFonts w:ascii="Tahoma" w:hAnsi="Tahoma" w:cs="Tahoma"/>
              </w:rPr>
              <w:t xml:space="preserve"> </w:t>
            </w:r>
            <w:proofErr w:type="spellStart"/>
            <w:r w:rsidRPr="00C93D3D">
              <w:rPr>
                <w:rFonts w:ascii="Tahoma" w:hAnsi="Tahoma" w:cs="Tahoma"/>
              </w:rPr>
              <w:t>you</w:t>
            </w:r>
            <w:proofErr w:type="spellEnd"/>
            <w:r w:rsidRPr="00C93D3D">
              <w:rPr>
                <w:rFonts w:ascii="Tahoma" w:hAnsi="Tahoma" w:cs="Tahoma"/>
              </w:rPr>
              <w:t xml:space="preserve"> </w:t>
            </w:r>
            <w:proofErr w:type="spellStart"/>
            <w:r w:rsidRPr="00C93D3D">
              <w:rPr>
                <w:rFonts w:ascii="Tahoma" w:hAnsi="Tahoma" w:cs="Tahoma"/>
              </w:rPr>
              <w:t>receive</w:t>
            </w:r>
            <w:proofErr w:type="spellEnd"/>
            <w:r w:rsidRPr="00C93D3D">
              <w:rPr>
                <w:rFonts w:ascii="Tahoma" w:hAnsi="Tahoma" w:cs="Tahoma"/>
              </w:rPr>
              <w:t xml:space="preserve"> a </w:t>
            </w:r>
            <w:proofErr w:type="spellStart"/>
            <w:r w:rsidRPr="00C93D3D">
              <w:rPr>
                <w:rFonts w:ascii="Tahoma" w:hAnsi="Tahoma" w:cs="Tahoma"/>
              </w:rPr>
              <w:t>robust</w:t>
            </w:r>
            <w:proofErr w:type="spellEnd"/>
            <w:r w:rsidRPr="00C93D3D">
              <w:rPr>
                <w:rFonts w:ascii="Tahoma" w:hAnsi="Tahoma" w:cs="Tahoma"/>
              </w:rPr>
              <w:t xml:space="preserve"> </w:t>
            </w:r>
            <w:proofErr w:type="spellStart"/>
            <w:r w:rsidRPr="00C93D3D">
              <w:rPr>
                <w:rFonts w:ascii="Tahoma" w:hAnsi="Tahoma" w:cs="Tahoma"/>
              </w:rPr>
              <w:t>and</w:t>
            </w:r>
            <w:proofErr w:type="spellEnd"/>
            <w:r w:rsidRPr="00C93D3D">
              <w:rPr>
                <w:rFonts w:ascii="Tahoma" w:hAnsi="Tahoma" w:cs="Tahoma"/>
              </w:rPr>
              <w:t xml:space="preserve"> </w:t>
            </w:r>
            <w:proofErr w:type="spellStart"/>
            <w:r w:rsidRPr="00C93D3D">
              <w:rPr>
                <w:rFonts w:ascii="Tahoma" w:hAnsi="Tahoma" w:cs="Tahoma"/>
              </w:rPr>
              <w:t>reliable</w:t>
            </w:r>
            <w:proofErr w:type="spellEnd"/>
            <w:r w:rsidRPr="00C93D3D">
              <w:rPr>
                <w:rFonts w:ascii="Tahoma" w:hAnsi="Tahoma" w:cs="Tahoma"/>
              </w:rPr>
              <w:t xml:space="preserve"> </w:t>
            </w:r>
            <w:proofErr w:type="spellStart"/>
            <w:r w:rsidRPr="00C93D3D">
              <w:rPr>
                <w:rFonts w:ascii="Tahoma" w:hAnsi="Tahoma" w:cs="Tahoma"/>
              </w:rPr>
              <w:t>solution</w:t>
            </w:r>
            <w:proofErr w:type="spellEnd"/>
            <w:r w:rsidRPr="00C93D3D">
              <w:rPr>
                <w:rFonts w:ascii="Tahoma" w:hAnsi="Tahoma" w:cs="Tahoma"/>
              </w:rPr>
              <w:t xml:space="preserve"> </w:t>
            </w:r>
            <w:proofErr w:type="spellStart"/>
            <w:r w:rsidRPr="00C93D3D">
              <w:rPr>
                <w:rFonts w:ascii="Tahoma" w:hAnsi="Tahoma" w:cs="Tahoma"/>
              </w:rPr>
              <w:t>while</w:t>
            </w:r>
            <w:proofErr w:type="spellEnd"/>
            <w:r w:rsidRPr="00C93D3D">
              <w:rPr>
                <w:rFonts w:ascii="Tahoma" w:hAnsi="Tahoma" w:cs="Tahoma"/>
              </w:rPr>
              <w:t xml:space="preserve"> </w:t>
            </w:r>
            <w:proofErr w:type="spellStart"/>
            <w:r w:rsidRPr="00C93D3D">
              <w:rPr>
                <w:rFonts w:ascii="Tahoma" w:hAnsi="Tahoma" w:cs="Tahoma"/>
              </w:rPr>
              <w:t>adhering</w:t>
            </w:r>
            <w:proofErr w:type="spellEnd"/>
            <w:r w:rsidRPr="00C93D3D">
              <w:rPr>
                <w:rFonts w:ascii="Tahoma" w:hAnsi="Tahoma" w:cs="Tahoma"/>
              </w:rPr>
              <w:t xml:space="preserve"> to </w:t>
            </w:r>
            <w:proofErr w:type="spellStart"/>
            <w:r w:rsidRPr="00C93D3D">
              <w:rPr>
                <w:rFonts w:ascii="Tahoma" w:hAnsi="Tahoma" w:cs="Tahoma"/>
              </w:rPr>
              <w:t>our</w:t>
            </w:r>
            <w:proofErr w:type="spellEnd"/>
            <w:r w:rsidRPr="00C93D3D">
              <w:rPr>
                <w:rFonts w:ascii="Tahoma" w:hAnsi="Tahoma" w:cs="Tahoma"/>
              </w:rPr>
              <w:t xml:space="preserve"> </w:t>
            </w:r>
            <w:proofErr w:type="spellStart"/>
            <w:r w:rsidRPr="00C93D3D">
              <w:rPr>
                <w:rFonts w:ascii="Tahoma" w:hAnsi="Tahoma" w:cs="Tahoma"/>
              </w:rPr>
              <w:t>licensing</w:t>
            </w:r>
            <w:proofErr w:type="spellEnd"/>
            <w:r w:rsidRPr="00C93D3D">
              <w:rPr>
                <w:rFonts w:ascii="Tahoma" w:hAnsi="Tahoma" w:cs="Tahoma"/>
              </w:rPr>
              <w:t xml:space="preserve"> </w:t>
            </w:r>
            <w:proofErr w:type="spellStart"/>
            <w:r w:rsidRPr="00C93D3D">
              <w:rPr>
                <w:rFonts w:ascii="Tahoma" w:hAnsi="Tahoma" w:cs="Tahoma"/>
              </w:rPr>
              <w:t>model</w:t>
            </w:r>
            <w:proofErr w:type="spellEnd"/>
            <w:r w:rsidRPr="00C93D3D">
              <w:rPr>
                <w:rFonts w:ascii="Tahoma" w:hAnsi="Tahoma" w:cs="Tahoma"/>
              </w:rPr>
              <w:t>.</w:t>
            </w:r>
          </w:p>
          <w:p w14:paraId="6AC4E97E" w14:textId="77777777" w:rsidR="00C93D3D" w:rsidRPr="00C93D3D" w:rsidRDefault="00C93D3D" w:rsidP="00C93D3D">
            <w:pPr>
              <w:jc w:val="both"/>
              <w:rPr>
                <w:rFonts w:ascii="Tahoma" w:hAnsi="Tahoma" w:cs="Tahoma"/>
              </w:rPr>
            </w:pPr>
          </w:p>
          <w:p w14:paraId="2A2D5A73" w14:textId="77777777" w:rsidR="00AC4F3B" w:rsidRDefault="00C93D3D" w:rsidP="00C93D3D">
            <w:pPr>
              <w:jc w:val="both"/>
              <w:rPr>
                <w:rFonts w:ascii="Tahoma" w:hAnsi="Tahoma" w:cs="Tahoma"/>
              </w:rPr>
            </w:pPr>
            <w:r w:rsidRPr="2BD7139A">
              <w:rPr>
                <w:rFonts w:ascii="Tahoma" w:hAnsi="Tahoma" w:cs="Tahoma"/>
              </w:rPr>
              <w:t xml:space="preserve">Also, </w:t>
            </w:r>
            <w:proofErr w:type="spellStart"/>
            <w:r w:rsidRPr="2BD7139A">
              <w:rPr>
                <w:rFonts w:ascii="Tahoma" w:hAnsi="Tahoma" w:cs="Tahoma"/>
              </w:rPr>
              <w:t>we</w:t>
            </w:r>
            <w:proofErr w:type="spellEnd"/>
            <w:r w:rsidRPr="2BD7139A">
              <w:rPr>
                <w:rFonts w:ascii="Tahoma" w:hAnsi="Tahoma" w:cs="Tahoma"/>
              </w:rPr>
              <w:t xml:space="preserve"> </w:t>
            </w:r>
            <w:proofErr w:type="spellStart"/>
            <w:r w:rsidRPr="2BD7139A">
              <w:rPr>
                <w:rFonts w:ascii="Tahoma" w:hAnsi="Tahoma" w:cs="Tahoma"/>
              </w:rPr>
              <w:t>kindly</w:t>
            </w:r>
            <w:proofErr w:type="spellEnd"/>
            <w:r w:rsidRPr="2BD7139A">
              <w:rPr>
                <w:rFonts w:ascii="Tahoma" w:hAnsi="Tahoma" w:cs="Tahoma"/>
              </w:rPr>
              <w:t xml:space="preserve"> </w:t>
            </w:r>
            <w:proofErr w:type="spellStart"/>
            <w:r w:rsidRPr="2BD7139A">
              <w:rPr>
                <w:rFonts w:ascii="Tahoma" w:hAnsi="Tahoma" w:cs="Tahoma"/>
              </w:rPr>
              <w:t>request</w:t>
            </w:r>
            <w:proofErr w:type="spellEnd"/>
            <w:r w:rsidRPr="2BD7139A">
              <w:rPr>
                <w:rFonts w:ascii="Tahoma" w:hAnsi="Tahoma" w:cs="Tahoma"/>
              </w:rPr>
              <w:t xml:space="preserve"> </w:t>
            </w:r>
            <w:proofErr w:type="spellStart"/>
            <w:r w:rsidRPr="2BD7139A">
              <w:rPr>
                <w:rFonts w:ascii="Tahoma" w:hAnsi="Tahoma" w:cs="Tahoma"/>
              </w:rPr>
              <w:t>that</w:t>
            </w:r>
            <w:proofErr w:type="spellEnd"/>
            <w:r w:rsidRPr="2BD7139A">
              <w:rPr>
                <w:rFonts w:ascii="Tahoma" w:hAnsi="Tahoma" w:cs="Tahoma"/>
              </w:rPr>
              <w:t xml:space="preserve"> </w:t>
            </w:r>
            <w:proofErr w:type="spellStart"/>
            <w:r w:rsidRPr="2BD7139A">
              <w:rPr>
                <w:rFonts w:ascii="Tahoma" w:hAnsi="Tahoma" w:cs="Tahoma"/>
              </w:rPr>
              <w:t>the</w:t>
            </w:r>
            <w:proofErr w:type="spellEnd"/>
            <w:r w:rsidRPr="2BD7139A">
              <w:rPr>
                <w:rFonts w:ascii="Tahoma" w:hAnsi="Tahoma" w:cs="Tahoma"/>
              </w:rPr>
              <w:t xml:space="preserve"> </w:t>
            </w:r>
            <w:proofErr w:type="spellStart"/>
            <w:r w:rsidRPr="2BD7139A">
              <w:rPr>
                <w:rFonts w:ascii="Tahoma" w:hAnsi="Tahoma" w:cs="Tahoma"/>
              </w:rPr>
              <w:t>procurement</w:t>
            </w:r>
            <w:proofErr w:type="spellEnd"/>
            <w:r w:rsidRPr="2BD7139A">
              <w:rPr>
                <w:rFonts w:ascii="Tahoma" w:hAnsi="Tahoma" w:cs="Tahoma"/>
              </w:rPr>
              <w:t xml:space="preserve"> </w:t>
            </w:r>
            <w:proofErr w:type="spellStart"/>
            <w:r w:rsidRPr="2BD7139A">
              <w:rPr>
                <w:rFonts w:ascii="Tahoma" w:hAnsi="Tahoma" w:cs="Tahoma"/>
              </w:rPr>
              <w:t>documents</w:t>
            </w:r>
            <w:proofErr w:type="spellEnd"/>
            <w:r w:rsidRPr="2BD7139A">
              <w:rPr>
                <w:rFonts w:ascii="Tahoma" w:hAnsi="Tahoma" w:cs="Tahoma"/>
              </w:rPr>
              <w:t xml:space="preserve"> be </w:t>
            </w:r>
            <w:proofErr w:type="spellStart"/>
            <w:r w:rsidRPr="2BD7139A">
              <w:rPr>
                <w:rFonts w:ascii="Tahoma" w:hAnsi="Tahoma" w:cs="Tahoma"/>
              </w:rPr>
              <w:t>amended</w:t>
            </w:r>
            <w:proofErr w:type="spellEnd"/>
            <w:r w:rsidRPr="2BD7139A">
              <w:rPr>
                <w:rFonts w:ascii="Tahoma" w:hAnsi="Tahoma" w:cs="Tahoma"/>
              </w:rPr>
              <w:t xml:space="preserve"> to </w:t>
            </w:r>
            <w:proofErr w:type="spellStart"/>
            <w:r w:rsidRPr="2BD7139A">
              <w:rPr>
                <w:rFonts w:ascii="Tahoma" w:hAnsi="Tahoma" w:cs="Tahoma"/>
              </w:rPr>
              <w:t>accommodate</w:t>
            </w:r>
            <w:proofErr w:type="spellEnd"/>
            <w:r w:rsidRPr="2BD7139A">
              <w:rPr>
                <w:rFonts w:ascii="Tahoma" w:hAnsi="Tahoma" w:cs="Tahoma"/>
              </w:rPr>
              <w:t xml:space="preserve"> </w:t>
            </w:r>
            <w:proofErr w:type="spellStart"/>
            <w:r w:rsidRPr="2BD7139A">
              <w:rPr>
                <w:rFonts w:ascii="Tahoma" w:hAnsi="Tahoma" w:cs="Tahoma"/>
              </w:rPr>
              <w:t>this</w:t>
            </w:r>
            <w:proofErr w:type="spellEnd"/>
            <w:r w:rsidRPr="2BD7139A">
              <w:rPr>
                <w:rFonts w:ascii="Tahoma" w:hAnsi="Tahoma" w:cs="Tahoma"/>
              </w:rPr>
              <w:t xml:space="preserve"> </w:t>
            </w:r>
            <w:proofErr w:type="spellStart"/>
            <w:r w:rsidRPr="2BD7139A">
              <w:rPr>
                <w:rFonts w:ascii="Tahoma" w:hAnsi="Tahoma" w:cs="Tahoma"/>
              </w:rPr>
              <w:t>alternative</w:t>
            </w:r>
            <w:proofErr w:type="spellEnd"/>
            <w:r w:rsidRPr="2BD7139A">
              <w:rPr>
                <w:rFonts w:ascii="Tahoma" w:hAnsi="Tahoma" w:cs="Tahoma"/>
              </w:rPr>
              <w:t xml:space="preserve"> </w:t>
            </w:r>
            <w:proofErr w:type="spellStart"/>
            <w:r w:rsidRPr="2BD7139A">
              <w:rPr>
                <w:rFonts w:ascii="Tahoma" w:hAnsi="Tahoma" w:cs="Tahoma"/>
              </w:rPr>
              <w:t>solution</w:t>
            </w:r>
            <w:proofErr w:type="spellEnd"/>
            <w:r w:rsidRPr="2BD7139A">
              <w:rPr>
                <w:rFonts w:ascii="Tahoma" w:hAnsi="Tahoma" w:cs="Tahoma"/>
              </w:rPr>
              <w:t xml:space="preserve"> </w:t>
            </w:r>
            <w:proofErr w:type="spellStart"/>
            <w:r w:rsidRPr="2BD7139A">
              <w:rPr>
                <w:rFonts w:ascii="Tahoma" w:hAnsi="Tahoma" w:cs="Tahoma"/>
              </w:rPr>
              <w:t>if</w:t>
            </w:r>
            <w:proofErr w:type="spellEnd"/>
            <w:r w:rsidRPr="2BD7139A">
              <w:rPr>
                <w:rFonts w:ascii="Tahoma" w:hAnsi="Tahoma" w:cs="Tahoma"/>
              </w:rPr>
              <w:t xml:space="preserve"> </w:t>
            </w:r>
            <w:proofErr w:type="spellStart"/>
            <w:r w:rsidRPr="2BD7139A">
              <w:rPr>
                <w:rFonts w:ascii="Tahoma" w:hAnsi="Tahoma" w:cs="Tahoma"/>
              </w:rPr>
              <w:t>possible</w:t>
            </w:r>
            <w:proofErr w:type="spellEnd"/>
            <w:r w:rsidRPr="2BD7139A">
              <w:rPr>
                <w:rFonts w:ascii="Tahoma" w:hAnsi="Tahoma" w:cs="Tahoma"/>
              </w:rPr>
              <w:t xml:space="preserve">. </w:t>
            </w:r>
            <w:proofErr w:type="spellStart"/>
            <w:r w:rsidRPr="2BD7139A">
              <w:rPr>
                <w:rFonts w:ascii="Tahoma" w:hAnsi="Tahoma" w:cs="Tahoma"/>
              </w:rPr>
              <w:t>We</w:t>
            </w:r>
            <w:proofErr w:type="spellEnd"/>
            <w:r w:rsidRPr="2BD7139A">
              <w:rPr>
                <w:rFonts w:ascii="Tahoma" w:hAnsi="Tahoma" w:cs="Tahoma"/>
              </w:rPr>
              <w:t xml:space="preserve"> </w:t>
            </w:r>
            <w:proofErr w:type="spellStart"/>
            <w:r w:rsidRPr="2BD7139A">
              <w:rPr>
                <w:rFonts w:ascii="Tahoma" w:hAnsi="Tahoma" w:cs="Tahoma"/>
              </w:rPr>
              <w:t>believe</w:t>
            </w:r>
            <w:proofErr w:type="spellEnd"/>
            <w:r w:rsidRPr="2BD7139A">
              <w:rPr>
                <w:rFonts w:ascii="Tahoma" w:hAnsi="Tahoma" w:cs="Tahoma"/>
              </w:rPr>
              <w:t xml:space="preserve"> </w:t>
            </w:r>
            <w:proofErr w:type="spellStart"/>
            <w:r w:rsidRPr="2BD7139A">
              <w:rPr>
                <w:rFonts w:ascii="Tahoma" w:hAnsi="Tahoma" w:cs="Tahoma"/>
              </w:rPr>
              <w:t>this</w:t>
            </w:r>
            <w:proofErr w:type="spellEnd"/>
            <w:r w:rsidRPr="2BD7139A">
              <w:rPr>
                <w:rFonts w:ascii="Tahoma" w:hAnsi="Tahoma" w:cs="Tahoma"/>
              </w:rPr>
              <w:t xml:space="preserve"> </w:t>
            </w:r>
            <w:proofErr w:type="spellStart"/>
            <w:r w:rsidRPr="2BD7139A">
              <w:rPr>
                <w:rFonts w:ascii="Tahoma" w:hAnsi="Tahoma" w:cs="Tahoma"/>
              </w:rPr>
              <w:t>adjustment</w:t>
            </w:r>
            <w:proofErr w:type="spellEnd"/>
            <w:r w:rsidRPr="2BD7139A">
              <w:rPr>
                <w:rFonts w:ascii="Tahoma" w:hAnsi="Tahoma" w:cs="Tahoma"/>
              </w:rPr>
              <w:t xml:space="preserve"> </w:t>
            </w:r>
            <w:proofErr w:type="spellStart"/>
            <w:r w:rsidRPr="2BD7139A">
              <w:rPr>
                <w:rFonts w:ascii="Tahoma" w:hAnsi="Tahoma" w:cs="Tahoma"/>
              </w:rPr>
              <w:t>will</w:t>
            </w:r>
            <w:proofErr w:type="spellEnd"/>
            <w:r w:rsidRPr="2BD7139A">
              <w:rPr>
                <w:rFonts w:ascii="Tahoma" w:hAnsi="Tahoma" w:cs="Tahoma"/>
              </w:rPr>
              <w:t xml:space="preserve"> </w:t>
            </w:r>
            <w:proofErr w:type="spellStart"/>
            <w:r w:rsidRPr="2BD7139A">
              <w:rPr>
                <w:rFonts w:ascii="Tahoma" w:hAnsi="Tahoma" w:cs="Tahoma"/>
              </w:rPr>
              <w:t>enable</w:t>
            </w:r>
            <w:proofErr w:type="spellEnd"/>
            <w:r w:rsidRPr="2BD7139A">
              <w:rPr>
                <w:rFonts w:ascii="Tahoma" w:hAnsi="Tahoma" w:cs="Tahoma"/>
              </w:rPr>
              <w:t xml:space="preserve"> </w:t>
            </w:r>
            <w:proofErr w:type="spellStart"/>
            <w:r w:rsidRPr="2BD7139A">
              <w:rPr>
                <w:rFonts w:ascii="Tahoma" w:hAnsi="Tahoma" w:cs="Tahoma"/>
              </w:rPr>
              <w:t>us</w:t>
            </w:r>
            <w:proofErr w:type="spellEnd"/>
            <w:r w:rsidRPr="2BD7139A">
              <w:rPr>
                <w:rFonts w:ascii="Tahoma" w:hAnsi="Tahoma" w:cs="Tahoma"/>
              </w:rPr>
              <w:t xml:space="preserve"> to </w:t>
            </w:r>
            <w:proofErr w:type="spellStart"/>
            <w:r w:rsidRPr="2BD7139A">
              <w:rPr>
                <w:rFonts w:ascii="Tahoma" w:hAnsi="Tahoma" w:cs="Tahoma"/>
              </w:rPr>
              <w:t>provide</w:t>
            </w:r>
            <w:proofErr w:type="spellEnd"/>
            <w:r w:rsidRPr="2BD7139A">
              <w:rPr>
                <w:rFonts w:ascii="Tahoma" w:hAnsi="Tahoma" w:cs="Tahoma"/>
              </w:rPr>
              <w:t xml:space="preserve"> a </w:t>
            </w:r>
            <w:proofErr w:type="spellStart"/>
            <w:r w:rsidRPr="2BD7139A">
              <w:rPr>
                <w:rFonts w:ascii="Tahoma" w:hAnsi="Tahoma" w:cs="Tahoma"/>
              </w:rPr>
              <w:t>high-quality</w:t>
            </w:r>
            <w:proofErr w:type="spellEnd"/>
            <w:r w:rsidRPr="2BD7139A">
              <w:rPr>
                <w:rFonts w:ascii="Tahoma" w:hAnsi="Tahoma" w:cs="Tahoma"/>
              </w:rPr>
              <w:t xml:space="preserve"> </w:t>
            </w:r>
            <w:proofErr w:type="spellStart"/>
            <w:r w:rsidRPr="2BD7139A">
              <w:rPr>
                <w:rFonts w:ascii="Tahoma" w:hAnsi="Tahoma" w:cs="Tahoma"/>
              </w:rPr>
              <w:t>software</w:t>
            </w:r>
            <w:proofErr w:type="spellEnd"/>
            <w:r w:rsidRPr="2BD7139A">
              <w:rPr>
                <w:rFonts w:ascii="Tahoma" w:hAnsi="Tahoma" w:cs="Tahoma"/>
              </w:rPr>
              <w:t xml:space="preserve"> </w:t>
            </w:r>
            <w:proofErr w:type="spellStart"/>
            <w:r w:rsidRPr="2BD7139A">
              <w:rPr>
                <w:rFonts w:ascii="Tahoma" w:hAnsi="Tahoma" w:cs="Tahoma"/>
              </w:rPr>
              <w:t>solution</w:t>
            </w:r>
            <w:proofErr w:type="spellEnd"/>
            <w:r w:rsidRPr="2BD7139A">
              <w:rPr>
                <w:rFonts w:ascii="Tahoma" w:hAnsi="Tahoma" w:cs="Tahoma"/>
              </w:rPr>
              <w:t xml:space="preserve"> </w:t>
            </w:r>
            <w:proofErr w:type="spellStart"/>
            <w:r w:rsidRPr="2BD7139A">
              <w:rPr>
                <w:rFonts w:ascii="Tahoma" w:hAnsi="Tahoma" w:cs="Tahoma"/>
              </w:rPr>
              <w:t>that</w:t>
            </w:r>
            <w:proofErr w:type="spellEnd"/>
            <w:r w:rsidRPr="2BD7139A">
              <w:rPr>
                <w:rFonts w:ascii="Tahoma" w:hAnsi="Tahoma" w:cs="Tahoma"/>
              </w:rPr>
              <w:t xml:space="preserve"> </w:t>
            </w:r>
            <w:proofErr w:type="spellStart"/>
            <w:r w:rsidRPr="2BD7139A">
              <w:rPr>
                <w:rFonts w:ascii="Tahoma" w:hAnsi="Tahoma" w:cs="Tahoma"/>
              </w:rPr>
              <w:t>aligns</w:t>
            </w:r>
            <w:proofErr w:type="spellEnd"/>
            <w:r w:rsidRPr="2BD7139A">
              <w:rPr>
                <w:rFonts w:ascii="Tahoma" w:hAnsi="Tahoma" w:cs="Tahoma"/>
              </w:rPr>
              <w:t xml:space="preserve"> </w:t>
            </w:r>
            <w:proofErr w:type="spellStart"/>
            <w:r w:rsidRPr="2BD7139A">
              <w:rPr>
                <w:rFonts w:ascii="Tahoma" w:hAnsi="Tahoma" w:cs="Tahoma"/>
              </w:rPr>
              <w:t>with</w:t>
            </w:r>
            <w:proofErr w:type="spellEnd"/>
            <w:r w:rsidRPr="2BD7139A">
              <w:rPr>
                <w:rFonts w:ascii="Tahoma" w:hAnsi="Tahoma" w:cs="Tahoma"/>
              </w:rPr>
              <w:t xml:space="preserve"> </w:t>
            </w:r>
            <w:proofErr w:type="spellStart"/>
            <w:r w:rsidRPr="2BD7139A">
              <w:rPr>
                <w:rFonts w:ascii="Tahoma" w:hAnsi="Tahoma" w:cs="Tahoma"/>
              </w:rPr>
              <w:t>your</w:t>
            </w:r>
            <w:proofErr w:type="spellEnd"/>
            <w:r w:rsidRPr="2BD7139A">
              <w:rPr>
                <w:rFonts w:ascii="Tahoma" w:hAnsi="Tahoma" w:cs="Tahoma"/>
              </w:rPr>
              <w:t xml:space="preserve"> </w:t>
            </w:r>
            <w:proofErr w:type="spellStart"/>
            <w:r w:rsidRPr="2BD7139A">
              <w:rPr>
                <w:rFonts w:ascii="Tahoma" w:hAnsi="Tahoma" w:cs="Tahoma"/>
              </w:rPr>
              <w:t>needs</w:t>
            </w:r>
            <w:proofErr w:type="spellEnd"/>
            <w:r w:rsidRPr="2BD7139A">
              <w:rPr>
                <w:rFonts w:ascii="Tahoma" w:hAnsi="Tahoma" w:cs="Tahoma"/>
              </w:rPr>
              <w:t xml:space="preserve"> </w:t>
            </w:r>
            <w:proofErr w:type="spellStart"/>
            <w:r w:rsidRPr="2BD7139A">
              <w:rPr>
                <w:rFonts w:ascii="Tahoma" w:hAnsi="Tahoma" w:cs="Tahoma"/>
              </w:rPr>
              <w:t>and</w:t>
            </w:r>
            <w:proofErr w:type="spellEnd"/>
            <w:r w:rsidRPr="2BD7139A">
              <w:rPr>
                <w:rFonts w:ascii="Tahoma" w:hAnsi="Tahoma" w:cs="Tahoma"/>
              </w:rPr>
              <w:t xml:space="preserve"> </w:t>
            </w:r>
            <w:proofErr w:type="spellStart"/>
            <w:r w:rsidRPr="2BD7139A">
              <w:rPr>
                <w:rFonts w:ascii="Tahoma" w:hAnsi="Tahoma" w:cs="Tahoma"/>
              </w:rPr>
              <w:t>expectations</w:t>
            </w:r>
            <w:proofErr w:type="spellEnd"/>
            <w:r w:rsidRPr="2BD7139A">
              <w:rPr>
                <w:rFonts w:ascii="Tahoma" w:hAnsi="Tahoma" w:cs="Tahoma"/>
              </w:rPr>
              <w:t>.</w:t>
            </w:r>
          </w:p>
          <w:p w14:paraId="2B40A9F1" w14:textId="77777777" w:rsidR="007A3187" w:rsidRDefault="007A3187" w:rsidP="00C93D3D">
            <w:pPr>
              <w:jc w:val="both"/>
              <w:rPr>
                <w:rFonts w:ascii="Tahoma" w:hAnsi="Tahoma" w:cs="Tahoma"/>
              </w:rPr>
            </w:pPr>
          </w:p>
          <w:p w14:paraId="3244189D" w14:textId="77777777" w:rsidR="007A3187" w:rsidRPr="007A3187" w:rsidRDefault="007A3187" w:rsidP="007A3187">
            <w:pPr>
              <w:jc w:val="both"/>
              <w:rPr>
                <w:rFonts w:ascii="Tahoma" w:hAnsi="Tahoma" w:cs="Tahoma"/>
              </w:rPr>
            </w:pPr>
            <w:r w:rsidRPr="2BD7139A">
              <w:rPr>
                <w:rFonts w:ascii="Tahoma" w:hAnsi="Tahoma" w:cs="Tahoma"/>
              </w:rPr>
              <w:t>- Atsižvelgdami į šiuos apribojimus, norėtume pasiteirauti, ar įmanoma pasiūlyti "</w:t>
            </w:r>
            <w:proofErr w:type="spellStart"/>
            <w:r w:rsidRPr="2BD7139A">
              <w:rPr>
                <w:rFonts w:ascii="Tahoma" w:hAnsi="Tahoma" w:cs="Tahoma"/>
              </w:rPr>
              <w:t>Off-the-Shelf</w:t>
            </w:r>
            <w:proofErr w:type="spellEnd"/>
            <w:r w:rsidRPr="2BD7139A">
              <w:rPr>
                <w:rFonts w:ascii="Tahoma" w:hAnsi="Tahoma" w:cs="Tahoma"/>
              </w:rPr>
              <w:t>" sprendimą, kuris pakartotinai nenaudotų jame jau esančių komponentų (pačiame siūlomame sprendime) ir neperduodant intelektinės nuosavybės. Šis metodas užtikrintų, kad gausite patvarų ir patikimą sprendimą laikydamiesi mūsų licencijavimo modelio.</w:t>
            </w:r>
          </w:p>
          <w:p w14:paraId="79710697" w14:textId="77777777" w:rsidR="007A3187" w:rsidRPr="007A3187" w:rsidRDefault="007A3187" w:rsidP="007A3187">
            <w:pPr>
              <w:jc w:val="both"/>
              <w:rPr>
                <w:rFonts w:ascii="Tahoma" w:hAnsi="Tahoma" w:cs="Tahoma"/>
              </w:rPr>
            </w:pPr>
            <w:r w:rsidRPr="2BD7139A">
              <w:rPr>
                <w:rFonts w:ascii="Tahoma" w:hAnsi="Tahoma" w:cs="Tahoma"/>
              </w:rPr>
              <w:t>Taip pat, maloniai prašome pakeisti pirkimo dokumentus, kad, esant galimybei, būtų pritaikytas šis alternatyvus sprendimas. Tikime, kad toks pakeitimas leis mums pateikti aukštos kokybės programinės įrangos sprendimą, atitinkantį jūsų poreikius ir lūkesčius.</w:t>
            </w:r>
          </w:p>
          <w:p w14:paraId="620ADE69" w14:textId="1F3E7A17" w:rsidR="007A3187" w:rsidRPr="008006BE" w:rsidRDefault="007A3187" w:rsidP="007A3187">
            <w:pPr>
              <w:jc w:val="both"/>
              <w:rPr>
                <w:rFonts w:ascii="Tahoma" w:hAnsi="Tahoma" w:cs="Tahoma"/>
              </w:rPr>
            </w:pPr>
          </w:p>
        </w:tc>
        <w:tc>
          <w:tcPr>
            <w:tcW w:w="6521" w:type="dxa"/>
            <w:vAlign w:val="center"/>
          </w:tcPr>
          <w:p w14:paraId="45181605" w14:textId="77777777" w:rsidR="00C93D3D" w:rsidRPr="0015716C" w:rsidRDefault="00C93D3D" w:rsidP="00C93D3D">
            <w:pPr>
              <w:jc w:val="both"/>
              <w:rPr>
                <w:rFonts w:ascii="Tahoma" w:hAnsi="Tahoma" w:cs="Tahoma"/>
              </w:rPr>
            </w:pPr>
            <w:proofErr w:type="spellStart"/>
            <w:r w:rsidRPr="2BD7139A">
              <w:rPr>
                <w:rFonts w:ascii="Tahoma" w:hAnsi="Tahoma" w:cs="Tahoma"/>
              </w:rPr>
              <w:lastRenderedPageBreak/>
              <w:t>On</w:t>
            </w:r>
            <w:proofErr w:type="spellEnd"/>
            <w:r w:rsidRPr="2BD7139A">
              <w:rPr>
                <w:rFonts w:ascii="Tahoma" w:hAnsi="Tahoma" w:cs="Tahoma"/>
              </w:rPr>
              <w:t xml:space="preserve"> </w:t>
            </w:r>
            <w:proofErr w:type="spellStart"/>
            <w:r w:rsidRPr="2BD7139A">
              <w:rPr>
                <w:rFonts w:ascii="Tahoma" w:hAnsi="Tahoma" w:cs="Tahoma"/>
              </w:rPr>
              <w:t>Amending</w:t>
            </w:r>
            <w:proofErr w:type="spellEnd"/>
            <w:r w:rsidRPr="2BD7139A">
              <w:rPr>
                <w:rFonts w:ascii="Tahoma" w:hAnsi="Tahoma" w:cs="Tahoma"/>
              </w:rPr>
              <w:t xml:space="preserve"> </w:t>
            </w:r>
            <w:proofErr w:type="spellStart"/>
            <w:r w:rsidRPr="2BD7139A">
              <w:rPr>
                <w:rFonts w:ascii="Tahoma" w:hAnsi="Tahoma" w:cs="Tahoma"/>
              </w:rPr>
              <w:t>Procurement</w:t>
            </w:r>
            <w:proofErr w:type="spellEnd"/>
            <w:r w:rsidRPr="2BD7139A">
              <w:rPr>
                <w:rFonts w:ascii="Tahoma" w:hAnsi="Tahoma" w:cs="Tahoma"/>
              </w:rPr>
              <w:t xml:space="preserve"> </w:t>
            </w:r>
            <w:proofErr w:type="spellStart"/>
            <w:r w:rsidRPr="2BD7139A">
              <w:rPr>
                <w:rFonts w:ascii="Tahoma" w:hAnsi="Tahoma" w:cs="Tahoma"/>
              </w:rPr>
              <w:t>Documents</w:t>
            </w:r>
            <w:proofErr w:type="spellEnd"/>
            <w:r w:rsidRPr="2BD7139A">
              <w:rPr>
                <w:rFonts w:ascii="Tahoma" w:hAnsi="Tahoma" w:cs="Tahoma"/>
              </w:rPr>
              <w:t xml:space="preserve"> to </w:t>
            </w:r>
            <w:proofErr w:type="spellStart"/>
            <w:r w:rsidRPr="2BD7139A">
              <w:rPr>
                <w:rFonts w:ascii="Tahoma" w:hAnsi="Tahoma" w:cs="Tahoma"/>
              </w:rPr>
              <w:t>Accommodate</w:t>
            </w:r>
            <w:proofErr w:type="spellEnd"/>
            <w:r w:rsidRPr="2BD7139A">
              <w:rPr>
                <w:rFonts w:ascii="Tahoma" w:hAnsi="Tahoma" w:cs="Tahoma"/>
              </w:rPr>
              <w:t xml:space="preserve"> </w:t>
            </w:r>
            <w:proofErr w:type="spellStart"/>
            <w:r w:rsidRPr="2BD7139A">
              <w:rPr>
                <w:rFonts w:ascii="Tahoma" w:hAnsi="Tahoma" w:cs="Tahoma"/>
              </w:rPr>
              <w:t>Licensing</w:t>
            </w:r>
            <w:proofErr w:type="spellEnd"/>
            <w:r w:rsidRPr="2BD7139A">
              <w:rPr>
                <w:rFonts w:ascii="Tahoma" w:hAnsi="Tahoma" w:cs="Tahoma"/>
              </w:rPr>
              <w:t xml:space="preserve"> </w:t>
            </w:r>
            <w:proofErr w:type="spellStart"/>
            <w:r w:rsidRPr="2BD7139A">
              <w:rPr>
                <w:rFonts w:ascii="Tahoma" w:hAnsi="Tahoma" w:cs="Tahoma"/>
              </w:rPr>
              <w:t>Models</w:t>
            </w:r>
            <w:proofErr w:type="spellEnd"/>
          </w:p>
          <w:p w14:paraId="481195EF" w14:textId="77777777" w:rsidR="00C93D3D" w:rsidRPr="0015716C" w:rsidRDefault="00C93D3D" w:rsidP="00C93D3D">
            <w:pPr>
              <w:jc w:val="both"/>
              <w:rPr>
                <w:rFonts w:ascii="Tahoma" w:hAnsi="Tahoma" w:cs="Tahoma"/>
              </w:rPr>
            </w:pPr>
            <w:r w:rsidRPr="0015716C">
              <w:rPr>
                <w:rFonts w:ascii="Tahoma" w:hAnsi="Tahoma" w:cs="Tahoma"/>
              </w:rPr>
              <w:lastRenderedPageBreak/>
              <w:t xml:space="preserve">a) </w:t>
            </w:r>
            <w:proofErr w:type="spellStart"/>
            <w:r w:rsidRPr="0015716C">
              <w:rPr>
                <w:rFonts w:ascii="Tahoma" w:hAnsi="Tahoma" w:cs="Tahoma"/>
              </w:rPr>
              <w:t>While</w:t>
            </w:r>
            <w:proofErr w:type="spellEnd"/>
            <w:r w:rsidRPr="0015716C">
              <w:rPr>
                <w:rFonts w:ascii="Tahoma" w:hAnsi="Tahoma" w:cs="Tahoma"/>
              </w:rPr>
              <w:t xml:space="preserve"> </w:t>
            </w:r>
            <w:proofErr w:type="spellStart"/>
            <w:r w:rsidRPr="0015716C">
              <w:rPr>
                <w:rFonts w:ascii="Tahoma" w:hAnsi="Tahoma" w:cs="Tahoma"/>
              </w:rPr>
              <w:t>we</w:t>
            </w:r>
            <w:proofErr w:type="spellEnd"/>
            <w:r w:rsidRPr="0015716C">
              <w:rPr>
                <w:rFonts w:ascii="Tahoma" w:hAnsi="Tahoma" w:cs="Tahoma"/>
              </w:rPr>
              <w:t xml:space="preserve"> </w:t>
            </w:r>
            <w:proofErr w:type="spellStart"/>
            <w:r w:rsidRPr="0015716C">
              <w:rPr>
                <w:rFonts w:ascii="Tahoma" w:hAnsi="Tahoma" w:cs="Tahoma"/>
              </w:rPr>
              <w:t>value</w:t>
            </w:r>
            <w:proofErr w:type="spellEnd"/>
            <w:r w:rsidRPr="0015716C">
              <w:rPr>
                <w:rFonts w:ascii="Tahoma" w:hAnsi="Tahoma" w:cs="Tahoma"/>
              </w:rPr>
              <w:t xml:space="preserve"> </w:t>
            </w:r>
            <w:proofErr w:type="spellStart"/>
            <w:r w:rsidRPr="0015716C">
              <w:rPr>
                <w:rFonts w:ascii="Tahoma" w:hAnsi="Tahoma" w:cs="Tahoma"/>
              </w:rPr>
              <w:t>flexible</w:t>
            </w:r>
            <w:proofErr w:type="spellEnd"/>
            <w:r w:rsidRPr="0015716C">
              <w:rPr>
                <w:rFonts w:ascii="Tahoma" w:hAnsi="Tahoma" w:cs="Tahoma"/>
              </w:rPr>
              <w:t xml:space="preserve"> </w:t>
            </w:r>
            <w:proofErr w:type="spellStart"/>
            <w:r w:rsidRPr="0015716C">
              <w:rPr>
                <w:rFonts w:ascii="Tahoma" w:hAnsi="Tahoma" w:cs="Tahoma"/>
              </w:rPr>
              <w:t>and</w:t>
            </w:r>
            <w:proofErr w:type="spellEnd"/>
            <w:r w:rsidRPr="0015716C">
              <w:rPr>
                <w:rFonts w:ascii="Tahoma" w:hAnsi="Tahoma" w:cs="Tahoma"/>
              </w:rPr>
              <w:t xml:space="preserve"> </w:t>
            </w:r>
            <w:proofErr w:type="spellStart"/>
            <w:r w:rsidRPr="0015716C">
              <w:rPr>
                <w:rFonts w:ascii="Tahoma" w:hAnsi="Tahoma" w:cs="Tahoma"/>
              </w:rPr>
              <w:t>innovative</w:t>
            </w:r>
            <w:proofErr w:type="spellEnd"/>
            <w:r w:rsidRPr="0015716C">
              <w:rPr>
                <w:rFonts w:ascii="Tahoma" w:hAnsi="Tahoma" w:cs="Tahoma"/>
              </w:rPr>
              <w:t xml:space="preserve"> </w:t>
            </w:r>
            <w:proofErr w:type="spellStart"/>
            <w:r w:rsidRPr="0015716C">
              <w:rPr>
                <w:rFonts w:ascii="Tahoma" w:hAnsi="Tahoma" w:cs="Tahoma"/>
              </w:rPr>
              <w:t>solutions</w:t>
            </w:r>
            <w:proofErr w:type="spellEnd"/>
            <w:r w:rsidRPr="0015716C">
              <w:rPr>
                <w:rFonts w:ascii="Tahoma" w:hAnsi="Tahoma" w:cs="Tahoma"/>
              </w:rPr>
              <w:t xml:space="preserve">, </w:t>
            </w:r>
            <w:proofErr w:type="spellStart"/>
            <w:r w:rsidRPr="0015716C">
              <w:rPr>
                <w:rFonts w:ascii="Tahoma" w:hAnsi="Tahoma" w:cs="Tahoma"/>
              </w:rPr>
              <w:t>any</w:t>
            </w:r>
            <w:proofErr w:type="spellEnd"/>
            <w:r w:rsidRPr="0015716C">
              <w:rPr>
                <w:rFonts w:ascii="Tahoma" w:hAnsi="Tahoma" w:cs="Tahoma"/>
              </w:rPr>
              <w:t xml:space="preserve"> </w:t>
            </w:r>
            <w:proofErr w:type="spellStart"/>
            <w:r w:rsidRPr="0015716C">
              <w:rPr>
                <w:rFonts w:ascii="Tahoma" w:hAnsi="Tahoma" w:cs="Tahoma"/>
              </w:rPr>
              <w:t>amendments</w:t>
            </w:r>
            <w:proofErr w:type="spellEnd"/>
            <w:r w:rsidRPr="0015716C">
              <w:rPr>
                <w:rFonts w:ascii="Tahoma" w:hAnsi="Tahoma" w:cs="Tahoma"/>
              </w:rPr>
              <w:t xml:space="preserve"> to </w:t>
            </w:r>
            <w:proofErr w:type="spellStart"/>
            <w:r w:rsidRPr="0015716C">
              <w:rPr>
                <w:rFonts w:ascii="Tahoma" w:hAnsi="Tahoma" w:cs="Tahoma"/>
              </w:rPr>
              <w:t>the</w:t>
            </w:r>
            <w:proofErr w:type="spellEnd"/>
            <w:r w:rsidRPr="0015716C">
              <w:rPr>
                <w:rFonts w:ascii="Tahoma" w:hAnsi="Tahoma" w:cs="Tahoma"/>
              </w:rPr>
              <w:t xml:space="preserve"> </w:t>
            </w:r>
            <w:proofErr w:type="spellStart"/>
            <w:r w:rsidRPr="0015716C">
              <w:rPr>
                <w:rFonts w:ascii="Tahoma" w:hAnsi="Tahoma" w:cs="Tahoma"/>
              </w:rPr>
              <w:t>published</w:t>
            </w:r>
            <w:proofErr w:type="spellEnd"/>
            <w:r w:rsidRPr="0015716C">
              <w:rPr>
                <w:rFonts w:ascii="Tahoma" w:hAnsi="Tahoma" w:cs="Tahoma"/>
              </w:rPr>
              <w:t xml:space="preserve"> </w:t>
            </w:r>
            <w:proofErr w:type="spellStart"/>
            <w:r w:rsidRPr="0015716C">
              <w:rPr>
                <w:rFonts w:ascii="Tahoma" w:hAnsi="Tahoma" w:cs="Tahoma"/>
              </w:rPr>
              <w:t>procurement</w:t>
            </w:r>
            <w:proofErr w:type="spellEnd"/>
            <w:r w:rsidRPr="0015716C">
              <w:rPr>
                <w:rFonts w:ascii="Tahoma" w:hAnsi="Tahoma" w:cs="Tahoma"/>
              </w:rPr>
              <w:t xml:space="preserve"> </w:t>
            </w:r>
            <w:proofErr w:type="spellStart"/>
            <w:r w:rsidRPr="0015716C">
              <w:rPr>
                <w:rFonts w:ascii="Tahoma" w:hAnsi="Tahoma" w:cs="Tahoma"/>
              </w:rPr>
              <w:t>documentation</w:t>
            </w:r>
            <w:proofErr w:type="spellEnd"/>
            <w:r w:rsidRPr="0015716C">
              <w:rPr>
                <w:rFonts w:ascii="Tahoma" w:hAnsi="Tahoma" w:cs="Tahoma"/>
              </w:rPr>
              <w:t xml:space="preserve"> </w:t>
            </w:r>
            <w:proofErr w:type="spellStart"/>
            <w:r w:rsidRPr="0015716C">
              <w:rPr>
                <w:rFonts w:ascii="Tahoma" w:hAnsi="Tahoma" w:cs="Tahoma"/>
              </w:rPr>
              <w:t>must</w:t>
            </w:r>
            <w:proofErr w:type="spellEnd"/>
            <w:r w:rsidRPr="0015716C">
              <w:rPr>
                <w:rFonts w:ascii="Tahoma" w:hAnsi="Tahoma" w:cs="Tahoma"/>
              </w:rPr>
              <w:t xml:space="preserve"> </w:t>
            </w:r>
            <w:proofErr w:type="spellStart"/>
            <w:r w:rsidRPr="0015716C">
              <w:rPr>
                <w:rFonts w:ascii="Tahoma" w:hAnsi="Tahoma" w:cs="Tahoma"/>
              </w:rPr>
              <w:t>comply</w:t>
            </w:r>
            <w:proofErr w:type="spellEnd"/>
            <w:r w:rsidRPr="0015716C">
              <w:rPr>
                <w:rFonts w:ascii="Tahoma" w:hAnsi="Tahoma" w:cs="Tahoma"/>
              </w:rPr>
              <w:t xml:space="preserve"> </w:t>
            </w:r>
            <w:proofErr w:type="spellStart"/>
            <w:r w:rsidRPr="0015716C">
              <w:rPr>
                <w:rFonts w:ascii="Tahoma" w:hAnsi="Tahoma" w:cs="Tahoma"/>
              </w:rPr>
              <w:t>with</w:t>
            </w:r>
            <w:proofErr w:type="spellEnd"/>
            <w:r w:rsidRPr="0015716C">
              <w:rPr>
                <w:rFonts w:ascii="Tahoma" w:hAnsi="Tahoma" w:cs="Tahoma"/>
              </w:rPr>
              <w:t xml:space="preserve"> </w:t>
            </w:r>
            <w:proofErr w:type="spellStart"/>
            <w:r w:rsidRPr="0015716C">
              <w:rPr>
                <w:rFonts w:ascii="Tahoma" w:hAnsi="Tahoma" w:cs="Tahoma"/>
              </w:rPr>
              <w:t>applicable</w:t>
            </w:r>
            <w:proofErr w:type="spellEnd"/>
            <w:r w:rsidRPr="0015716C">
              <w:rPr>
                <w:rFonts w:ascii="Tahoma" w:hAnsi="Tahoma" w:cs="Tahoma"/>
              </w:rPr>
              <w:t xml:space="preserve"> </w:t>
            </w:r>
            <w:proofErr w:type="spellStart"/>
            <w:r w:rsidRPr="0015716C">
              <w:rPr>
                <w:rFonts w:ascii="Tahoma" w:hAnsi="Tahoma" w:cs="Tahoma"/>
              </w:rPr>
              <w:t>procurement</w:t>
            </w:r>
            <w:proofErr w:type="spellEnd"/>
            <w:r w:rsidRPr="0015716C">
              <w:rPr>
                <w:rFonts w:ascii="Tahoma" w:hAnsi="Tahoma" w:cs="Tahoma"/>
              </w:rPr>
              <w:t xml:space="preserve"> </w:t>
            </w:r>
            <w:proofErr w:type="spellStart"/>
            <w:r w:rsidRPr="0015716C">
              <w:rPr>
                <w:rFonts w:ascii="Tahoma" w:hAnsi="Tahoma" w:cs="Tahoma"/>
              </w:rPr>
              <w:t>regulations</w:t>
            </w:r>
            <w:proofErr w:type="spellEnd"/>
            <w:r w:rsidRPr="0015716C">
              <w:rPr>
                <w:rFonts w:ascii="Tahoma" w:hAnsi="Tahoma" w:cs="Tahoma"/>
              </w:rPr>
              <w:t xml:space="preserve"> </w:t>
            </w:r>
            <w:proofErr w:type="spellStart"/>
            <w:r w:rsidRPr="0015716C">
              <w:rPr>
                <w:rFonts w:ascii="Tahoma" w:hAnsi="Tahoma" w:cs="Tahoma"/>
              </w:rPr>
              <w:t>and</w:t>
            </w:r>
            <w:proofErr w:type="spellEnd"/>
            <w:r w:rsidRPr="0015716C">
              <w:rPr>
                <w:rFonts w:ascii="Tahoma" w:hAnsi="Tahoma" w:cs="Tahoma"/>
              </w:rPr>
              <w:t xml:space="preserve"> </w:t>
            </w:r>
            <w:proofErr w:type="spellStart"/>
            <w:r w:rsidRPr="0015716C">
              <w:rPr>
                <w:rFonts w:ascii="Tahoma" w:hAnsi="Tahoma" w:cs="Tahoma"/>
              </w:rPr>
              <w:t>principles</w:t>
            </w:r>
            <w:proofErr w:type="spellEnd"/>
            <w:r w:rsidRPr="0015716C">
              <w:rPr>
                <w:rFonts w:ascii="Tahoma" w:hAnsi="Tahoma" w:cs="Tahoma"/>
              </w:rPr>
              <w:t xml:space="preserve"> </w:t>
            </w:r>
            <w:proofErr w:type="spellStart"/>
            <w:r w:rsidRPr="0015716C">
              <w:rPr>
                <w:rFonts w:ascii="Tahoma" w:hAnsi="Tahoma" w:cs="Tahoma"/>
              </w:rPr>
              <w:t>of</w:t>
            </w:r>
            <w:proofErr w:type="spellEnd"/>
            <w:r w:rsidRPr="0015716C">
              <w:rPr>
                <w:rFonts w:ascii="Tahoma" w:hAnsi="Tahoma" w:cs="Tahoma"/>
              </w:rPr>
              <w:t xml:space="preserve"> </w:t>
            </w:r>
            <w:proofErr w:type="spellStart"/>
            <w:r w:rsidRPr="0015716C">
              <w:rPr>
                <w:rFonts w:ascii="Tahoma" w:hAnsi="Tahoma" w:cs="Tahoma"/>
              </w:rPr>
              <w:t>equal</w:t>
            </w:r>
            <w:proofErr w:type="spellEnd"/>
            <w:r w:rsidRPr="0015716C">
              <w:rPr>
                <w:rFonts w:ascii="Tahoma" w:hAnsi="Tahoma" w:cs="Tahoma"/>
              </w:rPr>
              <w:t xml:space="preserve"> </w:t>
            </w:r>
            <w:proofErr w:type="spellStart"/>
            <w:r w:rsidRPr="0015716C">
              <w:rPr>
                <w:rFonts w:ascii="Tahoma" w:hAnsi="Tahoma" w:cs="Tahoma"/>
              </w:rPr>
              <w:t>treatment</w:t>
            </w:r>
            <w:proofErr w:type="spellEnd"/>
            <w:r w:rsidRPr="0015716C">
              <w:rPr>
                <w:rFonts w:ascii="Tahoma" w:hAnsi="Tahoma" w:cs="Tahoma"/>
              </w:rPr>
              <w:t xml:space="preserve"> </w:t>
            </w:r>
            <w:proofErr w:type="spellStart"/>
            <w:r w:rsidRPr="0015716C">
              <w:rPr>
                <w:rFonts w:ascii="Tahoma" w:hAnsi="Tahoma" w:cs="Tahoma"/>
              </w:rPr>
              <w:t>and</w:t>
            </w:r>
            <w:proofErr w:type="spellEnd"/>
            <w:r w:rsidRPr="0015716C">
              <w:rPr>
                <w:rFonts w:ascii="Tahoma" w:hAnsi="Tahoma" w:cs="Tahoma"/>
              </w:rPr>
              <w:t xml:space="preserve"> </w:t>
            </w:r>
            <w:proofErr w:type="spellStart"/>
            <w:r w:rsidRPr="0015716C">
              <w:rPr>
                <w:rFonts w:ascii="Tahoma" w:hAnsi="Tahoma" w:cs="Tahoma"/>
              </w:rPr>
              <w:t>transparency</w:t>
            </w:r>
            <w:proofErr w:type="spellEnd"/>
            <w:r w:rsidRPr="0015716C">
              <w:rPr>
                <w:rFonts w:ascii="Tahoma" w:hAnsi="Tahoma" w:cs="Tahoma"/>
              </w:rPr>
              <w:t>.</w:t>
            </w:r>
          </w:p>
          <w:p w14:paraId="06CCD3D8" w14:textId="77777777" w:rsidR="00AC4F3B" w:rsidRPr="0015716C" w:rsidRDefault="00C93D3D" w:rsidP="00C93D3D">
            <w:pPr>
              <w:spacing w:after="120"/>
              <w:jc w:val="both"/>
              <w:rPr>
                <w:rFonts w:ascii="Tahoma" w:hAnsi="Tahoma" w:cs="Tahoma"/>
              </w:rPr>
            </w:pPr>
            <w:r w:rsidRPr="2BD7139A">
              <w:rPr>
                <w:rFonts w:ascii="Tahoma" w:hAnsi="Tahoma" w:cs="Tahoma"/>
              </w:rPr>
              <w:t xml:space="preserve">b) </w:t>
            </w:r>
            <w:proofErr w:type="spellStart"/>
            <w:r w:rsidRPr="2BD7139A">
              <w:rPr>
                <w:rFonts w:ascii="Tahoma" w:hAnsi="Tahoma" w:cs="Tahoma"/>
              </w:rPr>
              <w:t>Introducing</w:t>
            </w:r>
            <w:proofErr w:type="spellEnd"/>
            <w:r w:rsidRPr="2BD7139A">
              <w:rPr>
                <w:rFonts w:ascii="Tahoma" w:hAnsi="Tahoma" w:cs="Tahoma"/>
              </w:rPr>
              <w:t xml:space="preserve"> </w:t>
            </w:r>
            <w:proofErr w:type="spellStart"/>
            <w:r w:rsidRPr="2BD7139A">
              <w:rPr>
                <w:rFonts w:ascii="Tahoma" w:hAnsi="Tahoma" w:cs="Tahoma"/>
              </w:rPr>
              <w:t>exceptions</w:t>
            </w:r>
            <w:proofErr w:type="spellEnd"/>
            <w:r w:rsidRPr="2BD7139A">
              <w:rPr>
                <w:rFonts w:ascii="Tahoma" w:hAnsi="Tahoma" w:cs="Tahoma"/>
              </w:rPr>
              <w:t xml:space="preserve"> </w:t>
            </w:r>
            <w:proofErr w:type="spellStart"/>
            <w:r w:rsidRPr="2BD7139A">
              <w:rPr>
                <w:rFonts w:ascii="Tahoma" w:hAnsi="Tahoma" w:cs="Tahoma"/>
              </w:rPr>
              <w:t>or</w:t>
            </w:r>
            <w:proofErr w:type="spellEnd"/>
            <w:r w:rsidRPr="2BD7139A">
              <w:rPr>
                <w:rFonts w:ascii="Tahoma" w:hAnsi="Tahoma" w:cs="Tahoma"/>
              </w:rPr>
              <w:t xml:space="preserve"> </w:t>
            </w:r>
            <w:proofErr w:type="spellStart"/>
            <w:r w:rsidRPr="2BD7139A">
              <w:rPr>
                <w:rFonts w:ascii="Tahoma" w:hAnsi="Tahoma" w:cs="Tahoma"/>
              </w:rPr>
              <w:t>modifications</w:t>
            </w:r>
            <w:proofErr w:type="spellEnd"/>
            <w:r w:rsidRPr="2BD7139A">
              <w:rPr>
                <w:rFonts w:ascii="Tahoma" w:hAnsi="Tahoma" w:cs="Tahoma"/>
              </w:rPr>
              <w:t xml:space="preserve"> at </w:t>
            </w:r>
            <w:proofErr w:type="spellStart"/>
            <w:r w:rsidRPr="2BD7139A">
              <w:rPr>
                <w:rFonts w:ascii="Tahoma" w:hAnsi="Tahoma" w:cs="Tahoma"/>
              </w:rPr>
              <w:t>this</w:t>
            </w:r>
            <w:proofErr w:type="spellEnd"/>
            <w:r w:rsidRPr="2BD7139A">
              <w:rPr>
                <w:rFonts w:ascii="Tahoma" w:hAnsi="Tahoma" w:cs="Tahoma"/>
              </w:rPr>
              <w:t xml:space="preserve"> </w:t>
            </w:r>
            <w:proofErr w:type="spellStart"/>
            <w:r w:rsidRPr="2BD7139A">
              <w:rPr>
                <w:rFonts w:ascii="Tahoma" w:hAnsi="Tahoma" w:cs="Tahoma"/>
              </w:rPr>
              <w:t>stage</w:t>
            </w:r>
            <w:proofErr w:type="spellEnd"/>
            <w:r w:rsidRPr="2BD7139A">
              <w:rPr>
                <w:rFonts w:ascii="Tahoma" w:hAnsi="Tahoma" w:cs="Tahoma"/>
              </w:rPr>
              <w:t>—</w:t>
            </w:r>
            <w:proofErr w:type="spellStart"/>
            <w:r w:rsidRPr="2BD7139A">
              <w:rPr>
                <w:rFonts w:ascii="Tahoma" w:hAnsi="Tahoma" w:cs="Tahoma"/>
              </w:rPr>
              <w:t>particularly</w:t>
            </w:r>
            <w:proofErr w:type="spellEnd"/>
            <w:r w:rsidRPr="2BD7139A">
              <w:rPr>
                <w:rFonts w:ascii="Tahoma" w:hAnsi="Tahoma" w:cs="Tahoma"/>
              </w:rPr>
              <w:t xml:space="preserve"> </w:t>
            </w:r>
            <w:proofErr w:type="spellStart"/>
            <w:r w:rsidRPr="2BD7139A">
              <w:rPr>
                <w:rFonts w:ascii="Tahoma" w:hAnsi="Tahoma" w:cs="Tahoma"/>
              </w:rPr>
              <w:t>ones</w:t>
            </w:r>
            <w:proofErr w:type="spellEnd"/>
            <w:r w:rsidRPr="2BD7139A">
              <w:rPr>
                <w:rFonts w:ascii="Tahoma" w:hAnsi="Tahoma" w:cs="Tahoma"/>
              </w:rPr>
              <w:t xml:space="preserve"> </w:t>
            </w:r>
            <w:proofErr w:type="spellStart"/>
            <w:r w:rsidRPr="2BD7139A">
              <w:rPr>
                <w:rFonts w:ascii="Tahoma" w:hAnsi="Tahoma" w:cs="Tahoma"/>
              </w:rPr>
              <w:t>that</w:t>
            </w:r>
            <w:proofErr w:type="spellEnd"/>
            <w:r w:rsidRPr="2BD7139A">
              <w:rPr>
                <w:rFonts w:ascii="Tahoma" w:hAnsi="Tahoma" w:cs="Tahoma"/>
              </w:rPr>
              <w:t xml:space="preserve"> </w:t>
            </w:r>
            <w:proofErr w:type="spellStart"/>
            <w:r w:rsidRPr="2BD7139A">
              <w:rPr>
                <w:rFonts w:ascii="Tahoma" w:hAnsi="Tahoma" w:cs="Tahoma"/>
              </w:rPr>
              <w:t>materially</w:t>
            </w:r>
            <w:proofErr w:type="spellEnd"/>
            <w:r w:rsidRPr="2BD7139A">
              <w:rPr>
                <w:rFonts w:ascii="Tahoma" w:hAnsi="Tahoma" w:cs="Tahoma"/>
              </w:rPr>
              <w:t xml:space="preserve"> </w:t>
            </w:r>
            <w:proofErr w:type="spellStart"/>
            <w:r w:rsidRPr="2BD7139A">
              <w:rPr>
                <w:rFonts w:ascii="Tahoma" w:hAnsi="Tahoma" w:cs="Tahoma"/>
              </w:rPr>
              <w:t>alter</w:t>
            </w:r>
            <w:proofErr w:type="spellEnd"/>
            <w:r w:rsidRPr="2BD7139A">
              <w:rPr>
                <w:rFonts w:ascii="Tahoma" w:hAnsi="Tahoma" w:cs="Tahoma"/>
              </w:rPr>
              <w:t xml:space="preserve"> </w:t>
            </w:r>
            <w:proofErr w:type="spellStart"/>
            <w:r w:rsidRPr="2BD7139A">
              <w:rPr>
                <w:rFonts w:ascii="Tahoma" w:hAnsi="Tahoma" w:cs="Tahoma"/>
              </w:rPr>
              <w:t>the</w:t>
            </w:r>
            <w:proofErr w:type="spellEnd"/>
            <w:r w:rsidRPr="2BD7139A">
              <w:rPr>
                <w:rFonts w:ascii="Tahoma" w:hAnsi="Tahoma" w:cs="Tahoma"/>
              </w:rPr>
              <w:t xml:space="preserve"> </w:t>
            </w:r>
            <w:proofErr w:type="spellStart"/>
            <w:r w:rsidRPr="2BD7139A">
              <w:rPr>
                <w:rFonts w:ascii="Tahoma" w:hAnsi="Tahoma" w:cs="Tahoma"/>
              </w:rPr>
              <w:t>evaluation</w:t>
            </w:r>
            <w:proofErr w:type="spellEnd"/>
            <w:r w:rsidRPr="2BD7139A">
              <w:rPr>
                <w:rFonts w:ascii="Tahoma" w:hAnsi="Tahoma" w:cs="Tahoma"/>
              </w:rPr>
              <w:t xml:space="preserve"> </w:t>
            </w:r>
            <w:proofErr w:type="spellStart"/>
            <w:r w:rsidRPr="2BD7139A">
              <w:rPr>
                <w:rFonts w:ascii="Tahoma" w:hAnsi="Tahoma" w:cs="Tahoma"/>
              </w:rPr>
              <w:t>criteria</w:t>
            </w:r>
            <w:proofErr w:type="spellEnd"/>
            <w:r w:rsidRPr="2BD7139A">
              <w:rPr>
                <w:rFonts w:ascii="Tahoma" w:hAnsi="Tahoma" w:cs="Tahoma"/>
              </w:rPr>
              <w:t xml:space="preserve"> </w:t>
            </w:r>
            <w:proofErr w:type="spellStart"/>
            <w:r w:rsidRPr="2BD7139A">
              <w:rPr>
                <w:rFonts w:ascii="Tahoma" w:hAnsi="Tahoma" w:cs="Tahoma"/>
              </w:rPr>
              <w:t>or</w:t>
            </w:r>
            <w:proofErr w:type="spellEnd"/>
            <w:r w:rsidRPr="2BD7139A">
              <w:rPr>
                <w:rFonts w:ascii="Tahoma" w:hAnsi="Tahoma" w:cs="Tahoma"/>
              </w:rPr>
              <w:t xml:space="preserve"> </w:t>
            </w:r>
            <w:proofErr w:type="spellStart"/>
            <w:r w:rsidRPr="2BD7139A">
              <w:rPr>
                <w:rFonts w:ascii="Tahoma" w:hAnsi="Tahoma" w:cs="Tahoma"/>
              </w:rPr>
              <w:t>contractual</w:t>
            </w:r>
            <w:proofErr w:type="spellEnd"/>
            <w:r w:rsidRPr="2BD7139A">
              <w:rPr>
                <w:rFonts w:ascii="Tahoma" w:hAnsi="Tahoma" w:cs="Tahoma"/>
              </w:rPr>
              <w:t xml:space="preserve"> </w:t>
            </w:r>
            <w:proofErr w:type="spellStart"/>
            <w:r w:rsidRPr="2BD7139A">
              <w:rPr>
                <w:rFonts w:ascii="Tahoma" w:hAnsi="Tahoma" w:cs="Tahoma"/>
              </w:rPr>
              <w:t>obligations</w:t>
            </w:r>
            <w:proofErr w:type="spellEnd"/>
            <w:r w:rsidRPr="2BD7139A">
              <w:rPr>
                <w:rFonts w:ascii="Tahoma" w:hAnsi="Tahoma" w:cs="Tahoma"/>
              </w:rPr>
              <w:t>—</w:t>
            </w:r>
            <w:proofErr w:type="spellStart"/>
            <w:r w:rsidRPr="2BD7139A">
              <w:rPr>
                <w:rFonts w:ascii="Tahoma" w:hAnsi="Tahoma" w:cs="Tahoma"/>
              </w:rPr>
              <w:t>would</w:t>
            </w:r>
            <w:proofErr w:type="spellEnd"/>
            <w:r w:rsidRPr="2BD7139A">
              <w:rPr>
                <w:rFonts w:ascii="Tahoma" w:hAnsi="Tahoma" w:cs="Tahoma"/>
              </w:rPr>
              <w:t xml:space="preserve"> </w:t>
            </w:r>
            <w:proofErr w:type="spellStart"/>
            <w:r w:rsidRPr="2BD7139A">
              <w:rPr>
                <w:rFonts w:ascii="Tahoma" w:hAnsi="Tahoma" w:cs="Tahoma"/>
              </w:rPr>
              <w:t>compromise</w:t>
            </w:r>
            <w:proofErr w:type="spellEnd"/>
            <w:r w:rsidRPr="2BD7139A">
              <w:rPr>
                <w:rFonts w:ascii="Tahoma" w:hAnsi="Tahoma" w:cs="Tahoma"/>
              </w:rPr>
              <w:t xml:space="preserve"> </w:t>
            </w:r>
            <w:proofErr w:type="spellStart"/>
            <w:r w:rsidRPr="2BD7139A">
              <w:rPr>
                <w:rFonts w:ascii="Tahoma" w:hAnsi="Tahoma" w:cs="Tahoma"/>
              </w:rPr>
              <w:t>the</w:t>
            </w:r>
            <w:proofErr w:type="spellEnd"/>
            <w:r w:rsidRPr="2BD7139A">
              <w:rPr>
                <w:rFonts w:ascii="Tahoma" w:hAnsi="Tahoma" w:cs="Tahoma"/>
              </w:rPr>
              <w:t xml:space="preserve"> </w:t>
            </w:r>
            <w:proofErr w:type="spellStart"/>
            <w:r w:rsidRPr="2BD7139A">
              <w:rPr>
                <w:rFonts w:ascii="Tahoma" w:hAnsi="Tahoma" w:cs="Tahoma"/>
              </w:rPr>
              <w:t>fairness</w:t>
            </w:r>
            <w:proofErr w:type="spellEnd"/>
            <w:r w:rsidRPr="2BD7139A">
              <w:rPr>
                <w:rFonts w:ascii="Tahoma" w:hAnsi="Tahoma" w:cs="Tahoma"/>
              </w:rPr>
              <w:t xml:space="preserve"> </w:t>
            </w:r>
            <w:proofErr w:type="spellStart"/>
            <w:r w:rsidRPr="2BD7139A">
              <w:rPr>
                <w:rFonts w:ascii="Tahoma" w:hAnsi="Tahoma" w:cs="Tahoma"/>
              </w:rPr>
              <w:t>and</w:t>
            </w:r>
            <w:proofErr w:type="spellEnd"/>
            <w:r w:rsidRPr="2BD7139A">
              <w:rPr>
                <w:rFonts w:ascii="Tahoma" w:hAnsi="Tahoma" w:cs="Tahoma"/>
              </w:rPr>
              <w:t xml:space="preserve"> </w:t>
            </w:r>
            <w:proofErr w:type="spellStart"/>
            <w:r w:rsidRPr="2BD7139A">
              <w:rPr>
                <w:rFonts w:ascii="Tahoma" w:hAnsi="Tahoma" w:cs="Tahoma"/>
              </w:rPr>
              <w:t>integrity</w:t>
            </w:r>
            <w:proofErr w:type="spellEnd"/>
            <w:r w:rsidRPr="2BD7139A">
              <w:rPr>
                <w:rFonts w:ascii="Tahoma" w:hAnsi="Tahoma" w:cs="Tahoma"/>
              </w:rPr>
              <w:t xml:space="preserve"> </w:t>
            </w:r>
            <w:proofErr w:type="spellStart"/>
            <w:r w:rsidRPr="2BD7139A">
              <w:rPr>
                <w:rFonts w:ascii="Tahoma" w:hAnsi="Tahoma" w:cs="Tahoma"/>
              </w:rPr>
              <w:t>of</w:t>
            </w:r>
            <w:proofErr w:type="spellEnd"/>
            <w:r w:rsidRPr="2BD7139A">
              <w:rPr>
                <w:rFonts w:ascii="Tahoma" w:hAnsi="Tahoma" w:cs="Tahoma"/>
              </w:rPr>
              <w:t xml:space="preserve"> </w:t>
            </w:r>
            <w:proofErr w:type="spellStart"/>
            <w:r w:rsidRPr="2BD7139A">
              <w:rPr>
                <w:rFonts w:ascii="Tahoma" w:hAnsi="Tahoma" w:cs="Tahoma"/>
              </w:rPr>
              <w:t>the</w:t>
            </w:r>
            <w:proofErr w:type="spellEnd"/>
            <w:r w:rsidRPr="2BD7139A">
              <w:rPr>
                <w:rFonts w:ascii="Tahoma" w:hAnsi="Tahoma" w:cs="Tahoma"/>
              </w:rPr>
              <w:t xml:space="preserve"> </w:t>
            </w:r>
            <w:proofErr w:type="spellStart"/>
            <w:r w:rsidRPr="2BD7139A">
              <w:rPr>
                <w:rFonts w:ascii="Tahoma" w:hAnsi="Tahoma" w:cs="Tahoma"/>
              </w:rPr>
              <w:t>process</w:t>
            </w:r>
            <w:proofErr w:type="spellEnd"/>
            <w:r w:rsidRPr="2BD7139A">
              <w:rPr>
                <w:rFonts w:ascii="Tahoma" w:hAnsi="Tahoma" w:cs="Tahoma"/>
              </w:rPr>
              <w:t>.</w:t>
            </w:r>
          </w:p>
          <w:p w14:paraId="262AB389" w14:textId="77777777" w:rsidR="00C93D3D" w:rsidRDefault="00C93D3D" w:rsidP="00C93D3D">
            <w:pPr>
              <w:spacing w:after="120"/>
              <w:jc w:val="both"/>
              <w:rPr>
                <w:rFonts w:ascii="Tahoma" w:hAnsi="Tahoma" w:cs="Tahoma"/>
              </w:rPr>
            </w:pPr>
          </w:p>
          <w:p w14:paraId="71409FA9" w14:textId="17BF6F6C" w:rsidR="00F607AF" w:rsidRPr="0015716C" w:rsidRDefault="00197F84" w:rsidP="00C93D3D">
            <w:pPr>
              <w:spacing w:after="120"/>
              <w:jc w:val="both"/>
              <w:rPr>
                <w:rFonts w:ascii="Tahoma" w:hAnsi="Tahoma" w:cs="Tahoma"/>
              </w:rPr>
            </w:pPr>
            <w:proofErr w:type="spellStart"/>
            <w:r w:rsidRPr="2BD7139A">
              <w:rPr>
                <w:rFonts w:ascii="Tahoma" w:hAnsi="Tahoma" w:cs="Tahoma"/>
              </w:rPr>
              <w:t>The</w:t>
            </w:r>
            <w:proofErr w:type="spellEnd"/>
            <w:r w:rsidRPr="2BD7139A">
              <w:rPr>
                <w:rFonts w:ascii="Tahoma" w:hAnsi="Tahoma" w:cs="Tahoma"/>
              </w:rPr>
              <w:t xml:space="preserve"> </w:t>
            </w:r>
            <w:proofErr w:type="spellStart"/>
            <w:r w:rsidRPr="2BD7139A">
              <w:rPr>
                <w:rFonts w:ascii="Tahoma" w:hAnsi="Tahoma" w:cs="Tahoma"/>
              </w:rPr>
              <w:t>supplier's</w:t>
            </w:r>
            <w:proofErr w:type="spellEnd"/>
            <w:r w:rsidRPr="2BD7139A">
              <w:rPr>
                <w:rFonts w:ascii="Tahoma" w:hAnsi="Tahoma" w:cs="Tahoma"/>
              </w:rPr>
              <w:t xml:space="preserve"> </w:t>
            </w:r>
            <w:proofErr w:type="spellStart"/>
            <w:r w:rsidRPr="2BD7139A">
              <w:rPr>
                <w:rFonts w:ascii="Tahoma" w:hAnsi="Tahoma" w:cs="Tahoma"/>
              </w:rPr>
              <w:t>proposal</w:t>
            </w:r>
            <w:proofErr w:type="spellEnd"/>
            <w:r w:rsidRPr="2BD7139A">
              <w:rPr>
                <w:rFonts w:ascii="Tahoma" w:hAnsi="Tahoma" w:cs="Tahoma"/>
              </w:rPr>
              <w:t xml:space="preserve"> </w:t>
            </w:r>
            <w:proofErr w:type="spellStart"/>
            <w:r w:rsidRPr="2BD7139A">
              <w:rPr>
                <w:rFonts w:ascii="Tahoma" w:hAnsi="Tahoma" w:cs="Tahoma"/>
              </w:rPr>
              <w:t>must</w:t>
            </w:r>
            <w:proofErr w:type="spellEnd"/>
            <w:r w:rsidRPr="2BD7139A">
              <w:rPr>
                <w:rFonts w:ascii="Tahoma" w:hAnsi="Tahoma" w:cs="Tahoma"/>
              </w:rPr>
              <w:t xml:space="preserve"> </w:t>
            </w:r>
            <w:proofErr w:type="spellStart"/>
            <w:r w:rsidRPr="2BD7139A">
              <w:rPr>
                <w:rFonts w:ascii="Tahoma" w:hAnsi="Tahoma" w:cs="Tahoma"/>
              </w:rPr>
              <w:t>comply</w:t>
            </w:r>
            <w:proofErr w:type="spellEnd"/>
            <w:r w:rsidRPr="2BD7139A">
              <w:rPr>
                <w:rFonts w:ascii="Tahoma" w:hAnsi="Tahoma" w:cs="Tahoma"/>
              </w:rPr>
              <w:t xml:space="preserve"> </w:t>
            </w:r>
            <w:proofErr w:type="spellStart"/>
            <w:r w:rsidRPr="2BD7139A">
              <w:rPr>
                <w:rFonts w:ascii="Tahoma" w:hAnsi="Tahoma" w:cs="Tahoma"/>
              </w:rPr>
              <w:t>with</w:t>
            </w:r>
            <w:proofErr w:type="spellEnd"/>
            <w:r w:rsidRPr="2BD7139A">
              <w:rPr>
                <w:rFonts w:ascii="Tahoma" w:hAnsi="Tahoma" w:cs="Tahoma"/>
              </w:rPr>
              <w:t xml:space="preserve"> </w:t>
            </w:r>
            <w:proofErr w:type="spellStart"/>
            <w:r w:rsidRPr="2BD7139A">
              <w:rPr>
                <w:rFonts w:ascii="Tahoma" w:hAnsi="Tahoma" w:cs="Tahoma"/>
              </w:rPr>
              <w:t>all</w:t>
            </w:r>
            <w:proofErr w:type="spellEnd"/>
            <w:r w:rsidRPr="2BD7139A">
              <w:rPr>
                <w:rFonts w:ascii="Tahoma" w:hAnsi="Tahoma" w:cs="Tahoma"/>
              </w:rPr>
              <w:t xml:space="preserve"> </w:t>
            </w:r>
            <w:proofErr w:type="spellStart"/>
            <w:r w:rsidRPr="2BD7139A">
              <w:rPr>
                <w:rFonts w:ascii="Tahoma" w:hAnsi="Tahoma" w:cs="Tahoma"/>
              </w:rPr>
              <w:t>established</w:t>
            </w:r>
            <w:proofErr w:type="spellEnd"/>
            <w:r w:rsidRPr="2BD7139A">
              <w:rPr>
                <w:rFonts w:ascii="Tahoma" w:hAnsi="Tahoma" w:cs="Tahoma"/>
              </w:rPr>
              <w:t xml:space="preserve"> </w:t>
            </w:r>
            <w:proofErr w:type="spellStart"/>
            <w:r w:rsidRPr="2BD7139A">
              <w:rPr>
                <w:rFonts w:ascii="Tahoma" w:hAnsi="Tahoma" w:cs="Tahoma"/>
              </w:rPr>
              <w:t>requirements</w:t>
            </w:r>
            <w:proofErr w:type="spellEnd"/>
            <w:r w:rsidRPr="2BD7139A">
              <w:rPr>
                <w:rFonts w:ascii="Tahoma" w:hAnsi="Tahoma" w:cs="Tahoma"/>
              </w:rPr>
              <w:t xml:space="preserve">. </w:t>
            </w:r>
            <w:proofErr w:type="spellStart"/>
            <w:r w:rsidRPr="2BD7139A">
              <w:rPr>
                <w:rFonts w:ascii="Tahoma" w:hAnsi="Tahoma" w:cs="Tahoma"/>
              </w:rPr>
              <w:t>Alternative</w:t>
            </w:r>
            <w:proofErr w:type="spellEnd"/>
            <w:r w:rsidRPr="2BD7139A">
              <w:rPr>
                <w:rFonts w:ascii="Tahoma" w:hAnsi="Tahoma" w:cs="Tahoma"/>
              </w:rPr>
              <w:t xml:space="preserve"> </w:t>
            </w:r>
            <w:proofErr w:type="spellStart"/>
            <w:r w:rsidRPr="2BD7139A">
              <w:rPr>
                <w:rFonts w:ascii="Tahoma" w:hAnsi="Tahoma" w:cs="Tahoma"/>
              </w:rPr>
              <w:t>proposals</w:t>
            </w:r>
            <w:proofErr w:type="spellEnd"/>
            <w:r w:rsidRPr="2BD7139A">
              <w:rPr>
                <w:rFonts w:ascii="Tahoma" w:hAnsi="Tahoma" w:cs="Tahoma"/>
              </w:rPr>
              <w:t xml:space="preserve"> are </w:t>
            </w:r>
            <w:proofErr w:type="spellStart"/>
            <w:r w:rsidRPr="2BD7139A">
              <w:rPr>
                <w:rFonts w:ascii="Tahoma" w:hAnsi="Tahoma" w:cs="Tahoma"/>
              </w:rPr>
              <w:t>not</w:t>
            </w:r>
            <w:proofErr w:type="spellEnd"/>
            <w:r w:rsidRPr="2BD7139A">
              <w:rPr>
                <w:rFonts w:ascii="Tahoma" w:hAnsi="Tahoma" w:cs="Tahoma"/>
              </w:rPr>
              <w:t xml:space="preserve"> </w:t>
            </w:r>
            <w:proofErr w:type="spellStart"/>
            <w:r w:rsidRPr="2BD7139A">
              <w:rPr>
                <w:rFonts w:ascii="Tahoma" w:hAnsi="Tahoma" w:cs="Tahoma"/>
              </w:rPr>
              <w:t>accepted</w:t>
            </w:r>
            <w:proofErr w:type="spellEnd"/>
            <w:r w:rsidRPr="2BD7139A">
              <w:rPr>
                <w:rFonts w:ascii="Tahoma" w:hAnsi="Tahoma" w:cs="Tahoma"/>
              </w:rPr>
              <w:t xml:space="preserve">. </w:t>
            </w:r>
            <w:proofErr w:type="spellStart"/>
            <w:r w:rsidR="00F607AF" w:rsidRPr="2BD7139A">
              <w:rPr>
                <w:rFonts w:ascii="Tahoma" w:hAnsi="Tahoma" w:cs="Tahoma"/>
              </w:rPr>
              <w:t>The</w:t>
            </w:r>
            <w:proofErr w:type="spellEnd"/>
            <w:r w:rsidR="00F607AF" w:rsidRPr="2BD7139A">
              <w:rPr>
                <w:rFonts w:ascii="Tahoma" w:hAnsi="Tahoma" w:cs="Tahoma"/>
              </w:rPr>
              <w:t xml:space="preserve"> </w:t>
            </w:r>
            <w:proofErr w:type="spellStart"/>
            <w:r w:rsidR="00F607AF" w:rsidRPr="2BD7139A">
              <w:rPr>
                <w:rFonts w:ascii="Tahoma" w:hAnsi="Tahoma" w:cs="Tahoma"/>
              </w:rPr>
              <w:t>answer</w:t>
            </w:r>
            <w:proofErr w:type="spellEnd"/>
            <w:r w:rsidR="00F607AF" w:rsidRPr="2BD7139A">
              <w:rPr>
                <w:rFonts w:ascii="Tahoma" w:hAnsi="Tahoma" w:cs="Tahoma"/>
              </w:rPr>
              <w:t xml:space="preserve"> </w:t>
            </w:r>
            <w:proofErr w:type="spellStart"/>
            <w:r w:rsidR="00F607AF" w:rsidRPr="2BD7139A">
              <w:rPr>
                <w:rFonts w:ascii="Tahoma" w:hAnsi="Tahoma" w:cs="Tahoma"/>
              </w:rPr>
              <w:t>is</w:t>
            </w:r>
            <w:proofErr w:type="spellEnd"/>
            <w:r w:rsidR="00F607AF" w:rsidRPr="2BD7139A">
              <w:rPr>
                <w:rFonts w:ascii="Tahoma" w:hAnsi="Tahoma" w:cs="Tahoma"/>
              </w:rPr>
              <w:t xml:space="preserve"> </w:t>
            </w:r>
            <w:proofErr w:type="spellStart"/>
            <w:r w:rsidR="00F607AF" w:rsidRPr="2BD7139A">
              <w:rPr>
                <w:rFonts w:ascii="Tahoma" w:hAnsi="Tahoma" w:cs="Tahoma"/>
              </w:rPr>
              <w:t>provided</w:t>
            </w:r>
            <w:proofErr w:type="spellEnd"/>
            <w:r w:rsidR="00F607AF" w:rsidRPr="2BD7139A">
              <w:rPr>
                <w:rFonts w:ascii="Tahoma" w:hAnsi="Tahoma" w:cs="Tahoma"/>
              </w:rPr>
              <w:t xml:space="preserve"> </w:t>
            </w:r>
            <w:proofErr w:type="spellStart"/>
            <w:r w:rsidR="00F607AF" w:rsidRPr="2BD7139A">
              <w:rPr>
                <w:rFonts w:ascii="Tahoma" w:hAnsi="Tahoma" w:cs="Tahoma"/>
              </w:rPr>
              <w:t>in</w:t>
            </w:r>
            <w:proofErr w:type="spellEnd"/>
            <w:r w:rsidR="00F607AF" w:rsidRPr="2BD7139A">
              <w:rPr>
                <w:rFonts w:ascii="Tahoma" w:hAnsi="Tahoma" w:cs="Tahoma"/>
              </w:rPr>
              <w:t xml:space="preserve"> </w:t>
            </w:r>
            <w:proofErr w:type="spellStart"/>
            <w:r w:rsidR="00F607AF" w:rsidRPr="2BD7139A">
              <w:rPr>
                <w:rFonts w:ascii="Tahoma" w:hAnsi="Tahoma" w:cs="Tahoma"/>
              </w:rPr>
              <w:t>part</w:t>
            </w:r>
            <w:proofErr w:type="spellEnd"/>
            <w:r w:rsidR="00F607AF" w:rsidRPr="2BD7139A">
              <w:rPr>
                <w:rFonts w:ascii="Tahoma" w:hAnsi="Tahoma" w:cs="Tahoma"/>
              </w:rPr>
              <w:t xml:space="preserve"> 3 </w:t>
            </w:r>
            <w:proofErr w:type="spellStart"/>
            <w:r w:rsidR="00F607AF" w:rsidRPr="2BD7139A">
              <w:rPr>
                <w:rFonts w:ascii="Tahoma" w:hAnsi="Tahoma" w:cs="Tahoma"/>
              </w:rPr>
              <w:t>of</w:t>
            </w:r>
            <w:proofErr w:type="spellEnd"/>
            <w:r w:rsidR="00F607AF" w:rsidRPr="2BD7139A">
              <w:rPr>
                <w:rFonts w:ascii="Tahoma" w:hAnsi="Tahoma" w:cs="Tahoma"/>
              </w:rPr>
              <w:t xml:space="preserve"> </w:t>
            </w:r>
            <w:proofErr w:type="spellStart"/>
            <w:r w:rsidR="00F607AF" w:rsidRPr="2BD7139A">
              <w:rPr>
                <w:rFonts w:ascii="Tahoma" w:hAnsi="Tahoma" w:cs="Tahoma"/>
              </w:rPr>
              <w:t>the</w:t>
            </w:r>
            <w:proofErr w:type="spellEnd"/>
            <w:r w:rsidR="00F607AF" w:rsidRPr="2BD7139A">
              <w:rPr>
                <w:rFonts w:ascii="Tahoma" w:hAnsi="Tahoma" w:cs="Tahoma"/>
              </w:rPr>
              <w:t xml:space="preserve"> </w:t>
            </w:r>
            <w:proofErr w:type="spellStart"/>
            <w:r w:rsidR="00F607AF" w:rsidRPr="2BD7139A">
              <w:rPr>
                <w:rFonts w:ascii="Tahoma" w:hAnsi="Tahoma" w:cs="Tahoma"/>
              </w:rPr>
              <w:t>response</w:t>
            </w:r>
            <w:proofErr w:type="spellEnd"/>
            <w:r w:rsidR="00F607AF" w:rsidRPr="2BD7139A">
              <w:rPr>
                <w:rFonts w:ascii="Tahoma" w:hAnsi="Tahoma" w:cs="Tahoma"/>
              </w:rPr>
              <w:t xml:space="preserve"> to </w:t>
            </w:r>
            <w:proofErr w:type="spellStart"/>
            <w:r w:rsidR="00F607AF" w:rsidRPr="2BD7139A">
              <w:rPr>
                <w:rFonts w:ascii="Tahoma" w:hAnsi="Tahoma" w:cs="Tahoma"/>
              </w:rPr>
              <w:t>question</w:t>
            </w:r>
            <w:proofErr w:type="spellEnd"/>
            <w:r w:rsidR="00F607AF" w:rsidRPr="2BD7139A">
              <w:rPr>
                <w:rFonts w:ascii="Tahoma" w:hAnsi="Tahoma" w:cs="Tahoma"/>
              </w:rPr>
              <w:t xml:space="preserve"> 1.</w:t>
            </w:r>
          </w:p>
          <w:p w14:paraId="068A8C7B" w14:textId="5DBDFDDF" w:rsidR="00AE55FD" w:rsidRPr="0015716C" w:rsidRDefault="00AE55FD" w:rsidP="00AE55FD">
            <w:pPr>
              <w:jc w:val="both"/>
              <w:rPr>
                <w:rFonts w:ascii="Tahoma" w:eastAsia="Calibri" w:hAnsi="Tahoma" w:cs="Tahoma"/>
                <w:kern w:val="2"/>
                <w14:ligatures w14:val="standardContextual"/>
              </w:rPr>
            </w:pPr>
            <w:r w:rsidRPr="0015716C">
              <w:rPr>
                <w:rFonts w:ascii="Tahoma" w:eastAsia="Calibri" w:hAnsi="Tahoma" w:cs="Tahoma"/>
                <w:kern w:val="2"/>
                <w14:ligatures w14:val="standardContextual"/>
              </w:rPr>
              <w:t>Dėl pirkimo dokumentų keitimo licencijavimo modeliams pritaikymo</w:t>
            </w:r>
          </w:p>
          <w:p w14:paraId="5603566F" w14:textId="06C3115E" w:rsidR="00AE55FD" w:rsidRPr="0015716C" w:rsidRDefault="0072077C" w:rsidP="00AE55FD">
            <w:pPr>
              <w:jc w:val="both"/>
              <w:rPr>
                <w:rFonts w:ascii="Tahoma" w:eastAsia="Calibri" w:hAnsi="Tahoma" w:cs="Tahoma"/>
                <w:kern w:val="2"/>
                <w14:ligatures w14:val="standardContextual"/>
              </w:rPr>
            </w:pPr>
            <w:r w:rsidRPr="0015716C">
              <w:rPr>
                <w:rFonts w:ascii="Tahoma" w:eastAsia="Calibri" w:hAnsi="Tahoma" w:cs="Tahoma"/>
                <w:kern w:val="2"/>
                <w14:ligatures w14:val="standardContextual"/>
              </w:rPr>
              <w:t xml:space="preserve">Tiekėjo pasiūlymas turi atitikti visus nustatytus reikalavimus. Alternatyvūs pasiūlymai nėra priimami. </w:t>
            </w:r>
            <w:r w:rsidR="000F03F7" w:rsidRPr="2BD7139A">
              <w:rPr>
                <w:rFonts w:ascii="Tahoma" w:eastAsia="Calibri" w:hAnsi="Tahoma" w:cs="Tahoma"/>
              </w:rPr>
              <w:t>Atsakym</w:t>
            </w:r>
            <w:r w:rsidR="000F03F7">
              <w:rPr>
                <w:rFonts w:ascii="Tahoma" w:eastAsia="Calibri" w:hAnsi="Tahoma" w:cs="Tahoma"/>
                <w:kern w:val="2"/>
                <w14:ligatures w14:val="standardContextual"/>
              </w:rPr>
              <w:t xml:space="preserve">as pateiktas </w:t>
            </w:r>
            <w:r w:rsidR="000407AD">
              <w:rPr>
                <w:rFonts w:ascii="Tahoma" w:eastAsia="Calibri" w:hAnsi="Tahoma" w:cs="Tahoma"/>
                <w:kern w:val="2"/>
                <w14:ligatures w14:val="standardContextual"/>
              </w:rPr>
              <w:t>1 klausimo</w:t>
            </w:r>
            <w:r w:rsidR="00653BA9">
              <w:rPr>
                <w:rFonts w:ascii="Tahoma" w:eastAsia="Calibri" w:hAnsi="Tahoma" w:cs="Tahoma"/>
                <w:kern w:val="2"/>
                <w14:ligatures w14:val="standardContextual"/>
              </w:rPr>
              <w:t xml:space="preserve"> atsakymo 3 dalyje.</w:t>
            </w:r>
          </w:p>
        </w:tc>
      </w:tr>
    </w:tbl>
    <w:p w14:paraId="01535D57" w14:textId="77777777" w:rsidR="00AC4F3B" w:rsidRDefault="00AC4F3B"/>
    <w:sectPr w:rsidR="00AC4F3B" w:rsidSect="00AC4F3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99A"/>
    <w:multiLevelType w:val="multilevel"/>
    <w:tmpl w:val="7696E620"/>
    <w:lvl w:ilvl="0">
      <w:start w:val="1"/>
      <w:numFmt w:val="decimal"/>
      <w:lvlText w:val="%1."/>
      <w:lvlJc w:val="left"/>
      <w:pPr>
        <w:tabs>
          <w:tab w:val="num" w:pos="720"/>
        </w:tabs>
        <w:ind w:left="720" w:hanging="360"/>
      </w:pPr>
      <w:rPr>
        <w:rFonts w:ascii="Tahoma" w:eastAsia="Calibri"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FE5CF"/>
    <w:multiLevelType w:val="multilevel"/>
    <w:tmpl w:val="B2A86112"/>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79737DB"/>
    <w:multiLevelType w:val="hybridMultilevel"/>
    <w:tmpl w:val="286C0D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0B3802"/>
    <w:multiLevelType w:val="hybridMultilevel"/>
    <w:tmpl w:val="C33C8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65746A"/>
    <w:multiLevelType w:val="hybridMultilevel"/>
    <w:tmpl w:val="8C6439F4"/>
    <w:lvl w:ilvl="0" w:tplc="FFFFFFFF">
      <w:start w:val="1"/>
      <w:numFmt w:val="decimal"/>
      <w:lvlText w:val="%1."/>
      <w:lvlJc w:val="left"/>
      <w:pPr>
        <w:ind w:left="786"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852123B"/>
    <w:multiLevelType w:val="multilevel"/>
    <w:tmpl w:val="19EA6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81902"/>
    <w:multiLevelType w:val="multilevel"/>
    <w:tmpl w:val="8D100076"/>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6F817F16"/>
    <w:multiLevelType w:val="multilevel"/>
    <w:tmpl w:val="8048C530"/>
    <w:lvl w:ilvl="0">
      <w:start w:val="1"/>
      <w:numFmt w:val="decimal"/>
      <w:lvlText w:val="%1."/>
      <w:lvlJc w:val="left"/>
      <w:pPr>
        <w:tabs>
          <w:tab w:val="num" w:pos="720"/>
        </w:tabs>
        <w:ind w:left="720" w:hanging="360"/>
      </w:pPr>
      <w:rPr>
        <w:rFonts w:ascii="Tahoma" w:eastAsiaTheme="minorHAnsi"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9273E"/>
    <w:multiLevelType w:val="multilevel"/>
    <w:tmpl w:val="6666D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908F5"/>
    <w:multiLevelType w:val="hybridMultilevel"/>
    <w:tmpl w:val="8C6439F4"/>
    <w:lvl w:ilvl="0" w:tplc="0427000F">
      <w:start w:val="1"/>
      <w:numFmt w:val="decimal"/>
      <w:lvlText w:val="%1."/>
      <w:lvlJc w:val="left"/>
      <w:pPr>
        <w:ind w:left="786"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6"/>
  </w:num>
  <w:num w:numId="3">
    <w:abstractNumId w:val="9"/>
  </w:num>
  <w:num w:numId="4">
    <w:abstractNumId w:val="7"/>
  </w:num>
  <w:num w:numId="5">
    <w:abstractNumId w:val="0"/>
  </w:num>
  <w:num w:numId="6">
    <w:abstractNumId w:val="8"/>
  </w:num>
  <w:num w:numId="7">
    <w:abstractNumId w:val="5"/>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3B"/>
    <w:rsid w:val="000060C1"/>
    <w:rsid w:val="000110C4"/>
    <w:rsid w:val="000157F4"/>
    <w:rsid w:val="00015BD5"/>
    <w:rsid w:val="00024E98"/>
    <w:rsid w:val="000259DD"/>
    <w:rsid w:val="00027085"/>
    <w:rsid w:val="0004071E"/>
    <w:rsid w:val="000407AD"/>
    <w:rsid w:val="00073D33"/>
    <w:rsid w:val="000D1FD4"/>
    <w:rsid w:val="000E6375"/>
    <w:rsid w:val="000F03F7"/>
    <w:rsid w:val="0012453F"/>
    <w:rsid w:val="001353F0"/>
    <w:rsid w:val="00135FCF"/>
    <w:rsid w:val="00146C41"/>
    <w:rsid w:val="00147150"/>
    <w:rsid w:val="00151E39"/>
    <w:rsid w:val="001540E1"/>
    <w:rsid w:val="00155916"/>
    <w:rsid w:val="0015716C"/>
    <w:rsid w:val="00172B0D"/>
    <w:rsid w:val="00175A2B"/>
    <w:rsid w:val="00183EDA"/>
    <w:rsid w:val="001955F8"/>
    <w:rsid w:val="0019682F"/>
    <w:rsid w:val="00197F84"/>
    <w:rsid w:val="001A05EE"/>
    <w:rsid w:val="001C7B61"/>
    <w:rsid w:val="00210211"/>
    <w:rsid w:val="00262D2C"/>
    <w:rsid w:val="00276A55"/>
    <w:rsid w:val="00282650"/>
    <w:rsid w:val="002902C9"/>
    <w:rsid w:val="002A685C"/>
    <w:rsid w:val="002D3ADC"/>
    <w:rsid w:val="002F3DD1"/>
    <w:rsid w:val="00347D15"/>
    <w:rsid w:val="00350B04"/>
    <w:rsid w:val="00385310"/>
    <w:rsid w:val="00391DD2"/>
    <w:rsid w:val="003A1714"/>
    <w:rsid w:val="003C5F09"/>
    <w:rsid w:val="003D659F"/>
    <w:rsid w:val="003E7CD8"/>
    <w:rsid w:val="003F5C9D"/>
    <w:rsid w:val="00420E42"/>
    <w:rsid w:val="0047672C"/>
    <w:rsid w:val="0048788F"/>
    <w:rsid w:val="00491E18"/>
    <w:rsid w:val="0049422F"/>
    <w:rsid w:val="004A0269"/>
    <w:rsid w:val="004A1EC5"/>
    <w:rsid w:val="004B6CCD"/>
    <w:rsid w:val="004C25F2"/>
    <w:rsid w:val="004D6909"/>
    <w:rsid w:val="00500510"/>
    <w:rsid w:val="00511026"/>
    <w:rsid w:val="005861FD"/>
    <w:rsid w:val="00586DB4"/>
    <w:rsid w:val="005A7FAF"/>
    <w:rsid w:val="00607EFB"/>
    <w:rsid w:val="00613E33"/>
    <w:rsid w:val="00622D8C"/>
    <w:rsid w:val="00641DB6"/>
    <w:rsid w:val="00653BA9"/>
    <w:rsid w:val="00661D31"/>
    <w:rsid w:val="00696321"/>
    <w:rsid w:val="006A4099"/>
    <w:rsid w:val="006A4A09"/>
    <w:rsid w:val="006E538D"/>
    <w:rsid w:val="007024F1"/>
    <w:rsid w:val="0072077C"/>
    <w:rsid w:val="007302E6"/>
    <w:rsid w:val="00734B1E"/>
    <w:rsid w:val="00774AE1"/>
    <w:rsid w:val="007A24C8"/>
    <w:rsid w:val="007A3187"/>
    <w:rsid w:val="007C09C3"/>
    <w:rsid w:val="007C6138"/>
    <w:rsid w:val="007F5B74"/>
    <w:rsid w:val="008006BE"/>
    <w:rsid w:val="008019AE"/>
    <w:rsid w:val="0080628F"/>
    <w:rsid w:val="00806D55"/>
    <w:rsid w:val="008429C3"/>
    <w:rsid w:val="00871BF3"/>
    <w:rsid w:val="008C35BC"/>
    <w:rsid w:val="008C394E"/>
    <w:rsid w:val="00906F66"/>
    <w:rsid w:val="009302DC"/>
    <w:rsid w:val="0093140E"/>
    <w:rsid w:val="009539D9"/>
    <w:rsid w:val="00975581"/>
    <w:rsid w:val="0098066B"/>
    <w:rsid w:val="00990037"/>
    <w:rsid w:val="00995EEF"/>
    <w:rsid w:val="009A1867"/>
    <w:rsid w:val="009B6404"/>
    <w:rsid w:val="009C64C7"/>
    <w:rsid w:val="009D5DE6"/>
    <w:rsid w:val="009E05B5"/>
    <w:rsid w:val="009E5E34"/>
    <w:rsid w:val="00A3407B"/>
    <w:rsid w:val="00A40CB8"/>
    <w:rsid w:val="00A5066C"/>
    <w:rsid w:val="00A66655"/>
    <w:rsid w:val="00A779B6"/>
    <w:rsid w:val="00A94067"/>
    <w:rsid w:val="00AA5CD3"/>
    <w:rsid w:val="00AA7D26"/>
    <w:rsid w:val="00AB1065"/>
    <w:rsid w:val="00AC4F3B"/>
    <w:rsid w:val="00AD05C8"/>
    <w:rsid w:val="00AE009D"/>
    <w:rsid w:val="00AE40B8"/>
    <w:rsid w:val="00AE55FD"/>
    <w:rsid w:val="00B37A4D"/>
    <w:rsid w:val="00B52884"/>
    <w:rsid w:val="00B539BD"/>
    <w:rsid w:val="00B70793"/>
    <w:rsid w:val="00B80EFA"/>
    <w:rsid w:val="00B84043"/>
    <w:rsid w:val="00BB430C"/>
    <w:rsid w:val="00BF460D"/>
    <w:rsid w:val="00BF6042"/>
    <w:rsid w:val="00C074EC"/>
    <w:rsid w:val="00C40C3D"/>
    <w:rsid w:val="00C5737D"/>
    <w:rsid w:val="00C62E70"/>
    <w:rsid w:val="00C63BED"/>
    <w:rsid w:val="00C93D3D"/>
    <w:rsid w:val="00CA4CC6"/>
    <w:rsid w:val="00CA6F8E"/>
    <w:rsid w:val="00CB30D0"/>
    <w:rsid w:val="00CB72A1"/>
    <w:rsid w:val="00CD22CC"/>
    <w:rsid w:val="00CF0CB3"/>
    <w:rsid w:val="00D00E68"/>
    <w:rsid w:val="00D2491D"/>
    <w:rsid w:val="00D31873"/>
    <w:rsid w:val="00D67A51"/>
    <w:rsid w:val="00D904DD"/>
    <w:rsid w:val="00D94214"/>
    <w:rsid w:val="00D976C6"/>
    <w:rsid w:val="00DA1FB4"/>
    <w:rsid w:val="00DA705A"/>
    <w:rsid w:val="00DB0A71"/>
    <w:rsid w:val="00DB4FFE"/>
    <w:rsid w:val="00DD07CE"/>
    <w:rsid w:val="00DD3EDE"/>
    <w:rsid w:val="00E42ABB"/>
    <w:rsid w:val="00E53A46"/>
    <w:rsid w:val="00E662AD"/>
    <w:rsid w:val="00E70565"/>
    <w:rsid w:val="00E76926"/>
    <w:rsid w:val="00E8077A"/>
    <w:rsid w:val="00E829E8"/>
    <w:rsid w:val="00E96476"/>
    <w:rsid w:val="00E96632"/>
    <w:rsid w:val="00E96CF7"/>
    <w:rsid w:val="00EA26EA"/>
    <w:rsid w:val="00EB6301"/>
    <w:rsid w:val="00ED07F7"/>
    <w:rsid w:val="00ED3101"/>
    <w:rsid w:val="00F03EF9"/>
    <w:rsid w:val="00F55157"/>
    <w:rsid w:val="00F607AF"/>
    <w:rsid w:val="00F633AB"/>
    <w:rsid w:val="00F865C0"/>
    <w:rsid w:val="00FA1805"/>
    <w:rsid w:val="00FA18C5"/>
    <w:rsid w:val="00FB187B"/>
    <w:rsid w:val="00FD29F3"/>
    <w:rsid w:val="00FD4620"/>
    <w:rsid w:val="04686306"/>
    <w:rsid w:val="0496AB0A"/>
    <w:rsid w:val="0518B3AA"/>
    <w:rsid w:val="09240DBE"/>
    <w:rsid w:val="0956E346"/>
    <w:rsid w:val="09D08187"/>
    <w:rsid w:val="0C44662D"/>
    <w:rsid w:val="0D71E320"/>
    <w:rsid w:val="0E22EDF7"/>
    <w:rsid w:val="0F033EC0"/>
    <w:rsid w:val="11AA7842"/>
    <w:rsid w:val="13287ED8"/>
    <w:rsid w:val="135233F7"/>
    <w:rsid w:val="13B7BB2F"/>
    <w:rsid w:val="1452F3BF"/>
    <w:rsid w:val="17D455E2"/>
    <w:rsid w:val="19FDDA87"/>
    <w:rsid w:val="1BEC56D2"/>
    <w:rsid w:val="1DAF6436"/>
    <w:rsid w:val="1E20F075"/>
    <w:rsid w:val="1F13746D"/>
    <w:rsid w:val="22EDC145"/>
    <w:rsid w:val="25FB660E"/>
    <w:rsid w:val="272EBB60"/>
    <w:rsid w:val="27B92B2F"/>
    <w:rsid w:val="2962CCEA"/>
    <w:rsid w:val="29683B46"/>
    <w:rsid w:val="2ACDC928"/>
    <w:rsid w:val="2B95FA5B"/>
    <w:rsid w:val="2BB0D287"/>
    <w:rsid w:val="2BD7139A"/>
    <w:rsid w:val="2D23BECD"/>
    <w:rsid w:val="2E740DFF"/>
    <w:rsid w:val="32C002B9"/>
    <w:rsid w:val="34EFF355"/>
    <w:rsid w:val="352C95AF"/>
    <w:rsid w:val="3682A5D3"/>
    <w:rsid w:val="371C29B4"/>
    <w:rsid w:val="37D7506E"/>
    <w:rsid w:val="38422810"/>
    <w:rsid w:val="3BDFBA3A"/>
    <w:rsid w:val="3C7574C1"/>
    <w:rsid w:val="3E14580A"/>
    <w:rsid w:val="4125780C"/>
    <w:rsid w:val="4206B80B"/>
    <w:rsid w:val="420E3B0B"/>
    <w:rsid w:val="44A09E06"/>
    <w:rsid w:val="4945E989"/>
    <w:rsid w:val="4B00CA89"/>
    <w:rsid w:val="4B702E42"/>
    <w:rsid w:val="4C21296B"/>
    <w:rsid w:val="4DAA198E"/>
    <w:rsid w:val="4E1917BC"/>
    <w:rsid w:val="4EC2450D"/>
    <w:rsid w:val="508418A6"/>
    <w:rsid w:val="50D09DFF"/>
    <w:rsid w:val="50EE0472"/>
    <w:rsid w:val="527897BA"/>
    <w:rsid w:val="52EEA8C4"/>
    <w:rsid w:val="52F76B27"/>
    <w:rsid w:val="53B223E8"/>
    <w:rsid w:val="56542B9F"/>
    <w:rsid w:val="5730E14D"/>
    <w:rsid w:val="57A32570"/>
    <w:rsid w:val="58560150"/>
    <w:rsid w:val="59249EBF"/>
    <w:rsid w:val="59B6AFD2"/>
    <w:rsid w:val="5EA81FAA"/>
    <w:rsid w:val="600FFCE7"/>
    <w:rsid w:val="60E71912"/>
    <w:rsid w:val="617A272B"/>
    <w:rsid w:val="65951F5A"/>
    <w:rsid w:val="68334010"/>
    <w:rsid w:val="69966241"/>
    <w:rsid w:val="69AC2D71"/>
    <w:rsid w:val="6A56F638"/>
    <w:rsid w:val="6A838125"/>
    <w:rsid w:val="6AD95527"/>
    <w:rsid w:val="6B6C45BB"/>
    <w:rsid w:val="6C5E5577"/>
    <w:rsid w:val="6F2972FB"/>
    <w:rsid w:val="73A82B9A"/>
    <w:rsid w:val="78057109"/>
    <w:rsid w:val="79273359"/>
    <w:rsid w:val="79F3067C"/>
    <w:rsid w:val="7AC6470D"/>
    <w:rsid w:val="7B74D90A"/>
    <w:rsid w:val="7C8725DA"/>
    <w:rsid w:val="7FF0D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3738"/>
  <w15:chartTrackingRefBased/>
  <w15:docId w15:val="{616F809C-1713-43BC-8F90-550945B4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F3B"/>
    <w:pPr>
      <w:spacing w:line="259" w:lineRule="auto"/>
    </w:pPr>
    <w:rPr>
      <w:kern w:val="0"/>
      <w:sz w:val="22"/>
      <w:szCs w:val="22"/>
      <w14:ligatures w14:val="none"/>
    </w:rPr>
  </w:style>
  <w:style w:type="paragraph" w:styleId="Heading1">
    <w:name w:val="heading 1"/>
    <w:basedOn w:val="Normal"/>
    <w:next w:val="Normal"/>
    <w:link w:val="Heading1Char"/>
    <w:uiPriority w:val="9"/>
    <w:qFormat/>
    <w:rsid w:val="00AC4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F3B"/>
    <w:rPr>
      <w:rFonts w:eastAsiaTheme="majorEastAsia" w:cstheme="majorBidi"/>
      <w:color w:val="272727" w:themeColor="text1" w:themeTint="D8"/>
    </w:rPr>
  </w:style>
  <w:style w:type="paragraph" w:styleId="Title">
    <w:name w:val="Title"/>
    <w:basedOn w:val="Normal"/>
    <w:next w:val="Normal"/>
    <w:link w:val="TitleChar"/>
    <w:uiPriority w:val="10"/>
    <w:qFormat/>
    <w:rsid w:val="00AC4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F3B"/>
    <w:pPr>
      <w:spacing w:before="160"/>
      <w:jc w:val="center"/>
    </w:pPr>
    <w:rPr>
      <w:i/>
      <w:iCs/>
      <w:color w:val="404040" w:themeColor="text1" w:themeTint="BF"/>
    </w:rPr>
  </w:style>
  <w:style w:type="character" w:customStyle="1" w:styleId="QuoteChar">
    <w:name w:val="Quote Char"/>
    <w:basedOn w:val="DefaultParagraphFont"/>
    <w:link w:val="Quote"/>
    <w:uiPriority w:val="29"/>
    <w:rsid w:val="00AC4F3B"/>
    <w:rPr>
      <w:i/>
      <w:iCs/>
      <w:color w:val="404040" w:themeColor="text1" w:themeTint="BF"/>
    </w:rPr>
  </w:style>
  <w:style w:type="paragraph" w:styleId="ListParagraph">
    <w:name w:val="List Paragraph"/>
    <w:basedOn w:val="Normal"/>
    <w:uiPriority w:val="34"/>
    <w:qFormat/>
    <w:rsid w:val="00AC4F3B"/>
    <w:pPr>
      <w:ind w:left="720"/>
      <w:contextualSpacing/>
    </w:pPr>
  </w:style>
  <w:style w:type="character" w:styleId="IntenseEmphasis">
    <w:name w:val="Intense Emphasis"/>
    <w:basedOn w:val="DefaultParagraphFont"/>
    <w:uiPriority w:val="21"/>
    <w:qFormat/>
    <w:rsid w:val="00AC4F3B"/>
    <w:rPr>
      <w:i/>
      <w:iCs/>
      <w:color w:val="0F4761" w:themeColor="accent1" w:themeShade="BF"/>
    </w:rPr>
  </w:style>
  <w:style w:type="paragraph" w:styleId="IntenseQuote">
    <w:name w:val="Intense Quote"/>
    <w:basedOn w:val="Normal"/>
    <w:next w:val="Normal"/>
    <w:link w:val="IntenseQuoteChar"/>
    <w:uiPriority w:val="30"/>
    <w:qFormat/>
    <w:rsid w:val="00AC4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F3B"/>
    <w:rPr>
      <w:i/>
      <w:iCs/>
      <w:color w:val="0F4761" w:themeColor="accent1" w:themeShade="BF"/>
    </w:rPr>
  </w:style>
  <w:style w:type="character" w:styleId="IntenseReference">
    <w:name w:val="Intense Reference"/>
    <w:basedOn w:val="DefaultParagraphFont"/>
    <w:uiPriority w:val="32"/>
    <w:qFormat/>
    <w:rsid w:val="00AC4F3B"/>
    <w:rPr>
      <w:b/>
      <w:bCs/>
      <w:smallCaps/>
      <w:color w:val="0F4761" w:themeColor="accent1" w:themeShade="BF"/>
      <w:spacing w:val="5"/>
    </w:rPr>
  </w:style>
  <w:style w:type="table" w:styleId="TableGrid">
    <w:name w:val="Table Grid"/>
    <w:basedOn w:val="TableNormal"/>
    <w:uiPriority w:val="59"/>
    <w:rsid w:val="00AC4F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06BE"/>
    <w:rPr>
      <w:sz w:val="16"/>
      <w:szCs w:val="16"/>
    </w:rPr>
  </w:style>
  <w:style w:type="paragraph" w:styleId="CommentText">
    <w:name w:val="annotation text"/>
    <w:basedOn w:val="Normal"/>
    <w:link w:val="CommentTextChar"/>
    <w:uiPriority w:val="99"/>
    <w:unhideWhenUsed/>
    <w:rsid w:val="008006BE"/>
    <w:pPr>
      <w:spacing w:line="240" w:lineRule="auto"/>
    </w:pPr>
    <w:rPr>
      <w:sz w:val="20"/>
      <w:szCs w:val="20"/>
    </w:rPr>
  </w:style>
  <w:style w:type="character" w:customStyle="1" w:styleId="CommentTextChar">
    <w:name w:val="Comment Text Char"/>
    <w:basedOn w:val="DefaultParagraphFont"/>
    <w:link w:val="CommentText"/>
    <w:uiPriority w:val="99"/>
    <w:rsid w:val="008006B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06BE"/>
    <w:rPr>
      <w:b/>
      <w:bCs/>
    </w:rPr>
  </w:style>
  <w:style w:type="character" w:customStyle="1" w:styleId="CommentSubjectChar">
    <w:name w:val="Comment Subject Char"/>
    <w:basedOn w:val="CommentTextChar"/>
    <w:link w:val="CommentSubject"/>
    <w:uiPriority w:val="99"/>
    <w:semiHidden/>
    <w:rsid w:val="008006BE"/>
    <w:rPr>
      <w:b/>
      <w:bCs/>
      <w:kern w:val="0"/>
      <w:sz w:val="20"/>
      <w:szCs w:val="20"/>
      <w14:ligatures w14:val="none"/>
    </w:rPr>
  </w:style>
  <w:style w:type="paragraph" w:styleId="Revision">
    <w:name w:val="Revision"/>
    <w:hidden/>
    <w:uiPriority w:val="99"/>
    <w:semiHidden/>
    <w:rsid w:val="00F5515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2216">
      <w:bodyDiv w:val="1"/>
      <w:marLeft w:val="0"/>
      <w:marRight w:val="0"/>
      <w:marTop w:val="0"/>
      <w:marBottom w:val="0"/>
      <w:divBdr>
        <w:top w:val="none" w:sz="0" w:space="0" w:color="auto"/>
        <w:left w:val="none" w:sz="0" w:space="0" w:color="auto"/>
        <w:bottom w:val="none" w:sz="0" w:space="0" w:color="auto"/>
        <w:right w:val="none" w:sz="0" w:space="0" w:color="auto"/>
      </w:divBdr>
    </w:div>
    <w:div w:id="358437015">
      <w:bodyDiv w:val="1"/>
      <w:marLeft w:val="0"/>
      <w:marRight w:val="0"/>
      <w:marTop w:val="0"/>
      <w:marBottom w:val="0"/>
      <w:divBdr>
        <w:top w:val="none" w:sz="0" w:space="0" w:color="auto"/>
        <w:left w:val="none" w:sz="0" w:space="0" w:color="auto"/>
        <w:bottom w:val="none" w:sz="0" w:space="0" w:color="auto"/>
        <w:right w:val="none" w:sz="0" w:space="0" w:color="auto"/>
      </w:divBdr>
    </w:div>
    <w:div w:id="509683868">
      <w:bodyDiv w:val="1"/>
      <w:marLeft w:val="0"/>
      <w:marRight w:val="0"/>
      <w:marTop w:val="0"/>
      <w:marBottom w:val="0"/>
      <w:divBdr>
        <w:top w:val="none" w:sz="0" w:space="0" w:color="auto"/>
        <w:left w:val="none" w:sz="0" w:space="0" w:color="auto"/>
        <w:bottom w:val="none" w:sz="0" w:space="0" w:color="auto"/>
        <w:right w:val="none" w:sz="0" w:space="0" w:color="auto"/>
      </w:divBdr>
    </w:div>
    <w:div w:id="756482609">
      <w:bodyDiv w:val="1"/>
      <w:marLeft w:val="0"/>
      <w:marRight w:val="0"/>
      <w:marTop w:val="0"/>
      <w:marBottom w:val="0"/>
      <w:divBdr>
        <w:top w:val="none" w:sz="0" w:space="0" w:color="auto"/>
        <w:left w:val="none" w:sz="0" w:space="0" w:color="auto"/>
        <w:bottom w:val="none" w:sz="0" w:space="0" w:color="auto"/>
        <w:right w:val="none" w:sz="0" w:space="0" w:color="auto"/>
      </w:divBdr>
    </w:div>
    <w:div w:id="799343343">
      <w:bodyDiv w:val="1"/>
      <w:marLeft w:val="0"/>
      <w:marRight w:val="0"/>
      <w:marTop w:val="0"/>
      <w:marBottom w:val="0"/>
      <w:divBdr>
        <w:top w:val="none" w:sz="0" w:space="0" w:color="auto"/>
        <w:left w:val="none" w:sz="0" w:space="0" w:color="auto"/>
        <w:bottom w:val="none" w:sz="0" w:space="0" w:color="auto"/>
        <w:right w:val="none" w:sz="0" w:space="0" w:color="auto"/>
      </w:divBdr>
    </w:div>
    <w:div w:id="959919375">
      <w:bodyDiv w:val="1"/>
      <w:marLeft w:val="0"/>
      <w:marRight w:val="0"/>
      <w:marTop w:val="0"/>
      <w:marBottom w:val="0"/>
      <w:divBdr>
        <w:top w:val="none" w:sz="0" w:space="0" w:color="auto"/>
        <w:left w:val="none" w:sz="0" w:space="0" w:color="auto"/>
        <w:bottom w:val="none" w:sz="0" w:space="0" w:color="auto"/>
        <w:right w:val="none" w:sz="0" w:space="0" w:color="auto"/>
      </w:divBdr>
    </w:div>
    <w:div w:id="1123036698">
      <w:bodyDiv w:val="1"/>
      <w:marLeft w:val="0"/>
      <w:marRight w:val="0"/>
      <w:marTop w:val="0"/>
      <w:marBottom w:val="0"/>
      <w:divBdr>
        <w:top w:val="none" w:sz="0" w:space="0" w:color="auto"/>
        <w:left w:val="none" w:sz="0" w:space="0" w:color="auto"/>
        <w:bottom w:val="none" w:sz="0" w:space="0" w:color="auto"/>
        <w:right w:val="none" w:sz="0" w:space="0" w:color="auto"/>
      </w:divBdr>
    </w:div>
    <w:div w:id="1170019351">
      <w:bodyDiv w:val="1"/>
      <w:marLeft w:val="0"/>
      <w:marRight w:val="0"/>
      <w:marTop w:val="0"/>
      <w:marBottom w:val="0"/>
      <w:divBdr>
        <w:top w:val="none" w:sz="0" w:space="0" w:color="auto"/>
        <w:left w:val="none" w:sz="0" w:space="0" w:color="auto"/>
        <w:bottom w:val="none" w:sz="0" w:space="0" w:color="auto"/>
        <w:right w:val="none" w:sz="0" w:space="0" w:color="auto"/>
      </w:divBdr>
      <w:divsChild>
        <w:div w:id="370036203">
          <w:marLeft w:val="0"/>
          <w:marRight w:val="0"/>
          <w:marTop w:val="0"/>
          <w:marBottom w:val="0"/>
          <w:divBdr>
            <w:top w:val="none" w:sz="0" w:space="0" w:color="auto"/>
            <w:left w:val="none" w:sz="0" w:space="0" w:color="auto"/>
            <w:bottom w:val="none" w:sz="0" w:space="0" w:color="auto"/>
            <w:right w:val="none" w:sz="0" w:space="0" w:color="auto"/>
          </w:divBdr>
        </w:div>
        <w:div w:id="615213224">
          <w:marLeft w:val="0"/>
          <w:marRight w:val="0"/>
          <w:marTop w:val="0"/>
          <w:marBottom w:val="0"/>
          <w:divBdr>
            <w:top w:val="none" w:sz="0" w:space="0" w:color="auto"/>
            <w:left w:val="none" w:sz="0" w:space="0" w:color="auto"/>
            <w:bottom w:val="none" w:sz="0" w:space="0" w:color="auto"/>
            <w:right w:val="none" w:sz="0" w:space="0" w:color="auto"/>
          </w:divBdr>
        </w:div>
        <w:div w:id="747726673">
          <w:marLeft w:val="0"/>
          <w:marRight w:val="0"/>
          <w:marTop w:val="0"/>
          <w:marBottom w:val="0"/>
          <w:divBdr>
            <w:top w:val="none" w:sz="0" w:space="0" w:color="auto"/>
            <w:left w:val="none" w:sz="0" w:space="0" w:color="auto"/>
            <w:bottom w:val="none" w:sz="0" w:space="0" w:color="auto"/>
            <w:right w:val="none" w:sz="0" w:space="0" w:color="auto"/>
          </w:divBdr>
        </w:div>
        <w:div w:id="974944427">
          <w:marLeft w:val="0"/>
          <w:marRight w:val="0"/>
          <w:marTop w:val="0"/>
          <w:marBottom w:val="0"/>
          <w:divBdr>
            <w:top w:val="none" w:sz="0" w:space="0" w:color="auto"/>
            <w:left w:val="none" w:sz="0" w:space="0" w:color="auto"/>
            <w:bottom w:val="none" w:sz="0" w:space="0" w:color="auto"/>
            <w:right w:val="none" w:sz="0" w:space="0" w:color="auto"/>
          </w:divBdr>
        </w:div>
        <w:div w:id="1194463309">
          <w:marLeft w:val="0"/>
          <w:marRight w:val="0"/>
          <w:marTop w:val="0"/>
          <w:marBottom w:val="0"/>
          <w:divBdr>
            <w:top w:val="none" w:sz="0" w:space="0" w:color="auto"/>
            <w:left w:val="none" w:sz="0" w:space="0" w:color="auto"/>
            <w:bottom w:val="none" w:sz="0" w:space="0" w:color="auto"/>
            <w:right w:val="none" w:sz="0" w:space="0" w:color="auto"/>
          </w:divBdr>
        </w:div>
        <w:div w:id="1577936013">
          <w:marLeft w:val="0"/>
          <w:marRight w:val="0"/>
          <w:marTop w:val="0"/>
          <w:marBottom w:val="0"/>
          <w:divBdr>
            <w:top w:val="none" w:sz="0" w:space="0" w:color="auto"/>
            <w:left w:val="none" w:sz="0" w:space="0" w:color="auto"/>
            <w:bottom w:val="none" w:sz="0" w:space="0" w:color="auto"/>
            <w:right w:val="none" w:sz="0" w:space="0" w:color="auto"/>
          </w:divBdr>
        </w:div>
        <w:div w:id="1832911410">
          <w:marLeft w:val="0"/>
          <w:marRight w:val="0"/>
          <w:marTop w:val="0"/>
          <w:marBottom w:val="0"/>
          <w:divBdr>
            <w:top w:val="none" w:sz="0" w:space="0" w:color="auto"/>
            <w:left w:val="none" w:sz="0" w:space="0" w:color="auto"/>
            <w:bottom w:val="none" w:sz="0" w:space="0" w:color="auto"/>
            <w:right w:val="none" w:sz="0" w:space="0" w:color="auto"/>
          </w:divBdr>
        </w:div>
        <w:div w:id="1902983613">
          <w:marLeft w:val="0"/>
          <w:marRight w:val="0"/>
          <w:marTop w:val="0"/>
          <w:marBottom w:val="0"/>
          <w:divBdr>
            <w:top w:val="none" w:sz="0" w:space="0" w:color="auto"/>
            <w:left w:val="none" w:sz="0" w:space="0" w:color="auto"/>
            <w:bottom w:val="none" w:sz="0" w:space="0" w:color="auto"/>
            <w:right w:val="none" w:sz="0" w:space="0" w:color="auto"/>
          </w:divBdr>
        </w:div>
      </w:divsChild>
    </w:div>
    <w:div w:id="1594052612">
      <w:bodyDiv w:val="1"/>
      <w:marLeft w:val="0"/>
      <w:marRight w:val="0"/>
      <w:marTop w:val="0"/>
      <w:marBottom w:val="0"/>
      <w:divBdr>
        <w:top w:val="none" w:sz="0" w:space="0" w:color="auto"/>
        <w:left w:val="none" w:sz="0" w:space="0" w:color="auto"/>
        <w:bottom w:val="none" w:sz="0" w:space="0" w:color="auto"/>
        <w:right w:val="none" w:sz="0" w:space="0" w:color="auto"/>
      </w:divBdr>
    </w:div>
    <w:div w:id="1624655541">
      <w:bodyDiv w:val="1"/>
      <w:marLeft w:val="0"/>
      <w:marRight w:val="0"/>
      <w:marTop w:val="0"/>
      <w:marBottom w:val="0"/>
      <w:divBdr>
        <w:top w:val="none" w:sz="0" w:space="0" w:color="auto"/>
        <w:left w:val="none" w:sz="0" w:space="0" w:color="auto"/>
        <w:bottom w:val="none" w:sz="0" w:space="0" w:color="auto"/>
        <w:right w:val="none" w:sz="0" w:space="0" w:color="auto"/>
      </w:divBdr>
      <w:divsChild>
        <w:div w:id="455372895">
          <w:marLeft w:val="0"/>
          <w:marRight w:val="0"/>
          <w:marTop w:val="0"/>
          <w:marBottom w:val="0"/>
          <w:divBdr>
            <w:top w:val="none" w:sz="0" w:space="0" w:color="auto"/>
            <w:left w:val="none" w:sz="0" w:space="0" w:color="auto"/>
            <w:bottom w:val="none" w:sz="0" w:space="0" w:color="auto"/>
            <w:right w:val="none" w:sz="0" w:space="0" w:color="auto"/>
          </w:divBdr>
        </w:div>
        <w:div w:id="653684942">
          <w:marLeft w:val="0"/>
          <w:marRight w:val="0"/>
          <w:marTop w:val="0"/>
          <w:marBottom w:val="0"/>
          <w:divBdr>
            <w:top w:val="none" w:sz="0" w:space="0" w:color="auto"/>
            <w:left w:val="none" w:sz="0" w:space="0" w:color="auto"/>
            <w:bottom w:val="none" w:sz="0" w:space="0" w:color="auto"/>
            <w:right w:val="none" w:sz="0" w:space="0" w:color="auto"/>
          </w:divBdr>
        </w:div>
        <w:div w:id="673651815">
          <w:marLeft w:val="0"/>
          <w:marRight w:val="0"/>
          <w:marTop w:val="0"/>
          <w:marBottom w:val="0"/>
          <w:divBdr>
            <w:top w:val="none" w:sz="0" w:space="0" w:color="auto"/>
            <w:left w:val="none" w:sz="0" w:space="0" w:color="auto"/>
            <w:bottom w:val="none" w:sz="0" w:space="0" w:color="auto"/>
            <w:right w:val="none" w:sz="0" w:space="0" w:color="auto"/>
          </w:divBdr>
        </w:div>
        <w:div w:id="835220387">
          <w:marLeft w:val="0"/>
          <w:marRight w:val="0"/>
          <w:marTop w:val="0"/>
          <w:marBottom w:val="0"/>
          <w:divBdr>
            <w:top w:val="none" w:sz="0" w:space="0" w:color="auto"/>
            <w:left w:val="none" w:sz="0" w:space="0" w:color="auto"/>
            <w:bottom w:val="none" w:sz="0" w:space="0" w:color="auto"/>
            <w:right w:val="none" w:sz="0" w:space="0" w:color="auto"/>
          </w:divBdr>
        </w:div>
        <w:div w:id="963849695">
          <w:marLeft w:val="0"/>
          <w:marRight w:val="0"/>
          <w:marTop w:val="0"/>
          <w:marBottom w:val="0"/>
          <w:divBdr>
            <w:top w:val="none" w:sz="0" w:space="0" w:color="auto"/>
            <w:left w:val="none" w:sz="0" w:space="0" w:color="auto"/>
            <w:bottom w:val="none" w:sz="0" w:space="0" w:color="auto"/>
            <w:right w:val="none" w:sz="0" w:space="0" w:color="auto"/>
          </w:divBdr>
        </w:div>
        <w:div w:id="1653363378">
          <w:marLeft w:val="0"/>
          <w:marRight w:val="0"/>
          <w:marTop w:val="0"/>
          <w:marBottom w:val="0"/>
          <w:divBdr>
            <w:top w:val="none" w:sz="0" w:space="0" w:color="auto"/>
            <w:left w:val="none" w:sz="0" w:space="0" w:color="auto"/>
            <w:bottom w:val="none" w:sz="0" w:space="0" w:color="auto"/>
            <w:right w:val="none" w:sz="0" w:space="0" w:color="auto"/>
          </w:divBdr>
        </w:div>
        <w:div w:id="1703435013">
          <w:marLeft w:val="0"/>
          <w:marRight w:val="0"/>
          <w:marTop w:val="0"/>
          <w:marBottom w:val="0"/>
          <w:divBdr>
            <w:top w:val="none" w:sz="0" w:space="0" w:color="auto"/>
            <w:left w:val="none" w:sz="0" w:space="0" w:color="auto"/>
            <w:bottom w:val="none" w:sz="0" w:space="0" w:color="auto"/>
            <w:right w:val="none" w:sz="0" w:space="0" w:color="auto"/>
          </w:divBdr>
        </w:div>
        <w:div w:id="2019770276">
          <w:marLeft w:val="0"/>
          <w:marRight w:val="0"/>
          <w:marTop w:val="0"/>
          <w:marBottom w:val="0"/>
          <w:divBdr>
            <w:top w:val="none" w:sz="0" w:space="0" w:color="auto"/>
            <w:left w:val="none" w:sz="0" w:space="0" w:color="auto"/>
            <w:bottom w:val="none" w:sz="0" w:space="0" w:color="auto"/>
            <w:right w:val="none" w:sz="0" w:space="0" w:color="auto"/>
          </w:divBdr>
        </w:div>
      </w:divsChild>
    </w:div>
    <w:div w:id="1940677215">
      <w:bodyDiv w:val="1"/>
      <w:marLeft w:val="0"/>
      <w:marRight w:val="0"/>
      <w:marTop w:val="0"/>
      <w:marBottom w:val="0"/>
      <w:divBdr>
        <w:top w:val="none" w:sz="0" w:space="0" w:color="auto"/>
        <w:left w:val="none" w:sz="0" w:space="0" w:color="auto"/>
        <w:bottom w:val="none" w:sz="0" w:space="0" w:color="auto"/>
        <w:right w:val="none" w:sz="0" w:space="0" w:color="auto"/>
      </w:divBdr>
    </w:div>
    <w:div w:id="213301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B56ABAEB235B4CA3540DE68D834711" ma:contentTypeVersion="8" ma:contentTypeDescription="Create a new document." ma:contentTypeScope="" ma:versionID="05e65a4a0ada1ea5590b405dce66b9ad">
  <xsd:schema xmlns:xsd="http://www.w3.org/2001/XMLSchema" xmlns:xs="http://www.w3.org/2001/XMLSchema" xmlns:p="http://schemas.microsoft.com/office/2006/metadata/properties" xmlns:ns2="83f151d8-512f-4280-b48f-d2dfca5738b4" targetNamespace="http://schemas.microsoft.com/office/2006/metadata/properties" ma:root="true" ma:fieldsID="63ac7f82dec32c57b181b9c0e30a3c1a" ns2:_="">
    <xsd:import namespace="83f151d8-512f-4280-b48f-d2dfca5738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151d8-512f-4280-b48f-d2dfca573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E81B3-D8C5-44D4-A079-0FCEF3FFE813}">
  <ds:schemaRefs>
    <ds:schemaRef ds:uri="http://schemas.microsoft.com/sharepoint/v3/contenttype/forms"/>
  </ds:schemaRefs>
</ds:datastoreItem>
</file>

<file path=customXml/itemProps2.xml><?xml version="1.0" encoding="utf-8"?>
<ds:datastoreItem xmlns:ds="http://schemas.openxmlformats.org/officeDocument/2006/customXml" ds:itemID="{42ABF9AF-A571-4A4B-899B-444276AE0C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04BEAF-1A39-4D6E-8350-84D188F1D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151d8-512f-4280-b48f-d2dfca573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5200</Words>
  <Characters>2964</Characters>
  <Application>Microsoft Office Word</Application>
  <DocSecurity>0</DocSecurity>
  <Lines>24</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Zautra</dc:creator>
  <cp:keywords/>
  <dc:description/>
  <cp:lastModifiedBy>Toma Liutikienė</cp:lastModifiedBy>
  <cp:revision>113</cp:revision>
  <dcterms:created xsi:type="dcterms:W3CDTF">2024-11-18T18:51:00Z</dcterms:created>
  <dcterms:modified xsi:type="dcterms:W3CDTF">2025-04-18T16:46:00Z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2024-11-18T20:15:27Z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5b2e50c0-6b49-4304-86b9-4cd642258b52</vt:lpwstr>
  </property>
  <property fmtid="{D5CDD505-2E9C-101B-9397-08002B2CF9AE}" pid="8" name="MSIP_Label_179ca552-b207-4d72-8d58-818aee87ca18_ContentBits">
    <vt:lpwstr>0</vt:lpwstr>
  </property>
  <property fmtid="{D5CDD505-2E9C-101B-9397-08002B2CF9AE}" pid="9" name="ContentTypeId">
    <vt:lpwstr>0x010100A0B56ABAEB235B4CA3540DE68D834711</vt:lpwstr>
  </property>
  <property fmtid="{D5CDD505-2E9C-101B-9397-08002B2CF9AE}" pid="10" name="MediaServiceImageTags">
    <vt:lpwstr/>
  </property>
</Properties>
</file>