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E02E" w14:textId="77777777" w:rsidR="00787BFA" w:rsidRPr="00776968" w:rsidRDefault="00787BFA" w:rsidP="00787BFA">
      <w:pPr>
        <w:widowControl w:val="0"/>
        <w:pBdr>
          <w:top w:val="nil"/>
          <w:left w:val="nil"/>
          <w:bottom w:val="nil"/>
          <w:right w:val="nil"/>
          <w:between w:val="nil"/>
        </w:pBdr>
        <w:tabs>
          <w:tab w:val="left" w:pos="567"/>
          <w:tab w:val="left" w:pos="851"/>
        </w:tabs>
        <w:jc w:val="center"/>
        <w:rPr>
          <w:b/>
          <w:bCs/>
          <w:caps/>
          <w:kern w:val="2"/>
          <w:szCs w:val="24"/>
        </w:rPr>
      </w:pPr>
    </w:p>
    <w:p w14:paraId="31F42CDD" w14:textId="77777777" w:rsidR="00787BFA" w:rsidRPr="00776968" w:rsidRDefault="00787BFA" w:rsidP="00787BFA">
      <w:pPr>
        <w:widowControl w:val="0"/>
        <w:pBdr>
          <w:top w:val="nil"/>
          <w:left w:val="nil"/>
          <w:bottom w:val="nil"/>
          <w:right w:val="nil"/>
          <w:between w:val="nil"/>
        </w:pBdr>
        <w:tabs>
          <w:tab w:val="left" w:pos="567"/>
          <w:tab w:val="left" w:pos="851"/>
        </w:tabs>
        <w:jc w:val="center"/>
        <w:rPr>
          <w:caps/>
          <w:szCs w:val="24"/>
        </w:rPr>
      </w:pPr>
      <w:r w:rsidRPr="00776968">
        <w:rPr>
          <w:b/>
          <w:caps/>
          <w:szCs w:val="24"/>
        </w:rPr>
        <w:t xml:space="preserve">Prekių pirkimo-pardavimo sutarties </w:t>
      </w:r>
      <w:r w:rsidRPr="00776968">
        <w:rPr>
          <w:b/>
          <w:bCs/>
          <w:caps/>
          <w:szCs w:val="24"/>
        </w:rPr>
        <w:t>Specialiosios</w:t>
      </w:r>
      <w:r w:rsidRPr="00776968">
        <w:rPr>
          <w:b/>
          <w:caps/>
          <w:szCs w:val="24"/>
        </w:rPr>
        <w:t xml:space="preserve"> sąlygos</w:t>
      </w:r>
      <w:r w:rsidRPr="00776968">
        <w:rPr>
          <w:caps/>
          <w:szCs w:val="24"/>
        </w:rPr>
        <w:t xml:space="preserve"> </w:t>
      </w:r>
    </w:p>
    <w:p w14:paraId="7F69E057" w14:textId="77777777" w:rsidR="00787BFA" w:rsidRPr="00776968" w:rsidRDefault="00787BFA" w:rsidP="00787B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FA" w:rsidRPr="00776968" w14:paraId="69AB0A6F" w14:textId="77777777" w:rsidTr="005E4553">
        <w:tc>
          <w:tcPr>
            <w:tcW w:w="2448" w:type="dxa"/>
          </w:tcPr>
          <w:p w14:paraId="1BD06371" w14:textId="77777777" w:rsidR="00787BFA" w:rsidRPr="00776968" w:rsidRDefault="00787BFA" w:rsidP="005E4553">
            <w:pPr>
              <w:jc w:val="both"/>
              <w:rPr>
                <w:b/>
                <w:bCs/>
                <w:kern w:val="2"/>
                <w:szCs w:val="24"/>
              </w:rPr>
            </w:pPr>
            <w:r w:rsidRPr="00776968">
              <w:rPr>
                <w:b/>
                <w:bCs/>
                <w:kern w:val="2"/>
                <w:szCs w:val="24"/>
              </w:rPr>
              <w:t>Sutarties pavadinimas</w:t>
            </w:r>
          </w:p>
        </w:tc>
        <w:tc>
          <w:tcPr>
            <w:tcW w:w="7110" w:type="dxa"/>
            <w:gridSpan w:val="3"/>
          </w:tcPr>
          <w:p w14:paraId="2483A704" w14:textId="779FBFB4" w:rsidR="00787BFA" w:rsidRPr="00B46D7A" w:rsidRDefault="00703D8B" w:rsidP="0090755B">
            <w:pPr>
              <w:jc w:val="both"/>
              <w:rPr>
                <w:kern w:val="2"/>
                <w:szCs w:val="24"/>
              </w:rPr>
            </w:pPr>
            <w:r w:rsidRPr="00703D8B">
              <w:rPr>
                <w:bCs/>
                <w:szCs w:val="24"/>
              </w:rPr>
              <w:t xml:space="preserve">„Stacionarus kompiuteris skaitmeniniam </w:t>
            </w:r>
            <w:proofErr w:type="spellStart"/>
            <w:r w:rsidRPr="00703D8B">
              <w:rPr>
                <w:bCs/>
                <w:szCs w:val="24"/>
              </w:rPr>
              <w:t>encefalografui</w:t>
            </w:r>
            <w:proofErr w:type="spellEnd"/>
            <w:r w:rsidRPr="00703D8B">
              <w:rPr>
                <w:bCs/>
                <w:szCs w:val="24"/>
              </w:rPr>
              <w:t xml:space="preserve"> (10267)“</w:t>
            </w:r>
          </w:p>
        </w:tc>
      </w:tr>
      <w:tr w:rsidR="00787BFA" w:rsidRPr="00776968" w14:paraId="0B24D23C" w14:textId="77777777" w:rsidTr="005E4553">
        <w:tc>
          <w:tcPr>
            <w:tcW w:w="2448" w:type="dxa"/>
          </w:tcPr>
          <w:p w14:paraId="61BC3730" w14:textId="77777777" w:rsidR="00787BFA" w:rsidRPr="00776968" w:rsidRDefault="00787BFA" w:rsidP="005E4553">
            <w:pPr>
              <w:jc w:val="both"/>
              <w:rPr>
                <w:b/>
                <w:bCs/>
                <w:kern w:val="2"/>
                <w:szCs w:val="24"/>
              </w:rPr>
            </w:pPr>
            <w:r w:rsidRPr="00776968">
              <w:rPr>
                <w:b/>
                <w:bCs/>
                <w:kern w:val="2"/>
                <w:szCs w:val="24"/>
              </w:rPr>
              <w:t>Sutarties data</w:t>
            </w:r>
          </w:p>
        </w:tc>
        <w:tc>
          <w:tcPr>
            <w:tcW w:w="2177" w:type="dxa"/>
          </w:tcPr>
          <w:p w14:paraId="0C9E17BD" w14:textId="77777777" w:rsidR="00787BFA" w:rsidRPr="00776968" w:rsidRDefault="00787BFA" w:rsidP="005E4553">
            <w:pPr>
              <w:jc w:val="both"/>
              <w:rPr>
                <w:kern w:val="2"/>
                <w:szCs w:val="24"/>
              </w:rPr>
            </w:pPr>
            <w:r w:rsidRPr="00776968">
              <w:rPr>
                <w:color w:val="4472C4" w:themeColor="accent1"/>
                <w:szCs w:val="24"/>
              </w:rPr>
              <w:t>[įrašyti]</w:t>
            </w:r>
          </w:p>
        </w:tc>
        <w:tc>
          <w:tcPr>
            <w:tcW w:w="2362" w:type="dxa"/>
          </w:tcPr>
          <w:p w14:paraId="28016555" w14:textId="77777777" w:rsidR="00787BFA" w:rsidRPr="00776968" w:rsidRDefault="00787BFA" w:rsidP="005E4553">
            <w:pPr>
              <w:jc w:val="both"/>
              <w:rPr>
                <w:b/>
                <w:bCs/>
                <w:kern w:val="2"/>
                <w:szCs w:val="24"/>
              </w:rPr>
            </w:pPr>
            <w:r w:rsidRPr="00776968">
              <w:rPr>
                <w:b/>
                <w:bCs/>
                <w:kern w:val="2"/>
                <w:szCs w:val="24"/>
              </w:rPr>
              <w:t>Sutarties numeris</w:t>
            </w:r>
          </w:p>
        </w:tc>
        <w:tc>
          <w:tcPr>
            <w:tcW w:w="2571" w:type="dxa"/>
          </w:tcPr>
          <w:p w14:paraId="58994625" w14:textId="77777777" w:rsidR="00787BFA" w:rsidRPr="00776968" w:rsidRDefault="00787BFA" w:rsidP="005E4553">
            <w:pPr>
              <w:jc w:val="both"/>
              <w:rPr>
                <w:kern w:val="2"/>
                <w:szCs w:val="24"/>
              </w:rPr>
            </w:pPr>
            <w:r w:rsidRPr="00776968">
              <w:rPr>
                <w:color w:val="4472C4" w:themeColor="accent1"/>
                <w:szCs w:val="24"/>
              </w:rPr>
              <w:t>[įrašyti]</w:t>
            </w:r>
          </w:p>
        </w:tc>
      </w:tr>
    </w:tbl>
    <w:p w14:paraId="1EA204A4" w14:textId="77777777" w:rsidR="00787BFA" w:rsidRPr="00776968" w:rsidRDefault="00787BFA" w:rsidP="00787B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FA" w:rsidRPr="00776968" w14:paraId="2921392B" w14:textId="77777777" w:rsidTr="005E4553">
        <w:tc>
          <w:tcPr>
            <w:tcW w:w="9558" w:type="dxa"/>
            <w:gridSpan w:val="3"/>
          </w:tcPr>
          <w:p w14:paraId="4898CDF0" w14:textId="77777777" w:rsidR="00787BFA" w:rsidRPr="00776968" w:rsidRDefault="00787BFA" w:rsidP="005E4553">
            <w:pPr>
              <w:jc w:val="center"/>
              <w:rPr>
                <w:b/>
                <w:bCs/>
                <w:kern w:val="2"/>
                <w:szCs w:val="24"/>
              </w:rPr>
            </w:pPr>
            <w:r w:rsidRPr="00776968">
              <w:rPr>
                <w:b/>
                <w:bCs/>
                <w:kern w:val="2"/>
                <w:szCs w:val="24"/>
              </w:rPr>
              <w:t>1. SUTARTIES ŠALYS</w:t>
            </w:r>
          </w:p>
        </w:tc>
      </w:tr>
      <w:tr w:rsidR="00787BFA" w:rsidRPr="00776968" w14:paraId="0E394252" w14:textId="77777777" w:rsidTr="005E4553">
        <w:tc>
          <w:tcPr>
            <w:tcW w:w="2808" w:type="dxa"/>
            <w:vMerge w:val="restart"/>
          </w:tcPr>
          <w:p w14:paraId="7A9AFD4F" w14:textId="77777777" w:rsidR="00787BFA" w:rsidRPr="00776968" w:rsidRDefault="00787BFA" w:rsidP="005E4553">
            <w:pPr>
              <w:jc w:val="center"/>
              <w:rPr>
                <w:b/>
                <w:bCs/>
                <w:kern w:val="2"/>
                <w:szCs w:val="24"/>
              </w:rPr>
            </w:pPr>
          </w:p>
          <w:p w14:paraId="26F4C5F9" w14:textId="77777777" w:rsidR="00787BFA" w:rsidRPr="00776968" w:rsidRDefault="00787BFA" w:rsidP="005E4553">
            <w:pPr>
              <w:jc w:val="center"/>
              <w:rPr>
                <w:b/>
                <w:bCs/>
                <w:kern w:val="2"/>
                <w:szCs w:val="24"/>
              </w:rPr>
            </w:pPr>
          </w:p>
          <w:p w14:paraId="175BA81E" w14:textId="77777777" w:rsidR="00787BFA" w:rsidRPr="00776968" w:rsidRDefault="00787BFA" w:rsidP="005E4553">
            <w:pPr>
              <w:jc w:val="center"/>
              <w:rPr>
                <w:b/>
                <w:bCs/>
                <w:kern w:val="2"/>
                <w:szCs w:val="24"/>
              </w:rPr>
            </w:pPr>
          </w:p>
          <w:p w14:paraId="324D4564" w14:textId="77777777" w:rsidR="00787BFA" w:rsidRPr="00776968" w:rsidRDefault="00787BFA" w:rsidP="005E4553">
            <w:pPr>
              <w:rPr>
                <w:b/>
                <w:bCs/>
                <w:kern w:val="2"/>
                <w:szCs w:val="24"/>
              </w:rPr>
            </w:pPr>
          </w:p>
          <w:p w14:paraId="596BD389" w14:textId="77777777" w:rsidR="00787BFA" w:rsidRPr="00776968" w:rsidRDefault="00787BFA" w:rsidP="005E4553">
            <w:pPr>
              <w:rPr>
                <w:b/>
                <w:bCs/>
                <w:kern w:val="2"/>
                <w:szCs w:val="24"/>
              </w:rPr>
            </w:pPr>
            <w:r w:rsidRPr="00776968">
              <w:rPr>
                <w:b/>
                <w:bCs/>
                <w:kern w:val="2"/>
                <w:szCs w:val="24"/>
              </w:rPr>
              <w:t>1.1. Pirkėjas</w:t>
            </w:r>
          </w:p>
        </w:tc>
        <w:tc>
          <w:tcPr>
            <w:tcW w:w="3240" w:type="dxa"/>
          </w:tcPr>
          <w:p w14:paraId="189F102E" w14:textId="77777777" w:rsidR="00787BFA" w:rsidRPr="00776968" w:rsidRDefault="00787BFA" w:rsidP="005E4553">
            <w:pPr>
              <w:rPr>
                <w:kern w:val="2"/>
                <w:szCs w:val="24"/>
              </w:rPr>
            </w:pPr>
            <w:r w:rsidRPr="00776968">
              <w:rPr>
                <w:kern w:val="2"/>
                <w:szCs w:val="24"/>
              </w:rPr>
              <w:t>1.1.1. Pavadinimas</w:t>
            </w:r>
          </w:p>
        </w:tc>
        <w:tc>
          <w:tcPr>
            <w:tcW w:w="3510" w:type="dxa"/>
          </w:tcPr>
          <w:p w14:paraId="293C6D49" w14:textId="77777777" w:rsidR="00787BFA" w:rsidRPr="00776968" w:rsidRDefault="00787BFA" w:rsidP="005E4553">
            <w:pPr>
              <w:jc w:val="center"/>
              <w:rPr>
                <w:kern w:val="2"/>
                <w:szCs w:val="24"/>
              </w:rPr>
            </w:pPr>
            <w:r w:rsidRPr="00776968">
              <w:rPr>
                <w:szCs w:val="24"/>
              </w:rPr>
              <w:t>Viešoji įstaiga Vilniaus universiteto ligoninė Santaros klinikos</w:t>
            </w:r>
          </w:p>
        </w:tc>
      </w:tr>
      <w:tr w:rsidR="00787BFA" w:rsidRPr="00776968" w14:paraId="22956F15" w14:textId="77777777" w:rsidTr="005E4553">
        <w:tc>
          <w:tcPr>
            <w:tcW w:w="2808" w:type="dxa"/>
            <w:vMerge/>
          </w:tcPr>
          <w:p w14:paraId="45B1EB20" w14:textId="77777777" w:rsidR="00787BFA" w:rsidRPr="00776968" w:rsidRDefault="00787BFA" w:rsidP="005E4553">
            <w:pPr>
              <w:rPr>
                <w:kern w:val="2"/>
                <w:szCs w:val="24"/>
              </w:rPr>
            </w:pPr>
          </w:p>
        </w:tc>
        <w:tc>
          <w:tcPr>
            <w:tcW w:w="3240" w:type="dxa"/>
          </w:tcPr>
          <w:p w14:paraId="55961253" w14:textId="77777777" w:rsidR="00787BFA" w:rsidRPr="00776968" w:rsidRDefault="00787BFA" w:rsidP="005E4553">
            <w:pPr>
              <w:rPr>
                <w:kern w:val="2"/>
                <w:szCs w:val="24"/>
              </w:rPr>
            </w:pPr>
            <w:r w:rsidRPr="00776968">
              <w:rPr>
                <w:kern w:val="2"/>
                <w:szCs w:val="24"/>
              </w:rPr>
              <w:t>1.1.2. Juridinio asmens kodas</w:t>
            </w:r>
          </w:p>
        </w:tc>
        <w:tc>
          <w:tcPr>
            <w:tcW w:w="3510" w:type="dxa"/>
          </w:tcPr>
          <w:p w14:paraId="7949E2F9" w14:textId="77777777" w:rsidR="00787BFA" w:rsidRPr="00776968" w:rsidRDefault="00787BFA" w:rsidP="005E4553">
            <w:pPr>
              <w:jc w:val="center"/>
              <w:rPr>
                <w:kern w:val="2"/>
                <w:szCs w:val="24"/>
              </w:rPr>
            </w:pPr>
            <w:r w:rsidRPr="00776968">
              <w:rPr>
                <w:szCs w:val="24"/>
              </w:rPr>
              <w:t>124364561</w:t>
            </w:r>
          </w:p>
        </w:tc>
      </w:tr>
      <w:tr w:rsidR="00787BFA" w:rsidRPr="00776968" w14:paraId="0984A4DA" w14:textId="77777777" w:rsidTr="005E4553">
        <w:tc>
          <w:tcPr>
            <w:tcW w:w="2808" w:type="dxa"/>
            <w:vMerge/>
          </w:tcPr>
          <w:p w14:paraId="59D33F96" w14:textId="77777777" w:rsidR="00787BFA" w:rsidRPr="00776968" w:rsidRDefault="00787BFA" w:rsidP="005E4553">
            <w:pPr>
              <w:rPr>
                <w:kern w:val="2"/>
                <w:szCs w:val="24"/>
              </w:rPr>
            </w:pPr>
          </w:p>
        </w:tc>
        <w:tc>
          <w:tcPr>
            <w:tcW w:w="3240" w:type="dxa"/>
          </w:tcPr>
          <w:p w14:paraId="183B37DC" w14:textId="77777777" w:rsidR="00787BFA" w:rsidRPr="00776968" w:rsidRDefault="00787BFA" w:rsidP="005E4553">
            <w:pPr>
              <w:rPr>
                <w:kern w:val="2"/>
                <w:szCs w:val="24"/>
              </w:rPr>
            </w:pPr>
            <w:r w:rsidRPr="00776968">
              <w:rPr>
                <w:kern w:val="2"/>
                <w:szCs w:val="24"/>
              </w:rPr>
              <w:t>1.1.3. Adresas</w:t>
            </w:r>
          </w:p>
        </w:tc>
        <w:tc>
          <w:tcPr>
            <w:tcW w:w="3510" w:type="dxa"/>
          </w:tcPr>
          <w:p w14:paraId="32DAA8A6" w14:textId="46F22F80" w:rsidR="00787BFA" w:rsidRPr="00776968" w:rsidRDefault="00787BFA" w:rsidP="005E4553">
            <w:pPr>
              <w:jc w:val="center"/>
              <w:rPr>
                <w:kern w:val="2"/>
                <w:szCs w:val="24"/>
              </w:rPr>
            </w:pPr>
            <w:r w:rsidRPr="00776968">
              <w:rPr>
                <w:szCs w:val="24"/>
              </w:rPr>
              <w:t>Santariškių g. 2, LT-08</w:t>
            </w:r>
            <w:r w:rsidR="00AE4FA1">
              <w:rPr>
                <w:szCs w:val="24"/>
              </w:rPr>
              <w:t>406</w:t>
            </w:r>
            <w:r w:rsidRPr="00776968">
              <w:rPr>
                <w:szCs w:val="24"/>
              </w:rPr>
              <w:t xml:space="preserve"> Vilnius</w:t>
            </w:r>
          </w:p>
        </w:tc>
      </w:tr>
      <w:tr w:rsidR="00787BFA" w:rsidRPr="00776968" w14:paraId="7F4AC0B3" w14:textId="77777777" w:rsidTr="005E4553">
        <w:tc>
          <w:tcPr>
            <w:tcW w:w="2808" w:type="dxa"/>
            <w:vMerge/>
          </w:tcPr>
          <w:p w14:paraId="40B4E9AE" w14:textId="77777777" w:rsidR="00787BFA" w:rsidRPr="00776968" w:rsidRDefault="00787BFA" w:rsidP="005E4553">
            <w:pPr>
              <w:rPr>
                <w:kern w:val="2"/>
                <w:szCs w:val="24"/>
              </w:rPr>
            </w:pPr>
          </w:p>
        </w:tc>
        <w:tc>
          <w:tcPr>
            <w:tcW w:w="3240" w:type="dxa"/>
          </w:tcPr>
          <w:p w14:paraId="777591AC" w14:textId="77777777" w:rsidR="00787BFA" w:rsidRPr="00776968" w:rsidRDefault="00787BFA" w:rsidP="005E4553">
            <w:pPr>
              <w:rPr>
                <w:kern w:val="2"/>
                <w:szCs w:val="24"/>
              </w:rPr>
            </w:pPr>
            <w:r w:rsidRPr="00776968">
              <w:rPr>
                <w:kern w:val="2"/>
                <w:szCs w:val="24"/>
              </w:rPr>
              <w:t>1.1.4. PVM mokėtojo kodas</w:t>
            </w:r>
          </w:p>
        </w:tc>
        <w:tc>
          <w:tcPr>
            <w:tcW w:w="3510" w:type="dxa"/>
          </w:tcPr>
          <w:p w14:paraId="74626F0A" w14:textId="77777777" w:rsidR="00787BFA" w:rsidRPr="00776968" w:rsidRDefault="00787BFA" w:rsidP="005E4553">
            <w:pPr>
              <w:jc w:val="center"/>
              <w:rPr>
                <w:kern w:val="2"/>
                <w:szCs w:val="24"/>
              </w:rPr>
            </w:pPr>
            <w:r w:rsidRPr="00776968">
              <w:rPr>
                <w:szCs w:val="24"/>
              </w:rPr>
              <w:t>LT243645610</w:t>
            </w:r>
          </w:p>
        </w:tc>
      </w:tr>
      <w:tr w:rsidR="00787BFA" w:rsidRPr="00776968" w14:paraId="2A888C14" w14:textId="77777777" w:rsidTr="005E4553">
        <w:tc>
          <w:tcPr>
            <w:tcW w:w="2808" w:type="dxa"/>
            <w:vMerge/>
          </w:tcPr>
          <w:p w14:paraId="71CF8CC8" w14:textId="77777777" w:rsidR="00787BFA" w:rsidRPr="00776968" w:rsidRDefault="00787BFA" w:rsidP="005E4553">
            <w:pPr>
              <w:rPr>
                <w:kern w:val="2"/>
                <w:szCs w:val="24"/>
              </w:rPr>
            </w:pPr>
          </w:p>
        </w:tc>
        <w:tc>
          <w:tcPr>
            <w:tcW w:w="3240" w:type="dxa"/>
          </w:tcPr>
          <w:p w14:paraId="4258DB4D" w14:textId="77777777" w:rsidR="00787BFA" w:rsidRPr="00776968" w:rsidRDefault="00787BFA" w:rsidP="005E4553">
            <w:pPr>
              <w:rPr>
                <w:kern w:val="2"/>
                <w:szCs w:val="24"/>
              </w:rPr>
            </w:pPr>
            <w:r w:rsidRPr="00776968">
              <w:rPr>
                <w:kern w:val="2"/>
                <w:szCs w:val="24"/>
              </w:rPr>
              <w:t>1.1.5. Atsiskaitomoji sąskaita</w:t>
            </w:r>
          </w:p>
        </w:tc>
        <w:tc>
          <w:tcPr>
            <w:tcW w:w="3510" w:type="dxa"/>
          </w:tcPr>
          <w:p w14:paraId="65E2028B" w14:textId="77777777" w:rsidR="00787BFA" w:rsidRPr="00776968" w:rsidRDefault="00787BFA" w:rsidP="005E4553">
            <w:pPr>
              <w:jc w:val="center"/>
              <w:rPr>
                <w:kern w:val="2"/>
                <w:szCs w:val="24"/>
              </w:rPr>
            </w:pPr>
            <w:r w:rsidRPr="00776968">
              <w:rPr>
                <w:szCs w:val="24"/>
              </w:rPr>
              <w:t>LT71 7300 0100 0249 2260</w:t>
            </w:r>
          </w:p>
        </w:tc>
      </w:tr>
      <w:tr w:rsidR="00787BFA" w:rsidRPr="00776968" w14:paraId="5B1D61FE" w14:textId="77777777" w:rsidTr="005E4553">
        <w:tc>
          <w:tcPr>
            <w:tcW w:w="2808" w:type="dxa"/>
            <w:vMerge/>
          </w:tcPr>
          <w:p w14:paraId="53729F3A" w14:textId="77777777" w:rsidR="00787BFA" w:rsidRPr="00776968" w:rsidRDefault="00787BFA" w:rsidP="005E4553">
            <w:pPr>
              <w:rPr>
                <w:kern w:val="2"/>
                <w:szCs w:val="24"/>
              </w:rPr>
            </w:pPr>
          </w:p>
        </w:tc>
        <w:tc>
          <w:tcPr>
            <w:tcW w:w="3240" w:type="dxa"/>
          </w:tcPr>
          <w:p w14:paraId="6F53443E" w14:textId="77777777" w:rsidR="00787BFA" w:rsidRPr="00776968" w:rsidRDefault="00787BFA" w:rsidP="005E4553">
            <w:pPr>
              <w:rPr>
                <w:kern w:val="2"/>
                <w:szCs w:val="24"/>
              </w:rPr>
            </w:pPr>
            <w:r w:rsidRPr="00776968">
              <w:rPr>
                <w:kern w:val="2"/>
                <w:szCs w:val="24"/>
              </w:rPr>
              <w:t>1.1.6. Bankas, banko kodas</w:t>
            </w:r>
          </w:p>
        </w:tc>
        <w:tc>
          <w:tcPr>
            <w:tcW w:w="3510" w:type="dxa"/>
          </w:tcPr>
          <w:p w14:paraId="686DE5FF" w14:textId="77777777" w:rsidR="00787BFA" w:rsidRPr="00776968" w:rsidRDefault="00787BFA" w:rsidP="005E4553">
            <w:pPr>
              <w:jc w:val="center"/>
              <w:rPr>
                <w:kern w:val="2"/>
                <w:szCs w:val="24"/>
              </w:rPr>
            </w:pPr>
            <w:r w:rsidRPr="00776968">
              <w:rPr>
                <w:szCs w:val="24"/>
              </w:rPr>
              <w:t>AB „Swedbank“, b. k. 73000</w:t>
            </w:r>
          </w:p>
        </w:tc>
      </w:tr>
      <w:tr w:rsidR="00787BFA" w:rsidRPr="00776968" w14:paraId="617BF771" w14:textId="77777777" w:rsidTr="005E4553">
        <w:tc>
          <w:tcPr>
            <w:tcW w:w="2808" w:type="dxa"/>
            <w:vMerge/>
          </w:tcPr>
          <w:p w14:paraId="11453EDE" w14:textId="77777777" w:rsidR="00787BFA" w:rsidRPr="00776968" w:rsidRDefault="00787BFA" w:rsidP="005E4553">
            <w:pPr>
              <w:rPr>
                <w:kern w:val="2"/>
                <w:szCs w:val="24"/>
              </w:rPr>
            </w:pPr>
          </w:p>
        </w:tc>
        <w:tc>
          <w:tcPr>
            <w:tcW w:w="3240" w:type="dxa"/>
          </w:tcPr>
          <w:p w14:paraId="28898C36" w14:textId="77777777" w:rsidR="00787BFA" w:rsidRPr="00776968" w:rsidRDefault="00787BFA" w:rsidP="005E4553">
            <w:pPr>
              <w:rPr>
                <w:kern w:val="2"/>
                <w:szCs w:val="24"/>
              </w:rPr>
            </w:pPr>
            <w:r w:rsidRPr="00776968">
              <w:rPr>
                <w:kern w:val="2"/>
                <w:szCs w:val="24"/>
              </w:rPr>
              <w:t>1.1.7. Telefonas</w:t>
            </w:r>
          </w:p>
        </w:tc>
        <w:tc>
          <w:tcPr>
            <w:tcW w:w="3510" w:type="dxa"/>
          </w:tcPr>
          <w:p w14:paraId="3FD4CAFC" w14:textId="19E8524A" w:rsidR="00787BFA" w:rsidRPr="00776968" w:rsidRDefault="00787BFA" w:rsidP="005E4553">
            <w:pPr>
              <w:jc w:val="center"/>
              <w:rPr>
                <w:kern w:val="2"/>
                <w:szCs w:val="24"/>
              </w:rPr>
            </w:pPr>
            <w:r w:rsidRPr="00776968">
              <w:rPr>
                <w:szCs w:val="24"/>
              </w:rPr>
              <w:t>(</w:t>
            </w:r>
            <w:r w:rsidR="00703D8B">
              <w:rPr>
                <w:szCs w:val="24"/>
              </w:rPr>
              <w:t>+370</w:t>
            </w:r>
            <w:r w:rsidRPr="00776968">
              <w:rPr>
                <w:szCs w:val="24"/>
              </w:rPr>
              <w:t xml:space="preserve"> 5) 236 5000</w:t>
            </w:r>
          </w:p>
        </w:tc>
      </w:tr>
      <w:tr w:rsidR="00787BFA" w:rsidRPr="00776968" w14:paraId="419A5648" w14:textId="77777777" w:rsidTr="005E4553">
        <w:tc>
          <w:tcPr>
            <w:tcW w:w="2808" w:type="dxa"/>
            <w:vMerge/>
          </w:tcPr>
          <w:p w14:paraId="6BD09858" w14:textId="77777777" w:rsidR="00787BFA" w:rsidRPr="00776968" w:rsidRDefault="00787BFA" w:rsidP="005E4553">
            <w:pPr>
              <w:rPr>
                <w:kern w:val="2"/>
                <w:szCs w:val="24"/>
              </w:rPr>
            </w:pPr>
          </w:p>
        </w:tc>
        <w:tc>
          <w:tcPr>
            <w:tcW w:w="3240" w:type="dxa"/>
          </w:tcPr>
          <w:p w14:paraId="3C715032" w14:textId="77777777" w:rsidR="00787BFA" w:rsidRPr="00776968" w:rsidRDefault="00787BFA" w:rsidP="005E4553">
            <w:pPr>
              <w:rPr>
                <w:kern w:val="2"/>
                <w:szCs w:val="24"/>
              </w:rPr>
            </w:pPr>
            <w:r w:rsidRPr="00776968">
              <w:rPr>
                <w:kern w:val="2"/>
                <w:szCs w:val="24"/>
              </w:rPr>
              <w:t>1.1.8. El. paštas</w:t>
            </w:r>
          </w:p>
        </w:tc>
        <w:tc>
          <w:tcPr>
            <w:tcW w:w="3510" w:type="dxa"/>
          </w:tcPr>
          <w:p w14:paraId="621E5B1D" w14:textId="77777777" w:rsidR="00787BFA" w:rsidRPr="00776968" w:rsidRDefault="00787BFA" w:rsidP="005E4553">
            <w:pPr>
              <w:jc w:val="center"/>
              <w:rPr>
                <w:kern w:val="2"/>
                <w:szCs w:val="24"/>
              </w:rPr>
            </w:pPr>
            <w:r w:rsidRPr="00776968">
              <w:rPr>
                <w:szCs w:val="24"/>
              </w:rPr>
              <w:t>info@santa.lt</w:t>
            </w:r>
          </w:p>
        </w:tc>
      </w:tr>
      <w:tr w:rsidR="00787BFA" w:rsidRPr="00776968" w14:paraId="54DC0606" w14:textId="77777777" w:rsidTr="005E4553">
        <w:tc>
          <w:tcPr>
            <w:tcW w:w="2808" w:type="dxa"/>
            <w:vMerge/>
          </w:tcPr>
          <w:p w14:paraId="58ECCD77" w14:textId="77777777" w:rsidR="00787BFA" w:rsidRPr="00776968" w:rsidRDefault="00787BFA" w:rsidP="005E4553">
            <w:pPr>
              <w:rPr>
                <w:kern w:val="2"/>
                <w:szCs w:val="24"/>
              </w:rPr>
            </w:pPr>
          </w:p>
        </w:tc>
        <w:tc>
          <w:tcPr>
            <w:tcW w:w="3240" w:type="dxa"/>
          </w:tcPr>
          <w:p w14:paraId="0F9328BF" w14:textId="77777777" w:rsidR="00787BFA" w:rsidRPr="00776968" w:rsidRDefault="00787BFA" w:rsidP="005E4553">
            <w:pPr>
              <w:rPr>
                <w:kern w:val="2"/>
                <w:szCs w:val="24"/>
              </w:rPr>
            </w:pPr>
            <w:r w:rsidRPr="00776968">
              <w:rPr>
                <w:kern w:val="2"/>
                <w:szCs w:val="24"/>
              </w:rPr>
              <w:t>1.1.9. Šalies atstovas</w:t>
            </w:r>
          </w:p>
        </w:tc>
        <w:tc>
          <w:tcPr>
            <w:tcW w:w="3510" w:type="dxa"/>
          </w:tcPr>
          <w:p w14:paraId="1B8EEB0D" w14:textId="59C0B188" w:rsidR="00787BFA" w:rsidRPr="00776968" w:rsidRDefault="00787BFA" w:rsidP="005E4553">
            <w:pPr>
              <w:jc w:val="center"/>
              <w:rPr>
                <w:kern w:val="2"/>
                <w:szCs w:val="24"/>
              </w:rPr>
            </w:pPr>
            <w:r w:rsidRPr="00776968">
              <w:rPr>
                <w:szCs w:val="24"/>
              </w:rPr>
              <w:t xml:space="preserve">Generalinis direktorius </w:t>
            </w:r>
            <w:r w:rsidR="00440591">
              <w:rPr>
                <w:szCs w:val="24"/>
              </w:rPr>
              <w:t xml:space="preserve">Tomas Jovaiša </w:t>
            </w:r>
          </w:p>
        </w:tc>
      </w:tr>
      <w:tr w:rsidR="00787BFA" w:rsidRPr="00776968" w14:paraId="3ED55365" w14:textId="77777777" w:rsidTr="005E4553">
        <w:tc>
          <w:tcPr>
            <w:tcW w:w="2808" w:type="dxa"/>
            <w:vMerge/>
          </w:tcPr>
          <w:p w14:paraId="17DFE5C8" w14:textId="77777777" w:rsidR="00787BFA" w:rsidRPr="00776968" w:rsidRDefault="00787BFA" w:rsidP="005E4553">
            <w:pPr>
              <w:rPr>
                <w:kern w:val="2"/>
                <w:szCs w:val="24"/>
              </w:rPr>
            </w:pPr>
          </w:p>
        </w:tc>
        <w:tc>
          <w:tcPr>
            <w:tcW w:w="3240" w:type="dxa"/>
          </w:tcPr>
          <w:p w14:paraId="037ED5B8" w14:textId="77777777" w:rsidR="00787BFA" w:rsidRPr="00776968" w:rsidRDefault="00787BFA" w:rsidP="005E4553">
            <w:pPr>
              <w:rPr>
                <w:kern w:val="2"/>
                <w:szCs w:val="24"/>
              </w:rPr>
            </w:pPr>
            <w:r w:rsidRPr="00776968">
              <w:rPr>
                <w:kern w:val="2"/>
                <w:szCs w:val="24"/>
              </w:rPr>
              <w:t>1.1.10. Atstovavimo pagrindas</w:t>
            </w:r>
          </w:p>
        </w:tc>
        <w:tc>
          <w:tcPr>
            <w:tcW w:w="3510" w:type="dxa"/>
          </w:tcPr>
          <w:p w14:paraId="33D99FD4" w14:textId="77777777" w:rsidR="00787BFA" w:rsidRPr="00776968" w:rsidRDefault="00787BFA" w:rsidP="005E4553">
            <w:pPr>
              <w:jc w:val="center"/>
              <w:rPr>
                <w:kern w:val="2"/>
                <w:szCs w:val="24"/>
              </w:rPr>
            </w:pPr>
            <w:r w:rsidRPr="00776968">
              <w:rPr>
                <w:szCs w:val="24"/>
              </w:rPr>
              <w:t>VšĮ Vilniaus universiteto ligoninės Santaros klinikos įstatai</w:t>
            </w:r>
          </w:p>
        </w:tc>
      </w:tr>
      <w:tr w:rsidR="00787BFA" w:rsidRPr="00776968" w14:paraId="172E4211" w14:textId="77777777" w:rsidTr="005E4553">
        <w:tc>
          <w:tcPr>
            <w:tcW w:w="2808" w:type="dxa"/>
            <w:vMerge w:val="restart"/>
          </w:tcPr>
          <w:p w14:paraId="18ED1931" w14:textId="77777777" w:rsidR="00787BFA" w:rsidRPr="00776968" w:rsidRDefault="00787BFA" w:rsidP="005E4553">
            <w:pPr>
              <w:rPr>
                <w:b/>
                <w:bCs/>
                <w:kern w:val="2"/>
                <w:szCs w:val="24"/>
              </w:rPr>
            </w:pPr>
          </w:p>
          <w:p w14:paraId="5AEC3BEC" w14:textId="77777777" w:rsidR="00787BFA" w:rsidRPr="00776968" w:rsidRDefault="00787BFA" w:rsidP="005E4553">
            <w:pPr>
              <w:rPr>
                <w:b/>
                <w:bCs/>
                <w:kern w:val="2"/>
                <w:szCs w:val="24"/>
              </w:rPr>
            </w:pPr>
          </w:p>
          <w:p w14:paraId="33C3C5BF" w14:textId="77777777" w:rsidR="00787BFA" w:rsidRPr="00776968" w:rsidRDefault="00787BFA" w:rsidP="005E4553">
            <w:pPr>
              <w:rPr>
                <w:b/>
                <w:bCs/>
                <w:kern w:val="2"/>
                <w:szCs w:val="24"/>
              </w:rPr>
            </w:pPr>
          </w:p>
          <w:p w14:paraId="7885F146" w14:textId="77777777" w:rsidR="00787BFA" w:rsidRPr="00776968" w:rsidRDefault="00787BFA" w:rsidP="005E4553">
            <w:pPr>
              <w:rPr>
                <w:b/>
                <w:bCs/>
                <w:kern w:val="2"/>
                <w:szCs w:val="24"/>
              </w:rPr>
            </w:pPr>
            <w:r w:rsidRPr="00776968">
              <w:rPr>
                <w:b/>
                <w:bCs/>
                <w:kern w:val="2"/>
                <w:szCs w:val="24"/>
              </w:rPr>
              <w:t>1.2. Tiekėjas</w:t>
            </w:r>
          </w:p>
          <w:p w14:paraId="4585EFCF" w14:textId="77777777" w:rsidR="00787BFA" w:rsidRPr="00776968" w:rsidRDefault="00787BFA" w:rsidP="005E4553">
            <w:pPr>
              <w:rPr>
                <w:b/>
                <w:bCs/>
                <w:kern w:val="2"/>
                <w:szCs w:val="24"/>
              </w:rPr>
            </w:pPr>
          </w:p>
        </w:tc>
        <w:tc>
          <w:tcPr>
            <w:tcW w:w="3240" w:type="dxa"/>
          </w:tcPr>
          <w:p w14:paraId="3E4DA8E6" w14:textId="77777777" w:rsidR="00787BFA" w:rsidRPr="00776968" w:rsidRDefault="00787BFA" w:rsidP="005E4553">
            <w:pPr>
              <w:rPr>
                <w:kern w:val="2"/>
                <w:szCs w:val="24"/>
              </w:rPr>
            </w:pPr>
            <w:r w:rsidRPr="00776968">
              <w:rPr>
                <w:kern w:val="2"/>
                <w:szCs w:val="24"/>
              </w:rPr>
              <w:t>1.2.1. Pavadinimas</w:t>
            </w:r>
          </w:p>
        </w:tc>
        <w:tc>
          <w:tcPr>
            <w:tcW w:w="3510" w:type="dxa"/>
          </w:tcPr>
          <w:p w14:paraId="44554B1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15FF861" w14:textId="77777777" w:rsidTr="005E4553">
        <w:tc>
          <w:tcPr>
            <w:tcW w:w="2808" w:type="dxa"/>
            <w:vMerge/>
          </w:tcPr>
          <w:p w14:paraId="64A94D0E" w14:textId="77777777" w:rsidR="00787BFA" w:rsidRPr="00776968" w:rsidRDefault="00787BFA" w:rsidP="005E4553">
            <w:pPr>
              <w:rPr>
                <w:b/>
                <w:bCs/>
                <w:kern w:val="2"/>
                <w:szCs w:val="24"/>
              </w:rPr>
            </w:pPr>
          </w:p>
        </w:tc>
        <w:tc>
          <w:tcPr>
            <w:tcW w:w="3240" w:type="dxa"/>
          </w:tcPr>
          <w:p w14:paraId="4DFE0BD8" w14:textId="77777777" w:rsidR="00787BFA" w:rsidRPr="00776968" w:rsidRDefault="00787BFA" w:rsidP="005E4553">
            <w:pPr>
              <w:rPr>
                <w:kern w:val="2"/>
                <w:szCs w:val="24"/>
              </w:rPr>
            </w:pPr>
            <w:r w:rsidRPr="00776968">
              <w:rPr>
                <w:kern w:val="2"/>
                <w:szCs w:val="24"/>
              </w:rPr>
              <w:t>1.2.2. Juridinio asmens kodas</w:t>
            </w:r>
          </w:p>
        </w:tc>
        <w:tc>
          <w:tcPr>
            <w:tcW w:w="3510" w:type="dxa"/>
          </w:tcPr>
          <w:p w14:paraId="26193DAE"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57F86430" w14:textId="77777777" w:rsidTr="005E4553">
        <w:tc>
          <w:tcPr>
            <w:tcW w:w="2808" w:type="dxa"/>
            <w:vMerge/>
          </w:tcPr>
          <w:p w14:paraId="49C8759B" w14:textId="77777777" w:rsidR="00787BFA" w:rsidRPr="00776968" w:rsidRDefault="00787BFA" w:rsidP="005E4553">
            <w:pPr>
              <w:rPr>
                <w:b/>
                <w:bCs/>
                <w:kern w:val="2"/>
                <w:szCs w:val="24"/>
              </w:rPr>
            </w:pPr>
          </w:p>
        </w:tc>
        <w:tc>
          <w:tcPr>
            <w:tcW w:w="3240" w:type="dxa"/>
          </w:tcPr>
          <w:p w14:paraId="2A54A961" w14:textId="77777777" w:rsidR="00787BFA" w:rsidRPr="00776968" w:rsidRDefault="00787BFA" w:rsidP="005E4553">
            <w:pPr>
              <w:rPr>
                <w:kern w:val="2"/>
                <w:szCs w:val="24"/>
              </w:rPr>
            </w:pPr>
            <w:r w:rsidRPr="00776968">
              <w:rPr>
                <w:kern w:val="2"/>
                <w:szCs w:val="24"/>
              </w:rPr>
              <w:t>1.2.3. Adresas</w:t>
            </w:r>
          </w:p>
        </w:tc>
        <w:tc>
          <w:tcPr>
            <w:tcW w:w="3510" w:type="dxa"/>
          </w:tcPr>
          <w:p w14:paraId="0CF2C19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1BE8029C" w14:textId="77777777" w:rsidTr="005E4553">
        <w:tc>
          <w:tcPr>
            <w:tcW w:w="2808" w:type="dxa"/>
            <w:vMerge/>
          </w:tcPr>
          <w:p w14:paraId="6F286C16" w14:textId="77777777" w:rsidR="00787BFA" w:rsidRPr="00776968" w:rsidRDefault="00787BFA" w:rsidP="005E4553">
            <w:pPr>
              <w:rPr>
                <w:b/>
                <w:bCs/>
                <w:kern w:val="2"/>
                <w:szCs w:val="24"/>
              </w:rPr>
            </w:pPr>
          </w:p>
        </w:tc>
        <w:tc>
          <w:tcPr>
            <w:tcW w:w="3240" w:type="dxa"/>
          </w:tcPr>
          <w:p w14:paraId="7CC78259" w14:textId="77777777" w:rsidR="00787BFA" w:rsidRPr="00776968" w:rsidRDefault="00787BFA" w:rsidP="005E4553">
            <w:pPr>
              <w:rPr>
                <w:kern w:val="2"/>
                <w:szCs w:val="24"/>
              </w:rPr>
            </w:pPr>
            <w:r w:rsidRPr="00776968">
              <w:rPr>
                <w:kern w:val="2"/>
                <w:szCs w:val="24"/>
              </w:rPr>
              <w:t>1.2.4. PVM mokėtojo kodas</w:t>
            </w:r>
          </w:p>
        </w:tc>
        <w:tc>
          <w:tcPr>
            <w:tcW w:w="3510" w:type="dxa"/>
          </w:tcPr>
          <w:p w14:paraId="0CE0820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2A6835B" w14:textId="77777777" w:rsidTr="005E4553">
        <w:tc>
          <w:tcPr>
            <w:tcW w:w="2808" w:type="dxa"/>
            <w:vMerge/>
          </w:tcPr>
          <w:p w14:paraId="2EB8CE86" w14:textId="77777777" w:rsidR="00787BFA" w:rsidRPr="00776968" w:rsidRDefault="00787BFA" w:rsidP="005E4553">
            <w:pPr>
              <w:rPr>
                <w:b/>
                <w:bCs/>
                <w:kern w:val="2"/>
                <w:szCs w:val="24"/>
              </w:rPr>
            </w:pPr>
          </w:p>
        </w:tc>
        <w:tc>
          <w:tcPr>
            <w:tcW w:w="3240" w:type="dxa"/>
          </w:tcPr>
          <w:p w14:paraId="02D7B8D5" w14:textId="77777777" w:rsidR="00787BFA" w:rsidRPr="00776968" w:rsidRDefault="00787BFA" w:rsidP="005E4553">
            <w:pPr>
              <w:rPr>
                <w:kern w:val="2"/>
                <w:szCs w:val="24"/>
              </w:rPr>
            </w:pPr>
            <w:r w:rsidRPr="00776968">
              <w:rPr>
                <w:kern w:val="2"/>
                <w:szCs w:val="24"/>
              </w:rPr>
              <w:t>1.2.5. Atsiskaitomoji sąskaita</w:t>
            </w:r>
          </w:p>
        </w:tc>
        <w:tc>
          <w:tcPr>
            <w:tcW w:w="3510" w:type="dxa"/>
          </w:tcPr>
          <w:p w14:paraId="28DA882A"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4B895F63" w14:textId="77777777" w:rsidTr="005E4553">
        <w:tc>
          <w:tcPr>
            <w:tcW w:w="2808" w:type="dxa"/>
            <w:vMerge/>
          </w:tcPr>
          <w:p w14:paraId="290A3192" w14:textId="77777777" w:rsidR="00787BFA" w:rsidRPr="00776968" w:rsidRDefault="00787BFA" w:rsidP="005E4553">
            <w:pPr>
              <w:rPr>
                <w:b/>
                <w:bCs/>
                <w:kern w:val="2"/>
                <w:szCs w:val="24"/>
              </w:rPr>
            </w:pPr>
          </w:p>
        </w:tc>
        <w:tc>
          <w:tcPr>
            <w:tcW w:w="3240" w:type="dxa"/>
          </w:tcPr>
          <w:p w14:paraId="071C7D04" w14:textId="77777777" w:rsidR="00787BFA" w:rsidRPr="00776968" w:rsidRDefault="00787BFA" w:rsidP="005E4553">
            <w:pPr>
              <w:rPr>
                <w:kern w:val="2"/>
                <w:szCs w:val="24"/>
              </w:rPr>
            </w:pPr>
            <w:r w:rsidRPr="00776968">
              <w:rPr>
                <w:kern w:val="2"/>
                <w:szCs w:val="24"/>
              </w:rPr>
              <w:t>1.2.6. Bankas, banko kodas</w:t>
            </w:r>
          </w:p>
        </w:tc>
        <w:tc>
          <w:tcPr>
            <w:tcW w:w="3510" w:type="dxa"/>
          </w:tcPr>
          <w:p w14:paraId="6AF4C729"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92D0690" w14:textId="77777777" w:rsidTr="005E4553">
        <w:tc>
          <w:tcPr>
            <w:tcW w:w="2808" w:type="dxa"/>
            <w:vMerge/>
          </w:tcPr>
          <w:p w14:paraId="701D3D97" w14:textId="77777777" w:rsidR="00787BFA" w:rsidRPr="00776968" w:rsidRDefault="00787BFA" w:rsidP="005E4553">
            <w:pPr>
              <w:rPr>
                <w:b/>
                <w:bCs/>
                <w:kern w:val="2"/>
                <w:szCs w:val="24"/>
              </w:rPr>
            </w:pPr>
          </w:p>
        </w:tc>
        <w:tc>
          <w:tcPr>
            <w:tcW w:w="3240" w:type="dxa"/>
          </w:tcPr>
          <w:p w14:paraId="2CD0C7E3" w14:textId="77777777" w:rsidR="00787BFA" w:rsidRPr="00776968" w:rsidRDefault="00787BFA" w:rsidP="005E4553">
            <w:pPr>
              <w:rPr>
                <w:kern w:val="2"/>
                <w:szCs w:val="24"/>
              </w:rPr>
            </w:pPr>
            <w:r w:rsidRPr="00776968">
              <w:rPr>
                <w:kern w:val="2"/>
                <w:szCs w:val="24"/>
              </w:rPr>
              <w:t>1.2.7. Telefonas</w:t>
            </w:r>
          </w:p>
        </w:tc>
        <w:tc>
          <w:tcPr>
            <w:tcW w:w="3510" w:type="dxa"/>
          </w:tcPr>
          <w:p w14:paraId="6091170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DA0B50B" w14:textId="77777777" w:rsidTr="005E4553">
        <w:tc>
          <w:tcPr>
            <w:tcW w:w="2808" w:type="dxa"/>
            <w:vMerge/>
          </w:tcPr>
          <w:p w14:paraId="0F61A3CC" w14:textId="77777777" w:rsidR="00787BFA" w:rsidRPr="00776968" w:rsidRDefault="00787BFA" w:rsidP="005E4553">
            <w:pPr>
              <w:rPr>
                <w:b/>
                <w:bCs/>
                <w:kern w:val="2"/>
                <w:szCs w:val="24"/>
              </w:rPr>
            </w:pPr>
          </w:p>
        </w:tc>
        <w:tc>
          <w:tcPr>
            <w:tcW w:w="3240" w:type="dxa"/>
          </w:tcPr>
          <w:p w14:paraId="2FD588A6" w14:textId="77777777" w:rsidR="00787BFA" w:rsidRPr="00776968" w:rsidRDefault="00787BFA" w:rsidP="005E4553">
            <w:pPr>
              <w:rPr>
                <w:kern w:val="2"/>
                <w:szCs w:val="24"/>
              </w:rPr>
            </w:pPr>
            <w:r w:rsidRPr="00776968">
              <w:rPr>
                <w:kern w:val="2"/>
                <w:szCs w:val="24"/>
              </w:rPr>
              <w:t>1.2.8. El. paštas</w:t>
            </w:r>
          </w:p>
        </w:tc>
        <w:tc>
          <w:tcPr>
            <w:tcW w:w="3510" w:type="dxa"/>
          </w:tcPr>
          <w:p w14:paraId="2DE82358"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76E0EBC2" w14:textId="77777777" w:rsidTr="005E4553">
        <w:tc>
          <w:tcPr>
            <w:tcW w:w="2808" w:type="dxa"/>
            <w:vMerge/>
          </w:tcPr>
          <w:p w14:paraId="594E4B2D" w14:textId="77777777" w:rsidR="00787BFA" w:rsidRPr="00776968" w:rsidRDefault="00787BFA" w:rsidP="005E4553">
            <w:pPr>
              <w:rPr>
                <w:b/>
                <w:bCs/>
                <w:kern w:val="2"/>
                <w:szCs w:val="24"/>
              </w:rPr>
            </w:pPr>
          </w:p>
        </w:tc>
        <w:tc>
          <w:tcPr>
            <w:tcW w:w="3240" w:type="dxa"/>
          </w:tcPr>
          <w:p w14:paraId="2BA6D192" w14:textId="77777777" w:rsidR="00787BFA" w:rsidRPr="00776968" w:rsidRDefault="00787BFA" w:rsidP="005E4553">
            <w:pPr>
              <w:rPr>
                <w:kern w:val="2"/>
                <w:szCs w:val="24"/>
              </w:rPr>
            </w:pPr>
            <w:r w:rsidRPr="00776968">
              <w:rPr>
                <w:kern w:val="2"/>
                <w:szCs w:val="24"/>
              </w:rPr>
              <w:t>1.2.9. Šalies atstovas</w:t>
            </w:r>
          </w:p>
        </w:tc>
        <w:tc>
          <w:tcPr>
            <w:tcW w:w="3510" w:type="dxa"/>
          </w:tcPr>
          <w:p w14:paraId="39C287CF"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9172A3D" w14:textId="77777777" w:rsidTr="005E4553">
        <w:tc>
          <w:tcPr>
            <w:tcW w:w="2808" w:type="dxa"/>
            <w:vMerge/>
          </w:tcPr>
          <w:p w14:paraId="2DC17055" w14:textId="77777777" w:rsidR="00787BFA" w:rsidRPr="00776968" w:rsidRDefault="00787BFA" w:rsidP="005E4553">
            <w:pPr>
              <w:rPr>
                <w:b/>
                <w:bCs/>
                <w:kern w:val="2"/>
                <w:szCs w:val="24"/>
              </w:rPr>
            </w:pPr>
          </w:p>
        </w:tc>
        <w:tc>
          <w:tcPr>
            <w:tcW w:w="3240" w:type="dxa"/>
          </w:tcPr>
          <w:p w14:paraId="70FF3448" w14:textId="77777777" w:rsidR="00787BFA" w:rsidRPr="00776968" w:rsidRDefault="00787BFA" w:rsidP="005E4553">
            <w:pPr>
              <w:rPr>
                <w:kern w:val="2"/>
                <w:szCs w:val="24"/>
              </w:rPr>
            </w:pPr>
            <w:r w:rsidRPr="00776968">
              <w:rPr>
                <w:kern w:val="2"/>
                <w:szCs w:val="24"/>
              </w:rPr>
              <w:t>1.2.10. Atstovavimo pagrindas</w:t>
            </w:r>
          </w:p>
        </w:tc>
        <w:tc>
          <w:tcPr>
            <w:tcW w:w="3510" w:type="dxa"/>
          </w:tcPr>
          <w:p w14:paraId="0985B25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bl>
    <w:p w14:paraId="38BC4B50" w14:textId="77777777" w:rsidR="00787BFA" w:rsidRPr="00776968" w:rsidRDefault="00787BFA" w:rsidP="00787B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87BFA" w:rsidRPr="00776968" w14:paraId="286B425E" w14:textId="77777777" w:rsidTr="005E4553">
        <w:trPr>
          <w:trHeight w:val="300"/>
        </w:trPr>
        <w:tc>
          <w:tcPr>
            <w:tcW w:w="9535" w:type="dxa"/>
            <w:gridSpan w:val="4"/>
          </w:tcPr>
          <w:p w14:paraId="2AA21E25" w14:textId="77777777" w:rsidR="00787BFA" w:rsidRPr="00776968" w:rsidRDefault="00787BFA" w:rsidP="005E4553">
            <w:pPr>
              <w:jc w:val="center"/>
              <w:rPr>
                <w:b/>
                <w:bCs/>
                <w:kern w:val="2"/>
                <w:szCs w:val="24"/>
              </w:rPr>
            </w:pPr>
            <w:r w:rsidRPr="00776968">
              <w:rPr>
                <w:b/>
                <w:bCs/>
                <w:kern w:val="2"/>
                <w:szCs w:val="24"/>
              </w:rPr>
              <w:t>2. ATSAKINGI ASMENYS</w:t>
            </w:r>
          </w:p>
        </w:tc>
      </w:tr>
      <w:tr w:rsidR="00787BFA" w:rsidRPr="00776968" w14:paraId="03729F93" w14:textId="77777777" w:rsidTr="005E4553">
        <w:trPr>
          <w:trHeight w:val="300"/>
        </w:trPr>
        <w:tc>
          <w:tcPr>
            <w:tcW w:w="2704" w:type="dxa"/>
            <w:gridSpan w:val="2"/>
          </w:tcPr>
          <w:p w14:paraId="35DDCA38" w14:textId="3D84A908" w:rsidR="00787BFA" w:rsidRPr="00776968" w:rsidRDefault="00787BFA" w:rsidP="005E4553">
            <w:pPr>
              <w:rPr>
                <w:b/>
                <w:bCs/>
                <w:kern w:val="2"/>
                <w:szCs w:val="24"/>
              </w:rPr>
            </w:pPr>
            <w:r w:rsidRPr="00776968">
              <w:rPr>
                <w:b/>
                <w:bCs/>
                <w:kern w:val="2"/>
                <w:szCs w:val="24"/>
              </w:rPr>
              <w:t>2.1. Pirkėjo kontaktiniai asmenys, atsakingi už Sutarties vykdymą, Prekių priėmimą, Sąskaitų per informacinę sistemą „</w:t>
            </w:r>
            <w:r w:rsidR="000E79B0">
              <w:rPr>
                <w:b/>
                <w:bCs/>
                <w:kern w:val="2"/>
                <w:szCs w:val="24"/>
              </w:rPr>
              <w:t>SABIS</w:t>
            </w:r>
            <w:r w:rsidRPr="00776968">
              <w:rPr>
                <w:b/>
                <w:bCs/>
                <w:kern w:val="2"/>
                <w:szCs w:val="24"/>
              </w:rPr>
              <w:t>“ priėmimą</w:t>
            </w:r>
          </w:p>
        </w:tc>
        <w:tc>
          <w:tcPr>
            <w:tcW w:w="6831" w:type="dxa"/>
            <w:gridSpan w:val="2"/>
          </w:tcPr>
          <w:p w14:paraId="18A3976B" w14:textId="177F86A3" w:rsidR="00787BFA" w:rsidRDefault="00787BFA" w:rsidP="00C77DEA">
            <w:pPr>
              <w:jc w:val="both"/>
              <w:rPr>
                <w:color w:val="4472C4"/>
                <w:kern w:val="2"/>
                <w:szCs w:val="24"/>
              </w:rPr>
            </w:pPr>
            <w:r w:rsidRPr="00776968">
              <w:rPr>
                <w:kern w:val="2"/>
                <w:szCs w:val="24"/>
              </w:rPr>
              <w:t xml:space="preserve">2.1.1. Už Sutarties vykdymą ir prekių priėmimą atsakingas: </w:t>
            </w:r>
            <w:r w:rsidR="00104FE8">
              <w:rPr>
                <w:kern w:val="2"/>
                <w:szCs w:val="24"/>
              </w:rPr>
              <w:t>Medicinos technikos</w:t>
            </w:r>
            <w:r w:rsidRPr="00776968">
              <w:rPr>
                <w:kern w:val="2"/>
                <w:szCs w:val="24"/>
              </w:rPr>
              <w:t xml:space="preserve"> skyriaus</w:t>
            </w:r>
            <w:r w:rsidR="007F4E9B">
              <w:t xml:space="preserve"> </w:t>
            </w:r>
            <w:r w:rsidRPr="00776968">
              <w:rPr>
                <w:color w:val="4472C4"/>
                <w:kern w:val="2"/>
                <w:szCs w:val="24"/>
              </w:rPr>
              <w:t xml:space="preserve">(nurodyti </w:t>
            </w:r>
            <w:r w:rsidR="00703D8B">
              <w:rPr>
                <w:color w:val="4472C4"/>
                <w:kern w:val="2"/>
                <w:szCs w:val="24"/>
              </w:rPr>
              <w:t xml:space="preserve">pareigas, </w:t>
            </w:r>
            <w:r w:rsidRPr="00776968">
              <w:rPr>
                <w:color w:val="4472C4"/>
                <w:kern w:val="2"/>
                <w:szCs w:val="24"/>
              </w:rPr>
              <w:t>vardą, pavardę, tel., el. paštą)</w:t>
            </w:r>
            <w:r w:rsidR="00703D8B">
              <w:rPr>
                <w:color w:val="4472C4"/>
                <w:kern w:val="2"/>
                <w:szCs w:val="24"/>
              </w:rPr>
              <w:t>;</w:t>
            </w:r>
          </w:p>
          <w:p w14:paraId="5D307B21" w14:textId="77777777" w:rsidR="00703D8B" w:rsidRPr="00417303" w:rsidRDefault="00703D8B" w:rsidP="00C77DEA">
            <w:pPr>
              <w:jc w:val="both"/>
            </w:pPr>
          </w:p>
          <w:p w14:paraId="56F4ABE0" w14:textId="2EC232A4" w:rsidR="00787BFA" w:rsidRPr="00776968" w:rsidRDefault="00787BFA" w:rsidP="005E4553">
            <w:pPr>
              <w:jc w:val="both"/>
              <w:rPr>
                <w:color w:val="4472C4"/>
                <w:kern w:val="2"/>
                <w:szCs w:val="24"/>
              </w:rPr>
            </w:pPr>
            <w:r w:rsidRPr="00776968">
              <w:rPr>
                <w:kern w:val="2"/>
                <w:szCs w:val="24"/>
              </w:rPr>
              <w:t xml:space="preserve">2.1.2. Už Sąskaitų per informacinę sistemą </w:t>
            </w:r>
            <w:r w:rsidR="00412651" w:rsidRPr="000E220F">
              <w:rPr>
                <w:kern w:val="2"/>
                <w:szCs w:val="24"/>
              </w:rPr>
              <w:t>„SABIS“</w:t>
            </w:r>
            <w:r w:rsidR="00412651" w:rsidRPr="00776968">
              <w:rPr>
                <w:b/>
                <w:bCs/>
                <w:kern w:val="2"/>
                <w:szCs w:val="24"/>
              </w:rPr>
              <w:t xml:space="preserve"> </w:t>
            </w:r>
            <w:r w:rsidRPr="00776968">
              <w:rPr>
                <w:kern w:val="2"/>
                <w:szCs w:val="24"/>
              </w:rPr>
              <w:t xml:space="preserve">priėmimą atsakingas: Finansinės apskaitos skyrius. </w:t>
            </w:r>
          </w:p>
        </w:tc>
      </w:tr>
      <w:tr w:rsidR="00787BFA" w:rsidRPr="00776968" w14:paraId="0EAF3077" w14:textId="77777777" w:rsidTr="005E4553">
        <w:trPr>
          <w:trHeight w:val="300"/>
        </w:trPr>
        <w:tc>
          <w:tcPr>
            <w:tcW w:w="2704" w:type="dxa"/>
            <w:gridSpan w:val="2"/>
          </w:tcPr>
          <w:p w14:paraId="5F606CCB" w14:textId="77777777" w:rsidR="00787BFA" w:rsidRPr="00776968" w:rsidRDefault="00787BFA" w:rsidP="005E4553">
            <w:pPr>
              <w:rPr>
                <w:b/>
                <w:bCs/>
                <w:kern w:val="2"/>
                <w:szCs w:val="24"/>
              </w:rPr>
            </w:pPr>
            <w:r w:rsidRPr="00776968">
              <w:rPr>
                <w:b/>
                <w:bCs/>
                <w:kern w:val="2"/>
                <w:szCs w:val="24"/>
              </w:rPr>
              <w:t>2.2. Tiekėjo kontaktiniai asmenys, atsakingi už Sutarties vykdymą</w:t>
            </w:r>
          </w:p>
        </w:tc>
        <w:tc>
          <w:tcPr>
            <w:tcW w:w="6831" w:type="dxa"/>
            <w:gridSpan w:val="2"/>
          </w:tcPr>
          <w:p w14:paraId="113A8FE6" w14:textId="77777777" w:rsidR="00787BFA" w:rsidRPr="00776968" w:rsidRDefault="00787BFA" w:rsidP="005E4553">
            <w:pPr>
              <w:rPr>
                <w:color w:val="4472C4"/>
                <w:kern w:val="2"/>
                <w:szCs w:val="24"/>
              </w:rPr>
            </w:pPr>
            <w:r w:rsidRPr="00776968">
              <w:rPr>
                <w:color w:val="4472C4"/>
                <w:kern w:val="2"/>
                <w:szCs w:val="24"/>
              </w:rPr>
              <w:t>(nurodyti padalinį / skyrių, pareigas, vardą, pavardę, tel., el. paštą)</w:t>
            </w:r>
          </w:p>
        </w:tc>
      </w:tr>
      <w:tr w:rsidR="00787BFA" w:rsidRPr="00776968" w14:paraId="2E20CA42" w14:textId="77777777" w:rsidTr="005E4553">
        <w:trPr>
          <w:trHeight w:val="300"/>
        </w:trPr>
        <w:tc>
          <w:tcPr>
            <w:tcW w:w="9535" w:type="dxa"/>
            <w:gridSpan w:val="4"/>
          </w:tcPr>
          <w:p w14:paraId="71E30AC3" w14:textId="77777777" w:rsidR="00787BFA" w:rsidRPr="00776968" w:rsidRDefault="00787BFA" w:rsidP="005E4553">
            <w:pPr>
              <w:jc w:val="center"/>
              <w:rPr>
                <w:b/>
                <w:bCs/>
                <w:kern w:val="2"/>
                <w:szCs w:val="24"/>
              </w:rPr>
            </w:pPr>
            <w:r w:rsidRPr="00776968">
              <w:rPr>
                <w:b/>
                <w:bCs/>
                <w:kern w:val="2"/>
                <w:szCs w:val="24"/>
              </w:rPr>
              <w:t>3. SUTARTIES DALYKAS</w:t>
            </w:r>
          </w:p>
        </w:tc>
      </w:tr>
      <w:tr w:rsidR="00787BFA" w:rsidRPr="00776968" w14:paraId="26B86D4E" w14:textId="77777777" w:rsidTr="005E4553">
        <w:trPr>
          <w:trHeight w:val="300"/>
        </w:trPr>
        <w:tc>
          <w:tcPr>
            <w:tcW w:w="2704" w:type="dxa"/>
            <w:gridSpan w:val="2"/>
          </w:tcPr>
          <w:p w14:paraId="3AFC23B6" w14:textId="77777777" w:rsidR="00787BFA" w:rsidRPr="00776968" w:rsidRDefault="00787BFA" w:rsidP="005E4553">
            <w:pPr>
              <w:rPr>
                <w:b/>
                <w:bCs/>
                <w:kern w:val="2"/>
                <w:szCs w:val="24"/>
              </w:rPr>
            </w:pPr>
            <w:r w:rsidRPr="00776968">
              <w:rPr>
                <w:b/>
                <w:bCs/>
                <w:kern w:val="2"/>
                <w:szCs w:val="24"/>
              </w:rPr>
              <w:lastRenderedPageBreak/>
              <w:t xml:space="preserve">3.1. Sutarties dalykas </w:t>
            </w:r>
          </w:p>
        </w:tc>
        <w:tc>
          <w:tcPr>
            <w:tcW w:w="6831" w:type="dxa"/>
            <w:gridSpan w:val="2"/>
          </w:tcPr>
          <w:p w14:paraId="0183574A" w14:textId="63BB0E8C" w:rsidR="00787BFA" w:rsidRPr="00E45EC9" w:rsidRDefault="00787BFA" w:rsidP="005E4553">
            <w:pPr>
              <w:jc w:val="both"/>
              <w:rPr>
                <w:kern w:val="2"/>
                <w:szCs w:val="24"/>
              </w:rPr>
            </w:pPr>
            <w:r w:rsidRPr="00776968">
              <w:rPr>
                <w:kern w:val="2"/>
                <w:szCs w:val="24"/>
              </w:rPr>
              <w:t xml:space="preserve">Tiekėjas įsipareigoja Sutartyje numatytomis sąlygomis </w:t>
            </w:r>
            <w:r w:rsidR="00E45EC9" w:rsidRPr="00776968">
              <w:rPr>
                <w:kern w:val="2"/>
                <w:szCs w:val="24"/>
              </w:rPr>
              <w:t xml:space="preserve">Pirkėjui </w:t>
            </w:r>
            <w:r w:rsidRPr="00776968">
              <w:rPr>
                <w:kern w:val="2"/>
                <w:szCs w:val="24"/>
              </w:rPr>
              <w:t xml:space="preserve">perduoti </w:t>
            </w:r>
            <w:bookmarkStart w:id="0" w:name="_Hlk170193582"/>
            <w:r w:rsidR="00E45EC9">
              <w:rPr>
                <w:kern w:val="2"/>
                <w:szCs w:val="24"/>
              </w:rPr>
              <w:t xml:space="preserve">ir </w:t>
            </w:r>
            <w:r w:rsidR="00E45EC9" w:rsidRPr="00E45EC9">
              <w:rPr>
                <w:kern w:val="2"/>
                <w:szCs w:val="24"/>
              </w:rPr>
              <w:t>instaliuoti</w:t>
            </w:r>
            <w:r w:rsidR="00E45EC9" w:rsidRPr="00EB6B36">
              <w:rPr>
                <w:shd w:val="clear" w:color="auto" w:fill="FFFFFF"/>
              </w:rPr>
              <w:t xml:space="preserve"> </w:t>
            </w:r>
            <w:r w:rsidR="005F5F3F" w:rsidRPr="00EB6B36">
              <w:rPr>
                <w:shd w:val="clear" w:color="auto" w:fill="FFFFFF"/>
              </w:rPr>
              <w:t>stacionar</w:t>
            </w:r>
            <w:r w:rsidR="005F5F3F">
              <w:rPr>
                <w:shd w:val="clear" w:color="auto" w:fill="FFFFFF"/>
              </w:rPr>
              <w:t>ius</w:t>
            </w:r>
            <w:r w:rsidR="005F5F3F" w:rsidRPr="00EB6B36">
              <w:rPr>
                <w:shd w:val="clear" w:color="auto" w:fill="FFFFFF"/>
              </w:rPr>
              <w:t xml:space="preserve"> kompiuter</w:t>
            </w:r>
            <w:r w:rsidR="005F5F3F">
              <w:rPr>
                <w:shd w:val="clear" w:color="auto" w:fill="FFFFFF"/>
              </w:rPr>
              <w:t>ius</w:t>
            </w:r>
            <w:r w:rsidR="005F5F3F" w:rsidRPr="00EB6B36">
              <w:rPr>
                <w:shd w:val="clear" w:color="auto" w:fill="FFFFFF"/>
              </w:rPr>
              <w:t xml:space="preserve"> </w:t>
            </w:r>
            <w:r w:rsidR="00DF6260" w:rsidRPr="00EB6B36">
              <w:rPr>
                <w:shd w:val="clear" w:color="auto" w:fill="FFFFFF"/>
              </w:rPr>
              <w:t xml:space="preserve">skaitmeniniam </w:t>
            </w:r>
            <w:proofErr w:type="spellStart"/>
            <w:r w:rsidR="00DF6260" w:rsidRPr="00EB6B36">
              <w:rPr>
                <w:shd w:val="clear" w:color="auto" w:fill="FFFFFF"/>
              </w:rPr>
              <w:t>encefalografui</w:t>
            </w:r>
            <w:proofErr w:type="spellEnd"/>
            <w:r w:rsidR="00DF6260" w:rsidRPr="00EB6B36">
              <w:rPr>
                <w:shd w:val="clear" w:color="auto" w:fill="FFFFFF"/>
              </w:rPr>
              <w:t xml:space="preserve"> EEG-1200K</w:t>
            </w:r>
            <w:r w:rsidR="00DF6260" w:rsidRPr="007A1D6F">
              <w:rPr>
                <w:kern w:val="2"/>
                <w:szCs w:val="24"/>
              </w:rPr>
              <w:t xml:space="preserve"> </w:t>
            </w:r>
            <w:bookmarkEnd w:id="0"/>
            <w:r w:rsidR="00E45EC9" w:rsidRPr="00E45EC9">
              <w:rPr>
                <w:kern w:val="2"/>
                <w:szCs w:val="24"/>
              </w:rPr>
              <w:t>bei apmokyti Pirkėjo darbuotojus (toliau kartu – Prekės). Išsamus Prekių aprašymas ir kiti reikalavimai tiekiamoms Prekėms ir su jomis susijusioms paslaugoms nustatyti Sutarties priede Nr. 1 „Techninė specifikacija ir kaina“ (toliau – Techninė specifikacija arba Sutarties priedas Nr.</w:t>
            </w:r>
            <w:r w:rsidR="00E45EC9">
              <w:rPr>
                <w:kern w:val="2"/>
                <w:szCs w:val="24"/>
              </w:rPr>
              <w:t xml:space="preserve">1). </w:t>
            </w:r>
            <w:r w:rsidR="00FE1964">
              <w:rPr>
                <w:kern w:val="2"/>
                <w:szCs w:val="24"/>
              </w:rPr>
              <w:t xml:space="preserve"> </w:t>
            </w:r>
          </w:p>
        </w:tc>
      </w:tr>
      <w:tr w:rsidR="00787BFA" w:rsidRPr="00776968" w14:paraId="611D8809" w14:textId="77777777" w:rsidTr="005E4553">
        <w:trPr>
          <w:trHeight w:val="300"/>
        </w:trPr>
        <w:tc>
          <w:tcPr>
            <w:tcW w:w="2704" w:type="dxa"/>
            <w:gridSpan w:val="2"/>
          </w:tcPr>
          <w:p w14:paraId="0C45FE64" w14:textId="77777777" w:rsidR="00787BFA" w:rsidRPr="00776968" w:rsidRDefault="00787BFA" w:rsidP="005E4553">
            <w:pPr>
              <w:rPr>
                <w:b/>
                <w:bCs/>
                <w:kern w:val="2"/>
                <w:szCs w:val="24"/>
              </w:rPr>
            </w:pPr>
            <w:r w:rsidRPr="00776968">
              <w:rPr>
                <w:b/>
                <w:bCs/>
                <w:kern w:val="2"/>
                <w:szCs w:val="24"/>
              </w:rPr>
              <w:t>3.2. Pirkimo numeris</w:t>
            </w:r>
          </w:p>
        </w:tc>
        <w:tc>
          <w:tcPr>
            <w:tcW w:w="6831" w:type="dxa"/>
            <w:gridSpan w:val="2"/>
          </w:tcPr>
          <w:p w14:paraId="743CF204" w14:textId="77777777" w:rsidR="00787BFA" w:rsidRPr="00776968" w:rsidRDefault="00787BFA" w:rsidP="005E4553">
            <w:pPr>
              <w:rPr>
                <w:kern w:val="2"/>
                <w:szCs w:val="24"/>
              </w:rPr>
            </w:pPr>
            <w:r w:rsidRPr="00776968">
              <w:rPr>
                <w:kern w:val="2"/>
                <w:szCs w:val="24"/>
              </w:rPr>
              <w:t xml:space="preserve">CVP IS Nr. </w:t>
            </w:r>
            <w:r w:rsidRPr="00776968">
              <w:rPr>
                <w:color w:val="4472C4" w:themeColor="accent1"/>
                <w:szCs w:val="24"/>
              </w:rPr>
              <w:t>[įrašyti]</w:t>
            </w:r>
          </w:p>
        </w:tc>
      </w:tr>
      <w:tr w:rsidR="00787BFA" w:rsidRPr="00776968" w14:paraId="253CED40" w14:textId="77777777" w:rsidTr="005E4553">
        <w:trPr>
          <w:trHeight w:val="300"/>
        </w:trPr>
        <w:tc>
          <w:tcPr>
            <w:tcW w:w="2704" w:type="dxa"/>
            <w:gridSpan w:val="2"/>
          </w:tcPr>
          <w:p w14:paraId="44F8BE2D" w14:textId="77777777" w:rsidR="00787BFA" w:rsidRPr="00776968" w:rsidRDefault="00787BFA" w:rsidP="005E4553">
            <w:pPr>
              <w:rPr>
                <w:b/>
                <w:bCs/>
                <w:kern w:val="2"/>
                <w:szCs w:val="24"/>
              </w:rPr>
            </w:pPr>
            <w:r w:rsidRPr="00776968">
              <w:rPr>
                <w:b/>
                <w:bCs/>
                <w:kern w:val="2"/>
                <w:szCs w:val="24"/>
              </w:rPr>
              <w:t>3.3. Informacija apie Europos Sąjungos lėšomis finansuojamą projektą arba kitą projektą</w:t>
            </w:r>
          </w:p>
        </w:tc>
        <w:tc>
          <w:tcPr>
            <w:tcW w:w="6831" w:type="dxa"/>
            <w:gridSpan w:val="2"/>
          </w:tcPr>
          <w:p w14:paraId="15A49652" w14:textId="77777777" w:rsidR="00787BFA" w:rsidRPr="00776968" w:rsidRDefault="00787BFA" w:rsidP="005E4553">
            <w:pPr>
              <w:rPr>
                <w:kern w:val="2"/>
                <w:szCs w:val="24"/>
              </w:rPr>
            </w:pPr>
            <w:r w:rsidRPr="00776968">
              <w:rPr>
                <w:kern w:val="2"/>
                <w:szCs w:val="24"/>
              </w:rPr>
              <w:t>Netaikoma</w:t>
            </w:r>
          </w:p>
          <w:p w14:paraId="662796B0" w14:textId="77777777" w:rsidR="00787BFA" w:rsidRPr="00776968" w:rsidRDefault="00787BFA" w:rsidP="005E4553">
            <w:pPr>
              <w:rPr>
                <w:kern w:val="2"/>
                <w:szCs w:val="24"/>
              </w:rPr>
            </w:pPr>
          </w:p>
          <w:p w14:paraId="17CCC20B" w14:textId="77777777" w:rsidR="00787BFA" w:rsidRPr="00776968" w:rsidRDefault="00787BFA" w:rsidP="005E4553">
            <w:pPr>
              <w:rPr>
                <w:kern w:val="2"/>
                <w:szCs w:val="24"/>
              </w:rPr>
            </w:pPr>
          </w:p>
        </w:tc>
      </w:tr>
      <w:tr w:rsidR="00787BFA" w:rsidRPr="00776968" w14:paraId="4D9C3644" w14:textId="77777777" w:rsidTr="005E4553">
        <w:trPr>
          <w:trHeight w:val="300"/>
        </w:trPr>
        <w:tc>
          <w:tcPr>
            <w:tcW w:w="9535" w:type="dxa"/>
            <w:gridSpan w:val="4"/>
          </w:tcPr>
          <w:p w14:paraId="2D666E24" w14:textId="77777777" w:rsidR="00787BFA" w:rsidRPr="00776968" w:rsidRDefault="00787BFA" w:rsidP="005E4553">
            <w:pPr>
              <w:jc w:val="center"/>
              <w:rPr>
                <w:b/>
                <w:bCs/>
                <w:kern w:val="2"/>
                <w:szCs w:val="24"/>
              </w:rPr>
            </w:pPr>
            <w:r w:rsidRPr="00776968">
              <w:rPr>
                <w:b/>
                <w:bCs/>
                <w:kern w:val="2"/>
                <w:szCs w:val="24"/>
              </w:rPr>
              <w:t>4. PREKIŲ PRISTATYMO TERMINAI IR PREKIŲ PERDAVIMO - PRIĖMIMO TVARKA</w:t>
            </w:r>
          </w:p>
        </w:tc>
      </w:tr>
      <w:tr w:rsidR="00787BFA" w:rsidRPr="00776968" w14:paraId="160984A5" w14:textId="77777777" w:rsidTr="005E4553">
        <w:trPr>
          <w:trHeight w:val="300"/>
        </w:trPr>
        <w:tc>
          <w:tcPr>
            <w:tcW w:w="2704" w:type="dxa"/>
            <w:gridSpan w:val="2"/>
          </w:tcPr>
          <w:p w14:paraId="7CDAAAB6" w14:textId="77777777" w:rsidR="00787BFA" w:rsidRPr="00776968" w:rsidRDefault="00787BFA" w:rsidP="005E4553">
            <w:pPr>
              <w:rPr>
                <w:b/>
                <w:bCs/>
                <w:kern w:val="2"/>
                <w:szCs w:val="24"/>
              </w:rPr>
            </w:pPr>
            <w:r w:rsidRPr="00776968">
              <w:rPr>
                <w:b/>
                <w:bCs/>
                <w:kern w:val="2"/>
                <w:szCs w:val="24"/>
              </w:rPr>
              <w:t>4.1. Prekių pristatymo terminai, kai Prekės pristatomos dalimis</w:t>
            </w:r>
          </w:p>
        </w:tc>
        <w:tc>
          <w:tcPr>
            <w:tcW w:w="6831" w:type="dxa"/>
            <w:gridSpan w:val="2"/>
          </w:tcPr>
          <w:p w14:paraId="4759A938" w14:textId="4421AB93" w:rsidR="00A41FB2" w:rsidRPr="00C42E34" w:rsidRDefault="00A41FB2" w:rsidP="00A41FB2">
            <w:pPr>
              <w:jc w:val="both"/>
              <w:rPr>
                <w:kern w:val="2"/>
                <w:szCs w:val="24"/>
              </w:rPr>
            </w:pPr>
            <w:r w:rsidRPr="00C42E34">
              <w:rPr>
                <w:kern w:val="2"/>
                <w:szCs w:val="24"/>
              </w:rPr>
              <w:t>Tiekėjas įsipareigoja Prekes pristatyti ir instaliuoti (sumontuoti pristatytą techninę įrangą kaip to reikalauja įrangos gamintojas, įdiegti sisteminę programinę įrangą, operacinę sistemą, specializuotą), išvežti po instaliavimo likusias įpakavimo medžiagas</w:t>
            </w:r>
          </w:p>
          <w:p w14:paraId="4530EE43" w14:textId="41A67D94" w:rsidR="00A41FB2" w:rsidRPr="00C42E34" w:rsidRDefault="00A41FB2" w:rsidP="00A41FB2">
            <w:pPr>
              <w:jc w:val="both"/>
              <w:rPr>
                <w:kern w:val="2"/>
                <w:szCs w:val="24"/>
              </w:rPr>
            </w:pPr>
            <w:r w:rsidRPr="00C42E34">
              <w:rPr>
                <w:kern w:val="2"/>
                <w:szCs w:val="24"/>
              </w:rPr>
              <w:t xml:space="preserve">bei apmokyti Pirkėjo darbuotojus ne vėliau kaip per 6 (šešis) mėnesius nuo Sutarties įsigaliojimo dienos šiuo adresu: Santariškių g. 2,  Vilnius.    </w:t>
            </w:r>
          </w:p>
          <w:p w14:paraId="2A52BF30" w14:textId="77777777" w:rsidR="008B2228" w:rsidRPr="00730E75" w:rsidRDefault="008B2228" w:rsidP="00EF0D5C">
            <w:pPr>
              <w:jc w:val="both"/>
              <w:rPr>
                <w:kern w:val="2"/>
                <w:szCs w:val="24"/>
              </w:rPr>
            </w:pPr>
          </w:p>
          <w:p w14:paraId="437D5C85" w14:textId="77777777" w:rsidR="008B2228" w:rsidRPr="00A02ECB" w:rsidRDefault="008B2228" w:rsidP="008B2228">
            <w:pPr>
              <w:jc w:val="both"/>
              <w:rPr>
                <w:szCs w:val="24"/>
              </w:rPr>
            </w:pPr>
            <w:r w:rsidRPr="00A02ECB">
              <w:rPr>
                <w:szCs w:val="24"/>
              </w:rPr>
              <w:t>Tiekėjui pristačius Prekę į Pirkėjo sandėlį, pasirašomas prekių perdavimo-priėmimo aktas, kuriame fiksuojami pakuotės pažeidimai, jeigu tokie yra bei kartu su Prekėmis pateikti dokumentai. Prekių instaliavimo ir patikrinimo aktas pasirašomas instaliavus (sumontavus pristatytas Prekes kaip to reikalauja įrangos gamintojas, įdiegus sisteminę programinę įrangą, specializuotą operacinę sistemą), apmokius Pirkėjo personalą dirbti su Prekėmis. Nustačius, jog Prekės neatitinka pirkimo dokumentuose nustatytų reikalavimų, nustatyti trūkumai/neatitikimai nurodomi Prekių instaliavimo ir patikrinimo akte bei nustatomas terminas trūkumams/neatitikimams pašalinti. Tiekėjui pašalinus nustatytus trūkumus/neatitikimus Šalys pasirašo naują Prekių instaliavimo ir patikrinimo aktą.</w:t>
            </w:r>
          </w:p>
          <w:p w14:paraId="3B532A1E" w14:textId="77777777" w:rsidR="008B2228" w:rsidRPr="00A02ECB" w:rsidRDefault="008B2228" w:rsidP="008B2228">
            <w:pPr>
              <w:jc w:val="both"/>
              <w:rPr>
                <w:szCs w:val="24"/>
              </w:rPr>
            </w:pPr>
          </w:p>
          <w:p w14:paraId="68581424" w14:textId="00838589" w:rsidR="008B2228" w:rsidRPr="00730E75" w:rsidRDefault="008B2228" w:rsidP="008B2228">
            <w:pPr>
              <w:jc w:val="both"/>
              <w:rPr>
                <w:kern w:val="2"/>
                <w:szCs w:val="24"/>
              </w:rPr>
            </w:pPr>
            <w:r w:rsidRPr="00A02ECB">
              <w:rPr>
                <w:szCs w:val="24"/>
              </w:rPr>
              <w:t>Pirkėjas pasirašydamas Prekių instaliavimo ir patikrinimo aktą (nenustačius trūkumų/defektų) patvirtina, kad Prekės yra tinkamai instaliuotos ir paruoštos naudoti pagal paskirtį.</w:t>
            </w:r>
          </w:p>
        </w:tc>
      </w:tr>
      <w:tr w:rsidR="008B2228" w:rsidRPr="00776968" w14:paraId="6518170A" w14:textId="77777777" w:rsidTr="005E4553">
        <w:trPr>
          <w:trHeight w:val="300"/>
        </w:trPr>
        <w:tc>
          <w:tcPr>
            <w:tcW w:w="2704" w:type="dxa"/>
            <w:gridSpan w:val="2"/>
          </w:tcPr>
          <w:p w14:paraId="06326013" w14:textId="77777777" w:rsidR="008B2228" w:rsidRPr="00776968" w:rsidRDefault="008B2228" w:rsidP="008B2228">
            <w:pPr>
              <w:rPr>
                <w:b/>
                <w:bCs/>
                <w:kern w:val="2"/>
                <w:szCs w:val="24"/>
              </w:rPr>
            </w:pPr>
            <w:r w:rsidRPr="00776968">
              <w:rPr>
                <w:b/>
                <w:bCs/>
                <w:kern w:val="2"/>
                <w:szCs w:val="24"/>
              </w:rPr>
              <w:t>4.2. Prekių (ar jų dalies) pristatymo termino pratęsimas</w:t>
            </w:r>
          </w:p>
        </w:tc>
        <w:tc>
          <w:tcPr>
            <w:tcW w:w="6831" w:type="dxa"/>
            <w:gridSpan w:val="2"/>
          </w:tcPr>
          <w:p w14:paraId="6A3096DA" w14:textId="290D5552" w:rsidR="008B2228" w:rsidRPr="00776968" w:rsidRDefault="008B2228" w:rsidP="008B2228">
            <w:pPr>
              <w:jc w:val="both"/>
              <w:rPr>
                <w:kern w:val="2"/>
                <w:szCs w:val="24"/>
              </w:rPr>
            </w:pPr>
            <w:r>
              <w:rPr>
                <w:kern w:val="2"/>
                <w:szCs w:val="24"/>
              </w:rPr>
              <w:t xml:space="preserve">Netaikomas </w:t>
            </w:r>
          </w:p>
        </w:tc>
      </w:tr>
      <w:tr w:rsidR="008B2228" w:rsidRPr="00776968" w14:paraId="79880790" w14:textId="77777777" w:rsidTr="005E4553">
        <w:trPr>
          <w:trHeight w:val="300"/>
        </w:trPr>
        <w:tc>
          <w:tcPr>
            <w:tcW w:w="2704" w:type="dxa"/>
            <w:gridSpan w:val="2"/>
          </w:tcPr>
          <w:p w14:paraId="6838BF69" w14:textId="77777777" w:rsidR="008B2228" w:rsidRPr="00776968" w:rsidRDefault="008B2228" w:rsidP="008B2228">
            <w:pPr>
              <w:rPr>
                <w:b/>
                <w:bCs/>
                <w:kern w:val="2"/>
                <w:szCs w:val="24"/>
              </w:rPr>
            </w:pPr>
            <w:r w:rsidRPr="00776968">
              <w:rPr>
                <w:b/>
                <w:bCs/>
                <w:kern w:val="2"/>
                <w:szCs w:val="24"/>
              </w:rPr>
              <w:t>4.3. Užsakymų teikimo tvarka</w:t>
            </w:r>
          </w:p>
        </w:tc>
        <w:tc>
          <w:tcPr>
            <w:tcW w:w="6831" w:type="dxa"/>
            <w:gridSpan w:val="2"/>
          </w:tcPr>
          <w:p w14:paraId="641404BF" w14:textId="77777777" w:rsidR="008B2228" w:rsidRDefault="008B2228" w:rsidP="000F23CB">
            <w:pPr>
              <w:jc w:val="both"/>
              <w:rPr>
                <w:kern w:val="2"/>
                <w:szCs w:val="24"/>
              </w:rPr>
            </w:pPr>
            <w:r w:rsidRPr="00776968">
              <w:rPr>
                <w:kern w:val="2"/>
                <w:szCs w:val="24"/>
              </w:rPr>
              <w:t>Užsakymai teikiami Tiekėjo nurodytu elektroniniu paštu ir laikomi gautais po 24 (dvidešimt keturių valandų) nuo užsakymo pateikimo.</w:t>
            </w:r>
          </w:p>
          <w:p w14:paraId="78C48E3E" w14:textId="77777777" w:rsidR="008B2228" w:rsidRPr="00776968" w:rsidRDefault="008B2228" w:rsidP="008B2228">
            <w:pPr>
              <w:rPr>
                <w:kern w:val="2"/>
                <w:szCs w:val="24"/>
              </w:rPr>
            </w:pPr>
          </w:p>
          <w:p w14:paraId="6F06F8E9" w14:textId="77777777" w:rsidR="008B2228" w:rsidRPr="00776968" w:rsidRDefault="008B2228" w:rsidP="008B2228">
            <w:pPr>
              <w:rPr>
                <w:color w:val="4472C4" w:themeColor="accent1"/>
                <w:szCs w:val="24"/>
              </w:rPr>
            </w:pPr>
            <w:r w:rsidRPr="00776968">
              <w:rPr>
                <w:kern w:val="2"/>
                <w:szCs w:val="24"/>
              </w:rPr>
              <w:t xml:space="preserve">Elektroninis paštas užsakymams: </w:t>
            </w:r>
            <w:r w:rsidRPr="00776968">
              <w:rPr>
                <w:color w:val="4472C4" w:themeColor="accent1"/>
                <w:szCs w:val="24"/>
              </w:rPr>
              <w:t>[įrašyti]</w:t>
            </w:r>
          </w:p>
        </w:tc>
      </w:tr>
      <w:tr w:rsidR="008B2228" w:rsidRPr="00776968" w14:paraId="479ADB45" w14:textId="77777777" w:rsidTr="005E4553">
        <w:trPr>
          <w:trHeight w:val="300"/>
        </w:trPr>
        <w:tc>
          <w:tcPr>
            <w:tcW w:w="2704" w:type="dxa"/>
            <w:gridSpan w:val="2"/>
          </w:tcPr>
          <w:p w14:paraId="72972881" w14:textId="77777777" w:rsidR="008B2228" w:rsidRPr="00776968" w:rsidRDefault="008B2228" w:rsidP="008B2228">
            <w:pPr>
              <w:rPr>
                <w:b/>
                <w:bCs/>
                <w:kern w:val="2"/>
                <w:szCs w:val="24"/>
              </w:rPr>
            </w:pPr>
            <w:r w:rsidRPr="00776968">
              <w:rPr>
                <w:b/>
                <w:bCs/>
                <w:kern w:val="2"/>
                <w:szCs w:val="24"/>
              </w:rPr>
              <w:lastRenderedPageBreak/>
              <w:t>4.4. Dėl Prekių pristatymo dalimis vertės / apimties</w:t>
            </w:r>
          </w:p>
        </w:tc>
        <w:tc>
          <w:tcPr>
            <w:tcW w:w="6831" w:type="dxa"/>
            <w:gridSpan w:val="2"/>
          </w:tcPr>
          <w:p w14:paraId="2BF9CD2F" w14:textId="77777777" w:rsidR="008B2228" w:rsidRPr="00776968" w:rsidRDefault="008B2228" w:rsidP="008B2228">
            <w:pPr>
              <w:rPr>
                <w:kern w:val="2"/>
                <w:szCs w:val="24"/>
              </w:rPr>
            </w:pPr>
            <w:r w:rsidRPr="00776968">
              <w:rPr>
                <w:kern w:val="2"/>
                <w:szCs w:val="24"/>
              </w:rPr>
              <w:t>Netaikoma</w:t>
            </w:r>
          </w:p>
          <w:p w14:paraId="29414257" w14:textId="77777777" w:rsidR="008B2228" w:rsidRPr="00776968" w:rsidRDefault="008B2228" w:rsidP="008B2228">
            <w:pPr>
              <w:rPr>
                <w:kern w:val="2"/>
                <w:szCs w:val="24"/>
              </w:rPr>
            </w:pPr>
          </w:p>
        </w:tc>
      </w:tr>
      <w:tr w:rsidR="008B2228" w:rsidRPr="00776968" w14:paraId="368588F3" w14:textId="77777777" w:rsidTr="005E4553">
        <w:trPr>
          <w:trHeight w:val="300"/>
        </w:trPr>
        <w:tc>
          <w:tcPr>
            <w:tcW w:w="2704" w:type="dxa"/>
            <w:gridSpan w:val="2"/>
          </w:tcPr>
          <w:p w14:paraId="1ADAD3D7" w14:textId="77777777" w:rsidR="008B2228" w:rsidRPr="00776968" w:rsidRDefault="008B2228" w:rsidP="008B2228">
            <w:pPr>
              <w:rPr>
                <w:b/>
                <w:bCs/>
                <w:kern w:val="2"/>
                <w:szCs w:val="24"/>
              </w:rPr>
            </w:pPr>
            <w:r w:rsidRPr="00776968">
              <w:rPr>
                <w:b/>
                <w:bCs/>
                <w:kern w:val="2"/>
                <w:szCs w:val="24"/>
              </w:rPr>
              <w:t xml:space="preserve">4.5. Kartu su Prekėmis pateikiami dokumentai </w:t>
            </w:r>
          </w:p>
        </w:tc>
        <w:tc>
          <w:tcPr>
            <w:tcW w:w="6831" w:type="dxa"/>
            <w:gridSpan w:val="2"/>
          </w:tcPr>
          <w:p w14:paraId="57FD968D" w14:textId="514BC80B" w:rsidR="008B2228" w:rsidRPr="00776968" w:rsidRDefault="008B2228" w:rsidP="008B2228">
            <w:pPr>
              <w:jc w:val="both"/>
              <w:rPr>
                <w:kern w:val="2"/>
                <w:szCs w:val="24"/>
              </w:rPr>
            </w:pPr>
            <w:r w:rsidRPr="00776968">
              <w:rPr>
                <w:kern w:val="2"/>
                <w:szCs w:val="24"/>
              </w:rPr>
              <w:t>Kartu su Prekėmis pateikiami šie dokumentai: Prekių perdavimo-priėmimo aktas ar kitas Prekių pristatymą patvirtinantis dokumentas (krovinio važtaraštis, sąskaita faktūra)</w:t>
            </w:r>
            <w:r>
              <w:rPr>
                <w:kern w:val="2"/>
                <w:szCs w:val="24"/>
              </w:rPr>
              <w:t>, taip pat Techninės specifikacijos 3 p. nurodyti dokumentai</w:t>
            </w:r>
            <w:r w:rsidRPr="008B2228">
              <w:rPr>
                <w:kern w:val="2"/>
                <w:szCs w:val="24"/>
              </w:rPr>
              <w:t xml:space="preserve"> bei prekių vartotojo instrukcijos</w:t>
            </w:r>
            <w:r>
              <w:rPr>
                <w:kern w:val="2"/>
                <w:szCs w:val="24"/>
              </w:rPr>
              <w:t xml:space="preserve"> </w:t>
            </w:r>
            <w:r w:rsidRPr="008B2228">
              <w:rPr>
                <w:kern w:val="2"/>
                <w:szCs w:val="24"/>
              </w:rPr>
              <w:t>(lietuvių arba/ir anglų kalba) ir susijusi</w:t>
            </w:r>
            <w:r>
              <w:rPr>
                <w:kern w:val="2"/>
                <w:szCs w:val="24"/>
              </w:rPr>
              <w:t xml:space="preserve"> </w:t>
            </w:r>
            <w:r w:rsidRPr="008B2228">
              <w:rPr>
                <w:kern w:val="2"/>
                <w:szCs w:val="24"/>
              </w:rPr>
              <w:t>privaloma techninė dokumentacija.</w:t>
            </w:r>
            <w:r>
              <w:rPr>
                <w:kern w:val="2"/>
                <w:szCs w:val="24"/>
              </w:rPr>
              <w:t xml:space="preserve"> </w:t>
            </w:r>
            <w:r w:rsidRPr="00776968">
              <w:rPr>
                <w:kern w:val="2"/>
                <w:szCs w:val="24"/>
              </w:rPr>
              <w:t>Tiekėjui nepateikus nurodytų dokumentų, laikoma, kad Prekės neatitinka Sutartyje nustatytų reikalavimų.</w:t>
            </w:r>
          </w:p>
        </w:tc>
      </w:tr>
      <w:tr w:rsidR="008B2228" w:rsidRPr="00776968" w14:paraId="24411B42" w14:textId="77777777" w:rsidTr="005E4553">
        <w:trPr>
          <w:trHeight w:val="300"/>
        </w:trPr>
        <w:tc>
          <w:tcPr>
            <w:tcW w:w="9535" w:type="dxa"/>
            <w:gridSpan w:val="4"/>
          </w:tcPr>
          <w:p w14:paraId="3BE39111" w14:textId="77777777" w:rsidR="008B2228" w:rsidRPr="00776968" w:rsidRDefault="008B2228" w:rsidP="008B2228">
            <w:pPr>
              <w:jc w:val="center"/>
              <w:rPr>
                <w:b/>
                <w:bCs/>
                <w:kern w:val="2"/>
                <w:szCs w:val="24"/>
              </w:rPr>
            </w:pPr>
            <w:r w:rsidRPr="00776968">
              <w:rPr>
                <w:b/>
                <w:bCs/>
                <w:kern w:val="2"/>
                <w:szCs w:val="24"/>
              </w:rPr>
              <w:t>5. SUTARTIES KAINA IR ATSISKAITYMO TVARKA</w:t>
            </w:r>
          </w:p>
        </w:tc>
      </w:tr>
      <w:tr w:rsidR="008B2228" w:rsidRPr="00776968" w14:paraId="03BADB81" w14:textId="77777777" w:rsidTr="005E4553">
        <w:trPr>
          <w:trHeight w:val="300"/>
        </w:trPr>
        <w:tc>
          <w:tcPr>
            <w:tcW w:w="2704" w:type="dxa"/>
            <w:gridSpan w:val="2"/>
          </w:tcPr>
          <w:p w14:paraId="70BF83E5" w14:textId="77777777" w:rsidR="008B2228" w:rsidRPr="00776968" w:rsidRDefault="008B2228" w:rsidP="008B2228">
            <w:pPr>
              <w:rPr>
                <w:b/>
                <w:bCs/>
                <w:kern w:val="2"/>
                <w:szCs w:val="24"/>
              </w:rPr>
            </w:pPr>
            <w:r w:rsidRPr="00776968">
              <w:rPr>
                <w:b/>
                <w:bCs/>
                <w:kern w:val="2"/>
                <w:szCs w:val="24"/>
              </w:rPr>
              <w:t>5.1. Sutarčiai taikomas kainos apskaičiavimo būdas</w:t>
            </w:r>
          </w:p>
        </w:tc>
        <w:tc>
          <w:tcPr>
            <w:tcW w:w="6831" w:type="dxa"/>
            <w:gridSpan w:val="2"/>
          </w:tcPr>
          <w:p w14:paraId="2964310F" w14:textId="26840FBF" w:rsidR="008B2228" w:rsidRPr="00776968" w:rsidRDefault="008B2228" w:rsidP="008B2228">
            <w:pPr>
              <w:rPr>
                <w:color w:val="4472C4"/>
                <w:kern w:val="2"/>
                <w:szCs w:val="24"/>
              </w:rPr>
            </w:pPr>
            <w:r w:rsidRPr="000C63C2">
              <w:rPr>
                <w:kern w:val="2"/>
                <w:szCs w:val="24"/>
              </w:rPr>
              <w:t>Fiksuotos kainos kainodara</w:t>
            </w:r>
          </w:p>
        </w:tc>
      </w:tr>
      <w:tr w:rsidR="008B2228" w:rsidRPr="00776968" w14:paraId="6F0B5BC3" w14:textId="77777777" w:rsidTr="005E4553">
        <w:trPr>
          <w:trHeight w:val="300"/>
        </w:trPr>
        <w:tc>
          <w:tcPr>
            <w:tcW w:w="2704" w:type="dxa"/>
            <w:gridSpan w:val="2"/>
          </w:tcPr>
          <w:p w14:paraId="2B23C00F" w14:textId="77777777" w:rsidR="008B2228" w:rsidRDefault="008B2228" w:rsidP="008B222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B326EB7" w14:textId="77777777" w:rsidR="008B2228" w:rsidRPr="00776968" w:rsidRDefault="008B2228" w:rsidP="008B2228">
            <w:pPr>
              <w:rPr>
                <w:b/>
                <w:bCs/>
                <w:kern w:val="2"/>
                <w:szCs w:val="24"/>
              </w:rPr>
            </w:pPr>
          </w:p>
          <w:p w14:paraId="58CE6DD9" w14:textId="77777777" w:rsidR="008B2228" w:rsidRPr="00776968" w:rsidRDefault="008B2228" w:rsidP="008B2228">
            <w:pPr>
              <w:rPr>
                <w:b/>
                <w:bCs/>
                <w:kern w:val="2"/>
                <w:szCs w:val="24"/>
              </w:rPr>
            </w:pPr>
          </w:p>
          <w:p w14:paraId="0258F1FB" w14:textId="77777777" w:rsidR="008B2228" w:rsidRPr="00776968" w:rsidRDefault="008B2228" w:rsidP="008B2228">
            <w:pPr>
              <w:rPr>
                <w:b/>
                <w:bCs/>
                <w:kern w:val="2"/>
                <w:szCs w:val="24"/>
              </w:rPr>
            </w:pPr>
          </w:p>
          <w:p w14:paraId="2298AEC9" w14:textId="77777777" w:rsidR="008B2228" w:rsidRPr="00776968" w:rsidRDefault="008B2228" w:rsidP="008B2228">
            <w:pPr>
              <w:jc w:val="both"/>
              <w:rPr>
                <w:b/>
                <w:bCs/>
                <w:kern w:val="2"/>
                <w:szCs w:val="24"/>
              </w:rPr>
            </w:pPr>
          </w:p>
        </w:tc>
        <w:tc>
          <w:tcPr>
            <w:tcW w:w="6831" w:type="dxa"/>
            <w:gridSpan w:val="2"/>
            <w:shd w:val="clear" w:color="auto" w:fill="auto"/>
          </w:tcPr>
          <w:p w14:paraId="56761A8D" w14:textId="77777777" w:rsidR="008B2228" w:rsidRPr="00776968" w:rsidRDefault="008B2228" w:rsidP="008B2228">
            <w:pPr>
              <w:jc w:val="both"/>
              <w:rPr>
                <w:kern w:val="2"/>
                <w:szCs w:val="24"/>
              </w:rPr>
            </w:pPr>
            <w:r w:rsidRPr="00776968">
              <w:rPr>
                <w:kern w:val="2"/>
                <w:szCs w:val="24"/>
              </w:rPr>
              <w:t xml:space="preserve">Pradinės Sutarties vertė yra </w:t>
            </w:r>
            <w:r w:rsidRPr="00776968">
              <w:rPr>
                <w:color w:val="4472C4"/>
                <w:kern w:val="2"/>
                <w:szCs w:val="24"/>
              </w:rPr>
              <w:t>(nurodyti sumą skaičiais)</w:t>
            </w:r>
            <w:r w:rsidRPr="00776968">
              <w:rPr>
                <w:kern w:val="2"/>
                <w:szCs w:val="24"/>
              </w:rPr>
              <w:t xml:space="preserve"> Eur, </w:t>
            </w:r>
            <w:r w:rsidRPr="00776968">
              <w:rPr>
                <w:color w:val="4472C4"/>
                <w:kern w:val="2"/>
                <w:szCs w:val="24"/>
              </w:rPr>
              <w:t>(nurodyti sumą žodžiais)</w:t>
            </w:r>
            <w:r w:rsidRPr="00776968">
              <w:rPr>
                <w:kern w:val="2"/>
                <w:szCs w:val="24"/>
              </w:rPr>
              <w:t xml:space="preserve"> be PVM. </w:t>
            </w:r>
          </w:p>
          <w:p w14:paraId="0BE582A5" w14:textId="77777777" w:rsidR="008B2228" w:rsidRPr="00776968" w:rsidRDefault="008B2228" w:rsidP="008B2228">
            <w:pPr>
              <w:jc w:val="both"/>
              <w:rPr>
                <w:kern w:val="2"/>
                <w:szCs w:val="24"/>
              </w:rPr>
            </w:pPr>
            <w:r w:rsidRPr="00776968">
              <w:rPr>
                <w:kern w:val="2"/>
                <w:szCs w:val="24"/>
              </w:rPr>
              <w:t xml:space="preserve">PVM sudaro </w:t>
            </w:r>
            <w:r w:rsidRPr="00776968">
              <w:rPr>
                <w:color w:val="4472C4"/>
                <w:kern w:val="2"/>
                <w:szCs w:val="24"/>
              </w:rPr>
              <w:t>(nurodyti sumą skaičiais)</w:t>
            </w:r>
            <w:r w:rsidRPr="00776968">
              <w:rPr>
                <w:kern w:val="2"/>
                <w:szCs w:val="24"/>
              </w:rPr>
              <w:t xml:space="preserve"> Eur, </w:t>
            </w:r>
            <w:r w:rsidRPr="00776968">
              <w:rPr>
                <w:color w:val="4472C4"/>
                <w:kern w:val="2"/>
                <w:szCs w:val="24"/>
              </w:rPr>
              <w:t>(nurodyti sumą žodžiais)</w:t>
            </w:r>
            <w:r w:rsidRPr="00776968">
              <w:rPr>
                <w:kern w:val="2"/>
                <w:szCs w:val="24"/>
              </w:rPr>
              <w:t>.</w:t>
            </w:r>
          </w:p>
          <w:p w14:paraId="7ED1AB3C" w14:textId="77777777" w:rsidR="008B2228" w:rsidRPr="00776968" w:rsidRDefault="008B2228" w:rsidP="008B2228">
            <w:pPr>
              <w:jc w:val="both"/>
              <w:rPr>
                <w:kern w:val="2"/>
                <w:szCs w:val="24"/>
              </w:rPr>
            </w:pPr>
            <w:r w:rsidRPr="00776968">
              <w:rPr>
                <w:kern w:val="2"/>
                <w:szCs w:val="24"/>
              </w:rPr>
              <w:t xml:space="preserve">Sutarties kaina yra </w:t>
            </w:r>
            <w:r w:rsidRPr="00776968">
              <w:rPr>
                <w:color w:val="4472C4"/>
                <w:kern w:val="2"/>
                <w:szCs w:val="24"/>
              </w:rPr>
              <w:t>(nurodyti sumą skaičiais)</w:t>
            </w:r>
            <w:r w:rsidRPr="00776968">
              <w:rPr>
                <w:kern w:val="2"/>
                <w:szCs w:val="24"/>
              </w:rPr>
              <w:t xml:space="preserve"> Eur, </w:t>
            </w:r>
            <w:r w:rsidRPr="00776968">
              <w:rPr>
                <w:color w:val="4472C4"/>
                <w:kern w:val="2"/>
                <w:szCs w:val="24"/>
              </w:rPr>
              <w:t>(nurodyti sumą žodžiais)</w:t>
            </w:r>
            <w:r w:rsidRPr="00776968">
              <w:rPr>
                <w:kern w:val="2"/>
                <w:szCs w:val="24"/>
              </w:rPr>
              <w:t xml:space="preserve"> Eur su PVM.</w:t>
            </w:r>
          </w:p>
          <w:p w14:paraId="4478F2E7" w14:textId="2ABF378A" w:rsidR="008B2228" w:rsidRPr="00776968" w:rsidRDefault="008B2228" w:rsidP="008B2228">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B2228" w:rsidRPr="00776968" w14:paraId="212FA580" w14:textId="77777777" w:rsidTr="005E4553">
        <w:trPr>
          <w:trHeight w:val="300"/>
        </w:trPr>
        <w:tc>
          <w:tcPr>
            <w:tcW w:w="2704" w:type="dxa"/>
            <w:gridSpan w:val="2"/>
          </w:tcPr>
          <w:p w14:paraId="21CC2B7F" w14:textId="77777777" w:rsidR="008B2228" w:rsidRPr="00776968" w:rsidRDefault="008B2228" w:rsidP="008B2228">
            <w:pPr>
              <w:rPr>
                <w:b/>
                <w:bCs/>
                <w:kern w:val="2"/>
                <w:szCs w:val="24"/>
              </w:rPr>
            </w:pPr>
            <w:r w:rsidRPr="00776968">
              <w:rPr>
                <w:b/>
                <w:bCs/>
                <w:kern w:val="2"/>
                <w:szCs w:val="24"/>
              </w:rPr>
              <w:t xml:space="preserve">5.3. Sutarties kainos / įkainių perskaičiavimas taikant </w:t>
            </w:r>
            <w:r w:rsidRPr="00776968">
              <w:rPr>
                <w:b/>
                <w:bCs/>
                <w:kern w:val="2"/>
                <w:szCs w:val="24"/>
                <w:u w:val="single"/>
              </w:rPr>
              <w:t>peržiūros</w:t>
            </w:r>
            <w:r w:rsidRPr="00776968">
              <w:rPr>
                <w:b/>
                <w:bCs/>
                <w:kern w:val="2"/>
                <w:szCs w:val="24"/>
              </w:rPr>
              <w:t xml:space="preserve"> taisykles</w:t>
            </w:r>
          </w:p>
        </w:tc>
        <w:tc>
          <w:tcPr>
            <w:tcW w:w="6831" w:type="dxa"/>
            <w:gridSpan w:val="2"/>
          </w:tcPr>
          <w:p w14:paraId="30AD7118" w14:textId="2D7E529C" w:rsidR="008B2228" w:rsidRPr="00776968" w:rsidRDefault="008B2228" w:rsidP="008B2228">
            <w:pPr>
              <w:rPr>
                <w:kern w:val="2"/>
                <w:szCs w:val="24"/>
              </w:rPr>
            </w:pPr>
            <w:r w:rsidRPr="00776968">
              <w:rPr>
                <w:kern w:val="2"/>
                <w:szCs w:val="24"/>
              </w:rPr>
              <w:t xml:space="preserve">Sutarties </w:t>
            </w:r>
            <w:r>
              <w:rPr>
                <w:kern w:val="2"/>
                <w:szCs w:val="24"/>
              </w:rPr>
              <w:t xml:space="preserve">kaina </w:t>
            </w:r>
            <w:r w:rsidRPr="00776968">
              <w:rPr>
                <w:kern w:val="2"/>
                <w:szCs w:val="24"/>
              </w:rPr>
              <w:t>bus perskaičiuojam</w:t>
            </w:r>
            <w:r>
              <w:rPr>
                <w:kern w:val="2"/>
                <w:szCs w:val="24"/>
              </w:rPr>
              <w:t>a</w:t>
            </w:r>
            <w:r w:rsidRPr="00776968">
              <w:rPr>
                <w:kern w:val="2"/>
                <w:szCs w:val="24"/>
              </w:rPr>
              <w:t>:</w:t>
            </w:r>
          </w:p>
          <w:p w14:paraId="08D863EA" w14:textId="0A423EBC" w:rsidR="008B2228" w:rsidRPr="00776968" w:rsidRDefault="008B2228" w:rsidP="008B2228">
            <w:pPr>
              <w:rPr>
                <w:kern w:val="2"/>
                <w:szCs w:val="24"/>
              </w:rPr>
            </w:pPr>
            <w:r w:rsidRPr="00776968">
              <w:rPr>
                <w:kern w:val="2"/>
                <w:szCs w:val="24"/>
              </w:rPr>
              <w:t>5.3.1. dėl PVM tarifo pasikeitimo</w:t>
            </w:r>
            <w:r>
              <w:rPr>
                <w:kern w:val="2"/>
                <w:szCs w:val="24"/>
              </w:rPr>
              <w:t>.</w:t>
            </w:r>
          </w:p>
          <w:p w14:paraId="707DB257" w14:textId="2A6D77C2" w:rsidR="008B2228" w:rsidRPr="00776968" w:rsidRDefault="008B2228" w:rsidP="008B2228">
            <w:pPr>
              <w:rPr>
                <w:kern w:val="2"/>
                <w:szCs w:val="24"/>
              </w:rPr>
            </w:pPr>
          </w:p>
        </w:tc>
      </w:tr>
      <w:tr w:rsidR="008B2228" w:rsidRPr="00776968" w14:paraId="32429FEA" w14:textId="77777777" w:rsidTr="005E4553">
        <w:trPr>
          <w:trHeight w:val="300"/>
        </w:trPr>
        <w:tc>
          <w:tcPr>
            <w:tcW w:w="2704" w:type="dxa"/>
            <w:gridSpan w:val="2"/>
          </w:tcPr>
          <w:p w14:paraId="3BECD693" w14:textId="77777777" w:rsidR="008B2228" w:rsidRPr="00776968" w:rsidRDefault="008B2228" w:rsidP="008B2228">
            <w:pPr>
              <w:rPr>
                <w:b/>
                <w:bCs/>
                <w:kern w:val="2"/>
                <w:szCs w:val="24"/>
              </w:rPr>
            </w:pPr>
            <w:r w:rsidRPr="00776968">
              <w:rPr>
                <w:b/>
                <w:bCs/>
                <w:kern w:val="2"/>
                <w:szCs w:val="24"/>
              </w:rPr>
              <w:t>5.3.1. Sutarties kainos / įkainių peržiūra dėl PVM tarifo pasikeitimo</w:t>
            </w:r>
          </w:p>
        </w:tc>
        <w:tc>
          <w:tcPr>
            <w:tcW w:w="6831" w:type="dxa"/>
            <w:gridSpan w:val="2"/>
          </w:tcPr>
          <w:p w14:paraId="07F08C4A" w14:textId="77777777" w:rsidR="008B2228" w:rsidRPr="00776968" w:rsidRDefault="008B2228" w:rsidP="008B2228">
            <w:pPr>
              <w:jc w:val="both"/>
              <w:rPr>
                <w:kern w:val="2"/>
                <w:szCs w:val="24"/>
              </w:rPr>
            </w:pPr>
            <w:r w:rsidRPr="00776968">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8B2228" w:rsidRPr="00776968" w14:paraId="73690E38" w14:textId="77777777" w:rsidTr="005E4553">
        <w:trPr>
          <w:trHeight w:val="300"/>
        </w:trPr>
        <w:tc>
          <w:tcPr>
            <w:tcW w:w="2704" w:type="dxa"/>
            <w:gridSpan w:val="2"/>
          </w:tcPr>
          <w:p w14:paraId="40FDB437" w14:textId="77777777" w:rsidR="008B2228" w:rsidRPr="00776968" w:rsidRDefault="008B2228" w:rsidP="008B2228">
            <w:pPr>
              <w:rPr>
                <w:kern w:val="2"/>
                <w:szCs w:val="24"/>
              </w:rPr>
            </w:pPr>
            <w:r w:rsidRPr="00776968">
              <w:rPr>
                <w:b/>
                <w:bCs/>
                <w:kern w:val="2"/>
                <w:szCs w:val="24"/>
              </w:rPr>
              <w:t>5.3.2.</w:t>
            </w:r>
            <w:r w:rsidRPr="00776968">
              <w:rPr>
                <w:kern w:val="2"/>
                <w:szCs w:val="24"/>
              </w:rPr>
              <w:t xml:space="preserve"> </w:t>
            </w:r>
            <w:r w:rsidRPr="00776968">
              <w:rPr>
                <w:b/>
                <w:bCs/>
                <w:kern w:val="2"/>
                <w:szCs w:val="24"/>
              </w:rPr>
              <w:t>Sutarties kainos / įkainių peržiūra dėl kitų mokesčių, lemiančių Prekių kainos pokytį, pasikeitimo</w:t>
            </w:r>
          </w:p>
        </w:tc>
        <w:tc>
          <w:tcPr>
            <w:tcW w:w="6831" w:type="dxa"/>
            <w:gridSpan w:val="2"/>
          </w:tcPr>
          <w:p w14:paraId="5FF78482" w14:textId="77777777" w:rsidR="008B2228" w:rsidRPr="00776968" w:rsidRDefault="008B2228" w:rsidP="008B2228">
            <w:pPr>
              <w:rPr>
                <w:kern w:val="2"/>
                <w:szCs w:val="24"/>
              </w:rPr>
            </w:pPr>
            <w:r w:rsidRPr="00776968">
              <w:rPr>
                <w:kern w:val="2"/>
                <w:szCs w:val="24"/>
              </w:rPr>
              <w:t>Netaikoma</w:t>
            </w:r>
          </w:p>
          <w:p w14:paraId="35A369F6" w14:textId="77777777" w:rsidR="008B2228" w:rsidRPr="00776968" w:rsidRDefault="008B2228" w:rsidP="008B2228">
            <w:pPr>
              <w:rPr>
                <w:kern w:val="2"/>
                <w:szCs w:val="24"/>
              </w:rPr>
            </w:pPr>
          </w:p>
          <w:p w14:paraId="5924CA13" w14:textId="77777777" w:rsidR="008B2228" w:rsidRPr="00776968" w:rsidRDefault="008B2228" w:rsidP="008B2228">
            <w:pPr>
              <w:rPr>
                <w:kern w:val="2"/>
                <w:szCs w:val="24"/>
              </w:rPr>
            </w:pPr>
          </w:p>
        </w:tc>
      </w:tr>
      <w:tr w:rsidR="008B2228" w:rsidRPr="00776968" w14:paraId="249990F2" w14:textId="77777777" w:rsidTr="005E4553">
        <w:trPr>
          <w:trHeight w:val="300"/>
        </w:trPr>
        <w:tc>
          <w:tcPr>
            <w:tcW w:w="2704" w:type="dxa"/>
            <w:gridSpan w:val="2"/>
          </w:tcPr>
          <w:p w14:paraId="205379F3" w14:textId="77777777" w:rsidR="008B2228" w:rsidRPr="00776968" w:rsidRDefault="008B2228" w:rsidP="008B2228">
            <w:pPr>
              <w:rPr>
                <w:b/>
                <w:bCs/>
                <w:kern w:val="2"/>
                <w:szCs w:val="24"/>
              </w:rPr>
            </w:pPr>
            <w:r w:rsidRPr="00776968">
              <w:rPr>
                <w:b/>
                <w:bCs/>
                <w:kern w:val="2"/>
                <w:szCs w:val="24"/>
              </w:rPr>
              <w:t>5.3.3. Sutarties kainos / įkainių peržiūra dėl kainų lygio pokyčio</w:t>
            </w:r>
          </w:p>
          <w:p w14:paraId="3D7A1FA4" w14:textId="77777777" w:rsidR="008B2228" w:rsidRPr="00776968" w:rsidRDefault="008B2228" w:rsidP="008B2228">
            <w:pPr>
              <w:rPr>
                <w:color w:val="4472C4"/>
                <w:kern w:val="2"/>
                <w:szCs w:val="24"/>
              </w:rPr>
            </w:pPr>
          </w:p>
          <w:p w14:paraId="111CB18B" w14:textId="77777777" w:rsidR="008B2228" w:rsidRPr="005E18FB" w:rsidRDefault="008B2228" w:rsidP="008B2228">
            <w:pPr>
              <w:rPr>
                <w:b/>
                <w:bCs/>
                <w:kern w:val="2"/>
                <w:szCs w:val="24"/>
              </w:rPr>
            </w:pPr>
          </w:p>
        </w:tc>
        <w:tc>
          <w:tcPr>
            <w:tcW w:w="6831" w:type="dxa"/>
            <w:gridSpan w:val="2"/>
          </w:tcPr>
          <w:p w14:paraId="180B0B15" w14:textId="386F297F" w:rsidR="008B2228" w:rsidRDefault="008B2228" w:rsidP="008B2228">
            <w:pPr>
              <w:jc w:val="both"/>
              <w:rPr>
                <w:kern w:val="2"/>
                <w:szCs w:val="24"/>
              </w:rPr>
            </w:pPr>
            <w:r>
              <w:rPr>
                <w:kern w:val="2"/>
                <w:szCs w:val="24"/>
              </w:rPr>
              <w:t>Netaikoma</w:t>
            </w:r>
          </w:p>
          <w:p w14:paraId="3CEE7F61" w14:textId="1A1F7F99" w:rsidR="008B2228" w:rsidRPr="00776968" w:rsidRDefault="008B2228" w:rsidP="008B2228">
            <w:pPr>
              <w:jc w:val="both"/>
              <w:rPr>
                <w:kern w:val="2"/>
                <w:szCs w:val="24"/>
              </w:rPr>
            </w:pPr>
          </w:p>
        </w:tc>
      </w:tr>
      <w:tr w:rsidR="008B2228" w:rsidRPr="00776968" w14:paraId="3577AAF5" w14:textId="77777777" w:rsidTr="005E4553">
        <w:trPr>
          <w:trHeight w:val="300"/>
        </w:trPr>
        <w:tc>
          <w:tcPr>
            <w:tcW w:w="2704" w:type="dxa"/>
            <w:gridSpan w:val="2"/>
          </w:tcPr>
          <w:p w14:paraId="325A4C30" w14:textId="77777777" w:rsidR="008B2228" w:rsidRPr="00776968" w:rsidRDefault="008B2228" w:rsidP="008B2228">
            <w:pPr>
              <w:rPr>
                <w:b/>
                <w:bCs/>
                <w:kern w:val="2"/>
                <w:szCs w:val="24"/>
              </w:rPr>
            </w:pPr>
            <w:r w:rsidRPr="00776968">
              <w:rPr>
                <w:b/>
                <w:bCs/>
                <w:kern w:val="2"/>
                <w:szCs w:val="24"/>
              </w:rPr>
              <w:t>5.3.4. Sutarties kainos / įkainių peržiūra dėl kainų lygio pokyčio pagal Prekių grupių kainų pokyčius</w:t>
            </w:r>
          </w:p>
        </w:tc>
        <w:tc>
          <w:tcPr>
            <w:tcW w:w="6831" w:type="dxa"/>
            <w:gridSpan w:val="2"/>
          </w:tcPr>
          <w:p w14:paraId="4D2990B9" w14:textId="77777777" w:rsidR="008B2228" w:rsidRPr="00776968" w:rsidRDefault="008B2228" w:rsidP="008B2228">
            <w:pPr>
              <w:rPr>
                <w:kern w:val="2"/>
                <w:szCs w:val="24"/>
              </w:rPr>
            </w:pPr>
            <w:r w:rsidRPr="00776968">
              <w:rPr>
                <w:kern w:val="2"/>
                <w:szCs w:val="24"/>
              </w:rPr>
              <w:t>Netaikoma</w:t>
            </w:r>
          </w:p>
          <w:p w14:paraId="4EA1E764" w14:textId="77777777" w:rsidR="008B2228" w:rsidRPr="00776968" w:rsidRDefault="008B2228" w:rsidP="008B2228">
            <w:pPr>
              <w:rPr>
                <w:kern w:val="2"/>
                <w:szCs w:val="24"/>
              </w:rPr>
            </w:pPr>
          </w:p>
          <w:p w14:paraId="3436CD88" w14:textId="77777777" w:rsidR="008B2228" w:rsidRPr="00776968" w:rsidRDefault="008B2228" w:rsidP="008B2228">
            <w:pPr>
              <w:rPr>
                <w:kern w:val="2"/>
                <w:szCs w:val="24"/>
              </w:rPr>
            </w:pPr>
          </w:p>
        </w:tc>
      </w:tr>
      <w:tr w:rsidR="008B2228" w:rsidRPr="00776968" w14:paraId="35D5AEEE" w14:textId="77777777" w:rsidTr="005E4553">
        <w:trPr>
          <w:trHeight w:val="300"/>
        </w:trPr>
        <w:tc>
          <w:tcPr>
            <w:tcW w:w="2704" w:type="dxa"/>
            <w:gridSpan w:val="2"/>
          </w:tcPr>
          <w:p w14:paraId="4AE63698" w14:textId="77777777" w:rsidR="008B2228" w:rsidRPr="00776968" w:rsidRDefault="008B2228" w:rsidP="008B2228">
            <w:pPr>
              <w:rPr>
                <w:b/>
                <w:bCs/>
                <w:kern w:val="2"/>
                <w:szCs w:val="24"/>
              </w:rPr>
            </w:pPr>
            <w:r w:rsidRPr="00776968">
              <w:rPr>
                <w:b/>
                <w:bCs/>
                <w:kern w:val="2"/>
                <w:szCs w:val="24"/>
              </w:rPr>
              <w:lastRenderedPageBreak/>
              <w:t xml:space="preserve">5.4. Sutarties kainos / įkainių apskaičiavimas taikant </w:t>
            </w:r>
            <w:r w:rsidRPr="00776968">
              <w:rPr>
                <w:b/>
                <w:bCs/>
                <w:kern w:val="2"/>
                <w:szCs w:val="24"/>
                <w:u w:val="single"/>
              </w:rPr>
              <w:t>kiekio (apimties)</w:t>
            </w:r>
            <w:r w:rsidRPr="00776968">
              <w:rPr>
                <w:b/>
                <w:bCs/>
                <w:kern w:val="2"/>
                <w:szCs w:val="24"/>
              </w:rPr>
              <w:t xml:space="preserve"> keitimo taisykles</w:t>
            </w:r>
          </w:p>
        </w:tc>
        <w:tc>
          <w:tcPr>
            <w:tcW w:w="6831" w:type="dxa"/>
            <w:gridSpan w:val="2"/>
          </w:tcPr>
          <w:p w14:paraId="7CC94AE5" w14:textId="77777777" w:rsidR="008B2228" w:rsidRPr="00776968" w:rsidRDefault="008B2228" w:rsidP="008B2228">
            <w:pPr>
              <w:rPr>
                <w:kern w:val="2"/>
                <w:szCs w:val="24"/>
              </w:rPr>
            </w:pPr>
            <w:r w:rsidRPr="00776968">
              <w:rPr>
                <w:kern w:val="2"/>
                <w:szCs w:val="24"/>
              </w:rPr>
              <w:t>Netaikoma</w:t>
            </w:r>
          </w:p>
          <w:p w14:paraId="514B1FB0" w14:textId="77777777" w:rsidR="008B2228" w:rsidRPr="00776968" w:rsidRDefault="008B2228" w:rsidP="008B2228">
            <w:pPr>
              <w:rPr>
                <w:kern w:val="2"/>
                <w:szCs w:val="24"/>
              </w:rPr>
            </w:pPr>
          </w:p>
          <w:p w14:paraId="4A0B7D60" w14:textId="77777777" w:rsidR="008B2228" w:rsidRPr="00776968" w:rsidRDefault="008B2228" w:rsidP="008B2228">
            <w:pPr>
              <w:rPr>
                <w:kern w:val="2"/>
                <w:szCs w:val="24"/>
              </w:rPr>
            </w:pPr>
          </w:p>
        </w:tc>
      </w:tr>
      <w:tr w:rsidR="008B2228" w:rsidRPr="00776968" w14:paraId="7C5CE8E9" w14:textId="77777777" w:rsidTr="005E4553">
        <w:trPr>
          <w:trHeight w:val="300"/>
        </w:trPr>
        <w:tc>
          <w:tcPr>
            <w:tcW w:w="2704" w:type="dxa"/>
            <w:gridSpan w:val="2"/>
          </w:tcPr>
          <w:p w14:paraId="61A4BF3E" w14:textId="77777777" w:rsidR="008B2228" w:rsidRPr="00776968" w:rsidRDefault="008B2228" w:rsidP="008B2228">
            <w:pPr>
              <w:rPr>
                <w:b/>
                <w:bCs/>
                <w:kern w:val="2"/>
                <w:szCs w:val="24"/>
              </w:rPr>
            </w:pPr>
            <w:r w:rsidRPr="00776968">
              <w:rPr>
                <w:b/>
                <w:bCs/>
                <w:kern w:val="2"/>
                <w:szCs w:val="24"/>
              </w:rPr>
              <w:t>5.5. Atsiskaitymo su Tiekėju terminas ir tvarka</w:t>
            </w:r>
          </w:p>
        </w:tc>
        <w:tc>
          <w:tcPr>
            <w:tcW w:w="6831" w:type="dxa"/>
            <w:gridSpan w:val="2"/>
          </w:tcPr>
          <w:p w14:paraId="74A7B974" w14:textId="77777777" w:rsidR="00F62E31" w:rsidRPr="004C6076" w:rsidRDefault="00F62E31" w:rsidP="00F62E31">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6182946B" w14:textId="77777777" w:rsidR="00F62E31" w:rsidRPr="004C6076" w:rsidRDefault="00F62E31" w:rsidP="00F62E31">
            <w:pPr>
              <w:jc w:val="both"/>
              <w:rPr>
                <w:kern w:val="2"/>
                <w:szCs w:val="24"/>
                <w:shd w:val="clear" w:color="auto" w:fill="FFFFFF"/>
              </w:rPr>
            </w:pPr>
            <w:r w:rsidRPr="004C6076">
              <w:rPr>
                <w:kern w:val="2"/>
                <w:szCs w:val="24"/>
                <w:shd w:val="clear" w:color="auto" w:fill="FFFFFF"/>
              </w:rPr>
              <w:t xml:space="preserve">Apmokėjimo sąlygos: </w:t>
            </w:r>
          </w:p>
          <w:p w14:paraId="6984C1AF" w14:textId="77777777" w:rsidR="00F62E31" w:rsidRPr="004C6076" w:rsidRDefault="00F62E31" w:rsidP="00F62E31">
            <w:pPr>
              <w:jc w:val="both"/>
              <w:rPr>
                <w:kern w:val="2"/>
                <w:szCs w:val="24"/>
                <w:shd w:val="clear" w:color="auto" w:fill="FFFFFF"/>
              </w:rPr>
            </w:pPr>
            <w:r w:rsidRPr="004C6076">
              <w:rPr>
                <w:kern w:val="2"/>
                <w:szCs w:val="24"/>
                <w:shd w:val="clear" w:color="auto" w:fill="FFFFFF"/>
              </w:rPr>
              <w:t>1) įvykdžius visus sutartinius įsipareigojimus, sumokama visa Sutarties kaina.</w:t>
            </w:r>
          </w:p>
          <w:p w14:paraId="7314B47C" w14:textId="28A0887A" w:rsidR="008B2228" w:rsidRPr="00776968" w:rsidRDefault="00F62E31" w:rsidP="00F62E31">
            <w:pPr>
              <w:jc w:val="both"/>
              <w:rPr>
                <w:kern w:val="2"/>
                <w:szCs w:val="24"/>
              </w:rPr>
            </w:pPr>
            <w:r w:rsidRPr="004C6076">
              <w:rPr>
                <w:kern w:val="2"/>
                <w:szCs w:val="24"/>
                <w:shd w:val="clear" w:color="auto" w:fill="FFFFFF"/>
              </w:rPr>
              <w:t>PVM sąskaita išrašoma, kai yra pasirašomas Prekių instaliavimo ir patikrinimo aktas (nenustatoma, jog Prekės funkcionuoja netinkamai).</w:t>
            </w:r>
            <w:r w:rsidR="0038080E">
              <w:rPr>
                <w:kern w:val="2"/>
                <w:szCs w:val="24"/>
                <w:shd w:val="clear" w:color="auto" w:fill="FFFFFF"/>
              </w:rPr>
              <w:t xml:space="preserve"> </w:t>
            </w:r>
          </w:p>
        </w:tc>
      </w:tr>
      <w:tr w:rsidR="008B2228" w:rsidRPr="00776968" w14:paraId="75C51768" w14:textId="77777777" w:rsidTr="005E4553">
        <w:trPr>
          <w:trHeight w:val="300"/>
        </w:trPr>
        <w:tc>
          <w:tcPr>
            <w:tcW w:w="2704" w:type="dxa"/>
            <w:gridSpan w:val="2"/>
          </w:tcPr>
          <w:p w14:paraId="13603A31" w14:textId="77777777" w:rsidR="008B2228" w:rsidRPr="00776968" w:rsidRDefault="008B2228" w:rsidP="008B2228">
            <w:pPr>
              <w:rPr>
                <w:b/>
                <w:bCs/>
                <w:kern w:val="2"/>
                <w:szCs w:val="24"/>
              </w:rPr>
            </w:pPr>
            <w:r w:rsidRPr="00776968">
              <w:rPr>
                <w:b/>
                <w:bCs/>
                <w:kern w:val="2"/>
                <w:szCs w:val="24"/>
              </w:rPr>
              <w:t>5.6. Avansas</w:t>
            </w:r>
          </w:p>
        </w:tc>
        <w:tc>
          <w:tcPr>
            <w:tcW w:w="6831" w:type="dxa"/>
            <w:gridSpan w:val="2"/>
          </w:tcPr>
          <w:p w14:paraId="6DA533E7" w14:textId="77777777" w:rsidR="008B2228" w:rsidRPr="00776968" w:rsidRDefault="008B2228" w:rsidP="008B2228">
            <w:pPr>
              <w:spacing w:line="259" w:lineRule="auto"/>
              <w:rPr>
                <w:color w:val="000000"/>
                <w:kern w:val="2"/>
                <w:szCs w:val="24"/>
                <w:shd w:val="clear" w:color="auto" w:fill="FFFFFF"/>
              </w:rPr>
            </w:pPr>
            <w:r w:rsidRPr="00776968">
              <w:rPr>
                <w:kern w:val="2"/>
                <w:szCs w:val="24"/>
              </w:rPr>
              <w:t>Netaikoma</w:t>
            </w:r>
          </w:p>
        </w:tc>
      </w:tr>
      <w:tr w:rsidR="008B2228" w:rsidRPr="00776968" w14:paraId="5909B7F8" w14:textId="77777777" w:rsidTr="005E4553">
        <w:trPr>
          <w:trHeight w:val="300"/>
        </w:trPr>
        <w:tc>
          <w:tcPr>
            <w:tcW w:w="2704" w:type="dxa"/>
            <w:gridSpan w:val="2"/>
          </w:tcPr>
          <w:p w14:paraId="251FDF9A" w14:textId="77777777" w:rsidR="008B2228" w:rsidRPr="00776968" w:rsidRDefault="008B2228" w:rsidP="008B2228">
            <w:pPr>
              <w:rPr>
                <w:b/>
                <w:bCs/>
                <w:kern w:val="2"/>
                <w:szCs w:val="24"/>
              </w:rPr>
            </w:pPr>
            <w:r w:rsidRPr="00776968">
              <w:rPr>
                <w:b/>
                <w:bCs/>
                <w:kern w:val="2"/>
                <w:szCs w:val="24"/>
              </w:rPr>
              <w:t>5.7. Avanso užtikrinimas</w:t>
            </w:r>
          </w:p>
        </w:tc>
        <w:tc>
          <w:tcPr>
            <w:tcW w:w="6831" w:type="dxa"/>
            <w:gridSpan w:val="2"/>
          </w:tcPr>
          <w:p w14:paraId="52D1E34C" w14:textId="77777777" w:rsidR="008B2228" w:rsidRPr="00776968" w:rsidRDefault="008B2228" w:rsidP="008B2228">
            <w:pPr>
              <w:rPr>
                <w:kern w:val="2"/>
                <w:szCs w:val="24"/>
              </w:rPr>
            </w:pPr>
            <w:r w:rsidRPr="00776968">
              <w:rPr>
                <w:kern w:val="2"/>
                <w:szCs w:val="24"/>
              </w:rPr>
              <w:t>Netaikoma</w:t>
            </w:r>
          </w:p>
        </w:tc>
      </w:tr>
      <w:tr w:rsidR="008B2228" w:rsidRPr="00776968" w14:paraId="08669308" w14:textId="77777777" w:rsidTr="005E4553">
        <w:trPr>
          <w:trHeight w:val="300"/>
        </w:trPr>
        <w:tc>
          <w:tcPr>
            <w:tcW w:w="9535" w:type="dxa"/>
            <w:gridSpan w:val="4"/>
          </w:tcPr>
          <w:p w14:paraId="64E38B5E" w14:textId="77777777" w:rsidR="008B2228" w:rsidRPr="00776968" w:rsidRDefault="008B2228" w:rsidP="008B2228">
            <w:pPr>
              <w:jc w:val="center"/>
              <w:rPr>
                <w:b/>
                <w:bCs/>
                <w:kern w:val="2"/>
                <w:szCs w:val="24"/>
              </w:rPr>
            </w:pPr>
            <w:r w:rsidRPr="00776968">
              <w:rPr>
                <w:b/>
                <w:bCs/>
                <w:kern w:val="2"/>
                <w:szCs w:val="24"/>
              </w:rPr>
              <w:t>6. PREKIŲ KOKYBĖ IR GARANTINIAI ĮSIPAREIGOJIMAI</w:t>
            </w:r>
          </w:p>
        </w:tc>
      </w:tr>
      <w:tr w:rsidR="008B2228" w:rsidRPr="00776968" w14:paraId="0FCCC013" w14:textId="77777777" w:rsidTr="005E4553">
        <w:trPr>
          <w:trHeight w:val="300"/>
        </w:trPr>
        <w:tc>
          <w:tcPr>
            <w:tcW w:w="2704" w:type="dxa"/>
            <w:gridSpan w:val="2"/>
          </w:tcPr>
          <w:p w14:paraId="62235360" w14:textId="77777777" w:rsidR="008B2228" w:rsidRPr="00776968" w:rsidRDefault="008B2228" w:rsidP="008B2228">
            <w:pPr>
              <w:rPr>
                <w:b/>
                <w:bCs/>
                <w:kern w:val="2"/>
                <w:szCs w:val="24"/>
              </w:rPr>
            </w:pPr>
            <w:r w:rsidRPr="00776968">
              <w:rPr>
                <w:b/>
                <w:bCs/>
                <w:kern w:val="2"/>
                <w:szCs w:val="24"/>
              </w:rPr>
              <w:t>6.1. Garantinis terminas</w:t>
            </w:r>
          </w:p>
        </w:tc>
        <w:tc>
          <w:tcPr>
            <w:tcW w:w="6831" w:type="dxa"/>
            <w:gridSpan w:val="2"/>
          </w:tcPr>
          <w:p w14:paraId="00426FEE" w14:textId="2E0994BC" w:rsidR="0038080E" w:rsidRPr="003F6E1E" w:rsidRDefault="008B2228" w:rsidP="008B2228">
            <w:pPr>
              <w:jc w:val="both"/>
              <w:rPr>
                <w:kern w:val="2"/>
                <w:szCs w:val="24"/>
              </w:rPr>
            </w:pPr>
            <w:r w:rsidRPr="003F6E1E">
              <w:rPr>
                <w:kern w:val="2"/>
                <w:szCs w:val="24"/>
              </w:rPr>
              <w:t xml:space="preserve">Prekėms nustatomas Tiekėjo pasiūlytas arba Prekių gamintojo taikomas Garantinis terminas, tačiau bet kokiu atveju </w:t>
            </w:r>
            <w:r w:rsidRPr="003F6E1E">
              <w:rPr>
                <w:b/>
                <w:bCs/>
                <w:kern w:val="2"/>
                <w:szCs w:val="24"/>
              </w:rPr>
              <w:t xml:space="preserve">ne trumpesnis </w:t>
            </w:r>
            <w:r w:rsidRPr="00C83405">
              <w:rPr>
                <w:b/>
                <w:bCs/>
                <w:kern w:val="2"/>
                <w:szCs w:val="24"/>
              </w:rPr>
              <w:t>kaip</w:t>
            </w:r>
            <w:r w:rsidRPr="00BB3D0F">
              <w:rPr>
                <w:b/>
                <w:bCs/>
              </w:rPr>
              <w:t xml:space="preserve"> </w:t>
            </w:r>
            <w:r>
              <w:rPr>
                <w:b/>
                <w:bCs/>
              </w:rPr>
              <w:t>3</w:t>
            </w:r>
            <w:r w:rsidRPr="00BB3D0F">
              <w:rPr>
                <w:b/>
                <w:bCs/>
                <w:kern w:val="2"/>
                <w:szCs w:val="24"/>
              </w:rPr>
              <w:t>6 (</w:t>
            </w:r>
            <w:r>
              <w:rPr>
                <w:b/>
                <w:bCs/>
                <w:kern w:val="2"/>
                <w:szCs w:val="24"/>
              </w:rPr>
              <w:t xml:space="preserve">trisdešimt </w:t>
            </w:r>
            <w:r w:rsidRPr="00BB3D0F">
              <w:rPr>
                <w:b/>
                <w:bCs/>
                <w:kern w:val="2"/>
                <w:szCs w:val="24"/>
              </w:rPr>
              <w:t>šeši) mėnesiai.</w:t>
            </w:r>
            <w:r w:rsidRPr="00C83405">
              <w:rPr>
                <w:kern w:val="2"/>
                <w:szCs w:val="24"/>
              </w:rPr>
              <w:t xml:space="preserve"> </w:t>
            </w:r>
            <w:r w:rsidRPr="003F6E1E">
              <w:rPr>
                <w:kern w:val="2"/>
                <w:szCs w:val="24"/>
              </w:rPr>
              <w:t>Garantinis terminas, skaičiuojamas nuo Prekių perdavimo–priėmimo akto ar Sąskaitos (kai Prekių perdavimo–priėmimo aktas nėra pasirašomas) pasirašymo dienos.</w:t>
            </w:r>
          </w:p>
        </w:tc>
      </w:tr>
      <w:tr w:rsidR="008B2228" w:rsidRPr="00776968" w14:paraId="4196A878" w14:textId="77777777" w:rsidTr="005E4553">
        <w:trPr>
          <w:trHeight w:val="300"/>
        </w:trPr>
        <w:tc>
          <w:tcPr>
            <w:tcW w:w="2704" w:type="dxa"/>
            <w:gridSpan w:val="2"/>
          </w:tcPr>
          <w:p w14:paraId="3CF15EBD" w14:textId="77777777" w:rsidR="008B2228" w:rsidRPr="00B22FDE" w:rsidRDefault="008B2228" w:rsidP="008B2228">
            <w:pPr>
              <w:rPr>
                <w:b/>
                <w:bCs/>
                <w:kern w:val="2"/>
                <w:szCs w:val="24"/>
              </w:rPr>
            </w:pPr>
            <w:r w:rsidRPr="00B22FDE">
              <w:rPr>
                <w:b/>
                <w:bCs/>
                <w:kern w:val="2"/>
                <w:szCs w:val="24"/>
              </w:rPr>
              <w:t>6.2. Garantinė priežiūra</w:t>
            </w:r>
          </w:p>
        </w:tc>
        <w:tc>
          <w:tcPr>
            <w:tcW w:w="6831" w:type="dxa"/>
            <w:gridSpan w:val="2"/>
          </w:tcPr>
          <w:p w14:paraId="12CC4599" w14:textId="31992AFC" w:rsidR="00E83534" w:rsidRPr="00E83534" w:rsidRDefault="00E83534" w:rsidP="00E83534">
            <w:pPr>
              <w:jc w:val="both"/>
              <w:rPr>
                <w:color w:val="4472C4"/>
                <w:kern w:val="2"/>
                <w:szCs w:val="24"/>
              </w:rPr>
            </w:pPr>
            <w:r w:rsidRPr="00E83534">
              <w:rPr>
                <w:kern w:val="2"/>
                <w:szCs w:val="24"/>
              </w:rPr>
              <w:t>Tiekėjas privalo pašalinti trūkumus ne vėliau kaip per Pirkėjo nurodytą protingą terminą. Paaiškėjus, kad garantinio laikotarpio metu sugedusios prekės darbingumo atkūrimo trukmė bus ilgesnė nei 5 darbo dienos nuo pranešimo apie gedimą, darbingumo atkūrimo laikotarpiu tiekėjas turi pakeisti sugedusią prekę kita, ne prastesnių parametrų preke.</w:t>
            </w:r>
            <w:r>
              <w:t xml:space="preserve"> G</w:t>
            </w:r>
            <w:r w:rsidRPr="00E83534">
              <w:rPr>
                <w:kern w:val="2"/>
                <w:szCs w:val="24"/>
              </w:rPr>
              <w:t xml:space="preserve">arantinis remontas atliekamas </w:t>
            </w:r>
            <w:r>
              <w:rPr>
                <w:kern w:val="2"/>
                <w:szCs w:val="24"/>
              </w:rPr>
              <w:t>Pirkėjo</w:t>
            </w:r>
            <w:r w:rsidRPr="00E83534">
              <w:rPr>
                <w:kern w:val="2"/>
                <w:szCs w:val="24"/>
              </w:rPr>
              <w:t xml:space="preserve"> darbo vietoje (jei </w:t>
            </w:r>
            <w:r>
              <w:rPr>
                <w:kern w:val="2"/>
                <w:szCs w:val="24"/>
              </w:rPr>
              <w:t>Pirkėjas</w:t>
            </w:r>
            <w:r w:rsidRPr="00E83534">
              <w:rPr>
                <w:kern w:val="2"/>
                <w:szCs w:val="24"/>
              </w:rPr>
              <w:t xml:space="preserve"> ir </w:t>
            </w:r>
            <w:r>
              <w:rPr>
                <w:kern w:val="2"/>
                <w:szCs w:val="24"/>
              </w:rPr>
              <w:t>T</w:t>
            </w:r>
            <w:r w:rsidRPr="00E83534">
              <w:rPr>
                <w:kern w:val="2"/>
                <w:szCs w:val="24"/>
              </w:rPr>
              <w:t>iekėjas nesusitaria kitaip).</w:t>
            </w:r>
          </w:p>
        </w:tc>
      </w:tr>
      <w:tr w:rsidR="008B2228" w:rsidRPr="00776968" w14:paraId="17977BA6" w14:textId="77777777" w:rsidTr="005E4553">
        <w:trPr>
          <w:trHeight w:val="300"/>
        </w:trPr>
        <w:tc>
          <w:tcPr>
            <w:tcW w:w="9535" w:type="dxa"/>
            <w:gridSpan w:val="4"/>
          </w:tcPr>
          <w:p w14:paraId="4BC9CBAD" w14:textId="77777777" w:rsidR="008B2228" w:rsidRPr="00776968" w:rsidRDefault="008B2228" w:rsidP="008B2228">
            <w:pPr>
              <w:jc w:val="both"/>
              <w:rPr>
                <w:b/>
                <w:bCs/>
                <w:kern w:val="2"/>
                <w:szCs w:val="24"/>
              </w:rPr>
            </w:pPr>
            <w:r w:rsidRPr="00776968">
              <w:rPr>
                <w:b/>
                <w:bCs/>
                <w:kern w:val="2"/>
                <w:szCs w:val="24"/>
              </w:rPr>
              <w:t>7. SUTARTIES VYKDYMUI PASITELKIAMI SUBTIEKĖJAI</w:t>
            </w:r>
          </w:p>
        </w:tc>
      </w:tr>
      <w:tr w:rsidR="008B2228" w:rsidRPr="00776968" w14:paraId="22E8F37B" w14:textId="77777777" w:rsidTr="005E4553">
        <w:trPr>
          <w:trHeight w:val="300"/>
        </w:trPr>
        <w:tc>
          <w:tcPr>
            <w:tcW w:w="2704" w:type="dxa"/>
            <w:gridSpan w:val="2"/>
          </w:tcPr>
          <w:p w14:paraId="296F53F1" w14:textId="77777777" w:rsidR="008B2228" w:rsidRPr="00776968" w:rsidRDefault="008B2228" w:rsidP="008B2228">
            <w:pPr>
              <w:rPr>
                <w:b/>
                <w:bCs/>
                <w:kern w:val="2"/>
                <w:szCs w:val="24"/>
              </w:rPr>
            </w:pPr>
            <w:r w:rsidRPr="00776968">
              <w:rPr>
                <w:b/>
                <w:bCs/>
                <w:kern w:val="2"/>
                <w:szCs w:val="24"/>
              </w:rPr>
              <w:t>Sutarties vykdymui pasitelkiami subtiekėjai ir (ar) specialistai</w:t>
            </w:r>
          </w:p>
        </w:tc>
        <w:tc>
          <w:tcPr>
            <w:tcW w:w="6831" w:type="dxa"/>
            <w:gridSpan w:val="2"/>
          </w:tcPr>
          <w:p w14:paraId="0F682A0A" w14:textId="77777777" w:rsidR="008B2228" w:rsidRDefault="008B2228" w:rsidP="008B2228">
            <w:pPr>
              <w:rPr>
                <w:kern w:val="2"/>
                <w:szCs w:val="24"/>
              </w:rPr>
            </w:pPr>
            <w:r>
              <w:rPr>
                <w:kern w:val="2"/>
                <w:szCs w:val="24"/>
              </w:rPr>
              <w:t>Sutarties vykdymui subtiekėjai ir (ar) specialistai nepasitelkiami.</w:t>
            </w:r>
          </w:p>
          <w:p w14:paraId="2A218080" w14:textId="77777777" w:rsidR="008B2228" w:rsidRDefault="008B2228" w:rsidP="008B2228">
            <w:pPr>
              <w:rPr>
                <w:kern w:val="2"/>
                <w:szCs w:val="24"/>
              </w:rPr>
            </w:pPr>
          </w:p>
          <w:p w14:paraId="624B712F" w14:textId="77777777" w:rsidR="008B2228" w:rsidRDefault="008B2228" w:rsidP="008B2228">
            <w:pPr>
              <w:rPr>
                <w:color w:val="FF0000"/>
                <w:kern w:val="2"/>
                <w:szCs w:val="24"/>
              </w:rPr>
            </w:pPr>
            <w:r>
              <w:rPr>
                <w:color w:val="FF0000"/>
                <w:kern w:val="2"/>
                <w:szCs w:val="24"/>
              </w:rPr>
              <w:t>arba</w:t>
            </w:r>
          </w:p>
          <w:p w14:paraId="03420B3E" w14:textId="77777777" w:rsidR="008B2228" w:rsidRDefault="008B2228" w:rsidP="008B2228">
            <w:pPr>
              <w:rPr>
                <w:kern w:val="2"/>
                <w:szCs w:val="24"/>
              </w:rPr>
            </w:pPr>
          </w:p>
          <w:p w14:paraId="6FA187F0" w14:textId="27C8B34E" w:rsidR="008B2228" w:rsidRPr="00776968" w:rsidRDefault="008B2228" w:rsidP="008B2228">
            <w:pPr>
              <w:jc w:val="both"/>
              <w:rPr>
                <w:b/>
                <w:bCs/>
                <w:kern w:val="2"/>
                <w:szCs w:val="24"/>
              </w:rPr>
            </w:pPr>
            <w:r>
              <w:rPr>
                <w:kern w:val="2"/>
                <w:szCs w:val="24"/>
              </w:rPr>
              <w:lastRenderedPageBreak/>
              <w:t>Sutarties vykdymui pasitelkiami subtiekėjai ir (ar) specialistai yra nurodyti Sutarties priede Nr. 2 „Sutarties vykdymui pasitelkiami subtiekėjai ir (ar) specialistai“</w:t>
            </w:r>
          </w:p>
        </w:tc>
      </w:tr>
      <w:tr w:rsidR="008B2228" w:rsidRPr="00776968" w14:paraId="496AF126" w14:textId="77777777" w:rsidTr="005E4553">
        <w:trPr>
          <w:trHeight w:val="300"/>
        </w:trPr>
        <w:tc>
          <w:tcPr>
            <w:tcW w:w="9535" w:type="dxa"/>
            <w:gridSpan w:val="4"/>
          </w:tcPr>
          <w:p w14:paraId="5DD181BC" w14:textId="77777777" w:rsidR="008B2228" w:rsidRPr="00776968" w:rsidRDefault="008B2228" w:rsidP="008B2228">
            <w:pPr>
              <w:jc w:val="center"/>
              <w:rPr>
                <w:b/>
                <w:bCs/>
                <w:kern w:val="2"/>
                <w:szCs w:val="24"/>
              </w:rPr>
            </w:pPr>
            <w:r w:rsidRPr="00776968">
              <w:rPr>
                <w:b/>
                <w:bCs/>
                <w:kern w:val="2"/>
                <w:szCs w:val="24"/>
              </w:rPr>
              <w:lastRenderedPageBreak/>
              <w:t>8. PRIEVOLIŲ PAGAL SUTARTĮ ĮVYKDYMO UŽTIKRINIMAS</w:t>
            </w:r>
          </w:p>
        </w:tc>
      </w:tr>
      <w:tr w:rsidR="008B2228" w:rsidRPr="00776968" w14:paraId="7B9ACFE8" w14:textId="77777777" w:rsidTr="005E4553">
        <w:trPr>
          <w:trHeight w:val="300"/>
        </w:trPr>
        <w:tc>
          <w:tcPr>
            <w:tcW w:w="2704" w:type="dxa"/>
            <w:gridSpan w:val="2"/>
          </w:tcPr>
          <w:p w14:paraId="26B20F34" w14:textId="77777777" w:rsidR="008B2228" w:rsidRPr="00776968" w:rsidRDefault="008B2228" w:rsidP="008B2228">
            <w:pPr>
              <w:rPr>
                <w:b/>
                <w:bCs/>
                <w:kern w:val="2"/>
                <w:szCs w:val="24"/>
              </w:rPr>
            </w:pPr>
            <w:r w:rsidRPr="00776968">
              <w:rPr>
                <w:b/>
                <w:bCs/>
                <w:kern w:val="2"/>
                <w:szCs w:val="24"/>
              </w:rPr>
              <w:t>8.1. Prievolių pagal Sutartį įvykdymo užtikrinimas</w:t>
            </w:r>
          </w:p>
        </w:tc>
        <w:tc>
          <w:tcPr>
            <w:tcW w:w="6831" w:type="dxa"/>
            <w:gridSpan w:val="2"/>
          </w:tcPr>
          <w:p w14:paraId="17FE13E9" w14:textId="77777777" w:rsidR="008B2228" w:rsidRPr="00776968" w:rsidRDefault="008B2228" w:rsidP="008B2228">
            <w:pPr>
              <w:rPr>
                <w:kern w:val="2"/>
                <w:szCs w:val="24"/>
              </w:rPr>
            </w:pPr>
            <w:r w:rsidRPr="00776968">
              <w:rPr>
                <w:kern w:val="2"/>
                <w:szCs w:val="24"/>
              </w:rPr>
              <w:t>Prievolių pagal Sutartį įvykdymas užtikrinamas:</w:t>
            </w:r>
          </w:p>
          <w:p w14:paraId="094E9934" w14:textId="77777777" w:rsidR="008B2228" w:rsidRPr="00776968" w:rsidRDefault="008B2228" w:rsidP="008B2228">
            <w:pPr>
              <w:rPr>
                <w:kern w:val="2"/>
                <w:szCs w:val="24"/>
              </w:rPr>
            </w:pPr>
            <w:r w:rsidRPr="00776968">
              <w:rPr>
                <w:kern w:val="2"/>
                <w:szCs w:val="24"/>
              </w:rPr>
              <w:t>Netesybomis (delspinigiais, bauda).</w:t>
            </w:r>
          </w:p>
          <w:p w14:paraId="27582547" w14:textId="77777777" w:rsidR="008B2228" w:rsidRPr="00776968" w:rsidRDefault="008B2228" w:rsidP="008B2228">
            <w:pPr>
              <w:rPr>
                <w:kern w:val="2"/>
                <w:szCs w:val="24"/>
              </w:rPr>
            </w:pPr>
          </w:p>
        </w:tc>
      </w:tr>
      <w:tr w:rsidR="008B2228" w:rsidRPr="00776968" w14:paraId="177E418A" w14:textId="77777777" w:rsidTr="005E4553">
        <w:trPr>
          <w:trHeight w:val="300"/>
        </w:trPr>
        <w:tc>
          <w:tcPr>
            <w:tcW w:w="2704" w:type="dxa"/>
            <w:gridSpan w:val="2"/>
          </w:tcPr>
          <w:p w14:paraId="7D27038B" w14:textId="77777777" w:rsidR="008B2228" w:rsidRPr="00776968" w:rsidRDefault="008B2228" w:rsidP="008B2228">
            <w:pPr>
              <w:rPr>
                <w:b/>
                <w:bCs/>
                <w:kern w:val="2"/>
                <w:szCs w:val="24"/>
              </w:rPr>
            </w:pPr>
            <w:r w:rsidRPr="00776968">
              <w:rPr>
                <w:b/>
                <w:bCs/>
                <w:kern w:val="2"/>
                <w:szCs w:val="24"/>
              </w:rPr>
              <w:t xml:space="preserve">8.2. Sutarties įvykdymo užtikrinimo pateikimas </w:t>
            </w:r>
          </w:p>
        </w:tc>
        <w:tc>
          <w:tcPr>
            <w:tcW w:w="6831" w:type="dxa"/>
            <w:gridSpan w:val="2"/>
          </w:tcPr>
          <w:p w14:paraId="5CBFECE5" w14:textId="77777777" w:rsidR="008B2228" w:rsidRPr="00776968" w:rsidRDefault="008B2228" w:rsidP="008B2228">
            <w:pPr>
              <w:rPr>
                <w:kern w:val="2"/>
                <w:szCs w:val="24"/>
              </w:rPr>
            </w:pPr>
            <w:r w:rsidRPr="00776968">
              <w:rPr>
                <w:kern w:val="2"/>
                <w:szCs w:val="24"/>
              </w:rPr>
              <w:t>Netaikoma</w:t>
            </w:r>
          </w:p>
          <w:p w14:paraId="49F001B4" w14:textId="77777777" w:rsidR="008B2228" w:rsidRPr="00776968" w:rsidRDefault="008B2228" w:rsidP="008B2228">
            <w:pPr>
              <w:rPr>
                <w:kern w:val="2"/>
                <w:szCs w:val="24"/>
              </w:rPr>
            </w:pPr>
          </w:p>
        </w:tc>
      </w:tr>
      <w:tr w:rsidR="008B2228" w:rsidRPr="00776968" w14:paraId="161286F2" w14:textId="77777777" w:rsidTr="005E4553">
        <w:trPr>
          <w:trHeight w:val="300"/>
        </w:trPr>
        <w:tc>
          <w:tcPr>
            <w:tcW w:w="9535" w:type="dxa"/>
            <w:gridSpan w:val="4"/>
          </w:tcPr>
          <w:p w14:paraId="61A51B3B" w14:textId="77777777" w:rsidR="008B2228" w:rsidRPr="00776968" w:rsidRDefault="008B2228" w:rsidP="008B2228">
            <w:pPr>
              <w:ind w:firstLine="720"/>
              <w:jc w:val="center"/>
              <w:rPr>
                <w:b/>
                <w:bCs/>
                <w:kern w:val="2"/>
                <w:szCs w:val="24"/>
              </w:rPr>
            </w:pPr>
            <w:r w:rsidRPr="00776968">
              <w:rPr>
                <w:b/>
                <w:bCs/>
                <w:kern w:val="2"/>
                <w:szCs w:val="24"/>
              </w:rPr>
              <w:t>9. ŠALIŲ ATSAKOMYBĖ</w:t>
            </w:r>
            <w:r w:rsidRPr="00776968">
              <w:rPr>
                <w:b/>
                <w:bCs/>
                <w:kern w:val="2"/>
                <w:szCs w:val="24"/>
              </w:rPr>
              <w:tab/>
            </w:r>
          </w:p>
        </w:tc>
      </w:tr>
      <w:tr w:rsidR="008B2228" w:rsidRPr="00776968" w14:paraId="5FFA4F03" w14:textId="77777777" w:rsidTr="005E4553">
        <w:trPr>
          <w:trHeight w:val="300"/>
        </w:trPr>
        <w:tc>
          <w:tcPr>
            <w:tcW w:w="2704" w:type="dxa"/>
            <w:gridSpan w:val="2"/>
          </w:tcPr>
          <w:p w14:paraId="5FCFA397" w14:textId="77777777" w:rsidR="008B2228" w:rsidRPr="00776968" w:rsidRDefault="008B2228" w:rsidP="008B2228">
            <w:pPr>
              <w:rPr>
                <w:b/>
                <w:bCs/>
                <w:kern w:val="2"/>
                <w:szCs w:val="24"/>
              </w:rPr>
            </w:pPr>
            <w:r w:rsidRPr="00776968">
              <w:rPr>
                <w:b/>
                <w:bCs/>
                <w:kern w:val="2"/>
                <w:szCs w:val="24"/>
              </w:rPr>
              <w:t>9.1. Pirkėjui taikomos netesybos už mokėjimų pagal Sutartį vėlavimą</w:t>
            </w:r>
          </w:p>
        </w:tc>
        <w:tc>
          <w:tcPr>
            <w:tcW w:w="6831" w:type="dxa"/>
            <w:gridSpan w:val="2"/>
          </w:tcPr>
          <w:p w14:paraId="3BC3C21B" w14:textId="77777777" w:rsidR="008B2228" w:rsidRPr="00776968" w:rsidRDefault="008B2228" w:rsidP="008B2228">
            <w:pPr>
              <w:jc w:val="both"/>
              <w:rPr>
                <w:kern w:val="2"/>
                <w:szCs w:val="24"/>
              </w:rPr>
            </w:pPr>
            <w:r w:rsidRPr="00776968">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8B2228" w:rsidRPr="00776968" w14:paraId="507D6B4E" w14:textId="77777777" w:rsidTr="005E4553">
        <w:trPr>
          <w:trHeight w:val="300"/>
        </w:trPr>
        <w:tc>
          <w:tcPr>
            <w:tcW w:w="2704" w:type="dxa"/>
            <w:gridSpan w:val="2"/>
          </w:tcPr>
          <w:p w14:paraId="20B611B0" w14:textId="77777777" w:rsidR="008B2228" w:rsidRPr="00776968" w:rsidRDefault="008B2228" w:rsidP="008B2228">
            <w:pPr>
              <w:rPr>
                <w:b/>
                <w:bCs/>
                <w:kern w:val="2"/>
                <w:szCs w:val="24"/>
              </w:rPr>
            </w:pPr>
            <w:r w:rsidRPr="00776968">
              <w:rPr>
                <w:b/>
                <w:bCs/>
                <w:kern w:val="2"/>
                <w:szCs w:val="24"/>
              </w:rPr>
              <w:t>9.2. Tiekėjui taikomos netesybos</w:t>
            </w:r>
          </w:p>
        </w:tc>
        <w:tc>
          <w:tcPr>
            <w:tcW w:w="6831" w:type="dxa"/>
            <w:gridSpan w:val="2"/>
          </w:tcPr>
          <w:p w14:paraId="03D1607D" w14:textId="77777777" w:rsidR="008B2228" w:rsidRPr="00776968" w:rsidRDefault="008B2228" w:rsidP="008B2228">
            <w:pPr>
              <w:jc w:val="both"/>
              <w:rPr>
                <w:kern w:val="2"/>
                <w:szCs w:val="24"/>
              </w:rPr>
            </w:pPr>
            <w:r w:rsidRPr="00776968">
              <w:rPr>
                <w:kern w:val="2"/>
                <w:szCs w:val="24"/>
              </w:rPr>
              <w:t>9</w:t>
            </w:r>
            <w:r w:rsidRPr="005E18FB">
              <w:rPr>
                <w:kern w:val="2"/>
                <w:szCs w:val="24"/>
              </w:rPr>
              <w:t xml:space="preserve">.2.1. </w:t>
            </w:r>
            <w:r w:rsidRPr="00776968">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26F3CD5" w14:textId="77777777" w:rsidR="008B2228" w:rsidRPr="00776968" w:rsidRDefault="008B2228" w:rsidP="008B2228">
            <w:pPr>
              <w:jc w:val="both"/>
              <w:rPr>
                <w:b/>
                <w:bCs/>
                <w:kern w:val="2"/>
                <w:szCs w:val="24"/>
              </w:rPr>
            </w:pPr>
            <w:r w:rsidRPr="00776968">
              <w:rPr>
                <w:kern w:val="2"/>
                <w:szCs w:val="24"/>
              </w:rPr>
              <w:t>9.2.2.</w:t>
            </w:r>
            <w:r w:rsidRPr="005E18FB">
              <w:rPr>
                <w:kern w:val="2"/>
                <w:szCs w:val="24"/>
              </w:rPr>
              <w:t xml:space="preserve"> </w:t>
            </w:r>
            <w:r w:rsidRPr="00776968">
              <w:rPr>
                <w:kern w:val="2"/>
                <w:szCs w:val="24"/>
              </w:rPr>
              <w:t xml:space="preserve">Tiekėjas privalo sumokėti Pirkėjui netesybas per 14 (keturiolika) dienų nuo Pirkėjo pareikalavimo. </w:t>
            </w:r>
          </w:p>
        </w:tc>
      </w:tr>
      <w:tr w:rsidR="008B2228" w:rsidRPr="00776968" w14:paraId="455E9493" w14:textId="77777777" w:rsidTr="005E4553">
        <w:trPr>
          <w:trHeight w:val="300"/>
        </w:trPr>
        <w:tc>
          <w:tcPr>
            <w:tcW w:w="2704" w:type="dxa"/>
            <w:gridSpan w:val="2"/>
          </w:tcPr>
          <w:p w14:paraId="768A6474" w14:textId="77777777" w:rsidR="008B2228" w:rsidRPr="00776968" w:rsidRDefault="008B2228" w:rsidP="008B2228">
            <w:pPr>
              <w:rPr>
                <w:b/>
                <w:bCs/>
                <w:kern w:val="2"/>
                <w:szCs w:val="24"/>
              </w:rPr>
            </w:pPr>
            <w:r w:rsidRPr="00776968">
              <w:rPr>
                <w:b/>
                <w:bCs/>
                <w:kern w:val="2"/>
                <w:szCs w:val="24"/>
              </w:rPr>
              <w:t>9.3. Tiekėjui / Pirkėjui taikoma bauda nutraukus Sutartį dėl esminio Sutarties pažeidimo</w:t>
            </w:r>
          </w:p>
        </w:tc>
        <w:tc>
          <w:tcPr>
            <w:tcW w:w="6831" w:type="dxa"/>
            <w:gridSpan w:val="2"/>
          </w:tcPr>
          <w:p w14:paraId="363C9D2B" w14:textId="77777777" w:rsidR="008B2228" w:rsidRPr="00776968" w:rsidRDefault="008B2228" w:rsidP="008B2228">
            <w:pPr>
              <w:jc w:val="both"/>
              <w:rPr>
                <w:kern w:val="2"/>
                <w:szCs w:val="24"/>
              </w:rPr>
            </w:pPr>
            <w:r w:rsidRPr="00776968">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4E664B2B" w14:textId="77777777" w:rsidR="008B2228" w:rsidRPr="00776968" w:rsidRDefault="008B2228" w:rsidP="008B2228">
            <w:pPr>
              <w:jc w:val="both"/>
              <w:rPr>
                <w:kern w:val="2"/>
                <w:szCs w:val="24"/>
              </w:rPr>
            </w:pPr>
          </w:p>
        </w:tc>
      </w:tr>
      <w:tr w:rsidR="008B2228" w:rsidRPr="00776968" w14:paraId="43B214C4" w14:textId="77777777" w:rsidTr="005E4553">
        <w:trPr>
          <w:trHeight w:val="300"/>
        </w:trPr>
        <w:tc>
          <w:tcPr>
            <w:tcW w:w="2704" w:type="dxa"/>
            <w:gridSpan w:val="2"/>
          </w:tcPr>
          <w:p w14:paraId="5876B114" w14:textId="77777777" w:rsidR="008B2228" w:rsidRPr="00776968" w:rsidRDefault="008B2228" w:rsidP="008B2228">
            <w:pPr>
              <w:rPr>
                <w:b/>
                <w:bCs/>
                <w:kern w:val="2"/>
                <w:szCs w:val="24"/>
              </w:rPr>
            </w:pPr>
            <w:r w:rsidRPr="0077696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C7438C3" w14:textId="77777777" w:rsidR="008B2228" w:rsidRPr="00776968" w:rsidRDefault="008B2228" w:rsidP="008B2228">
            <w:pPr>
              <w:rPr>
                <w:color w:val="000000"/>
                <w:kern w:val="2"/>
                <w:szCs w:val="24"/>
              </w:rPr>
            </w:pPr>
            <w:r w:rsidRPr="00776968">
              <w:rPr>
                <w:color w:val="000000"/>
                <w:kern w:val="2"/>
                <w:szCs w:val="24"/>
              </w:rPr>
              <w:t>Netaikoma</w:t>
            </w:r>
          </w:p>
          <w:p w14:paraId="71B26B47" w14:textId="77777777" w:rsidR="008B2228" w:rsidRPr="00776968" w:rsidRDefault="008B2228" w:rsidP="008B2228">
            <w:pPr>
              <w:rPr>
                <w:kern w:val="2"/>
                <w:szCs w:val="24"/>
              </w:rPr>
            </w:pPr>
          </w:p>
          <w:p w14:paraId="64CA65D9" w14:textId="77777777" w:rsidR="008B2228" w:rsidRPr="00776968" w:rsidRDefault="008B2228" w:rsidP="008B2228">
            <w:pPr>
              <w:rPr>
                <w:kern w:val="2"/>
                <w:szCs w:val="24"/>
              </w:rPr>
            </w:pPr>
          </w:p>
        </w:tc>
      </w:tr>
      <w:tr w:rsidR="008B2228" w:rsidRPr="00776968" w14:paraId="5AC88CE0" w14:textId="77777777" w:rsidTr="005E4553">
        <w:trPr>
          <w:trHeight w:val="300"/>
        </w:trPr>
        <w:tc>
          <w:tcPr>
            <w:tcW w:w="2704" w:type="dxa"/>
            <w:gridSpan w:val="2"/>
          </w:tcPr>
          <w:p w14:paraId="21D3825D" w14:textId="77777777" w:rsidR="008B2228" w:rsidRPr="00776968" w:rsidRDefault="008B2228" w:rsidP="008B2228">
            <w:pPr>
              <w:rPr>
                <w:b/>
                <w:bCs/>
                <w:kern w:val="2"/>
                <w:szCs w:val="24"/>
              </w:rPr>
            </w:pPr>
            <w:r w:rsidRPr="00776968">
              <w:rPr>
                <w:b/>
                <w:bCs/>
                <w:kern w:val="2"/>
                <w:szCs w:val="24"/>
              </w:rPr>
              <w:t>9.5. Tiekėjui taikomos baudos dėl aplinkosauginių ir (arba) socialinių kriterijų nesilaikymo</w:t>
            </w:r>
          </w:p>
        </w:tc>
        <w:tc>
          <w:tcPr>
            <w:tcW w:w="6831" w:type="dxa"/>
            <w:gridSpan w:val="2"/>
          </w:tcPr>
          <w:p w14:paraId="4A3CF77C" w14:textId="77777777" w:rsidR="008B2228" w:rsidRPr="00776968" w:rsidRDefault="008B2228" w:rsidP="008B2228">
            <w:pPr>
              <w:rPr>
                <w:color w:val="000000"/>
                <w:kern w:val="2"/>
                <w:szCs w:val="24"/>
              </w:rPr>
            </w:pPr>
            <w:r w:rsidRPr="00776968">
              <w:rPr>
                <w:color w:val="000000"/>
                <w:kern w:val="2"/>
                <w:szCs w:val="24"/>
              </w:rPr>
              <w:t>Netaikoma</w:t>
            </w:r>
          </w:p>
          <w:p w14:paraId="1FEF37C0" w14:textId="77777777" w:rsidR="008B2228" w:rsidRPr="00776968" w:rsidRDefault="008B2228" w:rsidP="008B2228">
            <w:pPr>
              <w:rPr>
                <w:kern w:val="2"/>
                <w:szCs w:val="24"/>
              </w:rPr>
            </w:pPr>
          </w:p>
          <w:p w14:paraId="373A8336" w14:textId="77777777" w:rsidR="008B2228" w:rsidRPr="00776968" w:rsidRDefault="008B2228" w:rsidP="008B2228">
            <w:pPr>
              <w:rPr>
                <w:color w:val="4472C4"/>
                <w:kern w:val="2"/>
                <w:szCs w:val="24"/>
              </w:rPr>
            </w:pPr>
          </w:p>
        </w:tc>
      </w:tr>
      <w:tr w:rsidR="008B2228" w:rsidRPr="00776968" w14:paraId="514FA0F3" w14:textId="77777777" w:rsidTr="005E4553">
        <w:trPr>
          <w:trHeight w:val="300"/>
        </w:trPr>
        <w:tc>
          <w:tcPr>
            <w:tcW w:w="2704" w:type="dxa"/>
            <w:gridSpan w:val="2"/>
          </w:tcPr>
          <w:p w14:paraId="5AD15A8B" w14:textId="77777777" w:rsidR="008B2228" w:rsidRPr="00776968" w:rsidRDefault="008B2228" w:rsidP="008B2228">
            <w:pPr>
              <w:rPr>
                <w:b/>
                <w:bCs/>
                <w:kern w:val="2"/>
                <w:szCs w:val="24"/>
              </w:rPr>
            </w:pPr>
            <w:r w:rsidRPr="00776968">
              <w:rPr>
                <w:b/>
                <w:bCs/>
                <w:kern w:val="2"/>
                <w:szCs w:val="24"/>
              </w:rPr>
              <w:t xml:space="preserve">9.6. Tiekėjui / Pirkėjui taikoma bauda dėl konfidencialumo </w:t>
            </w:r>
            <w:r w:rsidRPr="00776968">
              <w:rPr>
                <w:b/>
                <w:bCs/>
                <w:kern w:val="2"/>
                <w:szCs w:val="24"/>
              </w:rPr>
              <w:lastRenderedPageBreak/>
              <w:t>reikalavimų nesilaikymo</w:t>
            </w:r>
          </w:p>
        </w:tc>
        <w:tc>
          <w:tcPr>
            <w:tcW w:w="6831" w:type="dxa"/>
            <w:gridSpan w:val="2"/>
          </w:tcPr>
          <w:p w14:paraId="2C8B794A" w14:textId="77777777" w:rsidR="008B2228" w:rsidRPr="00776968" w:rsidRDefault="008B2228" w:rsidP="008B2228">
            <w:pPr>
              <w:rPr>
                <w:kern w:val="2"/>
                <w:szCs w:val="24"/>
              </w:rPr>
            </w:pPr>
            <w:r w:rsidRPr="00776968">
              <w:rPr>
                <w:kern w:val="2"/>
                <w:szCs w:val="24"/>
              </w:rPr>
              <w:lastRenderedPageBreak/>
              <w:t>Netaikoma</w:t>
            </w:r>
          </w:p>
          <w:p w14:paraId="7DB8C9D8" w14:textId="77777777" w:rsidR="008B2228" w:rsidRPr="00776968" w:rsidRDefault="008B2228" w:rsidP="008B2228">
            <w:pPr>
              <w:rPr>
                <w:color w:val="4472C4"/>
                <w:kern w:val="2"/>
                <w:szCs w:val="24"/>
              </w:rPr>
            </w:pPr>
          </w:p>
          <w:p w14:paraId="35246BFD" w14:textId="77777777" w:rsidR="008B2228" w:rsidRPr="00776968" w:rsidRDefault="008B2228" w:rsidP="008B2228">
            <w:pPr>
              <w:rPr>
                <w:color w:val="4472C4"/>
                <w:kern w:val="2"/>
                <w:szCs w:val="24"/>
              </w:rPr>
            </w:pPr>
          </w:p>
        </w:tc>
      </w:tr>
      <w:tr w:rsidR="008B2228" w:rsidRPr="00776968" w14:paraId="78F9E48E" w14:textId="77777777" w:rsidTr="005E4553">
        <w:trPr>
          <w:trHeight w:val="300"/>
        </w:trPr>
        <w:tc>
          <w:tcPr>
            <w:tcW w:w="2704" w:type="dxa"/>
            <w:gridSpan w:val="2"/>
          </w:tcPr>
          <w:p w14:paraId="76DE7486" w14:textId="77777777" w:rsidR="008B2228" w:rsidRPr="00776968" w:rsidRDefault="008B2228" w:rsidP="008B2228">
            <w:pPr>
              <w:rPr>
                <w:b/>
                <w:bCs/>
                <w:kern w:val="2"/>
                <w:szCs w:val="24"/>
              </w:rPr>
            </w:pPr>
            <w:r w:rsidRPr="00776968">
              <w:rPr>
                <w:b/>
                <w:bCs/>
                <w:kern w:val="2"/>
                <w:szCs w:val="24"/>
              </w:rPr>
              <w:t xml:space="preserve">9.7. Tiekėjui taikomos netesybos dėl pirkimo dokumentuose nustatytų kokybinių kriterijų </w:t>
            </w:r>
            <w:proofErr w:type="spellStart"/>
            <w:r w:rsidRPr="00776968">
              <w:rPr>
                <w:b/>
                <w:bCs/>
                <w:kern w:val="2"/>
                <w:szCs w:val="24"/>
              </w:rPr>
              <w:t>nepasiekimo</w:t>
            </w:r>
            <w:proofErr w:type="spellEnd"/>
            <w:r w:rsidRPr="00776968">
              <w:rPr>
                <w:b/>
                <w:bCs/>
                <w:kern w:val="2"/>
                <w:szCs w:val="24"/>
              </w:rPr>
              <w:t xml:space="preserve"> Sutarties vykdymo metu</w:t>
            </w:r>
          </w:p>
        </w:tc>
        <w:tc>
          <w:tcPr>
            <w:tcW w:w="6831" w:type="dxa"/>
            <w:gridSpan w:val="2"/>
          </w:tcPr>
          <w:p w14:paraId="4F29283F" w14:textId="77777777" w:rsidR="008B2228" w:rsidRPr="00776968" w:rsidRDefault="008B2228" w:rsidP="008B2228">
            <w:pPr>
              <w:rPr>
                <w:color w:val="4472C4"/>
                <w:kern w:val="2"/>
                <w:szCs w:val="24"/>
              </w:rPr>
            </w:pPr>
            <w:r w:rsidRPr="00776968">
              <w:rPr>
                <w:kern w:val="2"/>
                <w:szCs w:val="24"/>
              </w:rPr>
              <w:t xml:space="preserve">Netaikoma </w:t>
            </w:r>
          </w:p>
        </w:tc>
      </w:tr>
      <w:tr w:rsidR="008B2228" w:rsidRPr="00776968" w14:paraId="16E2D6F0" w14:textId="77777777" w:rsidTr="005E4553">
        <w:trPr>
          <w:trHeight w:val="300"/>
        </w:trPr>
        <w:tc>
          <w:tcPr>
            <w:tcW w:w="2704" w:type="dxa"/>
            <w:gridSpan w:val="2"/>
          </w:tcPr>
          <w:p w14:paraId="25C21C77" w14:textId="77777777" w:rsidR="008B2228" w:rsidRPr="005E18FB" w:rsidRDefault="008B2228" w:rsidP="008B2228">
            <w:pPr>
              <w:rPr>
                <w:b/>
                <w:bCs/>
                <w:kern w:val="2"/>
                <w:szCs w:val="24"/>
              </w:rPr>
            </w:pPr>
            <w:r w:rsidRPr="005E18FB">
              <w:rPr>
                <w:b/>
                <w:bCs/>
                <w:kern w:val="2"/>
                <w:szCs w:val="24"/>
              </w:rPr>
              <w:t xml:space="preserve">9.8. </w:t>
            </w:r>
            <w:r w:rsidRPr="00776968">
              <w:rPr>
                <w:b/>
                <w:bCs/>
                <w:kern w:val="2"/>
                <w:szCs w:val="24"/>
              </w:rPr>
              <w:t>Tiekėjui taikomos netesybos dėl Sutarties įvykdymo užtikrinimo nepratęsimo</w:t>
            </w:r>
          </w:p>
        </w:tc>
        <w:tc>
          <w:tcPr>
            <w:tcW w:w="6831" w:type="dxa"/>
            <w:gridSpan w:val="2"/>
          </w:tcPr>
          <w:p w14:paraId="22CAC4E5" w14:textId="77777777" w:rsidR="008B2228" w:rsidRPr="00776968" w:rsidRDefault="008B2228" w:rsidP="008B2228">
            <w:pPr>
              <w:rPr>
                <w:kern w:val="2"/>
                <w:szCs w:val="24"/>
              </w:rPr>
            </w:pPr>
            <w:r w:rsidRPr="00776968">
              <w:rPr>
                <w:kern w:val="2"/>
                <w:szCs w:val="24"/>
              </w:rPr>
              <w:t>Netaikoma</w:t>
            </w:r>
          </w:p>
          <w:p w14:paraId="57F0397D" w14:textId="77777777" w:rsidR="008B2228" w:rsidRPr="00776968" w:rsidRDefault="008B2228" w:rsidP="008B2228">
            <w:pPr>
              <w:rPr>
                <w:color w:val="4472C4"/>
                <w:kern w:val="2"/>
                <w:szCs w:val="24"/>
              </w:rPr>
            </w:pPr>
          </w:p>
          <w:p w14:paraId="35DA685F" w14:textId="77777777" w:rsidR="008B2228" w:rsidRPr="00776968" w:rsidRDefault="008B2228" w:rsidP="008B2228">
            <w:pPr>
              <w:rPr>
                <w:color w:val="4472C4"/>
                <w:kern w:val="2"/>
                <w:szCs w:val="24"/>
              </w:rPr>
            </w:pPr>
          </w:p>
        </w:tc>
      </w:tr>
      <w:tr w:rsidR="008B2228" w:rsidRPr="00776968" w14:paraId="3BFCDF49" w14:textId="77777777" w:rsidTr="005E4553">
        <w:trPr>
          <w:trHeight w:val="300"/>
        </w:trPr>
        <w:tc>
          <w:tcPr>
            <w:tcW w:w="2704" w:type="dxa"/>
            <w:gridSpan w:val="2"/>
          </w:tcPr>
          <w:p w14:paraId="175C612C" w14:textId="77777777" w:rsidR="008B2228" w:rsidRPr="00776968" w:rsidRDefault="008B2228" w:rsidP="008B2228">
            <w:pPr>
              <w:rPr>
                <w:b/>
                <w:bCs/>
                <w:kern w:val="2"/>
                <w:szCs w:val="24"/>
                <w:lang w:val="en-US"/>
              </w:rPr>
            </w:pPr>
            <w:r w:rsidRPr="00776968">
              <w:rPr>
                <w:b/>
                <w:bCs/>
                <w:kern w:val="2"/>
                <w:szCs w:val="24"/>
                <w:lang w:val="en-US"/>
              </w:rPr>
              <w:t xml:space="preserve">9.9. </w:t>
            </w:r>
            <w:r w:rsidRPr="00776968">
              <w:rPr>
                <w:b/>
                <w:bCs/>
                <w:kern w:val="2"/>
                <w:szCs w:val="24"/>
              </w:rPr>
              <w:t>Kitos netesybos</w:t>
            </w:r>
          </w:p>
        </w:tc>
        <w:tc>
          <w:tcPr>
            <w:tcW w:w="6831" w:type="dxa"/>
            <w:gridSpan w:val="2"/>
          </w:tcPr>
          <w:p w14:paraId="4E08A05D" w14:textId="79DA05E1" w:rsidR="008B2228" w:rsidRPr="00776968" w:rsidRDefault="008B2228" w:rsidP="008B2228">
            <w:pPr>
              <w:jc w:val="both"/>
              <w:rPr>
                <w:color w:val="4472C4"/>
                <w:kern w:val="2"/>
                <w:szCs w:val="24"/>
              </w:rPr>
            </w:pPr>
            <w:r w:rsidRPr="006C762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8B2228" w:rsidRPr="00776968" w14:paraId="244E0697" w14:textId="77777777" w:rsidTr="005E4553">
        <w:trPr>
          <w:trHeight w:val="300"/>
        </w:trPr>
        <w:tc>
          <w:tcPr>
            <w:tcW w:w="9535" w:type="dxa"/>
            <w:gridSpan w:val="4"/>
          </w:tcPr>
          <w:p w14:paraId="6F0EC2A4" w14:textId="77777777" w:rsidR="008B2228" w:rsidRPr="00776968" w:rsidRDefault="008B2228" w:rsidP="008B2228">
            <w:pPr>
              <w:jc w:val="center"/>
              <w:rPr>
                <w:b/>
                <w:bCs/>
                <w:kern w:val="2"/>
                <w:szCs w:val="24"/>
              </w:rPr>
            </w:pPr>
            <w:r w:rsidRPr="00776968">
              <w:rPr>
                <w:b/>
                <w:bCs/>
                <w:kern w:val="2"/>
                <w:szCs w:val="24"/>
              </w:rPr>
              <w:t>10. SUTARTIES GALIOJIMAS IR KEITIMAS</w:t>
            </w:r>
          </w:p>
        </w:tc>
      </w:tr>
      <w:tr w:rsidR="008B2228" w:rsidRPr="00776968" w14:paraId="0F9493C3" w14:textId="77777777" w:rsidTr="005E4553">
        <w:trPr>
          <w:trHeight w:val="300"/>
        </w:trPr>
        <w:tc>
          <w:tcPr>
            <w:tcW w:w="2704" w:type="dxa"/>
            <w:gridSpan w:val="2"/>
          </w:tcPr>
          <w:p w14:paraId="605F8FD1" w14:textId="77777777" w:rsidR="008B2228" w:rsidRPr="000A4534" w:rsidRDefault="008B2228" w:rsidP="008B2228">
            <w:pPr>
              <w:rPr>
                <w:b/>
                <w:bCs/>
                <w:kern w:val="2"/>
                <w:szCs w:val="24"/>
              </w:rPr>
            </w:pPr>
            <w:r w:rsidRPr="000A4534">
              <w:rPr>
                <w:b/>
                <w:bCs/>
                <w:kern w:val="2"/>
                <w:szCs w:val="24"/>
              </w:rPr>
              <w:t>10.1. Sutarties sudarymas ir įsigaliojimas</w:t>
            </w:r>
          </w:p>
        </w:tc>
        <w:tc>
          <w:tcPr>
            <w:tcW w:w="6831" w:type="dxa"/>
            <w:gridSpan w:val="2"/>
          </w:tcPr>
          <w:p w14:paraId="4D1D3146" w14:textId="77777777" w:rsidR="008B2228" w:rsidRPr="000A4534" w:rsidRDefault="008B2228" w:rsidP="008B2228">
            <w:pPr>
              <w:jc w:val="both"/>
              <w:rPr>
                <w:kern w:val="2"/>
                <w:szCs w:val="24"/>
              </w:rPr>
            </w:pPr>
            <w:r w:rsidRPr="000A4534">
              <w:rPr>
                <w:kern w:val="2"/>
                <w:szCs w:val="24"/>
              </w:rPr>
              <w:t>Ši Sutartis laikoma sudaryta ir įsigalioja nuo Sutarties pasirašymo dienos (antrosios Šalies pasirašymo dieną).</w:t>
            </w:r>
          </w:p>
          <w:p w14:paraId="73F816EE" w14:textId="6CA4C4BB" w:rsidR="008B2228" w:rsidRPr="000A4534" w:rsidRDefault="008B2228" w:rsidP="008B2228">
            <w:pPr>
              <w:jc w:val="both"/>
              <w:rPr>
                <w:kern w:val="2"/>
                <w:szCs w:val="24"/>
              </w:rPr>
            </w:pPr>
            <w:r w:rsidRPr="000A4534">
              <w:rPr>
                <w:kern w:val="2"/>
                <w:szCs w:val="24"/>
              </w:rPr>
              <w:t xml:space="preserve">Sutartis galioja iki visiško prievolių įvykdymo (kol bus išnaudota Pradinės Sutarties vertė, bet jos terminas negali būti ilgesnis kaip </w:t>
            </w:r>
            <w:r w:rsidR="0008447B">
              <w:rPr>
                <w:kern w:val="2"/>
                <w:szCs w:val="24"/>
              </w:rPr>
              <w:t>8</w:t>
            </w:r>
            <w:r w:rsidRPr="000A4534">
              <w:rPr>
                <w:kern w:val="2"/>
                <w:szCs w:val="24"/>
              </w:rPr>
              <w:t xml:space="preserve"> (</w:t>
            </w:r>
            <w:r w:rsidR="0008447B">
              <w:rPr>
                <w:kern w:val="2"/>
                <w:szCs w:val="24"/>
              </w:rPr>
              <w:t>aštuoni</w:t>
            </w:r>
            <w:r w:rsidRPr="000A4534">
              <w:rPr>
                <w:kern w:val="2"/>
                <w:szCs w:val="24"/>
              </w:rPr>
              <w:t>) mėnesiai (</w:t>
            </w:r>
            <w:r w:rsidRPr="000A4534">
              <w:rPr>
                <w:szCs w:val="24"/>
              </w:rPr>
              <w:t xml:space="preserve">įskaičiuotas atsiskaitymas tarp šalių pagal Sutarties 5.5 p. (2 mėn.); Prekių tiekimo terminas </w:t>
            </w:r>
            <w:r w:rsidRPr="000A4534">
              <w:rPr>
                <w:kern w:val="2"/>
                <w:szCs w:val="24"/>
              </w:rPr>
              <w:t xml:space="preserve">–  </w:t>
            </w:r>
            <w:r w:rsidR="0008447B">
              <w:rPr>
                <w:kern w:val="2"/>
                <w:szCs w:val="24"/>
              </w:rPr>
              <w:t>6</w:t>
            </w:r>
            <w:r w:rsidRPr="000A4534">
              <w:rPr>
                <w:kern w:val="2"/>
                <w:szCs w:val="24"/>
              </w:rPr>
              <w:t xml:space="preserve"> (</w:t>
            </w:r>
            <w:r w:rsidR="0008447B">
              <w:rPr>
                <w:kern w:val="2"/>
                <w:szCs w:val="24"/>
              </w:rPr>
              <w:t>šeši</w:t>
            </w:r>
            <w:r w:rsidRPr="000A4534">
              <w:rPr>
                <w:kern w:val="2"/>
                <w:szCs w:val="24"/>
              </w:rPr>
              <w:t>) mėnesiai</w:t>
            </w:r>
            <w:r w:rsidRPr="000A4534">
              <w:rPr>
                <w:szCs w:val="24"/>
              </w:rPr>
              <w:t xml:space="preserve">).  </w:t>
            </w:r>
          </w:p>
        </w:tc>
      </w:tr>
      <w:tr w:rsidR="008B2228" w:rsidRPr="00776968" w14:paraId="4983AF89" w14:textId="77777777" w:rsidTr="005E4553">
        <w:trPr>
          <w:trHeight w:val="300"/>
        </w:trPr>
        <w:tc>
          <w:tcPr>
            <w:tcW w:w="2704" w:type="dxa"/>
            <w:gridSpan w:val="2"/>
          </w:tcPr>
          <w:p w14:paraId="51F55783" w14:textId="77777777" w:rsidR="008B2228" w:rsidRPr="00776968" w:rsidRDefault="008B2228" w:rsidP="008B2228">
            <w:pPr>
              <w:rPr>
                <w:b/>
                <w:bCs/>
                <w:kern w:val="2"/>
                <w:szCs w:val="24"/>
              </w:rPr>
            </w:pPr>
            <w:r w:rsidRPr="00776968">
              <w:rPr>
                <w:b/>
                <w:bCs/>
                <w:kern w:val="2"/>
                <w:szCs w:val="24"/>
              </w:rPr>
              <w:t>10.2. Sutarties galiojimo termino pratęsimas</w:t>
            </w:r>
          </w:p>
        </w:tc>
        <w:tc>
          <w:tcPr>
            <w:tcW w:w="6831" w:type="dxa"/>
            <w:gridSpan w:val="2"/>
          </w:tcPr>
          <w:p w14:paraId="4C2B14DB" w14:textId="77777777" w:rsidR="008B2228" w:rsidRPr="00776968" w:rsidRDefault="008B2228" w:rsidP="008B2228">
            <w:pPr>
              <w:rPr>
                <w:kern w:val="2"/>
                <w:szCs w:val="24"/>
              </w:rPr>
            </w:pPr>
            <w:r w:rsidRPr="00776968">
              <w:rPr>
                <w:kern w:val="2"/>
                <w:szCs w:val="24"/>
              </w:rPr>
              <w:t>Netaikoma</w:t>
            </w:r>
          </w:p>
          <w:p w14:paraId="2BCBEE5A" w14:textId="77777777" w:rsidR="008B2228" w:rsidRPr="00776968" w:rsidRDefault="008B2228" w:rsidP="008B2228">
            <w:pPr>
              <w:rPr>
                <w:kern w:val="2"/>
                <w:szCs w:val="24"/>
              </w:rPr>
            </w:pPr>
          </w:p>
        </w:tc>
      </w:tr>
      <w:tr w:rsidR="008B2228" w:rsidRPr="00776968" w14:paraId="6F1635C0" w14:textId="77777777" w:rsidTr="005E4553">
        <w:trPr>
          <w:trHeight w:val="300"/>
        </w:trPr>
        <w:tc>
          <w:tcPr>
            <w:tcW w:w="9535" w:type="dxa"/>
            <w:gridSpan w:val="4"/>
          </w:tcPr>
          <w:p w14:paraId="5BF2077D" w14:textId="77777777" w:rsidR="008B2228" w:rsidRPr="00776968" w:rsidRDefault="008B2228" w:rsidP="008B2228">
            <w:pPr>
              <w:jc w:val="center"/>
              <w:rPr>
                <w:b/>
                <w:bCs/>
                <w:kern w:val="2"/>
                <w:szCs w:val="24"/>
              </w:rPr>
            </w:pPr>
            <w:r w:rsidRPr="00776968">
              <w:rPr>
                <w:b/>
                <w:bCs/>
                <w:kern w:val="2"/>
                <w:szCs w:val="24"/>
              </w:rPr>
              <w:t>11. SUTARTIES NUTRAUKIMAS</w:t>
            </w:r>
          </w:p>
        </w:tc>
      </w:tr>
      <w:tr w:rsidR="008B2228" w:rsidRPr="00776968" w14:paraId="121EA6EB" w14:textId="77777777" w:rsidTr="005E4553">
        <w:trPr>
          <w:trHeight w:val="300"/>
        </w:trPr>
        <w:tc>
          <w:tcPr>
            <w:tcW w:w="2532" w:type="dxa"/>
          </w:tcPr>
          <w:p w14:paraId="421903CE" w14:textId="77777777" w:rsidR="008B2228" w:rsidRPr="00776968" w:rsidRDefault="008B2228" w:rsidP="008B2228">
            <w:pPr>
              <w:rPr>
                <w:b/>
                <w:bCs/>
                <w:kern w:val="2"/>
                <w:szCs w:val="24"/>
              </w:rPr>
            </w:pPr>
            <w:r w:rsidRPr="00776968">
              <w:rPr>
                <w:b/>
                <w:bCs/>
                <w:kern w:val="2"/>
                <w:szCs w:val="24"/>
              </w:rPr>
              <w:t>11.1. Sutarties nutraukimo pagrindai</w:t>
            </w:r>
          </w:p>
        </w:tc>
        <w:tc>
          <w:tcPr>
            <w:tcW w:w="7003" w:type="dxa"/>
            <w:gridSpan w:val="3"/>
          </w:tcPr>
          <w:p w14:paraId="54B3D5D1" w14:textId="77777777" w:rsidR="008B2228" w:rsidRPr="00776968" w:rsidRDefault="008B2228" w:rsidP="008B2228">
            <w:pPr>
              <w:jc w:val="both"/>
              <w:rPr>
                <w:color w:val="4472C4"/>
                <w:kern w:val="2"/>
                <w:szCs w:val="24"/>
              </w:rPr>
            </w:pPr>
            <w:r w:rsidRPr="00776968">
              <w:rPr>
                <w:kern w:val="2"/>
                <w:szCs w:val="24"/>
              </w:rPr>
              <w:t>Sutartis gali būti nutraukiama rašytiniu Šalių susitarimu arba vienašališkai, Bendrosiose sąlygose nustatyta tvarka.</w:t>
            </w:r>
          </w:p>
        </w:tc>
      </w:tr>
      <w:tr w:rsidR="008B2228" w:rsidRPr="00776968" w14:paraId="50AF324C" w14:textId="77777777" w:rsidTr="005E4553">
        <w:trPr>
          <w:trHeight w:val="300"/>
        </w:trPr>
        <w:tc>
          <w:tcPr>
            <w:tcW w:w="2532" w:type="dxa"/>
          </w:tcPr>
          <w:p w14:paraId="3CF63FBE" w14:textId="77777777" w:rsidR="008B2228" w:rsidRPr="00776968" w:rsidRDefault="008B2228" w:rsidP="008B2228">
            <w:pPr>
              <w:rPr>
                <w:b/>
                <w:bCs/>
                <w:kern w:val="2"/>
                <w:szCs w:val="24"/>
              </w:rPr>
            </w:pPr>
            <w:r w:rsidRPr="00776968">
              <w:rPr>
                <w:b/>
                <w:bCs/>
                <w:kern w:val="2"/>
                <w:szCs w:val="24"/>
              </w:rPr>
              <w:t>11.2. Esminiai Sutarties pažeidimai</w:t>
            </w:r>
          </w:p>
          <w:p w14:paraId="4DF8229B" w14:textId="77777777" w:rsidR="008B2228" w:rsidRPr="00776968" w:rsidRDefault="008B2228" w:rsidP="008B2228">
            <w:pPr>
              <w:rPr>
                <w:b/>
                <w:bCs/>
                <w:kern w:val="2"/>
                <w:szCs w:val="24"/>
              </w:rPr>
            </w:pPr>
          </w:p>
        </w:tc>
        <w:tc>
          <w:tcPr>
            <w:tcW w:w="7003" w:type="dxa"/>
            <w:gridSpan w:val="3"/>
          </w:tcPr>
          <w:p w14:paraId="43547232" w14:textId="77777777" w:rsidR="008B2228" w:rsidRPr="00776968" w:rsidRDefault="008B2228" w:rsidP="008B2228">
            <w:pPr>
              <w:jc w:val="both"/>
              <w:rPr>
                <w:kern w:val="2"/>
                <w:szCs w:val="24"/>
              </w:rPr>
            </w:pPr>
            <w:r w:rsidRPr="00776968">
              <w:rPr>
                <w:kern w:val="2"/>
                <w:szCs w:val="24"/>
              </w:rPr>
              <w:t>11.2.1. jeigu Tiekėjas nevykdo prisiimtų įsipareigojimų už Sutartyje nustatytą Sutarties kainą / įkainius;</w:t>
            </w:r>
          </w:p>
          <w:p w14:paraId="19ADB27F" w14:textId="5984CFA2" w:rsidR="008B2228" w:rsidRPr="00776968" w:rsidRDefault="008B2228" w:rsidP="008B2228">
            <w:pPr>
              <w:spacing w:line="257" w:lineRule="auto"/>
              <w:jc w:val="both"/>
              <w:rPr>
                <w:rFonts w:eastAsia="Arial"/>
                <w:kern w:val="2"/>
                <w:szCs w:val="24"/>
                <w:lang w:val="lt"/>
              </w:rPr>
            </w:pPr>
            <w:r w:rsidRPr="00776968">
              <w:rPr>
                <w:rFonts w:eastAsia="Arial"/>
                <w:kern w:val="2"/>
                <w:szCs w:val="24"/>
                <w:lang w:val="lt"/>
              </w:rPr>
              <w:t xml:space="preserve">11.2.2. jeigu Tiekėjas nesilaiko Sutartyje nustatytų Prekių tiekimo terminų 2 (du) kartus iš eilės arba vėluoja pristatyti Prekes daugiau nei </w:t>
            </w:r>
            <w:r>
              <w:rPr>
                <w:rFonts w:eastAsia="Arial"/>
                <w:kern w:val="2"/>
                <w:szCs w:val="24"/>
                <w:lang w:val="lt"/>
              </w:rPr>
              <w:t>20 (dvidešimt) dienų</w:t>
            </w:r>
            <w:r w:rsidRPr="00097490">
              <w:rPr>
                <w:rFonts w:eastAsia="Arial"/>
                <w:kern w:val="2"/>
                <w:szCs w:val="24"/>
                <w:lang w:val="lt"/>
              </w:rPr>
              <w:t xml:space="preserve"> </w:t>
            </w:r>
            <w:r w:rsidRPr="00776968">
              <w:rPr>
                <w:rFonts w:eastAsia="Arial"/>
                <w:kern w:val="2"/>
                <w:szCs w:val="24"/>
                <w:lang w:val="lt"/>
              </w:rPr>
              <w:t>Sutartyje nustatytas Prekių pristatymo terminas;</w:t>
            </w:r>
          </w:p>
          <w:p w14:paraId="37A56CCE" w14:textId="77777777" w:rsidR="008B2228" w:rsidRPr="00776968" w:rsidRDefault="008B2228" w:rsidP="008B2228">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11.2.3. jeigu Tiekėjas pažeidžia Prekių pristatymo terminus ir priskaičiuotų netesybų už vėlavimą suma viršija 20 (dvidešimt) proc. Pradinės sutarties vertės;</w:t>
            </w:r>
          </w:p>
          <w:p w14:paraId="604BFD4A" w14:textId="77777777" w:rsidR="008B2228" w:rsidRPr="00776968" w:rsidRDefault="008B2228" w:rsidP="008B2228">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11.2.4. Tiekėjas pažeidžia Prekių pristatymo terminus ir dėl Prekių pristatymo vėlavimo Prekės tampa nebereikalingos;</w:t>
            </w:r>
          </w:p>
          <w:p w14:paraId="5E40F3A5" w14:textId="77777777" w:rsidR="008B2228" w:rsidRPr="00776968" w:rsidRDefault="008B2228" w:rsidP="008B2228">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11.2.5. Tiekėjas daugiau kaip 2 (du) kartus pristato Prekes, kurios neatitinka Sutartyje ir (ar) Įstatymuose nustatytų reikalavimų Prekėms;</w:t>
            </w:r>
          </w:p>
          <w:p w14:paraId="7CCFF321" w14:textId="77777777" w:rsidR="008B2228" w:rsidRPr="00776968" w:rsidRDefault="008B2228" w:rsidP="008B2228">
            <w:pPr>
              <w:spacing w:line="257" w:lineRule="auto"/>
              <w:jc w:val="both"/>
              <w:rPr>
                <w:rFonts w:eastAsia="Arial"/>
                <w:color w:val="FF0000"/>
                <w:kern w:val="2"/>
                <w:szCs w:val="24"/>
              </w:rPr>
            </w:pPr>
            <w:r w:rsidRPr="00776968">
              <w:rPr>
                <w:rFonts w:eastAsia="Arial"/>
                <w:kern w:val="2"/>
                <w:szCs w:val="24"/>
                <w:lang w:val="lt"/>
              </w:rPr>
              <w:lastRenderedPageBreak/>
              <w:t>11.2.6. Tiekėjas pažeidžia Bendrųjų sąlygų nuostatas dėl Sutarties vykdymui pasitelkiamų naujų subtiekėjų ir (ar specialistų) / esamų subtiekėjų ir (ar) specialistų keitimo.</w:t>
            </w:r>
          </w:p>
        </w:tc>
      </w:tr>
      <w:tr w:rsidR="008B2228" w:rsidRPr="00776968" w14:paraId="0BE57348" w14:textId="77777777" w:rsidTr="005E4553">
        <w:trPr>
          <w:trHeight w:val="300"/>
        </w:trPr>
        <w:tc>
          <w:tcPr>
            <w:tcW w:w="9535" w:type="dxa"/>
            <w:gridSpan w:val="4"/>
          </w:tcPr>
          <w:p w14:paraId="6C296A71" w14:textId="77777777" w:rsidR="008B2228" w:rsidRPr="00776968" w:rsidRDefault="008B2228" w:rsidP="008B2228">
            <w:pPr>
              <w:jc w:val="center"/>
              <w:rPr>
                <w:kern w:val="2"/>
                <w:szCs w:val="24"/>
              </w:rPr>
            </w:pPr>
            <w:r w:rsidRPr="00776968">
              <w:rPr>
                <w:b/>
                <w:bCs/>
                <w:kern w:val="2"/>
                <w:szCs w:val="24"/>
              </w:rPr>
              <w:lastRenderedPageBreak/>
              <w:t xml:space="preserve">12. APLINKOSAUGINIAI IR SOCIALINIAI KRITERIJAI </w:t>
            </w:r>
            <w:r w:rsidRPr="00776968">
              <w:rPr>
                <w:kern w:val="2"/>
                <w:szCs w:val="24"/>
              </w:rPr>
              <w:t>(taikoma, jeigu aplinkosauginiai ir (arba) socialiniai kriterijai nustatomi kaip Sutarties vykdymo sąlygos)</w:t>
            </w:r>
          </w:p>
        </w:tc>
      </w:tr>
      <w:tr w:rsidR="008B2228" w:rsidRPr="0066601E" w14:paraId="6C4F8346" w14:textId="77777777" w:rsidTr="0066601E">
        <w:trPr>
          <w:trHeight w:val="300"/>
        </w:trPr>
        <w:tc>
          <w:tcPr>
            <w:tcW w:w="2532" w:type="dxa"/>
          </w:tcPr>
          <w:p w14:paraId="7C8438F1" w14:textId="77777777" w:rsidR="008B2228" w:rsidRPr="0066601E" w:rsidRDefault="008B2228" w:rsidP="008B2228">
            <w:pPr>
              <w:rPr>
                <w:b/>
                <w:bCs/>
                <w:kern w:val="2"/>
                <w:szCs w:val="24"/>
              </w:rPr>
            </w:pPr>
            <w:r w:rsidRPr="0066601E">
              <w:rPr>
                <w:b/>
                <w:bCs/>
                <w:kern w:val="2"/>
                <w:szCs w:val="24"/>
              </w:rPr>
              <w:t>12.1. Aplinkosauginių kriterijų nustatymo teisinis pagrindas</w:t>
            </w:r>
          </w:p>
        </w:tc>
        <w:tc>
          <w:tcPr>
            <w:tcW w:w="7003" w:type="dxa"/>
            <w:gridSpan w:val="3"/>
            <w:shd w:val="clear" w:color="auto" w:fill="auto"/>
          </w:tcPr>
          <w:p w14:paraId="778960B2" w14:textId="3A735A87" w:rsidR="008B2228" w:rsidRPr="006F01A1" w:rsidRDefault="008B2228" w:rsidP="008B2228">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CB1B1F">
              <w:rPr>
                <w:color w:val="000000"/>
                <w:kern w:val="2"/>
                <w:szCs w:val="24"/>
              </w:rPr>
              <w:t>D1-508</w:t>
            </w:r>
            <w:r>
              <w:rPr>
                <w:color w:val="000000"/>
                <w:kern w:val="2"/>
                <w:szCs w:val="24"/>
                <w:shd w:val="clear" w:color="auto" w:fill="FFFFFF"/>
              </w:rPr>
              <w:t xml:space="preserve"> „Dėl Aplinkos apsaugos kriterijų taikymo, vykdant žaliuosius pirkimus, </w:t>
            </w:r>
            <w:r w:rsidRPr="006961BF">
              <w:rPr>
                <w:kern w:val="2"/>
                <w:szCs w:val="24"/>
                <w:shd w:val="clear" w:color="auto" w:fill="FFFFFF"/>
              </w:rPr>
              <w:t xml:space="preserve">tvarkos aprašo patvirtinimo“ (toliau – Tvarkos aprašas) </w:t>
            </w:r>
            <w:r w:rsidR="006961BF" w:rsidRPr="006961BF">
              <w:rPr>
                <w:kern w:val="2"/>
                <w:szCs w:val="24"/>
                <w:shd w:val="clear" w:color="auto" w:fill="FFFFFF"/>
              </w:rPr>
              <w:t>4.1</w:t>
            </w:r>
            <w:r w:rsidRPr="006961BF">
              <w:rPr>
                <w:kern w:val="2"/>
                <w:szCs w:val="24"/>
                <w:shd w:val="clear" w:color="auto" w:fill="FFFFFF"/>
              </w:rPr>
              <w:t xml:space="preserve"> papunkčiu</w:t>
            </w:r>
            <w:r w:rsidR="006961BF" w:rsidRPr="006961BF">
              <w:rPr>
                <w:kern w:val="2"/>
                <w:szCs w:val="24"/>
                <w:shd w:val="clear" w:color="auto" w:fill="FFFFFF"/>
              </w:rPr>
              <w:t xml:space="preserve"> </w:t>
            </w:r>
            <w:r w:rsidR="00F774AF">
              <w:rPr>
                <w:kern w:val="2"/>
                <w:szCs w:val="24"/>
                <w:shd w:val="clear" w:color="auto" w:fill="FFFFFF"/>
              </w:rPr>
              <w:t xml:space="preserve">yra </w:t>
            </w:r>
            <w:r w:rsidR="006961BF" w:rsidRPr="006961BF">
              <w:rPr>
                <w:kern w:val="2"/>
                <w:szCs w:val="24"/>
                <w:shd w:val="clear" w:color="auto" w:fill="FFFFFF"/>
              </w:rPr>
              <w:t xml:space="preserve">nurodyti </w:t>
            </w:r>
            <w:r w:rsidR="006961BF" w:rsidRPr="006961BF">
              <w:rPr>
                <w:kern w:val="2"/>
                <w:szCs w:val="24"/>
              </w:rPr>
              <w:t>Sutarties priede Nr.1</w:t>
            </w:r>
            <w:r w:rsidRPr="006961BF">
              <w:rPr>
                <w:kern w:val="2"/>
                <w:szCs w:val="24"/>
                <w:shd w:val="clear" w:color="auto" w:fill="FFFFFF"/>
              </w:rPr>
              <w:t>.</w:t>
            </w:r>
            <w:r w:rsidRPr="006961BF">
              <w:rPr>
                <w:kern w:val="2"/>
                <w:szCs w:val="24"/>
              </w:rPr>
              <w:t> </w:t>
            </w:r>
          </w:p>
        </w:tc>
      </w:tr>
      <w:tr w:rsidR="008B2228" w:rsidRPr="00776968" w14:paraId="3E09306E" w14:textId="77777777" w:rsidTr="005E4553">
        <w:trPr>
          <w:trHeight w:val="300"/>
        </w:trPr>
        <w:tc>
          <w:tcPr>
            <w:tcW w:w="2532" w:type="dxa"/>
          </w:tcPr>
          <w:p w14:paraId="416C02F3" w14:textId="77777777" w:rsidR="008B2228" w:rsidRPr="00776968" w:rsidRDefault="008B2228" w:rsidP="008B2228">
            <w:pPr>
              <w:rPr>
                <w:b/>
                <w:bCs/>
                <w:kern w:val="2"/>
                <w:szCs w:val="24"/>
              </w:rPr>
            </w:pPr>
            <w:r w:rsidRPr="00776968">
              <w:rPr>
                <w:b/>
                <w:bCs/>
                <w:kern w:val="2"/>
                <w:szCs w:val="24"/>
              </w:rPr>
              <w:t xml:space="preserve">12.2. </w:t>
            </w:r>
            <w:r w:rsidRPr="00776968">
              <w:rPr>
                <w:b/>
                <w:bCs/>
                <w:color w:val="000000"/>
                <w:kern w:val="2"/>
                <w:szCs w:val="24"/>
                <w:shd w:val="clear" w:color="auto" w:fill="FFFFFF"/>
              </w:rPr>
              <w:t>Su Prekių pakuotėmis susiję aplinkosauginiai kriterijai</w:t>
            </w:r>
            <w:r w:rsidRPr="00776968">
              <w:rPr>
                <w:b/>
                <w:bCs/>
                <w:kern w:val="2"/>
                <w:szCs w:val="24"/>
              </w:rPr>
              <w:t xml:space="preserve"> </w:t>
            </w:r>
          </w:p>
        </w:tc>
        <w:tc>
          <w:tcPr>
            <w:tcW w:w="7003" w:type="dxa"/>
            <w:gridSpan w:val="3"/>
          </w:tcPr>
          <w:p w14:paraId="1AE2B7C8" w14:textId="14609F77" w:rsidR="008B2228" w:rsidRDefault="008B2228" w:rsidP="008B2228">
            <w:pPr>
              <w:jc w:val="both"/>
              <w:rPr>
                <w:kern w:val="2"/>
                <w:szCs w:val="24"/>
                <w:shd w:val="clear" w:color="auto" w:fill="FFFFFF"/>
              </w:rPr>
            </w:pPr>
            <w:r w:rsidRPr="002678CE">
              <w:rPr>
                <w:kern w:val="2"/>
                <w:szCs w:val="24"/>
                <w:shd w:val="clear" w:color="auto" w:fill="FFFFFF"/>
              </w:rPr>
              <w:t>Netaikoma</w:t>
            </w:r>
          </w:p>
          <w:p w14:paraId="30E78DBF" w14:textId="77777777" w:rsidR="008B2228" w:rsidRPr="00597722" w:rsidRDefault="008B2228" w:rsidP="008B2228">
            <w:pPr>
              <w:jc w:val="both"/>
              <w:rPr>
                <w:kern w:val="2"/>
                <w:szCs w:val="24"/>
                <w:shd w:val="clear" w:color="auto" w:fill="FFFFFF"/>
              </w:rPr>
            </w:pPr>
          </w:p>
          <w:p w14:paraId="02241A14" w14:textId="4A5D5E7F" w:rsidR="008B2228" w:rsidRPr="00776968" w:rsidRDefault="008B2228" w:rsidP="008B2228">
            <w:pPr>
              <w:jc w:val="both"/>
              <w:rPr>
                <w:color w:val="008080"/>
                <w:szCs w:val="24"/>
              </w:rPr>
            </w:pPr>
          </w:p>
        </w:tc>
      </w:tr>
      <w:tr w:rsidR="008B2228" w:rsidRPr="00776968" w14:paraId="3A066B76" w14:textId="77777777" w:rsidTr="005E4553">
        <w:trPr>
          <w:trHeight w:val="300"/>
        </w:trPr>
        <w:tc>
          <w:tcPr>
            <w:tcW w:w="2532" w:type="dxa"/>
          </w:tcPr>
          <w:p w14:paraId="0193CA87" w14:textId="77777777" w:rsidR="008B2228" w:rsidRPr="00776968" w:rsidRDefault="008B2228" w:rsidP="008B2228">
            <w:pPr>
              <w:rPr>
                <w:b/>
                <w:bCs/>
                <w:kern w:val="2"/>
                <w:szCs w:val="24"/>
              </w:rPr>
            </w:pPr>
            <w:r w:rsidRPr="00776968">
              <w:rPr>
                <w:b/>
                <w:bCs/>
                <w:kern w:val="2"/>
                <w:szCs w:val="24"/>
              </w:rPr>
              <w:t xml:space="preserve">12.3. </w:t>
            </w:r>
            <w:r w:rsidRPr="00776968">
              <w:rPr>
                <w:b/>
                <w:bCs/>
                <w:kern w:val="2"/>
                <w:szCs w:val="24"/>
                <w:shd w:val="clear" w:color="auto" w:fill="FFFFFF"/>
              </w:rPr>
              <w:t>Su Prekių pristatymu susiję aplinkosauginiai kriterijai</w:t>
            </w:r>
            <w:r w:rsidRPr="00776968">
              <w:rPr>
                <w:color w:val="008080"/>
                <w:kern w:val="2"/>
                <w:szCs w:val="24"/>
                <w:u w:val="single"/>
                <w:shd w:val="clear" w:color="auto" w:fill="FFFFFF"/>
              </w:rPr>
              <w:t xml:space="preserve"> </w:t>
            </w:r>
          </w:p>
        </w:tc>
        <w:tc>
          <w:tcPr>
            <w:tcW w:w="7003" w:type="dxa"/>
            <w:gridSpan w:val="3"/>
          </w:tcPr>
          <w:p w14:paraId="4E80B0AB" w14:textId="0D0B6CFB" w:rsidR="008B2228" w:rsidRPr="00776968" w:rsidRDefault="008B2228" w:rsidP="008B2228">
            <w:pPr>
              <w:jc w:val="both"/>
              <w:rPr>
                <w:szCs w:val="24"/>
              </w:rPr>
            </w:pPr>
            <w:r w:rsidRPr="002678CE">
              <w:rPr>
                <w:kern w:val="2"/>
                <w:szCs w:val="24"/>
              </w:rPr>
              <w:t>Netaikoma</w:t>
            </w:r>
          </w:p>
        </w:tc>
      </w:tr>
      <w:tr w:rsidR="008B2228" w:rsidRPr="00776968" w14:paraId="5707CC29" w14:textId="77777777" w:rsidTr="005E4553">
        <w:trPr>
          <w:trHeight w:val="300"/>
        </w:trPr>
        <w:tc>
          <w:tcPr>
            <w:tcW w:w="2532" w:type="dxa"/>
          </w:tcPr>
          <w:p w14:paraId="23556875" w14:textId="77777777" w:rsidR="008B2228" w:rsidRPr="00776968" w:rsidRDefault="008B2228" w:rsidP="008B2228">
            <w:pPr>
              <w:rPr>
                <w:b/>
                <w:bCs/>
                <w:kern w:val="2"/>
                <w:szCs w:val="24"/>
              </w:rPr>
            </w:pPr>
            <w:r w:rsidRPr="00776968">
              <w:rPr>
                <w:b/>
                <w:bCs/>
                <w:kern w:val="2"/>
                <w:szCs w:val="24"/>
              </w:rPr>
              <w:t xml:space="preserve">12.4. </w:t>
            </w:r>
            <w:r w:rsidRPr="00776968">
              <w:rPr>
                <w:b/>
                <w:bCs/>
                <w:kern w:val="2"/>
                <w:szCs w:val="24"/>
                <w:shd w:val="clear" w:color="auto" w:fill="FFFFFF"/>
              </w:rPr>
              <w:t>Su Prekėmis susijusių paslaugų (pavyzdžiui, montavimo, apmokymo ir kitos parengimui naudoti skirtos paslaugos) teikimu susiję aplinkosauginiai k</w:t>
            </w:r>
            <w:r w:rsidRPr="00776968">
              <w:rPr>
                <w:b/>
                <w:kern w:val="2"/>
                <w:szCs w:val="24"/>
                <w:shd w:val="clear" w:color="auto" w:fill="FFFFFF"/>
              </w:rPr>
              <w:t>riterijai</w:t>
            </w:r>
          </w:p>
        </w:tc>
        <w:tc>
          <w:tcPr>
            <w:tcW w:w="7003" w:type="dxa"/>
            <w:gridSpan w:val="3"/>
          </w:tcPr>
          <w:p w14:paraId="593EBDE4" w14:textId="28027DEC" w:rsidR="008B2228" w:rsidRPr="00776968" w:rsidRDefault="008B2228" w:rsidP="008B2228">
            <w:pPr>
              <w:jc w:val="both"/>
              <w:rPr>
                <w:kern w:val="2"/>
                <w:szCs w:val="24"/>
              </w:rPr>
            </w:pPr>
            <w:r w:rsidRPr="002678CE">
              <w:rPr>
                <w:kern w:val="2"/>
                <w:szCs w:val="24"/>
              </w:rPr>
              <w:t>Netaikoma</w:t>
            </w:r>
          </w:p>
        </w:tc>
      </w:tr>
      <w:tr w:rsidR="008B2228" w:rsidRPr="00776968" w14:paraId="22CFAF63" w14:textId="77777777" w:rsidTr="005E4553">
        <w:trPr>
          <w:trHeight w:val="300"/>
        </w:trPr>
        <w:tc>
          <w:tcPr>
            <w:tcW w:w="2532" w:type="dxa"/>
          </w:tcPr>
          <w:p w14:paraId="61303628" w14:textId="77777777" w:rsidR="008B2228" w:rsidRPr="00776968" w:rsidRDefault="008B2228" w:rsidP="008B2228">
            <w:pPr>
              <w:rPr>
                <w:b/>
                <w:bCs/>
                <w:kern w:val="2"/>
                <w:szCs w:val="24"/>
              </w:rPr>
            </w:pPr>
            <w:r w:rsidRPr="00776968">
              <w:rPr>
                <w:b/>
                <w:bCs/>
                <w:kern w:val="2"/>
                <w:szCs w:val="24"/>
              </w:rPr>
              <w:t>12.5. Su perkamomis Prekėmis susiję socialiniai kriterijai</w:t>
            </w:r>
          </w:p>
        </w:tc>
        <w:tc>
          <w:tcPr>
            <w:tcW w:w="7003" w:type="dxa"/>
            <w:gridSpan w:val="3"/>
          </w:tcPr>
          <w:p w14:paraId="119A80A3" w14:textId="77777777" w:rsidR="008B2228" w:rsidRPr="00776968" w:rsidRDefault="008B2228" w:rsidP="008B2228">
            <w:pPr>
              <w:rPr>
                <w:color w:val="000000"/>
                <w:kern w:val="2"/>
                <w:szCs w:val="24"/>
                <w:shd w:val="clear" w:color="auto" w:fill="FFFFFF"/>
              </w:rPr>
            </w:pPr>
            <w:r w:rsidRPr="00776968">
              <w:rPr>
                <w:color w:val="000000"/>
                <w:kern w:val="2"/>
                <w:szCs w:val="24"/>
                <w:shd w:val="clear" w:color="auto" w:fill="FFFFFF"/>
              </w:rPr>
              <w:t>Netaikoma</w:t>
            </w:r>
          </w:p>
          <w:p w14:paraId="6F45BA77" w14:textId="77777777" w:rsidR="008B2228" w:rsidRPr="00776968" w:rsidRDefault="008B2228" w:rsidP="008B2228">
            <w:pPr>
              <w:rPr>
                <w:color w:val="000000"/>
                <w:kern w:val="2"/>
                <w:szCs w:val="24"/>
                <w:shd w:val="clear" w:color="auto" w:fill="FFFFFF"/>
              </w:rPr>
            </w:pPr>
          </w:p>
          <w:p w14:paraId="610F4B7C" w14:textId="77777777" w:rsidR="008B2228" w:rsidRPr="00776968" w:rsidRDefault="008B2228" w:rsidP="008B2228">
            <w:pPr>
              <w:rPr>
                <w:color w:val="0070C0"/>
                <w:kern w:val="2"/>
                <w:szCs w:val="24"/>
              </w:rPr>
            </w:pPr>
          </w:p>
        </w:tc>
      </w:tr>
      <w:tr w:rsidR="008B2228" w:rsidRPr="00776968" w14:paraId="7C243D16" w14:textId="77777777" w:rsidTr="005E4553">
        <w:trPr>
          <w:trHeight w:val="300"/>
        </w:trPr>
        <w:tc>
          <w:tcPr>
            <w:tcW w:w="9535" w:type="dxa"/>
            <w:gridSpan w:val="4"/>
          </w:tcPr>
          <w:p w14:paraId="14882C8E" w14:textId="77777777" w:rsidR="008B2228" w:rsidRPr="00776968" w:rsidRDefault="008B2228" w:rsidP="008B2228">
            <w:pPr>
              <w:jc w:val="center"/>
              <w:rPr>
                <w:b/>
                <w:bCs/>
                <w:kern w:val="2"/>
                <w:szCs w:val="24"/>
              </w:rPr>
            </w:pPr>
            <w:r w:rsidRPr="00776968">
              <w:rPr>
                <w:b/>
                <w:bCs/>
                <w:kern w:val="2"/>
                <w:szCs w:val="24"/>
              </w:rPr>
              <w:t xml:space="preserve">13. BENDRŲJŲ SĄLYGŲ PAKEITIMAI IR PAPILDYMAI </w:t>
            </w:r>
          </w:p>
          <w:p w14:paraId="4721F0EB" w14:textId="77777777" w:rsidR="008B2228" w:rsidRPr="00776968" w:rsidRDefault="008B2228" w:rsidP="008B2228">
            <w:pPr>
              <w:jc w:val="center"/>
              <w:rPr>
                <w:kern w:val="2"/>
                <w:szCs w:val="24"/>
              </w:rPr>
            </w:pPr>
            <w:r w:rsidRPr="00776968">
              <w:rPr>
                <w:kern w:val="2"/>
                <w:szCs w:val="24"/>
              </w:rPr>
              <w:t xml:space="preserve">(jeigu būtina dėl konkretaus Sutarties dalyko specifikos) </w:t>
            </w:r>
          </w:p>
        </w:tc>
      </w:tr>
      <w:tr w:rsidR="008B2228" w:rsidRPr="00776968" w14:paraId="27F45660" w14:textId="77777777" w:rsidTr="005E4553">
        <w:trPr>
          <w:trHeight w:val="300"/>
        </w:trPr>
        <w:tc>
          <w:tcPr>
            <w:tcW w:w="2532" w:type="dxa"/>
          </w:tcPr>
          <w:p w14:paraId="15486D68" w14:textId="77777777" w:rsidR="008B2228" w:rsidRPr="00776968" w:rsidRDefault="008B2228" w:rsidP="008B2228">
            <w:pPr>
              <w:rPr>
                <w:b/>
                <w:bCs/>
                <w:kern w:val="2"/>
                <w:szCs w:val="24"/>
              </w:rPr>
            </w:pPr>
            <w:r w:rsidRPr="00776968">
              <w:rPr>
                <w:b/>
                <w:bCs/>
                <w:kern w:val="2"/>
                <w:szCs w:val="24"/>
              </w:rPr>
              <w:t xml:space="preserve">13.1. </w:t>
            </w:r>
          </w:p>
        </w:tc>
        <w:tc>
          <w:tcPr>
            <w:tcW w:w="7003" w:type="dxa"/>
            <w:gridSpan w:val="3"/>
          </w:tcPr>
          <w:p w14:paraId="3CA07FAB" w14:textId="77777777" w:rsidR="006D2ABA" w:rsidRPr="004C6076" w:rsidRDefault="006D2ABA" w:rsidP="006D2ABA">
            <w:pPr>
              <w:rPr>
                <w:szCs w:val="24"/>
              </w:rPr>
            </w:pPr>
            <w:r w:rsidRPr="004C6076">
              <w:rPr>
                <w:szCs w:val="24"/>
              </w:rPr>
              <w:t>Šalys susitaria pakeisti nurodytus Sutarties Bendrųjų sąlygų punktus ir išdėstyti juos nauja redakcija:</w:t>
            </w:r>
          </w:p>
          <w:p w14:paraId="744E8D99" w14:textId="77777777" w:rsidR="006D2ABA" w:rsidRPr="004C6076" w:rsidRDefault="006D2ABA" w:rsidP="006D2ABA">
            <w:pPr>
              <w:spacing w:line="257" w:lineRule="atLeast"/>
              <w:jc w:val="both"/>
              <w:rPr>
                <w:color w:val="000000"/>
                <w:szCs w:val="24"/>
                <w:lang w:eastAsia="lt-LT"/>
              </w:rPr>
            </w:pPr>
            <w:r w:rsidRPr="004C6076">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C6076">
              <w:rPr>
                <w:color w:val="0563C1"/>
                <w:szCs w:val="24"/>
                <w:u w:val="single"/>
                <w:lang w:eastAsia="lt-LT"/>
              </w:rPr>
              <w:t>2014/55/ES</w:t>
            </w:r>
            <w:r w:rsidRPr="004C6076">
              <w:rPr>
                <w:color w:val="000000"/>
                <w:szCs w:val="24"/>
                <w:lang w:eastAsia="lt-LT"/>
              </w:rPr>
              <w:t> (toliau – </w:t>
            </w:r>
            <w:r w:rsidRPr="004C6076">
              <w:rPr>
                <w:b/>
                <w:bCs/>
                <w:color w:val="000000"/>
                <w:szCs w:val="24"/>
                <w:lang w:eastAsia="lt-LT"/>
              </w:rPr>
              <w:t>Europos elektroninių sąskaitų faktūrų</w:t>
            </w:r>
            <w:r w:rsidRPr="004C6076">
              <w:rPr>
                <w:color w:val="000000"/>
                <w:szCs w:val="24"/>
                <w:lang w:eastAsia="lt-LT"/>
              </w:rPr>
              <w:t> </w:t>
            </w:r>
            <w:r w:rsidRPr="004C6076">
              <w:rPr>
                <w:b/>
                <w:bCs/>
                <w:color w:val="000000"/>
                <w:szCs w:val="24"/>
                <w:lang w:eastAsia="lt-LT"/>
              </w:rPr>
              <w:t>standartas</w:t>
            </w:r>
            <w:r w:rsidRPr="004C6076">
              <w:rPr>
                <w:color w:val="000000"/>
                <w:szCs w:val="24"/>
                <w:lang w:eastAsia="lt-LT"/>
              </w:rPr>
              <w:t>), Tiekėjas gali pateikti per informacinę sistemą „SABIS“ (</w:t>
            </w:r>
            <w:hyperlink r:id="rId11" w:history="1">
              <w:r w:rsidRPr="004C6076">
                <w:rPr>
                  <w:rStyle w:val="Hyperlink"/>
                  <w:szCs w:val="24"/>
                  <w:lang w:eastAsia="lt-LT"/>
                </w:rPr>
                <w:t>https://sabis.nbfc.lt/</w:t>
              </w:r>
            </w:hyperlink>
            <w:r w:rsidRPr="004C6076">
              <w:rPr>
                <w:color w:val="000000"/>
                <w:szCs w:val="24"/>
                <w:lang w:eastAsia="lt-LT"/>
              </w:rPr>
              <w:t>) arba per kitą savo pasirinktą informacinę sistemą;</w:t>
            </w:r>
          </w:p>
          <w:p w14:paraId="049B158E" w14:textId="77777777" w:rsidR="006D2ABA" w:rsidRPr="004C6076" w:rsidRDefault="006D2ABA" w:rsidP="006D2ABA">
            <w:pPr>
              <w:spacing w:line="257" w:lineRule="atLeast"/>
              <w:jc w:val="both"/>
              <w:rPr>
                <w:color w:val="000000"/>
                <w:szCs w:val="24"/>
                <w:lang w:eastAsia="lt-LT"/>
              </w:rPr>
            </w:pPr>
            <w:bookmarkStart w:id="1" w:name="part_0a0da1d5ef5c48389da63acb61f47e3a"/>
            <w:bookmarkEnd w:id="1"/>
            <w:r w:rsidRPr="004C6076">
              <w:rPr>
                <w:color w:val="000000"/>
                <w:szCs w:val="24"/>
                <w:lang w:eastAsia="lt-LT"/>
              </w:rPr>
              <w:t>12.2.1.2. Europos elektroninių sąskaitų faktūrų standarto neatitinkančią elektroninę sąskaitą faktūrą Tiekėjas privalo pateikti, naudodamasis informacinės sistemos „SABIS“ priemonėmis (</w:t>
            </w:r>
            <w:hyperlink r:id="rId12" w:history="1">
              <w:r w:rsidRPr="004C6076">
                <w:rPr>
                  <w:rStyle w:val="Hyperlink"/>
                  <w:szCs w:val="24"/>
                  <w:lang w:eastAsia="lt-LT"/>
                </w:rPr>
                <w:t>https://sabis.nbfc.lt/</w:t>
              </w:r>
            </w:hyperlink>
            <w:r w:rsidRPr="004C6076">
              <w:rPr>
                <w:color w:val="000000"/>
                <w:szCs w:val="24"/>
                <w:lang w:eastAsia="lt-LT"/>
              </w:rPr>
              <w:t>).</w:t>
            </w:r>
          </w:p>
          <w:p w14:paraId="1699DE5D" w14:textId="4C969C83" w:rsidR="008B2228" w:rsidRPr="00776968" w:rsidRDefault="006D2ABA" w:rsidP="006D2ABA">
            <w:pPr>
              <w:rPr>
                <w:kern w:val="2"/>
                <w:szCs w:val="24"/>
              </w:rPr>
            </w:pPr>
            <w:bookmarkStart w:id="2" w:name="part_44a1d195b56b4d74a5fb8a833330bbe9"/>
            <w:bookmarkEnd w:id="2"/>
            <w:r w:rsidRPr="004C6076">
              <w:rPr>
                <w:color w:val="000000"/>
                <w:szCs w:val="24"/>
                <w:lang w:eastAsia="lt-LT"/>
              </w:rPr>
              <w:lastRenderedPageBreak/>
              <w:t>12.2.2.   Pirkėjas elektronines sąskaitas faktūras priima ir apdoroja naudodamasis informacinės sistemos „SABIS“ priemonėmis, išskyrus VPĮ nustatytus išimtinius atvejus.</w:t>
            </w:r>
          </w:p>
        </w:tc>
      </w:tr>
      <w:tr w:rsidR="008B2228" w:rsidRPr="00776968" w14:paraId="3E92D565" w14:textId="77777777" w:rsidTr="005E4553">
        <w:trPr>
          <w:trHeight w:val="300"/>
        </w:trPr>
        <w:tc>
          <w:tcPr>
            <w:tcW w:w="2532" w:type="dxa"/>
          </w:tcPr>
          <w:p w14:paraId="63A26A61" w14:textId="77777777" w:rsidR="008B2228" w:rsidRPr="00776968" w:rsidRDefault="008B2228" w:rsidP="008B2228">
            <w:pPr>
              <w:rPr>
                <w:b/>
                <w:bCs/>
                <w:kern w:val="2"/>
                <w:szCs w:val="24"/>
              </w:rPr>
            </w:pPr>
            <w:r w:rsidRPr="00776968">
              <w:rPr>
                <w:b/>
                <w:bCs/>
                <w:kern w:val="2"/>
                <w:szCs w:val="24"/>
              </w:rPr>
              <w:lastRenderedPageBreak/>
              <w:t>13.2.</w:t>
            </w:r>
          </w:p>
        </w:tc>
        <w:tc>
          <w:tcPr>
            <w:tcW w:w="7003" w:type="dxa"/>
            <w:gridSpan w:val="3"/>
          </w:tcPr>
          <w:p w14:paraId="620AD5EA" w14:textId="77777777" w:rsidR="00A66E92" w:rsidRDefault="00A66E92" w:rsidP="00CB1B1F">
            <w:pPr>
              <w:jc w:val="both"/>
              <w:rPr>
                <w:color w:val="000000" w:themeColor="text1"/>
                <w:kern w:val="2"/>
                <w:szCs w:val="24"/>
              </w:rPr>
            </w:pPr>
            <w:r>
              <w:rPr>
                <w:color w:val="000000" w:themeColor="text1"/>
                <w:kern w:val="2"/>
                <w:szCs w:val="24"/>
              </w:rPr>
              <w:t>Šalys susitaria papildyti Sutarties Bendrąsias sąlygas nurodytu punktu, tačiau kitų punktų numeracijos nekeisti:</w:t>
            </w:r>
          </w:p>
          <w:p w14:paraId="54BD6492" w14:textId="77777777" w:rsidR="00A66E92" w:rsidRDefault="00A66E92" w:rsidP="00CB1B1F">
            <w:pPr>
              <w:jc w:val="both"/>
              <w:rPr>
                <w:color w:val="000000" w:themeColor="text1"/>
                <w:kern w:val="2"/>
                <w:szCs w:val="24"/>
              </w:rPr>
            </w:pPr>
            <w:r>
              <w:rPr>
                <w:color w:val="000000" w:themeColor="text1"/>
                <w:kern w:val="2"/>
                <w:szCs w:val="24"/>
              </w:rPr>
              <w:t>1.1.1.5</w:t>
            </w:r>
            <w:r>
              <w:rPr>
                <w:vertAlign w:val="superscript"/>
              </w:rPr>
              <w:t xml:space="preserve">1 </w:t>
            </w:r>
            <w:r>
              <w:rPr>
                <w:color w:val="000000" w:themeColor="text1"/>
                <w:kern w:val="2"/>
                <w:szCs w:val="24"/>
              </w:rPr>
              <w:t>Prekių instaliavimo ir patikrinimo aktas – dokumentas, kuriuo patvirtinama, jog Prekės yra tinkamai instaliuotos ir funkcionuojančios.</w:t>
            </w:r>
          </w:p>
          <w:p w14:paraId="68D7EC58" w14:textId="5AC01106" w:rsidR="008B2228" w:rsidRPr="00776968" w:rsidRDefault="00A66E92" w:rsidP="00CB1B1F">
            <w:pPr>
              <w:jc w:val="both"/>
              <w:rPr>
                <w:color w:val="000000"/>
                <w:kern w:val="2"/>
                <w:szCs w:val="24"/>
                <w:shd w:val="clear" w:color="auto" w:fill="FFFFFF"/>
              </w:rPr>
            </w:pPr>
            <w:r>
              <w:rPr>
                <w:color w:val="000000" w:themeColor="text1"/>
                <w:kern w:val="2"/>
                <w:szCs w:val="24"/>
              </w:rPr>
              <w:t>6.2.7.</w:t>
            </w:r>
            <w:r>
              <w:rPr>
                <w:color w:val="000000" w:themeColor="text1"/>
                <w:kern w:val="2"/>
                <w:szCs w:val="24"/>
                <w:vertAlign w:val="superscript"/>
              </w:rPr>
              <w:t xml:space="preserve">1 </w:t>
            </w:r>
            <w:r>
              <w:rPr>
                <w:color w:val="000000" w:themeColor="text1"/>
                <w:kern w:val="2"/>
                <w:szCs w:val="24"/>
              </w:rPr>
              <w:t>Pasirašius Prekių priėmimo-perdavimo aktą ir Tiekėjui pašalinus trūkumus ir pažeidimus, jeigu tokie nustatyti, bei instaliavus Prekes ir apmokius personalą, pasirašomas Prekių instaliavimo aktas.</w:t>
            </w:r>
          </w:p>
        </w:tc>
      </w:tr>
      <w:tr w:rsidR="008B2228" w:rsidRPr="00776968" w14:paraId="2532FAD2" w14:textId="77777777" w:rsidTr="005E4553">
        <w:trPr>
          <w:trHeight w:val="300"/>
        </w:trPr>
        <w:tc>
          <w:tcPr>
            <w:tcW w:w="2532" w:type="dxa"/>
          </w:tcPr>
          <w:p w14:paraId="22114CF9" w14:textId="77777777" w:rsidR="008B2228" w:rsidRPr="00776968" w:rsidRDefault="008B2228" w:rsidP="008B2228">
            <w:pPr>
              <w:rPr>
                <w:b/>
                <w:bCs/>
                <w:kern w:val="2"/>
                <w:szCs w:val="24"/>
              </w:rPr>
            </w:pPr>
            <w:r w:rsidRPr="00776968">
              <w:rPr>
                <w:b/>
                <w:bCs/>
                <w:kern w:val="2"/>
                <w:szCs w:val="24"/>
              </w:rPr>
              <w:t>13.3.</w:t>
            </w:r>
          </w:p>
        </w:tc>
        <w:tc>
          <w:tcPr>
            <w:tcW w:w="7003" w:type="dxa"/>
            <w:gridSpan w:val="3"/>
          </w:tcPr>
          <w:p w14:paraId="0CC2B8AA" w14:textId="77777777" w:rsidR="008B2228" w:rsidRPr="00776968" w:rsidRDefault="008B2228" w:rsidP="008B2228">
            <w:pPr>
              <w:rPr>
                <w:color w:val="000000"/>
                <w:kern w:val="2"/>
                <w:szCs w:val="24"/>
                <w:shd w:val="clear" w:color="auto" w:fill="FFFFFF"/>
              </w:rPr>
            </w:pPr>
            <w:r w:rsidRPr="00776968">
              <w:rPr>
                <w:color w:val="000000"/>
                <w:kern w:val="2"/>
                <w:szCs w:val="24"/>
                <w:shd w:val="clear" w:color="auto" w:fill="FFFFFF"/>
              </w:rPr>
              <w:t>Netaikoma</w:t>
            </w:r>
          </w:p>
        </w:tc>
      </w:tr>
      <w:tr w:rsidR="008B2228" w:rsidRPr="00776968" w14:paraId="4247A996" w14:textId="77777777" w:rsidTr="005E4553">
        <w:trPr>
          <w:trHeight w:val="300"/>
        </w:trPr>
        <w:tc>
          <w:tcPr>
            <w:tcW w:w="2532" w:type="dxa"/>
          </w:tcPr>
          <w:p w14:paraId="2FCD1272" w14:textId="77777777" w:rsidR="008B2228" w:rsidRPr="00776968" w:rsidRDefault="008B2228" w:rsidP="008B2228">
            <w:pPr>
              <w:rPr>
                <w:b/>
                <w:bCs/>
                <w:kern w:val="2"/>
                <w:szCs w:val="24"/>
              </w:rPr>
            </w:pPr>
            <w:r w:rsidRPr="00776968">
              <w:rPr>
                <w:b/>
                <w:bCs/>
                <w:kern w:val="2"/>
                <w:szCs w:val="24"/>
              </w:rPr>
              <w:t>13.4.</w:t>
            </w:r>
          </w:p>
        </w:tc>
        <w:tc>
          <w:tcPr>
            <w:tcW w:w="7003" w:type="dxa"/>
            <w:gridSpan w:val="3"/>
          </w:tcPr>
          <w:p w14:paraId="6949762E" w14:textId="77777777" w:rsidR="008B2228" w:rsidRPr="00776968" w:rsidRDefault="008B2228" w:rsidP="008B2228">
            <w:pPr>
              <w:rPr>
                <w:color w:val="000000"/>
                <w:kern w:val="2"/>
                <w:szCs w:val="24"/>
                <w:shd w:val="clear" w:color="auto" w:fill="FFFFFF"/>
              </w:rPr>
            </w:pPr>
            <w:r w:rsidRPr="00776968">
              <w:rPr>
                <w:color w:val="000000"/>
                <w:kern w:val="2"/>
                <w:szCs w:val="24"/>
                <w:shd w:val="clear" w:color="auto" w:fill="FFFFFF"/>
              </w:rPr>
              <w:t>Netaikoma</w:t>
            </w:r>
          </w:p>
        </w:tc>
      </w:tr>
      <w:tr w:rsidR="008B2228" w:rsidRPr="00776968" w14:paraId="75F6F5A2" w14:textId="77777777" w:rsidTr="005E4553">
        <w:trPr>
          <w:trHeight w:val="300"/>
        </w:trPr>
        <w:tc>
          <w:tcPr>
            <w:tcW w:w="2532" w:type="dxa"/>
          </w:tcPr>
          <w:p w14:paraId="5241C864" w14:textId="77777777" w:rsidR="008B2228" w:rsidRPr="00776968" w:rsidRDefault="008B2228" w:rsidP="008B2228">
            <w:pPr>
              <w:rPr>
                <w:b/>
                <w:bCs/>
                <w:kern w:val="2"/>
                <w:szCs w:val="24"/>
              </w:rPr>
            </w:pPr>
            <w:r w:rsidRPr="00776968">
              <w:rPr>
                <w:b/>
                <w:bCs/>
                <w:kern w:val="2"/>
                <w:szCs w:val="24"/>
              </w:rPr>
              <w:t>13.5.</w:t>
            </w:r>
          </w:p>
        </w:tc>
        <w:tc>
          <w:tcPr>
            <w:tcW w:w="7003" w:type="dxa"/>
            <w:gridSpan w:val="3"/>
          </w:tcPr>
          <w:p w14:paraId="40B1898E" w14:textId="77777777" w:rsidR="008B2228" w:rsidRPr="00776968" w:rsidRDefault="008B2228" w:rsidP="008B2228">
            <w:pPr>
              <w:jc w:val="both"/>
              <w:rPr>
                <w:kern w:val="2"/>
                <w:szCs w:val="24"/>
              </w:rPr>
            </w:pPr>
            <w:r w:rsidRPr="00776968">
              <w:rPr>
                <w:kern w:val="2"/>
                <w:szCs w:val="24"/>
              </w:rPr>
              <w:t>Sutarties Bendrosiose sąlygose nurodytos alternatyvios nuostatos (su prierašu „jei taikoma“ ir pan.) taikomos tik tokiu atveju, jeigu jos konkrečiai aprašomos Sutarties Specialiosiose sąlygose.</w:t>
            </w:r>
          </w:p>
        </w:tc>
      </w:tr>
      <w:tr w:rsidR="008B2228" w:rsidRPr="00776968" w14:paraId="3AF6E956" w14:textId="77777777" w:rsidTr="005E4553">
        <w:trPr>
          <w:trHeight w:val="300"/>
        </w:trPr>
        <w:tc>
          <w:tcPr>
            <w:tcW w:w="9535" w:type="dxa"/>
            <w:gridSpan w:val="4"/>
          </w:tcPr>
          <w:p w14:paraId="1E3A3B05" w14:textId="77777777" w:rsidR="008B2228" w:rsidRPr="00776968" w:rsidRDefault="008B2228" w:rsidP="008B2228">
            <w:pPr>
              <w:jc w:val="center"/>
              <w:rPr>
                <w:b/>
                <w:bCs/>
                <w:kern w:val="2"/>
                <w:szCs w:val="24"/>
              </w:rPr>
            </w:pPr>
            <w:r w:rsidRPr="00776968">
              <w:rPr>
                <w:b/>
                <w:bCs/>
                <w:kern w:val="2"/>
                <w:szCs w:val="24"/>
              </w:rPr>
              <w:t>14. SUTARTIES PRIEDAI</w:t>
            </w:r>
          </w:p>
        </w:tc>
      </w:tr>
      <w:tr w:rsidR="008B2228" w:rsidRPr="00776968" w14:paraId="1BA0B221" w14:textId="77777777" w:rsidTr="005E4553">
        <w:trPr>
          <w:trHeight w:val="300"/>
        </w:trPr>
        <w:tc>
          <w:tcPr>
            <w:tcW w:w="2532" w:type="dxa"/>
          </w:tcPr>
          <w:p w14:paraId="2D625CC3" w14:textId="77777777" w:rsidR="008B2228" w:rsidRPr="00776968" w:rsidRDefault="008B2228" w:rsidP="008B2228">
            <w:pPr>
              <w:jc w:val="center"/>
              <w:rPr>
                <w:b/>
                <w:bCs/>
                <w:kern w:val="2"/>
                <w:szCs w:val="24"/>
              </w:rPr>
            </w:pPr>
            <w:r w:rsidRPr="00776968">
              <w:rPr>
                <w:b/>
                <w:bCs/>
                <w:kern w:val="2"/>
                <w:szCs w:val="24"/>
              </w:rPr>
              <w:t xml:space="preserve">14.1. </w:t>
            </w:r>
            <w:bookmarkStart w:id="3" w:name="_Hlk161218983"/>
            <w:r w:rsidRPr="00776968">
              <w:rPr>
                <w:b/>
                <w:bCs/>
                <w:kern w:val="2"/>
                <w:szCs w:val="24"/>
              </w:rPr>
              <w:t>Priedas Nr. 1</w:t>
            </w:r>
            <w:bookmarkEnd w:id="3"/>
          </w:p>
        </w:tc>
        <w:tc>
          <w:tcPr>
            <w:tcW w:w="7003" w:type="dxa"/>
            <w:gridSpan w:val="3"/>
          </w:tcPr>
          <w:p w14:paraId="318D7A7C" w14:textId="3D5F807B" w:rsidR="008B2228" w:rsidRPr="00776968" w:rsidRDefault="008B2228" w:rsidP="008B2228">
            <w:pPr>
              <w:rPr>
                <w:b/>
                <w:bCs/>
                <w:kern w:val="2"/>
                <w:szCs w:val="24"/>
              </w:rPr>
            </w:pPr>
            <w:bookmarkStart w:id="4" w:name="_Hlk161218995"/>
            <w:r w:rsidRPr="00776968">
              <w:rPr>
                <w:b/>
                <w:bCs/>
                <w:iCs/>
                <w:szCs w:val="24"/>
              </w:rPr>
              <w:t>Techninė specifikacija</w:t>
            </w:r>
            <w:bookmarkEnd w:id="4"/>
            <w:r w:rsidRPr="00776968">
              <w:rPr>
                <w:b/>
                <w:bCs/>
                <w:kern w:val="2"/>
                <w:szCs w:val="24"/>
              </w:rPr>
              <w:t xml:space="preserve"> ir </w:t>
            </w:r>
            <w:r>
              <w:rPr>
                <w:b/>
                <w:bCs/>
                <w:kern w:val="2"/>
                <w:szCs w:val="24"/>
              </w:rPr>
              <w:t>kaina</w:t>
            </w:r>
          </w:p>
        </w:tc>
      </w:tr>
      <w:tr w:rsidR="008B2228" w:rsidRPr="00776968" w14:paraId="0C61A018" w14:textId="77777777" w:rsidTr="005E4553">
        <w:trPr>
          <w:trHeight w:val="300"/>
        </w:trPr>
        <w:tc>
          <w:tcPr>
            <w:tcW w:w="2532" w:type="dxa"/>
          </w:tcPr>
          <w:p w14:paraId="7EDE4F9C" w14:textId="77777777" w:rsidR="008B2228" w:rsidRPr="00776968" w:rsidRDefault="008B2228" w:rsidP="008B2228">
            <w:pPr>
              <w:jc w:val="center"/>
              <w:rPr>
                <w:b/>
                <w:bCs/>
                <w:kern w:val="2"/>
                <w:szCs w:val="24"/>
              </w:rPr>
            </w:pPr>
            <w:r w:rsidRPr="00776968">
              <w:rPr>
                <w:b/>
                <w:bCs/>
                <w:kern w:val="2"/>
                <w:szCs w:val="24"/>
              </w:rPr>
              <w:t xml:space="preserve">14.2. </w:t>
            </w:r>
            <w:bookmarkStart w:id="5" w:name="_Hlk161219019"/>
            <w:r w:rsidRPr="00776968">
              <w:rPr>
                <w:b/>
                <w:bCs/>
                <w:kern w:val="2"/>
                <w:szCs w:val="24"/>
              </w:rPr>
              <w:t>Priedas Nr. 2</w:t>
            </w:r>
            <w:bookmarkEnd w:id="5"/>
          </w:p>
        </w:tc>
        <w:tc>
          <w:tcPr>
            <w:tcW w:w="7003" w:type="dxa"/>
            <w:gridSpan w:val="3"/>
          </w:tcPr>
          <w:p w14:paraId="31A119A5" w14:textId="3D65EB67" w:rsidR="008B2228" w:rsidRPr="00776968" w:rsidRDefault="008B2228" w:rsidP="008B2228">
            <w:pPr>
              <w:rPr>
                <w:b/>
                <w:bCs/>
                <w:kern w:val="2"/>
                <w:szCs w:val="24"/>
              </w:rPr>
            </w:pPr>
          </w:p>
        </w:tc>
      </w:tr>
      <w:tr w:rsidR="008B2228" w:rsidRPr="00776968" w14:paraId="5E356FFC" w14:textId="77777777" w:rsidTr="005E4553">
        <w:trPr>
          <w:trHeight w:val="300"/>
        </w:trPr>
        <w:tc>
          <w:tcPr>
            <w:tcW w:w="2532" w:type="dxa"/>
          </w:tcPr>
          <w:p w14:paraId="18476155" w14:textId="77777777" w:rsidR="008B2228" w:rsidRPr="00776968" w:rsidRDefault="008B2228" w:rsidP="008B2228">
            <w:pPr>
              <w:jc w:val="center"/>
              <w:rPr>
                <w:b/>
                <w:bCs/>
                <w:kern w:val="2"/>
                <w:szCs w:val="24"/>
              </w:rPr>
            </w:pPr>
            <w:r w:rsidRPr="00776968">
              <w:rPr>
                <w:b/>
                <w:bCs/>
                <w:kern w:val="2"/>
                <w:szCs w:val="24"/>
              </w:rPr>
              <w:t>14.3. Priedas Nr. 3</w:t>
            </w:r>
          </w:p>
        </w:tc>
        <w:tc>
          <w:tcPr>
            <w:tcW w:w="7003" w:type="dxa"/>
            <w:gridSpan w:val="3"/>
          </w:tcPr>
          <w:p w14:paraId="056DBE98" w14:textId="77777777" w:rsidR="008B2228" w:rsidRPr="00776968" w:rsidRDefault="008B2228" w:rsidP="008B2228">
            <w:pPr>
              <w:jc w:val="center"/>
              <w:rPr>
                <w:b/>
                <w:bCs/>
                <w:kern w:val="2"/>
                <w:szCs w:val="24"/>
              </w:rPr>
            </w:pPr>
          </w:p>
        </w:tc>
      </w:tr>
      <w:tr w:rsidR="008B2228" w:rsidRPr="00776968" w14:paraId="04FFF1DD" w14:textId="77777777" w:rsidTr="005E4553">
        <w:trPr>
          <w:trHeight w:val="300"/>
        </w:trPr>
        <w:tc>
          <w:tcPr>
            <w:tcW w:w="2532" w:type="dxa"/>
          </w:tcPr>
          <w:p w14:paraId="4315FB2D" w14:textId="77777777" w:rsidR="008B2228" w:rsidRPr="00776968" w:rsidRDefault="008B2228" w:rsidP="008B2228">
            <w:pPr>
              <w:jc w:val="center"/>
              <w:rPr>
                <w:b/>
                <w:bCs/>
                <w:kern w:val="2"/>
                <w:szCs w:val="24"/>
              </w:rPr>
            </w:pPr>
            <w:r w:rsidRPr="00776968">
              <w:rPr>
                <w:b/>
                <w:bCs/>
                <w:kern w:val="2"/>
                <w:szCs w:val="24"/>
              </w:rPr>
              <w:t>14.4. Priedas Nr. 4</w:t>
            </w:r>
          </w:p>
        </w:tc>
        <w:tc>
          <w:tcPr>
            <w:tcW w:w="7003" w:type="dxa"/>
            <w:gridSpan w:val="3"/>
          </w:tcPr>
          <w:p w14:paraId="3D51C504" w14:textId="77777777" w:rsidR="008B2228" w:rsidRPr="00776968" w:rsidRDefault="008B2228" w:rsidP="008B2228">
            <w:pPr>
              <w:jc w:val="center"/>
              <w:rPr>
                <w:b/>
                <w:bCs/>
                <w:kern w:val="2"/>
                <w:szCs w:val="24"/>
              </w:rPr>
            </w:pPr>
          </w:p>
        </w:tc>
      </w:tr>
      <w:tr w:rsidR="008B2228" w:rsidRPr="00776968" w14:paraId="5503D72F" w14:textId="77777777" w:rsidTr="005E4553">
        <w:trPr>
          <w:trHeight w:val="300"/>
        </w:trPr>
        <w:tc>
          <w:tcPr>
            <w:tcW w:w="2532" w:type="dxa"/>
          </w:tcPr>
          <w:p w14:paraId="69EE62BB" w14:textId="77777777" w:rsidR="008B2228" w:rsidRPr="00776968" w:rsidRDefault="008B2228" w:rsidP="008B2228">
            <w:pPr>
              <w:jc w:val="center"/>
              <w:rPr>
                <w:b/>
                <w:bCs/>
                <w:kern w:val="2"/>
                <w:szCs w:val="24"/>
              </w:rPr>
            </w:pPr>
            <w:r w:rsidRPr="00776968">
              <w:rPr>
                <w:b/>
                <w:bCs/>
                <w:kern w:val="2"/>
                <w:szCs w:val="24"/>
              </w:rPr>
              <w:t>14.5. Priedas Nr. 5</w:t>
            </w:r>
          </w:p>
        </w:tc>
        <w:tc>
          <w:tcPr>
            <w:tcW w:w="7003" w:type="dxa"/>
            <w:gridSpan w:val="3"/>
          </w:tcPr>
          <w:p w14:paraId="794E89A7" w14:textId="77777777" w:rsidR="008B2228" w:rsidRPr="00776968" w:rsidRDefault="008B2228" w:rsidP="008B2228">
            <w:pPr>
              <w:jc w:val="center"/>
              <w:rPr>
                <w:b/>
                <w:bCs/>
                <w:kern w:val="2"/>
                <w:szCs w:val="24"/>
              </w:rPr>
            </w:pPr>
          </w:p>
        </w:tc>
      </w:tr>
      <w:tr w:rsidR="008B2228" w:rsidRPr="00776968" w14:paraId="65427731" w14:textId="77777777" w:rsidTr="005E4553">
        <w:tc>
          <w:tcPr>
            <w:tcW w:w="9535" w:type="dxa"/>
            <w:gridSpan w:val="4"/>
          </w:tcPr>
          <w:p w14:paraId="0F63084F" w14:textId="77777777" w:rsidR="008B2228" w:rsidRPr="00776968" w:rsidRDefault="008B2228" w:rsidP="008B2228">
            <w:pPr>
              <w:jc w:val="center"/>
              <w:rPr>
                <w:b/>
                <w:bCs/>
                <w:kern w:val="2"/>
                <w:szCs w:val="24"/>
              </w:rPr>
            </w:pPr>
            <w:r w:rsidRPr="00776968">
              <w:rPr>
                <w:b/>
                <w:bCs/>
                <w:kern w:val="2"/>
                <w:szCs w:val="24"/>
              </w:rPr>
              <w:t>15. ŠALIŲ ATSTOVŲ PARAŠAI</w:t>
            </w:r>
          </w:p>
        </w:tc>
      </w:tr>
      <w:tr w:rsidR="008B2228" w:rsidRPr="00776968" w14:paraId="4DBC9C10" w14:textId="77777777" w:rsidTr="005E4553">
        <w:tc>
          <w:tcPr>
            <w:tcW w:w="4788" w:type="dxa"/>
            <w:gridSpan w:val="3"/>
          </w:tcPr>
          <w:p w14:paraId="41E3915B" w14:textId="77777777" w:rsidR="008B2228" w:rsidRPr="00776968" w:rsidRDefault="008B2228" w:rsidP="008B2228">
            <w:pPr>
              <w:jc w:val="center"/>
              <w:rPr>
                <w:b/>
                <w:bCs/>
                <w:kern w:val="2"/>
                <w:szCs w:val="24"/>
              </w:rPr>
            </w:pPr>
            <w:r w:rsidRPr="00776968">
              <w:rPr>
                <w:b/>
                <w:bCs/>
                <w:kern w:val="2"/>
                <w:szCs w:val="24"/>
              </w:rPr>
              <w:t>PIRKĖJAS</w:t>
            </w:r>
          </w:p>
        </w:tc>
        <w:tc>
          <w:tcPr>
            <w:tcW w:w="4747" w:type="dxa"/>
          </w:tcPr>
          <w:p w14:paraId="524C21E1" w14:textId="77777777" w:rsidR="008B2228" w:rsidRPr="00776968" w:rsidRDefault="008B2228" w:rsidP="008B2228">
            <w:pPr>
              <w:jc w:val="center"/>
              <w:rPr>
                <w:b/>
                <w:bCs/>
                <w:kern w:val="2"/>
                <w:szCs w:val="24"/>
              </w:rPr>
            </w:pPr>
            <w:r w:rsidRPr="00776968">
              <w:rPr>
                <w:b/>
                <w:bCs/>
                <w:kern w:val="2"/>
                <w:szCs w:val="24"/>
              </w:rPr>
              <w:t>TIEKĖJAS</w:t>
            </w:r>
          </w:p>
        </w:tc>
      </w:tr>
      <w:tr w:rsidR="008B2228" w:rsidRPr="00776968" w14:paraId="1A39AFF3" w14:textId="77777777" w:rsidTr="005E4553">
        <w:tc>
          <w:tcPr>
            <w:tcW w:w="4788" w:type="dxa"/>
            <w:gridSpan w:val="3"/>
          </w:tcPr>
          <w:p w14:paraId="57BBFE28" w14:textId="77777777" w:rsidR="008B2228" w:rsidRPr="00776968" w:rsidRDefault="008B2228" w:rsidP="008B2228">
            <w:pPr>
              <w:jc w:val="center"/>
              <w:rPr>
                <w:szCs w:val="24"/>
              </w:rPr>
            </w:pPr>
            <w:r w:rsidRPr="00776968">
              <w:rPr>
                <w:szCs w:val="24"/>
              </w:rPr>
              <w:t>Generalinis direktorius</w:t>
            </w:r>
          </w:p>
          <w:p w14:paraId="62123765" w14:textId="6123B252" w:rsidR="008B2228" w:rsidRPr="00776968" w:rsidRDefault="008B2228" w:rsidP="008B2228">
            <w:pPr>
              <w:jc w:val="center"/>
              <w:rPr>
                <w:color w:val="4472C4"/>
                <w:kern w:val="2"/>
                <w:szCs w:val="24"/>
              </w:rPr>
            </w:pPr>
            <w:r>
              <w:rPr>
                <w:szCs w:val="24"/>
              </w:rPr>
              <w:t xml:space="preserve">Tomas Jovaiša </w:t>
            </w:r>
            <w:r w:rsidRPr="00776968">
              <w:rPr>
                <w:color w:val="4472C4"/>
                <w:kern w:val="2"/>
                <w:szCs w:val="24"/>
              </w:rPr>
              <w:t xml:space="preserve"> </w:t>
            </w:r>
          </w:p>
        </w:tc>
        <w:tc>
          <w:tcPr>
            <w:tcW w:w="4747" w:type="dxa"/>
          </w:tcPr>
          <w:p w14:paraId="6FE408FC" w14:textId="77777777" w:rsidR="008B2228" w:rsidRPr="00776968" w:rsidRDefault="008B2228" w:rsidP="008B2228">
            <w:pPr>
              <w:jc w:val="center"/>
              <w:rPr>
                <w:b/>
                <w:bCs/>
                <w:kern w:val="2"/>
                <w:szCs w:val="24"/>
              </w:rPr>
            </w:pPr>
            <w:r w:rsidRPr="00776968">
              <w:rPr>
                <w:color w:val="4472C4"/>
                <w:kern w:val="2"/>
                <w:szCs w:val="24"/>
              </w:rPr>
              <w:t>(nurodomos atstovo pareigos, vardas, pavardė)</w:t>
            </w:r>
          </w:p>
        </w:tc>
      </w:tr>
      <w:tr w:rsidR="008B2228" w:rsidRPr="00776968" w14:paraId="532E1801" w14:textId="77777777" w:rsidTr="005E4553">
        <w:tc>
          <w:tcPr>
            <w:tcW w:w="4788" w:type="dxa"/>
            <w:gridSpan w:val="3"/>
          </w:tcPr>
          <w:p w14:paraId="321FAF41" w14:textId="77777777" w:rsidR="008B2228" w:rsidRPr="00776968" w:rsidRDefault="008B2228" w:rsidP="008B2228">
            <w:pPr>
              <w:jc w:val="center"/>
              <w:rPr>
                <w:b/>
                <w:bCs/>
                <w:color w:val="4472C4"/>
                <w:kern w:val="2"/>
                <w:szCs w:val="24"/>
              </w:rPr>
            </w:pPr>
          </w:p>
          <w:p w14:paraId="04933060" w14:textId="77777777" w:rsidR="008B2228" w:rsidRPr="00776968" w:rsidRDefault="008B2228" w:rsidP="008B2228">
            <w:pPr>
              <w:jc w:val="center"/>
              <w:rPr>
                <w:b/>
                <w:bCs/>
                <w:color w:val="4472C4"/>
                <w:kern w:val="2"/>
                <w:szCs w:val="24"/>
              </w:rPr>
            </w:pPr>
            <w:r w:rsidRPr="00776968">
              <w:rPr>
                <w:b/>
                <w:bCs/>
                <w:color w:val="4472C4"/>
                <w:kern w:val="2"/>
                <w:szCs w:val="24"/>
              </w:rPr>
              <w:t>(parašas)</w:t>
            </w:r>
          </w:p>
          <w:p w14:paraId="1DB38B99" w14:textId="77777777" w:rsidR="008B2228" w:rsidRPr="00776968" w:rsidRDefault="008B2228" w:rsidP="008B2228">
            <w:pPr>
              <w:jc w:val="center"/>
              <w:rPr>
                <w:b/>
                <w:bCs/>
                <w:color w:val="4472C4"/>
                <w:kern w:val="2"/>
                <w:szCs w:val="24"/>
              </w:rPr>
            </w:pPr>
          </w:p>
          <w:p w14:paraId="0BFF3351" w14:textId="77777777" w:rsidR="008B2228" w:rsidRPr="00776968" w:rsidRDefault="008B2228" w:rsidP="008B2228">
            <w:pPr>
              <w:jc w:val="center"/>
              <w:rPr>
                <w:b/>
                <w:bCs/>
                <w:color w:val="4472C4"/>
                <w:kern w:val="2"/>
                <w:szCs w:val="24"/>
              </w:rPr>
            </w:pPr>
          </w:p>
        </w:tc>
        <w:tc>
          <w:tcPr>
            <w:tcW w:w="4747" w:type="dxa"/>
          </w:tcPr>
          <w:p w14:paraId="58606FE2" w14:textId="77777777" w:rsidR="008B2228" w:rsidRPr="00776968" w:rsidRDefault="008B2228" w:rsidP="008B2228">
            <w:pPr>
              <w:jc w:val="center"/>
              <w:rPr>
                <w:b/>
                <w:bCs/>
                <w:color w:val="4472C4"/>
                <w:kern w:val="2"/>
                <w:szCs w:val="24"/>
              </w:rPr>
            </w:pPr>
          </w:p>
          <w:p w14:paraId="06B1198E" w14:textId="77777777" w:rsidR="008B2228" w:rsidRPr="00776968" w:rsidRDefault="008B2228" w:rsidP="008B2228">
            <w:pPr>
              <w:jc w:val="center"/>
              <w:rPr>
                <w:b/>
                <w:bCs/>
                <w:color w:val="4472C4"/>
                <w:kern w:val="2"/>
                <w:szCs w:val="24"/>
              </w:rPr>
            </w:pPr>
            <w:r w:rsidRPr="00776968">
              <w:rPr>
                <w:b/>
                <w:bCs/>
                <w:color w:val="4472C4"/>
                <w:kern w:val="2"/>
                <w:szCs w:val="24"/>
              </w:rPr>
              <w:t>(parašas)</w:t>
            </w:r>
          </w:p>
        </w:tc>
      </w:tr>
    </w:tbl>
    <w:p w14:paraId="2A5BB9C7" w14:textId="77777777" w:rsidR="00787BFA" w:rsidRPr="00776968" w:rsidRDefault="00787BFA" w:rsidP="00787BFA">
      <w:pPr>
        <w:jc w:val="center"/>
        <w:rPr>
          <w:szCs w:val="24"/>
        </w:rPr>
      </w:pPr>
      <w:r w:rsidRPr="00776968">
        <w:rPr>
          <w:color w:val="000000"/>
          <w:szCs w:val="24"/>
        </w:rPr>
        <w:t>_______________</w:t>
      </w:r>
    </w:p>
    <w:p w14:paraId="3EA4E2AF" w14:textId="73F01EA7" w:rsidR="00B017B4" w:rsidRDefault="00B017B4" w:rsidP="00476F03">
      <w:pPr>
        <w:jc w:val="right"/>
      </w:pPr>
    </w:p>
    <w:p w14:paraId="08A80272" w14:textId="77777777" w:rsidR="00DF066F" w:rsidRDefault="00DF066F" w:rsidP="00476F03">
      <w:pPr>
        <w:jc w:val="right"/>
        <w:sectPr w:rsidR="00DF066F" w:rsidSect="00D80888">
          <w:headerReference w:type="even" r:id="rId13"/>
          <w:headerReference w:type="default" r:id="rId14"/>
          <w:footerReference w:type="even" r:id="rId15"/>
          <w:footerReference w:type="default" r:id="rId16"/>
          <w:headerReference w:type="first" r:id="rId17"/>
          <w:footerReference w:type="first" r:id="rId18"/>
          <w:pgSz w:w="12240" w:h="15840" w:code="1"/>
          <w:pgMar w:top="1134" w:right="567" w:bottom="1134" w:left="1701" w:header="709" w:footer="720" w:gutter="0"/>
          <w:pgNumType w:start="1"/>
          <w:cols w:space="720"/>
          <w:titlePg/>
          <w:docGrid w:linePitch="360"/>
        </w:sectPr>
      </w:pPr>
    </w:p>
    <w:p w14:paraId="3DB8BDDF" w14:textId="6F9B94B5" w:rsidR="00476F03" w:rsidRDefault="00476F03" w:rsidP="00476F03">
      <w:pPr>
        <w:jc w:val="right"/>
      </w:pPr>
      <w:r w:rsidRPr="00476F03">
        <w:lastRenderedPageBreak/>
        <w:t>Priedas Nr. 1</w:t>
      </w:r>
    </w:p>
    <w:p w14:paraId="7FB0E3EC" w14:textId="6AC28F12" w:rsidR="00A3389E" w:rsidRDefault="00476F03" w:rsidP="00980998">
      <w:pPr>
        <w:jc w:val="center"/>
        <w:rPr>
          <w:b/>
          <w:bCs/>
          <w:iCs/>
          <w:szCs w:val="24"/>
        </w:rPr>
      </w:pPr>
      <w:r w:rsidRPr="00776968">
        <w:rPr>
          <w:b/>
          <w:bCs/>
          <w:iCs/>
          <w:szCs w:val="24"/>
        </w:rPr>
        <w:t>TECHNINĖ SPECIFIKACIJA</w:t>
      </w:r>
      <w:r w:rsidR="00BC0237">
        <w:rPr>
          <w:b/>
          <w:bCs/>
          <w:iCs/>
          <w:szCs w:val="24"/>
        </w:rPr>
        <w:t xml:space="preserve"> IR KAINA</w:t>
      </w:r>
    </w:p>
    <w:p w14:paraId="0FE79005" w14:textId="77777777" w:rsidR="00D81E62" w:rsidRDefault="00D81E62" w:rsidP="00D81E62">
      <w:pPr>
        <w:rPr>
          <w:b/>
          <w:bCs/>
          <w:iCs/>
          <w:szCs w:val="24"/>
        </w:rPr>
      </w:pPr>
    </w:p>
    <w:p w14:paraId="1C2B773A" w14:textId="52BECF53" w:rsidR="001A51FA" w:rsidRDefault="00D81E62" w:rsidP="00B71366">
      <w:pPr>
        <w:jc w:val="both"/>
        <w:rPr>
          <w:i/>
          <w:szCs w:val="24"/>
        </w:rPr>
      </w:pPr>
      <w:r w:rsidRPr="00D81E62">
        <w:rPr>
          <w:iCs/>
          <w:szCs w:val="24"/>
        </w:rPr>
        <w:t>TECHNINĖ SPECIFIKACIJA:</w:t>
      </w:r>
      <w:r>
        <w:rPr>
          <w:b/>
          <w:bCs/>
          <w:iCs/>
          <w:szCs w:val="24"/>
        </w:rPr>
        <w:t xml:space="preserve"> </w:t>
      </w:r>
      <w:r w:rsidR="00B71366" w:rsidRPr="00B71366">
        <w:rPr>
          <w:i/>
          <w:szCs w:val="24"/>
        </w:rPr>
        <w:t>(Pridedama Techninė specifikacija ir tiekėjo siūlomos prekės parametrai)</w:t>
      </w:r>
    </w:p>
    <w:p w14:paraId="7C2C6A52" w14:textId="77777777" w:rsidR="00B71366" w:rsidRDefault="00B71366" w:rsidP="00B71366">
      <w:pPr>
        <w:jc w:val="both"/>
        <w:rPr>
          <w:i/>
          <w:szCs w:val="24"/>
        </w:rPr>
      </w:pPr>
    </w:p>
    <w:p w14:paraId="1342A20F" w14:textId="77777777" w:rsidR="00B71366" w:rsidRDefault="00B71366" w:rsidP="00B71366">
      <w:pPr>
        <w:jc w:val="both"/>
        <w:rPr>
          <w:i/>
          <w:szCs w:val="24"/>
        </w:rPr>
      </w:pPr>
    </w:p>
    <w:p w14:paraId="3972CEDC" w14:textId="77777777" w:rsidR="009A0993" w:rsidRDefault="009A0993" w:rsidP="00D81E62">
      <w:pPr>
        <w:rPr>
          <w:i/>
          <w:szCs w:val="24"/>
        </w:rPr>
      </w:pPr>
    </w:p>
    <w:p w14:paraId="5DCCF874" w14:textId="302F8915" w:rsidR="00D81E62" w:rsidRDefault="009A0993" w:rsidP="009A0993">
      <w:pPr>
        <w:rPr>
          <w:iCs/>
          <w:szCs w:val="24"/>
        </w:rPr>
      </w:pPr>
      <w:r w:rsidRPr="009A0993">
        <w:rPr>
          <w:iCs/>
          <w:szCs w:val="24"/>
        </w:rPr>
        <w:t xml:space="preserve">KAINA: </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5"/>
        <w:gridCol w:w="5701"/>
        <w:gridCol w:w="850"/>
        <w:gridCol w:w="851"/>
        <w:gridCol w:w="1276"/>
        <w:gridCol w:w="1032"/>
      </w:tblGrid>
      <w:tr w:rsidR="00CD5222" w:rsidRPr="00CD5222" w14:paraId="34276067" w14:textId="77777777" w:rsidTr="000E690E">
        <w:trPr>
          <w:trHeight w:val="696"/>
          <w:jc w:val="center"/>
        </w:trPr>
        <w:tc>
          <w:tcPr>
            <w:tcW w:w="815" w:type="dxa"/>
            <w:vAlign w:val="center"/>
          </w:tcPr>
          <w:p w14:paraId="2CA6DD11" w14:textId="77777777" w:rsidR="00CD5222" w:rsidRPr="00CD5222" w:rsidRDefault="00CD5222" w:rsidP="00CD5222">
            <w:pPr>
              <w:jc w:val="center"/>
              <w:rPr>
                <w:bCs/>
                <w:sz w:val="22"/>
                <w:szCs w:val="22"/>
              </w:rPr>
            </w:pPr>
            <w:r w:rsidRPr="00CD5222">
              <w:rPr>
                <w:bCs/>
                <w:sz w:val="22"/>
                <w:szCs w:val="22"/>
              </w:rPr>
              <w:t>Eil. Nr.</w:t>
            </w:r>
          </w:p>
        </w:tc>
        <w:tc>
          <w:tcPr>
            <w:tcW w:w="5701" w:type="dxa"/>
            <w:vAlign w:val="center"/>
          </w:tcPr>
          <w:p w14:paraId="187BAE31" w14:textId="77777777" w:rsidR="00CD5222" w:rsidRPr="00CD5222" w:rsidRDefault="00CD5222" w:rsidP="00CD5222">
            <w:pPr>
              <w:jc w:val="center"/>
              <w:rPr>
                <w:rFonts w:eastAsia="Arial Unicode MS"/>
                <w:bCs/>
                <w:sz w:val="22"/>
                <w:szCs w:val="22"/>
                <w:bdr w:val="nil"/>
              </w:rPr>
            </w:pPr>
            <w:r w:rsidRPr="00CD5222">
              <w:rPr>
                <w:bCs/>
                <w:spacing w:val="-4"/>
                <w:sz w:val="22"/>
                <w:szCs w:val="22"/>
                <w:lang w:eastAsia="lt-LT"/>
              </w:rPr>
              <w:t xml:space="preserve">Pirkimo objekto pavadinimas </w:t>
            </w:r>
          </w:p>
        </w:tc>
        <w:tc>
          <w:tcPr>
            <w:tcW w:w="850" w:type="dxa"/>
            <w:vAlign w:val="center"/>
          </w:tcPr>
          <w:p w14:paraId="5BD65F8C" w14:textId="77777777" w:rsidR="00CD5222" w:rsidRPr="00CD5222" w:rsidRDefault="00CD5222" w:rsidP="00CD5222">
            <w:pPr>
              <w:jc w:val="center"/>
              <w:rPr>
                <w:bCs/>
                <w:spacing w:val="-4"/>
                <w:sz w:val="22"/>
                <w:szCs w:val="22"/>
                <w:lang w:eastAsia="lt-LT"/>
              </w:rPr>
            </w:pPr>
            <w:r w:rsidRPr="00CD5222">
              <w:rPr>
                <w:rFonts w:eastAsia="Arial Unicode MS"/>
                <w:bCs/>
                <w:sz w:val="22"/>
                <w:szCs w:val="22"/>
                <w:bdr w:val="nil"/>
              </w:rPr>
              <w:t>Kiekis</w:t>
            </w:r>
          </w:p>
        </w:tc>
        <w:tc>
          <w:tcPr>
            <w:tcW w:w="851" w:type="dxa"/>
            <w:vAlign w:val="center"/>
          </w:tcPr>
          <w:p w14:paraId="4A1C5E38" w14:textId="77777777" w:rsidR="00CD5222" w:rsidRPr="00CD5222" w:rsidRDefault="00CD5222" w:rsidP="00CD5222">
            <w:pPr>
              <w:pBdr>
                <w:top w:val="nil"/>
                <w:left w:val="nil"/>
                <w:bottom w:val="nil"/>
                <w:right w:val="nil"/>
                <w:between w:val="nil"/>
                <w:bar w:val="nil"/>
              </w:pBdr>
              <w:tabs>
                <w:tab w:val="left" w:pos="709"/>
              </w:tabs>
              <w:jc w:val="center"/>
              <w:rPr>
                <w:rFonts w:eastAsia="Arial Unicode MS"/>
                <w:bCs/>
                <w:sz w:val="22"/>
                <w:szCs w:val="22"/>
                <w:bdr w:val="nil"/>
              </w:rPr>
            </w:pPr>
            <w:r w:rsidRPr="00CD5222">
              <w:rPr>
                <w:rFonts w:eastAsia="Arial Unicode MS"/>
                <w:bCs/>
                <w:sz w:val="22"/>
                <w:szCs w:val="22"/>
                <w:bdr w:val="nil"/>
              </w:rPr>
              <w:t>Mato</w:t>
            </w:r>
          </w:p>
          <w:p w14:paraId="3D575473" w14:textId="77777777" w:rsidR="00CD5222" w:rsidRPr="00CD5222" w:rsidRDefault="00CD5222" w:rsidP="00CD5222">
            <w:pPr>
              <w:jc w:val="center"/>
              <w:rPr>
                <w:rFonts w:eastAsia="Arial Unicode MS"/>
                <w:bCs/>
                <w:sz w:val="22"/>
                <w:szCs w:val="22"/>
                <w:bdr w:val="nil"/>
              </w:rPr>
            </w:pPr>
            <w:r w:rsidRPr="00CD5222">
              <w:rPr>
                <w:rFonts w:eastAsia="Arial Unicode MS"/>
                <w:bCs/>
                <w:sz w:val="22"/>
                <w:szCs w:val="22"/>
                <w:bdr w:val="nil"/>
              </w:rPr>
              <w:t>vnt.</w:t>
            </w:r>
          </w:p>
        </w:tc>
        <w:tc>
          <w:tcPr>
            <w:tcW w:w="1276" w:type="dxa"/>
            <w:vAlign w:val="center"/>
          </w:tcPr>
          <w:p w14:paraId="5A4F8BE7" w14:textId="77777777" w:rsidR="00CD5222" w:rsidRPr="00CD5222" w:rsidRDefault="00CD5222" w:rsidP="00CD5222">
            <w:pPr>
              <w:jc w:val="center"/>
              <w:rPr>
                <w:rFonts w:eastAsia="Arial Unicode MS"/>
                <w:bCs/>
                <w:sz w:val="22"/>
                <w:szCs w:val="22"/>
                <w:bdr w:val="nil"/>
              </w:rPr>
            </w:pPr>
            <w:r w:rsidRPr="00CD5222">
              <w:rPr>
                <w:rFonts w:eastAsia="Arial Unicode MS"/>
                <w:bCs/>
                <w:sz w:val="22"/>
                <w:szCs w:val="22"/>
                <w:bdr w:val="nil"/>
              </w:rPr>
              <w:t xml:space="preserve">Vieno mato vnt. kaina </w:t>
            </w:r>
          </w:p>
          <w:p w14:paraId="38B70BBD" w14:textId="77777777" w:rsidR="00CD5222" w:rsidRPr="00CD5222" w:rsidRDefault="00CD5222" w:rsidP="00CD5222">
            <w:pPr>
              <w:jc w:val="center"/>
              <w:rPr>
                <w:rFonts w:eastAsia="Arial Unicode MS"/>
                <w:bCs/>
                <w:sz w:val="22"/>
                <w:szCs w:val="22"/>
                <w:bdr w:val="nil"/>
              </w:rPr>
            </w:pPr>
            <w:r w:rsidRPr="00CD5222">
              <w:rPr>
                <w:rFonts w:eastAsia="Arial Unicode MS"/>
                <w:bCs/>
                <w:sz w:val="22"/>
                <w:szCs w:val="22"/>
                <w:bdr w:val="nil"/>
              </w:rPr>
              <w:t xml:space="preserve">EUR be </w:t>
            </w:r>
          </w:p>
          <w:p w14:paraId="614A1DEF" w14:textId="77777777" w:rsidR="00CD5222" w:rsidRPr="00CD5222" w:rsidRDefault="00CD5222" w:rsidP="00CD5222">
            <w:pPr>
              <w:jc w:val="center"/>
              <w:rPr>
                <w:bCs/>
                <w:spacing w:val="-4"/>
                <w:sz w:val="22"/>
                <w:szCs w:val="22"/>
                <w:lang w:eastAsia="lt-LT"/>
              </w:rPr>
            </w:pPr>
            <w:r w:rsidRPr="00CD5222">
              <w:rPr>
                <w:rFonts w:eastAsia="Arial Unicode MS"/>
                <w:bCs/>
                <w:sz w:val="22"/>
                <w:szCs w:val="22"/>
                <w:bdr w:val="nil"/>
              </w:rPr>
              <w:t>PVM</w:t>
            </w:r>
          </w:p>
        </w:tc>
        <w:tc>
          <w:tcPr>
            <w:tcW w:w="1032" w:type="dxa"/>
            <w:vAlign w:val="center"/>
          </w:tcPr>
          <w:p w14:paraId="736B5694" w14:textId="77777777" w:rsidR="00CD5222" w:rsidRPr="00CD5222" w:rsidRDefault="00CD5222" w:rsidP="00CD5222">
            <w:pPr>
              <w:jc w:val="center"/>
              <w:rPr>
                <w:rFonts w:eastAsia="Arial Unicode MS"/>
                <w:bCs/>
                <w:sz w:val="22"/>
                <w:szCs w:val="22"/>
                <w:bdr w:val="nil"/>
              </w:rPr>
            </w:pPr>
            <w:r w:rsidRPr="00CD5222">
              <w:rPr>
                <w:rFonts w:eastAsia="Arial Unicode MS"/>
                <w:bCs/>
                <w:sz w:val="22"/>
                <w:szCs w:val="22"/>
                <w:bdr w:val="nil"/>
              </w:rPr>
              <w:t xml:space="preserve">Suma EUR be </w:t>
            </w:r>
          </w:p>
          <w:p w14:paraId="77E55629" w14:textId="77777777" w:rsidR="00CD5222" w:rsidRPr="00CD5222" w:rsidRDefault="00CD5222" w:rsidP="00CD5222">
            <w:pPr>
              <w:jc w:val="center"/>
              <w:rPr>
                <w:rFonts w:eastAsia="Arial Unicode MS"/>
                <w:bCs/>
                <w:sz w:val="22"/>
                <w:szCs w:val="22"/>
                <w:bdr w:val="nil"/>
              </w:rPr>
            </w:pPr>
            <w:r w:rsidRPr="00CD5222">
              <w:rPr>
                <w:rFonts w:eastAsia="Arial Unicode MS"/>
                <w:bCs/>
                <w:sz w:val="22"/>
                <w:szCs w:val="22"/>
                <w:bdr w:val="nil"/>
              </w:rPr>
              <w:t>PVM</w:t>
            </w:r>
          </w:p>
        </w:tc>
      </w:tr>
      <w:tr w:rsidR="00CD5222" w:rsidRPr="00CD5222" w14:paraId="7183D5AD" w14:textId="77777777" w:rsidTr="00A50F1C">
        <w:trPr>
          <w:trHeight w:val="230"/>
          <w:jc w:val="center"/>
        </w:trPr>
        <w:tc>
          <w:tcPr>
            <w:tcW w:w="815" w:type="dxa"/>
            <w:tcBorders>
              <w:top w:val="single" w:sz="4" w:space="0" w:color="auto"/>
              <w:left w:val="single" w:sz="4" w:space="0" w:color="auto"/>
              <w:bottom w:val="single" w:sz="4" w:space="0" w:color="auto"/>
              <w:right w:val="single" w:sz="4" w:space="0" w:color="auto"/>
            </w:tcBorders>
            <w:vAlign w:val="center"/>
          </w:tcPr>
          <w:p w14:paraId="65AA0C7C" w14:textId="77777777" w:rsidR="00CD5222" w:rsidRPr="00CD5222" w:rsidRDefault="00CD5222" w:rsidP="00CD5222">
            <w:pPr>
              <w:rPr>
                <w:b/>
                <w:bCs/>
                <w:sz w:val="22"/>
                <w:szCs w:val="22"/>
                <w:lang w:eastAsia="lt-LT"/>
              </w:rPr>
            </w:pPr>
            <w:r w:rsidRPr="00CD5222">
              <w:rPr>
                <w:b/>
                <w:bCs/>
                <w:sz w:val="22"/>
                <w:szCs w:val="22"/>
              </w:rPr>
              <w:t>1.</w:t>
            </w:r>
          </w:p>
        </w:tc>
        <w:tc>
          <w:tcPr>
            <w:tcW w:w="9710" w:type="dxa"/>
            <w:gridSpan w:val="5"/>
            <w:tcBorders>
              <w:top w:val="single" w:sz="4" w:space="0" w:color="auto"/>
              <w:left w:val="single" w:sz="4" w:space="0" w:color="auto"/>
              <w:bottom w:val="single" w:sz="4" w:space="0" w:color="auto"/>
            </w:tcBorders>
          </w:tcPr>
          <w:p w14:paraId="47ADCC4F" w14:textId="77777777" w:rsidR="00CD5222" w:rsidRPr="00CD5222" w:rsidRDefault="00CD5222" w:rsidP="00CD5222">
            <w:pPr>
              <w:pBdr>
                <w:top w:val="nil"/>
                <w:left w:val="nil"/>
                <w:bottom w:val="nil"/>
                <w:right w:val="nil"/>
                <w:between w:val="nil"/>
                <w:bar w:val="nil"/>
              </w:pBdr>
              <w:suppressAutoHyphens/>
              <w:jc w:val="both"/>
              <w:rPr>
                <w:b/>
                <w:bCs/>
                <w:color w:val="000000"/>
                <w:sz w:val="22"/>
                <w:szCs w:val="22"/>
                <w:shd w:val="clear" w:color="auto" w:fill="FFFFFF"/>
              </w:rPr>
            </w:pPr>
            <w:r w:rsidRPr="00CD5222">
              <w:rPr>
                <w:b/>
                <w:bCs/>
                <w:color w:val="000000"/>
                <w:sz w:val="22"/>
                <w:szCs w:val="22"/>
                <w:shd w:val="clear" w:color="auto" w:fill="FFFFFF"/>
              </w:rPr>
              <w:t xml:space="preserve">Stacionarus kompiuteris skaitmeniniam </w:t>
            </w:r>
            <w:proofErr w:type="spellStart"/>
            <w:r w:rsidRPr="00CD5222">
              <w:rPr>
                <w:b/>
                <w:bCs/>
                <w:color w:val="000000"/>
                <w:sz w:val="22"/>
                <w:szCs w:val="22"/>
                <w:shd w:val="clear" w:color="auto" w:fill="FFFFFF"/>
              </w:rPr>
              <w:t>encefalografui</w:t>
            </w:r>
            <w:proofErr w:type="spellEnd"/>
            <w:r w:rsidRPr="00CD5222">
              <w:rPr>
                <w:b/>
                <w:bCs/>
                <w:color w:val="000000"/>
                <w:sz w:val="22"/>
                <w:szCs w:val="22"/>
                <w:shd w:val="clear" w:color="auto" w:fill="FFFFFF"/>
              </w:rPr>
              <w:t>:</w:t>
            </w:r>
          </w:p>
        </w:tc>
      </w:tr>
      <w:tr w:rsidR="00CD5222" w:rsidRPr="00CD5222" w14:paraId="4D447822" w14:textId="77777777" w:rsidTr="000E690E">
        <w:trPr>
          <w:trHeight w:val="106"/>
          <w:jc w:val="center"/>
        </w:trPr>
        <w:tc>
          <w:tcPr>
            <w:tcW w:w="815" w:type="dxa"/>
            <w:tcBorders>
              <w:top w:val="single" w:sz="4" w:space="0" w:color="auto"/>
              <w:left w:val="single" w:sz="4" w:space="0" w:color="auto"/>
              <w:bottom w:val="single" w:sz="4" w:space="0" w:color="auto"/>
              <w:right w:val="single" w:sz="4" w:space="0" w:color="auto"/>
            </w:tcBorders>
            <w:vAlign w:val="center"/>
          </w:tcPr>
          <w:p w14:paraId="69A94C06" w14:textId="77777777" w:rsidR="00CD5222" w:rsidRPr="00CD5222" w:rsidRDefault="00CD5222" w:rsidP="00CD5222">
            <w:pPr>
              <w:jc w:val="center"/>
              <w:rPr>
                <w:sz w:val="22"/>
                <w:szCs w:val="22"/>
                <w:lang w:eastAsia="lt-LT"/>
              </w:rPr>
            </w:pPr>
            <w:r w:rsidRPr="00CD5222">
              <w:rPr>
                <w:sz w:val="22"/>
                <w:szCs w:val="22"/>
              </w:rPr>
              <w:t>1.1</w:t>
            </w:r>
          </w:p>
        </w:tc>
        <w:tc>
          <w:tcPr>
            <w:tcW w:w="5701" w:type="dxa"/>
            <w:tcBorders>
              <w:top w:val="single" w:sz="4" w:space="0" w:color="auto"/>
              <w:left w:val="single" w:sz="4" w:space="0" w:color="auto"/>
              <w:bottom w:val="single" w:sz="4" w:space="0" w:color="auto"/>
            </w:tcBorders>
            <w:vAlign w:val="center"/>
          </w:tcPr>
          <w:p w14:paraId="1ED67DE3" w14:textId="77777777" w:rsidR="00CD5222" w:rsidRPr="00CD5222" w:rsidRDefault="00CD5222" w:rsidP="00CD5222">
            <w:pPr>
              <w:pBdr>
                <w:top w:val="nil"/>
                <w:left w:val="nil"/>
                <w:bottom w:val="nil"/>
                <w:right w:val="nil"/>
                <w:between w:val="nil"/>
                <w:bar w:val="nil"/>
              </w:pBdr>
              <w:suppressAutoHyphens/>
              <w:jc w:val="center"/>
              <w:rPr>
                <w:color w:val="000000"/>
                <w:sz w:val="22"/>
                <w:szCs w:val="22"/>
                <w:shd w:val="clear" w:color="auto" w:fill="FFFFFF"/>
              </w:rPr>
            </w:pPr>
          </w:p>
          <w:p w14:paraId="4F1D8B59" w14:textId="77777777" w:rsidR="00CD5222" w:rsidRPr="00CD5222" w:rsidRDefault="00CD5222" w:rsidP="00CD5222">
            <w:pPr>
              <w:pBdr>
                <w:top w:val="nil"/>
                <w:left w:val="nil"/>
                <w:bottom w:val="nil"/>
                <w:right w:val="nil"/>
                <w:between w:val="nil"/>
                <w:bar w:val="nil"/>
              </w:pBdr>
              <w:suppressAutoHyphens/>
              <w:jc w:val="center"/>
              <w:rPr>
                <w:sz w:val="22"/>
                <w:szCs w:val="22"/>
              </w:rPr>
            </w:pPr>
          </w:p>
        </w:tc>
        <w:tc>
          <w:tcPr>
            <w:tcW w:w="850" w:type="dxa"/>
            <w:vAlign w:val="center"/>
          </w:tcPr>
          <w:p w14:paraId="3B77B491" w14:textId="77777777" w:rsidR="00CD5222" w:rsidRPr="00CD5222" w:rsidRDefault="00CD5222" w:rsidP="00CD5222">
            <w:pPr>
              <w:pBdr>
                <w:top w:val="nil"/>
                <w:left w:val="nil"/>
                <w:bottom w:val="nil"/>
                <w:right w:val="nil"/>
                <w:between w:val="nil"/>
                <w:bar w:val="nil"/>
              </w:pBdr>
              <w:suppressAutoHyphens/>
              <w:jc w:val="center"/>
              <w:rPr>
                <w:rFonts w:eastAsia="Arial Unicode MS"/>
                <w:sz w:val="22"/>
                <w:szCs w:val="22"/>
                <w:bdr w:val="nil"/>
              </w:rPr>
            </w:pPr>
            <w:r w:rsidRPr="00CD5222">
              <w:rPr>
                <w:rFonts w:eastAsia="Arial Unicode MS"/>
                <w:sz w:val="22"/>
                <w:szCs w:val="22"/>
                <w:bdr w:val="nil"/>
              </w:rPr>
              <w:t>2</w:t>
            </w:r>
          </w:p>
        </w:tc>
        <w:tc>
          <w:tcPr>
            <w:tcW w:w="851" w:type="dxa"/>
            <w:vAlign w:val="center"/>
          </w:tcPr>
          <w:p w14:paraId="7A56F357" w14:textId="77777777" w:rsidR="00CD5222" w:rsidRPr="00CD5222" w:rsidRDefault="00CD5222" w:rsidP="00CD5222">
            <w:pPr>
              <w:pBdr>
                <w:top w:val="nil"/>
                <w:left w:val="nil"/>
                <w:bottom w:val="nil"/>
                <w:right w:val="nil"/>
                <w:between w:val="nil"/>
                <w:bar w:val="nil"/>
              </w:pBdr>
              <w:suppressAutoHyphens/>
              <w:jc w:val="center"/>
              <w:rPr>
                <w:rFonts w:eastAsia="Arial Unicode MS"/>
                <w:sz w:val="22"/>
                <w:szCs w:val="22"/>
                <w:bdr w:val="nil"/>
              </w:rPr>
            </w:pPr>
            <w:r w:rsidRPr="00CD5222">
              <w:rPr>
                <w:sz w:val="22"/>
                <w:szCs w:val="22"/>
              </w:rPr>
              <w:t>vnt.</w:t>
            </w:r>
          </w:p>
        </w:tc>
        <w:tc>
          <w:tcPr>
            <w:tcW w:w="1276" w:type="dxa"/>
            <w:vAlign w:val="center"/>
          </w:tcPr>
          <w:p w14:paraId="74C25A8C" w14:textId="77777777" w:rsidR="00CD5222" w:rsidRPr="00CD5222" w:rsidRDefault="00CD5222" w:rsidP="00CD5222">
            <w:pPr>
              <w:pBdr>
                <w:top w:val="nil"/>
                <w:left w:val="nil"/>
                <w:bottom w:val="nil"/>
                <w:right w:val="nil"/>
                <w:between w:val="nil"/>
                <w:bar w:val="nil"/>
              </w:pBdr>
              <w:suppressAutoHyphens/>
              <w:jc w:val="center"/>
              <w:rPr>
                <w:rFonts w:eastAsia="Arial Unicode MS"/>
                <w:sz w:val="22"/>
                <w:szCs w:val="22"/>
                <w:bdr w:val="nil"/>
              </w:rPr>
            </w:pPr>
          </w:p>
        </w:tc>
        <w:tc>
          <w:tcPr>
            <w:tcW w:w="1032" w:type="dxa"/>
            <w:vAlign w:val="center"/>
          </w:tcPr>
          <w:p w14:paraId="5F189622" w14:textId="77777777" w:rsidR="00CD5222" w:rsidRPr="00CD5222" w:rsidRDefault="00CD5222" w:rsidP="00CD5222">
            <w:pPr>
              <w:pBdr>
                <w:top w:val="nil"/>
                <w:left w:val="nil"/>
                <w:bottom w:val="nil"/>
                <w:right w:val="nil"/>
                <w:between w:val="nil"/>
                <w:bar w:val="nil"/>
              </w:pBdr>
              <w:suppressAutoHyphens/>
              <w:jc w:val="center"/>
              <w:rPr>
                <w:rFonts w:eastAsia="Arial Unicode MS"/>
                <w:sz w:val="22"/>
                <w:szCs w:val="22"/>
                <w:bdr w:val="nil"/>
              </w:rPr>
            </w:pPr>
          </w:p>
        </w:tc>
      </w:tr>
      <w:tr w:rsidR="00CD5222" w:rsidRPr="00CD5222" w14:paraId="3390CAD1" w14:textId="77777777" w:rsidTr="000E690E">
        <w:trPr>
          <w:trHeight w:val="274"/>
          <w:jc w:val="center"/>
        </w:trPr>
        <w:tc>
          <w:tcPr>
            <w:tcW w:w="815" w:type="dxa"/>
            <w:tcBorders>
              <w:top w:val="single" w:sz="4" w:space="0" w:color="auto"/>
              <w:left w:val="single" w:sz="4" w:space="0" w:color="auto"/>
              <w:bottom w:val="single" w:sz="4" w:space="0" w:color="auto"/>
              <w:right w:val="single" w:sz="4" w:space="0" w:color="auto"/>
            </w:tcBorders>
          </w:tcPr>
          <w:p w14:paraId="56C18BC3" w14:textId="77777777" w:rsidR="00CD5222" w:rsidRPr="00CD5222" w:rsidRDefault="00CD5222" w:rsidP="00CD5222">
            <w:pPr>
              <w:pBdr>
                <w:top w:val="nil"/>
                <w:left w:val="nil"/>
                <w:bottom w:val="nil"/>
                <w:right w:val="nil"/>
                <w:between w:val="nil"/>
                <w:bar w:val="nil"/>
              </w:pBdr>
              <w:suppressAutoHyphens/>
              <w:jc w:val="right"/>
              <w:rPr>
                <w:rFonts w:eastAsia="Arial Unicode MS"/>
                <w:sz w:val="22"/>
                <w:szCs w:val="22"/>
                <w:bdr w:val="nil"/>
              </w:rPr>
            </w:pPr>
          </w:p>
        </w:tc>
        <w:tc>
          <w:tcPr>
            <w:tcW w:w="8678" w:type="dxa"/>
            <w:gridSpan w:val="4"/>
            <w:tcBorders>
              <w:top w:val="single" w:sz="4" w:space="0" w:color="auto"/>
              <w:left w:val="single" w:sz="4" w:space="0" w:color="auto"/>
              <w:bottom w:val="single" w:sz="4" w:space="0" w:color="auto"/>
            </w:tcBorders>
            <w:vAlign w:val="center"/>
          </w:tcPr>
          <w:p w14:paraId="5A1BA8C1" w14:textId="6FD864FB" w:rsidR="00CD5222" w:rsidRPr="00CD5222" w:rsidRDefault="00CD5222" w:rsidP="00CD5222">
            <w:pPr>
              <w:pBdr>
                <w:top w:val="nil"/>
                <w:left w:val="nil"/>
                <w:bottom w:val="nil"/>
                <w:right w:val="nil"/>
                <w:between w:val="nil"/>
                <w:bar w:val="nil"/>
              </w:pBdr>
              <w:suppressAutoHyphens/>
              <w:jc w:val="right"/>
              <w:rPr>
                <w:rFonts w:eastAsia="Arial Unicode MS"/>
                <w:sz w:val="22"/>
                <w:szCs w:val="22"/>
                <w:bdr w:val="nil"/>
              </w:rPr>
            </w:pPr>
            <w:r>
              <w:rPr>
                <w:rFonts w:eastAsia="Arial Unicode MS"/>
                <w:sz w:val="22"/>
                <w:szCs w:val="22"/>
                <w:bdr w:val="nil"/>
              </w:rPr>
              <w:t>Pradinės sutarties vertė</w:t>
            </w:r>
            <w:r w:rsidRPr="00CD5222">
              <w:rPr>
                <w:rFonts w:eastAsia="Arial Unicode MS"/>
                <w:sz w:val="22"/>
                <w:szCs w:val="22"/>
                <w:bdr w:val="nil"/>
              </w:rPr>
              <w:t xml:space="preserve"> EUR be PVM</w:t>
            </w:r>
          </w:p>
        </w:tc>
        <w:tc>
          <w:tcPr>
            <w:tcW w:w="1032" w:type="dxa"/>
          </w:tcPr>
          <w:p w14:paraId="7225EA0C" w14:textId="77777777" w:rsidR="00CD5222" w:rsidRPr="00CD5222" w:rsidRDefault="00CD5222" w:rsidP="00CD5222">
            <w:pPr>
              <w:pBdr>
                <w:top w:val="nil"/>
                <w:left w:val="nil"/>
                <w:bottom w:val="nil"/>
                <w:right w:val="nil"/>
                <w:between w:val="nil"/>
                <w:bar w:val="nil"/>
              </w:pBdr>
              <w:suppressAutoHyphens/>
              <w:jc w:val="both"/>
              <w:rPr>
                <w:rFonts w:eastAsia="Arial Unicode MS"/>
                <w:sz w:val="22"/>
                <w:szCs w:val="22"/>
                <w:bdr w:val="nil"/>
              </w:rPr>
            </w:pPr>
          </w:p>
        </w:tc>
      </w:tr>
      <w:tr w:rsidR="00CD5222" w:rsidRPr="00CD5222" w14:paraId="4E8B2203" w14:textId="77777777" w:rsidTr="000E690E">
        <w:trPr>
          <w:trHeight w:val="121"/>
          <w:jc w:val="center"/>
        </w:trPr>
        <w:tc>
          <w:tcPr>
            <w:tcW w:w="815" w:type="dxa"/>
            <w:tcBorders>
              <w:top w:val="single" w:sz="4" w:space="0" w:color="auto"/>
              <w:left w:val="single" w:sz="4" w:space="0" w:color="auto"/>
              <w:bottom w:val="single" w:sz="4" w:space="0" w:color="auto"/>
              <w:right w:val="single" w:sz="4" w:space="0" w:color="auto"/>
            </w:tcBorders>
          </w:tcPr>
          <w:p w14:paraId="54C18286" w14:textId="77777777" w:rsidR="00CD5222" w:rsidRPr="00CD5222" w:rsidRDefault="00CD5222" w:rsidP="00CD5222">
            <w:pPr>
              <w:pBdr>
                <w:top w:val="nil"/>
                <w:left w:val="nil"/>
                <w:bottom w:val="nil"/>
                <w:right w:val="nil"/>
                <w:between w:val="nil"/>
                <w:bar w:val="nil"/>
              </w:pBdr>
              <w:suppressAutoHyphens/>
              <w:jc w:val="right"/>
              <w:rPr>
                <w:rFonts w:eastAsia="Arial Unicode MS"/>
                <w:sz w:val="22"/>
                <w:szCs w:val="22"/>
                <w:bdr w:val="nil"/>
              </w:rPr>
            </w:pPr>
          </w:p>
        </w:tc>
        <w:tc>
          <w:tcPr>
            <w:tcW w:w="8678" w:type="dxa"/>
            <w:gridSpan w:val="4"/>
            <w:tcBorders>
              <w:top w:val="single" w:sz="4" w:space="0" w:color="auto"/>
              <w:left w:val="single" w:sz="4" w:space="0" w:color="auto"/>
              <w:bottom w:val="single" w:sz="4" w:space="0" w:color="auto"/>
            </w:tcBorders>
            <w:vAlign w:val="center"/>
          </w:tcPr>
          <w:p w14:paraId="1EB93D47" w14:textId="77777777" w:rsidR="00CD5222" w:rsidRPr="00CD5222" w:rsidRDefault="00CD5222" w:rsidP="00CD5222">
            <w:pPr>
              <w:pBdr>
                <w:top w:val="nil"/>
                <w:left w:val="nil"/>
                <w:bottom w:val="nil"/>
                <w:right w:val="nil"/>
                <w:between w:val="nil"/>
                <w:bar w:val="nil"/>
              </w:pBdr>
              <w:suppressAutoHyphens/>
              <w:jc w:val="right"/>
              <w:rPr>
                <w:rFonts w:eastAsia="Arial Unicode MS"/>
                <w:sz w:val="22"/>
                <w:szCs w:val="22"/>
                <w:bdr w:val="nil"/>
              </w:rPr>
            </w:pPr>
            <w:r w:rsidRPr="00CD5222">
              <w:rPr>
                <w:rFonts w:eastAsia="Arial Unicode MS"/>
                <w:sz w:val="22"/>
                <w:szCs w:val="22"/>
                <w:bdr w:val="nil"/>
              </w:rPr>
              <w:t>PVM (.......%) suma Eur</w:t>
            </w:r>
          </w:p>
        </w:tc>
        <w:tc>
          <w:tcPr>
            <w:tcW w:w="1032" w:type="dxa"/>
          </w:tcPr>
          <w:p w14:paraId="4370842A" w14:textId="77777777" w:rsidR="00CD5222" w:rsidRPr="00CD5222" w:rsidRDefault="00CD5222" w:rsidP="00CD5222">
            <w:pPr>
              <w:pBdr>
                <w:top w:val="nil"/>
                <w:left w:val="nil"/>
                <w:bottom w:val="nil"/>
                <w:right w:val="nil"/>
                <w:between w:val="nil"/>
                <w:bar w:val="nil"/>
              </w:pBdr>
              <w:suppressAutoHyphens/>
              <w:jc w:val="both"/>
              <w:rPr>
                <w:rFonts w:eastAsia="Arial Unicode MS"/>
                <w:sz w:val="22"/>
                <w:szCs w:val="22"/>
                <w:bdr w:val="nil"/>
              </w:rPr>
            </w:pPr>
          </w:p>
        </w:tc>
      </w:tr>
      <w:tr w:rsidR="00CD5222" w:rsidRPr="00CD5222" w14:paraId="5360F805" w14:textId="77777777" w:rsidTr="000E690E">
        <w:trPr>
          <w:trHeight w:val="154"/>
          <w:jc w:val="center"/>
        </w:trPr>
        <w:tc>
          <w:tcPr>
            <w:tcW w:w="815" w:type="dxa"/>
            <w:tcBorders>
              <w:top w:val="single" w:sz="4" w:space="0" w:color="auto"/>
              <w:left w:val="single" w:sz="4" w:space="0" w:color="auto"/>
              <w:bottom w:val="single" w:sz="4" w:space="0" w:color="auto"/>
              <w:right w:val="single" w:sz="4" w:space="0" w:color="auto"/>
            </w:tcBorders>
          </w:tcPr>
          <w:p w14:paraId="4AA4B65D" w14:textId="77777777" w:rsidR="00CD5222" w:rsidRPr="00CD5222" w:rsidRDefault="00CD5222" w:rsidP="00CD5222">
            <w:pPr>
              <w:pBdr>
                <w:top w:val="nil"/>
                <w:left w:val="nil"/>
                <w:bottom w:val="nil"/>
                <w:right w:val="nil"/>
                <w:between w:val="nil"/>
                <w:bar w:val="nil"/>
              </w:pBdr>
              <w:suppressAutoHyphens/>
              <w:jc w:val="right"/>
              <w:rPr>
                <w:rFonts w:eastAsia="Arial Unicode MS"/>
                <w:sz w:val="22"/>
                <w:szCs w:val="22"/>
                <w:bdr w:val="nil"/>
              </w:rPr>
            </w:pPr>
          </w:p>
        </w:tc>
        <w:tc>
          <w:tcPr>
            <w:tcW w:w="8678" w:type="dxa"/>
            <w:gridSpan w:val="4"/>
            <w:tcBorders>
              <w:top w:val="single" w:sz="4" w:space="0" w:color="auto"/>
              <w:left w:val="single" w:sz="4" w:space="0" w:color="auto"/>
              <w:bottom w:val="single" w:sz="4" w:space="0" w:color="auto"/>
            </w:tcBorders>
            <w:vAlign w:val="center"/>
          </w:tcPr>
          <w:p w14:paraId="2BF4EF7E" w14:textId="0A568014" w:rsidR="00CD5222" w:rsidRPr="00CD5222" w:rsidRDefault="00CD5222" w:rsidP="00CD5222">
            <w:pPr>
              <w:pBdr>
                <w:top w:val="nil"/>
                <w:left w:val="nil"/>
                <w:bottom w:val="nil"/>
                <w:right w:val="nil"/>
                <w:between w:val="nil"/>
                <w:bar w:val="nil"/>
              </w:pBdr>
              <w:suppressAutoHyphens/>
              <w:jc w:val="right"/>
              <w:rPr>
                <w:rFonts w:eastAsia="Arial Unicode MS"/>
                <w:sz w:val="22"/>
                <w:szCs w:val="22"/>
                <w:bdr w:val="nil"/>
              </w:rPr>
            </w:pPr>
            <w:r>
              <w:rPr>
                <w:rFonts w:eastAsia="Arial Unicode MS"/>
                <w:sz w:val="22"/>
                <w:szCs w:val="22"/>
                <w:bdr w:val="nil"/>
              </w:rPr>
              <w:t>Sutarties</w:t>
            </w:r>
            <w:r w:rsidRPr="00CD5222">
              <w:rPr>
                <w:rFonts w:eastAsia="Arial Unicode MS"/>
                <w:sz w:val="22"/>
                <w:szCs w:val="22"/>
                <w:bdr w:val="nil"/>
              </w:rPr>
              <w:t xml:space="preserve"> kaina EUR su PVM</w:t>
            </w:r>
          </w:p>
        </w:tc>
        <w:tc>
          <w:tcPr>
            <w:tcW w:w="1032" w:type="dxa"/>
          </w:tcPr>
          <w:p w14:paraId="6E948937" w14:textId="77777777" w:rsidR="00CD5222" w:rsidRPr="00CD5222" w:rsidRDefault="00CD5222" w:rsidP="00CD5222">
            <w:pPr>
              <w:pBdr>
                <w:top w:val="nil"/>
                <w:left w:val="nil"/>
                <w:bottom w:val="nil"/>
                <w:right w:val="nil"/>
                <w:between w:val="nil"/>
                <w:bar w:val="nil"/>
              </w:pBdr>
              <w:suppressAutoHyphens/>
              <w:jc w:val="both"/>
              <w:rPr>
                <w:rFonts w:eastAsia="Arial Unicode MS"/>
                <w:sz w:val="22"/>
                <w:szCs w:val="22"/>
                <w:bdr w:val="nil"/>
              </w:rPr>
            </w:pPr>
          </w:p>
        </w:tc>
      </w:tr>
    </w:tbl>
    <w:p w14:paraId="56A08FD4" w14:textId="77777777" w:rsidR="00B71366" w:rsidRDefault="00B71366" w:rsidP="009A0993">
      <w:pPr>
        <w:rPr>
          <w:iCs/>
          <w:szCs w:val="24"/>
        </w:rPr>
      </w:pPr>
    </w:p>
    <w:p w14:paraId="17D24146" w14:textId="1E9E40CF" w:rsidR="00E3561A" w:rsidRPr="00D01D00" w:rsidRDefault="00E3561A" w:rsidP="00A63D87">
      <w:pPr>
        <w:jc w:val="right"/>
        <w:rPr>
          <w:iCs/>
          <w:szCs w:val="24"/>
        </w:rPr>
      </w:pPr>
    </w:p>
    <w:sectPr w:rsidR="00E3561A" w:rsidRPr="00D01D00" w:rsidSect="00AE14EF">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F7DE" w14:textId="77777777" w:rsidR="002A4D10" w:rsidRDefault="002A4D10">
      <w:r>
        <w:separator/>
      </w:r>
    </w:p>
  </w:endnote>
  <w:endnote w:type="continuationSeparator" w:id="0">
    <w:p w14:paraId="3C7E1DE0" w14:textId="77777777" w:rsidR="002A4D10" w:rsidRDefault="002A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9923" w14:textId="77777777" w:rsidR="002A4D10" w:rsidRDefault="002A4D10">
      <w:r>
        <w:separator/>
      </w:r>
    </w:p>
  </w:footnote>
  <w:footnote w:type="continuationSeparator" w:id="0">
    <w:p w14:paraId="7292970A" w14:textId="77777777" w:rsidR="002A4D10" w:rsidRDefault="002A4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89D2"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45C5E"/>
    <w:multiLevelType w:val="hybridMultilevel"/>
    <w:tmpl w:val="B69C09A0"/>
    <w:lvl w:ilvl="0" w:tplc="A64AD84A">
      <w:start w:val="1"/>
      <w:numFmt w:val="decimal"/>
      <w:lvlText w:val="%1."/>
      <w:lvlJc w:val="center"/>
      <w:pPr>
        <w:ind w:left="441"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num w:numId="1" w16cid:durableId="836456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702"/>
    <w:rsid w:val="00032092"/>
    <w:rsid w:val="000357F3"/>
    <w:rsid w:val="00037A9B"/>
    <w:rsid w:val="0005052C"/>
    <w:rsid w:val="0005281B"/>
    <w:rsid w:val="00054364"/>
    <w:rsid w:val="000606E0"/>
    <w:rsid w:val="00070857"/>
    <w:rsid w:val="00075F95"/>
    <w:rsid w:val="000811C8"/>
    <w:rsid w:val="0008447B"/>
    <w:rsid w:val="00097490"/>
    <w:rsid w:val="000A4534"/>
    <w:rsid w:val="000B018B"/>
    <w:rsid w:val="000C63C2"/>
    <w:rsid w:val="000E220F"/>
    <w:rsid w:val="000E2BFA"/>
    <w:rsid w:val="000E79B0"/>
    <w:rsid w:val="000F23CB"/>
    <w:rsid w:val="00104FE8"/>
    <w:rsid w:val="00174D42"/>
    <w:rsid w:val="0017632E"/>
    <w:rsid w:val="001847E5"/>
    <w:rsid w:val="00185951"/>
    <w:rsid w:val="00190806"/>
    <w:rsid w:val="001931F9"/>
    <w:rsid w:val="001A51FA"/>
    <w:rsid w:val="001B02CB"/>
    <w:rsid w:val="001B195D"/>
    <w:rsid w:val="001B1C82"/>
    <w:rsid w:val="001B4764"/>
    <w:rsid w:val="001E077F"/>
    <w:rsid w:val="001F1B1A"/>
    <w:rsid w:val="001F2AD4"/>
    <w:rsid w:val="002003C1"/>
    <w:rsid w:val="00200602"/>
    <w:rsid w:val="002225C0"/>
    <w:rsid w:val="00223AF0"/>
    <w:rsid w:val="00227565"/>
    <w:rsid w:val="00244330"/>
    <w:rsid w:val="002510F4"/>
    <w:rsid w:val="00261759"/>
    <w:rsid w:val="002647A8"/>
    <w:rsid w:val="002678CE"/>
    <w:rsid w:val="002A4D10"/>
    <w:rsid w:val="002B301A"/>
    <w:rsid w:val="002B362D"/>
    <w:rsid w:val="003017A4"/>
    <w:rsid w:val="00306616"/>
    <w:rsid w:val="00313816"/>
    <w:rsid w:val="003535DC"/>
    <w:rsid w:val="003646A6"/>
    <w:rsid w:val="0038080E"/>
    <w:rsid w:val="00384140"/>
    <w:rsid w:val="00385E59"/>
    <w:rsid w:val="0039482E"/>
    <w:rsid w:val="003969E1"/>
    <w:rsid w:val="003A40E4"/>
    <w:rsid w:val="003B1113"/>
    <w:rsid w:val="003C4922"/>
    <w:rsid w:val="003D5439"/>
    <w:rsid w:val="003D592B"/>
    <w:rsid w:val="003D6199"/>
    <w:rsid w:val="003D7506"/>
    <w:rsid w:val="003F6E1E"/>
    <w:rsid w:val="004125C2"/>
    <w:rsid w:val="00412651"/>
    <w:rsid w:val="00417303"/>
    <w:rsid w:val="00425189"/>
    <w:rsid w:val="00433D44"/>
    <w:rsid w:val="00440591"/>
    <w:rsid w:val="00441AEB"/>
    <w:rsid w:val="00441DAD"/>
    <w:rsid w:val="00447C20"/>
    <w:rsid w:val="0045082F"/>
    <w:rsid w:val="00476F03"/>
    <w:rsid w:val="00493D78"/>
    <w:rsid w:val="004C1E5F"/>
    <w:rsid w:val="004C2087"/>
    <w:rsid w:val="004C3A03"/>
    <w:rsid w:val="004D7F31"/>
    <w:rsid w:val="0054798D"/>
    <w:rsid w:val="005539AE"/>
    <w:rsid w:val="00553D47"/>
    <w:rsid w:val="00556E99"/>
    <w:rsid w:val="00597722"/>
    <w:rsid w:val="005977FA"/>
    <w:rsid w:val="005E18FB"/>
    <w:rsid w:val="005F5F3F"/>
    <w:rsid w:val="00614A77"/>
    <w:rsid w:val="00624A13"/>
    <w:rsid w:val="00631609"/>
    <w:rsid w:val="0064490F"/>
    <w:rsid w:val="00654243"/>
    <w:rsid w:val="006614D7"/>
    <w:rsid w:val="00663A4D"/>
    <w:rsid w:val="0066601E"/>
    <w:rsid w:val="006667B9"/>
    <w:rsid w:val="006745B2"/>
    <w:rsid w:val="006775C0"/>
    <w:rsid w:val="00692619"/>
    <w:rsid w:val="006961BF"/>
    <w:rsid w:val="00697B5F"/>
    <w:rsid w:val="006A0A94"/>
    <w:rsid w:val="006A11A8"/>
    <w:rsid w:val="006A4392"/>
    <w:rsid w:val="006B3D81"/>
    <w:rsid w:val="006B54E3"/>
    <w:rsid w:val="006C34FB"/>
    <w:rsid w:val="006C7125"/>
    <w:rsid w:val="006C762F"/>
    <w:rsid w:val="006C7F1C"/>
    <w:rsid w:val="006D2ABA"/>
    <w:rsid w:val="006E40D6"/>
    <w:rsid w:val="006F01A1"/>
    <w:rsid w:val="00703D8B"/>
    <w:rsid w:val="00711B88"/>
    <w:rsid w:val="00716281"/>
    <w:rsid w:val="007174CE"/>
    <w:rsid w:val="00730E75"/>
    <w:rsid w:val="00731EF9"/>
    <w:rsid w:val="00733E6E"/>
    <w:rsid w:val="00787BFA"/>
    <w:rsid w:val="007A1D6F"/>
    <w:rsid w:val="007A4321"/>
    <w:rsid w:val="007B3410"/>
    <w:rsid w:val="007B65E1"/>
    <w:rsid w:val="007C3841"/>
    <w:rsid w:val="007C62AB"/>
    <w:rsid w:val="007C6D54"/>
    <w:rsid w:val="007D0A79"/>
    <w:rsid w:val="007F3D39"/>
    <w:rsid w:val="007F4E9B"/>
    <w:rsid w:val="007F55DC"/>
    <w:rsid w:val="00806888"/>
    <w:rsid w:val="00820C05"/>
    <w:rsid w:val="00844161"/>
    <w:rsid w:val="00845C72"/>
    <w:rsid w:val="00847AA2"/>
    <w:rsid w:val="00850A3C"/>
    <w:rsid w:val="008655D7"/>
    <w:rsid w:val="0087287F"/>
    <w:rsid w:val="00881CBB"/>
    <w:rsid w:val="00893110"/>
    <w:rsid w:val="008B2228"/>
    <w:rsid w:val="008C467D"/>
    <w:rsid w:val="008D4AA8"/>
    <w:rsid w:val="008E7346"/>
    <w:rsid w:val="009000BC"/>
    <w:rsid w:val="00904BDC"/>
    <w:rsid w:val="0090755B"/>
    <w:rsid w:val="009118B5"/>
    <w:rsid w:val="009208E5"/>
    <w:rsid w:val="009632BE"/>
    <w:rsid w:val="00980998"/>
    <w:rsid w:val="0099649E"/>
    <w:rsid w:val="009A0993"/>
    <w:rsid w:val="009A1761"/>
    <w:rsid w:val="009D40DE"/>
    <w:rsid w:val="009E0C76"/>
    <w:rsid w:val="009F0519"/>
    <w:rsid w:val="009F38E6"/>
    <w:rsid w:val="00A00728"/>
    <w:rsid w:val="00A00D90"/>
    <w:rsid w:val="00A02ECB"/>
    <w:rsid w:val="00A0570C"/>
    <w:rsid w:val="00A2250B"/>
    <w:rsid w:val="00A24C02"/>
    <w:rsid w:val="00A2590A"/>
    <w:rsid w:val="00A3389E"/>
    <w:rsid w:val="00A41FB2"/>
    <w:rsid w:val="00A43961"/>
    <w:rsid w:val="00A4406F"/>
    <w:rsid w:val="00A50F1C"/>
    <w:rsid w:val="00A63BF6"/>
    <w:rsid w:val="00A63D87"/>
    <w:rsid w:val="00A65B7F"/>
    <w:rsid w:val="00A66E92"/>
    <w:rsid w:val="00A674E4"/>
    <w:rsid w:val="00A91E57"/>
    <w:rsid w:val="00A94EB8"/>
    <w:rsid w:val="00AA53BA"/>
    <w:rsid w:val="00AA6043"/>
    <w:rsid w:val="00AC00C7"/>
    <w:rsid w:val="00AE14EF"/>
    <w:rsid w:val="00AE3A70"/>
    <w:rsid w:val="00AE3E5D"/>
    <w:rsid w:val="00AE4FA1"/>
    <w:rsid w:val="00B017B4"/>
    <w:rsid w:val="00B22FDE"/>
    <w:rsid w:val="00B4435A"/>
    <w:rsid w:val="00B4510C"/>
    <w:rsid w:val="00B46D7A"/>
    <w:rsid w:val="00B6468B"/>
    <w:rsid w:val="00B71366"/>
    <w:rsid w:val="00B75604"/>
    <w:rsid w:val="00B82F7F"/>
    <w:rsid w:val="00B91517"/>
    <w:rsid w:val="00B92B8A"/>
    <w:rsid w:val="00BA3658"/>
    <w:rsid w:val="00BB3D0F"/>
    <w:rsid w:val="00BC0237"/>
    <w:rsid w:val="00BC7962"/>
    <w:rsid w:val="00BD4746"/>
    <w:rsid w:val="00BF0ABD"/>
    <w:rsid w:val="00C04B13"/>
    <w:rsid w:val="00C10D46"/>
    <w:rsid w:val="00C15F71"/>
    <w:rsid w:val="00C205FE"/>
    <w:rsid w:val="00C26FF2"/>
    <w:rsid w:val="00C34357"/>
    <w:rsid w:val="00C42E34"/>
    <w:rsid w:val="00C54B21"/>
    <w:rsid w:val="00C57699"/>
    <w:rsid w:val="00C6243F"/>
    <w:rsid w:val="00C62E82"/>
    <w:rsid w:val="00C72F57"/>
    <w:rsid w:val="00C77DEA"/>
    <w:rsid w:val="00C83405"/>
    <w:rsid w:val="00C96226"/>
    <w:rsid w:val="00CB1B1F"/>
    <w:rsid w:val="00CC1409"/>
    <w:rsid w:val="00CC47A7"/>
    <w:rsid w:val="00CC58C1"/>
    <w:rsid w:val="00CD36DB"/>
    <w:rsid w:val="00CD5222"/>
    <w:rsid w:val="00CD6C03"/>
    <w:rsid w:val="00CE5054"/>
    <w:rsid w:val="00D01D00"/>
    <w:rsid w:val="00D12D5D"/>
    <w:rsid w:val="00D31D41"/>
    <w:rsid w:val="00D327F2"/>
    <w:rsid w:val="00D80888"/>
    <w:rsid w:val="00D81E62"/>
    <w:rsid w:val="00D91E8A"/>
    <w:rsid w:val="00DA49F5"/>
    <w:rsid w:val="00DC33EF"/>
    <w:rsid w:val="00DE1D7F"/>
    <w:rsid w:val="00DF066F"/>
    <w:rsid w:val="00DF6260"/>
    <w:rsid w:val="00E12575"/>
    <w:rsid w:val="00E214F3"/>
    <w:rsid w:val="00E326E9"/>
    <w:rsid w:val="00E3561A"/>
    <w:rsid w:val="00E45EC9"/>
    <w:rsid w:val="00E8108E"/>
    <w:rsid w:val="00E8191C"/>
    <w:rsid w:val="00E83534"/>
    <w:rsid w:val="00E94877"/>
    <w:rsid w:val="00EA6AD7"/>
    <w:rsid w:val="00EC0C4D"/>
    <w:rsid w:val="00EC10F9"/>
    <w:rsid w:val="00ED5C6D"/>
    <w:rsid w:val="00EE208F"/>
    <w:rsid w:val="00EF0D5C"/>
    <w:rsid w:val="00F00D8C"/>
    <w:rsid w:val="00F012AF"/>
    <w:rsid w:val="00F25FED"/>
    <w:rsid w:val="00F30793"/>
    <w:rsid w:val="00F34608"/>
    <w:rsid w:val="00F45A72"/>
    <w:rsid w:val="00F531B7"/>
    <w:rsid w:val="00F535E8"/>
    <w:rsid w:val="00F57427"/>
    <w:rsid w:val="00F62E31"/>
    <w:rsid w:val="00F64C2E"/>
    <w:rsid w:val="00F71D33"/>
    <w:rsid w:val="00F746ED"/>
    <w:rsid w:val="00F76054"/>
    <w:rsid w:val="00F7739F"/>
    <w:rsid w:val="00F774AF"/>
    <w:rsid w:val="00FA7FD1"/>
    <w:rsid w:val="00FB270E"/>
    <w:rsid w:val="00FC1901"/>
    <w:rsid w:val="00FC1EEB"/>
    <w:rsid w:val="00FE05A2"/>
    <w:rsid w:val="00FE17F3"/>
    <w:rsid w:val="00FE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04FE8"/>
  </w:style>
  <w:style w:type="paragraph" w:customStyle="1" w:styleId="Body">
    <w:name w:val="Body"/>
    <w:rsid w:val="00104FE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CommentReference">
    <w:name w:val="annotation reference"/>
    <w:basedOn w:val="DefaultParagraphFont"/>
    <w:semiHidden/>
    <w:unhideWhenUsed/>
    <w:rsid w:val="006E40D6"/>
    <w:rPr>
      <w:sz w:val="16"/>
      <w:szCs w:val="16"/>
    </w:rPr>
  </w:style>
  <w:style w:type="paragraph" w:styleId="CommentText">
    <w:name w:val="annotation text"/>
    <w:basedOn w:val="Normal"/>
    <w:link w:val="CommentTextChar"/>
    <w:unhideWhenUsed/>
    <w:rsid w:val="006E40D6"/>
    <w:rPr>
      <w:sz w:val="20"/>
    </w:rPr>
  </w:style>
  <w:style w:type="character" w:customStyle="1" w:styleId="CommentTextChar">
    <w:name w:val="Comment Text Char"/>
    <w:basedOn w:val="DefaultParagraphFont"/>
    <w:link w:val="CommentText"/>
    <w:rsid w:val="006E40D6"/>
    <w:rPr>
      <w:sz w:val="20"/>
    </w:rPr>
  </w:style>
  <w:style w:type="paragraph" w:styleId="CommentSubject">
    <w:name w:val="annotation subject"/>
    <w:basedOn w:val="CommentText"/>
    <w:next w:val="CommentText"/>
    <w:link w:val="CommentSubjectChar"/>
    <w:semiHidden/>
    <w:unhideWhenUsed/>
    <w:rsid w:val="006E40D6"/>
    <w:rPr>
      <w:b/>
      <w:bCs/>
    </w:rPr>
  </w:style>
  <w:style w:type="character" w:customStyle="1" w:styleId="CommentSubjectChar">
    <w:name w:val="Comment Subject Char"/>
    <w:basedOn w:val="CommentTextChar"/>
    <w:link w:val="CommentSubject"/>
    <w:semiHidden/>
    <w:rsid w:val="006E40D6"/>
    <w:rPr>
      <w:b/>
      <w:bCs/>
      <w:sz w:val="20"/>
    </w:rPr>
  </w:style>
  <w:style w:type="paragraph" w:styleId="ListParagraph">
    <w:name w:val="List Paragraph"/>
    <w:basedOn w:val="Normal"/>
    <w:qFormat/>
    <w:rsid w:val="001A51FA"/>
    <w:pPr>
      <w:spacing w:after="200" w:line="276" w:lineRule="auto"/>
      <w:ind w:left="720"/>
      <w:contextualSpacing/>
    </w:pPr>
    <w:rPr>
      <w:rFonts w:eastAsia="Calibri"/>
      <w:szCs w:val="22"/>
    </w:rPr>
  </w:style>
  <w:style w:type="table" w:styleId="TableGrid">
    <w:name w:val="Table Grid"/>
    <w:basedOn w:val="TableNormal"/>
    <w:uiPriority w:val="39"/>
    <w:rsid w:val="001A51F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D2A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23606">
      <w:bodyDiv w:val="1"/>
      <w:marLeft w:val="0"/>
      <w:marRight w:val="0"/>
      <w:marTop w:val="0"/>
      <w:marBottom w:val="0"/>
      <w:divBdr>
        <w:top w:val="none" w:sz="0" w:space="0" w:color="auto"/>
        <w:left w:val="none" w:sz="0" w:space="0" w:color="auto"/>
        <w:bottom w:val="none" w:sz="0" w:space="0" w:color="auto"/>
        <w:right w:val="none" w:sz="0" w:space="0" w:color="auto"/>
      </w:divBdr>
    </w:div>
    <w:div w:id="979966994">
      <w:bodyDiv w:val="1"/>
      <w:marLeft w:val="0"/>
      <w:marRight w:val="0"/>
      <w:marTop w:val="0"/>
      <w:marBottom w:val="0"/>
      <w:divBdr>
        <w:top w:val="none" w:sz="0" w:space="0" w:color="auto"/>
        <w:left w:val="none" w:sz="0" w:space="0" w:color="auto"/>
        <w:bottom w:val="none" w:sz="0" w:space="0" w:color="auto"/>
        <w:right w:val="none" w:sz="0" w:space="0" w:color="auto"/>
      </w:divBdr>
    </w:div>
    <w:div w:id="1385786516">
      <w:bodyDiv w:val="1"/>
      <w:marLeft w:val="0"/>
      <w:marRight w:val="0"/>
      <w:marTop w:val="0"/>
      <w:marBottom w:val="0"/>
      <w:divBdr>
        <w:top w:val="none" w:sz="0" w:space="0" w:color="auto"/>
        <w:left w:val="none" w:sz="0" w:space="0" w:color="auto"/>
        <w:bottom w:val="none" w:sz="0" w:space="0" w:color="auto"/>
        <w:right w:val="none" w:sz="0" w:space="0" w:color="auto"/>
      </w:divBdr>
    </w:div>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 w:id="177813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0D22E51-FBC5-493C-B811-52A1F17903AB}">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10592</Words>
  <Characters>6038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16597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12</cp:revision>
  <dcterms:created xsi:type="dcterms:W3CDTF">2025-04-18T10:29:00Z</dcterms:created>
  <dcterms:modified xsi:type="dcterms:W3CDTF">2025-04-18T12:16:00Z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