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269A4921" w:rsidR="00D24C2A" w:rsidRPr="001D19BB" w:rsidRDefault="00D24C2A" w:rsidP="009872FA">
          <w:pPr>
            <w:pStyle w:val="NoSpacing"/>
            <w:ind w:left="5063"/>
            <w:rPr>
              <w:rFonts w:ascii="Times New Roman" w:hAnsi="Times New Roman" w:cs="Times New Roman"/>
              <w:sz w:val="24"/>
              <w:szCs w:val="24"/>
            </w:rPr>
          </w:pPr>
        </w:p>
        <w:bookmarkEnd w:id="0"/>
        <w:p w14:paraId="1E041B37" w14:textId="570C6229" w:rsidR="00360A21" w:rsidRDefault="00360A21" w:rsidP="007334EA">
          <w:pPr>
            <w:spacing w:after="120"/>
            <w:ind w:left="567" w:firstLine="0"/>
            <w:contextualSpacing/>
            <w:jc w:val="center"/>
            <w:rPr>
              <w:rFonts w:ascii="Arial" w:hAnsi="Arial" w:cs="Arial"/>
              <w:b/>
              <w:bCs/>
            </w:rPr>
          </w:pPr>
        </w:p>
        <w:p w14:paraId="111E9DC2" w14:textId="77777777" w:rsidR="00D24C2A" w:rsidRDefault="00D24C2A" w:rsidP="007334EA">
          <w:pPr>
            <w:spacing w:after="120"/>
            <w:ind w:left="567" w:firstLine="0"/>
            <w:contextualSpacing/>
            <w:jc w:val="center"/>
            <w:rPr>
              <w:rFonts w:ascii="Arial" w:hAnsi="Arial" w:cs="Arial"/>
              <w:b/>
              <w:bCs/>
            </w:rPr>
          </w:pPr>
        </w:p>
        <w:p w14:paraId="4376D835" w14:textId="4700D671" w:rsidR="00DD38D1" w:rsidRPr="009872FA" w:rsidRDefault="009872FA" w:rsidP="009872FA">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1" w:name="_Hlk158039888"/>
          <w:r w:rsidR="0028434E" w:rsidRPr="009C705B">
            <w:rPr>
              <w:rFonts w:ascii="Times New Roman" w:hAnsi="Times New Roman" w:cs="Times New Roman"/>
              <w:b/>
              <w:sz w:val="24"/>
              <w:szCs w:val="24"/>
            </w:rPr>
            <w:t>LOGISTIKOS BATALIONAS</w:t>
          </w:r>
        </w:p>
        <w:p w14:paraId="17989225" w14:textId="65192EF8" w:rsidR="00DD38D1" w:rsidRPr="00715724" w:rsidRDefault="009872FA" w:rsidP="009C705B">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w:t>
          </w:r>
          <w:r w:rsidR="0028434E" w:rsidRPr="00715724">
            <w:rPr>
              <w:rFonts w:ascii="Times New Roman" w:hAnsi="Times New Roman" w:cs="Times New Roman"/>
              <w:sz w:val="24"/>
              <w:szCs w:val="24"/>
            </w:rPr>
            <w:t>ietuvos kariuomenės Lietuvos didžiojo kunigaikščio Vytenio bendrosios paramos logistikos batalionas, įstaigos kodas 188788238, Vytauto</w:t>
          </w:r>
          <w:r w:rsidR="00CE0747" w:rsidRPr="00715724">
            <w:rPr>
              <w:rFonts w:ascii="Times New Roman" w:hAnsi="Times New Roman" w:cs="Times New Roman"/>
              <w:sz w:val="24"/>
              <w:szCs w:val="24"/>
            </w:rPr>
            <w:t xml:space="preserve"> g. </w:t>
          </w:r>
          <w:r w:rsidR="0028434E" w:rsidRPr="00715724">
            <w:rPr>
              <w:rFonts w:ascii="Times New Roman" w:hAnsi="Times New Roman" w:cs="Times New Roman"/>
              <w:sz w:val="24"/>
              <w:szCs w:val="24"/>
            </w:rPr>
            <w:t>72, Marijampolė</w:t>
          </w:r>
        </w:p>
        <w:p w14:paraId="46315E48" w14:textId="6540C877" w:rsidR="00C32E53" w:rsidRPr="00CF5413" w:rsidRDefault="0028434E" w:rsidP="007334EA">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45D89678" w:rsidR="00D526C8" w:rsidRPr="00E8741D" w:rsidRDefault="00C006CB" w:rsidP="00AE7F03">
          <w:pPr>
            <w:tabs>
              <w:tab w:val="left" w:pos="709"/>
              <w:tab w:val="left" w:pos="851"/>
              <w:tab w:val="left" w:pos="993"/>
            </w:tabs>
            <w:jc w:val="center"/>
            <w:rPr>
              <w:rFonts w:ascii="Times New Roman" w:hAnsi="Times New Roman" w:cs="Times New Roman"/>
              <w:b/>
              <w:sz w:val="24"/>
              <w:szCs w:val="24"/>
            </w:rPr>
          </w:pPr>
          <w:r w:rsidRPr="00E8741D">
            <w:rPr>
              <w:rFonts w:ascii="Times New Roman" w:hAnsi="Times New Roman" w:cs="Times New Roman"/>
              <w:b/>
              <w:bCs/>
              <w:sz w:val="24"/>
              <w:szCs w:val="24"/>
            </w:rPr>
            <w:t xml:space="preserve">MAŽOS VERTĖS </w:t>
          </w:r>
          <w:r w:rsidR="00D526C8" w:rsidRPr="00E8741D">
            <w:rPr>
              <w:rFonts w:ascii="Times New Roman" w:hAnsi="Times New Roman" w:cs="Times New Roman"/>
              <w:b/>
              <w:bCs/>
              <w:sz w:val="24"/>
              <w:szCs w:val="24"/>
            </w:rPr>
            <w:t>VIEŠOJO PIRKIMO „</w:t>
          </w:r>
          <w:r w:rsidR="00E07C38">
            <w:rPr>
              <w:rFonts w:ascii="Times New Roman" w:hAnsi="Times New Roman" w:cs="Times New Roman"/>
              <w:b/>
              <w:sz w:val="24"/>
              <w:szCs w:val="24"/>
              <w:lang w:val="en-US"/>
            </w:rPr>
            <w:t xml:space="preserve"> ANTENŲ</w:t>
          </w:r>
          <w:r w:rsidR="00D526C8" w:rsidRPr="00E8741D">
            <w:rPr>
              <w:rFonts w:ascii="Times New Roman" w:hAnsi="Times New Roman" w:cs="Times New Roman"/>
              <w:b/>
              <w:bCs/>
              <w:sz w:val="24"/>
              <w:szCs w:val="24"/>
            </w:rPr>
            <w:t>“</w:t>
          </w:r>
        </w:p>
        <w:p w14:paraId="18ACC6AD" w14:textId="7E970EB8" w:rsidR="00D526C8" w:rsidRPr="00E8741D" w:rsidRDefault="00DF1318" w:rsidP="001A2892">
          <w:pPr>
            <w:spacing w:after="120" w:line="240" w:lineRule="auto"/>
            <w:ind w:left="567" w:firstLine="0"/>
            <w:contextualSpacing/>
            <w:jc w:val="center"/>
            <w:rPr>
              <w:rFonts w:ascii="Times New Roman" w:hAnsi="Times New Roman" w:cs="Times New Roman"/>
              <w:b/>
              <w:bCs/>
              <w:sz w:val="24"/>
              <w:szCs w:val="24"/>
            </w:rPr>
          </w:pPr>
          <w:r w:rsidRPr="00E8741D">
            <w:rPr>
              <w:rFonts w:ascii="Times New Roman" w:hAnsi="Times New Roman" w:cs="Times New Roman"/>
              <w:b/>
              <w:bCs/>
              <w:sz w:val="24"/>
              <w:szCs w:val="24"/>
            </w:rPr>
            <w:t>SKELBIAM</w:t>
          </w:r>
          <w:r w:rsidR="0019623B" w:rsidRPr="00E8741D">
            <w:rPr>
              <w:rFonts w:ascii="Times New Roman" w:hAnsi="Times New Roman" w:cs="Times New Roman"/>
              <w:b/>
              <w:bCs/>
              <w:sz w:val="24"/>
              <w:szCs w:val="24"/>
            </w:rPr>
            <w:t>OS APKLAUSOS</w:t>
          </w:r>
          <w:r w:rsidR="00D526C8" w:rsidRPr="00E8741D">
            <w:rPr>
              <w:rFonts w:ascii="Times New Roman" w:hAnsi="Times New Roman" w:cs="Times New Roman"/>
              <w:b/>
              <w:bCs/>
              <w:sz w:val="24"/>
              <w:szCs w:val="24"/>
            </w:rPr>
            <w:t xml:space="preserve"> </w:t>
          </w:r>
          <w:r w:rsidR="00E861F5" w:rsidRPr="00E8741D">
            <w:rPr>
              <w:rFonts w:ascii="Times New Roman" w:hAnsi="Times New Roman" w:cs="Times New Roman"/>
              <w:b/>
              <w:bCs/>
              <w:sz w:val="24"/>
              <w:szCs w:val="24"/>
            </w:rPr>
            <w:t xml:space="preserve">SPECIALIOSIOS </w:t>
          </w:r>
          <w:r w:rsidR="00D526C8" w:rsidRPr="00E8741D">
            <w:rPr>
              <w:rFonts w:ascii="Times New Roman" w:hAnsi="Times New Roman" w:cs="Times New Roman"/>
              <w:b/>
              <w:bCs/>
              <w:sz w:val="24"/>
              <w:szCs w:val="24"/>
            </w:rPr>
            <w:t>SĄLYGOS</w:t>
          </w:r>
        </w:p>
        <w:p w14:paraId="264D2D55" w14:textId="77777777" w:rsidR="00380167" w:rsidRPr="00CF5413" w:rsidRDefault="00380167" w:rsidP="001A2892">
          <w:pPr>
            <w:spacing w:after="120" w:line="240" w:lineRule="auto"/>
            <w:ind w:left="567" w:firstLine="0"/>
            <w:contextualSpacing/>
            <w:jc w:val="center"/>
            <w:rPr>
              <w:rFonts w:ascii="Times New Roman" w:hAnsi="Times New Roman" w:cs="Times New Roman"/>
              <w:b/>
              <w:bCs/>
              <w:sz w:val="28"/>
              <w:szCs w:val="28"/>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1"/>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501B79D" w14:textId="77777777" w:rsidR="00380167" w:rsidRDefault="00380167" w:rsidP="001A2892">
          <w:pPr>
            <w:spacing w:after="120" w:line="240" w:lineRule="auto"/>
            <w:ind w:left="567" w:firstLine="0"/>
            <w:contextualSpacing/>
            <w:jc w:val="center"/>
            <w:rPr>
              <w:rFonts w:cstheme="minorHAnsi"/>
              <w:b/>
              <w:bCs/>
              <w:sz w:val="28"/>
              <w:szCs w:val="28"/>
            </w:rPr>
          </w:pPr>
        </w:p>
        <w:p w14:paraId="47DFA025" w14:textId="77777777" w:rsidR="00380167" w:rsidRDefault="00380167" w:rsidP="001A2892">
          <w:pPr>
            <w:spacing w:after="120" w:line="240" w:lineRule="auto"/>
            <w:ind w:left="567" w:firstLine="0"/>
            <w:contextualSpacing/>
            <w:jc w:val="center"/>
            <w:rPr>
              <w:rFonts w:cstheme="minorHAnsi"/>
              <w:b/>
              <w:bCs/>
              <w:sz w:val="28"/>
              <w:szCs w:val="28"/>
            </w:rPr>
          </w:pPr>
        </w:p>
        <w:p w14:paraId="11BB60E0"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1A2892">
          <w:pPr>
            <w:spacing w:after="120" w:line="240" w:lineRule="auto"/>
            <w:ind w:left="567" w:firstLine="0"/>
            <w:contextualSpacing/>
            <w:jc w:val="center"/>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p>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72324" w:rsidRDefault="00173FBA" w:rsidP="00581B14">
              <w:pPr>
                <w:pStyle w:val="TOCHeading"/>
                <w:tabs>
                  <w:tab w:val="left" w:pos="6555"/>
                </w:tabs>
                <w:rPr>
                  <w:rFonts w:ascii="Times New Roman" w:hAnsi="Times New Roman" w:cs="Times New Roman"/>
                  <w:sz w:val="24"/>
                  <w:szCs w:val="24"/>
                </w:rPr>
              </w:pPr>
              <w:r w:rsidRPr="00172324">
                <w:rPr>
                  <w:rFonts w:ascii="Times New Roman" w:hAnsi="Times New Roman" w:cs="Times New Roman"/>
                  <w:sz w:val="24"/>
                  <w:szCs w:val="24"/>
                </w:rPr>
                <w:t>T</w:t>
              </w:r>
              <w:r w:rsidR="00F42EC8" w:rsidRPr="00172324">
                <w:rPr>
                  <w:rFonts w:ascii="Times New Roman" w:hAnsi="Times New Roman" w:cs="Times New Roman"/>
                  <w:sz w:val="24"/>
                  <w:szCs w:val="24"/>
                </w:rPr>
                <w:t>URINYS</w:t>
              </w:r>
              <w:r w:rsidR="00581B14" w:rsidRPr="00172324">
                <w:rPr>
                  <w:rFonts w:ascii="Times New Roman" w:hAnsi="Times New Roman" w:cs="Times New Roman"/>
                  <w:sz w:val="24"/>
                  <w:szCs w:val="24"/>
                </w:rPr>
                <w:tab/>
              </w:r>
            </w:p>
            <w:p w14:paraId="64303EC1" w14:textId="312A3897" w:rsidR="00E76E1F" w:rsidRPr="00172324" w:rsidRDefault="00173FBA">
              <w:pPr>
                <w:pStyle w:val="TOC1"/>
                <w:rPr>
                  <w:rFonts w:ascii="Times New Roman" w:hAnsi="Times New Roman" w:cs="Times New Roman"/>
                  <w:noProof/>
                  <w:sz w:val="24"/>
                  <w:szCs w:val="24"/>
                  <w:lang w:val="en-US" w:eastAsia="en-US"/>
                </w:rPr>
              </w:pPr>
              <w:r w:rsidRPr="00172324">
                <w:rPr>
                  <w:rFonts w:ascii="Times New Roman" w:hAnsi="Times New Roman" w:cs="Times New Roman"/>
                  <w:sz w:val="24"/>
                  <w:szCs w:val="24"/>
                </w:rPr>
                <w:fldChar w:fldCharType="begin"/>
              </w:r>
              <w:r w:rsidRPr="00172324">
                <w:rPr>
                  <w:rFonts w:ascii="Times New Roman" w:hAnsi="Times New Roman" w:cs="Times New Roman"/>
                  <w:sz w:val="24"/>
                  <w:szCs w:val="24"/>
                </w:rPr>
                <w:instrText xml:space="preserve"> TOC \o "1-3" \h \z \u </w:instrText>
              </w:r>
              <w:r w:rsidRPr="00172324">
                <w:rPr>
                  <w:rFonts w:ascii="Times New Roman" w:hAnsi="Times New Roman" w:cs="Times New Roman"/>
                  <w:sz w:val="24"/>
                  <w:szCs w:val="24"/>
                </w:rPr>
                <w:fldChar w:fldCharType="separate"/>
              </w:r>
              <w:hyperlink w:anchor="_Toc137194947" w:history="1">
                <w:r w:rsidR="00E76E1F" w:rsidRPr="00172324">
                  <w:rPr>
                    <w:rStyle w:val="Hyperlink"/>
                    <w:rFonts w:ascii="Times New Roman" w:hAnsi="Times New Roman" w:cs="Times New Roman"/>
                    <w:noProof/>
                    <w:sz w:val="24"/>
                    <w:szCs w:val="24"/>
                  </w:rPr>
                  <w:t>1.</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Bendra informacija</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_Toc137194947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9E46CFF" w14:textId="6CAD7D0E" w:rsidR="00E76E1F" w:rsidRPr="00172324" w:rsidRDefault="002176BE">
              <w:pPr>
                <w:pStyle w:val="TOC1"/>
                <w:rPr>
                  <w:rFonts w:ascii="Times New Roman" w:hAnsi="Times New Roman" w:cs="Times New Roman"/>
                  <w:noProof/>
                  <w:sz w:val="24"/>
                  <w:szCs w:val="24"/>
                  <w:lang w:val="en-US" w:eastAsia="en-US"/>
                </w:rPr>
              </w:pPr>
              <w:hyperlink w:anchor="_Toc137194948" w:history="1">
                <w:r w:rsidR="00E76E1F" w:rsidRPr="00172324">
                  <w:rPr>
                    <w:rStyle w:val="Hyperlink"/>
                    <w:rFonts w:ascii="Times New Roman" w:eastAsia="Calibri" w:hAnsi="Times New Roman" w:cs="Times New Roman"/>
                    <w:noProof/>
                    <w:sz w:val="24"/>
                    <w:szCs w:val="24"/>
                  </w:rPr>
                  <w:t>2.</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Pirkimo objektas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_Toc137194948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3B364848" w14:textId="414CEFE5" w:rsidR="00E76E1F" w:rsidRPr="00172324" w:rsidRDefault="002176BE">
              <w:pPr>
                <w:pStyle w:val="TOC1"/>
                <w:rPr>
                  <w:rFonts w:ascii="Times New Roman" w:hAnsi="Times New Roman" w:cs="Times New Roman"/>
                  <w:noProof/>
                  <w:sz w:val="24"/>
                  <w:szCs w:val="24"/>
                  <w:lang w:val="en-US" w:eastAsia="en-US"/>
                </w:rPr>
              </w:pPr>
              <w:hyperlink w:anchor="_Toc137194949" w:history="1">
                <w:r w:rsidR="00E76E1F" w:rsidRPr="00172324">
                  <w:rPr>
                    <w:rStyle w:val="Hyperlink"/>
                    <w:rFonts w:ascii="Times New Roman" w:eastAsia="Calibri" w:hAnsi="Times New Roman" w:cs="Times New Roman"/>
                    <w:noProof/>
                    <w:sz w:val="24"/>
                    <w:szCs w:val="24"/>
                  </w:rPr>
                  <w:t>3.</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_Toc137194949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3</w:t>
                </w:r>
                <w:r w:rsidR="00E76E1F" w:rsidRPr="00172324">
                  <w:rPr>
                    <w:rFonts w:ascii="Times New Roman" w:hAnsi="Times New Roman" w:cs="Times New Roman"/>
                    <w:noProof/>
                    <w:webHidden/>
                    <w:sz w:val="24"/>
                    <w:szCs w:val="24"/>
                  </w:rPr>
                  <w:fldChar w:fldCharType="end"/>
                </w:r>
              </w:hyperlink>
            </w:p>
            <w:p w14:paraId="2C7FBD3C" w14:textId="00C3156F" w:rsidR="00E76E1F" w:rsidRPr="00172324" w:rsidRDefault="002176BE">
              <w:pPr>
                <w:pStyle w:val="TOC1"/>
                <w:rPr>
                  <w:rFonts w:ascii="Times New Roman" w:hAnsi="Times New Roman" w:cs="Times New Roman"/>
                  <w:noProof/>
                  <w:sz w:val="24"/>
                  <w:szCs w:val="24"/>
                  <w:lang w:val="en-US" w:eastAsia="en-US"/>
                </w:rPr>
              </w:pPr>
              <w:hyperlink w:anchor="_Toc137194950" w:history="1">
                <w:r w:rsidR="00E76E1F" w:rsidRPr="00172324">
                  <w:rPr>
                    <w:rStyle w:val="Hyperlink"/>
                    <w:rFonts w:ascii="Times New Roman" w:eastAsia="Calibri" w:hAnsi="Times New Roman" w:cs="Times New Roman"/>
                    <w:noProof/>
                    <w:sz w:val="24"/>
                    <w:szCs w:val="24"/>
                  </w:rPr>
                  <w:t>4.</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Reikalavimai, susiję su nacionaliniu saugumu</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_Toc137194950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4</w:t>
                </w:r>
                <w:r w:rsidR="00E76E1F" w:rsidRPr="00172324">
                  <w:rPr>
                    <w:rFonts w:ascii="Times New Roman" w:hAnsi="Times New Roman" w:cs="Times New Roman"/>
                    <w:noProof/>
                    <w:webHidden/>
                    <w:sz w:val="24"/>
                    <w:szCs w:val="24"/>
                  </w:rPr>
                  <w:fldChar w:fldCharType="end"/>
                </w:r>
              </w:hyperlink>
            </w:p>
            <w:p w14:paraId="3B8B80C9" w14:textId="381608A5" w:rsidR="00E76E1F" w:rsidRPr="00172324" w:rsidRDefault="002176BE">
              <w:pPr>
                <w:pStyle w:val="TOC1"/>
                <w:rPr>
                  <w:rFonts w:ascii="Times New Roman" w:hAnsi="Times New Roman" w:cs="Times New Roman"/>
                  <w:noProof/>
                  <w:sz w:val="24"/>
                  <w:szCs w:val="24"/>
                  <w:lang w:val="en-US" w:eastAsia="en-US"/>
                </w:rPr>
              </w:pPr>
              <w:hyperlink w:anchor="_Toc137194951" w:history="1">
                <w:r w:rsidR="00E76E1F" w:rsidRPr="00172324">
                  <w:rPr>
                    <w:rStyle w:val="Hyperlink"/>
                    <w:rFonts w:ascii="Times New Roman" w:eastAsia="Calibri" w:hAnsi="Times New Roman" w:cs="Times New Roman"/>
                    <w:noProof/>
                    <w:sz w:val="24"/>
                    <w:szCs w:val="24"/>
                  </w:rPr>
                  <w:t>5.</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Specialieji reikalavimai pasiūlymų rengimui ir pateikimui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_Toc137194951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5</w:t>
                </w:r>
                <w:r w:rsidR="00E76E1F" w:rsidRPr="00172324">
                  <w:rPr>
                    <w:rFonts w:ascii="Times New Roman" w:hAnsi="Times New Roman" w:cs="Times New Roman"/>
                    <w:noProof/>
                    <w:webHidden/>
                    <w:sz w:val="24"/>
                    <w:szCs w:val="24"/>
                  </w:rPr>
                  <w:fldChar w:fldCharType="end"/>
                </w:r>
              </w:hyperlink>
            </w:p>
            <w:p w14:paraId="71D87EA0" w14:textId="488888F6" w:rsidR="00E76E1F" w:rsidRPr="00172324" w:rsidRDefault="002176BE">
              <w:pPr>
                <w:pStyle w:val="TOC1"/>
                <w:rPr>
                  <w:rFonts w:ascii="Times New Roman" w:hAnsi="Times New Roman" w:cs="Times New Roman"/>
                  <w:noProof/>
                  <w:sz w:val="24"/>
                  <w:szCs w:val="24"/>
                  <w:lang w:val="en-US" w:eastAsia="en-US"/>
                </w:rPr>
              </w:pPr>
              <w:hyperlink w:anchor="_Toc137194952" w:history="1">
                <w:r w:rsidR="00B03EF6">
                  <w:rPr>
                    <w:rStyle w:val="Hyperlink"/>
                    <w:rFonts w:ascii="Times New Roman" w:hAnsi="Times New Roman" w:cs="Times New Roman"/>
                    <w:noProof/>
                    <w:sz w:val="24"/>
                    <w:szCs w:val="24"/>
                  </w:rPr>
                  <w:t xml:space="preserve">6.    </w:t>
                </w:r>
                <w:r w:rsidR="00E76E1F" w:rsidRPr="00172324">
                  <w:rPr>
                    <w:rStyle w:val="Hyperlink"/>
                    <w:rFonts w:ascii="Times New Roman" w:hAnsi="Times New Roman" w:cs="Times New Roman"/>
                    <w:noProof/>
                    <w:sz w:val="24"/>
                    <w:szCs w:val="24"/>
                  </w:rPr>
                  <w:t>Pasiūlymo galiojimo užtikrinimas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_Toc137194952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6</w:t>
                </w:r>
                <w:r w:rsidR="00E76E1F" w:rsidRPr="00172324">
                  <w:rPr>
                    <w:rFonts w:ascii="Times New Roman" w:hAnsi="Times New Roman" w:cs="Times New Roman"/>
                    <w:noProof/>
                    <w:webHidden/>
                    <w:sz w:val="24"/>
                    <w:szCs w:val="24"/>
                  </w:rPr>
                  <w:fldChar w:fldCharType="end"/>
                </w:r>
              </w:hyperlink>
            </w:p>
            <w:p w14:paraId="197EB7A3" w14:textId="5DD375B4" w:rsidR="00E76E1F" w:rsidRPr="00172324" w:rsidRDefault="002176BE">
              <w:pPr>
                <w:pStyle w:val="TOC1"/>
                <w:rPr>
                  <w:rFonts w:ascii="Times New Roman" w:hAnsi="Times New Roman" w:cs="Times New Roman"/>
                  <w:noProof/>
                  <w:sz w:val="24"/>
                  <w:szCs w:val="24"/>
                  <w:lang w:val="en-US" w:eastAsia="en-US"/>
                </w:rPr>
              </w:pPr>
              <w:hyperlink w:anchor="_Toc137194953" w:history="1">
                <w:r w:rsidR="00E76E1F" w:rsidRPr="00172324">
                  <w:rPr>
                    <w:rStyle w:val="Hyperlink"/>
                    <w:rFonts w:ascii="Times New Roman" w:hAnsi="Times New Roman" w:cs="Times New Roman"/>
                    <w:noProof/>
                    <w:sz w:val="24"/>
                    <w:szCs w:val="24"/>
                  </w:rPr>
                  <w:t>7.</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Pasiūlymų vertinimas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_Toc137194953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7</w:t>
                </w:r>
                <w:r w:rsidR="00E76E1F" w:rsidRPr="00172324">
                  <w:rPr>
                    <w:rFonts w:ascii="Times New Roman" w:hAnsi="Times New Roman" w:cs="Times New Roman"/>
                    <w:noProof/>
                    <w:webHidden/>
                    <w:sz w:val="24"/>
                    <w:szCs w:val="24"/>
                  </w:rPr>
                  <w:fldChar w:fldCharType="end"/>
                </w:r>
              </w:hyperlink>
            </w:p>
            <w:p w14:paraId="2D57B744" w14:textId="230CD088" w:rsidR="00E76E1F" w:rsidRPr="00172324" w:rsidRDefault="002176BE">
              <w:pPr>
                <w:pStyle w:val="TOC1"/>
                <w:rPr>
                  <w:rFonts w:ascii="Times New Roman" w:hAnsi="Times New Roman" w:cs="Times New Roman"/>
                  <w:noProof/>
                  <w:sz w:val="24"/>
                  <w:szCs w:val="24"/>
                  <w:lang w:val="en-US" w:eastAsia="en-US"/>
                </w:rPr>
              </w:pPr>
              <w:hyperlink w:anchor="_Toc137194954" w:history="1">
                <w:r w:rsidR="00E76E1F" w:rsidRPr="00172324">
                  <w:rPr>
                    <w:rStyle w:val="Hyperlink"/>
                    <w:rFonts w:ascii="Times New Roman" w:hAnsi="Times New Roman" w:cs="Times New Roman"/>
                    <w:noProof/>
                    <w:sz w:val="24"/>
                    <w:szCs w:val="24"/>
                  </w:rPr>
                  <w:t xml:space="preserve">8.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Sutarties sudarymas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_Toc137194954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8</w:t>
                </w:r>
                <w:r w:rsidR="00E76E1F" w:rsidRPr="00172324">
                  <w:rPr>
                    <w:rFonts w:ascii="Times New Roman" w:hAnsi="Times New Roman" w:cs="Times New Roman"/>
                    <w:noProof/>
                    <w:webHidden/>
                    <w:sz w:val="24"/>
                    <w:szCs w:val="24"/>
                  </w:rPr>
                  <w:fldChar w:fldCharType="end"/>
                </w:r>
              </w:hyperlink>
            </w:p>
            <w:p w14:paraId="191E7762" w14:textId="517F64DB" w:rsidR="00E76E1F" w:rsidRPr="00172324" w:rsidRDefault="002176BE">
              <w:pPr>
                <w:pStyle w:val="TOC1"/>
                <w:rPr>
                  <w:rFonts w:ascii="Times New Roman" w:hAnsi="Times New Roman" w:cs="Times New Roman"/>
                  <w:noProof/>
                  <w:sz w:val="24"/>
                  <w:szCs w:val="24"/>
                  <w:lang w:val="en-US" w:eastAsia="en-US"/>
                </w:rPr>
              </w:pPr>
              <w:hyperlink w:anchor="_Toc137194955" w:history="1">
                <w:r w:rsidR="00E76E1F" w:rsidRPr="00172324">
                  <w:rPr>
                    <w:rStyle w:val="Hyperlink"/>
                    <w:rFonts w:ascii="Times New Roman" w:hAnsi="Times New Roman" w:cs="Times New Roman"/>
                    <w:noProof/>
                    <w:sz w:val="24"/>
                    <w:szCs w:val="24"/>
                  </w:rPr>
                  <w:t xml:space="preserve">9.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Kitos sąlygos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_Toc137194955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9</w:t>
                </w:r>
                <w:r w:rsidR="00E76E1F" w:rsidRPr="00172324">
                  <w:rPr>
                    <w:rFonts w:ascii="Times New Roman" w:hAnsi="Times New Roman" w:cs="Times New Roman"/>
                    <w:noProof/>
                    <w:webHidden/>
                    <w:sz w:val="24"/>
                    <w:szCs w:val="24"/>
                  </w:rPr>
                  <w:fldChar w:fldCharType="end"/>
                </w:r>
              </w:hyperlink>
            </w:p>
            <w:p w14:paraId="7ACF4EEF" w14:textId="40D6AF9C" w:rsidR="00173FBA" w:rsidRDefault="00173FBA">
              <w:r w:rsidRPr="0017232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2176BE"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12085CDF" w14:textId="16073931" w:rsidR="00746BAF" w:rsidRPr="00172324" w:rsidRDefault="00C31EC9" w:rsidP="009B4090">
      <w:pPr>
        <w:pStyle w:val="Heading1"/>
        <w:numPr>
          <w:ilvl w:val="0"/>
          <w:numId w:val="14"/>
        </w:numPr>
        <w:spacing w:before="720" w:after="0" w:line="300" w:lineRule="auto"/>
        <w:ind w:left="357" w:hanging="357"/>
        <w:rPr>
          <w:rFonts w:ascii="Times New Roman" w:hAnsi="Times New Roman" w:cs="Times New Roman"/>
          <w:color w:val="auto"/>
          <w:sz w:val="24"/>
          <w:szCs w:val="24"/>
        </w:rPr>
      </w:pPr>
      <w:bookmarkStart w:id="8" w:name="_Toc137194947"/>
      <w:bookmarkStart w:id="9" w:name="_Ref39666794"/>
      <w:bookmarkStart w:id="10" w:name="_Ref39666796"/>
      <w:bookmarkStart w:id="11" w:name="_Toc48053171"/>
      <w:r w:rsidRPr="00172324">
        <w:rPr>
          <w:rFonts w:ascii="Times New Roman" w:hAnsi="Times New Roman" w:cs="Times New Roman"/>
          <w:color w:val="auto"/>
          <w:sz w:val="24"/>
          <w:szCs w:val="24"/>
        </w:rPr>
        <w:lastRenderedPageBreak/>
        <w:t>Bendra informacij</w:t>
      </w:r>
      <w:r w:rsidR="00B076FD" w:rsidRPr="00172324">
        <w:rPr>
          <w:rFonts w:ascii="Times New Roman" w:hAnsi="Times New Roman" w:cs="Times New Roman"/>
          <w:color w:val="auto"/>
          <w:sz w:val="24"/>
          <w:szCs w:val="24"/>
        </w:rPr>
        <w:t>a</w:t>
      </w:r>
      <w:bookmarkEnd w:id="8"/>
      <w:r w:rsidR="6B81CCAC" w:rsidRPr="00172324">
        <w:rPr>
          <w:rFonts w:ascii="Times New Roman" w:hAnsi="Times New Roman" w:cs="Times New Roman"/>
          <w:color w:val="auto"/>
          <w:sz w:val="24"/>
          <w:szCs w:val="24"/>
        </w:rPr>
        <w:t xml:space="preserve"> </w:t>
      </w:r>
    </w:p>
    <w:p w14:paraId="698C5E70" w14:textId="490FD0EB" w:rsidR="00746BAF" w:rsidRPr="00172324" w:rsidRDefault="00746BAF" w:rsidP="00746BAF">
      <w:pPr>
        <w:ind w:firstLine="0"/>
        <w:rPr>
          <w:rFonts w:ascii="Times New Roman" w:hAnsi="Times New Roman" w:cs="Times New Roman"/>
          <w:sz w:val="24"/>
          <w:szCs w:val="24"/>
        </w:rPr>
      </w:pPr>
    </w:p>
    <w:p w14:paraId="1643D24E" w14:textId="757ACFE1" w:rsidR="00715724" w:rsidRPr="00715724" w:rsidRDefault="002902C1" w:rsidP="00715724">
      <w:pPr>
        <w:spacing w:after="120"/>
        <w:ind w:left="567" w:firstLine="143"/>
        <w:contextualSpacing/>
        <w:rPr>
          <w:rFonts w:ascii="Times New Roman" w:hAnsi="Times New Roman" w:cs="Times New Roman"/>
          <w:sz w:val="24"/>
          <w:szCs w:val="24"/>
        </w:rPr>
      </w:pPr>
      <w:r w:rsidRPr="00172324">
        <w:rPr>
          <w:rFonts w:ascii="Times New Roman" w:hAnsi="Times New Roman" w:cs="Times New Roman"/>
          <w:sz w:val="24"/>
          <w:szCs w:val="24"/>
        </w:rPr>
        <w:t xml:space="preserve">1.1. </w:t>
      </w:r>
      <w:r w:rsidR="639AD35A" w:rsidRPr="00172324">
        <w:rPr>
          <w:rFonts w:ascii="Times New Roman" w:hAnsi="Times New Roman" w:cs="Times New Roman"/>
          <w:sz w:val="24"/>
          <w:szCs w:val="24"/>
        </w:rPr>
        <w:t>P</w:t>
      </w:r>
      <w:r w:rsidR="00B312C4" w:rsidRPr="00172324">
        <w:rPr>
          <w:rFonts w:ascii="Times New Roman" w:hAnsi="Times New Roman" w:cs="Times New Roman"/>
          <w:sz w:val="24"/>
          <w:szCs w:val="24"/>
        </w:rPr>
        <w:t>erkančioji organizacija</w:t>
      </w:r>
      <w:r w:rsidR="00291EAC"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 xml:space="preserve">– </w:t>
      </w:r>
      <w:r w:rsidR="00715724" w:rsidRPr="00715724">
        <w:rPr>
          <w:rFonts w:ascii="Times New Roman" w:hAnsi="Times New Roman" w:cs="Times New Roman"/>
          <w:sz w:val="24"/>
          <w:szCs w:val="24"/>
        </w:rPr>
        <w:t>Lietuvos kariuomenės Lietuvos didžiojo kunigaikščio V</w:t>
      </w:r>
      <w:r w:rsidR="00715724">
        <w:rPr>
          <w:rFonts w:ascii="Times New Roman" w:hAnsi="Times New Roman" w:cs="Times New Roman"/>
          <w:sz w:val="24"/>
          <w:szCs w:val="24"/>
        </w:rPr>
        <w:t xml:space="preserve">ytenio </w:t>
      </w:r>
      <w:r w:rsidR="00715724" w:rsidRPr="00715724">
        <w:rPr>
          <w:rFonts w:ascii="Times New Roman" w:hAnsi="Times New Roman" w:cs="Times New Roman"/>
          <w:sz w:val="24"/>
          <w:szCs w:val="24"/>
        </w:rPr>
        <w:t>bendrosios paramos logistikos batalionas, įstaigos kodas 188788238, Vytauto g. 72, Marijampolė</w:t>
      </w:r>
      <w:r w:rsidR="00715724">
        <w:rPr>
          <w:rFonts w:ascii="Times New Roman" w:hAnsi="Times New Roman" w:cs="Times New Roman"/>
          <w:sz w:val="24"/>
          <w:szCs w:val="24"/>
        </w:rPr>
        <w:t>.</w:t>
      </w:r>
    </w:p>
    <w:p w14:paraId="43304316" w14:textId="30EF57B0" w:rsidR="00020DD7" w:rsidRPr="00172324" w:rsidRDefault="00FB3C75" w:rsidP="00291EAC">
      <w:pPr>
        <w:pStyle w:val="ListParagraph"/>
        <w:numPr>
          <w:ilvl w:val="1"/>
          <w:numId w:val="39"/>
        </w:numPr>
        <w:spacing w:line="240" w:lineRule="auto"/>
        <w:ind w:left="0" w:firstLine="710"/>
        <w:rPr>
          <w:rFonts w:ascii="Times New Roman" w:hAnsi="Times New Roman" w:cs="Times New Roman"/>
          <w:sz w:val="24"/>
          <w:szCs w:val="24"/>
        </w:rPr>
      </w:pPr>
      <w:r w:rsidRPr="00172324">
        <w:rPr>
          <w:rFonts w:ascii="Times New Roman" w:eastAsia="Calibri" w:hAnsi="Times New Roman" w:cs="Times New Roman"/>
          <w:sz w:val="24"/>
          <w:szCs w:val="24"/>
        </w:rPr>
        <w:t xml:space="preserve">Sutartį pasirašys </w:t>
      </w:r>
      <w:r w:rsidR="006B3563" w:rsidRPr="00172324">
        <w:rPr>
          <w:rFonts w:ascii="Times New Roman" w:hAnsi="Times New Roman" w:cs="Times New Roman"/>
          <w:sz w:val="24"/>
          <w:szCs w:val="24"/>
        </w:rPr>
        <w:t>perkančioji organizacija</w:t>
      </w:r>
      <w:r w:rsidRPr="00172324">
        <w:rPr>
          <w:rFonts w:ascii="Times New Roman" w:eastAsia="Calibri" w:hAnsi="Times New Roman" w:cs="Times New Roman"/>
          <w:sz w:val="24"/>
          <w:szCs w:val="24"/>
        </w:rPr>
        <w:t>.</w:t>
      </w:r>
      <w:r w:rsidR="00A56E33" w:rsidRPr="00172324">
        <w:rPr>
          <w:rFonts w:ascii="Times New Roman" w:eastAsia="Calibri" w:hAnsi="Times New Roman" w:cs="Times New Roman"/>
          <w:sz w:val="24"/>
          <w:szCs w:val="24"/>
        </w:rPr>
        <w:t xml:space="preserve"> </w:t>
      </w:r>
    </w:p>
    <w:p w14:paraId="54C99B29" w14:textId="377DFD93" w:rsidR="00C71C6F" w:rsidRPr="00715724" w:rsidRDefault="00CA0CC5" w:rsidP="00715724">
      <w:pPr>
        <w:pStyle w:val="ListParagraph"/>
        <w:numPr>
          <w:ilvl w:val="1"/>
          <w:numId w:val="39"/>
        </w:numPr>
        <w:spacing w:line="240" w:lineRule="auto"/>
        <w:ind w:left="0" w:firstLine="710"/>
        <w:rPr>
          <w:rFonts w:ascii="Times New Roman" w:hAnsi="Times New Roman" w:cs="Times New Roman"/>
          <w:sz w:val="24"/>
          <w:szCs w:val="24"/>
        </w:rPr>
      </w:pPr>
      <w:r w:rsidRPr="00172324">
        <w:rPr>
          <w:rFonts w:ascii="Times New Roman" w:hAnsi="Times New Roman" w:cs="Times New Roman"/>
          <w:color w:val="000000" w:themeColor="text1"/>
          <w:sz w:val="24"/>
          <w:szCs w:val="24"/>
        </w:rPr>
        <w:t>Pirkimas neatliekamas naudojantis centralizuotų pirkimų katalogu, nes</w:t>
      </w:r>
      <w:r w:rsidR="00715724">
        <w:rPr>
          <w:rFonts w:ascii="Times New Roman" w:hAnsi="Times New Roman" w:cs="Times New Roman"/>
          <w:color w:val="000000" w:themeColor="text1"/>
          <w:sz w:val="24"/>
          <w:szCs w:val="24"/>
        </w:rPr>
        <w:t xml:space="preserve"> nėra reikiamų prekių.</w:t>
      </w:r>
      <w:r w:rsidRPr="00172324">
        <w:rPr>
          <w:rFonts w:ascii="Times New Roman" w:hAnsi="Times New Roman" w:cs="Times New Roman"/>
          <w:color w:val="000000" w:themeColor="text1"/>
          <w:sz w:val="24"/>
          <w:szCs w:val="24"/>
        </w:rPr>
        <w:t xml:space="preserve">  </w:t>
      </w:r>
    </w:p>
    <w:p w14:paraId="73DD58D0" w14:textId="0C85DCB8" w:rsidR="00343407" w:rsidRPr="00715724" w:rsidRDefault="00503A5B" w:rsidP="00715724">
      <w:pPr>
        <w:spacing w:line="240" w:lineRule="auto"/>
        <w:ind w:left="697" w:firstLine="0"/>
        <w:rPr>
          <w:rFonts w:ascii="Times New Roman" w:hAnsi="Times New Roman" w:cs="Times New Roman"/>
          <w:sz w:val="24"/>
          <w:szCs w:val="24"/>
        </w:rPr>
      </w:pPr>
      <w:r w:rsidRPr="00172324">
        <w:rPr>
          <w:rFonts w:ascii="Times New Roman" w:hAnsi="Times New Roman" w:cs="Times New Roman"/>
          <w:sz w:val="24"/>
          <w:szCs w:val="24"/>
        </w:rPr>
        <w:t>1.</w:t>
      </w:r>
      <w:r w:rsidR="00362DF0" w:rsidRPr="00172324">
        <w:rPr>
          <w:rFonts w:ascii="Times New Roman" w:hAnsi="Times New Roman" w:cs="Times New Roman"/>
          <w:sz w:val="24"/>
          <w:szCs w:val="24"/>
        </w:rPr>
        <w:t>4</w:t>
      </w:r>
      <w:r w:rsidRPr="00172324">
        <w:rPr>
          <w:rFonts w:ascii="Times New Roman" w:hAnsi="Times New Roman" w:cs="Times New Roman"/>
          <w:sz w:val="24"/>
          <w:szCs w:val="24"/>
        </w:rPr>
        <w:t xml:space="preserve">. </w:t>
      </w:r>
      <w:r w:rsidR="00715724">
        <w:rPr>
          <w:rFonts w:ascii="Times New Roman" w:hAnsi="Times New Roman" w:cs="Times New Roman"/>
          <w:sz w:val="24"/>
          <w:szCs w:val="24"/>
        </w:rPr>
        <w:t>Pirkimo Komisija nėra sudaroma.</w:t>
      </w:r>
    </w:p>
    <w:p w14:paraId="7351DD31" w14:textId="3C604124" w:rsidR="003471E9" w:rsidRDefault="00715724" w:rsidP="003471E9">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i/>
          <w:iCs/>
          <w:color w:val="FF0000"/>
          <w:sz w:val="24"/>
          <w:szCs w:val="24"/>
        </w:rPr>
        <w:t xml:space="preserve">  </w:t>
      </w:r>
      <w:r w:rsidR="004F6423" w:rsidRPr="00172324">
        <w:rPr>
          <w:rFonts w:ascii="Times New Roman" w:hAnsi="Times New Roman" w:cs="Times New Roman"/>
          <w:sz w:val="24"/>
          <w:szCs w:val="24"/>
        </w:rPr>
        <w:t>1.5.</w:t>
      </w:r>
      <w:r w:rsidR="004F6423" w:rsidRPr="00172324">
        <w:rPr>
          <w:rFonts w:ascii="Times New Roman" w:hAnsi="Times New Roman" w:cs="Times New Roman"/>
          <w:i/>
          <w:iCs/>
          <w:sz w:val="24"/>
          <w:szCs w:val="24"/>
        </w:rPr>
        <w:t xml:space="preserve"> </w:t>
      </w:r>
      <w:r w:rsidR="00D459E3" w:rsidRPr="00172324">
        <w:rPr>
          <w:rFonts w:ascii="Times New Roman" w:hAnsi="Times New Roman" w:cs="Times New Roman"/>
          <w:sz w:val="24"/>
          <w:szCs w:val="24"/>
        </w:rPr>
        <w:t xml:space="preserve">Atliekamas žaliasis pirkimas. Pirkimas vykdomas vadovaujantis </w:t>
      </w:r>
      <w:hyperlink r:id="rId11" w:history="1">
        <w:r w:rsidR="00D459E3" w:rsidRPr="00172324">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4C172B">
        <w:rPr>
          <w:rFonts w:ascii="Times New Roman" w:hAnsi="Times New Roman" w:cs="Times New Roman"/>
          <w:sz w:val="24"/>
          <w:szCs w:val="24"/>
        </w:rPr>
        <w:t xml:space="preserve">“. </w:t>
      </w:r>
      <w:r w:rsidR="00D459E3" w:rsidRPr="00172324">
        <w:rPr>
          <w:rFonts w:ascii="Times New Roman" w:hAnsi="Times New Roman" w:cs="Times New Roman"/>
          <w:sz w:val="24"/>
          <w:szCs w:val="24"/>
        </w:rPr>
        <w:t xml:space="preserve">Aplinkos apaugos kriterijai nustatyti </w:t>
      </w:r>
      <w:r w:rsidR="003471E9">
        <w:rPr>
          <w:rFonts w:ascii="Times New Roman" w:hAnsi="Times New Roman" w:cs="Times New Roman"/>
          <w:sz w:val="24"/>
          <w:szCs w:val="24"/>
        </w:rPr>
        <w:t xml:space="preserve">2 priede. </w:t>
      </w:r>
    </w:p>
    <w:p w14:paraId="30D6C13B" w14:textId="2FEEBC50" w:rsidR="00630B7B" w:rsidRPr="00630B7B" w:rsidRDefault="4B7098B6" w:rsidP="00630B7B">
      <w:pPr>
        <w:pStyle w:val="ListParagraph"/>
        <w:spacing w:line="240" w:lineRule="auto"/>
        <w:ind w:left="0" w:firstLine="567"/>
        <w:rPr>
          <w:rFonts w:ascii="Times New Roman" w:hAnsi="Times New Roman" w:cs="Times New Roman"/>
          <w:sz w:val="24"/>
          <w:szCs w:val="24"/>
        </w:rPr>
      </w:pPr>
      <w:r w:rsidRPr="00172324">
        <w:rPr>
          <w:rFonts w:ascii="Times New Roman" w:eastAsia="Arial" w:hAnsi="Times New Roman" w:cs="Times New Roman"/>
          <w:sz w:val="24"/>
          <w:szCs w:val="24"/>
        </w:rPr>
        <w:t>Bendrosios</w:t>
      </w:r>
      <w:r w:rsidR="00931CA2" w:rsidRPr="00172324">
        <w:rPr>
          <w:rFonts w:ascii="Times New Roman" w:eastAsia="Arial" w:hAnsi="Times New Roman" w:cs="Times New Roman"/>
          <w:sz w:val="24"/>
          <w:szCs w:val="24"/>
        </w:rPr>
        <w:t xml:space="preserve"> pirkimo</w:t>
      </w:r>
      <w:r w:rsidRPr="00172324">
        <w:rPr>
          <w:rFonts w:ascii="Times New Roman" w:eastAsia="Arial" w:hAnsi="Times New Roman" w:cs="Times New Roman"/>
          <w:sz w:val="24"/>
          <w:szCs w:val="24"/>
        </w:rPr>
        <w:t xml:space="preserve"> sąlygos yra neatskiriama ši</w:t>
      </w:r>
      <w:r w:rsidR="00931CA2" w:rsidRPr="00172324">
        <w:rPr>
          <w:rFonts w:ascii="Times New Roman" w:eastAsia="Arial" w:hAnsi="Times New Roman" w:cs="Times New Roman"/>
          <w:sz w:val="24"/>
          <w:szCs w:val="24"/>
        </w:rPr>
        <w:t>ų</w:t>
      </w:r>
      <w:r w:rsidRPr="00172324">
        <w:rPr>
          <w:rFonts w:ascii="Times New Roman" w:eastAsia="Arial" w:hAnsi="Times New Roman" w:cs="Times New Roman"/>
          <w:sz w:val="24"/>
          <w:szCs w:val="24"/>
        </w:rPr>
        <w:t xml:space="preserve"> pirkimo sąlygų dalis.</w:t>
      </w:r>
    </w:p>
    <w:p w14:paraId="4ED932F3" w14:textId="2CE07367" w:rsidR="00FB3C75" w:rsidRPr="00172324" w:rsidRDefault="00244994" w:rsidP="002C41AA">
      <w:pPr>
        <w:pStyle w:val="Heading1"/>
        <w:numPr>
          <w:ilvl w:val="0"/>
          <w:numId w:val="21"/>
        </w:numPr>
        <w:spacing w:before="720" w:after="0" w:line="300" w:lineRule="auto"/>
        <w:rPr>
          <w:rFonts w:ascii="Times New Roman" w:hAnsi="Times New Roman" w:cs="Times New Roman"/>
          <w:color w:val="auto"/>
          <w:sz w:val="24"/>
          <w:szCs w:val="24"/>
        </w:rPr>
      </w:pPr>
      <w:bookmarkStart w:id="12" w:name="_Toc137194948"/>
      <w:r w:rsidRPr="00172324">
        <w:rPr>
          <w:rFonts w:ascii="Times New Roman" w:hAnsi="Times New Roman" w:cs="Times New Roman"/>
          <w:color w:val="auto"/>
          <w:sz w:val="24"/>
          <w:szCs w:val="24"/>
        </w:rPr>
        <w:t>Pirkimo objektas</w:t>
      </w:r>
      <w:bookmarkEnd w:id="12"/>
    </w:p>
    <w:p w14:paraId="7D847502" w14:textId="77777777" w:rsidR="00FB3C75" w:rsidRPr="00172324" w:rsidRDefault="00FB3C75" w:rsidP="00E62E95">
      <w:pPr>
        <w:spacing w:line="240" w:lineRule="auto"/>
        <w:ind w:firstLine="0"/>
        <w:rPr>
          <w:rFonts w:ascii="Times New Roman" w:hAnsi="Times New Roman" w:cs="Times New Roman"/>
          <w:sz w:val="24"/>
          <w:szCs w:val="24"/>
        </w:rPr>
      </w:pPr>
    </w:p>
    <w:p w14:paraId="0AEFEE07" w14:textId="23B70ADA" w:rsidR="00FB3C75" w:rsidRPr="00172324" w:rsidRDefault="4A330118" w:rsidP="00A636F3">
      <w:pPr>
        <w:pStyle w:val="NoSpacing"/>
        <w:numPr>
          <w:ilvl w:val="1"/>
          <w:numId w:val="21"/>
        </w:numPr>
        <w:tabs>
          <w:tab w:val="left" w:pos="1134"/>
        </w:tabs>
        <w:spacing w:after="120"/>
        <w:ind w:left="0" w:firstLine="709"/>
        <w:contextualSpacing/>
        <w:rPr>
          <w:rFonts w:ascii="Times New Roman" w:hAnsi="Times New Roman" w:cs="Times New Roman"/>
          <w:color w:val="000000" w:themeColor="text1"/>
          <w:sz w:val="24"/>
          <w:szCs w:val="24"/>
        </w:rPr>
      </w:pPr>
      <w:r w:rsidRPr="00172324">
        <w:rPr>
          <w:rFonts w:ascii="Times New Roman" w:hAnsi="Times New Roman" w:cs="Times New Roman"/>
          <w:sz w:val="24"/>
          <w:szCs w:val="24"/>
        </w:rPr>
        <w:t xml:space="preserve"> </w:t>
      </w:r>
      <w:r w:rsidR="00651664" w:rsidRPr="00172324">
        <w:rPr>
          <w:rFonts w:ascii="Times New Roman" w:hAnsi="Times New Roman" w:cs="Times New Roman"/>
          <w:sz w:val="24"/>
          <w:szCs w:val="24"/>
        </w:rPr>
        <w:t xml:space="preserve">Perkančioji organizacija </w:t>
      </w:r>
      <w:r w:rsidR="00FB3C75" w:rsidRPr="00172324">
        <w:rPr>
          <w:rFonts w:ascii="Times New Roman" w:eastAsia="Calibri" w:hAnsi="Times New Roman" w:cs="Times New Roman"/>
          <w:color w:val="000000" w:themeColor="text1"/>
          <w:sz w:val="24"/>
          <w:szCs w:val="24"/>
        </w:rPr>
        <w:t>numato įsigyti</w:t>
      </w:r>
      <w:r w:rsidR="006B0413">
        <w:rPr>
          <w:rFonts w:ascii="Times New Roman" w:eastAsia="Calibri" w:hAnsi="Times New Roman" w:cs="Times New Roman"/>
          <w:color w:val="000000" w:themeColor="text1"/>
          <w:sz w:val="24"/>
          <w:szCs w:val="24"/>
        </w:rPr>
        <w:t xml:space="preserve"> </w:t>
      </w:r>
      <w:r w:rsidR="00E07C38">
        <w:rPr>
          <w:rFonts w:ascii="Times New Roman" w:eastAsia="Calibri" w:hAnsi="Times New Roman" w:cs="Times New Roman"/>
          <w:color w:val="000000" w:themeColor="text1"/>
          <w:sz w:val="24"/>
          <w:szCs w:val="24"/>
        </w:rPr>
        <w:t xml:space="preserve"> antenas (9</w:t>
      </w:r>
      <w:r w:rsidR="00547450">
        <w:rPr>
          <w:rFonts w:ascii="Times New Roman" w:eastAsia="Calibri" w:hAnsi="Times New Roman" w:cs="Times New Roman"/>
          <w:color w:val="000000" w:themeColor="text1"/>
          <w:sz w:val="24"/>
          <w:szCs w:val="24"/>
        </w:rPr>
        <w:t xml:space="preserve"> vnt.)</w:t>
      </w:r>
      <w:r w:rsidR="00CC2F01">
        <w:rPr>
          <w:rFonts w:ascii="Times New Roman" w:eastAsia="Calibri" w:hAnsi="Times New Roman" w:cs="Times New Roman"/>
          <w:color w:val="000000" w:themeColor="text1"/>
          <w:sz w:val="24"/>
          <w:szCs w:val="24"/>
        </w:rPr>
        <w:t>.</w:t>
      </w:r>
      <w:r w:rsidR="00FB3C75" w:rsidRPr="00172324">
        <w:rPr>
          <w:rFonts w:ascii="Times New Roman" w:hAnsi="Times New Roman" w:cs="Times New Roman"/>
          <w:sz w:val="24"/>
          <w:szCs w:val="24"/>
        </w:rPr>
        <w:t xml:space="preserve"> Reikalavimai </w:t>
      </w:r>
      <w:r w:rsidR="00966703" w:rsidRPr="00172324">
        <w:rPr>
          <w:rFonts w:ascii="Times New Roman" w:hAnsi="Times New Roman" w:cs="Times New Roman"/>
          <w:sz w:val="24"/>
          <w:szCs w:val="24"/>
        </w:rPr>
        <w:t>p</w:t>
      </w:r>
      <w:r w:rsidR="00FB3C75" w:rsidRPr="00172324">
        <w:rPr>
          <w:rFonts w:ascii="Times New Roman" w:hAnsi="Times New Roman" w:cs="Times New Roman"/>
          <w:sz w:val="24"/>
          <w:szCs w:val="24"/>
        </w:rPr>
        <w:t>irkimo objektui nustatyti</w:t>
      </w:r>
      <w:r w:rsidR="00AE2AEF" w:rsidRPr="00172324">
        <w:rPr>
          <w:rFonts w:ascii="Times New Roman" w:hAnsi="Times New Roman" w:cs="Times New Roman"/>
          <w:sz w:val="24"/>
          <w:szCs w:val="24"/>
        </w:rPr>
        <w:t xml:space="preserve"> </w:t>
      </w:r>
      <w:r w:rsidR="00966703" w:rsidRPr="00172324">
        <w:rPr>
          <w:rFonts w:ascii="Times New Roman" w:hAnsi="Times New Roman" w:cs="Times New Roman"/>
          <w:sz w:val="24"/>
          <w:szCs w:val="24"/>
        </w:rPr>
        <w:t>s</w:t>
      </w:r>
      <w:r w:rsidR="00044836" w:rsidRPr="00172324">
        <w:rPr>
          <w:rFonts w:ascii="Times New Roman" w:hAnsi="Times New Roman" w:cs="Times New Roman"/>
          <w:sz w:val="24"/>
          <w:szCs w:val="24"/>
        </w:rPr>
        <w:t>pecialiųjų p</w:t>
      </w:r>
      <w:r w:rsidR="00AE2AEF" w:rsidRPr="00172324">
        <w:rPr>
          <w:rFonts w:ascii="Times New Roman" w:hAnsi="Times New Roman" w:cs="Times New Roman"/>
          <w:sz w:val="24"/>
          <w:szCs w:val="24"/>
        </w:rPr>
        <w:t xml:space="preserve">irkimo sąlygų </w:t>
      </w:r>
      <w:r w:rsidR="002212E3" w:rsidRPr="002212E3">
        <w:rPr>
          <w:rFonts w:ascii="Times New Roman" w:hAnsi="Times New Roman" w:cs="Times New Roman"/>
          <w:color w:val="000000" w:themeColor="text1"/>
          <w:sz w:val="24"/>
          <w:szCs w:val="24"/>
        </w:rPr>
        <w:t>4</w:t>
      </w:r>
      <w:r w:rsidR="00AE2AEF" w:rsidRPr="00172324">
        <w:rPr>
          <w:rFonts w:ascii="Times New Roman" w:hAnsi="Times New Roman" w:cs="Times New Roman"/>
          <w:color w:val="00B050"/>
          <w:sz w:val="24"/>
          <w:szCs w:val="24"/>
        </w:rPr>
        <w:t xml:space="preserve"> </w:t>
      </w:r>
      <w:r w:rsidR="00AE2AEF" w:rsidRPr="00172324">
        <w:rPr>
          <w:rFonts w:ascii="Times New Roman" w:hAnsi="Times New Roman" w:cs="Times New Roman"/>
          <w:sz w:val="24"/>
          <w:szCs w:val="24"/>
        </w:rPr>
        <w:t>priede.</w:t>
      </w:r>
      <w:r w:rsidR="004A6FDE">
        <w:rPr>
          <w:rFonts w:ascii="Times New Roman" w:hAnsi="Times New Roman" w:cs="Times New Roman"/>
          <w:sz w:val="24"/>
          <w:szCs w:val="24"/>
        </w:rPr>
        <w:t xml:space="preserve">  Prekių pristatymo  terminas</w:t>
      </w:r>
      <w:r w:rsidR="00E07C38">
        <w:rPr>
          <w:rFonts w:ascii="Times New Roman" w:hAnsi="Times New Roman" w:cs="Times New Roman"/>
          <w:sz w:val="24"/>
          <w:szCs w:val="24"/>
        </w:rPr>
        <w:t xml:space="preserve"> iki 2025-05</w:t>
      </w:r>
      <w:r w:rsidR="00427AD3">
        <w:rPr>
          <w:rFonts w:ascii="Times New Roman" w:hAnsi="Times New Roman" w:cs="Times New Roman"/>
          <w:sz w:val="24"/>
          <w:szCs w:val="24"/>
        </w:rPr>
        <w:t>-30</w:t>
      </w:r>
      <w:r w:rsidR="005002E7">
        <w:rPr>
          <w:rFonts w:ascii="Times New Roman" w:hAnsi="Times New Roman" w:cs="Times New Roman"/>
          <w:sz w:val="24"/>
          <w:szCs w:val="24"/>
        </w:rPr>
        <w:t xml:space="preserve">. </w:t>
      </w:r>
      <w:r w:rsidR="00E8741D">
        <w:rPr>
          <w:rFonts w:ascii="Times New Roman" w:hAnsi="Times New Roman" w:cs="Times New Roman"/>
          <w:sz w:val="24"/>
          <w:szCs w:val="24"/>
        </w:rPr>
        <w:t xml:space="preserve"> </w:t>
      </w:r>
    </w:p>
    <w:p w14:paraId="49117D58" w14:textId="64F02706" w:rsidR="005D280D" w:rsidRPr="00172324" w:rsidRDefault="002C41AA" w:rsidP="00E62E95">
      <w:pPr>
        <w:pStyle w:val="NoSpacing"/>
        <w:contextualSpacing/>
        <w:rPr>
          <w:rFonts w:ascii="Times New Roman" w:hAnsi="Times New Roman" w:cs="Times New Roman"/>
          <w:sz w:val="24"/>
          <w:szCs w:val="24"/>
        </w:rPr>
      </w:pPr>
      <w:r w:rsidRPr="00172324">
        <w:rPr>
          <w:rFonts w:ascii="Times New Roman" w:hAnsi="Times New Roman" w:cs="Times New Roman"/>
          <w:sz w:val="24"/>
          <w:szCs w:val="24"/>
        </w:rPr>
        <w:t>2.2.</w:t>
      </w:r>
      <w:r w:rsidR="00ED1C85"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Pirkimo objektas į dalis neskaidomas.</w:t>
      </w:r>
      <w:r w:rsidR="00702B7B" w:rsidRPr="00172324">
        <w:rPr>
          <w:rFonts w:ascii="Times New Roman" w:hAnsi="Times New Roman" w:cs="Times New Roman"/>
          <w:sz w:val="24"/>
          <w:szCs w:val="24"/>
        </w:rPr>
        <w:t xml:space="preserve"> Pirkimo apimtys, reikalavimai ir techninė specifikacija apibrėžti </w:t>
      </w:r>
      <w:r w:rsidR="00C314B2" w:rsidRPr="00172324">
        <w:rPr>
          <w:rFonts w:ascii="Times New Roman" w:hAnsi="Times New Roman" w:cs="Times New Roman"/>
          <w:sz w:val="24"/>
          <w:szCs w:val="24"/>
        </w:rPr>
        <w:t>s</w:t>
      </w:r>
      <w:r w:rsidR="000B6976" w:rsidRPr="00172324">
        <w:rPr>
          <w:rFonts w:ascii="Times New Roman" w:hAnsi="Times New Roman" w:cs="Times New Roman"/>
          <w:sz w:val="24"/>
          <w:szCs w:val="24"/>
        </w:rPr>
        <w:t>pecialiųjų p</w:t>
      </w:r>
      <w:r w:rsidR="00702B7B" w:rsidRPr="00172324">
        <w:rPr>
          <w:rFonts w:ascii="Times New Roman" w:hAnsi="Times New Roman" w:cs="Times New Roman"/>
          <w:sz w:val="24"/>
          <w:szCs w:val="24"/>
        </w:rPr>
        <w:t xml:space="preserve">irkimo sąlygų </w:t>
      </w:r>
      <w:r w:rsidR="002212E3" w:rsidRPr="002212E3">
        <w:rPr>
          <w:rFonts w:ascii="Times New Roman" w:hAnsi="Times New Roman" w:cs="Times New Roman"/>
          <w:color w:val="000000" w:themeColor="text1"/>
          <w:sz w:val="24"/>
          <w:szCs w:val="24"/>
        </w:rPr>
        <w:t>4</w:t>
      </w:r>
      <w:r w:rsidR="002212E3">
        <w:rPr>
          <w:rFonts w:ascii="Times New Roman" w:hAnsi="Times New Roman" w:cs="Times New Roman"/>
          <w:color w:val="00B050"/>
          <w:sz w:val="24"/>
          <w:szCs w:val="24"/>
        </w:rPr>
        <w:t xml:space="preserve"> </w:t>
      </w:r>
      <w:r w:rsidR="00702B7B" w:rsidRPr="00172324">
        <w:rPr>
          <w:rFonts w:ascii="Times New Roman" w:hAnsi="Times New Roman" w:cs="Times New Roman"/>
          <w:sz w:val="24"/>
          <w:szCs w:val="24"/>
        </w:rPr>
        <w:t>priede.</w:t>
      </w:r>
    </w:p>
    <w:p w14:paraId="2B9FCCA2" w14:textId="34073C68" w:rsidR="003943EC"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3</w:t>
      </w:r>
      <w:r w:rsidRPr="0017232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4</w:t>
      </w:r>
      <w:r w:rsidRPr="00172324">
        <w:rPr>
          <w:rFonts w:ascii="Times New Roman" w:hAnsi="Times New Roman" w:cs="Times New Roman"/>
          <w:sz w:val="24"/>
          <w:szCs w:val="24"/>
        </w:rPr>
        <w:t xml:space="preserve">. Jeigu apibūdinant pirkimo objektą techninėje specifikacijoje 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172324" w:rsidRDefault="00BF3638" w:rsidP="00E62E95">
      <w:pPr>
        <w:pStyle w:val="Heading1"/>
        <w:numPr>
          <w:ilvl w:val="0"/>
          <w:numId w:val="21"/>
        </w:numPr>
        <w:spacing w:before="720" w:after="0"/>
        <w:ind w:left="357" w:hanging="357"/>
        <w:rPr>
          <w:rFonts w:ascii="Times New Roman" w:hAnsi="Times New Roman" w:cs="Times New Roman"/>
          <w:color w:val="auto"/>
          <w:sz w:val="24"/>
          <w:szCs w:val="24"/>
        </w:rPr>
      </w:pPr>
      <w:bookmarkStart w:id="13" w:name="_Toc137194949"/>
      <w:r w:rsidRPr="00172324">
        <w:rPr>
          <w:rFonts w:ascii="Times New Roman" w:hAnsi="Times New Roman" w:cs="Times New Roman"/>
          <w:color w:val="auto"/>
          <w:sz w:val="24"/>
          <w:szCs w:val="24"/>
        </w:rPr>
        <w:t>Tiekėjų pašalinimo pagrindai</w:t>
      </w:r>
      <w:r w:rsidR="00E201D8" w:rsidRPr="00172324">
        <w:rPr>
          <w:rFonts w:ascii="Times New Roman" w:hAnsi="Times New Roman" w:cs="Times New Roman"/>
          <w:color w:val="auto"/>
          <w:sz w:val="24"/>
          <w:szCs w:val="24"/>
        </w:rPr>
        <w:t>, kvalifikacijos reikalavimai ir reikalaujami kokybės vadybos sistemos ir (ar</w:t>
      </w:r>
      <w:r w:rsidR="00817AB9" w:rsidRPr="00172324">
        <w:rPr>
          <w:rFonts w:ascii="Times New Roman" w:hAnsi="Times New Roman" w:cs="Times New Roman"/>
          <w:color w:val="auto"/>
          <w:sz w:val="24"/>
          <w:szCs w:val="24"/>
        </w:rPr>
        <w:t>ba</w:t>
      </w:r>
      <w:r w:rsidR="00E201D8" w:rsidRPr="00172324">
        <w:rPr>
          <w:rFonts w:ascii="Times New Roman" w:hAnsi="Times New Roman" w:cs="Times New Roman"/>
          <w:color w:val="auto"/>
          <w:sz w:val="24"/>
          <w:szCs w:val="24"/>
        </w:rPr>
        <w:t xml:space="preserve">) </w:t>
      </w:r>
      <w:r w:rsidR="00817AB9" w:rsidRPr="00172324">
        <w:rPr>
          <w:rFonts w:ascii="Times New Roman" w:hAnsi="Times New Roman" w:cs="Times New Roman"/>
          <w:color w:val="auto"/>
          <w:sz w:val="24"/>
          <w:szCs w:val="24"/>
        </w:rPr>
        <w:t>aplinkos apsaugos vadybos sistemos standartai</w:t>
      </w:r>
      <w:bookmarkEnd w:id="13"/>
      <w:r w:rsidR="00817AB9" w:rsidRPr="00172324">
        <w:rPr>
          <w:rFonts w:ascii="Times New Roman" w:hAnsi="Times New Roman" w:cs="Times New Roman"/>
          <w:color w:val="auto"/>
          <w:sz w:val="24"/>
          <w:szCs w:val="24"/>
        </w:rPr>
        <w:t xml:space="preserve"> </w:t>
      </w:r>
    </w:p>
    <w:p w14:paraId="0ED6AD78" w14:textId="723DA34A" w:rsidR="00FB3C75" w:rsidRPr="00172324" w:rsidRDefault="00FB3C75" w:rsidP="00E62E95">
      <w:pPr>
        <w:spacing w:line="240" w:lineRule="auto"/>
        <w:ind w:firstLine="0"/>
        <w:rPr>
          <w:rFonts w:ascii="Times New Roman" w:hAnsi="Times New Roman" w:cs="Times New Roman"/>
          <w:sz w:val="24"/>
          <w:szCs w:val="24"/>
        </w:rPr>
      </w:pPr>
    </w:p>
    <w:p w14:paraId="0311A54E" w14:textId="5F0ABA0C" w:rsidR="00807185" w:rsidRPr="00172324" w:rsidRDefault="005D280D" w:rsidP="002212E3">
      <w:pPr>
        <w:pStyle w:val="ListParagraph"/>
        <w:numPr>
          <w:ilvl w:val="1"/>
          <w:numId w:val="21"/>
        </w:numPr>
        <w:spacing w:line="240" w:lineRule="auto"/>
        <w:ind w:left="0" w:firstLine="697"/>
        <w:rPr>
          <w:rFonts w:ascii="Times New Roman" w:hAnsi="Times New Roman" w:cs="Times New Roman"/>
          <w:i/>
          <w:iCs/>
          <w:sz w:val="24"/>
          <w:szCs w:val="24"/>
        </w:rPr>
      </w:pPr>
      <w:r w:rsidRPr="00172324">
        <w:rPr>
          <w:rFonts w:ascii="Times New Roman" w:hAnsi="Times New Roman" w:cs="Times New Roman"/>
          <w:sz w:val="24"/>
          <w:szCs w:val="24"/>
        </w:rPr>
        <w:t>Reikalavimai dėl tiekėjo ir</w:t>
      </w:r>
      <w:r w:rsidR="00F17EDA" w:rsidRPr="00172324">
        <w:rPr>
          <w:rFonts w:ascii="Times New Roman" w:hAnsi="Times New Roman" w:cs="Times New Roman"/>
          <w:sz w:val="24"/>
          <w:szCs w:val="24"/>
        </w:rPr>
        <w:t xml:space="preserve"> </w:t>
      </w:r>
      <w:r w:rsidRPr="00172324">
        <w:rPr>
          <w:rFonts w:ascii="Times New Roman" w:hAnsi="Times New Roman" w:cs="Times New Roman"/>
          <w:sz w:val="24"/>
          <w:szCs w:val="24"/>
        </w:rPr>
        <w:t>subtiekėjų</w:t>
      </w:r>
      <w:r w:rsidR="00DF6485" w:rsidRPr="00172324">
        <w:rPr>
          <w:rFonts w:ascii="Times New Roman" w:hAnsi="Times New Roman" w:cs="Times New Roman"/>
          <w:sz w:val="24"/>
          <w:szCs w:val="24"/>
        </w:rPr>
        <w:t xml:space="preserve"> (jeigu taikoma)</w:t>
      </w:r>
      <w:r w:rsidR="00A857C4" w:rsidRPr="00172324">
        <w:rPr>
          <w:rFonts w:ascii="Times New Roman" w:hAnsi="Times New Roman" w:cs="Times New Roman"/>
          <w:sz w:val="24"/>
          <w:szCs w:val="24"/>
        </w:rPr>
        <w:t xml:space="preserve">, ūkio subjektų, kurių </w:t>
      </w:r>
      <w:proofErr w:type="spellStart"/>
      <w:r w:rsidR="00A857C4" w:rsidRPr="00172324">
        <w:rPr>
          <w:rFonts w:ascii="Times New Roman" w:hAnsi="Times New Roman" w:cs="Times New Roman"/>
          <w:sz w:val="24"/>
          <w:szCs w:val="24"/>
        </w:rPr>
        <w:t>pajėgumais</w:t>
      </w:r>
      <w:proofErr w:type="spellEnd"/>
      <w:r w:rsidR="00A857C4" w:rsidRPr="00172324">
        <w:rPr>
          <w:rFonts w:ascii="Times New Roman" w:hAnsi="Times New Roman" w:cs="Times New Roman"/>
          <w:sz w:val="24"/>
          <w:szCs w:val="24"/>
        </w:rPr>
        <w:t xml:space="preserve"> </w:t>
      </w:r>
      <w:r w:rsidR="00CF1B69" w:rsidRPr="00172324">
        <w:rPr>
          <w:rFonts w:ascii="Times New Roman" w:hAnsi="Times New Roman" w:cs="Times New Roman"/>
          <w:sz w:val="24"/>
          <w:szCs w:val="24"/>
        </w:rPr>
        <w:t>tiekėjas remiasi,</w:t>
      </w:r>
      <w:r w:rsidR="00FB4B5E" w:rsidRPr="00172324">
        <w:rPr>
          <w:rFonts w:ascii="Times New Roman" w:hAnsi="Times New Roman" w:cs="Times New Roman"/>
          <w:sz w:val="24"/>
          <w:szCs w:val="24"/>
        </w:rPr>
        <w:t xml:space="preserve"> </w:t>
      </w:r>
      <w:r w:rsidRPr="00172324">
        <w:rPr>
          <w:rFonts w:ascii="Times New Roman" w:hAnsi="Times New Roman" w:cs="Times New Roman"/>
          <w:sz w:val="24"/>
          <w:szCs w:val="24"/>
        </w:rPr>
        <w:t>pašalinimo pagrindų nebuvimo</w:t>
      </w:r>
      <w:r w:rsidR="004A415C" w:rsidRPr="00172324">
        <w:rPr>
          <w:rFonts w:ascii="Times New Roman" w:hAnsi="Times New Roman" w:cs="Times New Roman"/>
          <w:sz w:val="24"/>
          <w:szCs w:val="24"/>
        </w:rPr>
        <w:t xml:space="preserve"> </w:t>
      </w:r>
      <w:r w:rsidRPr="00172324">
        <w:rPr>
          <w:rFonts w:ascii="Times New Roman" w:hAnsi="Times New Roman" w:cs="Times New Roman"/>
          <w:sz w:val="24"/>
          <w:szCs w:val="24"/>
        </w:rPr>
        <w:t xml:space="preserve">bei jų nebuvimą patvirtinantys dokumentai nurodyti </w:t>
      </w:r>
      <w:r w:rsidR="003C1E01" w:rsidRPr="00172324">
        <w:rPr>
          <w:rFonts w:ascii="Times New Roman" w:hAnsi="Times New Roman" w:cs="Times New Roman"/>
          <w:sz w:val="24"/>
          <w:szCs w:val="24"/>
        </w:rPr>
        <w:t>specialiųjų p</w:t>
      </w:r>
      <w:r w:rsidR="00786889">
        <w:rPr>
          <w:rFonts w:ascii="Times New Roman" w:hAnsi="Times New Roman" w:cs="Times New Roman"/>
          <w:sz w:val="24"/>
          <w:szCs w:val="24"/>
        </w:rPr>
        <w:t>irkimo sąlygų 1</w:t>
      </w:r>
      <w:r w:rsidR="003C1E01">
        <w:rPr>
          <w:rFonts w:ascii="Times New Roman" w:hAnsi="Times New Roman" w:cs="Times New Roman"/>
          <w:sz w:val="24"/>
          <w:szCs w:val="24"/>
        </w:rPr>
        <w:t xml:space="preserve"> </w:t>
      </w:r>
      <w:r w:rsidR="003C1E01" w:rsidRPr="00172324">
        <w:rPr>
          <w:rFonts w:ascii="Times New Roman" w:hAnsi="Times New Roman" w:cs="Times New Roman"/>
          <w:sz w:val="24"/>
          <w:szCs w:val="24"/>
        </w:rPr>
        <w:t>priede</w:t>
      </w:r>
    </w:p>
    <w:p w14:paraId="655B53E4" w14:textId="23C776D5" w:rsidR="003C1E01" w:rsidRPr="003C1E01" w:rsidRDefault="003C1E01" w:rsidP="00343F25">
      <w:pPr>
        <w:spacing w:line="240" w:lineRule="auto"/>
        <w:ind w:firstLine="397"/>
        <w:rPr>
          <w:rFonts w:ascii="Times New Roman" w:hAnsi="Times New Roman" w:cs="Times New Roman"/>
          <w:sz w:val="24"/>
          <w:szCs w:val="24"/>
        </w:rPr>
      </w:pPr>
      <w:r w:rsidRPr="003C1E01">
        <w:rPr>
          <w:rFonts w:ascii="Times New Roman" w:hAnsi="Times New Roman" w:cs="Times New Roman"/>
          <w:sz w:val="24"/>
          <w:szCs w:val="24"/>
        </w:rPr>
        <w:t xml:space="preserve">3.2. Tiekėjams nustatomi kvalifikacijos reikalavimai, ir (arba) reikalavimai dėl kokybės vadybos sistemos ir (arba) aplinkos apsaugos vadybos sistemos standartų laikymosi ir jų atitiktį patvirtinantys </w:t>
      </w:r>
      <w:r w:rsidRPr="003C1E01">
        <w:rPr>
          <w:rFonts w:ascii="Times New Roman" w:hAnsi="Times New Roman" w:cs="Times New Roman"/>
          <w:sz w:val="24"/>
          <w:szCs w:val="24"/>
        </w:rPr>
        <w:lastRenderedPageBreak/>
        <w:t xml:space="preserve">dokumentai nurodyti specialiųjų pirkimo sąlygų </w:t>
      </w:r>
      <w:r w:rsidR="00786889" w:rsidRPr="00786889">
        <w:rPr>
          <w:rFonts w:ascii="Times New Roman" w:hAnsi="Times New Roman" w:cs="Times New Roman"/>
          <w:color w:val="000000" w:themeColor="text1"/>
          <w:sz w:val="24"/>
          <w:szCs w:val="24"/>
        </w:rPr>
        <w:t>2</w:t>
      </w:r>
      <w:r w:rsidRPr="003C1E01">
        <w:rPr>
          <w:rFonts w:ascii="Times New Roman" w:hAnsi="Times New Roman" w:cs="Times New Roman"/>
          <w:color w:val="00B050"/>
          <w:sz w:val="24"/>
          <w:szCs w:val="24"/>
        </w:rPr>
        <w:t xml:space="preserve"> </w:t>
      </w:r>
      <w:r w:rsidRPr="003C1E01">
        <w:rPr>
          <w:rFonts w:ascii="Times New Roman" w:hAnsi="Times New Roman" w:cs="Times New Roman"/>
          <w:sz w:val="24"/>
          <w:szCs w:val="24"/>
        </w:rPr>
        <w:t>priede. Tiekėjas, teikdamas pasiūlymą, įsipareigoja, kad sutartį vykdys tik teisę verstis atitinkama veikla turintys asmenys.</w:t>
      </w:r>
    </w:p>
    <w:bookmarkEnd w:id="9"/>
    <w:bookmarkEnd w:id="10"/>
    <w:bookmarkEnd w:id="11"/>
    <w:p w14:paraId="18AB6BDA" w14:textId="4D07967A" w:rsidR="00710628" w:rsidRPr="00A62366" w:rsidRDefault="00710628" w:rsidP="00343F25">
      <w:pPr>
        <w:pStyle w:val="Heading1"/>
        <w:numPr>
          <w:ilvl w:val="0"/>
          <w:numId w:val="21"/>
        </w:numPr>
        <w:pBdr>
          <w:bottom w:val="single" w:sz="4" w:space="0" w:color="ED7D31" w:themeColor="accent2"/>
        </w:pBdr>
        <w:spacing w:before="720" w:after="0" w:line="300" w:lineRule="auto"/>
        <w:rPr>
          <w:rFonts w:ascii="Times New Roman" w:hAnsi="Times New Roman" w:cs="Times New Roman"/>
          <w:b/>
          <w:bCs/>
          <w:color w:val="auto"/>
          <w:sz w:val="24"/>
          <w:szCs w:val="24"/>
        </w:rPr>
      </w:pPr>
      <w:r w:rsidRPr="00710628">
        <w:rPr>
          <w:rFonts w:ascii="Times New Roman" w:hAnsi="Times New Roman" w:cs="Times New Roman"/>
          <w:b/>
          <w:bCs/>
          <w:color w:val="auto"/>
          <w:sz w:val="24"/>
          <w:szCs w:val="24"/>
        </w:rPr>
        <w:t>Reikalavimai, susiję su nacionaliniu saugumu</w:t>
      </w:r>
    </w:p>
    <w:p w14:paraId="70386D35" w14:textId="4D61837F" w:rsidR="0090588E" w:rsidRPr="0090588E" w:rsidRDefault="00255918" w:rsidP="0090588E">
      <w:pPr>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4.1 </w:t>
      </w:r>
      <w:r w:rsidR="0090588E" w:rsidRPr="0090588E">
        <w:rPr>
          <w:rFonts w:ascii="Times New Roman" w:hAnsi="Times New Roman" w:cs="Times New Roman"/>
          <w:sz w:val="24"/>
          <w:szCs w:val="24"/>
        </w:rPr>
        <w:t xml:space="preserve">Perkančioji organizacija laiko, kad </w:t>
      </w:r>
      <w:r w:rsidR="0090588E" w:rsidRPr="0090588E">
        <w:rPr>
          <w:rFonts w:ascii="Times New Roman" w:hAnsi="Times New Roman" w:cs="Times New Roman"/>
          <w:color w:val="000000"/>
          <w:sz w:val="24"/>
          <w:szCs w:val="24"/>
          <w:shd w:val="clear" w:color="auto" w:fill="FFFFFF"/>
        </w:rPr>
        <w:t>pirkimo objektas kelia grėsmę nacionaliniam saugumui</w:t>
      </w:r>
      <w:r w:rsidR="0090588E" w:rsidRPr="0090588E">
        <w:rPr>
          <w:rFonts w:ascii="Times New Roman" w:hAnsi="Times New Roman" w:cs="Times New Roman"/>
          <w:sz w:val="24"/>
          <w:szCs w:val="24"/>
        </w:rPr>
        <w:t xml:space="preserve">, jei jis atitinka VPĮ 37 straipsnio 9 dalies 1 ir (ar) 2 punkte numatytas sąlygas. </w:t>
      </w:r>
      <w:r w:rsidR="0090588E" w:rsidRPr="0090588E">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sidR="0090588E" w:rsidRPr="0090588E">
        <w:rPr>
          <w:rStyle w:val="FootnoteReference"/>
          <w:rFonts w:ascii="Times New Roman" w:eastAsia="Times New Roman" w:hAnsi="Times New Roman" w:cs="Times New Roman"/>
          <w:color w:val="000000" w:themeColor="text1"/>
          <w:sz w:val="24"/>
          <w:szCs w:val="24"/>
          <w:lang w:eastAsia="en-US"/>
        </w:rPr>
        <w:footnoteReference w:id="2"/>
      </w:r>
      <w:r w:rsidR="0090588E" w:rsidRPr="0090588E">
        <w:rPr>
          <w:rFonts w:ascii="Times New Roman" w:eastAsia="Times New Roman" w:hAnsi="Times New Roman" w:cs="Times New Roman"/>
          <w:color w:val="000000" w:themeColor="text1"/>
          <w:sz w:val="24"/>
          <w:szCs w:val="24"/>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0C4471AA" w14:textId="77777777" w:rsidR="0090588E" w:rsidRDefault="0090588E" w:rsidP="00023FEE">
      <w:pPr>
        <w:pStyle w:val="paragrafesrasas2lygis"/>
      </w:pPr>
    </w:p>
    <w:p w14:paraId="4C48AEC8" w14:textId="77777777" w:rsidR="00E07C38" w:rsidRPr="00E07C38" w:rsidRDefault="00255918" w:rsidP="00E07C38">
      <w:pPr>
        <w:pStyle w:val="paragrafesrasas2lygis"/>
        <w:ind w:firstLine="360"/>
        <w:rPr>
          <w:sz w:val="24"/>
          <w:szCs w:val="24"/>
        </w:rPr>
      </w:pPr>
      <w:r w:rsidRPr="00255918">
        <w:rPr>
          <w:sz w:val="24"/>
          <w:szCs w:val="24"/>
        </w:rPr>
        <w:t xml:space="preserve">  4.2 </w:t>
      </w:r>
      <w:r w:rsidR="00A62366" w:rsidRPr="00255918">
        <w:rPr>
          <w:sz w:val="24"/>
          <w:szCs w:val="24"/>
        </w:rPr>
        <w:t xml:space="preserve">Reikalaujame, kad tiekėjo, subtiekėjo, ūkio subjekto, kurio </w:t>
      </w:r>
      <w:proofErr w:type="spellStart"/>
      <w:r w:rsidR="00A62366" w:rsidRPr="00255918">
        <w:rPr>
          <w:sz w:val="24"/>
          <w:szCs w:val="24"/>
        </w:rPr>
        <w:t>pajėgumais</w:t>
      </w:r>
      <w:proofErr w:type="spellEnd"/>
      <w:r w:rsidR="00A62366" w:rsidRPr="00255918">
        <w:rPr>
          <w:sz w:val="24"/>
          <w:szCs w:val="24"/>
        </w:rPr>
        <w:t xml:space="preserve"> remiamasi, tiekėjo siūlomų prekių (įskaitant jų sudedamąsias dalis) gamintojas ar juos kontroliuojantys fiziniai ar juridiniai asmenys, ar teikiamų paslaugų kilmė nebūtų iš šių valstybių ar teritorijų : </w:t>
      </w:r>
      <w:r w:rsidR="00E07C38">
        <w:t xml:space="preserve"> </w:t>
      </w:r>
      <w:r w:rsidR="00E07C38" w:rsidRPr="00E07C38">
        <w:rPr>
          <w:sz w:val="24"/>
          <w:szCs w:val="24"/>
        </w:rPr>
        <w:t xml:space="preserve">Rusijos Federacija, Baltarusijos Respublika, Rusijos Federacijos aneksuotas Krymas, Moldovos Respublikos Vyriausybės nekontroliuojama </w:t>
      </w:r>
      <w:proofErr w:type="spellStart"/>
      <w:r w:rsidR="00E07C38" w:rsidRPr="00E07C38">
        <w:rPr>
          <w:sz w:val="24"/>
          <w:szCs w:val="24"/>
        </w:rPr>
        <w:t>Padniestrės</w:t>
      </w:r>
      <w:proofErr w:type="spellEnd"/>
      <w:r w:rsidR="00E07C38" w:rsidRPr="00E07C38">
        <w:rPr>
          <w:sz w:val="24"/>
          <w:szCs w:val="24"/>
        </w:rPr>
        <w:t xml:space="preserve"> teritorija, </w:t>
      </w:r>
      <w:proofErr w:type="spellStart"/>
      <w:r w:rsidR="00E07C38" w:rsidRPr="00E07C38">
        <w:rPr>
          <w:sz w:val="24"/>
          <w:szCs w:val="24"/>
        </w:rPr>
        <w:t>Sakartvelo</w:t>
      </w:r>
      <w:proofErr w:type="spellEnd"/>
      <w:r w:rsidR="00E07C38" w:rsidRPr="00E07C38">
        <w:rPr>
          <w:sz w:val="24"/>
          <w:szCs w:val="24"/>
        </w:rPr>
        <w:t xml:space="preserve"> Vyriausybės nekontroliuojamos Abchazijos ir Pietų Osetijos teritorijo</w:t>
      </w:r>
      <w:r w:rsidR="00E07C38" w:rsidRPr="00E07C38">
        <w:rPr>
          <w:sz w:val="24"/>
          <w:szCs w:val="24"/>
        </w:rPr>
        <w:t>s, Kinijos Liaudies Respublikos.</w:t>
      </w:r>
      <w:r w:rsidR="00E07C38" w:rsidRPr="00E07C38">
        <w:rPr>
          <w:sz w:val="24"/>
          <w:szCs w:val="24"/>
        </w:rPr>
        <w:t xml:space="preserve"> </w:t>
      </w:r>
    </w:p>
    <w:p w14:paraId="47CF80F4" w14:textId="74F73F6A" w:rsidR="00023FEE" w:rsidRPr="00710628" w:rsidRDefault="00023FEE" w:rsidP="00E07C38">
      <w:pPr>
        <w:pStyle w:val="paragrafesrasas2lygis"/>
        <w:ind w:firstLine="360"/>
        <w:rPr>
          <w:b/>
          <w:bCs/>
          <w:sz w:val="24"/>
          <w:szCs w:val="24"/>
        </w:rPr>
      </w:pPr>
      <w:r w:rsidRPr="00710628">
        <w:rPr>
          <w:b/>
          <w:bCs/>
          <w:sz w:val="24"/>
          <w:szCs w:val="24"/>
        </w:rPr>
        <w:t>Specialieji reikalavimai pasiūlymų rengimui ir pateikimui</w:t>
      </w:r>
    </w:p>
    <w:p w14:paraId="42752441" w14:textId="487D196E" w:rsidR="008B12C0" w:rsidRPr="00BE5F2A" w:rsidRDefault="000010DA" w:rsidP="00023FEE">
      <w:pPr>
        <w:rPr>
          <w:rFonts w:ascii="Times New Roman" w:hAnsi="Times New Roman" w:cs="Times New Roman"/>
          <w:sz w:val="24"/>
          <w:szCs w:val="24"/>
        </w:rPr>
      </w:pPr>
      <w:r w:rsidRPr="00BE5F2A">
        <w:rPr>
          <w:rFonts w:ascii="Times New Roman" w:hAnsi="Times New Roman" w:cs="Times New Roman"/>
          <w:sz w:val="24"/>
          <w:szCs w:val="24"/>
        </w:rPr>
        <w:t>5</w:t>
      </w:r>
      <w:r w:rsidR="00CC654F" w:rsidRPr="00BE5F2A">
        <w:rPr>
          <w:rFonts w:ascii="Times New Roman" w:hAnsi="Times New Roman" w:cs="Times New Roman"/>
          <w:sz w:val="24"/>
          <w:szCs w:val="24"/>
        </w:rPr>
        <w:t>.</w:t>
      </w:r>
      <w:r w:rsidR="00BD2E81" w:rsidRPr="00BE5F2A">
        <w:rPr>
          <w:rFonts w:ascii="Times New Roman" w:hAnsi="Times New Roman" w:cs="Times New Roman"/>
          <w:sz w:val="24"/>
          <w:szCs w:val="24"/>
        </w:rPr>
        <w:t>1</w:t>
      </w:r>
      <w:r w:rsidR="00CC654F" w:rsidRPr="00BE5F2A">
        <w:rPr>
          <w:rFonts w:ascii="Times New Roman" w:hAnsi="Times New Roman" w:cs="Times New Roman"/>
          <w:sz w:val="24"/>
          <w:szCs w:val="24"/>
        </w:rPr>
        <w:t>.</w:t>
      </w:r>
      <w:r w:rsidR="00291C92" w:rsidRPr="00BE5F2A">
        <w:rPr>
          <w:rFonts w:ascii="Times New Roman" w:hAnsi="Times New Roman" w:cs="Times New Roman"/>
          <w:sz w:val="24"/>
          <w:szCs w:val="24"/>
        </w:rPr>
        <w:t xml:space="preserve"> </w:t>
      </w:r>
      <w:r w:rsidR="00D41416" w:rsidRPr="00BE5F2A">
        <w:rPr>
          <w:rFonts w:ascii="Times New Roman" w:hAnsi="Times New Roman" w:cs="Times New Roman"/>
          <w:b/>
          <w:bCs/>
          <w:sz w:val="24"/>
          <w:szCs w:val="24"/>
        </w:rPr>
        <w:t xml:space="preserve">CVP IS pasiūlymo lango </w:t>
      </w:r>
      <w:r w:rsidR="00F16BEB" w:rsidRPr="00BE5F2A">
        <w:rPr>
          <w:rFonts w:ascii="Times New Roman" w:hAnsi="Times New Roman" w:cs="Times New Roman"/>
          <w:b/>
          <w:bCs/>
          <w:sz w:val="24"/>
          <w:szCs w:val="24"/>
        </w:rPr>
        <w:t xml:space="preserve">eilutėje </w:t>
      </w:r>
      <w:r w:rsidR="008D277C" w:rsidRPr="00BE5F2A">
        <w:rPr>
          <w:rFonts w:ascii="Times New Roman" w:hAnsi="Times New Roman" w:cs="Times New Roman"/>
          <w:b/>
          <w:bCs/>
          <w:sz w:val="24"/>
          <w:szCs w:val="24"/>
        </w:rPr>
        <w:t>„Prisegti dokument</w:t>
      </w:r>
      <w:r w:rsidR="00B7716A" w:rsidRPr="00BE5F2A">
        <w:rPr>
          <w:rFonts w:ascii="Times New Roman" w:hAnsi="Times New Roman" w:cs="Times New Roman"/>
          <w:b/>
          <w:bCs/>
          <w:sz w:val="24"/>
          <w:szCs w:val="24"/>
        </w:rPr>
        <w:t>us</w:t>
      </w:r>
      <w:r w:rsidR="008D277C" w:rsidRPr="00BE5F2A">
        <w:rPr>
          <w:rFonts w:ascii="Times New Roman" w:hAnsi="Times New Roman" w:cs="Times New Roman"/>
          <w:b/>
          <w:bCs/>
          <w:sz w:val="24"/>
          <w:szCs w:val="24"/>
        </w:rPr>
        <w:t>“ pateikiama</w:t>
      </w:r>
      <w:r w:rsidR="005964CC" w:rsidRPr="00BE5F2A">
        <w:rPr>
          <w:rFonts w:ascii="Times New Roman" w:hAnsi="Times New Roman" w:cs="Times New Roman"/>
          <w:b/>
          <w:bCs/>
          <w:sz w:val="24"/>
          <w:szCs w:val="24"/>
        </w:rPr>
        <w:t>s</w:t>
      </w:r>
      <w:r w:rsidR="005964CC" w:rsidRPr="00BE5F2A">
        <w:rPr>
          <w:rFonts w:ascii="Times New Roman" w:hAnsi="Times New Roman" w:cs="Times New Roman"/>
          <w:sz w:val="24"/>
          <w:szCs w:val="24"/>
        </w:rPr>
        <w:t xml:space="preserve"> </w:t>
      </w:r>
      <w:r w:rsidR="00023FEE" w:rsidRPr="00BE5F2A">
        <w:rPr>
          <w:rFonts w:ascii="Times New Roman" w:hAnsi="Times New Roman" w:cs="Times New Roman"/>
          <w:sz w:val="24"/>
          <w:szCs w:val="24"/>
        </w:rPr>
        <w:t xml:space="preserve">tiekėjo pasirašytas </w:t>
      </w:r>
      <w:r w:rsidR="005A5204" w:rsidRPr="00BE5F2A">
        <w:rPr>
          <w:rFonts w:ascii="Times New Roman" w:hAnsi="Times New Roman" w:cs="Times New Roman"/>
          <w:sz w:val="24"/>
          <w:szCs w:val="24"/>
        </w:rPr>
        <w:t xml:space="preserve">pasiūlymas, parengtas pagal </w:t>
      </w:r>
      <w:r w:rsidR="00820787" w:rsidRPr="00BE5F2A">
        <w:rPr>
          <w:rFonts w:ascii="Times New Roman" w:hAnsi="Times New Roman" w:cs="Times New Roman"/>
          <w:sz w:val="24"/>
          <w:szCs w:val="24"/>
        </w:rPr>
        <w:t>s</w:t>
      </w:r>
      <w:r w:rsidR="00D85943" w:rsidRPr="00BE5F2A">
        <w:rPr>
          <w:rFonts w:ascii="Times New Roman" w:hAnsi="Times New Roman" w:cs="Times New Roman"/>
          <w:sz w:val="24"/>
          <w:szCs w:val="24"/>
        </w:rPr>
        <w:t xml:space="preserve">pecialiųjų </w:t>
      </w:r>
      <w:r w:rsidR="005A5204" w:rsidRPr="00BE5F2A">
        <w:rPr>
          <w:rFonts w:ascii="Times New Roman" w:hAnsi="Times New Roman" w:cs="Times New Roman"/>
          <w:sz w:val="24"/>
          <w:szCs w:val="24"/>
        </w:rPr>
        <w:fldChar w:fldCharType="begin"/>
      </w:r>
      <w:r w:rsidR="005A5204" w:rsidRPr="00BE5F2A">
        <w:rPr>
          <w:rFonts w:ascii="Times New Roman" w:hAnsi="Times New Roman" w:cs="Times New Roman"/>
          <w:sz w:val="24"/>
          <w:szCs w:val="24"/>
        </w:rPr>
        <w:instrText xml:space="preserve"> REF _Ref38540913 \h  \* MERGEFORMAT </w:instrText>
      </w:r>
      <w:r w:rsidR="005A5204" w:rsidRPr="00BE5F2A">
        <w:rPr>
          <w:rFonts w:ascii="Times New Roman" w:hAnsi="Times New Roman" w:cs="Times New Roman"/>
          <w:sz w:val="24"/>
          <w:szCs w:val="24"/>
        </w:rPr>
      </w:r>
      <w:r w:rsidR="005A5204" w:rsidRPr="00BE5F2A">
        <w:rPr>
          <w:rFonts w:ascii="Times New Roman" w:hAnsi="Times New Roman" w:cs="Times New Roman"/>
          <w:sz w:val="24"/>
          <w:szCs w:val="24"/>
        </w:rPr>
        <w:fldChar w:fldCharType="separate"/>
      </w:r>
      <w:r w:rsidR="00D85943" w:rsidRPr="00BE5F2A">
        <w:rPr>
          <w:rFonts w:ascii="Times New Roman" w:hAnsi="Times New Roman" w:cs="Times New Roman"/>
          <w:sz w:val="24"/>
          <w:szCs w:val="24"/>
        </w:rPr>
        <w:t>p</w:t>
      </w:r>
      <w:r w:rsidR="005A5204" w:rsidRPr="00BE5F2A">
        <w:rPr>
          <w:rFonts w:ascii="Times New Roman" w:hAnsi="Times New Roman" w:cs="Times New Roman"/>
          <w:sz w:val="24"/>
          <w:szCs w:val="24"/>
        </w:rPr>
        <w:t>irkimo sąlygų</w:t>
      </w:r>
      <w:r w:rsidR="00D85943" w:rsidRPr="00BE5F2A">
        <w:rPr>
          <w:rFonts w:ascii="Times New Roman" w:hAnsi="Times New Roman" w:cs="Times New Roman"/>
          <w:sz w:val="24"/>
          <w:szCs w:val="24"/>
          <w:shd w:val="clear" w:color="auto" w:fill="FFFFFF"/>
        </w:rPr>
        <w:t xml:space="preserve"> </w:t>
      </w:r>
      <w:r w:rsidR="005A5204" w:rsidRPr="00BE5F2A">
        <w:rPr>
          <w:rFonts w:ascii="Times New Roman" w:hAnsi="Times New Roman" w:cs="Times New Roman"/>
          <w:sz w:val="24"/>
          <w:szCs w:val="24"/>
        </w:rPr>
        <w:fldChar w:fldCharType="end"/>
      </w:r>
      <w:r w:rsidR="00023FEE" w:rsidRPr="00BE5F2A">
        <w:rPr>
          <w:rFonts w:ascii="Times New Roman" w:hAnsi="Times New Roman" w:cs="Times New Roman"/>
          <w:sz w:val="24"/>
          <w:szCs w:val="24"/>
        </w:rPr>
        <w:t xml:space="preserve">5 </w:t>
      </w:r>
      <w:r w:rsidR="008339CC" w:rsidRPr="00BE5F2A">
        <w:rPr>
          <w:rFonts w:ascii="Times New Roman" w:hAnsi="Times New Roman" w:cs="Times New Roman"/>
          <w:sz w:val="24"/>
          <w:szCs w:val="24"/>
        </w:rPr>
        <w:t xml:space="preserve">priede </w:t>
      </w:r>
      <w:r w:rsidR="005A5204" w:rsidRPr="00BE5F2A">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172324" w:rsidRDefault="005A52E6" w:rsidP="00E62E95">
      <w:pPr>
        <w:pStyle w:val="ListParagraph"/>
        <w:spacing w:line="240" w:lineRule="auto"/>
        <w:ind w:left="0"/>
        <w:rPr>
          <w:rFonts w:ascii="Times New Roman" w:hAnsi="Times New Roman" w:cs="Times New Roman"/>
          <w:sz w:val="24"/>
          <w:szCs w:val="24"/>
          <w:u w:val="single"/>
        </w:rPr>
      </w:pPr>
      <w:r w:rsidRPr="00172324">
        <w:rPr>
          <w:rFonts w:ascii="Times New Roman" w:eastAsia="Calibri" w:hAnsi="Times New Roman" w:cs="Times New Roman"/>
          <w:sz w:val="24"/>
          <w:szCs w:val="24"/>
        </w:rPr>
        <w:t xml:space="preserve">5.2. </w:t>
      </w:r>
      <w:r w:rsidR="00AD4F1A" w:rsidRPr="00172324">
        <w:rPr>
          <w:rFonts w:ascii="Times New Roman" w:eastAsia="Calibri" w:hAnsi="Times New Roman" w:cs="Times New Roman"/>
          <w:sz w:val="24"/>
          <w:szCs w:val="24"/>
        </w:rPr>
        <w:t xml:space="preserve">Pasiūlymas gali būti pasirašytas </w:t>
      </w:r>
      <w:r w:rsidR="00FD5736" w:rsidRPr="00172324">
        <w:rPr>
          <w:rFonts w:ascii="Times New Roman" w:eastAsia="Calibri" w:hAnsi="Times New Roman" w:cs="Times New Roman"/>
          <w:sz w:val="24"/>
          <w:szCs w:val="24"/>
        </w:rPr>
        <w:t xml:space="preserve">fiziniu arba </w:t>
      </w:r>
      <w:r w:rsidR="00AD4F1A" w:rsidRPr="00172324">
        <w:rPr>
          <w:rFonts w:ascii="Times New Roman" w:eastAsia="Calibri" w:hAnsi="Times New Roman" w:cs="Times New Roman"/>
          <w:sz w:val="24"/>
          <w:szCs w:val="24"/>
        </w:rPr>
        <w:t xml:space="preserve">kvalifikuotu elektroniniu parašu. Jeigu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E62E95">
      <w:pPr>
        <w:spacing w:line="240"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E62E95">
      <w:pPr>
        <w:pStyle w:val="ListParagraph"/>
        <w:spacing w:line="240"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07293A75" w14:textId="77777777" w:rsidR="00C476D8" w:rsidRPr="00172324" w:rsidRDefault="00C476D8" w:rsidP="00816837">
      <w:pPr>
        <w:spacing w:line="240" w:lineRule="auto"/>
        <w:ind w:firstLine="0"/>
        <w:rPr>
          <w:rFonts w:ascii="Times New Roman" w:hAnsi="Times New Roman" w:cs="Times New Roman"/>
          <w:i/>
          <w:iCs/>
          <w:color w:val="FF0000"/>
          <w:sz w:val="24"/>
          <w:szCs w:val="24"/>
        </w:rPr>
      </w:pPr>
    </w:p>
    <w:p w14:paraId="2648D765" w14:textId="77777777" w:rsidR="00521A8B" w:rsidRPr="00172324"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2B43BDCC" w:rsidR="00EB0E73" w:rsidRPr="00172324" w:rsidRDefault="00392458" w:rsidP="00E62E95">
      <w:pPr>
        <w:pStyle w:val="ListParagraph"/>
        <w:spacing w:line="240" w:lineRule="auto"/>
        <w:ind w:left="0"/>
        <w:rPr>
          <w:rFonts w:ascii="Times New Roman" w:hAnsi="Times New Roman" w:cs="Times New Roman"/>
          <w:sz w:val="24"/>
          <w:szCs w:val="24"/>
        </w:rPr>
      </w:pPr>
      <w:r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023FEE">
        <w:rPr>
          <w:rFonts w:ascii="Times New Roman" w:eastAsia="Arial" w:hAnsi="Times New Roman" w:cs="Times New Roman"/>
          <w:sz w:val="24"/>
          <w:szCs w:val="24"/>
        </w:rPr>
        <w:t xml:space="preserve"> lietuvių</w:t>
      </w:r>
      <w:r w:rsidR="00543400" w:rsidRPr="00172324">
        <w:rPr>
          <w:rFonts w:ascii="Times New Roman" w:eastAsia="Arial" w:hAnsi="Times New Roman" w:cs="Times New Roman"/>
          <w:sz w:val="24"/>
          <w:szCs w:val="24"/>
        </w:rPr>
        <w:t xml:space="preserve"> </w:t>
      </w:r>
      <w:r w:rsidR="00023FEE">
        <w:rPr>
          <w:rFonts w:ascii="Times New Roman" w:eastAsia="Arial" w:hAnsi="Times New Roman" w:cs="Times New Roman"/>
          <w:sz w:val="24"/>
          <w:szCs w:val="24"/>
        </w:rPr>
        <w:t xml:space="preserve">kalba.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E62E95">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40CF4C6A" w:rsidR="006A6A5B" w:rsidRPr="00172324"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t>5.5.</w:t>
      </w:r>
      <w:r w:rsidR="006A6A5B" w:rsidRPr="00172324">
        <w:rPr>
          <w:rFonts w:ascii="Times New Roman" w:eastAsia="Arial" w:hAnsi="Times New Roman" w:cs="Times New Roman"/>
          <w:sz w:val="24"/>
          <w:szCs w:val="24"/>
        </w:rPr>
        <w:t xml:space="preserve"> Bendra</w:t>
      </w:r>
      <w:r w:rsidR="00447F44">
        <w:rPr>
          <w:rFonts w:ascii="Times New Roman" w:eastAsia="Arial" w:hAnsi="Times New Roman" w:cs="Times New Roman"/>
          <w:sz w:val="24"/>
          <w:szCs w:val="24"/>
        </w:rPr>
        <w:t>s pasiūlymo įkainis</w:t>
      </w:r>
      <w:r w:rsidR="006A6A5B" w:rsidRPr="00172324">
        <w:rPr>
          <w:rFonts w:ascii="Times New Roman" w:eastAsia="Arial" w:hAnsi="Times New Roman" w:cs="Times New Roman"/>
          <w:sz w:val="24"/>
          <w:szCs w:val="24"/>
        </w:rPr>
        <w:t xml:space="preserve"> 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w:t>
      </w:r>
    </w:p>
    <w:p w14:paraId="129309B3" w14:textId="594AFDF0" w:rsidR="009C66EF" w:rsidRPr="00172324" w:rsidRDefault="009C66EF" w:rsidP="009C66EF">
      <w:pPr>
        <w:pStyle w:val="ListParagraph"/>
        <w:spacing w:after="160" w:line="240" w:lineRule="auto"/>
        <w:ind w:left="710" w:firstLine="0"/>
        <w:rPr>
          <w:rFonts w:ascii="Times New Roman" w:hAnsi="Times New Roman" w:cs="Times New Roman"/>
          <w:sz w:val="24"/>
          <w:szCs w:val="24"/>
        </w:rPr>
      </w:pPr>
      <w:r w:rsidRPr="00172324">
        <w:rPr>
          <w:rFonts w:ascii="Times New Roman" w:eastAsia="Arial" w:hAnsi="Times New Roman" w:cs="Times New Roman"/>
          <w:sz w:val="24"/>
          <w:szCs w:val="24"/>
        </w:rPr>
        <w:lastRenderedPageBreak/>
        <w:t>5.</w:t>
      </w:r>
      <w:r w:rsidR="00447F44">
        <w:rPr>
          <w:rFonts w:ascii="Times New Roman" w:eastAsia="Arial" w:hAnsi="Times New Roman" w:cs="Times New Roman"/>
          <w:sz w:val="24"/>
          <w:szCs w:val="24"/>
        </w:rPr>
        <w:t>6. Tiekėjų pasiūlymuose nurodytas įkainis bus vertinama</w:t>
      </w:r>
      <w:r w:rsidRPr="00172324">
        <w:rPr>
          <w:rFonts w:ascii="Times New Roman" w:eastAsia="Arial" w:hAnsi="Times New Roman" w:cs="Times New Roman"/>
          <w:sz w:val="24"/>
          <w:szCs w:val="24"/>
        </w:rPr>
        <w:t xml:space="preserve">s </w:t>
      </w:r>
      <w:r w:rsidR="00447F44">
        <w:rPr>
          <w:rFonts w:ascii="Times New Roman" w:hAnsi="Times New Roman" w:cs="Times New Roman"/>
          <w:sz w:val="24"/>
          <w:szCs w:val="24"/>
        </w:rPr>
        <w:t>ir lyginama</w:t>
      </w:r>
      <w:r w:rsidRPr="00172324">
        <w:rPr>
          <w:rFonts w:ascii="Times New Roman" w:hAnsi="Times New Roman" w:cs="Times New Roman"/>
          <w:sz w:val="24"/>
          <w:szCs w:val="24"/>
        </w:rPr>
        <w:t xml:space="preserve">s su visais mokesčiais, įskaitant PVM. </w:t>
      </w:r>
    </w:p>
    <w:p w14:paraId="5D6AA436" w14:textId="2DE7D180" w:rsidR="009C66EF" w:rsidRPr="00172324" w:rsidRDefault="009C66EF" w:rsidP="006A6A5B">
      <w:pPr>
        <w:pStyle w:val="ListParagraph"/>
        <w:spacing w:after="160" w:line="240" w:lineRule="auto"/>
        <w:ind w:left="0" w:firstLine="710"/>
        <w:rPr>
          <w:rFonts w:ascii="Times New Roman" w:hAnsi="Times New Roman" w:cs="Times New Roman"/>
          <w:sz w:val="24"/>
          <w:szCs w:val="24"/>
        </w:rPr>
      </w:pPr>
    </w:p>
    <w:p w14:paraId="4AC2116E" w14:textId="00AB962D" w:rsidR="00CD457C" w:rsidRPr="00172324"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172324" w:rsidRDefault="00F527B1" w:rsidP="00C56AE2">
      <w:pPr>
        <w:pStyle w:val="paragrafesrasas2lygis"/>
        <w:rPr>
          <w:sz w:val="24"/>
          <w:szCs w:val="24"/>
        </w:rPr>
      </w:pPr>
    </w:p>
    <w:p w14:paraId="3946E33E" w14:textId="65B6C219" w:rsidR="00F527B1" w:rsidRPr="00172324"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4" w:name="_Toc137194952"/>
      <w:r w:rsidRPr="00172324">
        <w:rPr>
          <w:rFonts w:ascii="Times New Roman" w:hAnsi="Times New Roman" w:cs="Times New Roman"/>
          <w:color w:val="auto"/>
          <w:sz w:val="24"/>
          <w:szCs w:val="24"/>
        </w:rPr>
        <w:t>6</w:t>
      </w:r>
      <w:r w:rsidR="003F5D40" w:rsidRPr="00172324">
        <w:rPr>
          <w:rFonts w:ascii="Times New Roman" w:hAnsi="Times New Roman" w:cs="Times New Roman"/>
          <w:color w:val="auto"/>
          <w:sz w:val="24"/>
          <w:szCs w:val="24"/>
        </w:rPr>
        <w:t xml:space="preserve">. </w:t>
      </w:r>
      <w:r w:rsidR="00E62E95" w:rsidRPr="00172324">
        <w:rPr>
          <w:rFonts w:ascii="Times New Roman" w:hAnsi="Times New Roman" w:cs="Times New Roman"/>
          <w:color w:val="auto"/>
          <w:sz w:val="24"/>
          <w:szCs w:val="24"/>
        </w:rPr>
        <w:t>Pasiūlymo galiojimo užtikrinimas</w:t>
      </w:r>
      <w:bookmarkEnd w:id="14"/>
    </w:p>
    <w:p w14:paraId="7A210472" w14:textId="77777777" w:rsidR="003D73C2" w:rsidRPr="00172324" w:rsidRDefault="003D73C2" w:rsidP="00C17335">
      <w:pPr>
        <w:ind w:firstLine="0"/>
        <w:rPr>
          <w:rFonts w:ascii="Times New Roman" w:hAnsi="Times New Roman" w:cs="Times New Roman"/>
          <w:i/>
          <w:iCs/>
          <w:color w:val="7030A0"/>
          <w:sz w:val="24"/>
          <w:szCs w:val="24"/>
        </w:rPr>
      </w:pPr>
    </w:p>
    <w:p w14:paraId="7203423F" w14:textId="40194AE5" w:rsidR="00F527B1" w:rsidRDefault="007F65C2" w:rsidP="00504AD9">
      <w:pPr>
        <w:pStyle w:val="ListParagraph"/>
        <w:spacing w:line="240" w:lineRule="auto"/>
        <w:ind w:left="0" w:firstLine="567"/>
        <w:rPr>
          <w:rFonts w:ascii="Times New Roman" w:eastAsia="Calibri" w:hAnsi="Times New Roman" w:cs="Times New Roman"/>
          <w:sz w:val="24"/>
          <w:szCs w:val="24"/>
        </w:rPr>
      </w:pPr>
      <w:r w:rsidRPr="00172324">
        <w:rPr>
          <w:rFonts w:ascii="Times New Roman" w:hAnsi="Times New Roman" w:cs="Times New Roman"/>
          <w:sz w:val="24"/>
          <w:szCs w:val="24"/>
        </w:rPr>
        <w:t>6</w:t>
      </w:r>
      <w:r w:rsidR="003F5D40" w:rsidRPr="00172324">
        <w:rPr>
          <w:rFonts w:ascii="Times New Roman" w:hAnsi="Times New Roman" w:cs="Times New Roman"/>
          <w:sz w:val="24"/>
          <w:szCs w:val="24"/>
        </w:rPr>
        <w:t xml:space="preserve">.1. </w:t>
      </w:r>
      <w:r w:rsidR="0AA88C09" w:rsidRPr="00172324">
        <w:rPr>
          <w:rFonts w:ascii="Times New Roman" w:hAnsi="Times New Roman" w:cs="Times New Roman"/>
          <w:sz w:val="24"/>
          <w:szCs w:val="24"/>
        </w:rPr>
        <w:t xml:space="preserve"> </w:t>
      </w:r>
      <w:r w:rsidR="00504AD9" w:rsidRPr="001723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1D437EC" w14:textId="77777777" w:rsidR="003471E9" w:rsidRPr="00172324"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447F44" w:rsidRDefault="00B52705" w:rsidP="00447F44">
      <w:pPr>
        <w:pStyle w:val="Heading1"/>
        <w:numPr>
          <w:ilvl w:val="0"/>
          <w:numId w:val="18"/>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172324">
        <w:rPr>
          <w:rFonts w:ascii="Times New Roman" w:hAnsi="Times New Roman" w:cs="Times New Roman"/>
          <w:color w:val="auto"/>
          <w:sz w:val="24"/>
          <w:szCs w:val="24"/>
        </w:rPr>
        <w:t>P</w:t>
      </w:r>
      <w:bookmarkEnd w:id="15"/>
      <w:r w:rsidR="00E62E95" w:rsidRPr="00172324">
        <w:rPr>
          <w:rFonts w:ascii="Times New Roman" w:hAnsi="Times New Roman" w:cs="Times New Roman"/>
          <w:color w:val="auto"/>
          <w:sz w:val="24"/>
          <w:szCs w:val="24"/>
        </w:rPr>
        <w:t xml:space="preserve">asiūlymų </w:t>
      </w:r>
      <w:r w:rsidR="00A84437" w:rsidRPr="00172324">
        <w:rPr>
          <w:rFonts w:ascii="Times New Roman" w:hAnsi="Times New Roman" w:cs="Times New Roman"/>
          <w:color w:val="auto"/>
          <w:sz w:val="24"/>
          <w:szCs w:val="24"/>
        </w:rPr>
        <w:t>vertinimas</w:t>
      </w:r>
      <w:bookmarkEnd w:id="16"/>
    </w:p>
    <w:p w14:paraId="0C1B0E3A" w14:textId="77777777" w:rsidR="00E85882" w:rsidRPr="00172324" w:rsidRDefault="00E85882" w:rsidP="00A84437">
      <w:pPr>
        <w:spacing w:line="240" w:lineRule="auto"/>
        <w:ind w:firstLine="0"/>
        <w:rPr>
          <w:rFonts w:ascii="Times New Roman" w:hAnsi="Times New Roman" w:cs="Times New Roman"/>
          <w:vanish/>
          <w:sz w:val="24"/>
          <w:szCs w:val="24"/>
        </w:rPr>
      </w:pPr>
    </w:p>
    <w:p w14:paraId="2DFF0A66" w14:textId="1D3BF56C" w:rsidR="00CD2CC2" w:rsidRPr="00172324" w:rsidRDefault="005A4255" w:rsidP="00A84437">
      <w:pPr>
        <w:pStyle w:val="ListParagraph"/>
        <w:spacing w:line="240"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 xml:space="preserve">asiūlymą išrenka pagal </w:t>
      </w:r>
      <w:r w:rsidR="000B220A" w:rsidRPr="00172324">
        <w:rPr>
          <w:rFonts w:ascii="Times New Roman" w:eastAsia="Calibri" w:hAnsi="Times New Roman" w:cs="Times New Roman"/>
          <w:sz w:val="24"/>
          <w:szCs w:val="24"/>
        </w:rPr>
        <w:t>tiekėjo p</w:t>
      </w:r>
      <w:r w:rsidR="00831133" w:rsidRPr="00172324">
        <w:rPr>
          <w:rFonts w:ascii="Times New Roman" w:eastAsia="Calibri" w:hAnsi="Times New Roman" w:cs="Times New Roman"/>
          <w:sz w:val="24"/>
          <w:szCs w:val="24"/>
        </w:rPr>
        <w:t>asiūlyme nurodytą kainą, kuri turi būti apskaičiuota ir nurodyta taip, kaip reikalaujama</w:t>
      </w:r>
      <w:r w:rsidR="00DE051B" w:rsidRPr="00172324">
        <w:rPr>
          <w:rFonts w:ascii="Times New Roman" w:eastAsia="Calibri" w:hAnsi="Times New Roman" w:cs="Times New Roman"/>
          <w:sz w:val="24"/>
          <w:szCs w:val="24"/>
        </w:rPr>
        <w:t xml:space="preserve"> </w:t>
      </w:r>
      <w:r w:rsidR="00023019" w:rsidRPr="00172324">
        <w:rPr>
          <w:rFonts w:ascii="Times New Roman" w:eastAsia="Calibri" w:hAnsi="Times New Roman" w:cs="Times New Roman"/>
          <w:sz w:val="24"/>
          <w:szCs w:val="24"/>
        </w:rPr>
        <w:t>specialiųjų p</w:t>
      </w:r>
      <w:r w:rsidR="00DE051B" w:rsidRPr="00172324">
        <w:rPr>
          <w:rFonts w:ascii="Times New Roman" w:eastAsia="Calibri" w:hAnsi="Times New Roman" w:cs="Times New Roman"/>
          <w:sz w:val="24"/>
          <w:szCs w:val="24"/>
        </w:rPr>
        <w:t xml:space="preserve">irkimo sąlygų priede </w:t>
      </w:r>
      <w:r w:rsidR="00447F44" w:rsidRPr="00447F44">
        <w:rPr>
          <w:rFonts w:ascii="Times New Roman" w:eastAsia="Calibri" w:hAnsi="Times New Roman" w:cs="Times New Roman"/>
          <w:color w:val="000000" w:themeColor="text1"/>
          <w:sz w:val="24"/>
          <w:szCs w:val="24"/>
        </w:rPr>
        <w:t>5</w:t>
      </w:r>
      <w:r w:rsidR="00831133" w:rsidRPr="00172324">
        <w:rPr>
          <w:rFonts w:ascii="Times New Roman" w:eastAsia="Calibri" w:hAnsi="Times New Roman" w:cs="Times New Roman"/>
          <w:sz w:val="24"/>
          <w:szCs w:val="24"/>
        </w:rPr>
        <w:t>.</w:t>
      </w:r>
    </w:p>
    <w:p w14:paraId="69CC295B" w14:textId="50B9F5D6" w:rsidR="009C5AA9" w:rsidRPr="00172324" w:rsidRDefault="00660FD8" w:rsidP="001816D6">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098C5B99" w14:textId="77777777" w:rsidR="005615E2" w:rsidRPr="00D14AD4" w:rsidRDefault="00F5411E" w:rsidP="005615E2">
      <w:pPr>
        <w:ind w:firstLine="0"/>
        <w:rPr>
          <w:rFonts w:ascii="Times New Roman" w:hAnsi="Times New Roman" w:cs="Times New Roman"/>
          <w:b/>
          <w:sz w:val="24"/>
          <w:szCs w:val="24"/>
        </w:rPr>
      </w:pPr>
      <w:r w:rsidRPr="00172324">
        <w:rPr>
          <w:rStyle w:val="cf01"/>
          <w:rFonts w:ascii="Times New Roman" w:hAnsi="Times New Roman" w:cs="Times New Roman"/>
          <w:sz w:val="24"/>
          <w:szCs w:val="24"/>
        </w:rPr>
        <w:t>7.3. P</w:t>
      </w:r>
      <w:r w:rsidR="0014359C" w:rsidRPr="00172324">
        <w:rPr>
          <w:rStyle w:val="cf01"/>
          <w:rFonts w:ascii="Times New Roman" w:hAnsi="Times New Roman" w:cs="Times New Roman"/>
          <w:sz w:val="24"/>
          <w:szCs w:val="24"/>
        </w:rPr>
        <w:t xml:space="preserve">erkančioji organizacija </w:t>
      </w:r>
      <w:r w:rsidRPr="00172324">
        <w:rPr>
          <w:rStyle w:val="cf01"/>
          <w:rFonts w:ascii="Times New Roman" w:hAnsi="Times New Roman" w:cs="Times New Roman"/>
          <w:sz w:val="24"/>
          <w:szCs w:val="24"/>
        </w:rPr>
        <w:t xml:space="preserve">atmes tiekėjo pasiūlymą, jeigu kartu su pasiūlymu nebus pateikti šie </w:t>
      </w:r>
      <w:r w:rsidR="0014359C" w:rsidRPr="00172324">
        <w:rPr>
          <w:rStyle w:val="cf01"/>
          <w:rFonts w:ascii="Times New Roman" w:hAnsi="Times New Roman" w:cs="Times New Roman"/>
          <w:sz w:val="24"/>
          <w:szCs w:val="24"/>
        </w:rPr>
        <w:t>p</w:t>
      </w:r>
      <w:r w:rsidRPr="00172324">
        <w:rPr>
          <w:rStyle w:val="cf01"/>
          <w:rFonts w:ascii="Times New Roman" w:hAnsi="Times New Roman" w:cs="Times New Roman"/>
          <w:sz w:val="24"/>
          <w:szCs w:val="24"/>
        </w:rPr>
        <w:t>irkimo sąlygose re</w:t>
      </w:r>
      <w:r w:rsidR="00E92A64">
        <w:rPr>
          <w:rStyle w:val="cf01"/>
          <w:rFonts w:ascii="Times New Roman" w:hAnsi="Times New Roman" w:cs="Times New Roman"/>
          <w:sz w:val="24"/>
          <w:szCs w:val="24"/>
        </w:rPr>
        <w:t xml:space="preserve">ikalaujami pateikti dokumentai: </w:t>
      </w:r>
      <w:r w:rsidR="005615E2" w:rsidRPr="00E92A64">
        <w:rPr>
          <w:rStyle w:val="cf01"/>
          <w:rFonts w:ascii="Times New Roman" w:hAnsi="Times New Roman" w:cs="Times New Roman"/>
          <w:b/>
          <w:sz w:val="24"/>
          <w:szCs w:val="24"/>
        </w:rPr>
        <w:t xml:space="preserve">laisvos formos tiekėjo deklaracija </w:t>
      </w:r>
      <w:r w:rsidR="005615E2">
        <w:rPr>
          <w:rStyle w:val="cf01"/>
          <w:rFonts w:ascii="Times New Roman" w:hAnsi="Times New Roman" w:cs="Times New Roman"/>
          <w:b/>
          <w:sz w:val="24"/>
          <w:szCs w:val="24"/>
        </w:rPr>
        <w:t xml:space="preserve">dėl kvalifikacijos atitikties ,  laisvos formos tiekėjo deklaracija </w:t>
      </w:r>
      <w:r w:rsidR="005615E2" w:rsidRPr="00172324">
        <w:rPr>
          <w:b/>
          <w:bCs/>
          <w:color w:val="000000"/>
          <w:sz w:val="24"/>
          <w:szCs w:val="24"/>
        </w:rPr>
        <w:t>Aplinkos apsaugos vadybos</w:t>
      </w:r>
      <w:r w:rsidR="005615E2">
        <w:rPr>
          <w:b/>
          <w:bCs/>
          <w:color w:val="000000"/>
          <w:sz w:val="24"/>
          <w:szCs w:val="24"/>
        </w:rPr>
        <w:t xml:space="preserve"> reikalavimams, taip pat laisvos formos tiekėjo deklaracija, kad jam nėra taikomi pašalinimo pagrindai (pirkimo sąlygų 1 priedas) ir </w:t>
      </w:r>
      <w:r w:rsidR="005615E2" w:rsidRPr="00D14AD4">
        <w:rPr>
          <w:rFonts w:ascii="Times New Roman" w:hAnsi="Times New Roman" w:cs="Times New Roman"/>
          <w:b/>
          <w:sz w:val="24"/>
          <w:szCs w:val="24"/>
        </w:rPr>
        <w:t>reikalavimai, susiję su nacionaliniu saugumu (deklaracija pridedama).</w:t>
      </w:r>
    </w:p>
    <w:p w14:paraId="68A2BD8B" w14:textId="77777777" w:rsidR="005615E2" w:rsidRPr="00172324" w:rsidRDefault="005615E2" w:rsidP="005615E2">
      <w:pPr>
        <w:pStyle w:val="NoSpacing"/>
        <w:spacing w:line="20" w:lineRule="atLeast"/>
        <w:ind w:firstLine="567"/>
        <w:contextualSpacing/>
        <w:rPr>
          <w:rFonts w:ascii="Times New Roman" w:eastAsiaTheme="minorHAnsi" w:hAnsi="Times New Roman" w:cs="Times New Roman"/>
          <w:bCs/>
          <w:i/>
          <w:iCs/>
          <w:color w:val="7030A0"/>
          <w:sz w:val="24"/>
          <w:szCs w:val="24"/>
        </w:rPr>
      </w:pPr>
    </w:p>
    <w:p w14:paraId="7E67ECB8" w14:textId="4316393B" w:rsidR="00EC790E" w:rsidRPr="00172324" w:rsidRDefault="00EC790E" w:rsidP="007C0697">
      <w:pPr>
        <w:pStyle w:val="NoSpacing"/>
        <w:spacing w:line="20" w:lineRule="atLeast"/>
        <w:ind w:firstLine="567"/>
        <w:contextualSpacing/>
        <w:rPr>
          <w:rFonts w:ascii="Times New Roman" w:eastAsiaTheme="minorHAnsi" w:hAnsi="Times New Roman" w:cs="Times New Roman"/>
          <w:bCs/>
          <w:i/>
          <w:iCs/>
          <w:color w:val="7030A0"/>
          <w:sz w:val="24"/>
          <w:szCs w:val="24"/>
        </w:rPr>
      </w:pPr>
    </w:p>
    <w:p w14:paraId="5F28C774" w14:textId="73F14EAB" w:rsidR="00F5411E" w:rsidRPr="00172324" w:rsidRDefault="00F5411E" w:rsidP="00A84437">
      <w:pPr>
        <w:pStyle w:val="NoSpacing"/>
        <w:ind w:firstLine="709"/>
        <w:contextualSpacing/>
        <w:rPr>
          <w:rFonts w:ascii="Times New Roman" w:eastAsiaTheme="minorHAnsi" w:hAnsi="Times New Roman" w:cs="Times New Roman"/>
          <w:bCs/>
          <w:i/>
          <w:iCs/>
          <w:color w:val="7030A0"/>
          <w:sz w:val="24"/>
          <w:szCs w:val="24"/>
        </w:rPr>
      </w:pPr>
    </w:p>
    <w:p w14:paraId="4CFAC41F" w14:textId="5A3D78C7" w:rsidR="00D83C57" w:rsidRPr="00172324" w:rsidRDefault="00D83C57" w:rsidP="004A0305">
      <w:pPr>
        <w:pStyle w:val="Heading1"/>
        <w:tabs>
          <w:tab w:val="left" w:pos="567"/>
        </w:tabs>
        <w:spacing w:line="20" w:lineRule="atLeast"/>
        <w:ind w:firstLine="0"/>
        <w:contextualSpacing/>
        <w:rPr>
          <w:rFonts w:ascii="Times New Roman" w:hAnsi="Times New Roman" w:cs="Times New Roman"/>
          <w:sz w:val="24"/>
          <w:szCs w:val="24"/>
        </w:rPr>
      </w:pPr>
      <w:bookmarkStart w:id="17" w:name="_Ref39425999"/>
      <w:bookmarkStart w:id="18" w:name="_Ref39426005"/>
      <w:bookmarkStart w:id="19" w:name="_Toc126333937"/>
      <w:bookmarkStart w:id="20" w:name="_Toc137194954"/>
      <w:r w:rsidRPr="00172324">
        <w:rPr>
          <w:rFonts w:ascii="Times New Roman" w:hAnsi="Times New Roman" w:cs="Times New Roman"/>
          <w:sz w:val="24"/>
          <w:szCs w:val="24"/>
        </w:rPr>
        <w:t>8. Sutarties sudarymas</w:t>
      </w:r>
      <w:bookmarkEnd w:id="17"/>
      <w:bookmarkEnd w:id="18"/>
      <w:bookmarkEnd w:id="19"/>
      <w:bookmarkEnd w:id="20"/>
    </w:p>
    <w:p w14:paraId="4006AD6A" w14:textId="47866264" w:rsidR="00D83C57"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 xml:space="preserve">8.1. </w:t>
      </w:r>
      <w:r w:rsidR="00D83C57" w:rsidRPr="001723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72324">
        <w:rPr>
          <w:rFonts w:ascii="Times New Roman" w:hAnsi="Times New Roman" w:cs="Times New Roman"/>
          <w:color w:val="0070C0"/>
          <w:sz w:val="24"/>
          <w:szCs w:val="24"/>
        </w:rPr>
        <w:t xml:space="preserve"> </w:t>
      </w:r>
      <w:r w:rsidR="00D83C57" w:rsidRPr="00172324">
        <w:rPr>
          <w:rFonts w:ascii="Times New Roman" w:hAnsi="Times New Roman" w:cs="Times New Roman"/>
          <w:color w:val="000000" w:themeColor="text1"/>
          <w:sz w:val="24"/>
          <w:szCs w:val="24"/>
        </w:rPr>
        <w:t>nustatyta t</w:t>
      </w:r>
      <w:r w:rsidR="00E92A64">
        <w:rPr>
          <w:rFonts w:ascii="Times New Roman" w:hAnsi="Times New Roman" w:cs="Times New Roman"/>
          <w:color w:val="000000" w:themeColor="text1"/>
          <w:sz w:val="24"/>
          <w:szCs w:val="24"/>
        </w:rPr>
        <w:t>varka, bus pripažintas laimėjęs.</w:t>
      </w:r>
      <w:r w:rsidR="00D83C57" w:rsidRPr="00172324">
        <w:rPr>
          <w:rFonts w:ascii="Times New Roman" w:hAnsi="Times New Roman" w:cs="Times New Roman"/>
          <w:color w:val="000000" w:themeColor="text1"/>
          <w:sz w:val="24"/>
          <w:szCs w:val="24"/>
        </w:rPr>
        <w:t xml:space="preserve"> </w:t>
      </w:r>
    </w:p>
    <w:p w14:paraId="701DC5B7" w14:textId="77777777" w:rsidR="003471E9" w:rsidRPr="00172324"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172324" w:rsidRDefault="00D83C57" w:rsidP="00DA4A0C">
      <w:pPr>
        <w:pStyle w:val="Heading1"/>
        <w:spacing w:before="0" w:after="0" w:line="300" w:lineRule="auto"/>
        <w:ind w:firstLine="0"/>
        <w:rPr>
          <w:rFonts w:ascii="Times New Roman" w:hAnsi="Times New Roman" w:cs="Times New Roman"/>
          <w:color w:val="auto"/>
          <w:sz w:val="24"/>
          <w:szCs w:val="24"/>
        </w:rPr>
      </w:pPr>
      <w:bookmarkStart w:id="21" w:name="_Toc137194955"/>
      <w:r w:rsidRPr="00172324">
        <w:rPr>
          <w:rFonts w:ascii="Times New Roman" w:hAnsi="Times New Roman" w:cs="Times New Roman"/>
          <w:color w:val="auto"/>
          <w:sz w:val="24"/>
          <w:szCs w:val="24"/>
        </w:rPr>
        <w:t xml:space="preserve">9. </w:t>
      </w:r>
      <w:r w:rsidR="00274B64" w:rsidRPr="00172324">
        <w:rPr>
          <w:rFonts w:ascii="Times New Roman" w:hAnsi="Times New Roman" w:cs="Times New Roman"/>
          <w:color w:val="auto"/>
          <w:sz w:val="24"/>
          <w:szCs w:val="24"/>
        </w:rPr>
        <w:t>K</w:t>
      </w:r>
      <w:r w:rsidR="00A84437" w:rsidRPr="00172324">
        <w:rPr>
          <w:rFonts w:ascii="Times New Roman" w:hAnsi="Times New Roman" w:cs="Times New Roman"/>
          <w:color w:val="auto"/>
          <w:sz w:val="24"/>
          <w:szCs w:val="24"/>
        </w:rPr>
        <w:t>itos sąlygos</w:t>
      </w:r>
      <w:bookmarkEnd w:id="21"/>
      <w:r w:rsidR="00A84437" w:rsidRPr="00172324">
        <w:rPr>
          <w:rFonts w:ascii="Times New Roman" w:hAnsi="Times New Roman" w:cs="Times New Roman"/>
          <w:color w:val="auto"/>
          <w:sz w:val="24"/>
          <w:szCs w:val="24"/>
        </w:rPr>
        <w:t xml:space="preserve"> </w:t>
      </w:r>
    </w:p>
    <w:p w14:paraId="229A419C" w14:textId="77777777" w:rsidR="0008378B" w:rsidRPr="00172324"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52BA0CEF" w14:textId="785B85ED" w:rsidR="00E250DF" w:rsidRPr="00172324" w:rsidRDefault="00E92A64" w:rsidP="00E85882">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Kitų sąlygų nėra.</w:t>
      </w:r>
      <w:r w:rsidR="00EE68F7" w:rsidRPr="00172324">
        <w:rPr>
          <w:rFonts w:ascii="Times New Roman" w:eastAsiaTheme="minorHAnsi" w:hAnsi="Times New Roman" w:cs="Times New Roman"/>
          <w:sz w:val="24"/>
          <w:szCs w:val="24"/>
        </w:rPr>
        <w:br w:type="page"/>
      </w:r>
    </w:p>
    <w:p w14:paraId="7207911E" w14:textId="5DA282EF" w:rsidR="00CB5907" w:rsidRPr="00172324" w:rsidRDefault="00CB5907" w:rsidP="00CB5907">
      <w:pPr>
        <w:pStyle w:val="NoSpacing"/>
        <w:spacing w:line="300" w:lineRule="auto"/>
        <w:contextualSpacing/>
        <w:rPr>
          <w:rFonts w:ascii="Times New Roman" w:eastAsiaTheme="minorHAnsi" w:hAnsi="Times New Roman" w:cs="Times New Roman"/>
          <w:sz w:val="24"/>
          <w:szCs w:val="24"/>
        </w:rPr>
      </w:pPr>
    </w:p>
    <w:p w14:paraId="4F40D6AC" w14:textId="18DF6BBD" w:rsidR="00F247AB" w:rsidRPr="00172324" w:rsidRDefault="00F247AB" w:rsidP="00F247AB">
      <w:pPr>
        <w:pStyle w:val="NoSpacing"/>
        <w:rPr>
          <w:rFonts w:ascii="Times New Roman" w:hAnsi="Times New Roman" w:cs="Times New Roman"/>
          <w:sz w:val="24"/>
          <w:szCs w:val="24"/>
        </w:rPr>
      </w:pPr>
      <w:r w:rsidRPr="00172324">
        <w:rPr>
          <w:rFonts w:ascii="Times New Roman" w:hAnsi="Times New Roman" w:cs="Times New Roman"/>
          <w:sz w:val="24"/>
          <w:szCs w:val="24"/>
        </w:rPr>
        <w:t xml:space="preserve">  </w:t>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00C90921" w:rsidRPr="00172324">
        <w:rPr>
          <w:rFonts w:ascii="Times New Roman" w:hAnsi="Times New Roman" w:cs="Times New Roman"/>
          <w:sz w:val="24"/>
          <w:szCs w:val="24"/>
        </w:rPr>
        <w:t xml:space="preserve">        </w:t>
      </w:r>
      <w:r w:rsidR="00112F92" w:rsidRPr="00172324">
        <w:rPr>
          <w:rFonts w:ascii="Times New Roman" w:hAnsi="Times New Roman" w:cs="Times New Roman"/>
          <w:sz w:val="24"/>
          <w:szCs w:val="24"/>
        </w:rPr>
        <w:t xml:space="preserve">Pirkimo sąlygų 1 priedas </w:t>
      </w:r>
    </w:p>
    <w:p w14:paraId="729EDC83" w14:textId="1FD87D04" w:rsidR="00112F92" w:rsidRPr="00172324" w:rsidRDefault="00112F92" w:rsidP="00F247AB">
      <w:pPr>
        <w:pStyle w:val="NoSpacing"/>
        <w:ind w:left="6052"/>
        <w:rPr>
          <w:rFonts w:ascii="Times New Roman" w:hAnsi="Times New Roman" w:cs="Times New Roman"/>
          <w:sz w:val="24"/>
          <w:szCs w:val="24"/>
        </w:rPr>
      </w:pPr>
      <w:r w:rsidRPr="00172324">
        <w:rPr>
          <w:rFonts w:ascii="Times New Roman" w:hAnsi="Times New Roman" w:cs="Times New Roman"/>
          <w:sz w:val="24"/>
          <w:szCs w:val="24"/>
        </w:rPr>
        <w:t>„Tiekėjų pašalinimo pagrindai“</w:t>
      </w:r>
    </w:p>
    <w:p w14:paraId="537E8F24" w14:textId="77777777" w:rsidR="00112F92" w:rsidRPr="00172324"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172324" w:rsidRDefault="00112F92" w:rsidP="00112F92">
      <w:pPr>
        <w:spacing w:after="240" w:line="276" w:lineRule="auto"/>
        <w:jc w:val="center"/>
        <w:rPr>
          <w:rFonts w:ascii="Times New Roman" w:eastAsia="Arial" w:hAnsi="Times New Roman" w:cs="Times New Roman"/>
          <w:smallCaps/>
          <w:color w:val="404040"/>
          <w:sz w:val="24"/>
          <w:szCs w:val="24"/>
        </w:rPr>
      </w:pPr>
      <w:r w:rsidRPr="00172324">
        <w:rPr>
          <w:rFonts w:ascii="Times New Roman" w:eastAsia="Arial" w:hAnsi="Times New Roman" w:cs="Times New Roman"/>
          <w:smallCaps/>
          <w:color w:val="404040"/>
          <w:sz w:val="24"/>
          <w:szCs w:val="24"/>
        </w:rPr>
        <w:t>TIEKĖJŲ PAŠALINIMO PAGRINDAI</w:t>
      </w:r>
    </w:p>
    <w:p w14:paraId="185896D7" w14:textId="2FE3B5E4" w:rsidR="00CF4B8C" w:rsidRPr="00172324" w:rsidRDefault="00440E78" w:rsidP="008E50AC">
      <w:pPr>
        <w:ind w:firstLine="720"/>
        <w:rPr>
          <w:rFonts w:ascii="Times New Roman" w:eastAsia="Arial" w:hAnsi="Times New Roman" w:cs="Times New Roman"/>
          <w:i/>
          <w:sz w:val="24"/>
          <w:szCs w:val="24"/>
        </w:rPr>
      </w:pPr>
      <w:r w:rsidRPr="00172324">
        <w:rPr>
          <w:rFonts w:ascii="Times New Roman" w:eastAsia="Arial" w:hAnsi="Times New Roman" w:cs="Times New Roman"/>
          <w:i/>
          <w:sz w:val="24"/>
          <w:szCs w:val="24"/>
        </w:rPr>
        <w:t>Perkančioji organizacija atmeta tiekėjo pasiūlym</w:t>
      </w:r>
      <w:r w:rsidR="00CB237B" w:rsidRPr="00172324">
        <w:rPr>
          <w:rFonts w:ascii="Times New Roman" w:eastAsia="Arial" w:hAnsi="Times New Roman" w:cs="Times New Roman"/>
          <w:i/>
          <w:sz w:val="24"/>
          <w:szCs w:val="24"/>
        </w:rPr>
        <w:t>ą</w:t>
      </w:r>
      <w:r w:rsidRPr="00172324">
        <w:rPr>
          <w:rFonts w:ascii="Times New Roman" w:eastAsia="Arial" w:hAnsi="Times New Roman" w:cs="Times New Roman"/>
          <w:i/>
          <w:sz w:val="24"/>
          <w:szCs w:val="24"/>
        </w:rPr>
        <w:t xml:space="preserve">, jeigu: </w:t>
      </w:r>
    </w:p>
    <w:p w14:paraId="5833966D" w14:textId="07260701" w:rsidR="006D67EE" w:rsidRPr="006E59FD" w:rsidRDefault="008B2E27" w:rsidP="00CB237B">
      <w:pPr>
        <w:pStyle w:val="NoSpacing"/>
        <w:ind w:firstLine="720"/>
        <w:rPr>
          <w:rFonts w:ascii="Times New Roman" w:eastAsia="Yu Mincho" w:hAnsi="Times New Roman" w:cs="Times New Roman"/>
          <w:b/>
          <w:bCs/>
          <w:i/>
          <w:color w:val="000000" w:themeColor="text1"/>
          <w:sz w:val="24"/>
          <w:szCs w:val="24"/>
        </w:rPr>
      </w:pPr>
      <w:r w:rsidRPr="00172324">
        <w:rPr>
          <w:rFonts w:ascii="Times New Roman" w:eastAsia="Arial" w:hAnsi="Times New Roman" w:cs="Times New Roman"/>
          <w:i/>
          <w:sz w:val="24"/>
          <w:szCs w:val="24"/>
        </w:rPr>
        <w:t xml:space="preserve">1. </w:t>
      </w:r>
      <w:r w:rsidR="00AC0420" w:rsidRPr="00172324">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172324">
        <w:rPr>
          <w:rFonts w:ascii="Times New Roman" w:hAnsi="Times New Roman" w:cs="Times New Roman"/>
          <w:i/>
          <w:sz w:val="24"/>
          <w:szCs w:val="24"/>
        </w:rPr>
        <w:t xml:space="preserve"> </w:t>
      </w:r>
      <w:r w:rsidR="00C11375" w:rsidRPr="006E59FD">
        <w:rPr>
          <w:rFonts w:ascii="Times New Roman" w:hAnsi="Times New Roman" w:cs="Times New Roman"/>
          <w:b/>
          <w:i/>
          <w:color w:val="000000" w:themeColor="text1"/>
          <w:sz w:val="24"/>
          <w:szCs w:val="24"/>
        </w:rPr>
        <w:t>(</w:t>
      </w:r>
      <w:r w:rsidR="00C11375" w:rsidRPr="006E59FD">
        <w:rPr>
          <w:rFonts w:ascii="Times New Roman" w:eastAsia="Yu Mincho" w:hAnsi="Times New Roman" w:cs="Times New Roman"/>
          <w:b/>
          <w:i/>
          <w:color w:val="000000" w:themeColor="text1"/>
          <w:sz w:val="24"/>
          <w:szCs w:val="24"/>
        </w:rPr>
        <w:t>VPĮ 46 straipsnio 4 dalies 1 punktas</w:t>
      </w:r>
      <w:r w:rsidR="00C11375" w:rsidRPr="006E59FD">
        <w:rPr>
          <w:rFonts w:ascii="Times New Roman" w:eastAsia="Arial" w:hAnsi="Times New Roman" w:cs="Times New Roman"/>
          <w:i/>
          <w:color w:val="000000" w:themeColor="text1"/>
          <w:sz w:val="24"/>
          <w:szCs w:val="24"/>
        </w:rPr>
        <w:t>).</w:t>
      </w:r>
    </w:p>
    <w:p w14:paraId="3417C9CD" w14:textId="1083D667" w:rsidR="006D67EE" w:rsidRPr="006E59FD" w:rsidRDefault="006D67EE" w:rsidP="00CB237B">
      <w:pPr>
        <w:pStyle w:val="NoSpacing"/>
        <w:ind w:firstLine="720"/>
        <w:rPr>
          <w:rFonts w:ascii="Times New Roman" w:hAnsi="Times New Roman" w:cs="Times New Roman"/>
          <w:b/>
          <w:i/>
          <w:color w:val="000000" w:themeColor="text1"/>
          <w:sz w:val="24"/>
          <w:szCs w:val="24"/>
        </w:rPr>
      </w:pPr>
      <w:r w:rsidRPr="00172324">
        <w:rPr>
          <w:rFonts w:ascii="Times New Roman" w:eastAsia="Arial" w:hAnsi="Times New Roman" w:cs="Times New Roman"/>
          <w:i/>
          <w:sz w:val="24"/>
          <w:szCs w:val="24"/>
        </w:rPr>
        <w:t>2.</w:t>
      </w:r>
      <w:r w:rsidR="00C11375" w:rsidRPr="00172324">
        <w:rPr>
          <w:rFonts w:ascii="Times New Roman" w:eastAsia="Arial" w:hAnsi="Times New Roman" w:cs="Times New Roman"/>
          <w:i/>
          <w:sz w:val="24"/>
          <w:szCs w:val="24"/>
        </w:rPr>
        <w:t xml:space="preserve"> </w:t>
      </w:r>
      <w:r w:rsidR="00277655" w:rsidRPr="00172324">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172324">
        <w:rPr>
          <w:rFonts w:ascii="Times New Roman" w:hAnsi="Times New Roman" w:cs="Times New Roman"/>
          <w:i/>
          <w:sz w:val="24"/>
          <w:szCs w:val="24"/>
        </w:rPr>
        <w:t xml:space="preserve"> </w:t>
      </w:r>
      <w:r w:rsidR="00277655" w:rsidRPr="00172324">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72324">
        <w:rPr>
          <w:rFonts w:ascii="Times New Roman" w:hAnsi="Times New Roman" w:cs="Times New Roman"/>
          <w:i/>
          <w:sz w:val="24"/>
          <w:szCs w:val="24"/>
        </w:rPr>
        <w:t xml:space="preserve"> </w:t>
      </w:r>
      <w:r w:rsidR="008A37DA" w:rsidRPr="006E59FD">
        <w:rPr>
          <w:rFonts w:ascii="Times New Roman" w:hAnsi="Times New Roman" w:cs="Times New Roman"/>
          <w:b/>
          <w:i/>
          <w:color w:val="000000" w:themeColor="text1"/>
          <w:sz w:val="24"/>
          <w:szCs w:val="24"/>
        </w:rPr>
        <w:t>(</w:t>
      </w:r>
      <w:r w:rsidR="008A37DA" w:rsidRPr="006E59FD">
        <w:rPr>
          <w:rFonts w:ascii="Times New Roman" w:eastAsia="Yu Mincho" w:hAnsi="Times New Roman" w:cs="Times New Roman"/>
          <w:b/>
          <w:i/>
          <w:color w:val="000000" w:themeColor="text1"/>
          <w:sz w:val="24"/>
          <w:szCs w:val="24"/>
        </w:rPr>
        <w:t>VPĮ 46 straipsnio 4 dalies 2 punktas)</w:t>
      </w:r>
      <w:r w:rsidR="00277655" w:rsidRPr="006E59FD">
        <w:rPr>
          <w:rFonts w:ascii="Times New Roman" w:hAnsi="Times New Roman" w:cs="Times New Roman"/>
          <w:i/>
          <w:color w:val="000000" w:themeColor="text1"/>
          <w:sz w:val="24"/>
          <w:szCs w:val="24"/>
        </w:rPr>
        <w:t>.</w:t>
      </w:r>
    </w:p>
    <w:p w14:paraId="4E7FF8EC" w14:textId="0143612F" w:rsidR="006D67EE" w:rsidRPr="006E59FD" w:rsidRDefault="006D67EE" w:rsidP="00CB237B">
      <w:pPr>
        <w:pStyle w:val="NoSpacing"/>
        <w:ind w:firstLine="720"/>
        <w:rPr>
          <w:rFonts w:ascii="Times New Roman" w:eastAsia="Yu Mincho" w:hAnsi="Times New Roman" w:cs="Times New Roman"/>
          <w:b/>
          <w:bCs/>
          <w:color w:val="000000" w:themeColor="text1"/>
          <w:sz w:val="24"/>
          <w:szCs w:val="24"/>
        </w:rPr>
      </w:pPr>
      <w:r w:rsidRPr="00172324">
        <w:rPr>
          <w:rFonts w:ascii="Times New Roman" w:eastAsia="Arial" w:hAnsi="Times New Roman" w:cs="Times New Roman"/>
          <w:i/>
          <w:sz w:val="24"/>
          <w:szCs w:val="24"/>
        </w:rPr>
        <w:t>3.</w:t>
      </w:r>
      <w:r w:rsidR="008A37DA" w:rsidRPr="00172324">
        <w:rPr>
          <w:rFonts w:ascii="Times New Roman" w:eastAsia="Arial" w:hAnsi="Times New Roman" w:cs="Times New Roman"/>
          <w:i/>
          <w:sz w:val="24"/>
          <w:szCs w:val="24"/>
        </w:rPr>
        <w:t xml:space="preserve"> </w:t>
      </w:r>
      <w:r w:rsidR="00C95F80" w:rsidRPr="00172324">
        <w:rPr>
          <w:rFonts w:ascii="Times New Roman" w:hAnsi="Times New Roman" w:cs="Times New Roman"/>
          <w:sz w:val="24"/>
          <w:szCs w:val="24"/>
        </w:rPr>
        <w:t xml:space="preserve">Pažeista konkurencija, kaip nustatyta VPĮ 27 straipsnio 3 ir 4 dalyse, ir atitinkamos padėties negalima </w:t>
      </w:r>
      <w:r w:rsidR="00C95F80" w:rsidRPr="006E59FD">
        <w:rPr>
          <w:rFonts w:ascii="Times New Roman" w:hAnsi="Times New Roman" w:cs="Times New Roman"/>
          <w:color w:val="000000" w:themeColor="text1"/>
          <w:sz w:val="24"/>
          <w:szCs w:val="24"/>
        </w:rPr>
        <w:t xml:space="preserve">ištaisyti </w:t>
      </w:r>
      <w:r w:rsidR="00C95F80" w:rsidRPr="006E59FD">
        <w:rPr>
          <w:rFonts w:ascii="Times New Roman" w:hAnsi="Times New Roman" w:cs="Times New Roman"/>
          <w:b/>
          <w:color w:val="000000" w:themeColor="text1"/>
          <w:sz w:val="24"/>
          <w:szCs w:val="24"/>
        </w:rPr>
        <w:t>(</w:t>
      </w:r>
      <w:r w:rsidR="003878F0" w:rsidRPr="006E59FD">
        <w:rPr>
          <w:rFonts w:ascii="Times New Roman" w:eastAsia="Yu Mincho" w:hAnsi="Times New Roman" w:cs="Times New Roman"/>
          <w:b/>
          <w:color w:val="000000" w:themeColor="text1"/>
          <w:sz w:val="24"/>
          <w:szCs w:val="24"/>
        </w:rPr>
        <w:t>VPĮ 46 straipsnio 4 dalies 3 punktas).</w:t>
      </w:r>
    </w:p>
    <w:p w14:paraId="5D0561FC" w14:textId="77777777" w:rsidR="00DD10C2" w:rsidRPr="00172324" w:rsidRDefault="006D67EE" w:rsidP="00CB237B">
      <w:pPr>
        <w:pStyle w:val="NoSpacing"/>
        <w:ind w:firstLine="720"/>
        <w:rPr>
          <w:rFonts w:ascii="Times New Roman" w:hAnsi="Times New Roman" w:cs="Times New Roman"/>
          <w:sz w:val="24"/>
          <w:szCs w:val="24"/>
        </w:rPr>
      </w:pPr>
      <w:r w:rsidRPr="00172324">
        <w:rPr>
          <w:rFonts w:ascii="Times New Roman" w:eastAsia="Arial" w:hAnsi="Times New Roman" w:cs="Times New Roman"/>
          <w:i/>
          <w:sz w:val="24"/>
          <w:szCs w:val="24"/>
        </w:rPr>
        <w:t>4.</w:t>
      </w:r>
      <w:r w:rsidR="003878F0" w:rsidRPr="00172324">
        <w:rPr>
          <w:rFonts w:ascii="Times New Roman" w:eastAsia="Arial" w:hAnsi="Times New Roman" w:cs="Times New Roman"/>
          <w:i/>
          <w:sz w:val="24"/>
          <w:szCs w:val="24"/>
        </w:rPr>
        <w:t xml:space="preserve"> </w:t>
      </w:r>
      <w:r w:rsidR="00DD10C2" w:rsidRPr="0017232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6E59FD" w:rsidRDefault="006D67EE" w:rsidP="00CB237B">
      <w:pPr>
        <w:pStyle w:val="NoSpacing"/>
        <w:ind w:firstLine="720"/>
        <w:rPr>
          <w:rFonts w:ascii="Times New Roman" w:eastAsia="Yu Mincho" w:hAnsi="Times New Roman" w:cs="Times New Roman"/>
          <w:b/>
          <w:bCs/>
          <w:iCs/>
          <w:color w:val="000000" w:themeColor="text1"/>
          <w:sz w:val="24"/>
          <w:szCs w:val="24"/>
        </w:rPr>
      </w:pPr>
      <w:r w:rsidRPr="00172324">
        <w:rPr>
          <w:rFonts w:ascii="Times New Roman" w:eastAsia="Arial" w:hAnsi="Times New Roman" w:cs="Times New Roman"/>
          <w:sz w:val="24"/>
          <w:szCs w:val="24"/>
        </w:rPr>
        <w:t>5.</w:t>
      </w:r>
      <w:r w:rsidR="0093234E" w:rsidRPr="00172324">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6E59FD">
        <w:rPr>
          <w:rFonts w:ascii="Times New Roman" w:hAnsi="Times New Roman" w:cs="Times New Roman"/>
          <w:color w:val="000000" w:themeColor="text1"/>
          <w:sz w:val="24"/>
          <w:szCs w:val="24"/>
        </w:rPr>
        <w:t>(</w:t>
      </w:r>
      <w:r w:rsidR="00E405E7" w:rsidRPr="006E59FD">
        <w:rPr>
          <w:rFonts w:ascii="Times New Roman" w:eastAsia="Yu Mincho" w:hAnsi="Times New Roman" w:cs="Times New Roman"/>
          <w:b/>
          <w:color w:val="000000" w:themeColor="text1"/>
          <w:sz w:val="24"/>
          <w:szCs w:val="24"/>
        </w:rPr>
        <w:t>VPĮ 46 straipsnio 4 dalies 5 punktas).</w:t>
      </w:r>
    </w:p>
    <w:p w14:paraId="628BCAD7" w14:textId="7C08A43B" w:rsidR="006D67EE" w:rsidRDefault="006D67EE" w:rsidP="008E50AC">
      <w:pPr>
        <w:ind w:firstLine="720"/>
        <w:rPr>
          <w:rFonts w:ascii="Times New Roman" w:eastAsia="Arial" w:hAnsi="Times New Roman" w:cs="Times New Roman"/>
          <w:i/>
          <w:color w:val="000000" w:themeColor="text1"/>
          <w:sz w:val="24"/>
          <w:szCs w:val="24"/>
        </w:rPr>
      </w:pPr>
    </w:p>
    <w:p w14:paraId="2DDB6378" w14:textId="77777777" w:rsidR="00E07C38" w:rsidRPr="00EF61F5" w:rsidRDefault="00E07C38" w:rsidP="00E07C38">
      <w:pPr>
        <w:pStyle w:val="NoSpacing"/>
        <w:ind w:firstLine="720"/>
        <w:rPr>
          <w:rFonts w:ascii="Times New Roman" w:eastAsia="Yu Mincho" w:hAnsi="Times New Roman" w:cs="Times New Roman"/>
          <w:bCs/>
          <w:iCs/>
          <w:color w:val="000000" w:themeColor="text1"/>
          <w:sz w:val="24"/>
          <w:szCs w:val="24"/>
        </w:rPr>
      </w:pPr>
      <w:r w:rsidRPr="00DB3730">
        <w:rPr>
          <w:rFonts w:ascii="Times New Roman" w:eastAsia="Yu Mincho" w:hAnsi="Times New Roman" w:cs="Times New Roman"/>
          <w:color w:val="000000" w:themeColor="text1"/>
          <w:sz w:val="24"/>
          <w:szCs w:val="24"/>
        </w:rPr>
        <w:t xml:space="preserve">6. </w:t>
      </w:r>
      <w:r>
        <w:rPr>
          <w:rFonts w:ascii="Times New Roman" w:eastAsia="Yu Mincho" w:hAnsi="Times New Roman" w:cs="Times New Roman"/>
          <w:color w:val="000000" w:themeColor="text1"/>
          <w:sz w:val="24"/>
          <w:szCs w:val="24"/>
        </w:rPr>
        <w:t xml:space="preserve"> </w:t>
      </w:r>
      <w:r w:rsidRPr="007F0873">
        <w:rPr>
          <w:rFonts w:ascii="Times New Roman" w:eastAsia="Calibri" w:hAnsi="Times New Roman" w:cs="Times New Roman"/>
          <w:sz w:val="24"/>
          <w:szCs w:val="24"/>
          <w:shd w:val="clear" w:color="auto" w:fill="FFFFFF"/>
        </w:rPr>
        <w:t>Nuo 2025-02-01 įsigaliojo nauja</w:t>
      </w:r>
      <w:r w:rsidRPr="007F0873">
        <w:rPr>
          <w:rFonts w:ascii="Arial" w:eastAsia="Calibri" w:hAnsi="Arial" w:cs="Arial"/>
          <w:shd w:val="clear" w:color="auto" w:fill="FFFFFF"/>
        </w:rPr>
        <w:t xml:space="preserve"> </w:t>
      </w:r>
      <w:r w:rsidRPr="007F0873">
        <w:rPr>
          <w:rFonts w:ascii="Times New Roman" w:eastAsia="Calibri" w:hAnsi="Times New Roman" w:cs="Times New Roman"/>
          <w:sz w:val="24"/>
          <w:szCs w:val="24"/>
          <w:bdr w:val="none" w:sz="0" w:space="0" w:color="auto" w:frame="1"/>
          <w:shd w:val="clear" w:color="auto" w:fill="FFFFFF"/>
        </w:rPr>
        <w:t>VPĮ 46 str. 2</w:t>
      </w:r>
      <w:r w:rsidRPr="007F0873">
        <w:rPr>
          <w:rFonts w:ascii="Times New Roman" w:eastAsia="Calibri" w:hAnsi="Times New Roman" w:cs="Times New Roman"/>
          <w:sz w:val="24"/>
          <w:szCs w:val="24"/>
          <w:bdr w:val="none" w:sz="0" w:space="0" w:color="auto" w:frame="1"/>
          <w:shd w:val="clear" w:color="auto" w:fill="FFFFFF"/>
          <w:vertAlign w:val="superscript"/>
        </w:rPr>
        <w:t>1 </w:t>
      </w:r>
      <w:r w:rsidRPr="007F0873">
        <w:rPr>
          <w:rFonts w:ascii="Times New Roman" w:eastAsia="Calibri" w:hAnsi="Times New Roman" w:cs="Times New Roman"/>
          <w:sz w:val="24"/>
          <w:szCs w:val="24"/>
          <w:bdr w:val="none" w:sz="0" w:space="0" w:color="auto" w:frame="1"/>
          <w:shd w:val="clear" w:color="auto" w:fill="FFFFFF"/>
        </w:rPr>
        <w:t>nuostata (</w:t>
      </w:r>
      <w:hyperlink r:id="rId12" w:history="1">
        <w:r w:rsidRPr="007F0873">
          <w:rPr>
            <w:rFonts w:ascii="Times New Roman" w:eastAsia="Calibri"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Pr="007F0873">
        <w:rPr>
          <w:rFonts w:ascii="Times New Roman" w:eastAsia="Calibri" w:hAnsi="Times New Roman" w:cs="Times New Roman"/>
          <w:sz w:val="24"/>
          <w:szCs w:val="24"/>
          <w:bdr w:val="none" w:sz="0" w:space="0" w:color="auto" w:frame="1"/>
          <w:shd w:val="clear" w:color="auto" w:fill="FFFFFF"/>
        </w:rPr>
        <w:t>), kad „perkančioji organizacija pašalina tiekėją iš pirkimo procedūros, jeigu tiekėjas yra neatlikęs jam teismo sprendimu paskirtos baudžiamojo poveikio priemonės – uždraudimo juridiniam asmeniui dalyvauti viešuosiuose pirkimuose“.</w:t>
      </w:r>
    </w:p>
    <w:p w14:paraId="5483CAEF" w14:textId="77777777" w:rsidR="00E07C38" w:rsidRPr="00EF61F5" w:rsidRDefault="00E07C38" w:rsidP="00E07C38">
      <w:pPr>
        <w:spacing w:before="240" w:line="240" w:lineRule="auto"/>
        <w:ind w:firstLine="720"/>
        <w:rPr>
          <w:rFonts w:ascii="Times New Roman" w:eastAsia="Arial" w:hAnsi="Times New Roman" w:cs="Times New Roman"/>
          <w:b/>
          <w:i/>
          <w:color w:val="000000"/>
          <w:sz w:val="24"/>
          <w:szCs w:val="24"/>
        </w:rPr>
      </w:pPr>
      <w:r w:rsidRPr="00EF61F5">
        <w:rPr>
          <w:rFonts w:ascii="Times New Roman" w:eastAsia="Arial" w:hAnsi="Times New Roman" w:cs="Times New Roman"/>
          <w:b/>
          <w:i/>
          <w:color w:val="000000"/>
          <w:sz w:val="24"/>
          <w:szCs w:val="24"/>
        </w:rPr>
        <w:t>Tiekėjo nereikalaujama pateikti EBVPD, tačiau tiekėjas kartu su pasiūlymu laisvos formos tiekėjo deklaracija privalo patvirtinti, kad jam nėra taikomi pašalinimo pagrindai.</w:t>
      </w:r>
    </w:p>
    <w:p w14:paraId="5F0D1295" w14:textId="77777777" w:rsidR="00E07C38" w:rsidRPr="00EF61F5" w:rsidRDefault="00E07C38" w:rsidP="00E07C38">
      <w:pPr>
        <w:ind w:firstLine="720"/>
        <w:rPr>
          <w:rFonts w:ascii="Times New Roman" w:eastAsia="Arial" w:hAnsi="Times New Roman" w:cs="Times New Roman"/>
          <w:b/>
          <w:i/>
          <w:color w:val="000000" w:themeColor="text1"/>
          <w:sz w:val="24"/>
          <w:szCs w:val="24"/>
        </w:rPr>
      </w:pPr>
    </w:p>
    <w:p w14:paraId="7291736D" w14:textId="77777777" w:rsidR="00E07C38" w:rsidRPr="006E59FD" w:rsidRDefault="00E07C38" w:rsidP="008E50AC">
      <w:pPr>
        <w:ind w:firstLine="720"/>
        <w:rPr>
          <w:rFonts w:ascii="Times New Roman" w:eastAsia="Arial" w:hAnsi="Times New Roman" w:cs="Times New Roman"/>
          <w:i/>
          <w:color w:val="000000" w:themeColor="text1"/>
          <w:sz w:val="24"/>
          <w:szCs w:val="24"/>
        </w:rPr>
      </w:pPr>
    </w:p>
    <w:p w14:paraId="385FEFC8" w14:textId="77777777" w:rsidR="00112F92" w:rsidRPr="006E59FD" w:rsidRDefault="00112F92" w:rsidP="00992F47">
      <w:pPr>
        <w:spacing w:after="160" w:line="276" w:lineRule="auto"/>
        <w:ind w:firstLine="0"/>
        <w:jc w:val="center"/>
        <w:rPr>
          <w:rFonts w:ascii="Times New Roman" w:eastAsia="Arial" w:hAnsi="Times New Roman" w:cs="Times New Roman"/>
          <w:smallCaps/>
          <w:color w:val="000000" w:themeColor="text1"/>
          <w:sz w:val="24"/>
          <w:szCs w:val="24"/>
        </w:rPr>
      </w:pPr>
      <w:r w:rsidRPr="006E59FD">
        <w:rPr>
          <w:rFonts w:ascii="Times New Roman" w:eastAsia="Arial" w:hAnsi="Times New Roman" w:cs="Times New Roman"/>
          <w:smallCaps/>
          <w:color w:val="000000" w:themeColor="text1"/>
          <w:sz w:val="24"/>
          <w:szCs w:val="24"/>
        </w:rPr>
        <w:t>__________</w:t>
      </w:r>
    </w:p>
    <w:p w14:paraId="537EACFD" w14:textId="77777777" w:rsidR="00112F92" w:rsidRPr="00172324" w:rsidRDefault="00112F92" w:rsidP="00112F92">
      <w:pPr>
        <w:spacing w:line="200" w:lineRule="auto"/>
        <w:rPr>
          <w:rFonts w:ascii="Times New Roman" w:eastAsia="Arial" w:hAnsi="Times New Roman" w:cs="Times New Roman"/>
          <w:sz w:val="24"/>
          <w:szCs w:val="24"/>
        </w:rPr>
      </w:pPr>
      <w:r w:rsidRPr="00172324">
        <w:rPr>
          <w:rFonts w:ascii="Times New Roman" w:eastAsia="Arial" w:hAnsi="Times New Roman" w:cs="Times New Roman"/>
          <w:sz w:val="24"/>
          <w:szCs w:val="24"/>
        </w:rPr>
        <w:br w:type="page"/>
      </w:r>
    </w:p>
    <w:p w14:paraId="3DBF3DE0" w14:textId="77777777" w:rsidR="00112F92" w:rsidRPr="00172324"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172324" w:rsidRDefault="00112F92" w:rsidP="00112F92">
      <w:pPr>
        <w:spacing w:after="240"/>
        <w:rPr>
          <w:rFonts w:ascii="Times New Roman" w:hAnsi="Times New Roman" w:cs="Times New Roman"/>
          <w:smallCaps/>
          <w:color w:val="404040"/>
          <w:sz w:val="24"/>
          <w:szCs w:val="24"/>
        </w:rPr>
      </w:pPr>
    </w:p>
    <w:p w14:paraId="0E6E035C" w14:textId="77777777" w:rsidR="00112F92" w:rsidRPr="00172324" w:rsidRDefault="00112F92" w:rsidP="00112F92">
      <w:pPr>
        <w:spacing w:after="240"/>
        <w:jc w:val="center"/>
        <w:rPr>
          <w:rFonts w:ascii="Times New Roman" w:eastAsia="Arial" w:hAnsi="Times New Roman" w:cs="Times New Roman"/>
          <w:smallCaps/>
          <w:color w:val="404040"/>
          <w:sz w:val="24"/>
          <w:szCs w:val="24"/>
        </w:rPr>
      </w:pPr>
      <w:r w:rsidRPr="00172324">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2F237D8B" w14:textId="3BE6689D" w:rsidR="00112F92" w:rsidRPr="00172324" w:rsidRDefault="002176BE" w:rsidP="008F2D15">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EndPr/>
        <w:sdtContent>
          <w:r w:rsidR="00EE7AE4" w:rsidRPr="00172324">
            <w:rPr>
              <w:rFonts w:ascii="Times New Roman" w:hAnsi="Times New Roman" w:cs="Times New Roman"/>
              <w:sz w:val="24"/>
              <w:szCs w:val="24"/>
            </w:rPr>
            <w:t>1.</w:t>
          </w:r>
        </w:sdtContent>
      </w:sdt>
      <w:r w:rsidR="00112F92" w:rsidRPr="00172324">
        <w:rPr>
          <w:rFonts w:ascii="Times New Roman" w:eastAsia="Arial" w:hAnsi="Times New Roman" w:cs="Times New Roman"/>
          <w:sz w:val="24"/>
          <w:szCs w:val="24"/>
        </w:rPr>
        <w:t>Tiekėjo kvalifikacija turi atitikti šiame priede nustatyt</w:t>
      </w:r>
      <w:r w:rsidR="00C6135B">
        <w:rPr>
          <w:rFonts w:ascii="Times New Roman" w:eastAsia="Arial" w:hAnsi="Times New Roman" w:cs="Times New Roman"/>
          <w:sz w:val="24"/>
          <w:szCs w:val="24"/>
        </w:rPr>
        <w:t xml:space="preserve">us reikalavimus kvalifikacijai ir reikalavimus </w:t>
      </w:r>
      <w:r w:rsidR="003471E9">
        <w:rPr>
          <w:rFonts w:ascii="Times New Roman" w:eastAsia="Arial" w:hAnsi="Times New Roman" w:cs="Times New Roman"/>
          <w:sz w:val="24"/>
          <w:szCs w:val="24"/>
        </w:rPr>
        <w:t>aplinkos apsaugos standartus.</w:t>
      </w:r>
    </w:p>
    <w:p w14:paraId="2278D638" w14:textId="02D994D6" w:rsidR="007C483C" w:rsidRPr="00172324" w:rsidRDefault="00112F92" w:rsidP="00C11697">
      <w:pPr>
        <w:numPr>
          <w:ilvl w:val="0"/>
          <w:numId w:val="24"/>
        </w:numPr>
        <w:spacing w:line="240" w:lineRule="auto"/>
        <w:ind w:left="0" w:firstLine="568"/>
        <w:rPr>
          <w:rFonts w:ascii="Times New Roman" w:hAnsi="Times New Roman" w:cs="Times New Roman"/>
          <w:i/>
          <w:iCs/>
          <w:color w:val="7030A0"/>
          <w:sz w:val="24"/>
          <w:szCs w:val="24"/>
        </w:rPr>
      </w:pPr>
      <w:r w:rsidRPr="00172324">
        <w:rPr>
          <w:rFonts w:ascii="Times New Roman" w:eastAsia="Arial" w:hAnsi="Times New Roman" w:cs="Times New Roman"/>
          <w:sz w:val="24"/>
          <w:szCs w:val="24"/>
        </w:rPr>
        <w:t xml:space="preserve">Kai tiekėjas remiasi kitų ūkio subjektų </w:t>
      </w:r>
      <w:proofErr w:type="spellStart"/>
      <w:r w:rsidRPr="00172324">
        <w:rPr>
          <w:rFonts w:ascii="Times New Roman" w:eastAsia="Arial" w:hAnsi="Times New Roman" w:cs="Times New Roman"/>
          <w:sz w:val="24"/>
          <w:szCs w:val="24"/>
        </w:rPr>
        <w:t>pajėgumais</w:t>
      </w:r>
      <w:proofErr w:type="spellEnd"/>
      <w:r w:rsidRPr="00172324">
        <w:rPr>
          <w:rFonts w:ascii="Times New Roman" w:eastAsia="Arial" w:hAnsi="Times New Roman" w:cs="Times New Roman"/>
          <w:sz w:val="24"/>
          <w:szCs w:val="24"/>
        </w:rPr>
        <w:t xml:space="preserve">, kad atitiktų nustatytus ekonominio ir finansinio pajėgumo reikalavimus </w:t>
      </w:r>
      <w:r w:rsidRPr="00172324">
        <w:rPr>
          <w:rFonts w:ascii="Times New Roman" w:eastAsia="Arial" w:hAnsi="Times New Roman" w:cs="Times New Roman"/>
          <w:color w:val="7030A0"/>
          <w:sz w:val="24"/>
          <w:szCs w:val="24"/>
        </w:rPr>
        <w:t xml:space="preserve"> </w:t>
      </w:r>
      <w:r w:rsidRPr="00172324">
        <w:rPr>
          <w:rFonts w:ascii="Times New Roman" w:eastAsia="Arial" w:hAnsi="Times New Roman" w:cs="Times New Roman"/>
          <w:sz w:val="24"/>
          <w:szCs w:val="24"/>
        </w:rPr>
        <w:t xml:space="preserve">jie privalo prisiimti solidarią atsakomybę už sutarties įvykdymą. </w:t>
      </w:r>
    </w:p>
    <w:p w14:paraId="0839D2A2" w14:textId="2D52550A"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4A951F59" w14:textId="55E07472"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1EE00E76" w14:textId="14977E91"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6B18B225" w14:textId="00139166" w:rsidR="007C483C" w:rsidRPr="00172324" w:rsidRDefault="007C483C" w:rsidP="007C483C">
      <w:pPr>
        <w:tabs>
          <w:tab w:val="left" w:pos="709"/>
        </w:tabs>
        <w:ind w:firstLine="0"/>
        <w:rPr>
          <w:rFonts w:ascii="Times New Roman" w:eastAsia="Arial" w:hAnsi="Times New Roman" w:cs="Times New Roman"/>
          <w:b/>
          <w:i/>
          <w:color w:val="7030A0"/>
          <w:sz w:val="24"/>
          <w:szCs w:val="24"/>
        </w:rPr>
      </w:pPr>
    </w:p>
    <w:p w14:paraId="09BDB825" w14:textId="4E4E1EDC"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02C6FE" w14:textId="5398C33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85A64A" w14:textId="70493D2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BD1B7AA" w14:textId="577FBDBD"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82E4264" w14:textId="77777777"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3F24F8E5" w14:textId="086D3F4A" w:rsidR="007C483C" w:rsidRPr="00172324" w:rsidRDefault="007C483C" w:rsidP="00112F92">
      <w:pPr>
        <w:tabs>
          <w:tab w:val="left" w:pos="709"/>
        </w:tabs>
        <w:rPr>
          <w:rFonts w:ascii="Times New Roman" w:eastAsia="Arial" w:hAnsi="Times New Roman" w:cs="Times New Roman"/>
          <w:b/>
          <w:i/>
          <w:color w:val="7030A0"/>
          <w:sz w:val="24"/>
          <w:szCs w:val="24"/>
        </w:rPr>
      </w:pPr>
    </w:p>
    <w:tbl>
      <w:tblPr>
        <w:tblStyle w:val="TableGrid3"/>
        <w:tblpPr w:leftFromText="180" w:rightFromText="180" w:horzAnchor="margin" w:tblpY="770"/>
        <w:tblW w:w="5000" w:type="pct"/>
        <w:tblLook w:val="04A0" w:firstRow="1" w:lastRow="0" w:firstColumn="1" w:lastColumn="0" w:noHBand="0" w:noVBand="1"/>
      </w:tblPr>
      <w:tblGrid>
        <w:gridCol w:w="1395"/>
        <w:gridCol w:w="2893"/>
        <w:gridCol w:w="3172"/>
        <w:gridCol w:w="2502"/>
      </w:tblGrid>
      <w:tr w:rsidR="001A4191" w:rsidRPr="00172324" w14:paraId="30B8C4F0" w14:textId="77777777" w:rsidTr="00922C32">
        <w:trPr>
          <w:cantSplit/>
          <w:tblHeader/>
        </w:trPr>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172324" w:rsidRDefault="001A4191" w:rsidP="000B1465">
            <w:pPr>
              <w:spacing w:before="60" w:after="60" w:line="256" w:lineRule="auto"/>
              <w:jc w:val="center"/>
              <w:rPr>
                <w:b/>
                <w:bCs/>
                <w:sz w:val="24"/>
                <w:szCs w:val="24"/>
              </w:rPr>
            </w:pPr>
            <w:r w:rsidRPr="00172324">
              <w:rPr>
                <w:rFonts w:eastAsiaTheme="minorHAnsi"/>
                <w:b/>
                <w:bCs/>
                <w:sz w:val="24"/>
                <w:szCs w:val="24"/>
              </w:rPr>
              <w:lastRenderedPageBreak/>
              <w:t>Eil. Nr.</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172324" w:rsidRDefault="001A4191" w:rsidP="000B1465">
            <w:pPr>
              <w:spacing w:before="60" w:after="60" w:line="256" w:lineRule="auto"/>
              <w:ind w:firstLine="0"/>
              <w:rPr>
                <w:rFonts w:eastAsiaTheme="minorEastAsia"/>
                <w:b/>
                <w:bCs/>
                <w:sz w:val="24"/>
                <w:szCs w:val="24"/>
              </w:rPr>
            </w:pPr>
            <w:r w:rsidRPr="00172324">
              <w:rPr>
                <w:b/>
                <w:bCs/>
                <w:color w:val="000000"/>
                <w:sz w:val="24"/>
                <w:szCs w:val="24"/>
              </w:rPr>
              <w:t>Kvalifikacijos reikalavimas</w:t>
            </w:r>
            <w:r w:rsidRPr="00172324">
              <w:rPr>
                <w:rStyle w:val="FootnoteReference"/>
                <w:b/>
                <w:bCs/>
                <w:color w:val="000000"/>
                <w:sz w:val="24"/>
                <w:szCs w:val="24"/>
              </w:rPr>
              <w:footnoteReference w:id="3"/>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172324" w:rsidRDefault="001A4191" w:rsidP="000B1465">
            <w:pPr>
              <w:autoSpaceDE w:val="0"/>
              <w:autoSpaceDN w:val="0"/>
              <w:adjustRightInd w:val="0"/>
              <w:ind w:firstLine="0"/>
              <w:rPr>
                <w:b/>
                <w:bCs/>
                <w:color w:val="000000"/>
                <w:sz w:val="24"/>
                <w:szCs w:val="24"/>
              </w:rPr>
            </w:pPr>
            <w:r w:rsidRPr="00172324">
              <w:rPr>
                <w:b/>
                <w:bCs/>
                <w:color w:val="000000"/>
                <w:sz w:val="24"/>
                <w:szCs w:val="24"/>
              </w:rPr>
              <w:t xml:space="preserve">Atitiktį reikalavimui įrodantys </w:t>
            </w:r>
            <w:r w:rsidR="000B1465" w:rsidRPr="00172324">
              <w:rPr>
                <w:b/>
                <w:bCs/>
                <w:color w:val="000000"/>
                <w:sz w:val="24"/>
                <w:szCs w:val="24"/>
              </w:rPr>
              <w:t xml:space="preserve"> dokumentai</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172324" w:rsidRDefault="001A4191" w:rsidP="000B1465">
            <w:pPr>
              <w:autoSpaceDE w:val="0"/>
              <w:autoSpaceDN w:val="0"/>
              <w:adjustRightInd w:val="0"/>
              <w:ind w:firstLine="0"/>
              <w:rPr>
                <w:b/>
                <w:bCs/>
                <w:color w:val="000000"/>
                <w:sz w:val="24"/>
                <w:szCs w:val="24"/>
              </w:rPr>
            </w:pPr>
            <w:r w:rsidRPr="00172324">
              <w:rPr>
                <w:b/>
                <w:bCs/>
                <w:color w:val="000000"/>
                <w:sz w:val="24"/>
                <w:szCs w:val="24"/>
              </w:rPr>
              <w:t>Subjektas, kuris turi atitikti reikalavimą</w:t>
            </w:r>
          </w:p>
          <w:p w14:paraId="2C96D010" w14:textId="77777777" w:rsidR="001A4191" w:rsidRPr="00172324" w:rsidRDefault="001A4191" w:rsidP="000B1465">
            <w:pPr>
              <w:autoSpaceDE w:val="0"/>
              <w:autoSpaceDN w:val="0"/>
              <w:adjustRightInd w:val="0"/>
              <w:ind w:firstLine="0"/>
              <w:rPr>
                <w:b/>
                <w:bCs/>
                <w:color w:val="000000"/>
                <w:sz w:val="24"/>
                <w:szCs w:val="24"/>
              </w:rPr>
            </w:pPr>
            <w:r w:rsidRPr="00172324">
              <w:rPr>
                <w:rFonts w:eastAsiaTheme="minorHAnsi"/>
                <w:color w:val="7030A0"/>
                <w:sz w:val="24"/>
                <w:szCs w:val="24"/>
                <w:lang w:eastAsia="en-US"/>
              </w:rPr>
              <w:t>[</w:t>
            </w:r>
            <w:r w:rsidRPr="00172324">
              <w:rPr>
                <w:i/>
                <w:iCs/>
                <w:color w:val="7030A0"/>
                <w:sz w:val="24"/>
                <w:szCs w:val="24"/>
              </w:rPr>
              <w:t>aprašoma prie kiekvieno reikalavimo atskirai]</w:t>
            </w:r>
          </w:p>
        </w:tc>
      </w:tr>
      <w:tr w:rsidR="000B1465" w:rsidRPr="00172324" w14:paraId="7F49B945" w14:textId="77777777" w:rsidTr="00C1169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172324" w:rsidRDefault="000B1465" w:rsidP="000B1465">
            <w:pPr>
              <w:pStyle w:val="ListParagraph"/>
              <w:numPr>
                <w:ilvl w:val="0"/>
                <w:numId w:val="47"/>
              </w:numPr>
              <w:spacing w:before="60" w:after="60" w:line="257" w:lineRule="auto"/>
              <w:ind w:left="357" w:hanging="357"/>
              <w:jc w:val="lef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3B99C07B" w:rsidR="000B1465" w:rsidRPr="00172324" w:rsidRDefault="00C11697" w:rsidP="000B1465">
            <w:pPr>
              <w:autoSpaceDE w:val="0"/>
              <w:autoSpaceDN w:val="0"/>
              <w:adjustRightInd w:val="0"/>
              <w:ind w:firstLine="0"/>
              <w:rPr>
                <w:b/>
                <w:bCs/>
                <w:color w:val="000000"/>
                <w:sz w:val="24"/>
                <w:szCs w:val="24"/>
              </w:rPr>
            </w:pPr>
            <w:r w:rsidRPr="00172324">
              <w:rPr>
                <w:b/>
                <w:bCs/>
                <w:color w:val="000000"/>
                <w:sz w:val="24"/>
                <w:szCs w:val="24"/>
              </w:rPr>
              <w:t>Finansinis</w:t>
            </w:r>
            <w:r w:rsidRPr="00172324">
              <w:rPr>
                <w:color w:val="000000"/>
                <w:sz w:val="24"/>
                <w:szCs w:val="24"/>
              </w:rPr>
              <w:t xml:space="preserve"> </w:t>
            </w:r>
            <w:r w:rsidRPr="00172324">
              <w:rPr>
                <w:b/>
                <w:bCs/>
                <w:color w:val="000000"/>
                <w:sz w:val="24"/>
                <w:szCs w:val="24"/>
              </w:rPr>
              <w:t>ir ekonominis pajėgumas</w:t>
            </w:r>
          </w:p>
        </w:tc>
      </w:tr>
      <w:tr w:rsidR="000B1465" w:rsidRPr="00172324" w14:paraId="3DEB5141" w14:textId="77777777" w:rsidTr="00922C32">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77777777" w:rsidR="000B1465" w:rsidRPr="00172324" w:rsidRDefault="000B1465" w:rsidP="000B1465">
            <w:pPr>
              <w:pStyle w:val="ListParagraph"/>
              <w:spacing w:before="60" w:after="60" w:line="257" w:lineRule="auto"/>
              <w:ind w:left="0"/>
              <w:jc w:val="right"/>
              <w:rPr>
                <w:rFonts w:eastAsiaTheme="minorHAnsi"/>
                <w:sz w:val="24"/>
                <w:szCs w:val="24"/>
              </w:rPr>
            </w:pPr>
            <w:r w:rsidRPr="00172324">
              <w:rPr>
                <w:rFonts w:eastAsiaTheme="minorHAnsi"/>
                <w:sz w:val="24"/>
                <w:szCs w:val="24"/>
              </w:rPr>
              <w:t xml:space="preserve">1.1 </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4FA9034E" w:rsidR="000B1465" w:rsidRPr="00922C32" w:rsidRDefault="00C11697" w:rsidP="00922C32">
            <w:pPr>
              <w:autoSpaceDE w:val="0"/>
              <w:autoSpaceDN w:val="0"/>
              <w:adjustRightInd w:val="0"/>
              <w:ind w:firstLine="0"/>
              <w:rPr>
                <w:color w:val="000000"/>
                <w:sz w:val="24"/>
                <w:szCs w:val="24"/>
              </w:rPr>
            </w:pPr>
            <w:r>
              <w:rPr>
                <w:color w:val="000000"/>
                <w:sz w:val="24"/>
                <w:szCs w:val="24"/>
              </w:rPr>
              <w:t>T</w:t>
            </w:r>
            <w:r w:rsidR="00A244A2">
              <w:rPr>
                <w:color w:val="000000"/>
                <w:sz w:val="24"/>
                <w:szCs w:val="24"/>
              </w:rPr>
              <w:t xml:space="preserve">iekėjas nėra padaręs esminio pirkimo sutarties pažeidimo, dėl kurio per pastaruosius 3 metus buvo priimtas ir įsiteisėjęs teismo sprendimas, kuriuo tenkinami perkančiosios organizacijos reikalavimai pripažinti pirkimo sutarties </w:t>
            </w:r>
            <w:proofErr w:type="spellStart"/>
            <w:r w:rsidR="00A244A2">
              <w:rPr>
                <w:color w:val="000000"/>
                <w:sz w:val="24"/>
                <w:szCs w:val="24"/>
              </w:rPr>
              <w:t>neį</w:t>
            </w:r>
            <w:r w:rsidR="00AC3C1D">
              <w:rPr>
                <w:color w:val="000000"/>
                <w:sz w:val="24"/>
                <w:szCs w:val="24"/>
              </w:rPr>
              <w:t>vykdy</w:t>
            </w:r>
            <w:proofErr w:type="spellEnd"/>
            <w:r w:rsidR="00922C32">
              <w:rPr>
                <w:color w:val="000000"/>
                <w:sz w:val="24"/>
                <w:szCs w:val="24"/>
                <w:lang w:val="en-US"/>
              </w:rPr>
              <w:t>m</w:t>
            </w:r>
            <w:r w:rsidR="00922C32">
              <w:rPr>
                <w:color w:val="000000"/>
                <w:sz w:val="24"/>
                <w:szCs w:val="24"/>
              </w:rPr>
              <w:t>ą ar netinkamą įvykdymą esminiu ir atlyginti dėl to patirtus nuostolius.</w:t>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696B8D56" w:rsidR="000B1465" w:rsidRPr="00172324" w:rsidRDefault="00922C32" w:rsidP="00AE7F03">
            <w:pPr>
              <w:autoSpaceDE w:val="0"/>
              <w:autoSpaceDN w:val="0"/>
              <w:adjustRightInd w:val="0"/>
              <w:ind w:firstLine="0"/>
              <w:rPr>
                <w:color w:val="000000"/>
                <w:sz w:val="24"/>
                <w:szCs w:val="24"/>
              </w:rPr>
            </w:pPr>
            <w:r>
              <w:rPr>
                <w:color w:val="000000"/>
                <w:sz w:val="24"/>
                <w:szCs w:val="24"/>
              </w:rPr>
              <w:t>Laisvos formos tiekėjo deklaracija privalo būti pateikta pasiūlymo pateikimo data.</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46F4E323" w:rsidR="00BE5F2A" w:rsidRDefault="00BE5F2A" w:rsidP="000B1465">
            <w:pPr>
              <w:autoSpaceDE w:val="0"/>
              <w:autoSpaceDN w:val="0"/>
              <w:adjustRightInd w:val="0"/>
              <w:rPr>
                <w:color w:val="000000"/>
                <w:sz w:val="24"/>
                <w:szCs w:val="24"/>
              </w:rPr>
            </w:pPr>
          </w:p>
          <w:p w14:paraId="40334588" w14:textId="77777777" w:rsidR="00BE5F2A" w:rsidRPr="00BE5F2A" w:rsidRDefault="00BE5F2A" w:rsidP="00BE5F2A">
            <w:pPr>
              <w:rPr>
                <w:sz w:val="24"/>
                <w:szCs w:val="24"/>
              </w:rPr>
            </w:pPr>
          </w:p>
          <w:p w14:paraId="211D1589" w14:textId="77777777" w:rsidR="00BE5F2A" w:rsidRPr="00BE5F2A" w:rsidRDefault="00BE5F2A" w:rsidP="00BE5F2A">
            <w:pPr>
              <w:rPr>
                <w:sz w:val="24"/>
                <w:szCs w:val="24"/>
              </w:rPr>
            </w:pPr>
          </w:p>
          <w:p w14:paraId="0A35580F" w14:textId="77777777" w:rsidR="00BE5F2A" w:rsidRPr="00BE5F2A" w:rsidRDefault="00BE5F2A" w:rsidP="00BE5F2A">
            <w:pPr>
              <w:rPr>
                <w:sz w:val="24"/>
                <w:szCs w:val="24"/>
              </w:rPr>
            </w:pPr>
          </w:p>
          <w:p w14:paraId="3BBA9FE4" w14:textId="3B7FF651" w:rsidR="00BE5F2A" w:rsidRDefault="00BE5F2A" w:rsidP="00BE5F2A">
            <w:pPr>
              <w:rPr>
                <w:sz w:val="24"/>
                <w:szCs w:val="24"/>
              </w:rPr>
            </w:pPr>
          </w:p>
          <w:p w14:paraId="3719441D" w14:textId="5F56D956" w:rsidR="00BE5F2A" w:rsidRDefault="00BE5F2A" w:rsidP="00BE5F2A">
            <w:pPr>
              <w:rPr>
                <w:sz w:val="24"/>
                <w:szCs w:val="24"/>
              </w:rPr>
            </w:pPr>
          </w:p>
          <w:p w14:paraId="21DC990D" w14:textId="26E85546" w:rsidR="00BE5F2A" w:rsidRDefault="00BE5F2A" w:rsidP="00BE5F2A">
            <w:pPr>
              <w:rPr>
                <w:sz w:val="24"/>
                <w:szCs w:val="24"/>
              </w:rPr>
            </w:pPr>
          </w:p>
          <w:p w14:paraId="3A1C3832" w14:textId="77777777" w:rsidR="000B1465" w:rsidRPr="00BE5F2A" w:rsidRDefault="000B1465" w:rsidP="00BE5F2A">
            <w:pPr>
              <w:rPr>
                <w:sz w:val="24"/>
                <w:szCs w:val="24"/>
              </w:rPr>
            </w:pPr>
          </w:p>
        </w:tc>
      </w:tr>
      <w:tr w:rsidR="000B1465" w:rsidRPr="00172324" w14:paraId="022C9EF9" w14:textId="77777777" w:rsidTr="00922C32">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4D536" w14:textId="4CC7BA9B" w:rsidR="000B1465" w:rsidRPr="00172324" w:rsidRDefault="000B1465" w:rsidP="000B1465">
            <w:pPr>
              <w:spacing w:before="60" w:after="60" w:line="257" w:lineRule="auto"/>
              <w:jc w:val="center"/>
              <w:rPr>
                <w:rFonts w:eastAsiaTheme="minorHAnsi"/>
                <w:sz w:val="24"/>
                <w:szCs w:val="24"/>
              </w:rPr>
            </w:pP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48944964" w14:textId="77777777" w:rsidR="000B1465" w:rsidRPr="00172324" w:rsidRDefault="000B1465" w:rsidP="000B1465">
            <w:pPr>
              <w:autoSpaceDE w:val="0"/>
              <w:autoSpaceDN w:val="0"/>
              <w:adjustRightInd w:val="0"/>
              <w:rPr>
                <w:color w:val="000000"/>
                <w:sz w:val="24"/>
                <w:szCs w:val="24"/>
              </w:rPr>
            </w:pP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611FDF97" w14:textId="77777777" w:rsidR="000B1465" w:rsidRPr="00172324" w:rsidRDefault="000B1465" w:rsidP="000B1465">
            <w:pPr>
              <w:autoSpaceDE w:val="0"/>
              <w:autoSpaceDN w:val="0"/>
              <w:adjustRightInd w:val="0"/>
              <w:rPr>
                <w:color w:val="000000"/>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053D2" w14:textId="31994CB1" w:rsidR="000B1465" w:rsidRPr="00172324" w:rsidRDefault="000B1465" w:rsidP="000B1465">
            <w:pPr>
              <w:autoSpaceDE w:val="0"/>
              <w:autoSpaceDN w:val="0"/>
              <w:adjustRightInd w:val="0"/>
              <w:rPr>
                <w:color w:val="000000"/>
                <w:sz w:val="24"/>
                <w:szCs w:val="24"/>
              </w:rPr>
            </w:pPr>
          </w:p>
        </w:tc>
      </w:tr>
      <w:tr w:rsidR="000B1465" w:rsidRPr="00172324" w14:paraId="2EBA6F6B" w14:textId="77777777" w:rsidTr="005002E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172324" w:rsidRDefault="000B1465" w:rsidP="000B1465">
            <w:pPr>
              <w:pStyle w:val="ListParagraph"/>
              <w:numPr>
                <w:ilvl w:val="0"/>
                <w:numId w:val="47"/>
              </w:numPr>
              <w:spacing w:before="60" w:after="60" w:line="257" w:lineRule="auto"/>
              <w:ind w:left="357" w:hanging="357"/>
              <w:jc w:val="lef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036AAEA4" w14:textId="7AFEA320" w:rsidR="000B1465" w:rsidRPr="00172324" w:rsidRDefault="00C6135B" w:rsidP="000B1465">
            <w:pPr>
              <w:autoSpaceDE w:val="0"/>
              <w:autoSpaceDN w:val="0"/>
              <w:adjustRightInd w:val="0"/>
              <w:ind w:firstLine="0"/>
              <w:rPr>
                <w:b/>
                <w:bCs/>
                <w:color w:val="000000"/>
                <w:sz w:val="24"/>
                <w:szCs w:val="24"/>
              </w:rPr>
            </w:pPr>
            <w:r w:rsidRPr="00172324">
              <w:rPr>
                <w:b/>
                <w:bCs/>
                <w:color w:val="000000"/>
                <w:sz w:val="24"/>
                <w:szCs w:val="24"/>
              </w:rPr>
              <w:t>Aplinkos apsaugos vadybos priemonės:</w:t>
            </w:r>
          </w:p>
        </w:tc>
      </w:tr>
      <w:tr w:rsidR="005615E2" w:rsidRPr="00172324" w14:paraId="5416E8A2" w14:textId="77777777" w:rsidTr="005002E7">
        <w:tc>
          <w:tcPr>
            <w:tcW w:w="700" w:type="pct"/>
            <w:tcBorders>
              <w:top w:val="single" w:sz="4" w:space="0" w:color="000000" w:themeColor="text1"/>
              <w:left w:val="single" w:sz="4" w:space="0" w:color="000000" w:themeColor="text1"/>
              <w:bottom w:val="single" w:sz="4" w:space="0" w:color="000000" w:themeColor="text1"/>
              <w:right w:val="single" w:sz="4" w:space="0" w:color="auto"/>
            </w:tcBorders>
          </w:tcPr>
          <w:p w14:paraId="034455FE" w14:textId="6D94600C" w:rsidR="005615E2" w:rsidRPr="00172324" w:rsidRDefault="005615E2" w:rsidP="005615E2">
            <w:pPr>
              <w:spacing w:before="60" w:after="60" w:line="257" w:lineRule="auto"/>
              <w:jc w:val="center"/>
              <w:rPr>
                <w:rFonts w:eastAsiaTheme="minorHAnsi"/>
                <w:sz w:val="24"/>
                <w:szCs w:val="24"/>
              </w:rPr>
            </w:pPr>
            <w:r w:rsidRPr="00172324">
              <w:rPr>
                <w:rFonts w:eastAsiaTheme="minorHAnsi"/>
                <w:sz w:val="24"/>
                <w:szCs w:val="24"/>
              </w:rPr>
              <w:t>2.1</w:t>
            </w:r>
          </w:p>
        </w:tc>
        <w:tc>
          <w:tcPr>
            <w:tcW w:w="1452" w:type="pct"/>
            <w:tcBorders>
              <w:top w:val="single" w:sz="4" w:space="0" w:color="auto"/>
              <w:left w:val="single" w:sz="4" w:space="0" w:color="auto"/>
              <w:bottom w:val="single" w:sz="4" w:space="0" w:color="auto"/>
              <w:right w:val="single" w:sz="4" w:space="0" w:color="auto"/>
            </w:tcBorders>
          </w:tcPr>
          <w:p w14:paraId="5578536F" w14:textId="77777777" w:rsidR="005615E2" w:rsidRDefault="005615E2" w:rsidP="005615E2">
            <w:pPr>
              <w:pStyle w:val="ListParagraph"/>
              <w:ind w:left="0" w:firstLine="0"/>
              <w:rPr>
                <w:sz w:val="24"/>
                <w:szCs w:val="24"/>
              </w:rPr>
            </w:pPr>
            <w:r w:rsidRPr="00EF61F5">
              <w:rPr>
                <w:sz w:val="24"/>
                <w:szCs w:val="24"/>
              </w:rPr>
              <w:t xml:space="preserve">Vadovaudamosi Lietuvos Respublikos aplinkos ministro 2011 m. birželio 28 d. įsakymu Nr. D1-508 „Dėl Aplinkos apsaugos kriterijų, kuriuos perkančiosios organizacijos ir perkantieji subjektai turi taikyti pirkdamos prekes, paslaugas ar darbus, taikymo tvarkos aprašo patvirtinimo“, šalys susitaria: </w:t>
            </w:r>
          </w:p>
          <w:p w14:paraId="0425A770" w14:textId="77777777" w:rsidR="005615E2" w:rsidRDefault="005615E2" w:rsidP="005615E2">
            <w:pPr>
              <w:pStyle w:val="ListParagraph"/>
              <w:ind w:left="0" w:firstLine="0"/>
              <w:rPr>
                <w:sz w:val="24"/>
                <w:szCs w:val="24"/>
              </w:rPr>
            </w:pPr>
            <w:r w:rsidRPr="00EF61F5">
              <w:rPr>
                <w:sz w:val="24"/>
                <w:szCs w:val="24"/>
              </w:rPr>
              <w:t xml:space="preserve">1. Mažinti popieriaus sunaudojimą, atsisakyti nebūtino dokumentų kopijavimo ir spausdinimo. Su Sutarties vykdymu susiję dokumentai Pirkėjui </w:t>
            </w:r>
            <w:r w:rsidRPr="00EF61F5">
              <w:rPr>
                <w:sz w:val="24"/>
                <w:szCs w:val="24"/>
              </w:rPr>
              <w:lastRenderedPageBreak/>
              <w:t>turi būti pateikti tik elektroniniu formatu (nebent Sutartyje ir jos prieduose nenumatyta kitaip). Išimtiniais atvejais su Sutarties vykdymu susiję dokumentai turi (gali) būti pateikiami popieriniu formatu, jeigu toks formatas privalomas pagal teisės aktus arba Pirkėjas</w:t>
            </w:r>
            <w:r>
              <w:t xml:space="preserve"> </w:t>
            </w:r>
            <w:r w:rsidRPr="00EF61F5">
              <w:rPr>
                <w:sz w:val="24"/>
                <w:szCs w:val="24"/>
              </w:rPr>
              <w:t xml:space="preserve">nurodo tokį būtinumą – tokiu atveju, turi būti naudojamas perdirbtas popierius, kuris atitinka minimaliuosius aplinkos apsaugos kriterijus. </w:t>
            </w:r>
          </w:p>
          <w:p w14:paraId="6FA39875" w14:textId="33952C8F" w:rsidR="005615E2" w:rsidRPr="00172324" w:rsidRDefault="005615E2" w:rsidP="005615E2">
            <w:pPr>
              <w:ind w:firstLine="0"/>
              <w:contextualSpacing/>
              <w:rPr>
                <w:color w:val="000000"/>
                <w:sz w:val="24"/>
                <w:szCs w:val="24"/>
              </w:rPr>
            </w:pPr>
            <w:r w:rsidRPr="00EF61F5">
              <w:rPr>
                <w:sz w:val="24"/>
                <w:szCs w:val="24"/>
              </w:rPr>
              <w:t>2. Tiekėjas prekes turi pristatyti ne piko metu (pvz.: nuo 9.00 val. iki 11.00 val. ir nuo 13 val. iki 16 val. Penktadienį nuo 9.00 val. iki 11.00 val. ir nuo 13 val. iki 15 val.).</w:t>
            </w:r>
          </w:p>
        </w:tc>
        <w:tc>
          <w:tcPr>
            <w:tcW w:w="1592" w:type="pct"/>
            <w:tcBorders>
              <w:top w:val="single" w:sz="4" w:space="0" w:color="auto"/>
              <w:left w:val="single" w:sz="4" w:space="0" w:color="auto"/>
              <w:bottom w:val="single" w:sz="4" w:space="0" w:color="auto"/>
              <w:right w:val="single" w:sz="4" w:space="0" w:color="000000" w:themeColor="text1"/>
            </w:tcBorders>
          </w:tcPr>
          <w:p w14:paraId="5EB504DF" w14:textId="77777777" w:rsidR="005615E2" w:rsidRDefault="005615E2" w:rsidP="005615E2">
            <w:pPr>
              <w:autoSpaceDE w:val="0"/>
              <w:autoSpaceDN w:val="0"/>
              <w:adjustRightInd w:val="0"/>
              <w:ind w:firstLine="0"/>
              <w:rPr>
                <w:color w:val="000000"/>
                <w:sz w:val="24"/>
                <w:szCs w:val="24"/>
              </w:rPr>
            </w:pPr>
            <w:r>
              <w:rPr>
                <w:color w:val="000000"/>
                <w:sz w:val="24"/>
                <w:szCs w:val="24"/>
              </w:rPr>
              <w:lastRenderedPageBreak/>
              <w:t>Sertifikatas arba kitas lygiavertis dokumentas, kuriuo</w:t>
            </w:r>
          </w:p>
          <w:p w14:paraId="0C10990A" w14:textId="3B9A8D12" w:rsidR="005615E2" w:rsidRPr="00172324" w:rsidRDefault="005615E2" w:rsidP="005615E2">
            <w:pPr>
              <w:autoSpaceDE w:val="0"/>
              <w:autoSpaceDN w:val="0"/>
              <w:adjustRightInd w:val="0"/>
              <w:ind w:firstLine="0"/>
              <w:rPr>
                <w:color w:val="000000"/>
                <w:sz w:val="24"/>
                <w:szCs w:val="24"/>
              </w:rPr>
            </w:pPr>
            <w:r>
              <w:rPr>
                <w:color w:val="000000"/>
                <w:sz w:val="24"/>
                <w:szCs w:val="24"/>
              </w:rPr>
              <w:t>įrodoma atitiktis taikomiems standartams.</w:t>
            </w:r>
          </w:p>
        </w:tc>
        <w:tc>
          <w:tcPr>
            <w:tcW w:w="1256" w:type="pct"/>
            <w:tcBorders>
              <w:top w:val="single" w:sz="4" w:space="0" w:color="auto"/>
              <w:left w:val="single" w:sz="4" w:space="0" w:color="000000" w:themeColor="text1"/>
              <w:bottom w:val="single" w:sz="4" w:space="0" w:color="auto"/>
              <w:right w:val="single" w:sz="4" w:space="0" w:color="auto"/>
            </w:tcBorders>
          </w:tcPr>
          <w:p w14:paraId="721CC0A2" w14:textId="09A00E73" w:rsidR="005615E2" w:rsidRDefault="005615E2" w:rsidP="005615E2">
            <w:pPr>
              <w:autoSpaceDE w:val="0"/>
              <w:autoSpaceDN w:val="0"/>
              <w:adjustRightInd w:val="0"/>
              <w:ind w:firstLine="0"/>
              <w:rPr>
                <w:color w:val="000000"/>
                <w:sz w:val="24"/>
                <w:szCs w:val="24"/>
              </w:rPr>
            </w:pPr>
          </w:p>
          <w:p w14:paraId="06B95629" w14:textId="77777777" w:rsidR="005615E2" w:rsidRPr="00BE5F2A" w:rsidRDefault="005615E2" w:rsidP="005615E2">
            <w:pPr>
              <w:rPr>
                <w:sz w:val="24"/>
                <w:szCs w:val="24"/>
              </w:rPr>
            </w:pPr>
          </w:p>
          <w:p w14:paraId="5C56FCDC" w14:textId="0F2B072A" w:rsidR="005615E2" w:rsidRDefault="005615E2" w:rsidP="005615E2">
            <w:pPr>
              <w:rPr>
                <w:sz w:val="24"/>
                <w:szCs w:val="24"/>
              </w:rPr>
            </w:pPr>
          </w:p>
          <w:p w14:paraId="00BE8671" w14:textId="283848A9" w:rsidR="005615E2" w:rsidRDefault="005615E2" w:rsidP="005615E2">
            <w:pPr>
              <w:rPr>
                <w:sz w:val="24"/>
                <w:szCs w:val="24"/>
              </w:rPr>
            </w:pPr>
          </w:p>
          <w:p w14:paraId="12484A4C" w14:textId="77777777" w:rsidR="005615E2" w:rsidRPr="00BE5F2A" w:rsidRDefault="005615E2" w:rsidP="005615E2">
            <w:pPr>
              <w:rPr>
                <w:sz w:val="24"/>
                <w:szCs w:val="24"/>
              </w:rPr>
            </w:pPr>
          </w:p>
        </w:tc>
      </w:tr>
      <w:tr w:rsidR="005615E2" w:rsidRPr="00172324" w14:paraId="43EE7385" w14:textId="77777777" w:rsidTr="005002E7">
        <w:tc>
          <w:tcPr>
            <w:tcW w:w="700" w:type="pct"/>
            <w:tcBorders>
              <w:top w:val="single" w:sz="4" w:space="0" w:color="000000" w:themeColor="text1"/>
              <w:left w:val="single" w:sz="4" w:space="0" w:color="000000" w:themeColor="text1"/>
              <w:bottom w:val="single" w:sz="4" w:space="0" w:color="auto"/>
              <w:right w:val="single" w:sz="4" w:space="0" w:color="auto"/>
            </w:tcBorders>
          </w:tcPr>
          <w:p w14:paraId="0DE76A58" w14:textId="6188BA59" w:rsidR="005615E2" w:rsidRPr="005002E7" w:rsidRDefault="005615E2" w:rsidP="005615E2">
            <w:pPr>
              <w:pStyle w:val="ListParagraph"/>
              <w:numPr>
                <w:ilvl w:val="0"/>
                <w:numId w:val="47"/>
              </w:numPr>
              <w:spacing w:before="60" w:after="60" w:line="257" w:lineRule="auto"/>
              <w:rPr>
                <w:rFonts w:eastAsiaTheme="minorHAnsi"/>
                <w:sz w:val="24"/>
                <w:szCs w:val="24"/>
              </w:rPr>
            </w:pPr>
          </w:p>
        </w:tc>
        <w:tc>
          <w:tcPr>
            <w:tcW w:w="1452" w:type="pct"/>
            <w:tcBorders>
              <w:top w:val="single" w:sz="4" w:space="0" w:color="auto"/>
              <w:left w:val="single" w:sz="4" w:space="0" w:color="auto"/>
              <w:bottom w:val="single" w:sz="4" w:space="0" w:color="auto"/>
              <w:right w:val="nil"/>
            </w:tcBorders>
          </w:tcPr>
          <w:p w14:paraId="01E75D22" w14:textId="27A6CD21" w:rsidR="005615E2" w:rsidRPr="00172324" w:rsidRDefault="005615E2" w:rsidP="005615E2">
            <w:pPr>
              <w:autoSpaceDE w:val="0"/>
              <w:autoSpaceDN w:val="0"/>
              <w:adjustRightInd w:val="0"/>
              <w:jc w:val="left"/>
              <w:rPr>
                <w:color w:val="000000"/>
                <w:sz w:val="24"/>
                <w:szCs w:val="24"/>
              </w:rPr>
            </w:pPr>
            <w:r>
              <w:rPr>
                <w:color w:val="000000"/>
                <w:sz w:val="24"/>
                <w:szCs w:val="24"/>
              </w:rPr>
              <w:t>Kiti reikalavimai</w:t>
            </w:r>
          </w:p>
        </w:tc>
        <w:tc>
          <w:tcPr>
            <w:tcW w:w="1592" w:type="pct"/>
            <w:tcBorders>
              <w:top w:val="single" w:sz="4" w:space="0" w:color="auto"/>
              <w:left w:val="nil"/>
              <w:bottom w:val="single" w:sz="4" w:space="0" w:color="auto"/>
              <w:right w:val="nil"/>
            </w:tcBorders>
          </w:tcPr>
          <w:p w14:paraId="75B71443" w14:textId="77777777" w:rsidR="005615E2" w:rsidRPr="00172324" w:rsidRDefault="005615E2" w:rsidP="005615E2">
            <w:pPr>
              <w:autoSpaceDE w:val="0"/>
              <w:autoSpaceDN w:val="0"/>
              <w:adjustRightInd w:val="0"/>
              <w:rPr>
                <w:color w:val="000000"/>
                <w:sz w:val="24"/>
                <w:szCs w:val="24"/>
              </w:rPr>
            </w:pPr>
          </w:p>
        </w:tc>
        <w:tc>
          <w:tcPr>
            <w:tcW w:w="1256" w:type="pct"/>
            <w:tcBorders>
              <w:top w:val="single" w:sz="4" w:space="0" w:color="auto"/>
              <w:left w:val="nil"/>
              <w:bottom w:val="single" w:sz="4" w:space="0" w:color="auto"/>
              <w:right w:val="single" w:sz="4" w:space="0" w:color="000000" w:themeColor="text1"/>
            </w:tcBorders>
          </w:tcPr>
          <w:p w14:paraId="23EC8671" w14:textId="18865D54" w:rsidR="005615E2" w:rsidRPr="00172324" w:rsidRDefault="005615E2" w:rsidP="005615E2">
            <w:pPr>
              <w:autoSpaceDE w:val="0"/>
              <w:autoSpaceDN w:val="0"/>
              <w:adjustRightInd w:val="0"/>
              <w:rPr>
                <w:color w:val="000000"/>
                <w:sz w:val="24"/>
                <w:szCs w:val="24"/>
              </w:rPr>
            </w:pPr>
          </w:p>
        </w:tc>
      </w:tr>
      <w:tr w:rsidR="005615E2" w:rsidRPr="00172324" w14:paraId="1F7618AD" w14:textId="77777777" w:rsidTr="005002E7">
        <w:tc>
          <w:tcPr>
            <w:tcW w:w="700" w:type="pct"/>
            <w:tcBorders>
              <w:top w:val="single" w:sz="4" w:space="0" w:color="auto"/>
              <w:left w:val="single" w:sz="4" w:space="0" w:color="auto"/>
              <w:bottom w:val="single" w:sz="4" w:space="0" w:color="auto"/>
              <w:right w:val="single" w:sz="4" w:space="0" w:color="000000" w:themeColor="text1"/>
            </w:tcBorders>
          </w:tcPr>
          <w:p w14:paraId="437AFB88" w14:textId="77777777" w:rsidR="005615E2" w:rsidRPr="005002E7" w:rsidRDefault="005615E2" w:rsidP="005615E2">
            <w:pPr>
              <w:pStyle w:val="ListParagraph"/>
              <w:numPr>
                <w:ilvl w:val="0"/>
                <w:numId w:val="47"/>
              </w:numPr>
              <w:spacing w:before="60" w:after="60" w:line="257" w:lineRule="auto"/>
              <w:rPr>
                <w:rFonts w:eastAsiaTheme="minorHAnsi"/>
                <w:sz w:val="24"/>
                <w:szCs w:val="24"/>
              </w:rPr>
            </w:pPr>
          </w:p>
        </w:tc>
        <w:tc>
          <w:tcPr>
            <w:tcW w:w="1452" w:type="pct"/>
            <w:tcBorders>
              <w:top w:val="single" w:sz="4" w:space="0" w:color="auto"/>
              <w:left w:val="single" w:sz="4" w:space="0" w:color="000000" w:themeColor="text1"/>
              <w:bottom w:val="single" w:sz="4" w:space="0" w:color="auto"/>
              <w:right w:val="single" w:sz="4" w:space="0" w:color="auto"/>
            </w:tcBorders>
          </w:tcPr>
          <w:p w14:paraId="27459175" w14:textId="77777777" w:rsidR="005615E2" w:rsidRPr="005002E7" w:rsidRDefault="005615E2" w:rsidP="005615E2">
            <w:pPr>
              <w:ind w:firstLine="0"/>
              <w:jc w:val="left"/>
              <w:rPr>
                <w:sz w:val="24"/>
                <w:szCs w:val="24"/>
              </w:rPr>
            </w:pPr>
            <w:r w:rsidRPr="005002E7">
              <w:rPr>
                <w:sz w:val="24"/>
                <w:szCs w:val="24"/>
              </w:rPr>
              <w:t>Reikalavimai, susiję su nacionaliniu saugumu.</w:t>
            </w:r>
          </w:p>
          <w:p w14:paraId="30F3B5B7" w14:textId="77777777" w:rsidR="005615E2" w:rsidRPr="005002E7" w:rsidRDefault="005615E2" w:rsidP="005615E2">
            <w:pPr>
              <w:ind w:firstLine="0"/>
              <w:jc w:val="left"/>
              <w:rPr>
                <w:sz w:val="24"/>
                <w:szCs w:val="24"/>
              </w:rPr>
            </w:pPr>
          </w:p>
          <w:p w14:paraId="7E3670C9" w14:textId="0991C21D" w:rsidR="005615E2" w:rsidRPr="00E07C38" w:rsidRDefault="005615E2" w:rsidP="005615E2">
            <w:pPr>
              <w:pStyle w:val="paragrafesrasas2lygis"/>
              <w:ind w:firstLine="360"/>
              <w:rPr>
                <w:sz w:val="24"/>
                <w:szCs w:val="24"/>
              </w:rPr>
            </w:pPr>
            <w:r w:rsidRPr="005002E7">
              <w:rPr>
                <w:sz w:val="24"/>
                <w:szCs w:val="24"/>
              </w:rPr>
              <w:t xml:space="preserve">Reikalaujame, kad tiekėjo, subtiekėjo, ūkio subjekto, kurio </w:t>
            </w:r>
            <w:proofErr w:type="spellStart"/>
            <w:r w:rsidRPr="005002E7">
              <w:rPr>
                <w:sz w:val="24"/>
                <w:szCs w:val="24"/>
              </w:rPr>
              <w:t>pajėgumais</w:t>
            </w:r>
            <w:proofErr w:type="spellEnd"/>
            <w:r w:rsidRPr="005002E7">
              <w:rPr>
                <w:sz w:val="24"/>
                <w:szCs w:val="24"/>
              </w:rPr>
              <w:t xml:space="preserve"> remiamasi, tiekėjo siūlomų prekių (įskaitant jų sudedamąsias dalis) gamintojas ar juos kontroliuojantys fiziniai ar juridiniai asmenys, ar teikiamų paslaugų kilmė nebūtų iš šių valstybių ar teritorijų : </w:t>
            </w:r>
            <w:r w:rsidRPr="00E07C38">
              <w:rPr>
                <w:sz w:val="24"/>
                <w:szCs w:val="24"/>
              </w:rPr>
              <w:t xml:space="preserve"> </w:t>
            </w:r>
            <w:r w:rsidRPr="00E07C38">
              <w:rPr>
                <w:sz w:val="24"/>
                <w:szCs w:val="24"/>
              </w:rPr>
              <w:t xml:space="preserve">Rusijos Federacija, Baltarusijos Respublika, Rusijos Federacijos aneksuotas Krymas, Moldovos Respublikos Vyriausybės </w:t>
            </w:r>
            <w:r w:rsidRPr="00E07C38">
              <w:rPr>
                <w:sz w:val="24"/>
                <w:szCs w:val="24"/>
              </w:rPr>
              <w:lastRenderedPageBreak/>
              <w:t xml:space="preserve">nekontroliuojama </w:t>
            </w:r>
            <w:proofErr w:type="spellStart"/>
            <w:r w:rsidRPr="00E07C38">
              <w:rPr>
                <w:sz w:val="24"/>
                <w:szCs w:val="24"/>
              </w:rPr>
              <w:t>Padniestrės</w:t>
            </w:r>
            <w:proofErr w:type="spellEnd"/>
            <w:r w:rsidRPr="00E07C38">
              <w:rPr>
                <w:sz w:val="24"/>
                <w:szCs w:val="24"/>
              </w:rPr>
              <w:t xml:space="preserve"> teritorija, </w:t>
            </w:r>
            <w:proofErr w:type="spellStart"/>
            <w:r w:rsidRPr="00E07C38">
              <w:rPr>
                <w:sz w:val="24"/>
                <w:szCs w:val="24"/>
              </w:rPr>
              <w:t>Sakartvelo</w:t>
            </w:r>
            <w:proofErr w:type="spellEnd"/>
            <w:r w:rsidRPr="00E07C38">
              <w:rPr>
                <w:sz w:val="24"/>
                <w:szCs w:val="24"/>
              </w:rPr>
              <w:t xml:space="preserve"> Vyriausybės nekontroliuojamos Abchazijos ir Pietų Osetijos teritorijos, Kinijos Liaudies Respublikos. </w:t>
            </w:r>
          </w:p>
          <w:p w14:paraId="60105929" w14:textId="424BC37E" w:rsidR="005615E2" w:rsidRPr="005002E7" w:rsidRDefault="005615E2" w:rsidP="005615E2">
            <w:pPr>
              <w:ind w:firstLine="0"/>
              <w:jc w:val="left"/>
              <w:rPr>
                <w:sz w:val="24"/>
                <w:szCs w:val="24"/>
              </w:rPr>
            </w:pPr>
            <w:bookmarkStart w:id="22" w:name="_GoBack"/>
            <w:bookmarkEnd w:id="22"/>
          </w:p>
        </w:tc>
        <w:tc>
          <w:tcPr>
            <w:tcW w:w="1592" w:type="pct"/>
            <w:tcBorders>
              <w:top w:val="single" w:sz="4" w:space="0" w:color="auto"/>
              <w:left w:val="single" w:sz="4" w:space="0" w:color="auto"/>
              <w:bottom w:val="single" w:sz="4" w:space="0" w:color="auto"/>
              <w:right w:val="single" w:sz="4" w:space="0" w:color="000000" w:themeColor="text1"/>
            </w:tcBorders>
          </w:tcPr>
          <w:p w14:paraId="43FB06A3" w14:textId="722B042B" w:rsidR="005615E2" w:rsidRPr="005002E7" w:rsidRDefault="005615E2" w:rsidP="005615E2">
            <w:pPr>
              <w:pStyle w:val="paragrafesrasas2lygis"/>
              <w:rPr>
                <w:sz w:val="24"/>
                <w:szCs w:val="24"/>
              </w:rPr>
            </w:pPr>
            <w:r>
              <w:rPr>
                <w:sz w:val="24"/>
                <w:szCs w:val="24"/>
              </w:rPr>
              <w:lastRenderedPageBreak/>
              <w:t>Pateikiama</w:t>
            </w:r>
            <w:r w:rsidRPr="005002E7">
              <w:rPr>
                <w:color w:val="000000"/>
                <w:sz w:val="24"/>
                <w:szCs w:val="24"/>
              </w:rPr>
              <w:t xml:space="preserve"> tiekėjo deklaracija</w:t>
            </w:r>
            <w:r>
              <w:rPr>
                <w:color w:val="000000"/>
                <w:sz w:val="24"/>
                <w:szCs w:val="24"/>
              </w:rPr>
              <w:t xml:space="preserve"> (dokumentas pridedamas)</w:t>
            </w:r>
            <w:r w:rsidRPr="005002E7">
              <w:rPr>
                <w:color w:val="000000"/>
                <w:sz w:val="24"/>
                <w:szCs w:val="24"/>
              </w:rPr>
              <w:t>.</w:t>
            </w:r>
          </w:p>
          <w:p w14:paraId="6E39620B" w14:textId="68AEF112" w:rsidR="005615E2" w:rsidRPr="00172324" w:rsidRDefault="005615E2" w:rsidP="005615E2">
            <w:pPr>
              <w:pStyle w:val="paragrafesrasas2lygis"/>
            </w:pPr>
          </w:p>
        </w:tc>
        <w:tc>
          <w:tcPr>
            <w:tcW w:w="1256" w:type="pct"/>
            <w:tcBorders>
              <w:top w:val="single" w:sz="4" w:space="0" w:color="auto"/>
              <w:left w:val="single" w:sz="4" w:space="0" w:color="000000" w:themeColor="text1"/>
              <w:bottom w:val="single" w:sz="4" w:space="0" w:color="auto"/>
              <w:right w:val="single" w:sz="4" w:space="0" w:color="auto"/>
            </w:tcBorders>
          </w:tcPr>
          <w:p w14:paraId="2A732C45" w14:textId="77777777" w:rsidR="005615E2" w:rsidRPr="00172324" w:rsidRDefault="005615E2" w:rsidP="005615E2">
            <w:pPr>
              <w:pStyle w:val="paragrafesrasas2lygis"/>
            </w:pPr>
          </w:p>
        </w:tc>
      </w:tr>
    </w:tbl>
    <w:p w14:paraId="3F52679F" w14:textId="32EA0095" w:rsidR="007C483C" w:rsidRPr="00172324"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172324" w:rsidSect="000E6845">
          <w:headerReference w:type="default" r:id="rId13"/>
          <w:pgSz w:w="12240" w:h="15840"/>
          <w:pgMar w:top="1134" w:right="567" w:bottom="1134" w:left="1701" w:header="720" w:footer="720" w:gutter="0"/>
          <w:pgNumType w:start="0"/>
          <w:cols w:space="720"/>
          <w:titlePg/>
          <w:docGrid w:linePitch="360"/>
        </w:sectPr>
      </w:pPr>
    </w:p>
    <w:p w14:paraId="708DD0AE" w14:textId="77777777" w:rsidR="00D26F9A" w:rsidRPr="00172324"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172324">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28ACC1A" w14:textId="77777777" w:rsidR="00112F92" w:rsidRPr="00172324" w:rsidRDefault="00112F92" w:rsidP="00D26F9A">
      <w:pPr>
        <w:tabs>
          <w:tab w:val="left" w:pos="720"/>
        </w:tabs>
        <w:ind w:firstLine="0"/>
        <w:rPr>
          <w:rFonts w:ascii="Times New Roman" w:eastAsia="Arial" w:hAnsi="Times New Roman" w:cs="Times New Roman"/>
          <w:sz w:val="24"/>
          <w:szCs w:val="24"/>
        </w:rPr>
      </w:pPr>
    </w:p>
    <w:p w14:paraId="0E8BDFBC" w14:textId="5226F5CB" w:rsidR="00112F92" w:rsidRPr="00172324" w:rsidRDefault="00DC1269" w:rsidP="00D75609">
      <w:pPr>
        <w:spacing w:line="240" w:lineRule="auto"/>
        <w:ind w:left="567"/>
        <w:rPr>
          <w:rFonts w:ascii="Times New Roman" w:eastAsia="Arial" w:hAnsi="Times New Roman" w:cs="Times New Roman"/>
          <w:sz w:val="24"/>
          <w:szCs w:val="24"/>
        </w:rPr>
      </w:pPr>
      <w:bookmarkStart w:id="23" w:name="_heading=h.3rdcrjn" w:colFirst="0" w:colLast="0"/>
      <w:bookmarkEnd w:id="23"/>
      <w:r w:rsidRPr="00172324">
        <w:rPr>
          <w:rFonts w:ascii="Times New Roman" w:eastAsia="Arial" w:hAnsi="Times New Roman" w:cs="Times New Roman"/>
          <w:sz w:val="24"/>
          <w:szCs w:val="24"/>
        </w:rPr>
        <w:t>1</w:t>
      </w:r>
      <w:r w:rsidR="00C62A41" w:rsidRPr="00172324">
        <w:rPr>
          <w:rFonts w:ascii="Times New Roman" w:eastAsia="Arial" w:hAnsi="Times New Roman" w:cs="Times New Roman"/>
          <w:sz w:val="24"/>
          <w:szCs w:val="24"/>
        </w:rPr>
        <w:t>.</w:t>
      </w:r>
      <w:r w:rsidR="2976AC31" w:rsidRPr="00172324">
        <w:rPr>
          <w:rFonts w:ascii="Times New Roman" w:eastAsia="Arial" w:hAnsi="Times New Roman" w:cs="Times New Roman"/>
          <w:sz w:val="24"/>
          <w:szCs w:val="24"/>
        </w:rPr>
        <w:t xml:space="preserve"> </w:t>
      </w:r>
      <w:r w:rsidRPr="00172324">
        <w:rPr>
          <w:rFonts w:ascii="Times New Roman" w:eastAsia="Arial" w:hAnsi="Times New Roman" w:cs="Times New Roman"/>
          <w:sz w:val="24"/>
          <w:szCs w:val="24"/>
        </w:rPr>
        <w:t xml:space="preserve">Perkančioji organizacija </w:t>
      </w:r>
      <w:r w:rsidR="00112F92" w:rsidRPr="00172324">
        <w:rPr>
          <w:rFonts w:ascii="Times New Roman" w:eastAsia="Arial" w:hAnsi="Times New Roman" w:cs="Times New Roman"/>
          <w:sz w:val="24"/>
          <w:szCs w:val="24"/>
        </w:rPr>
        <w:t xml:space="preserve">nereikalauja, kad tiekėjai laikytųsi </w:t>
      </w:r>
      <w:r w:rsidR="00922C32" w:rsidRPr="00922C32">
        <w:rPr>
          <w:rFonts w:ascii="Times New Roman" w:eastAsia="Arial" w:hAnsi="Times New Roman" w:cs="Times New Roman"/>
          <w:color w:val="000000" w:themeColor="text1"/>
          <w:sz w:val="24"/>
          <w:szCs w:val="24"/>
        </w:rPr>
        <w:t xml:space="preserve">kokybės vadybos </w:t>
      </w:r>
      <w:r w:rsidR="00112F92" w:rsidRPr="00172324">
        <w:rPr>
          <w:rFonts w:ascii="Times New Roman" w:eastAsia="Arial" w:hAnsi="Times New Roman" w:cs="Times New Roman"/>
          <w:sz w:val="24"/>
          <w:szCs w:val="24"/>
        </w:rPr>
        <w:t>standartų.</w:t>
      </w:r>
    </w:p>
    <w:p w14:paraId="44DAAEA5" w14:textId="6793E711" w:rsidR="00D94720" w:rsidRPr="00172324" w:rsidRDefault="00E71E41" w:rsidP="00922C32">
      <w:pPr>
        <w:tabs>
          <w:tab w:val="left" w:pos="567"/>
        </w:tabs>
        <w:spacing w:line="240" w:lineRule="auto"/>
        <w:ind w:firstLine="0"/>
        <w:rPr>
          <w:rFonts w:ascii="Times New Roman" w:eastAsia="Calibri" w:hAnsi="Times New Roman" w:cs="Times New Roman"/>
          <w:color w:val="00B050"/>
          <w:sz w:val="24"/>
          <w:szCs w:val="24"/>
          <w:lang w:eastAsia="en-US"/>
        </w:rPr>
      </w:pPr>
      <w:r w:rsidRPr="00172324">
        <w:rPr>
          <w:rFonts w:ascii="Times New Roman" w:eastAsia="Arial" w:hAnsi="Times New Roman" w:cs="Times New Roman"/>
          <w:i/>
          <w:color w:val="FF0000"/>
          <w:sz w:val="24"/>
          <w:szCs w:val="24"/>
        </w:rPr>
        <w:tab/>
      </w:r>
      <w:r w:rsidR="00D94720" w:rsidRPr="00172324">
        <w:rPr>
          <w:rFonts w:ascii="Times New Roman" w:eastAsiaTheme="minorHAnsi" w:hAnsi="Times New Roman" w:cs="Times New Roman"/>
          <w:color w:val="7030A0"/>
          <w:sz w:val="24"/>
          <w:szCs w:val="24"/>
          <w:lang w:eastAsia="en-US"/>
        </w:rPr>
        <w:t xml:space="preserve"> </w:t>
      </w:r>
    </w:p>
    <w:p w14:paraId="6EAE86E2" w14:textId="77777777" w:rsidR="00112F92" w:rsidRPr="00172324" w:rsidRDefault="00112F92" w:rsidP="00112F92">
      <w:pPr>
        <w:tabs>
          <w:tab w:val="left" w:pos="709"/>
        </w:tabs>
        <w:ind w:firstLine="567"/>
        <w:jc w:val="right"/>
        <w:rPr>
          <w:rFonts w:ascii="Times New Roman" w:eastAsia="Arial" w:hAnsi="Times New Roman" w:cs="Times New Roman"/>
          <w:sz w:val="24"/>
          <w:szCs w:val="24"/>
        </w:rPr>
      </w:pPr>
    </w:p>
    <w:p w14:paraId="10688D3F" w14:textId="77777777" w:rsidR="00112F92" w:rsidRPr="00172324" w:rsidRDefault="00112F92" w:rsidP="00112F92">
      <w:pPr>
        <w:jc w:val="center"/>
        <w:rPr>
          <w:rFonts w:ascii="Times New Roman" w:eastAsia="Arial" w:hAnsi="Times New Roman" w:cs="Times New Roman"/>
          <w:sz w:val="24"/>
          <w:szCs w:val="24"/>
        </w:rPr>
      </w:pPr>
    </w:p>
    <w:p w14:paraId="15FF68FB" w14:textId="77777777" w:rsidR="00112F92" w:rsidRPr="00172324" w:rsidRDefault="00112F92" w:rsidP="00112F92">
      <w:pPr>
        <w:jc w:val="center"/>
        <w:rPr>
          <w:rFonts w:ascii="Times New Roman" w:eastAsia="Arial" w:hAnsi="Times New Roman" w:cs="Times New Roman"/>
          <w:b/>
          <w:smallCaps/>
          <w:sz w:val="24"/>
          <w:szCs w:val="24"/>
        </w:rPr>
      </w:pPr>
      <w:r w:rsidRPr="00172324">
        <w:rPr>
          <w:rFonts w:ascii="Times New Roman" w:eastAsia="Arial" w:hAnsi="Times New Roman" w:cs="Times New Roman"/>
          <w:sz w:val="24"/>
          <w:szCs w:val="24"/>
        </w:rPr>
        <w:t>__________</w:t>
      </w:r>
    </w:p>
    <w:p w14:paraId="026B166A" w14:textId="77777777" w:rsidR="00112F92" w:rsidRPr="00172324" w:rsidRDefault="00112F92" w:rsidP="00112F92">
      <w:pPr>
        <w:pStyle w:val="Heading2"/>
        <w:ind w:firstLine="0"/>
        <w:jc w:val="right"/>
        <w:rPr>
          <w:rFonts w:ascii="Times New Roman" w:hAnsi="Times New Roman" w:cs="Times New Roman"/>
          <w:sz w:val="24"/>
          <w:szCs w:val="24"/>
        </w:rPr>
      </w:pPr>
      <w:bookmarkStart w:id="24" w:name="_heading=h.26in1rg" w:colFirst="0" w:colLast="0"/>
      <w:bookmarkEnd w:id="24"/>
      <w:r w:rsidRPr="00172324">
        <w:rPr>
          <w:rFonts w:ascii="Times New Roman" w:hAnsi="Times New Roman" w:cs="Times New Roman"/>
          <w:sz w:val="24"/>
          <w:szCs w:val="24"/>
        </w:rPr>
        <w:br w:type="page"/>
      </w:r>
      <w:bookmarkStart w:id="25" w:name="ketvpriedas"/>
      <w:bookmarkStart w:id="26" w:name="_Toc85439812"/>
    </w:p>
    <w:p w14:paraId="6147A0F2" w14:textId="04947297" w:rsidR="00112F92" w:rsidRPr="00172324"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w:t>
      </w:r>
      <w:r w:rsidR="00B03ED8" w:rsidRPr="00172324">
        <w:rPr>
          <w:rFonts w:ascii="Times New Roman" w:hAnsi="Times New Roman" w:cs="Times New Roman"/>
          <w:sz w:val="24"/>
          <w:szCs w:val="24"/>
        </w:rPr>
        <w:t xml:space="preserve"> </w:t>
      </w:r>
      <w:r w:rsidRPr="00172324">
        <w:rPr>
          <w:rFonts w:ascii="Times New Roman" w:hAnsi="Times New Roman" w:cs="Times New Roman"/>
          <w:sz w:val="24"/>
          <w:szCs w:val="24"/>
        </w:rPr>
        <w:t>sąlygų3 priedas „„EBVPD“ (XML formatu)“</w:t>
      </w:r>
    </w:p>
    <w:bookmarkEnd w:id="25"/>
    <w:bookmarkEnd w:id="26"/>
    <w:p w14:paraId="13F645DA" w14:textId="77777777" w:rsidR="00112F92" w:rsidRPr="00172324" w:rsidRDefault="00112F92" w:rsidP="00112F92">
      <w:pPr>
        <w:pStyle w:val="Subtitle"/>
        <w:jc w:val="center"/>
        <w:rPr>
          <w:rFonts w:ascii="Times New Roman" w:eastAsia="Arial" w:hAnsi="Times New Roman" w:cs="Times New Roman"/>
          <w:sz w:val="24"/>
          <w:szCs w:val="24"/>
        </w:rPr>
      </w:pPr>
    </w:p>
    <w:p w14:paraId="69E26FD2" w14:textId="77777777" w:rsidR="00112F92" w:rsidRPr="00172324" w:rsidRDefault="00112F92" w:rsidP="00112F92">
      <w:pPr>
        <w:pStyle w:val="Subtitle"/>
        <w:jc w:val="center"/>
        <w:rPr>
          <w:rFonts w:ascii="Times New Roman" w:eastAsia="Arial" w:hAnsi="Times New Roman" w:cs="Times New Roman"/>
          <w:sz w:val="24"/>
          <w:szCs w:val="24"/>
        </w:rPr>
      </w:pPr>
      <w:r w:rsidRPr="00172324">
        <w:rPr>
          <w:rFonts w:ascii="Times New Roman" w:eastAsia="Arial" w:hAnsi="Times New Roman" w:cs="Times New Roman"/>
          <w:sz w:val="24"/>
          <w:szCs w:val="24"/>
        </w:rPr>
        <w:t>EUROPOS BENDRASIS VIEŠŲJŲ PIRKIMŲ DOKUMENTAS</w:t>
      </w:r>
    </w:p>
    <w:p w14:paraId="2EE8AAE6" w14:textId="77777777" w:rsidR="00112F92" w:rsidRPr="00172324" w:rsidRDefault="00112F92" w:rsidP="00112F92">
      <w:pPr>
        <w:rPr>
          <w:rFonts w:ascii="Times New Roman" w:hAnsi="Times New Roman" w:cs="Times New Roman"/>
          <w:sz w:val="24"/>
          <w:szCs w:val="24"/>
        </w:rPr>
      </w:pPr>
    </w:p>
    <w:p w14:paraId="2EF10AB4" w14:textId="448E66CA" w:rsidR="00112F92" w:rsidRPr="00172324" w:rsidRDefault="00112F92" w:rsidP="00112F92">
      <w:pPr>
        <w:rPr>
          <w:rFonts w:ascii="Times New Roman" w:eastAsia="Arial" w:hAnsi="Times New Roman" w:cs="Times New Roman"/>
          <w:sz w:val="24"/>
          <w:szCs w:val="24"/>
        </w:rPr>
      </w:pPr>
      <w:r w:rsidRPr="00172324">
        <w:rPr>
          <w:rFonts w:ascii="Times New Roman" w:eastAsia="Arial" w:hAnsi="Times New Roman" w:cs="Times New Roman"/>
          <w:sz w:val="24"/>
          <w:szCs w:val="24"/>
        </w:rPr>
        <w:t>„Europos bendrasis viešųjų pirkimų dokumentas (E</w:t>
      </w:r>
      <w:r w:rsidR="00922C32">
        <w:rPr>
          <w:rFonts w:ascii="Times New Roman" w:eastAsia="Arial" w:hAnsi="Times New Roman" w:cs="Times New Roman"/>
          <w:sz w:val="24"/>
          <w:szCs w:val="24"/>
        </w:rPr>
        <w:t>BVPD)“ pateikti nereikalaujama.</w:t>
      </w:r>
    </w:p>
    <w:p w14:paraId="70346A5D" w14:textId="77777777" w:rsidR="00112F92" w:rsidRPr="00172324" w:rsidRDefault="00112F92" w:rsidP="00112F92">
      <w:pPr>
        <w:jc w:val="center"/>
        <w:rPr>
          <w:rFonts w:ascii="Times New Roman" w:eastAsia="Arial" w:hAnsi="Times New Roman" w:cs="Times New Roman"/>
          <w:smallCaps/>
          <w:sz w:val="24"/>
          <w:szCs w:val="24"/>
        </w:rPr>
      </w:pPr>
      <w:r w:rsidRPr="00172324">
        <w:rPr>
          <w:rFonts w:ascii="Times New Roman" w:eastAsia="Arial" w:hAnsi="Times New Roman" w:cs="Times New Roman"/>
          <w:smallCaps/>
          <w:sz w:val="24"/>
          <w:szCs w:val="24"/>
        </w:rPr>
        <w:t>__________</w:t>
      </w:r>
    </w:p>
    <w:p w14:paraId="231299BB" w14:textId="5035DED3" w:rsidR="003D35C4" w:rsidRPr="00172324" w:rsidRDefault="00112F92" w:rsidP="00C70E3A">
      <w:pPr>
        <w:jc w:val="right"/>
        <w:rPr>
          <w:rFonts w:ascii="Times New Roman" w:eastAsia="Arial" w:hAnsi="Times New Roman" w:cs="Times New Roman"/>
          <w:b/>
          <w:smallCaps/>
          <w:sz w:val="24"/>
          <w:szCs w:val="24"/>
        </w:rPr>
      </w:pPr>
      <w:r w:rsidRPr="00172324">
        <w:rPr>
          <w:rFonts w:ascii="Times New Roman" w:hAnsi="Times New Roman" w:cs="Times New Roman"/>
          <w:sz w:val="24"/>
          <w:szCs w:val="24"/>
        </w:rP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172324" w:rsidRDefault="00C70E3A" w:rsidP="00C70E3A">
      <w:pPr>
        <w:jc w:val="right"/>
        <w:rPr>
          <w:rFonts w:ascii="Times New Roman" w:eastAsia="Arial" w:hAnsi="Times New Roman" w:cs="Times New Roman"/>
          <w:b/>
          <w:smallCaps/>
          <w:sz w:val="24"/>
          <w:szCs w:val="24"/>
        </w:rPr>
      </w:pPr>
    </w:p>
    <w:p w14:paraId="6BCC2113" w14:textId="38E90753"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12726D" w:rsidRPr="00172324">
        <w:rPr>
          <w:rFonts w:ascii="Times New Roman" w:hAnsi="Times New Roman" w:cs="Times New Roman"/>
          <w:sz w:val="24"/>
          <w:szCs w:val="24"/>
        </w:rPr>
        <w:t>4</w:t>
      </w:r>
      <w:r w:rsidR="00CB5907" w:rsidRPr="00172324">
        <w:rPr>
          <w:rFonts w:ascii="Times New Roman" w:hAnsi="Times New Roman" w:cs="Times New Roman"/>
          <w:sz w:val="24"/>
          <w:szCs w:val="24"/>
        </w:rPr>
        <w:t xml:space="preserve"> priedas</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27"/>
      <w:bookmarkEnd w:id="28"/>
      <w:bookmarkEnd w:id="29"/>
      <w:bookmarkEnd w:id="30"/>
      <w:bookmarkEnd w:id="31"/>
      <w:bookmarkEnd w:id="32"/>
    </w:p>
    <w:bookmarkEnd w:id="33"/>
    <w:p w14:paraId="111DB7D6" w14:textId="77777777" w:rsidR="00CB5907" w:rsidRPr="00172324" w:rsidRDefault="00CB5907" w:rsidP="00CB5907">
      <w:pPr>
        <w:jc w:val="center"/>
        <w:rPr>
          <w:rFonts w:ascii="Times New Roman" w:hAnsi="Times New Roman" w:cs="Times New Roman"/>
          <w:sz w:val="24"/>
          <w:szCs w:val="24"/>
        </w:rPr>
      </w:pPr>
    </w:p>
    <w:p w14:paraId="3C224FCE" w14:textId="77777777" w:rsidR="00CB5907" w:rsidRPr="00172324" w:rsidRDefault="00CB5907" w:rsidP="00CB5907">
      <w:pPr>
        <w:jc w:val="center"/>
        <w:rPr>
          <w:rFonts w:ascii="Times New Roman" w:hAnsi="Times New Roman" w:cs="Times New Roman"/>
          <w:sz w:val="24"/>
          <w:szCs w:val="24"/>
        </w:rPr>
      </w:pPr>
      <w:r w:rsidRPr="00172324">
        <w:rPr>
          <w:rFonts w:ascii="Times New Roman" w:hAnsi="Times New Roman" w:cs="Times New Roman"/>
          <w:sz w:val="24"/>
          <w:szCs w:val="24"/>
        </w:rPr>
        <w:t>TECHNINĖ SPECIFIKACIJA</w:t>
      </w:r>
    </w:p>
    <w:p w14:paraId="4A08815D" w14:textId="77777777" w:rsidR="0043371B" w:rsidRPr="00172324" w:rsidRDefault="0043371B" w:rsidP="0043371B">
      <w:pPr>
        <w:rPr>
          <w:rFonts w:ascii="Times New Roman" w:hAnsi="Times New Roman" w:cs="Times New Roman"/>
          <w:sz w:val="24"/>
          <w:szCs w:val="24"/>
        </w:rPr>
      </w:pPr>
    </w:p>
    <w:p w14:paraId="6D050637" w14:textId="77B57475"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 xml:space="preserve">echninė specifikacija </w:t>
      </w:r>
      <w:r>
        <w:rPr>
          <w:rFonts w:ascii="Times New Roman" w:hAnsi="Times New Roman" w:cs="Times New Roman"/>
          <w:sz w:val="24"/>
          <w:szCs w:val="24"/>
        </w:rPr>
        <w:t xml:space="preserve">pridedama atskiru dokumentu. </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77777777" w:rsidR="00922C32" w:rsidRDefault="00922C32"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3ECD6473" w14:textId="77777777" w:rsidR="00922C32" w:rsidRDefault="00922C32" w:rsidP="00922C32">
      <w:pPr>
        <w:rPr>
          <w:rFonts w:ascii="Times New Roman" w:hAnsi="Times New Roman" w:cs="Times New Roman"/>
          <w:sz w:val="24"/>
          <w:szCs w:val="24"/>
        </w:rPr>
      </w:pPr>
    </w:p>
    <w:p w14:paraId="3EB9E02B" w14:textId="77777777" w:rsidR="00922C32" w:rsidRDefault="00922C32" w:rsidP="00922C32">
      <w:pPr>
        <w:rPr>
          <w:rFonts w:ascii="Times New Roman" w:hAnsi="Times New Roman" w:cs="Times New Roman"/>
          <w:sz w:val="24"/>
          <w:szCs w:val="24"/>
        </w:rPr>
      </w:pPr>
    </w:p>
    <w:p w14:paraId="572C67E4" w14:textId="77777777" w:rsidR="00922C32" w:rsidRDefault="00922C32" w:rsidP="00922C32">
      <w:pPr>
        <w:rPr>
          <w:rFonts w:ascii="Times New Roman" w:hAnsi="Times New Roman" w:cs="Times New Roman"/>
          <w:sz w:val="24"/>
          <w:szCs w:val="24"/>
        </w:rPr>
      </w:pPr>
    </w:p>
    <w:p w14:paraId="1DF28D50" w14:textId="77777777" w:rsidR="00922C32" w:rsidRDefault="00922C32" w:rsidP="00922C32">
      <w:pPr>
        <w:rPr>
          <w:rFonts w:ascii="Times New Roman" w:hAnsi="Times New Roman" w:cs="Times New Roman"/>
          <w:sz w:val="24"/>
          <w:szCs w:val="24"/>
        </w:rPr>
      </w:pPr>
    </w:p>
    <w:p w14:paraId="1338A0C6" w14:textId="77777777" w:rsidR="00922C32" w:rsidRDefault="00922C32" w:rsidP="00922C32">
      <w:pPr>
        <w:rPr>
          <w:rFonts w:ascii="Times New Roman" w:hAnsi="Times New Roman" w:cs="Times New Roman"/>
          <w:sz w:val="24"/>
          <w:szCs w:val="24"/>
        </w:rPr>
      </w:pPr>
    </w:p>
    <w:p w14:paraId="05087C99" w14:textId="77777777" w:rsidR="00922C32" w:rsidRDefault="00922C32" w:rsidP="00922C32">
      <w:pPr>
        <w:rPr>
          <w:rFonts w:ascii="Times New Roman" w:hAnsi="Times New Roman" w:cs="Times New Roman"/>
          <w:sz w:val="24"/>
          <w:szCs w:val="24"/>
        </w:rPr>
      </w:pPr>
    </w:p>
    <w:p w14:paraId="67BE8830" w14:textId="77777777" w:rsidR="00922C32" w:rsidRDefault="00922C32" w:rsidP="00922C32">
      <w:pPr>
        <w:rPr>
          <w:rFonts w:ascii="Times New Roman" w:hAnsi="Times New Roman" w:cs="Times New Roman"/>
          <w:sz w:val="24"/>
          <w:szCs w:val="24"/>
        </w:rPr>
      </w:pPr>
    </w:p>
    <w:p w14:paraId="27ACBF7E" w14:textId="77777777" w:rsidR="00922C32" w:rsidRDefault="00922C32" w:rsidP="00922C32">
      <w:pPr>
        <w:rPr>
          <w:rFonts w:ascii="Times New Roman" w:hAnsi="Times New Roman" w:cs="Times New Roman"/>
          <w:sz w:val="24"/>
          <w:szCs w:val="24"/>
        </w:rPr>
      </w:pPr>
    </w:p>
    <w:p w14:paraId="3879F383" w14:textId="77777777" w:rsidR="00922C32" w:rsidRDefault="00922C32" w:rsidP="00922C32">
      <w:pPr>
        <w:rPr>
          <w:rFonts w:ascii="Times New Roman" w:hAnsi="Times New Roman" w:cs="Times New Roman"/>
          <w:sz w:val="24"/>
          <w:szCs w:val="24"/>
        </w:rPr>
      </w:pPr>
    </w:p>
    <w:p w14:paraId="4C659A71" w14:textId="77777777" w:rsidR="00922C32" w:rsidRDefault="00922C32" w:rsidP="00922C32">
      <w:pPr>
        <w:rPr>
          <w:rFonts w:ascii="Times New Roman" w:hAnsi="Times New Roman" w:cs="Times New Roman"/>
          <w:sz w:val="24"/>
          <w:szCs w:val="24"/>
        </w:rPr>
      </w:pPr>
    </w:p>
    <w:p w14:paraId="086AD6B7" w14:textId="77777777" w:rsidR="00922C32" w:rsidRDefault="00922C32" w:rsidP="00922C32">
      <w:pPr>
        <w:rPr>
          <w:rFonts w:ascii="Times New Roman" w:hAnsi="Times New Roman" w:cs="Times New Roman"/>
          <w:sz w:val="24"/>
          <w:szCs w:val="24"/>
        </w:rPr>
      </w:pPr>
    </w:p>
    <w:p w14:paraId="0F20B898" w14:textId="77777777" w:rsidR="00922C32" w:rsidRDefault="00922C32" w:rsidP="00922C32">
      <w:pPr>
        <w:rPr>
          <w:rFonts w:ascii="Times New Roman" w:hAnsi="Times New Roman" w:cs="Times New Roman"/>
          <w:sz w:val="24"/>
          <w:szCs w:val="24"/>
        </w:rPr>
      </w:pPr>
    </w:p>
    <w:p w14:paraId="6D47A41B" w14:textId="77777777" w:rsidR="00922C32" w:rsidRDefault="00922C32" w:rsidP="00922C32">
      <w:pPr>
        <w:rPr>
          <w:rFonts w:ascii="Times New Roman" w:hAnsi="Times New Roman" w:cs="Times New Roman"/>
          <w:sz w:val="24"/>
          <w:szCs w:val="24"/>
        </w:rPr>
      </w:pPr>
    </w:p>
    <w:p w14:paraId="4F73DA08" w14:textId="77777777" w:rsidR="00922C32" w:rsidRDefault="00922C32" w:rsidP="00922C32">
      <w:pPr>
        <w:rPr>
          <w:rFonts w:ascii="Times New Roman" w:hAnsi="Times New Roman" w:cs="Times New Roman"/>
          <w:sz w:val="24"/>
          <w:szCs w:val="24"/>
        </w:rPr>
      </w:pPr>
    </w:p>
    <w:p w14:paraId="41737FAF" w14:textId="77777777" w:rsidR="00922C32" w:rsidRDefault="00922C32" w:rsidP="00922C32">
      <w:pPr>
        <w:rPr>
          <w:rFonts w:ascii="Times New Roman" w:hAnsi="Times New Roman" w:cs="Times New Roman"/>
          <w:sz w:val="24"/>
          <w:szCs w:val="24"/>
        </w:rPr>
      </w:pPr>
    </w:p>
    <w:p w14:paraId="69720A59" w14:textId="77777777" w:rsidR="00922C32" w:rsidRDefault="00922C32" w:rsidP="00922C32">
      <w:pPr>
        <w:rPr>
          <w:rFonts w:ascii="Times New Roman" w:hAnsi="Times New Roman" w:cs="Times New Roman"/>
          <w:sz w:val="24"/>
          <w:szCs w:val="24"/>
        </w:rPr>
      </w:pPr>
    </w:p>
    <w:p w14:paraId="4C062C6F" w14:textId="77777777" w:rsidR="00922C32" w:rsidRDefault="00922C32" w:rsidP="00922C32">
      <w:pPr>
        <w:rPr>
          <w:rFonts w:ascii="Times New Roman" w:hAnsi="Times New Roman" w:cs="Times New Roman"/>
          <w:sz w:val="24"/>
          <w:szCs w:val="24"/>
        </w:rPr>
      </w:pPr>
    </w:p>
    <w:p w14:paraId="75C0C7B2" w14:textId="77777777" w:rsidR="00922C32" w:rsidRDefault="00922C32" w:rsidP="00922C32">
      <w:pPr>
        <w:rPr>
          <w:rFonts w:ascii="Times New Roman" w:hAnsi="Times New Roman" w:cs="Times New Roman"/>
          <w:sz w:val="24"/>
          <w:szCs w:val="24"/>
        </w:rPr>
      </w:pPr>
    </w:p>
    <w:p w14:paraId="1D021996" w14:textId="77777777" w:rsidR="00922C32" w:rsidRDefault="00922C32" w:rsidP="00922C32">
      <w:pPr>
        <w:rPr>
          <w:rFonts w:ascii="Times New Roman" w:hAnsi="Times New Roman" w:cs="Times New Roman"/>
          <w:sz w:val="24"/>
          <w:szCs w:val="24"/>
        </w:rPr>
      </w:pPr>
    </w:p>
    <w:p w14:paraId="7BF0A828" w14:textId="77777777" w:rsidR="00922C32" w:rsidRDefault="00922C32" w:rsidP="00922C32">
      <w:pPr>
        <w:rPr>
          <w:rFonts w:ascii="Times New Roman" w:hAnsi="Times New Roman" w:cs="Times New Roman"/>
          <w:sz w:val="24"/>
          <w:szCs w:val="24"/>
        </w:rPr>
      </w:pPr>
    </w:p>
    <w:p w14:paraId="55521337" w14:textId="77777777" w:rsidR="00922C32" w:rsidRDefault="00922C32" w:rsidP="00922C32">
      <w:pPr>
        <w:rPr>
          <w:rFonts w:ascii="Times New Roman" w:hAnsi="Times New Roman" w:cs="Times New Roman"/>
          <w:sz w:val="24"/>
          <w:szCs w:val="24"/>
        </w:rPr>
      </w:pPr>
    </w:p>
    <w:p w14:paraId="4ECA5C6F" w14:textId="77777777" w:rsidR="00922C32" w:rsidRDefault="00922C32" w:rsidP="00922C32">
      <w:pPr>
        <w:rPr>
          <w:rFonts w:ascii="Times New Roman" w:hAnsi="Times New Roman" w:cs="Times New Roman"/>
          <w:sz w:val="24"/>
          <w:szCs w:val="24"/>
        </w:rPr>
      </w:pPr>
    </w:p>
    <w:p w14:paraId="6E19E316" w14:textId="77777777" w:rsidR="00922C32" w:rsidRDefault="00922C32" w:rsidP="00922C32">
      <w:pPr>
        <w:rPr>
          <w:rFonts w:ascii="Times New Roman" w:hAnsi="Times New Roman" w:cs="Times New Roman"/>
          <w:sz w:val="24"/>
          <w:szCs w:val="24"/>
        </w:rPr>
      </w:pPr>
    </w:p>
    <w:p w14:paraId="135D8018" w14:textId="77777777" w:rsidR="00922C32" w:rsidRDefault="00922C32" w:rsidP="00922C32">
      <w:pPr>
        <w:rPr>
          <w:rFonts w:ascii="Times New Roman" w:hAnsi="Times New Roman" w:cs="Times New Roman"/>
          <w:sz w:val="24"/>
          <w:szCs w:val="24"/>
        </w:rPr>
      </w:pPr>
    </w:p>
    <w:p w14:paraId="7A73916C" w14:textId="77777777" w:rsidR="00922C32" w:rsidRDefault="00922C32" w:rsidP="00922C32">
      <w:pPr>
        <w:rPr>
          <w:rFonts w:ascii="Times New Roman" w:hAnsi="Times New Roman" w:cs="Times New Roman"/>
          <w:sz w:val="24"/>
          <w:szCs w:val="24"/>
        </w:rPr>
      </w:pPr>
    </w:p>
    <w:p w14:paraId="69E83BF4" w14:textId="77777777" w:rsidR="00922C32" w:rsidRDefault="00922C32" w:rsidP="00922C32">
      <w:pPr>
        <w:rPr>
          <w:rFonts w:ascii="Times New Roman" w:hAnsi="Times New Roman" w:cs="Times New Roman"/>
          <w:sz w:val="24"/>
          <w:szCs w:val="24"/>
        </w:rPr>
      </w:pPr>
    </w:p>
    <w:p w14:paraId="5298363A" w14:textId="77777777" w:rsidR="00922C32" w:rsidRPr="00172324" w:rsidRDefault="00922C32" w:rsidP="00922C32">
      <w:pPr>
        <w:rPr>
          <w:rFonts w:ascii="Times New Roman" w:hAnsi="Times New Roman" w:cs="Times New Roman"/>
          <w:b/>
          <w:bCs/>
          <w:smallCaps/>
          <w:sz w:val="24"/>
          <w:szCs w:val="24"/>
        </w:rPr>
      </w:pPr>
    </w:p>
    <w:p w14:paraId="25A5B94D" w14:textId="77777777" w:rsidR="006B342D" w:rsidRPr="00172324" w:rsidRDefault="006B342D" w:rsidP="00506996">
      <w:pPr>
        <w:spacing w:line="240" w:lineRule="auto"/>
        <w:ind w:left="7314" w:firstLine="0"/>
        <w:rPr>
          <w:rFonts w:ascii="Times New Roman" w:hAnsi="Times New Roman" w:cs="Times New Roman"/>
          <w:sz w:val="24"/>
          <w:szCs w:val="24"/>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p>
    <w:p w14:paraId="12DA495F" w14:textId="52947DAA"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12726D" w:rsidRPr="00172324">
        <w:rPr>
          <w:rFonts w:ascii="Times New Roman" w:hAnsi="Times New Roman" w:cs="Times New Roman"/>
          <w:sz w:val="24"/>
          <w:szCs w:val="24"/>
        </w:rPr>
        <w:t>5</w:t>
      </w:r>
      <w:r w:rsidRPr="00172324">
        <w:rPr>
          <w:rFonts w:ascii="Times New Roman" w:hAnsi="Times New Roman" w:cs="Times New Roman"/>
          <w:sz w:val="24"/>
          <w:szCs w:val="24"/>
        </w:rPr>
        <w:t xml:space="preserve"> priedas „Pasiūlymo forma“</w:t>
      </w:r>
    </w:p>
    <w:bookmarkEnd w:id="35"/>
    <w:bookmarkEnd w:id="36"/>
    <w:bookmarkEnd w:id="37"/>
    <w:bookmarkEnd w:id="38"/>
    <w:bookmarkEnd w:id="39"/>
    <w:bookmarkEnd w:id="40"/>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77E9DFAC"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Pasiūlymo 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41" w:name="_Pirkimo_sąlygų_3"/>
      <w:bookmarkEnd w:id="41"/>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6CEC0126"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12726D" w:rsidRPr="00172324">
        <w:rPr>
          <w:rFonts w:ascii="Times New Roman" w:hAnsi="Times New Roman" w:cs="Times New Roman"/>
          <w:sz w:val="24"/>
          <w:szCs w:val="24"/>
        </w:rPr>
        <w:t>6</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49E21F3F"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Pagrindinis pasiūlymo vertinimo kriterijus – ekonominis na</w:t>
      </w:r>
      <w:r w:rsidR="009F3E67">
        <w:rPr>
          <w:rFonts w:ascii="Times New Roman" w:eastAsiaTheme="minorHAnsi" w:hAnsi="Times New Roman" w:cs="Times New Roman"/>
          <w:bCs/>
          <w:iCs/>
          <w:sz w:val="24"/>
          <w:szCs w:val="24"/>
        </w:rPr>
        <w:t xml:space="preserve">udingumas (kaina) bendra </w:t>
      </w:r>
      <w:r>
        <w:rPr>
          <w:rFonts w:ascii="Times New Roman" w:eastAsiaTheme="minorHAnsi" w:hAnsi="Times New Roman" w:cs="Times New Roman"/>
          <w:bCs/>
          <w:iCs/>
          <w:sz w:val="24"/>
          <w:szCs w:val="24"/>
        </w:rPr>
        <w:t xml:space="preserve"> suma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282BAFD3" w14:textId="368485F6"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12726D" w:rsidRPr="00172324">
        <w:rPr>
          <w:rFonts w:ascii="Times New Roman" w:hAnsi="Times New Roman" w:cs="Times New Roman"/>
          <w:sz w:val="24"/>
          <w:szCs w:val="24"/>
        </w:rPr>
        <w:t>7</w:t>
      </w:r>
      <w:r w:rsidRPr="00172324">
        <w:rPr>
          <w:rFonts w:ascii="Times New Roman" w:hAnsi="Times New Roman" w:cs="Times New Roman"/>
          <w:sz w:val="24"/>
          <w:szCs w:val="24"/>
        </w:rPr>
        <w:t xml:space="preserve"> priedas „Sutarties projektas“</w:t>
      </w:r>
    </w:p>
    <w:p w14:paraId="7CB80FF3" w14:textId="2C6CB943" w:rsidR="00506996" w:rsidRPr="00172324"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172324"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05A79617" w14:textId="05216F10" w:rsidR="009B4090" w:rsidRDefault="009B4090" w:rsidP="0002611E">
      <w:pPr>
        <w:ind w:firstLine="0"/>
        <w:rPr>
          <w:rFonts w:ascii="Times New Roman" w:eastAsiaTheme="minorHAnsi" w:hAnsi="Times New Roman" w:cs="Times New Roman"/>
          <w:bCs/>
          <w:iCs/>
          <w:sz w:val="24"/>
          <w:szCs w:val="24"/>
        </w:rPr>
      </w:pPr>
    </w:p>
    <w:p w14:paraId="46292E5E" w14:textId="77777777" w:rsidR="0002611E" w:rsidRDefault="0002611E" w:rsidP="0002611E">
      <w:pPr>
        <w:ind w:firstLine="0"/>
        <w:rPr>
          <w:rFonts w:ascii="Times New Roman" w:eastAsiaTheme="minorHAnsi" w:hAnsi="Times New Roman" w:cs="Times New Roman"/>
          <w:bCs/>
          <w:iCs/>
          <w:sz w:val="24"/>
          <w:szCs w:val="24"/>
        </w:rPr>
      </w:pPr>
    </w:p>
    <w:p w14:paraId="1E7A2B76" w14:textId="3CCA194F" w:rsidR="0002611E" w:rsidRDefault="0002611E" w:rsidP="003936DB">
      <w:pPr>
        <w:ind w:firstLine="0"/>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Pridedamas atskiru dokumentu.</w:t>
      </w:r>
    </w:p>
    <w:p w14:paraId="1EB8CD54" w14:textId="77777777" w:rsidR="0002611E"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Default="0002611E" w:rsidP="0002611E">
      <w:pPr>
        <w:ind w:firstLine="0"/>
        <w:rPr>
          <w:rFonts w:ascii="Times New Roman" w:eastAsiaTheme="minorHAnsi" w:hAnsi="Times New Roman" w:cs="Times New Roman"/>
          <w:bCs/>
          <w:iCs/>
          <w:sz w:val="24"/>
          <w:szCs w:val="24"/>
        </w:rPr>
      </w:pPr>
    </w:p>
    <w:p w14:paraId="14F76D89" w14:textId="77777777" w:rsidR="0002611E" w:rsidRDefault="0002611E" w:rsidP="0002611E">
      <w:pPr>
        <w:ind w:firstLine="0"/>
        <w:rPr>
          <w:rFonts w:ascii="Times New Roman" w:eastAsiaTheme="minorHAnsi" w:hAnsi="Times New Roman" w:cs="Times New Roman"/>
          <w:bCs/>
          <w:iCs/>
          <w:sz w:val="24"/>
          <w:szCs w:val="24"/>
        </w:rPr>
      </w:pPr>
    </w:p>
    <w:p w14:paraId="6D8EAB3A" w14:textId="77777777" w:rsidR="0002611E" w:rsidRDefault="0002611E" w:rsidP="0002611E">
      <w:pPr>
        <w:ind w:firstLine="0"/>
        <w:rPr>
          <w:rFonts w:ascii="Times New Roman" w:eastAsiaTheme="minorHAnsi" w:hAnsi="Times New Roman" w:cs="Times New Roman"/>
          <w:bCs/>
          <w:iCs/>
          <w:sz w:val="24"/>
          <w:szCs w:val="24"/>
        </w:rPr>
      </w:pPr>
    </w:p>
    <w:p w14:paraId="24D4B114" w14:textId="77777777" w:rsidR="0002611E" w:rsidRDefault="0002611E" w:rsidP="0002611E">
      <w:pPr>
        <w:ind w:firstLine="0"/>
        <w:rPr>
          <w:rFonts w:ascii="Times New Roman" w:eastAsiaTheme="minorHAnsi" w:hAnsi="Times New Roman" w:cs="Times New Roman"/>
          <w:bCs/>
          <w:iCs/>
          <w:sz w:val="24"/>
          <w:szCs w:val="24"/>
        </w:rPr>
      </w:pPr>
    </w:p>
    <w:p w14:paraId="2575AB0E" w14:textId="77777777" w:rsidR="0002611E" w:rsidRDefault="0002611E" w:rsidP="0002611E">
      <w:pPr>
        <w:ind w:firstLine="0"/>
        <w:rPr>
          <w:rFonts w:ascii="Times New Roman" w:eastAsiaTheme="minorHAnsi" w:hAnsi="Times New Roman" w:cs="Times New Roman"/>
          <w:bCs/>
          <w:iCs/>
          <w:sz w:val="24"/>
          <w:szCs w:val="24"/>
        </w:rPr>
      </w:pPr>
    </w:p>
    <w:p w14:paraId="01A0F358" w14:textId="77777777" w:rsidR="0002611E" w:rsidRDefault="0002611E" w:rsidP="0002611E">
      <w:pPr>
        <w:ind w:firstLine="0"/>
        <w:rPr>
          <w:rFonts w:ascii="Times New Roman" w:eastAsiaTheme="minorHAnsi" w:hAnsi="Times New Roman" w:cs="Times New Roman"/>
          <w:bCs/>
          <w:iCs/>
          <w:sz w:val="24"/>
          <w:szCs w:val="24"/>
        </w:rPr>
      </w:pPr>
    </w:p>
    <w:p w14:paraId="05F7D999" w14:textId="77777777" w:rsidR="0002611E" w:rsidRDefault="0002611E" w:rsidP="0002611E">
      <w:pPr>
        <w:ind w:firstLine="0"/>
        <w:rPr>
          <w:rFonts w:ascii="Times New Roman" w:eastAsiaTheme="minorHAnsi" w:hAnsi="Times New Roman" w:cs="Times New Roman"/>
          <w:bCs/>
          <w:iCs/>
          <w:sz w:val="24"/>
          <w:szCs w:val="24"/>
        </w:rPr>
      </w:pPr>
    </w:p>
    <w:p w14:paraId="629D643B" w14:textId="77777777" w:rsidR="0002611E" w:rsidRDefault="0002611E" w:rsidP="0002611E">
      <w:pPr>
        <w:ind w:firstLine="0"/>
        <w:rPr>
          <w:rFonts w:ascii="Times New Roman" w:eastAsiaTheme="minorHAnsi" w:hAnsi="Times New Roman" w:cs="Times New Roman"/>
          <w:bCs/>
          <w:iCs/>
          <w:sz w:val="24"/>
          <w:szCs w:val="24"/>
        </w:rPr>
      </w:pPr>
    </w:p>
    <w:p w14:paraId="0404AC69" w14:textId="77777777" w:rsidR="0002611E" w:rsidRDefault="0002611E" w:rsidP="0002611E">
      <w:pPr>
        <w:ind w:firstLine="0"/>
        <w:rPr>
          <w:rFonts w:ascii="Times New Roman" w:eastAsiaTheme="minorHAnsi" w:hAnsi="Times New Roman" w:cs="Times New Roman"/>
          <w:bCs/>
          <w:iCs/>
          <w:sz w:val="24"/>
          <w:szCs w:val="24"/>
        </w:rPr>
      </w:pPr>
    </w:p>
    <w:p w14:paraId="7DD30B6C" w14:textId="77777777" w:rsidR="0002611E" w:rsidRDefault="0002611E" w:rsidP="0002611E">
      <w:pPr>
        <w:ind w:firstLine="0"/>
        <w:rPr>
          <w:rFonts w:ascii="Times New Roman" w:eastAsiaTheme="minorHAnsi" w:hAnsi="Times New Roman" w:cs="Times New Roman"/>
          <w:bCs/>
          <w:iCs/>
          <w:sz w:val="24"/>
          <w:szCs w:val="24"/>
        </w:rPr>
      </w:pPr>
    </w:p>
    <w:p w14:paraId="31D73263" w14:textId="77777777" w:rsidR="0002611E" w:rsidRDefault="0002611E" w:rsidP="0002611E">
      <w:pPr>
        <w:ind w:firstLine="0"/>
        <w:rPr>
          <w:rFonts w:ascii="Times New Roman" w:eastAsiaTheme="minorHAnsi" w:hAnsi="Times New Roman" w:cs="Times New Roman"/>
          <w:bCs/>
          <w:iCs/>
          <w:sz w:val="24"/>
          <w:szCs w:val="24"/>
        </w:rPr>
      </w:pPr>
    </w:p>
    <w:p w14:paraId="0CC4D4A1" w14:textId="77777777" w:rsidR="0002611E" w:rsidRDefault="0002611E" w:rsidP="0002611E">
      <w:pPr>
        <w:ind w:firstLine="0"/>
        <w:rPr>
          <w:rFonts w:ascii="Times New Roman" w:eastAsiaTheme="minorHAnsi" w:hAnsi="Times New Roman" w:cs="Times New Roman"/>
          <w:bCs/>
          <w:iCs/>
          <w:sz w:val="24"/>
          <w:szCs w:val="24"/>
        </w:rPr>
      </w:pPr>
    </w:p>
    <w:p w14:paraId="42A08C56" w14:textId="77777777" w:rsidR="0002611E" w:rsidRDefault="0002611E" w:rsidP="0002611E">
      <w:pPr>
        <w:ind w:firstLine="0"/>
        <w:rPr>
          <w:rFonts w:ascii="Times New Roman" w:eastAsiaTheme="minorHAnsi" w:hAnsi="Times New Roman" w:cs="Times New Roman"/>
          <w:bCs/>
          <w:iCs/>
          <w:sz w:val="24"/>
          <w:szCs w:val="24"/>
        </w:rPr>
      </w:pPr>
    </w:p>
    <w:p w14:paraId="20C2E758" w14:textId="77777777" w:rsidR="0002611E" w:rsidRDefault="0002611E" w:rsidP="0002611E">
      <w:pPr>
        <w:ind w:firstLine="0"/>
        <w:rPr>
          <w:rFonts w:ascii="Times New Roman" w:eastAsiaTheme="minorHAnsi" w:hAnsi="Times New Roman" w:cs="Times New Roman"/>
          <w:bCs/>
          <w:iCs/>
          <w:sz w:val="24"/>
          <w:szCs w:val="24"/>
        </w:rPr>
      </w:pPr>
    </w:p>
    <w:p w14:paraId="402E591D" w14:textId="77777777" w:rsidR="0002611E" w:rsidRDefault="0002611E" w:rsidP="0002611E">
      <w:pPr>
        <w:ind w:firstLine="0"/>
        <w:rPr>
          <w:rFonts w:ascii="Times New Roman" w:eastAsiaTheme="minorHAnsi" w:hAnsi="Times New Roman" w:cs="Times New Roman"/>
          <w:bCs/>
          <w:iCs/>
          <w:sz w:val="24"/>
          <w:szCs w:val="24"/>
        </w:rPr>
      </w:pPr>
    </w:p>
    <w:p w14:paraId="6FC32902" w14:textId="77777777" w:rsidR="0002611E" w:rsidRDefault="0002611E" w:rsidP="0002611E">
      <w:pPr>
        <w:ind w:firstLine="0"/>
        <w:rPr>
          <w:rFonts w:ascii="Times New Roman" w:eastAsiaTheme="minorHAnsi" w:hAnsi="Times New Roman" w:cs="Times New Roman"/>
          <w:bCs/>
          <w:iCs/>
          <w:sz w:val="24"/>
          <w:szCs w:val="24"/>
        </w:rPr>
      </w:pPr>
    </w:p>
    <w:p w14:paraId="37717C7A" w14:textId="77777777" w:rsidR="0002611E" w:rsidRDefault="0002611E" w:rsidP="0002611E">
      <w:pPr>
        <w:ind w:firstLine="0"/>
        <w:rPr>
          <w:rFonts w:ascii="Times New Roman" w:eastAsiaTheme="minorHAnsi" w:hAnsi="Times New Roman" w:cs="Times New Roman"/>
          <w:bCs/>
          <w:iCs/>
          <w:sz w:val="24"/>
          <w:szCs w:val="24"/>
        </w:rPr>
      </w:pPr>
    </w:p>
    <w:p w14:paraId="52024989" w14:textId="77777777" w:rsidR="0002611E" w:rsidRDefault="0002611E" w:rsidP="0002611E">
      <w:pPr>
        <w:ind w:firstLine="0"/>
        <w:rPr>
          <w:rFonts w:ascii="Times New Roman" w:eastAsiaTheme="minorHAnsi" w:hAnsi="Times New Roman" w:cs="Times New Roman"/>
          <w:bCs/>
          <w:iCs/>
          <w:sz w:val="24"/>
          <w:szCs w:val="24"/>
        </w:rPr>
      </w:pPr>
    </w:p>
    <w:p w14:paraId="3D2D44F8" w14:textId="77777777" w:rsidR="0002611E" w:rsidRDefault="0002611E" w:rsidP="0002611E">
      <w:pPr>
        <w:ind w:firstLine="0"/>
        <w:rPr>
          <w:rFonts w:ascii="Times New Roman" w:eastAsiaTheme="minorHAnsi" w:hAnsi="Times New Roman" w:cs="Times New Roman"/>
          <w:bCs/>
          <w:iCs/>
          <w:sz w:val="24"/>
          <w:szCs w:val="24"/>
        </w:rPr>
      </w:pPr>
    </w:p>
    <w:p w14:paraId="5232422A" w14:textId="77777777" w:rsidR="0002611E" w:rsidRDefault="0002611E" w:rsidP="0002611E">
      <w:pPr>
        <w:ind w:firstLine="0"/>
        <w:rPr>
          <w:rFonts w:ascii="Times New Roman" w:eastAsiaTheme="minorHAnsi" w:hAnsi="Times New Roman" w:cs="Times New Roman"/>
          <w:bCs/>
          <w:iCs/>
          <w:sz w:val="24"/>
          <w:szCs w:val="24"/>
        </w:rPr>
      </w:pPr>
    </w:p>
    <w:p w14:paraId="53D6EE36" w14:textId="77777777" w:rsidR="0002611E" w:rsidRDefault="0002611E" w:rsidP="0002611E">
      <w:pPr>
        <w:ind w:firstLine="0"/>
        <w:rPr>
          <w:rFonts w:ascii="Times New Roman" w:eastAsiaTheme="minorHAnsi" w:hAnsi="Times New Roman" w:cs="Times New Roman"/>
          <w:bCs/>
          <w:iCs/>
          <w:sz w:val="24"/>
          <w:szCs w:val="24"/>
        </w:rPr>
      </w:pPr>
    </w:p>
    <w:p w14:paraId="7A78C511" w14:textId="77777777" w:rsidR="0002611E" w:rsidRDefault="0002611E" w:rsidP="0002611E">
      <w:pPr>
        <w:ind w:firstLine="0"/>
        <w:rPr>
          <w:rFonts w:ascii="Times New Roman" w:eastAsiaTheme="minorHAnsi" w:hAnsi="Times New Roman" w:cs="Times New Roman"/>
          <w:bCs/>
          <w:iCs/>
          <w:sz w:val="24"/>
          <w:szCs w:val="24"/>
        </w:rPr>
      </w:pPr>
    </w:p>
    <w:p w14:paraId="2B77DF37" w14:textId="77777777" w:rsidR="0002611E" w:rsidRDefault="0002611E" w:rsidP="0002611E">
      <w:pPr>
        <w:ind w:firstLine="0"/>
        <w:rPr>
          <w:rFonts w:ascii="Times New Roman" w:eastAsiaTheme="minorHAnsi" w:hAnsi="Times New Roman" w:cs="Times New Roman"/>
          <w:bCs/>
          <w:iCs/>
          <w:sz w:val="24"/>
          <w:szCs w:val="24"/>
        </w:rPr>
      </w:pPr>
    </w:p>
    <w:p w14:paraId="6A2E6EBE" w14:textId="77777777" w:rsidR="0002611E" w:rsidRDefault="0002611E" w:rsidP="0002611E">
      <w:pPr>
        <w:ind w:firstLine="0"/>
        <w:rPr>
          <w:rFonts w:ascii="Times New Roman" w:eastAsiaTheme="minorHAnsi" w:hAnsi="Times New Roman" w:cs="Times New Roman"/>
          <w:bCs/>
          <w:iCs/>
          <w:sz w:val="24"/>
          <w:szCs w:val="24"/>
        </w:rPr>
      </w:pPr>
    </w:p>
    <w:p w14:paraId="7B73616A" w14:textId="77777777" w:rsidR="0002611E" w:rsidRDefault="0002611E" w:rsidP="0002611E">
      <w:pPr>
        <w:ind w:firstLine="0"/>
        <w:rPr>
          <w:rFonts w:ascii="Times New Roman" w:eastAsiaTheme="minorHAnsi" w:hAnsi="Times New Roman" w:cs="Times New Roman"/>
          <w:bCs/>
          <w:iCs/>
          <w:sz w:val="24"/>
          <w:szCs w:val="24"/>
        </w:rPr>
      </w:pPr>
    </w:p>
    <w:p w14:paraId="39F6DCDB" w14:textId="77777777" w:rsidR="0002611E" w:rsidRDefault="0002611E" w:rsidP="0002611E">
      <w:pPr>
        <w:ind w:firstLine="0"/>
        <w:rPr>
          <w:rFonts w:ascii="Times New Roman" w:eastAsiaTheme="minorHAnsi" w:hAnsi="Times New Roman" w:cs="Times New Roman"/>
          <w:bCs/>
          <w:iCs/>
          <w:sz w:val="24"/>
          <w:szCs w:val="24"/>
        </w:rPr>
      </w:pPr>
    </w:p>
    <w:p w14:paraId="538EC9F6" w14:textId="77777777" w:rsidR="0002611E" w:rsidRDefault="0002611E" w:rsidP="0002611E">
      <w:pPr>
        <w:ind w:firstLine="0"/>
        <w:rPr>
          <w:rFonts w:ascii="Times New Roman" w:eastAsiaTheme="minorHAnsi" w:hAnsi="Times New Roman" w:cs="Times New Roman"/>
          <w:bCs/>
          <w:iCs/>
          <w:sz w:val="24"/>
          <w:szCs w:val="24"/>
        </w:rPr>
      </w:pPr>
    </w:p>
    <w:p w14:paraId="256EEEEF" w14:textId="77777777" w:rsidR="0002611E" w:rsidRDefault="0002611E" w:rsidP="0002611E">
      <w:pPr>
        <w:ind w:firstLine="0"/>
        <w:rPr>
          <w:rFonts w:ascii="Times New Roman" w:eastAsiaTheme="minorHAnsi" w:hAnsi="Times New Roman" w:cs="Times New Roman"/>
          <w:bCs/>
          <w:iCs/>
          <w:sz w:val="24"/>
          <w:szCs w:val="24"/>
        </w:rPr>
      </w:pPr>
    </w:p>
    <w:p w14:paraId="6E22BAC7" w14:textId="77777777" w:rsidR="0002611E" w:rsidRDefault="0002611E" w:rsidP="0002611E">
      <w:pPr>
        <w:ind w:firstLine="0"/>
        <w:rPr>
          <w:rFonts w:ascii="Times New Roman" w:eastAsiaTheme="minorHAnsi" w:hAnsi="Times New Roman" w:cs="Times New Roman"/>
          <w:bCs/>
          <w:iCs/>
          <w:sz w:val="24"/>
          <w:szCs w:val="24"/>
        </w:rPr>
      </w:pPr>
    </w:p>
    <w:p w14:paraId="1E689A70" w14:textId="77777777" w:rsidR="0002611E" w:rsidRDefault="0002611E" w:rsidP="0002611E">
      <w:pPr>
        <w:ind w:firstLine="0"/>
        <w:rPr>
          <w:rFonts w:ascii="Times New Roman" w:eastAsiaTheme="minorHAnsi" w:hAnsi="Times New Roman" w:cs="Times New Roman"/>
          <w:bCs/>
          <w:iCs/>
          <w:sz w:val="24"/>
          <w:szCs w:val="24"/>
        </w:rPr>
      </w:pPr>
    </w:p>
    <w:p w14:paraId="42D53441" w14:textId="77777777" w:rsidR="0002611E" w:rsidRPr="00172324" w:rsidRDefault="0002611E" w:rsidP="0002611E">
      <w:pPr>
        <w:ind w:firstLine="0"/>
        <w:rPr>
          <w:rFonts w:ascii="Times New Roman" w:eastAsiaTheme="minorHAnsi" w:hAnsi="Times New Roman" w:cs="Times New Roman"/>
          <w:bCs/>
          <w:iCs/>
          <w:sz w:val="24"/>
          <w:szCs w:val="24"/>
        </w:rPr>
      </w:pPr>
    </w:p>
    <w:p w14:paraId="163D66E3" w14:textId="56E73BD1"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lastRenderedPageBreak/>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12726D" w:rsidRPr="00172324">
        <w:rPr>
          <w:rFonts w:ascii="Times New Roman" w:hAnsi="Times New Roman" w:cs="Times New Roman"/>
          <w:sz w:val="24"/>
          <w:szCs w:val="24"/>
        </w:rPr>
        <w:t>8</w:t>
      </w:r>
      <w:r w:rsidRPr="00172324">
        <w:rPr>
          <w:rFonts w:ascii="Times New Roman" w:hAnsi="Times New Roman" w:cs="Times New Roman"/>
          <w:sz w:val="24"/>
          <w:szCs w:val="24"/>
        </w:rPr>
        <w:t xml:space="preserve"> priedas „Terminai“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547F4C50" w:rsidR="009B4090" w:rsidRPr="00172324" w:rsidRDefault="009B4090" w:rsidP="006B0550">
            <w:pPr>
              <w:ind w:firstLine="34"/>
              <w:rPr>
                <w:sz w:val="24"/>
                <w:szCs w:val="24"/>
              </w:rPr>
            </w:pPr>
            <w:r w:rsidRPr="00172324">
              <w:rPr>
                <w:sz w:val="24"/>
                <w:szCs w:val="24"/>
              </w:rPr>
              <w:t xml:space="preserve">Pradedamas ne anksčiau nei </w:t>
            </w:r>
            <w:r w:rsidR="00DF3AEF">
              <w:rPr>
                <w:color w:val="000000" w:themeColor="text1"/>
                <w:sz w:val="24"/>
                <w:szCs w:val="24"/>
              </w:rPr>
              <w:t>po 30</w:t>
            </w:r>
            <w:r w:rsidRPr="00172324">
              <w:rPr>
                <w:color w:val="000000" w:themeColor="text1"/>
                <w:sz w:val="24"/>
                <w:szCs w:val="24"/>
              </w:rPr>
              <w:t xml:space="preserve">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C6135B">
              <w:rPr>
                <w:color w:val="000000" w:themeColor="text1"/>
                <w:sz w:val="24"/>
                <w:szCs w:val="24"/>
              </w:rPr>
              <w:t xml:space="preserve">90 (devyniasdešimt) dienų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18CCAA4B"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informuoti tiekėjus apie </w:t>
            </w:r>
            <w:r w:rsidR="4283AFE5" w:rsidRPr="00172324">
              <w:rPr>
                <w:rFonts w:eastAsia="Arial"/>
                <w:sz w:val="24"/>
                <w:szCs w:val="24"/>
              </w:rPr>
              <w:t xml:space="preserve"> </w:t>
            </w:r>
            <w:r w:rsidR="00B315BC" w:rsidRPr="00172324">
              <w:rPr>
                <w:rFonts w:eastAsia="Arial"/>
                <w:sz w:val="24"/>
                <w:szCs w:val="24"/>
              </w:rPr>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lastRenderedPageBreak/>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7"/>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34D5D" w14:textId="77777777" w:rsidR="002176BE" w:rsidRDefault="002176BE" w:rsidP="00D05666">
      <w:r>
        <w:separator/>
      </w:r>
    </w:p>
  </w:endnote>
  <w:endnote w:type="continuationSeparator" w:id="0">
    <w:p w14:paraId="77B51720" w14:textId="77777777" w:rsidR="002176BE" w:rsidRDefault="002176BE" w:rsidP="00D05666">
      <w:r>
        <w:continuationSeparator/>
      </w:r>
    </w:p>
  </w:endnote>
  <w:endnote w:type="continuationNotice" w:id="1">
    <w:p w14:paraId="69630DA1" w14:textId="77777777" w:rsidR="002176BE" w:rsidRDefault="002176B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29A8F" w14:textId="77777777" w:rsidR="002176BE" w:rsidRDefault="002176BE" w:rsidP="00D05666">
      <w:r>
        <w:separator/>
      </w:r>
    </w:p>
  </w:footnote>
  <w:footnote w:type="continuationSeparator" w:id="0">
    <w:p w14:paraId="4B3A5D20" w14:textId="77777777" w:rsidR="002176BE" w:rsidRDefault="002176BE" w:rsidP="00D05666">
      <w:r>
        <w:continuationSeparator/>
      </w:r>
    </w:p>
  </w:footnote>
  <w:footnote w:type="continuationNotice" w:id="1">
    <w:p w14:paraId="1A78D1C8" w14:textId="77777777" w:rsidR="002176BE" w:rsidRDefault="002176BE">
      <w:pPr>
        <w:spacing w:line="240" w:lineRule="auto"/>
      </w:pPr>
    </w:p>
  </w:footnote>
  <w:footnote w:id="2">
    <w:p w14:paraId="3FC282ED" w14:textId="77777777" w:rsidR="0090588E" w:rsidRDefault="0090588E" w:rsidP="0090588E">
      <w:pPr>
        <w:pStyle w:val="FootnoteText"/>
      </w:pPr>
      <w:r>
        <w:rPr>
          <w:rStyle w:val="FootnoteReference"/>
        </w:rPr>
        <w:footnoteRef/>
      </w:r>
      <w:r>
        <w:t xml:space="preserve"> </w:t>
      </w:r>
      <w:hyperlink r:id="rId1" w:history="1">
        <w:r w:rsidRPr="00347ABB">
          <w:rPr>
            <w:rStyle w:val="Hyperlink"/>
          </w:rPr>
          <w:t>https://www.e-tar.lt/portal/lt/legalAct/ac5a5e30878f11ed8df094f359a60216/asr</w:t>
        </w:r>
      </w:hyperlink>
    </w:p>
  </w:footnote>
  <w:footnote w:id="3">
    <w:p w14:paraId="2DD29753" w14:textId="29D078A7" w:rsidR="001A4191" w:rsidRDefault="001A4191" w:rsidP="00BE5F2A">
      <w:pPr>
        <w:pStyle w:val="FootnoteText"/>
        <w:tabs>
          <w:tab w:val="left" w:pos="9639"/>
        </w:tabs>
        <w:spacing w:line="240" w:lineRule="auto"/>
        <w:ind w:right="193" w:firstLine="0"/>
      </w:pPr>
      <w:r>
        <w:rPr>
          <w:rStyle w:val="FootnoteReference"/>
        </w:rPr>
        <w:footnoteRef/>
      </w:r>
      <w:r>
        <w:t xml:space="preserve"> </w:t>
      </w:r>
      <w:r w:rsidRPr="00515CBD">
        <w:rPr>
          <w:rFonts w:cstheme="minorHAnsi"/>
          <w:sz w:val="21"/>
          <w:szCs w:val="21"/>
        </w:rPr>
        <w:t>P</w:t>
      </w:r>
      <w:r w:rsidR="00BE5F2A">
        <w:rPr>
          <w:rFonts w:cstheme="minorHAnsi"/>
          <w:sz w:val="21"/>
          <w:szCs w:val="21"/>
        </w:rPr>
        <w:t>erkančioji org</w:t>
      </w:r>
      <w:r w:rsidR="009C705B">
        <w:rPr>
          <w:rFonts w:cstheme="minorHAnsi"/>
          <w:sz w:val="21"/>
          <w:szCs w:val="21"/>
        </w:rPr>
        <w:t>ani</w:t>
      </w:r>
      <w:r>
        <w:rPr>
          <w:rFonts w:cstheme="minorHAnsi"/>
          <w:sz w:val="21"/>
          <w:szCs w:val="21"/>
        </w:rPr>
        <w:t>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w:t>
      </w:r>
      <w:r w:rsidR="00BE5F2A">
        <w:rPr>
          <w:rFonts w:cstheme="minorHAnsi"/>
          <w:sz w:val="21"/>
          <w:szCs w:val="21"/>
        </w:rPr>
        <w:t>ikti informaciją kaip numatyt</w:t>
      </w:r>
      <w:r w:rsidR="009C705B">
        <w:rPr>
          <w:rFonts w:cstheme="minorHAnsi"/>
          <w:sz w:val="21"/>
          <w:szCs w:val="21"/>
        </w:rPr>
        <w:t xml:space="preserve">i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038F978B" w:rsidR="00285B02" w:rsidRDefault="00285B02">
        <w:pPr>
          <w:pStyle w:val="Header"/>
          <w:jc w:val="center"/>
        </w:pPr>
        <w:r>
          <w:fldChar w:fldCharType="begin"/>
        </w:r>
        <w:r>
          <w:instrText>PAGE   \* MERGEFORMAT</w:instrText>
        </w:r>
        <w:r>
          <w:fldChar w:fldCharType="separate"/>
        </w:r>
        <w:r w:rsidR="005615E2">
          <w:rPr>
            <w:noProof/>
          </w:rPr>
          <w:t>7</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4"/>
  </w:num>
  <w:num w:numId="3">
    <w:abstractNumId w:val="20"/>
  </w:num>
  <w:num w:numId="4">
    <w:abstractNumId w:val="47"/>
  </w:num>
  <w:num w:numId="5">
    <w:abstractNumId w:val="5"/>
  </w:num>
  <w:num w:numId="6">
    <w:abstractNumId w:val="18"/>
  </w:num>
  <w:num w:numId="7">
    <w:abstractNumId w:val="32"/>
  </w:num>
  <w:num w:numId="8">
    <w:abstractNumId w:val="36"/>
  </w:num>
  <w:num w:numId="9">
    <w:abstractNumId w:val="3"/>
  </w:num>
  <w:num w:numId="10">
    <w:abstractNumId w:val="9"/>
  </w:num>
  <w:num w:numId="11">
    <w:abstractNumId w:val="39"/>
  </w:num>
  <w:num w:numId="12">
    <w:abstractNumId w:val="11"/>
  </w:num>
  <w:num w:numId="13">
    <w:abstractNumId w:val="23"/>
  </w:num>
  <w:num w:numId="14">
    <w:abstractNumId w:val="10"/>
  </w:num>
  <w:num w:numId="15">
    <w:abstractNumId w:val="14"/>
  </w:num>
  <w:num w:numId="16">
    <w:abstractNumId w:val="45"/>
  </w:num>
  <w:num w:numId="17">
    <w:abstractNumId w:val="44"/>
  </w:num>
  <w:num w:numId="18">
    <w:abstractNumId w:val="6"/>
  </w:num>
  <w:num w:numId="19">
    <w:abstractNumId w:val="24"/>
  </w:num>
  <w:num w:numId="20">
    <w:abstractNumId w:val="22"/>
  </w:num>
  <w:num w:numId="21">
    <w:abstractNumId w:val="21"/>
  </w:num>
  <w:num w:numId="22">
    <w:abstractNumId w:val="4"/>
  </w:num>
  <w:num w:numId="23">
    <w:abstractNumId w:val="46"/>
  </w:num>
  <w:num w:numId="24">
    <w:abstractNumId w:val="0"/>
  </w:num>
  <w:num w:numId="25">
    <w:abstractNumId w:val="12"/>
  </w:num>
  <w:num w:numId="26">
    <w:abstractNumId w:val="19"/>
  </w:num>
  <w:num w:numId="27">
    <w:abstractNumId w:val="27"/>
  </w:num>
  <w:num w:numId="28">
    <w:abstractNumId w:val="25"/>
  </w:num>
  <w:num w:numId="29">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3"/>
  </w:num>
  <w:num w:numId="36">
    <w:abstractNumId w:val="26"/>
  </w:num>
  <w:num w:numId="37">
    <w:abstractNumId w:val="2"/>
  </w:num>
  <w:num w:numId="38">
    <w:abstractNumId w:val="8"/>
  </w:num>
  <w:num w:numId="39">
    <w:abstractNumId w:val="41"/>
  </w:num>
  <w:num w:numId="40">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2"/>
  </w:num>
  <w:num w:numId="43">
    <w:abstractNumId w:val="29"/>
  </w:num>
  <w:num w:numId="44">
    <w:abstractNumId w:val="43"/>
  </w:num>
  <w:num w:numId="45">
    <w:abstractNumId w:val="15"/>
  </w:num>
  <w:num w:numId="46">
    <w:abstractNumId w:val="30"/>
  </w:num>
  <w:num w:numId="47">
    <w:abstractNumId w:val="40"/>
  </w:num>
  <w:num w:numId="48">
    <w:abstractNumId w:val="38"/>
  </w:num>
  <w:num w:numId="49">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1B9"/>
    <w:rsid w:val="00020DD7"/>
    <w:rsid w:val="00020FD4"/>
    <w:rsid w:val="00021ECC"/>
    <w:rsid w:val="00021EFA"/>
    <w:rsid w:val="00023019"/>
    <w:rsid w:val="000238BE"/>
    <w:rsid w:val="00023FEE"/>
    <w:rsid w:val="00025010"/>
    <w:rsid w:val="0002611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169"/>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B7E"/>
    <w:rsid w:val="00164443"/>
    <w:rsid w:val="001647BD"/>
    <w:rsid w:val="00165A31"/>
    <w:rsid w:val="0016665C"/>
    <w:rsid w:val="001666D5"/>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7F48"/>
    <w:rsid w:val="001D567F"/>
    <w:rsid w:val="001D5DDC"/>
    <w:rsid w:val="001D65F8"/>
    <w:rsid w:val="001D7492"/>
    <w:rsid w:val="001E0107"/>
    <w:rsid w:val="001E03FB"/>
    <w:rsid w:val="001E1BA7"/>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2FC8"/>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6BE"/>
    <w:rsid w:val="00217893"/>
    <w:rsid w:val="00217C84"/>
    <w:rsid w:val="00217F6F"/>
    <w:rsid w:val="00220350"/>
    <w:rsid w:val="00220B88"/>
    <w:rsid w:val="002211A8"/>
    <w:rsid w:val="00221235"/>
    <w:rsid w:val="002212E3"/>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918"/>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4E"/>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410"/>
    <w:rsid w:val="003468EC"/>
    <w:rsid w:val="003471E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5EB8"/>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22"/>
    <w:rsid w:val="00427174"/>
    <w:rsid w:val="00427210"/>
    <w:rsid w:val="00427AD3"/>
    <w:rsid w:val="004309EA"/>
    <w:rsid w:val="00430DB7"/>
    <w:rsid w:val="004321B5"/>
    <w:rsid w:val="0043230B"/>
    <w:rsid w:val="00432574"/>
    <w:rsid w:val="0043288C"/>
    <w:rsid w:val="00433339"/>
    <w:rsid w:val="0043335A"/>
    <w:rsid w:val="0043371B"/>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812"/>
    <w:rsid w:val="00444DC8"/>
    <w:rsid w:val="0044540D"/>
    <w:rsid w:val="00446913"/>
    <w:rsid w:val="00447B36"/>
    <w:rsid w:val="00447D54"/>
    <w:rsid w:val="00447F4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367D"/>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6FDE"/>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72B"/>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2E7"/>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692E"/>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47450"/>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5E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DC8"/>
    <w:rsid w:val="00623F37"/>
    <w:rsid w:val="00623F56"/>
    <w:rsid w:val="006242E9"/>
    <w:rsid w:val="00624348"/>
    <w:rsid w:val="006250F6"/>
    <w:rsid w:val="006258F1"/>
    <w:rsid w:val="00626341"/>
    <w:rsid w:val="00626844"/>
    <w:rsid w:val="00626BBC"/>
    <w:rsid w:val="006274B9"/>
    <w:rsid w:val="00627808"/>
    <w:rsid w:val="0062788C"/>
    <w:rsid w:val="00627CD4"/>
    <w:rsid w:val="00630B7B"/>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13"/>
    <w:rsid w:val="006B0550"/>
    <w:rsid w:val="006B1131"/>
    <w:rsid w:val="006B257C"/>
    <w:rsid w:val="006B342D"/>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D22"/>
    <w:rsid w:val="00745110"/>
    <w:rsid w:val="00745317"/>
    <w:rsid w:val="0074590D"/>
    <w:rsid w:val="00746011"/>
    <w:rsid w:val="00746BAF"/>
    <w:rsid w:val="00747175"/>
    <w:rsid w:val="0074743B"/>
    <w:rsid w:val="00747663"/>
    <w:rsid w:val="00747A97"/>
    <w:rsid w:val="007500D1"/>
    <w:rsid w:val="00750B74"/>
    <w:rsid w:val="00750EF3"/>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88E"/>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2FA"/>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3DED"/>
    <w:rsid w:val="009A43BF"/>
    <w:rsid w:val="009A6B2F"/>
    <w:rsid w:val="009A6B3A"/>
    <w:rsid w:val="009A7D11"/>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01A7"/>
    <w:rsid w:val="009F3E6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4A2"/>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197"/>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1CBA"/>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F03"/>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ED8"/>
    <w:rsid w:val="00B03EF6"/>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82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253"/>
    <w:rsid w:val="00C06A41"/>
    <w:rsid w:val="00C06CA3"/>
    <w:rsid w:val="00C075EF"/>
    <w:rsid w:val="00C07985"/>
    <w:rsid w:val="00C07B07"/>
    <w:rsid w:val="00C07FA5"/>
    <w:rsid w:val="00C11375"/>
    <w:rsid w:val="00C114E1"/>
    <w:rsid w:val="00C11697"/>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C2A"/>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AB4"/>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49D"/>
    <w:rsid w:val="00DD2736"/>
    <w:rsid w:val="00DD2A1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3AEF"/>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4D7"/>
    <w:rsid w:val="00E04919"/>
    <w:rsid w:val="00E0493C"/>
    <w:rsid w:val="00E05E2D"/>
    <w:rsid w:val="00E076BB"/>
    <w:rsid w:val="00E078A0"/>
    <w:rsid w:val="00E07C38"/>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41D"/>
    <w:rsid w:val="00E909CE"/>
    <w:rsid w:val="00E90D60"/>
    <w:rsid w:val="00E91223"/>
    <w:rsid w:val="00E915FB"/>
    <w:rsid w:val="00E9219A"/>
    <w:rsid w:val="00E92A64"/>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67EF"/>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C17"/>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476"/>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3956df62a73311ef90b5ee8931e5ce5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35E29"/>
    <w:rsid w:val="00084222"/>
    <w:rsid w:val="000E3D5E"/>
    <w:rsid w:val="000E62D1"/>
    <w:rsid w:val="001014FF"/>
    <w:rsid w:val="001251FC"/>
    <w:rsid w:val="00127A9E"/>
    <w:rsid w:val="001E3B26"/>
    <w:rsid w:val="001F2720"/>
    <w:rsid w:val="00231C81"/>
    <w:rsid w:val="00295EF8"/>
    <w:rsid w:val="00296288"/>
    <w:rsid w:val="002C1509"/>
    <w:rsid w:val="003029BA"/>
    <w:rsid w:val="003661A6"/>
    <w:rsid w:val="003A40E3"/>
    <w:rsid w:val="003C05B3"/>
    <w:rsid w:val="00430113"/>
    <w:rsid w:val="00447837"/>
    <w:rsid w:val="00460C76"/>
    <w:rsid w:val="0046126A"/>
    <w:rsid w:val="004704F3"/>
    <w:rsid w:val="004D38E9"/>
    <w:rsid w:val="00525232"/>
    <w:rsid w:val="00652F79"/>
    <w:rsid w:val="006D77F5"/>
    <w:rsid w:val="00731487"/>
    <w:rsid w:val="0078514A"/>
    <w:rsid w:val="007C7D73"/>
    <w:rsid w:val="007E27AB"/>
    <w:rsid w:val="007F25D7"/>
    <w:rsid w:val="00810A25"/>
    <w:rsid w:val="0085014A"/>
    <w:rsid w:val="008D6E2A"/>
    <w:rsid w:val="00906FC8"/>
    <w:rsid w:val="00926BF1"/>
    <w:rsid w:val="009520DA"/>
    <w:rsid w:val="00967526"/>
    <w:rsid w:val="00975C18"/>
    <w:rsid w:val="009C5E39"/>
    <w:rsid w:val="009E6FBD"/>
    <w:rsid w:val="00A02E8E"/>
    <w:rsid w:val="00A660F1"/>
    <w:rsid w:val="00A87851"/>
    <w:rsid w:val="00AD09B5"/>
    <w:rsid w:val="00AE5BF0"/>
    <w:rsid w:val="00B02DFF"/>
    <w:rsid w:val="00B031BD"/>
    <w:rsid w:val="00B569E9"/>
    <w:rsid w:val="00B604DE"/>
    <w:rsid w:val="00B70DD9"/>
    <w:rsid w:val="00C066DB"/>
    <w:rsid w:val="00C131F6"/>
    <w:rsid w:val="00C64F5A"/>
    <w:rsid w:val="00C84277"/>
    <w:rsid w:val="00C86AE1"/>
    <w:rsid w:val="00CD27B6"/>
    <w:rsid w:val="00CF4CEB"/>
    <w:rsid w:val="00D1288B"/>
    <w:rsid w:val="00E464CE"/>
    <w:rsid w:val="00E66214"/>
    <w:rsid w:val="00EF6792"/>
    <w:rsid w:val="00FC71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E7B30CD-1E15-4BDD-926B-C95C8BA92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18</Pages>
  <Words>2765</Words>
  <Characters>15767</Characters>
  <Application>Microsoft Office Word</Application>
  <DocSecurity>0</DocSecurity>
  <Lines>131</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Jolita Simanaviciene</cp:lastModifiedBy>
  <cp:revision>28</cp:revision>
  <cp:lastPrinted>2021-11-02T20:49:00Z</cp:lastPrinted>
  <dcterms:created xsi:type="dcterms:W3CDTF">2024-03-14T11:21:00Z</dcterms:created>
  <dcterms:modified xsi:type="dcterms:W3CDTF">2025-04-22T06:37:00Z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