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C25BE" w14:textId="3F3733FE" w:rsidR="00137E5C" w:rsidRDefault="00D06410" w:rsidP="00D06410">
      <w:pPr>
        <w:pStyle w:val="Betarp"/>
        <w:jc w:val="right"/>
        <w:rPr>
          <w:rFonts w:ascii="Times New Roman" w:hAnsi="Times New Roman" w:cs="Times New Roman"/>
          <w:bCs/>
          <w:sz w:val="24"/>
          <w:szCs w:val="24"/>
        </w:rPr>
      </w:pPr>
      <w:bookmarkStart w:id="0" w:name="_Hlk146274831"/>
      <w:r w:rsidRPr="00D06410">
        <w:rPr>
          <w:rFonts w:ascii="Times New Roman" w:hAnsi="Times New Roman" w:cs="Times New Roman"/>
          <w:bCs/>
          <w:sz w:val="24"/>
          <w:szCs w:val="24"/>
        </w:rPr>
        <w:t>Pirkimo sąlygų 2 priedas</w:t>
      </w:r>
    </w:p>
    <w:p w14:paraId="79674CEE" w14:textId="77777777" w:rsidR="00D06410" w:rsidRPr="00D06410" w:rsidRDefault="00D06410" w:rsidP="00D06410">
      <w:pPr>
        <w:pStyle w:val="Betarp"/>
        <w:jc w:val="right"/>
        <w:rPr>
          <w:rFonts w:ascii="Times New Roman" w:hAnsi="Times New Roman" w:cs="Times New Roman"/>
          <w:bCs/>
          <w:sz w:val="24"/>
          <w:szCs w:val="24"/>
        </w:rPr>
      </w:pPr>
    </w:p>
    <w:p w14:paraId="07C2EC36" w14:textId="24E5207D" w:rsidR="00272F8E" w:rsidRPr="009E3FFB" w:rsidRDefault="00272F8E" w:rsidP="00272F8E">
      <w:pPr>
        <w:pStyle w:val="Betarp"/>
        <w:jc w:val="center"/>
        <w:rPr>
          <w:rFonts w:ascii="Times New Roman" w:hAnsi="Times New Roman" w:cs="Times New Roman"/>
          <w:b/>
          <w:sz w:val="24"/>
          <w:szCs w:val="24"/>
        </w:rPr>
      </w:pPr>
      <w:r w:rsidRPr="009E3FFB">
        <w:rPr>
          <w:rFonts w:ascii="Times New Roman" w:hAnsi="Times New Roman" w:cs="Times New Roman"/>
          <w:b/>
          <w:sz w:val="24"/>
          <w:szCs w:val="24"/>
        </w:rPr>
        <w:t>MOKYMŲ</w:t>
      </w:r>
      <w:r>
        <w:rPr>
          <w:rFonts w:ascii="Times New Roman" w:hAnsi="Times New Roman" w:cs="Times New Roman"/>
          <w:b/>
          <w:sz w:val="24"/>
          <w:szCs w:val="24"/>
        </w:rPr>
        <w:t xml:space="preserve"> APIE</w:t>
      </w:r>
      <w:r w:rsidRPr="009E3FFB">
        <w:rPr>
          <w:rFonts w:ascii="Times New Roman" w:hAnsi="Times New Roman" w:cs="Times New Roman"/>
          <w:b/>
          <w:sz w:val="24"/>
          <w:szCs w:val="24"/>
        </w:rPr>
        <w:t xml:space="preserve"> </w:t>
      </w:r>
      <w:r>
        <w:rPr>
          <w:rFonts w:ascii="Times New Roman" w:hAnsi="Times New Roman" w:cs="Times New Roman"/>
          <w:b/>
          <w:sz w:val="24"/>
          <w:szCs w:val="24"/>
        </w:rPr>
        <w:t xml:space="preserve">FENOMENAIS GRĮSTĄ UGDYMĄ </w:t>
      </w:r>
      <w:r w:rsidRPr="009E3FFB">
        <w:rPr>
          <w:rFonts w:ascii="Times New Roman" w:hAnsi="Times New Roman" w:cs="Times New Roman"/>
          <w:b/>
          <w:sz w:val="24"/>
          <w:szCs w:val="24"/>
        </w:rPr>
        <w:t>PIRKIMO TECHNINĖ SPECIFIKACIJA</w:t>
      </w:r>
    </w:p>
    <w:p w14:paraId="5BEC76E8" w14:textId="77777777" w:rsidR="00272F8E" w:rsidRPr="009E3FFB" w:rsidRDefault="00272F8E" w:rsidP="00272F8E">
      <w:pPr>
        <w:pStyle w:val="Betarp"/>
        <w:jc w:val="center"/>
        <w:rPr>
          <w:rFonts w:ascii="Times New Roman" w:hAnsi="Times New Roman" w:cs="Times New Roman"/>
          <w:b/>
          <w:sz w:val="24"/>
          <w:szCs w:val="24"/>
        </w:rPr>
      </w:pPr>
    </w:p>
    <w:p w14:paraId="199A9154" w14:textId="77777777" w:rsidR="00272F8E" w:rsidRPr="009E3FFB" w:rsidRDefault="00272F8E" w:rsidP="00272F8E">
      <w:pPr>
        <w:pStyle w:val="Betarp"/>
        <w:jc w:val="center"/>
        <w:rPr>
          <w:rFonts w:ascii="Times New Roman" w:hAnsi="Times New Roman" w:cs="Times New Roman"/>
          <w:b/>
          <w:sz w:val="24"/>
          <w:szCs w:val="24"/>
        </w:rPr>
      </w:pPr>
      <w:r w:rsidRPr="009E3FFB">
        <w:rPr>
          <w:rFonts w:ascii="Times New Roman" w:hAnsi="Times New Roman" w:cs="Times New Roman"/>
          <w:b/>
          <w:sz w:val="24"/>
          <w:szCs w:val="24"/>
        </w:rPr>
        <w:t>I. ĮVADINĖ INFORMACIJA</w:t>
      </w:r>
    </w:p>
    <w:p w14:paraId="59C5FE55" w14:textId="77777777" w:rsidR="00272F8E" w:rsidRPr="009E3FFB" w:rsidRDefault="00272F8E" w:rsidP="00272F8E">
      <w:pPr>
        <w:pStyle w:val="Betarp"/>
        <w:jc w:val="center"/>
        <w:rPr>
          <w:rFonts w:ascii="Times New Roman" w:hAnsi="Times New Roman" w:cs="Times New Roman"/>
          <w:b/>
          <w:sz w:val="24"/>
          <w:szCs w:val="24"/>
        </w:rPr>
      </w:pPr>
    </w:p>
    <w:p w14:paraId="1BBAF346" w14:textId="77777777" w:rsidR="00272F8E" w:rsidRDefault="00272F8E" w:rsidP="00272F8E">
      <w:pPr>
        <w:pStyle w:val="Betarp"/>
        <w:numPr>
          <w:ilvl w:val="0"/>
          <w:numId w:val="1"/>
        </w:numPr>
        <w:tabs>
          <w:tab w:val="left" w:pos="851"/>
        </w:tabs>
        <w:ind w:left="284" w:hanging="284"/>
        <w:jc w:val="both"/>
        <w:rPr>
          <w:rFonts w:ascii="Times New Roman" w:hAnsi="Times New Roman" w:cs="Times New Roman"/>
          <w:sz w:val="24"/>
          <w:szCs w:val="24"/>
        </w:rPr>
      </w:pPr>
      <w:r w:rsidRPr="009E3FFB">
        <w:rPr>
          <w:rFonts w:ascii="Times New Roman" w:hAnsi="Times New Roman" w:cs="Times New Roman"/>
          <w:sz w:val="24"/>
          <w:szCs w:val="24"/>
        </w:rPr>
        <w:t xml:space="preserve">Perkančioji organizacija – </w:t>
      </w:r>
      <w:r>
        <w:rPr>
          <w:rFonts w:ascii="Times New Roman" w:hAnsi="Times New Roman" w:cs="Times New Roman"/>
          <w:sz w:val="24"/>
          <w:szCs w:val="24"/>
        </w:rPr>
        <w:t>Rietavo savivaldybės administracija</w:t>
      </w:r>
      <w:r w:rsidRPr="003F132F">
        <w:rPr>
          <w:rFonts w:ascii="Times New Roman" w:hAnsi="Times New Roman" w:cs="Times New Roman"/>
          <w:sz w:val="24"/>
          <w:szCs w:val="24"/>
        </w:rPr>
        <w:t>.</w:t>
      </w:r>
    </w:p>
    <w:p w14:paraId="6E138996" w14:textId="77777777" w:rsidR="00272F8E" w:rsidRDefault="00272F8E" w:rsidP="00272F8E">
      <w:pPr>
        <w:pStyle w:val="Betarp"/>
        <w:numPr>
          <w:ilvl w:val="0"/>
          <w:numId w:val="1"/>
        </w:numPr>
        <w:tabs>
          <w:tab w:val="left" w:pos="851"/>
        </w:tabs>
        <w:ind w:left="284" w:hanging="284"/>
        <w:jc w:val="both"/>
        <w:rPr>
          <w:rFonts w:ascii="Times New Roman" w:hAnsi="Times New Roman" w:cs="Times New Roman"/>
          <w:sz w:val="24"/>
          <w:szCs w:val="24"/>
        </w:rPr>
      </w:pPr>
      <w:r>
        <w:rPr>
          <w:rFonts w:ascii="Times New Roman" w:hAnsi="Times New Roman" w:cs="Times New Roman"/>
          <w:sz w:val="24"/>
          <w:szCs w:val="24"/>
        </w:rPr>
        <w:t>Perkančioji organizacija įgyvendina p</w:t>
      </w:r>
      <w:r w:rsidRPr="00B47475">
        <w:rPr>
          <w:rFonts w:ascii="Times New Roman" w:hAnsi="Times New Roman" w:cs="Times New Roman"/>
          <w:sz w:val="24"/>
          <w:szCs w:val="24"/>
        </w:rPr>
        <w:t>rojekt</w:t>
      </w:r>
      <w:r>
        <w:rPr>
          <w:rFonts w:ascii="Times New Roman" w:hAnsi="Times New Roman" w:cs="Times New Roman"/>
          <w:sz w:val="24"/>
          <w:szCs w:val="24"/>
        </w:rPr>
        <w:t>ą</w:t>
      </w:r>
      <w:r w:rsidRPr="00B47475">
        <w:rPr>
          <w:rFonts w:ascii="Times New Roman" w:hAnsi="Times New Roman" w:cs="Times New Roman"/>
          <w:sz w:val="24"/>
          <w:szCs w:val="24"/>
        </w:rPr>
        <w:t xml:space="preserve"> „Tūkstantmečio mokyklos </w:t>
      </w:r>
      <w:r>
        <w:rPr>
          <w:rFonts w:ascii="Times New Roman" w:hAnsi="Times New Roman" w:cs="Times New Roman"/>
          <w:sz w:val="24"/>
          <w:szCs w:val="24"/>
        </w:rPr>
        <w:t>I</w:t>
      </w:r>
      <w:r w:rsidRPr="00B47475">
        <w:rPr>
          <w:rFonts w:ascii="Times New Roman" w:hAnsi="Times New Roman" w:cs="Times New Roman"/>
          <w:sz w:val="24"/>
          <w:szCs w:val="24"/>
        </w:rPr>
        <w:t>I“</w:t>
      </w:r>
      <w:r>
        <w:rPr>
          <w:rFonts w:ascii="Times New Roman" w:hAnsi="Times New Roman" w:cs="Times New Roman"/>
          <w:sz w:val="24"/>
          <w:szCs w:val="24"/>
        </w:rPr>
        <w:t>,</w:t>
      </w:r>
      <w:r w:rsidRPr="00B47475">
        <w:rPr>
          <w:rFonts w:ascii="Times New Roman" w:hAnsi="Times New Roman" w:cs="Times New Roman"/>
          <w:sz w:val="24"/>
          <w:szCs w:val="24"/>
        </w:rPr>
        <w:t xml:space="preserve"> vykdom</w:t>
      </w:r>
      <w:r>
        <w:rPr>
          <w:rFonts w:ascii="Times New Roman" w:hAnsi="Times New Roman" w:cs="Times New Roman"/>
          <w:sz w:val="24"/>
          <w:szCs w:val="24"/>
        </w:rPr>
        <w:t>ą</w:t>
      </w:r>
      <w:r w:rsidRPr="00B47475">
        <w:rPr>
          <w:rFonts w:ascii="Times New Roman" w:hAnsi="Times New Roman" w:cs="Times New Roman"/>
          <w:sz w:val="24"/>
          <w:szCs w:val="24"/>
        </w:rPr>
        <w:t xml:space="preserve"> pagal 2021–2030 m. plėtros programos valdytojos Lietuvos Respublikos švietimo, mokslo ir sporto ministerijos Švietimo plėtros programos pažangos priemonę Nr. 12-003-03-01-01 „Įgyvendinti „Tūkstantmečio mokyklų“ programą“.</w:t>
      </w:r>
    </w:p>
    <w:p w14:paraId="7E92326E" w14:textId="77777777" w:rsidR="00272F8E" w:rsidRPr="00F842E7" w:rsidRDefault="00272F8E" w:rsidP="00272F8E">
      <w:pPr>
        <w:pStyle w:val="Betarp"/>
        <w:numPr>
          <w:ilvl w:val="0"/>
          <w:numId w:val="1"/>
        </w:numPr>
        <w:tabs>
          <w:tab w:val="left" w:pos="851"/>
        </w:tabs>
        <w:ind w:left="284" w:hanging="284"/>
        <w:jc w:val="both"/>
        <w:rPr>
          <w:rFonts w:ascii="Times New Roman" w:hAnsi="Times New Roman" w:cs="Times New Roman"/>
          <w:sz w:val="24"/>
          <w:szCs w:val="24"/>
        </w:rPr>
      </w:pPr>
      <w:r w:rsidRPr="00F842E7">
        <w:rPr>
          <w:rFonts w:ascii="Times New Roman" w:hAnsi="Times New Roman" w:cs="Times New Roman"/>
          <w:sz w:val="24"/>
          <w:szCs w:val="24"/>
        </w:rPr>
        <w:t>Pirkimo objektas –</w:t>
      </w:r>
      <w:bookmarkStart w:id="1" w:name="_Hlk146271742"/>
      <w:r>
        <w:rPr>
          <w:rFonts w:ascii="Times New Roman" w:hAnsi="Times New Roman" w:cs="Times New Roman"/>
          <w:sz w:val="24"/>
          <w:szCs w:val="24"/>
        </w:rPr>
        <w:t xml:space="preserve"> </w:t>
      </w:r>
      <w:r w:rsidRPr="00F842E7">
        <w:rPr>
          <w:rFonts w:ascii="Times New Roman" w:hAnsi="Times New Roman" w:cs="Times New Roman"/>
          <w:sz w:val="24"/>
          <w:szCs w:val="24"/>
        </w:rPr>
        <w:t xml:space="preserve">mokymai </w:t>
      </w:r>
      <w:r w:rsidRPr="00A924CF">
        <w:rPr>
          <w:rFonts w:ascii="Times New Roman" w:hAnsi="Times New Roman" w:cs="Times New Roman"/>
          <w:sz w:val="24"/>
          <w:szCs w:val="24"/>
        </w:rPr>
        <w:t xml:space="preserve">apie </w:t>
      </w:r>
      <w:r>
        <w:rPr>
          <w:rFonts w:ascii="Times New Roman" w:hAnsi="Times New Roman" w:cs="Times New Roman"/>
          <w:sz w:val="24"/>
          <w:szCs w:val="24"/>
        </w:rPr>
        <w:t>f</w:t>
      </w:r>
      <w:r w:rsidRPr="00A924CF">
        <w:rPr>
          <w:rFonts w:ascii="Times New Roman" w:hAnsi="Times New Roman" w:cs="Times New Roman"/>
          <w:sz w:val="24"/>
          <w:szCs w:val="24"/>
        </w:rPr>
        <w:t>enomenais</w:t>
      </w:r>
      <w:r>
        <w:rPr>
          <w:rFonts w:ascii="Times New Roman" w:hAnsi="Times New Roman" w:cs="Times New Roman"/>
          <w:sz w:val="24"/>
          <w:szCs w:val="24"/>
        </w:rPr>
        <w:t xml:space="preserve"> grįstą ugdymą pedagoginiams darbuotojams</w:t>
      </w:r>
      <w:r w:rsidRPr="00F842E7">
        <w:rPr>
          <w:rFonts w:ascii="Times New Roman" w:hAnsi="Times New Roman" w:cs="Times New Roman"/>
          <w:sz w:val="24"/>
          <w:szCs w:val="24"/>
        </w:rPr>
        <w:t xml:space="preserve"> (toliau – Mokymai arba Paslaugos).  </w:t>
      </w:r>
    </w:p>
    <w:p w14:paraId="49A59860" w14:textId="77777777" w:rsidR="00272F8E" w:rsidRDefault="00272F8E" w:rsidP="00272F8E">
      <w:pPr>
        <w:pStyle w:val="Betarp"/>
        <w:numPr>
          <w:ilvl w:val="0"/>
          <w:numId w:val="1"/>
        </w:numPr>
        <w:tabs>
          <w:tab w:val="left" w:pos="851"/>
        </w:tabs>
        <w:ind w:left="284" w:hanging="284"/>
        <w:jc w:val="both"/>
        <w:rPr>
          <w:rFonts w:ascii="Times New Roman" w:hAnsi="Times New Roman" w:cs="Times New Roman"/>
          <w:sz w:val="24"/>
          <w:szCs w:val="24"/>
        </w:rPr>
      </w:pPr>
      <w:r w:rsidRPr="003F132F">
        <w:rPr>
          <w:rFonts w:ascii="Times New Roman" w:hAnsi="Times New Roman" w:cs="Times New Roman"/>
          <w:sz w:val="24"/>
          <w:szCs w:val="24"/>
        </w:rPr>
        <w:t xml:space="preserve">Mokymų trukmė – ne mažiau kaip </w:t>
      </w:r>
      <w:r>
        <w:rPr>
          <w:rFonts w:ascii="Times New Roman" w:hAnsi="Times New Roman" w:cs="Times New Roman"/>
          <w:sz w:val="24"/>
          <w:szCs w:val="24"/>
        </w:rPr>
        <w:t>80</w:t>
      </w:r>
      <w:r w:rsidRPr="003F132F">
        <w:rPr>
          <w:rFonts w:ascii="Times New Roman" w:hAnsi="Times New Roman" w:cs="Times New Roman"/>
          <w:sz w:val="24"/>
          <w:szCs w:val="24"/>
        </w:rPr>
        <w:t xml:space="preserve"> akademin</w:t>
      </w:r>
      <w:r>
        <w:rPr>
          <w:rFonts w:ascii="Times New Roman" w:hAnsi="Times New Roman" w:cs="Times New Roman"/>
          <w:sz w:val="24"/>
          <w:szCs w:val="24"/>
        </w:rPr>
        <w:t>ių</w:t>
      </w:r>
      <w:r w:rsidRPr="003F132F">
        <w:rPr>
          <w:rFonts w:ascii="Times New Roman" w:hAnsi="Times New Roman" w:cs="Times New Roman"/>
          <w:sz w:val="24"/>
          <w:szCs w:val="24"/>
        </w:rPr>
        <w:t xml:space="preserve"> valan</w:t>
      </w:r>
      <w:r>
        <w:rPr>
          <w:rFonts w:ascii="Times New Roman" w:hAnsi="Times New Roman" w:cs="Times New Roman"/>
          <w:sz w:val="24"/>
          <w:szCs w:val="24"/>
        </w:rPr>
        <w:t>dų</w:t>
      </w:r>
      <w:r w:rsidRPr="003F132F">
        <w:rPr>
          <w:rFonts w:ascii="Times New Roman" w:hAnsi="Times New Roman" w:cs="Times New Roman"/>
          <w:sz w:val="24"/>
          <w:szCs w:val="24"/>
        </w:rPr>
        <w:t xml:space="preserve">. </w:t>
      </w:r>
      <w:bookmarkEnd w:id="1"/>
    </w:p>
    <w:p w14:paraId="70D382CC" w14:textId="77777777" w:rsidR="00272F8E" w:rsidRDefault="00272F8E" w:rsidP="00272F8E">
      <w:pPr>
        <w:pStyle w:val="Betarp"/>
        <w:numPr>
          <w:ilvl w:val="0"/>
          <w:numId w:val="1"/>
        </w:numPr>
        <w:tabs>
          <w:tab w:val="left" w:pos="851"/>
        </w:tabs>
        <w:ind w:left="284" w:hanging="284"/>
        <w:jc w:val="both"/>
        <w:rPr>
          <w:rFonts w:ascii="Times New Roman" w:hAnsi="Times New Roman" w:cs="Times New Roman"/>
          <w:sz w:val="24"/>
          <w:szCs w:val="24"/>
        </w:rPr>
      </w:pPr>
      <w:r>
        <w:rPr>
          <w:rFonts w:ascii="Times New Roman" w:hAnsi="Times New Roman" w:cs="Times New Roman"/>
          <w:sz w:val="24"/>
          <w:szCs w:val="24"/>
        </w:rPr>
        <w:t>Tikslinė mokymų grupė – Rietavo savivaldybės bendrojo lavinimo mokyklų pedagoginiai darbuotojai, iš viso – 30 asmenų. Mokymams bus sudaryta 1 grupė. Perkančioji organizacija pateiks tiekėjui dalyvių sąrašą.</w:t>
      </w:r>
    </w:p>
    <w:p w14:paraId="7D4DC9D6" w14:textId="77777777" w:rsidR="00272F8E" w:rsidRPr="00AA68A8" w:rsidRDefault="00272F8E" w:rsidP="00272F8E">
      <w:pPr>
        <w:pStyle w:val="Betarp"/>
        <w:numPr>
          <w:ilvl w:val="0"/>
          <w:numId w:val="1"/>
        </w:numPr>
        <w:tabs>
          <w:tab w:val="left" w:pos="851"/>
        </w:tabs>
        <w:ind w:left="284" w:hanging="284"/>
        <w:jc w:val="both"/>
        <w:rPr>
          <w:rFonts w:ascii="Times New Roman" w:hAnsi="Times New Roman" w:cs="Times New Roman"/>
          <w:sz w:val="24"/>
          <w:szCs w:val="24"/>
        </w:rPr>
      </w:pPr>
      <w:r w:rsidRPr="00AA68A8">
        <w:rPr>
          <w:rFonts w:ascii="Times New Roman" w:hAnsi="Times New Roman" w:cs="Times New Roman"/>
          <w:sz w:val="24"/>
          <w:szCs w:val="24"/>
        </w:rPr>
        <w:t xml:space="preserve">Mokymų tikslas – </w:t>
      </w:r>
      <w:r w:rsidRPr="00AA68A8">
        <w:rPr>
          <w:rFonts w:ascii="Times New Roman" w:eastAsia="Times New Roman" w:hAnsi="Times New Roman" w:cs="Times New Roman"/>
          <w:bCs/>
          <w:sz w:val="24"/>
          <w:szCs w:val="24"/>
        </w:rPr>
        <w:t>suteikti pedagogams teorinių žinių bei praktinių kompetencijų pagrindą sėkmingam savarankiško fenomenais grįsto ugdymo organizavimui savo mokykloje,</w:t>
      </w:r>
      <w:r w:rsidRPr="00AA68A8">
        <w:rPr>
          <w:rFonts w:ascii="Times New Roman" w:eastAsia="Calibri" w:hAnsi="Times New Roman" w:cs="Times New Roman"/>
          <w:sz w:val="24"/>
          <w:szCs w:val="24"/>
        </w:rPr>
        <w:t xml:space="preserve"> perimant užsienio </w:t>
      </w:r>
      <w:r>
        <w:rPr>
          <w:rFonts w:ascii="Times New Roman" w:eastAsia="Calibri" w:hAnsi="Times New Roman" w:cs="Times New Roman"/>
          <w:sz w:val="24"/>
          <w:szCs w:val="24"/>
        </w:rPr>
        <w:t xml:space="preserve">šalių </w:t>
      </w:r>
      <w:r w:rsidRPr="00AA68A8">
        <w:rPr>
          <w:rFonts w:ascii="Times New Roman" w:eastAsia="Calibri" w:hAnsi="Times New Roman" w:cs="Times New Roman"/>
          <w:sz w:val="24"/>
          <w:szCs w:val="24"/>
        </w:rPr>
        <w:t>praktiką.</w:t>
      </w:r>
    </w:p>
    <w:p w14:paraId="2C450F27" w14:textId="77777777" w:rsidR="00272F8E" w:rsidRPr="00AA68A8" w:rsidRDefault="00272F8E" w:rsidP="00272F8E">
      <w:pPr>
        <w:pStyle w:val="Betarp"/>
        <w:numPr>
          <w:ilvl w:val="0"/>
          <w:numId w:val="1"/>
        </w:numPr>
        <w:tabs>
          <w:tab w:val="left" w:pos="851"/>
        </w:tabs>
        <w:ind w:left="284" w:hanging="284"/>
        <w:jc w:val="both"/>
        <w:rPr>
          <w:rFonts w:ascii="Times New Roman" w:hAnsi="Times New Roman" w:cs="Times New Roman"/>
          <w:sz w:val="24"/>
          <w:szCs w:val="24"/>
        </w:rPr>
      </w:pPr>
      <w:r>
        <w:rPr>
          <w:rFonts w:ascii="Times New Roman" w:hAnsi="Times New Roman" w:cs="Times New Roman"/>
          <w:sz w:val="24"/>
          <w:szCs w:val="24"/>
        </w:rPr>
        <w:t>Mokymų dalyviai turi</w:t>
      </w:r>
      <w:r w:rsidRPr="00AA68A8">
        <w:rPr>
          <w:rFonts w:ascii="Times New Roman" w:hAnsi="Times New Roman" w:cs="Times New Roman"/>
          <w:sz w:val="24"/>
          <w:szCs w:val="24"/>
        </w:rPr>
        <w:t>:</w:t>
      </w:r>
    </w:p>
    <w:p w14:paraId="7063211C" w14:textId="77777777" w:rsidR="00272F8E" w:rsidRDefault="00272F8E" w:rsidP="00272F8E">
      <w:pPr>
        <w:pStyle w:val="Betarp"/>
        <w:numPr>
          <w:ilvl w:val="1"/>
          <w:numId w:val="1"/>
        </w:numPr>
        <w:tabs>
          <w:tab w:val="left" w:pos="851"/>
        </w:tabs>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Susipažinti su </w:t>
      </w:r>
      <w:r w:rsidRPr="00B2330C">
        <w:rPr>
          <w:rFonts w:ascii="Times New Roman" w:hAnsi="Times New Roman" w:cs="Times New Roman"/>
          <w:color w:val="000000"/>
          <w:sz w:val="24"/>
          <w:szCs w:val="24"/>
          <w:shd w:val="clear" w:color="auto" w:fill="FFFFFF"/>
        </w:rPr>
        <w:t>fenome</w:t>
      </w:r>
      <w:r>
        <w:rPr>
          <w:rFonts w:ascii="Times New Roman" w:hAnsi="Times New Roman" w:cs="Times New Roman"/>
          <w:color w:val="000000"/>
          <w:sz w:val="24"/>
          <w:szCs w:val="24"/>
          <w:shd w:val="clear" w:color="auto" w:fill="FFFFFF"/>
        </w:rPr>
        <w:t>nais grįsto</w:t>
      </w:r>
      <w:r w:rsidRPr="00B2330C">
        <w:rPr>
          <w:rFonts w:ascii="Times New Roman" w:hAnsi="Times New Roman" w:cs="Times New Roman"/>
          <w:color w:val="000000"/>
          <w:sz w:val="24"/>
          <w:szCs w:val="24"/>
          <w:shd w:val="clear" w:color="auto" w:fill="FFFFFF"/>
        </w:rPr>
        <w:t xml:space="preserve"> ugdymo specifik</w:t>
      </w:r>
      <w:r>
        <w:rPr>
          <w:rFonts w:ascii="Times New Roman" w:hAnsi="Times New Roman" w:cs="Times New Roman"/>
          <w:color w:val="000000"/>
          <w:sz w:val="24"/>
          <w:szCs w:val="24"/>
          <w:shd w:val="clear" w:color="auto" w:fill="FFFFFF"/>
        </w:rPr>
        <w:t xml:space="preserve">a, išmokti </w:t>
      </w:r>
      <w:r w:rsidRPr="00B2330C">
        <w:rPr>
          <w:rFonts w:ascii="Times New Roman" w:hAnsi="Times New Roman" w:cs="Times New Roman"/>
          <w:color w:val="000000"/>
          <w:sz w:val="24"/>
          <w:szCs w:val="24"/>
          <w:shd w:val="clear" w:color="auto" w:fill="FFFFFF"/>
        </w:rPr>
        <w:t>taikyti refleksijos, planavimo principus</w:t>
      </w:r>
      <w:r>
        <w:rPr>
          <w:rFonts w:ascii="Times New Roman" w:hAnsi="Times New Roman" w:cs="Times New Roman"/>
          <w:color w:val="000000"/>
          <w:sz w:val="24"/>
          <w:szCs w:val="24"/>
          <w:shd w:val="clear" w:color="auto" w:fill="FFFFFF"/>
        </w:rPr>
        <w:t>;</w:t>
      </w:r>
    </w:p>
    <w:p w14:paraId="25FA1620" w14:textId="77777777" w:rsidR="00272F8E" w:rsidRPr="00911DDF" w:rsidRDefault="00272F8E" w:rsidP="00272F8E">
      <w:pPr>
        <w:pStyle w:val="Betarp"/>
        <w:numPr>
          <w:ilvl w:val="1"/>
          <w:numId w:val="1"/>
        </w:numPr>
        <w:tabs>
          <w:tab w:val="left" w:pos="851"/>
        </w:tabs>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Pr="00911DDF">
        <w:rPr>
          <w:rFonts w:ascii="Times New Roman" w:hAnsi="Times New Roman" w:cs="Times New Roman"/>
          <w:color w:val="000000"/>
          <w:sz w:val="24"/>
          <w:szCs w:val="24"/>
          <w:shd w:val="clear" w:color="auto" w:fill="FFFFFF"/>
        </w:rPr>
        <w:t>Išskirti nagrinėjamą fenomeną ir tinkamai pasiruošti jo analizavimui bei interpretavimui</w:t>
      </w:r>
      <w:r>
        <w:rPr>
          <w:rFonts w:ascii="Times New Roman" w:hAnsi="Times New Roman" w:cs="Times New Roman"/>
          <w:color w:val="000000"/>
          <w:sz w:val="24"/>
          <w:szCs w:val="24"/>
          <w:shd w:val="clear" w:color="auto" w:fill="FFFFFF"/>
        </w:rPr>
        <w:t>;</w:t>
      </w:r>
    </w:p>
    <w:p w14:paraId="062F9349" w14:textId="77777777" w:rsidR="00272F8E" w:rsidRPr="00B2330C" w:rsidRDefault="00272F8E" w:rsidP="00272F8E">
      <w:pPr>
        <w:pStyle w:val="Betarp"/>
        <w:numPr>
          <w:ilvl w:val="1"/>
          <w:numId w:val="1"/>
        </w:numPr>
        <w:tabs>
          <w:tab w:val="left" w:pos="851"/>
        </w:tabs>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K</w:t>
      </w:r>
      <w:r w:rsidRPr="00B2330C">
        <w:rPr>
          <w:rFonts w:ascii="Times New Roman" w:hAnsi="Times New Roman" w:cs="Times New Roman"/>
          <w:color w:val="000000"/>
          <w:sz w:val="24"/>
          <w:szCs w:val="24"/>
          <w:shd w:val="clear" w:color="auto" w:fill="FFFFFF"/>
        </w:rPr>
        <w:t xml:space="preserve">urti ir dirbti bendradarbiaujant, vykdyti </w:t>
      </w:r>
      <w:proofErr w:type="spellStart"/>
      <w:r w:rsidRPr="00B2330C">
        <w:rPr>
          <w:rFonts w:ascii="Times New Roman" w:hAnsi="Times New Roman" w:cs="Times New Roman"/>
          <w:color w:val="000000"/>
          <w:sz w:val="24"/>
          <w:szCs w:val="24"/>
          <w:shd w:val="clear" w:color="auto" w:fill="FFFFFF"/>
        </w:rPr>
        <w:t>tarpdalykinę</w:t>
      </w:r>
      <w:proofErr w:type="spellEnd"/>
      <w:r w:rsidRPr="00B2330C">
        <w:rPr>
          <w:rFonts w:ascii="Times New Roman" w:hAnsi="Times New Roman" w:cs="Times New Roman"/>
          <w:color w:val="000000"/>
          <w:sz w:val="24"/>
          <w:szCs w:val="24"/>
          <w:shd w:val="clear" w:color="auto" w:fill="FFFFFF"/>
        </w:rPr>
        <w:t xml:space="preserve"> integraciją (temos, metodo, problemos pagrindu) užtikrinant įvairių dalykų sąsajas ir jungiant skirtingas mokslo šakas</w:t>
      </w:r>
      <w:r>
        <w:rPr>
          <w:rFonts w:ascii="Times New Roman" w:hAnsi="Times New Roman" w:cs="Times New Roman"/>
          <w:color w:val="000000"/>
          <w:sz w:val="24"/>
          <w:szCs w:val="24"/>
          <w:shd w:val="clear" w:color="auto" w:fill="FFFFFF"/>
        </w:rPr>
        <w:t>;</w:t>
      </w:r>
      <w:r w:rsidRPr="00B2330C">
        <w:rPr>
          <w:rFonts w:ascii="Times New Roman" w:hAnsi="Times New Roman" w:cs="Times New Roman"/>
          <w:color w:val="000000"/>
          <w:sz w:val="24"/>
          <w:szCs w:val="24"/>
          <w:shd w:val="clear" w:color="auto" w:fill="FFFFFF"/>
        </w:rPr>
        <w:t xml:space="preserve"> </w:t>
      </w:r>
    </w:p>
    <w:p w14:paraId="6A31F9D6" w14:textId="77777777" w:rsidR="00272F8E" w:rsidRPr="00850814" w:rsidRDefault="00272F8E" w:rsidP="00272F8E">
      <w:pPr>
        <w:pStyle w:val="Betarp"/>
        <w:numPr>
          <w:ilvl w:val="1"/>
          <w:numId w:val="1"/>
        </w:numPr>
        <w:tabs>
          <w:tab w:val="left" w:pos="851"/>
        </w:tabs>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 K</w:t>
      </w:r>
      <w:r w:rsidRPr="00B2330C">
        <w:rPr>
          <w:rFonts w:ascii="Times New Roman" w:hAnsi="Times New Roman" w:cs="Times New Roman"/>
          <w:color w:val="000000"/>
          <w:sz w:val="24"/>
          <w:szCs w:val="24"/>
          <w:shd w:val="clear" w:color="auto" w:fill="FFFFFF"/>
        </w:rPr>
        <w:t xml:space="preserve">okybiškai taikyti fenomenais grįstą ugdymą tiek sudarant prielaidas tokio metodo taikymui priimant tinkamus vadybos sprendimus </w:t>
      </w:r>
      <w:r>
        <w:rPr>
          <w:rFonts w:ascii="Times New Roman" w:hAnsi="Times New Roman" w:cs="Times New Roman"/>
          <w:color w:val="000000"/>
          <w:sz w:val="24"/>
          <w:szCs w:val="24"/>
          <w:shd w:val="clear" w:color="auto" w:fill="FFFFFF"/>
        </w:rPr>
        <w:t xml:space="preserve">ugdymo procese </w:t>
      </w:r>
      <w:r w:rsidRPr="00B2330C">
        <w:rPr>
          <w:rFonts w:ascii="Times New Roman" w:hAnsi="Times New Roman" w:cs="Times New Roman"/>
          <w:color w:val="000000"/>
          <w:sz w:val="24"/>
          <w:szCs w:val="24"/>
          <w:shd w:val="clear" w:color="auto" w:fill="FFFFFF"/>
        </w:rPr>
        <w:t>(pedagogų įgalinimas, tvarkaraščiai</w:t>
      </w:r>
      <w:r>
        <w:rPr>
          <w:rFonts w:ascii="Times New Roman" w:hAnsi="Times New Roman" w:cs="Times New Roman"/>
          <w:color w:val="000000"/>
          <w:sz w:val="24"/>
          <w:szCs w:val="24"/>
          <w:shd w:val="clear" w:color="auto" w:fill="FFFFFF"/>
        </w:rPr>
        <w:t>,</w:t>
      </w:r>
      <w:r w:rsidRPr="00B2330C">
        <w:rPr>
          <w:rFonts w:ascii="Times New Roman" w:hAnsi="Times New Roman" w:cs="Times New Roman"/>
          <w:color w:val="000000"/>
          <w:sz w:val="24"/>
          <w:szCs w:val="24"/>
          <w:shd w:val="clear" w:color="auto" w:fill="FFFFFF"/>
        </w:rPr>
        <w:t xml:space="preserve"> ugdymas už mokyklos ribų</w:t>
      </w:r>
      <w:r>
        <w:rPr>
          <w:rFonts w:ascii="Times New Roman" w:hAnsi="Times New Roman" w:cs="Times New Roman"/>
          <w:color w:val="000000"/>
          <w:sz w:val="24"/>
          <w:szCs w:val="24"/>
          <w:shd w:val="clear" w:color="auto" w:fill="FFFFFF"/>
        </w:rPr>
        <w:t xml:space="preserve">, </w:t>
      </w:r>
      <w:r w:rsidRPr="00B2330C">
        <w:rPr>
          <w:rFonts w:ascii="Times New Roman" w:hAnsi="Times New Roman" w:cs="Times New Roman"/>
          <w:color w:val="000000"/>
          <w:sz w:val="24"/>
          <w:szCs w:val="24"/>
          <w:shd w:val="clear" w:color="auto" w:fill="FFFFFF"/>
        </w:rPr>
        <w:t>išteklių ir partnerysčių telkimas)</w:t>
      </w:r>
      <w:r>
        <w:rPr>
          <w:rFonts w:ascii="Times New Roman" w:hAnsi="Times New Roman" w:cs="Times New Roman"/>
          <w:color w:val="000000"/>
          <w:sz w:val="24"/>
          <w:szCs w:val="24"/>
          <w:shd w:val="clear" w:color="auto" w:fill="FFFFFF"/>
        </w:rPr>
        <w:t>,</w:t>
      </w:r>
      <w:r w:rsidRPr="00B2330C">
        <w:rPr>
          <w:rFonts w:ascii="Times New Roman" w:hAnsi="Times New Roman" w:cs="Times New Roman"/>
          <w:color w:val="000000"/>
          <w:sz w:val="24"/>
          <w:szCs w:val="24"/>
          <w:shd w:val="clear" w:color="auto" w:fill="FFFFFF"/>
        </w:rPr>
        <w:t xml:space="preserve"> tiek tiesioginiame ugdymo procese (planavimas, pedagogų bendradarbiavimas, dalykų integracija, metodinių nuostatų ir principų laikymasis)</w:t>
      </w:r>
      <w:r w:rsidRPr="00850814">
        <w:rPr>
          <w:rFonts w:ascii="Times New Roman" w:hAnsi="Times New Roman" w:cs="Times New Roman"/>
          <w:color w:val="000000"/>
          <w:sz w:val="24"/>
          <w:szCs w:val="24"/>
          <w:shd w:val="clear" w:color="auto" w:fill="FFFFFF"/>
        </w:rPr>
        <w:t>.</w:t>
      </w:r>
    </w:p>
    <w:p w14:paraId="1A4A67ED" w14:textId="77777777" w:rsidR="00272F8E" w:rsidRDefault="00272F8E" w:rsidP="00272F8E">
      <w:pPr>
        <w:pStyle w:val="Betarp"/>
        <w:numPr>
          <w:ilvl w:val="0"/>
          <w:numId w:val="1"/>
        </w:numPr>
        <w:tabs>
          <w:tab w:val="left" w:pos="851"/>
        </w:tabs>
        <w:ind w:left="284" w:hanging="284"/>
        <w:jc w:val="both"/>
        <w:rPr>
          <w:rFonts w:ascii="Times New Roman" w:hAnsi="Times New Roman" w:cs="Times New Roman"/>
          <w:sz w:val="24"/>
          <w:szCs w:val="24"/>
        </w:rPr>
      </w:pPr>
      <w:r w:rsidRPr="003F132F">
        <w:rPr>
          <w:rFonts w:ascii="Times New Roman" w:hAnsi="Times New Roman" w:cs="Times New Roman"/>
          <w:sz w:val="24"/>
          <w:szCs w:val="24"/>
        </w:rPr>
        <w:t xml:space="preserve">Paslaugų teikimo terminas – </w:t>
      </w:r>
      <w:r>
        <w:rPr>
          <w:rFonts w:ascii="Times New Roman" w:hAnsi="Times New Roman" w:cs="Times New Roman"/>
          <w:sz w:val="24"/>
          <w:szCs w:val="24"/>
        </w:rPr>
        <w:t>6</w:t>
      </w:r>
      <w:r w:rsidRPr="003F132F">
        <w:rPr>
          <w:rFonts w:ascii="Times New Roman" w:hAnsi="Times New Roman" w:cs="Times New Roman"/>
          <w:sz w:val="24"/>
          <w:szCs w:val="24"/>
        </w:rPr>
        <w:t xml:space="preserve"> mėnesi</w:t>
      </w:r>
      <w:r>
        <w:rPr>
          <w:rFonts w:ascii="Times New Roman" w:hAnsi="Times New Roman" w:cs="Times New Roman"/>
          <w:sz w:val="24"/>
          <w:szCs w:val="24"/>
        </w:rPr>
        <w:t>ai</w:t>
      </w:r>
      <w:r w:rsidRPr="003F132F">
        <w:rPr>
          <w:rFonts w:ascii="Times New Roman" w:hAnsi="Times New Roman" w:cs="Times New Roman"/>
          <w:sz w:val="24"/>
          <w:szCs w:val="24"/>
        </w:rPr>
        <w:t xml:space="preserve"> nuo sutarties </w:t>
      </w:r>
      <w:r>
        <w:rPr>
          <w:rFonts w:ascii="Times New Roman" w:hAnsi="Times New Roman" w:cs="Times New Roman"/>
          <w:sz w:val="24"/>
          <w:szCs w:val="24"/>
        </w:rPr>
        <w:t>įsigaliojimo</w:t>
      </w:r>
      <w:r w:rsidRPr="003F132F">
        <w:rPr>
          <w:rFonts w:ascii="Times New Roman" w:hAnsi="Times New Roman" w:cs="Times New Roman"/>
          <w:sz w:val="24"/>
          <w:szCs w:val="24"/>
        </w:rPr>
        <w:t xml:space="preserve"> dienos,</w:t>
      </w:r>
      <w:r>
        <w:rPr>
          <w:rFonts w:ascii="Times New Roman" w:hAnsi="Times New Roman" w:cs="Times New Roman"/>
          <w:sz w:val="24"/>
          <w:szCs w:val="24"/>
        </w:rPr>
        <w:t xml:space="preserve"> </w:t>
      </w:r>
      <w:r w:rsidRPr="003F132F">
        <w:rPr>
          <w:rFonts w:ascii="Times New Roman" w:hAnsi="Times New Roman" w:cs="Times New Roman"/>
          <w:sz w:val="24"/>
          <w:szCs w:val="24"/>
        </w:rPr>
        <w:t xml:space="preserve">pagal iš anksto su </w:t>
      </w:r>
      <w:r>
        <w:rPr>
          <w:rFonts w:ascii="Times New Roman" w:hAnsi="Times New Roman" w:cs="Times New Roman"/>
          <w:sz w:val="24"/>
          <w:szCs w:val="24"/>
        </w:rPr>
        <w:t>Perkančiąja organizacija</w:t>
      </w:r>
      <w:r w:rsidRPr="003F132F">
        <w:rPr>
          <w:rFonts w:ascii="Times New Roman" w:hAnsi="Times New Roman" w:cs="Times New Roman"/>
          <w:sz w:val="24"/>
          <w:szCs w:val="24"/>
        </w:rPr>
        <w:t xml:space="preserve"> suderintą Mokymų grafiką</w:t>
      </w:r>
      <w:r>
        <w:rPr>
          <w:rFonts w:ascii="Times New Roman" w:hAnsi="Times New Roman" w:cs="Times New Roman"/>
          <w:sz w:val="24"/>
          <w:szCs w:val="24"/>
        </w:rPr>
        <w:t xml:space="preserve"> ir darbotvarkę</w:t>
      </w:r>
      <w:r w:rsidRPr="003F132F">
        <w:rPr>
          <w:rFonts w:ascii="Times New Roman" w:hAnsi="Times New Roman" w:cs="Times New Roman"/>
          <w:sz w:val="24"/>
          <w:szCs w:val="24"/>
        </w:rPr>
        <w:t xml:space="preserve">. </w:t>
      </w:r>
      <w:r>
        <w:rPr>
          <w:rFonts w:ascii="Times New Roman" w:hAnsi="Times New Roman" w:cs="Times New Roman"/>
          <w:sz w:val="24"/>
          <w:szCs w:val="24"/>
        </w:rPr>
        <w:t>Mokymų grafikas ir darbotvarkė tiekėjo turi būti pateikti Perkančiajai organizacijai suderinti likus ne mažiau kaip 10 darbo dienų iki Mokymų pradžios. Preliminari stažuotės data – 2025 m. birželio 16-20 d.</w:t>
      </w:r>
      <w:r w:rsidRPr="003F132F">
        <w:rPr>
          <w:rFonts w:ascii="Times New Roman" w:hAnsi="Times New Roman" w:cs="Times New Roman"/>
          <w:sz w:val="24"/>
          <w:szCs w:val="24"/>
        </w:rPr>
        <w:t xml:space="preserve"> </w:t>
      </w:r>
    </w:p>
    <w:p w14:paraId="3381B921" w14:textId="77777777" w:rsidR="00272F8E" w:rsidRDefault="00272F8E" w:rsidP="00272F8E">
      <w:pPr>
        <w:pStyle w:val="Betarp"/>
        <w:tabs>
          <w:tab w:val="left" w:pos="851"/>
        </w:tabs>
        <w:ind w:left="284"/>
        <w:jc w:val="both"/>
        <w:rPr>
          <w:rFonts w:ascii="Times New Roman" w:hAnsi="Times New Roman" w:cs="Times New Roman"/>
          <w:sz w:val="24"/>
          <w:szCs w:val="24"/>
        </w:rPr>
      </w:pPr>
    </w:p>
    <w:p w14:paraId="12A7EC26" w14:textId="77777777" w:rsidR="00272F8E" w:rsidRDefault="00272F8E" w:rsidP="00272F8E">
      <w:pPr>
        <w:pStyle w:val="Betarp"/>
        <w:numPr>
          <w:ilvl w:val="0"/>
          <w:numId w:val="2"/>
        </w:numPr>
        <w:tabs>
          <w:tab w:val="left" w:pos="851"/>
        </w:tabs>
        <w:jc w:val="center"/>
        <w:rPr>
          <w:rFonts w:ascii="Times New Roman" w:hAnsi="Times New Roman" w:cs="Times New Roman"/>
          <w:sz w:val="24"/>
          <w:szCs w:val="24"/>
        </w:rPr>
      </w:pPr>
      <w:r w:rsidRPr="00332911">
        <w:rPr>
          <w:rFonts w:ascii="Times New Roman" w:hAnsi="Times New Roman" w:cs="Times New Roman"/>
          <w:b/>
          <w:sz w:val="24"/>
          <w:szCs w:val="24"/>
        </w:rPr>
        <w:t xml:space="preserve">REIKALAVIMAI </w:t>
      </w:r>
      <w:r>
        <w:rPr>
          <w:rFonts w:ascii="Times New Roman" w:hAnsi="Times New Roman" w:cs="Times New Roman"/>
          <w:b/>
          <w:sz w:val="24"/>
          <w:szCs w:val="24"/>
        </w:rPr>
        <w:t>MOKYMŲ PROGRAMAI</w:t>
      </w:r>
    </w:p>
    <w:p w14:paraId="4F1B3A61" w14:textId="77777777" w:rsidR="00272F8E" w:rsidRDefault="00272F8E" w:rsidP="00272F8E">
      <w:pPr>
        <w:pStyle w:val="Betarp"/>
        <w:tabs>
          <w:tab w:val="left" w:pos="851"/>
        </w:tabs>
        <w:ind w:left="284"/>
        <w:jc w:val="both"/>
        <w:rPr>
          <w:rFonts w:ascii="Times New Roman" w:hAnsi="Times New Roman" w:cs="Times New Roman"/>
          <w:sz w:val="24"/>
          <w:szCs w:val="24"/>
        </w:rPr>
      </w:pPr>
    </w:p>
    <w:p w14:paraId="629B8D81" w14:textId="77777777" w:rsidR="00272F8E" w:rsidRPr="009368C7" w:rsidRDefault="00272F8E" w:rsidP="00272F8E">
      <w:pPr>
        <w:pStyle w:val="Betarp"/>
        <w:numPr>
          <w:ilvl w:val="0"/>
          <w:numId w:val="1"/>
        </w:numPr>
        <w:tabs>
          <w:tab w:val="left" w:pos="426"/>
          <w:tab w:val="left" w:pos="851"/>
        </w:tabs>
        <w:ind w:left="284" w:hanging="284"/>
        <w:jc w:val="both"/>
        <w:rPr>
          <w:rFonts w:ascii="Times New Roman" w:hAnsi="Times New Roman" w:cs="Times New Roman"/>
          <w:sz w:val="24"/>
          <w:szCs w:val="24"/>
        </w:rPr>
      </w:pPr>
      <w:r w:rsidRPr="009368C7">
        <w:rPr>
          <w:rFonts w:ascii="Times New Roman" w:hAnsi="Times New Roman" w:cs="Times New Roman"/>
          <w:sz w:val="24"/>
          <w:szCs w:val="24"/>
        </w:rPr>
        <w:t xml:space="preserve">Mokymai turi vykti lietuvių kalba. </w:t>
      </w:r>
      <w:r w:rsidRPr="009368C7">
        <w:rPr>
          <w:rFonts w:ascii="Times New Roman" w:eastAsia="Times New Roman" w:hAnsi="Times New Roman" w:cs="Times New Roman"/>
          <w:bCs/>
          <w:sz w:val="24"/>
          <w:szCs w:val="24"/>
          <w:lang w:eastAsia="zh-CN"/>
        </w:rPr>
        <w:t xml:space="preserve">Jeigu </w:t>
      </w:r>
      <w:r>
        <w:rPr>
          <w:rFonts w:ascii="Times New Roman" w:eastAsia="Times New Roman" w:hAnsi="Times New Roman" w:cs="Times New Roman"/>
          <w:bCs/>
          <w:sz w:val="24"/>
          <w:szCs w:val="24"/>
          <w:lang w:eastAsia="zh-CN"/>
        </w:rPr>
        <w:t xml:space="preserve">Mokymus veda lektoriai </w:t>
      </w:r>
      <w:r w:rsidRPr="009368C7">
        <w:rPr>
          <w:rFonts w:ascii="Times New Roman" w:eastAsia="Times New Roman" w:hAnsi="Times New Roman" w:cs="Times New Roman"/>
          <w:bCs/>
          <w:sz w:val="24"/>
          <w:szCs w:val="24"/>
          <w:lang w:eastAsia="zh-CN"/>
        </w:rPr>
        <w:t xml:space="preserve">iš užsienio arba mokomųjų vizitų į užsienį metu, Paslaugų teikėjas privalo užtikrinti vertimą į lietuvių kalbą. </w:t>
      </w:r>
      <w:proofErr w:type="spellStart"/>
      <w:r w:rsidRPr="009368C7">
        <w:rPr>
          <w:rFonts w:ascii="Times New Roman" w:eastAsia="Times New Roman" w:hAnsi="Times New Roman" w:cs="Times New Roman"/>
          <w:bCs/>
          <w:sz w:val="24"/>
          <w:szCs w:val="24"/>
          <w:lang w:eastAsia="zh-CN"/>
        </w:rPr>
        <w:t>Dalomosios</w:t>
      </w:r>
      <w:proofErr w:type="spellEnd"/>
      <w:r w:rsidRPr="009368C7">
        <w:rPr>
          <w:rFonts w:ascii="Times New Roman" w:eastAsia="Times New Roman" w:hAnsi="Times New Roman" w:cs="Times New Roman"/>
          <w:bCs/>
          <w:sz w:val="24"/>
          <w:szCs w:val="24"/>
          <w:lang w:eastAsia="zh-CN"/>
        </w:rPr>
        <w:t xml:space="preserve"> medžiagos kalba – lietuvių.</w:t>
      </w:r>
    </w:p>
    <w:p w14:paraId="049067C8" w14:textId="77777777" w:rsidR="00272F8E" w:rsidRDefault="00272F8E" w:rsidP="00272F8E">
      <w:pPr>
        <w:pStyle w:val="Betarp"/>
        <w:numPr>
          <w:ilvl w:val="0"/>
          <w:numId w:val="1"/>
        </w:numPr>
        <w:tabs>
          <w:tab w:val="left" w:pos="426"/>
          <w:tab w:val="left" w:pos="851"/>
        </w:tabs>
        <w:ind w:left="284" w:hanging="284"/>
        <w:jc w:val="both"/>
        <w:rPr>
          <w:rFonts w:ascii="Times New Roman" w:hAnsi="Times New Roman" w:cs="Times New Roman"/>
          <w:sz w:val="24"/>
          <w:szCs w:val="24"/>
        </w:rPr>
      </w:pPr>
      <w:r w:rsidRPr="009E3FFB">
        <w:rPr>
          <w:rFonts w:ascii="Times New Roman" w:hAnsi="Times New Roman" w:cs="Times New Roman"/>
          <w:sz w:val="24"/>
          <w:szCs w:val="24"/>
        </w:rPr>
        <w:t>Mokymų programą turi sudaryti:</w:t>
      </w:r>
    </w:p>
    <w:p w14:paraId="32EA15EF" w14:textId="77777777" w:rsidR="00272F8E" w:rsidRDefault="00272F8E" w:rsidP="00272F8E">
      <w:pPr>
        <w:pStyle w:val="Betarp"/>
        <w:numPr>
          <w:ilvl w:val="1"/>
          <w:numId w:val="1"/>
        </w:numPr>
        <w:tabs>
          <w:tab w:val="left" w:pos="993"/>
        </w:tabs>
        <w:ind w:left="993" w:hanging="567"/>
        <w:jc w:val="both"/>
        <w:rPr>
          <w:rFonts w:ascii="Times New Roman" w:hAnsi="Times New Roman" w:cs="Times New Roman"/>
          <w:sz w:val="24"/>
          <w:szCs w:val="24"/>
        </w:rPr>
      </w:pPr>
      <w:r>
        <w:rPr>
          <w:rFonts w:ascii="Times New Roman" w:hAnsi="Times New Roman" w:cs="Times New Roman"/>
          <w:sz w:val="24"/>
          <w:szCs w:val="24"/>
        </w:rPr>
        <w:t>T</w:t>
      </w:r>
      <w:r w:rsidRPr="00F4655A">
        <w:rPr>
          <w:rFonts w:ascii="Times New Roman" w:hAnsi="Times New Roman" w:cs="Times New Roman"/>
          <w:sz w:val="24"/>
          <w:szCs w:val="24"/>
        </w:rPr>
        <w:t>eoriniai praktiniai užsiėmimai kontaktiniu būdu</w:t>
      </w:r>
      <w:r>
        <w:rPr>
          <w:rFonts w:ascii="Times New Roman" w:hAnsi="Times New Roman" w:cs="Times New Roman"/>
          <w:sz w:val="24"/>
          <w:szCs w:val="24"/>
        </w:rPr>
        <w:t xml:space="preserve"> –</w:t>
      </w:r>
      <w:r w:rsidRPr="00F4655A">
        <w:rPr>
          <w:rFonts w:ascii="Times New Roman" w:hAnsi="Times New Roman" w:cs="Times New Roman"/>
          <w:sz w:val="24"/>
          <w:szCs w:val="24"/>
        </w:rPr>
        <w:t xml:space="preserve"> ne mažiau kaip </w:t>
      </w:r>
      <w:r>
        <w:rPr>
          <w:rFonts w:ascii="Times New Roman" w:hAnsi="Times New Roman" w:cs="Times New Roman"/>
          <w:sz w:val="24"/>
          <w:szCs w:val="24"/>
        </w:rPr>
        <w:t>20 akademinių valandų Rietavo Lauryno Ivinskio gimnazijoje, adresu Daržų g. 1, Rietavas. Vienos dienos mokymų trukmė – ne mažiau kaip 4 ir ne daugiau kaip 8 akademinės valandos.</w:t>
      </w:r>
    </w:p>
    <w:p w14:paraId="59584717" w14:textId="77777777" w:rsidR="00272F8E" w:rsidRPr="00543A37" w:rsidRDefault="00272F8E" w:rsidP="00272F8E">
      <w:pPr>
        <w:pStyle w:val="Betarp"/>
        <w:numPr>
          <w:ilvl w:val="1"/>
          <w:numId w:val="1"/>
        </w:numPr>
        <w:tabs>
          <w:tab w:val="left" w:pos="993"/>
        </w:tabs>
        <w:ind w:left="993" w:hanging="567"/>
        <w:jc w:val="both"/>
      </w:pPr>
      <w:r w:rsidRPr="00A06EA3">
        <w:rPr>
          <w:rFonts w:ascii="Times New Roman" w:hAnsi="Times New Roman" w:cs="Times New Roman"/>
          <w:sz w:val="24"/>
          <w:szCs w:val="24"/>
        </w:rPr>
        <w:t>5 dienų stažuotė „Fenomenais grįstas ugdymas“ Austrijoje ar kitoje E</w:t>
      </w:r>
      <w:r>
        <w:rPr>
          <w:rFonts w:ascii="Times New Roman" w:hAnsi="Times New Roman" w:cs="Times New Roman"/>
          <w:sz w:val="24"/>
          <w:szCs w:val="24"/>
        </w:rPr>
        <w:t>uropos Sąjungos</w:t>
      </w:r>
      <w:r w:rsidRPr="00A06EA3">
        <w:rPr>
          <w:rFonts w:ascii="Times New Roman" w:hAnsi="Times New Roman" w:cs="Times New Roman"/>
          <w:sz w:val="24"/>
          <w:szCs w:val="24"/>
        </w:rPr>
        <w:t xml:space="preserve"> šalyje, atliepiant numatytą mokymų tikslą, veiklų apimtis – ne mažiau kaip 40 akademinių valandų</w:t>
      </w:r>
      <w:r>
        <w:rPr>
          <w:rFonts w:ascii="Times New Roman" w:hAnsi="Times New Roman" w:cs="Times New Roman"/>
          <w:sz w:val="24"/>
          <w:szCs w:val="24"/>
        </w:rPr>
        <w:t>, neskaitant pačios kelionės</w:t>
      </w:r>
      <w:r w:rsidRPr="00A06EA3">
        <w:rPr>
          <w:rFonts w:ascii="Times New Roman" w:hAnsi="Times New Roman" w:cs="Times New Roman"/>
          <w:sz w:val="24"/>
          <w:szCs w:val="24"/>
        </w:rPr>
        <w:t>.</w:t>
      </w:r>
      <w:r>
        <w:rPr>
          <w:rFonts w:ascii="Times New Roman" w:hAnsi="Times New Roman" w:cs="Times New Roman"/>
          <w:sz w:val="24"/>
          <w:szCs w:val="24"/>
        </w:rPr>
        <w:t xml:space="preserve"> Stažuotės metu turi būti pristatyta užsienio šalies švietimo bei kvalifikacijos tobulinimo sistema nacionaliniu, regioniniu bei įstaigos lygmeniu, aplankant tos šalies švietimo institucijas, kur dalyviai būtų supažindinti su šių institucijų veikla, ypatumais, taikomomis metodikomis, pasiekimais, geraisiais pavyzdžiais ir mokytojų kompetencijos tobulinimu.</w:t>
      </w:r>
    </w:p>
    <w:p w14:paraId="2AAC3252" w14:textId="77777777" w:rsidR="00272F8E" w:rsidRDefault="00272F8E" w:rsidP="00272F8E">
      <w:pPr>
        <w:pStyle w:val="Betarp"/>
        <w:numPr>
          <w:ilvl w:val="1"/>
          <w:numId w:val="1"/>
        </w:numPr>
        <w:tabs>
          <w:tab w:val="left" w:pos="993"/>
        </w:tabs>
        <w:ind w:left="993" w:hanging="567"/>
        <w:jc w:val="both"/>
        <w:rPr>
          <w:rFonts w:ascii="Times New Roman" w:hAnsi="Times New Roman" w:cs="Times New Roman"/>
          <w:sz w:val="24"/>
          <w:szCs w:val="24"/>
        </w:rPr>
      </w:pPr>
      <w:r>
        <w:rPr>
          <w:rFonts w:ascii="Times New Roman" w:hAnsi="Times New Roman" w:cs="Times New Roman"/>
          <w:sz w:val="24"/>
          <w:szCs w:val="24"/>
        </w:rPr>
        <w:lastRenderedPageBreak/>
        <w:t xml:space="preserve"> Užsiėmimai fenomenų </w:t>
      </w:r>
      <w:r w:rsidRPr="00FE331A">
        <w:rPr>
          <w:rFonts w:ascii="Times New Roman" w:hAnsi="Times New Roman" w:cs="Times New Roman"/>
          <w:sz w:val="24"/>
          <w:szCs w:val="24"/>
        </w:rPr>
        <w:t>tyrinėjimu grįst</w:t>
      </w:r>
      <w:r>
        <w:rPr>
          <w:rFonts w:ascii="Times New Roman" w:hAnsi="Times New Roman" w:cs="Times New Roman"/>
          <w:sz w:val="24"/>
          <w:szCs w:val="24"/>
        </w:rPr>
        <w:t>ų</w:t>
      </w:r>
      <w:r w:rsidRPr="00FE331A">
        <w:rPr>
          <w:rFonts w:ascii="Times New Roman" w:hAnsi="Times New Roman" w:cs="Times New Roman"/>
          <w:sz w:val="24"/>
          <w:szCs w:val="24"/>
        </w:rPr>
        <w:t xml:space="preserve"> ugdymo projekt</w:t>
      </w:r>
      <w:r>
        <w:rPr>
          <w:rFonts w:ascii="Times New Roman" w:hAnsi="Times New Roman" w:cs="Times New Roman"/>
          <w:sz w:val="24"/>
          <w:szCs w:val="24"/>
        </w:rPr>
        <w:t>ų rengimui – ne mažiau kaip 16 akademinių valandų.</w:t>
      </w:r>
    </w:p>
    <w:p w14:paraId="2B133C06" w14:textId="77777777" w:rsidR="00272F8E" w:rsidRPr="002B3935" w:rsidRDefault="00272F8E" w:rsidP="00272F8E">
      <w:pPr>
        <w:pStyle w:val="Betarp"/>
        <w:numPr>
          <w:ilvl w:val="1"/>
          <w:numId w:val="1"/>
        </w:numPr>
        <w:tabs>
          <w:tab w:val="left" w:pos="993"/>
        </w:tabs>
        <w:ind w:left="993" w:hanging="567"/>
        <w:jc w:val="both"/>
        <w:rPr>
          <w:rFonts w:ascii="Times New Roman" w:hAnsi="Times New Roman" w:cs="Times New Roman"/>
          <w:sz w:val="24"/>
          <w:szCs w:val="24"/>
        </w:rPr>
      </w:pPr>
      <w:r w:rsidRPr="002B3935">
        <w:rPr>
          <w:rFonts w:ascii="Times New Roman" w:hAnsi="Times New Roman" w:cs="Times New Roman"/>
          <w:sz w:val="24"/>
          <w:szCs w:val="24"/>
        </w:rPr>
        <w:t xml:space="preserve"> </w:t>
      </w:r>
      <w:r>
        <w:rPr>
          <w:rFonts w:ascii="Times New Roman" w:hAnsi="Times New Roman" w:cs="Times New Roman"/>
          <w:sz w:val="24"/>
          <w:szCs w:val="24"/>
        </w:rPr>
        <w:t>Baigiamasis r</w:t>
      </w:r>
      <w:r w:rsidRPr="002B3935">
        <w:rPr>
          <w:rFonts w:ascii="Times New Roman" w:hAnsi="Times New Roman" w:cs="Times New Roman"/>
          <w:sz w:val="24"/>
          <w:szCs w:val="24"/>
        </w:rPr>
        <w:t>enginys, ne mažiau kaip 4 akademinės valandos, kuriame t</w:t>
      </w:r>
      <w:r w:rsidRPr="002B3935">
        <w:rPr>
          <w:rFonts w:ascii="Times New Roman" w:eastAsia="Times New Roman" w:hAnsi="Times New Roman" w:cs="Times New Roman"/>
          <w:bCs/>
          <w:sz w:val="24"/>
          <w:szCs w:val="24"/>
          <w:lang w:eastAsia="lt-LT"/>
        </w:rPr>
        <w:t xml:space="preserve">uri būti apibendrinami veiklos rezultatai, apžvelgiama fenomenais grįsto ugdymo diegimo mokyklose iššūkiai ir galimybės, sėkmės istorijos, pristatomi fenomenų tyrinėjimu grįsto ugdymo projektai. Renginį turi </w:t>
      </w:r>
      <w:proofErr w:type="spellStart"/>
      <w:r w:rsidRPr="002B3935">
        <w:rPr>
          <w:rFonts w:ascii="Times New Roman" w:eastAsia="Times New Roman" w:hAnsi="Times New Roman" w:cs="Times New Roman"/>
          <w:bCs/>
          <w:sz w:val="24"/>
          <w:szCs w:val="24"/>
          <w:lang w:eastAsia="lt-LT"/>
        </w:rPr>
        <w:t>moderuoti</w:t>
      </w:r>
      <w:proofErr w:type="spellEnd"/>
      <w:r w:rsidRPr="002B3935">
        <w:rPr>
          <w:rFonts w:ascii="Times New Roman" w:eastAsia="Times New Roman" w:hAnsi="Times New Roman" w:cs="Times New Roman"/>
          <w:bCs/>
          <w:sz w:val="24"/>
          <w:szCs w:val="24"/>
          <w:lang w:eastAsia="lt-LT"/>
        </w:rPr>
        <w:t xml:space="preserve"> Paslaugų teikėjo moderatorius.</w:t>
      </w:r>
    </w:p>
    <w:p w14:paraId="1BF2698E" w14:textId="77777777" w:rsidR="00272F8E" w:rsidRPr="00F216CD" w:rsidRDefault="00272F8E" w:rsidP="00272F8E">
      <w:pPr>
        <w:pStyle w:val="Betarp"/>
        <w:numPr>
          <w:ilvl w:val="0"/>
          <w:numId w:val="1"/>
        </w:numPr>
        <w:tabs>
          <w:tab w:val="left" w:pos="426"/>
          <w:tab w:val="left" w:pos="851"/>
        </w:tabs>
        <w:ind w:left="284" w:hanging="284"/>
        <w:jc w:val="both"/>
        <w:rPr>
          <w:rFonts w:ascii="Times New Roman" w:hAnsi="Times New Roman" w:cs="Times New Roman"/>
          <w:sz w:val="24"/>
          <w:szCs w:val="24"/>
        </w:rPr>
      </w:pPr>
      <w:r w:rsidRPr="00F216CD">
        <w:rPr>
          <w:rFonts w:ascii="Times New Roman" w:hAnsi="Times New Roman" w:cs="Times New Roman"/>
          <w:sz w:val="24"/>
          <w:szCs w:val="24"/>
        </w:rPr>
        <w:t>Mokymų programa turi apimti šias temas:</w:t>
      </w:r>
    </w:p>
    <w:p w14:paraId="3DC828FB" w14:textId="77777777" w:rsidR="00272F8E" w:rsidRPr="00F216CD" w:rsidRDefault="00272F8E" w:rsidP="00272F8E">
      <w:pPr>
        <w:pStyle w:val="Betarp"/>
        <w:numPr>
          <w:ilvl w:val="1"/>
          <w:numId w:val="1"/>
        </w:numPr>
        <w:tabs>
          <w:tab w:val="left" w:pos="426"/>
          <w:tab w:val="left" w:pos="851"/>
        </w:tabs>
        <w:jc w:val="both"/>
        <w:rPr>
          <w:rFonts w:ascii="Times New Roman" w:hAnsi="Times New Roman" w:cs="Times New Roman"/>
          <w:sz w:val="24"/>
          <w:szCs w:val="24"/>
        </w:rPr>
      </w:pPr>
      <w:r w:rsidRPr="00F216CD">
        <w:rPr>
          <w:rFonts w:ascii="Times New Roman" w:eastAsia="Times New Roman" w:hAnsi="Times New Roman" w:cs="Times New Roman"/>
          <w:sz w:val="24"/>
          <w:szCs w:val="24"/>
          <w:lang w:eastAsia="lt-LT"/>
        </w:rPr>
        <w:t>Fenomenais grįsto ugdymo samprata ir principai</w:t>
      </w:r>
      <w:r>
        <w:rPr>
          <w:rFonts w:ascii="Times New Roman" w:eastAsia="Times New Roman" w:hAnsi="Times New Roman" w:cs="Times New Roman"/>
          <w:sz w:val="24"/>
          <w:szCs w:val="24"/>
          <w:lang w:eastAsia="lt-LT"/>
        </w:rPr>
        <w:t>;</w:t>
      </w:r>
    </w:p>
    <w:p w14:paraId="42D8E818" w14:textId="77777777" w:rsidR="00272F8E" w:rsidRPr="00F216CD" w:rsidRDefault="00272F8E" w:rsidP="00272F8E">
      <w:pPr>
        <w:pStyle w:val="Betarp"/>
        <w:numPr>
          <w:ilvl w:val="1"/>
          <w:numId w:val="1"/>
        </w:numPr>
        <w:tabs>
          <w:tab w:val="left" w:pos="426"/>
          <w:tab w:val="left" w:pos="851"/>
        </w:tabs>
        <w:jc w:val="both"/>
        <w:rPr>
          <w:rFonts w:ascii="Times New Roman" w:hAnsi="Times New Roman" w:cs="Times New Roman"/>
          <w:sz w:val="24"/>
          <w:szCs w:val="24"/>
        </w:rPr>
      </w:pPr>
      <w:r w:rsidRPr="00F216CD">
        <w:rPr>
          <w:rFonts w:ascii="Times New Roman" w:eastAsia="Times New Roman" w:hAnsi="Times New Roman" w:cs="Times New Roman"/>
          <w:sz w:val="24"/>
          <w:szCs w:val="24"/>
          <w:lang w:eastAsia="lt-LT"/>
        </w:rPr>
        <w:t>Fenomenų pasirinkimas ir analizė</w:t>
      </w:r>
      <w:r>
        <w:rPr>
          <w:rFonts w:ascii="Times New Roman" w:eastAsia="Times New Roman" w:hAnsi="Times New Roman" w:cs="Times New Roman"/>
          <w:sz w:val="24"/>
          <w:szCs w:val="24"/>
          <w:lang w:eastAsia="lt-LT"/>
        </w:rPr>
        <w:t>;</w:t>
      </w:r>
    </w:p>
    <w:p w14:paraId="164CC26E" w14:textId="77777777" w:rsidR="00272F8E" w:rsidRPr="00F216CD" w:rsidRDefault="00272F8E" w:rsidP="00272F8E">
      <w:pPr>
        <w:pStyle w:val="Betarp"/>
        <w:numPr>
          <w:ilvl w:val="1"/>
          <w:numId w:val="1"/>
        </w:numPr>
        <w:tabs>
          <w:tab w:val="left" w:pos="426"/>
          <w:tab w:val="left" w:pos="851"/>
        </w:tabs>
        <w:jc w:val="both"/>
        <w:rPr>
          <w:rFonts w:ascii="Times New Roman" w:hAnsi="Times New Roman" w:cs="Times New Roman"/>
          <w:sz w:val="24"/>
          <w:szCs w:val="24"/>
        </w:rPr>
      </w:pPr>
      <w:r w:rsidRPr="00F216CD">
        <w:rPr>
          <w:rFonts w:ascii="Times New Roman" w:eastAsia="Times New Roman" w:hAnsi="Times New Roman" w:cs="Times New Roman"/>
          <w:sz w:val="24"/>
          <w:szCs w:val="24"/>
          <w:lang w:eastAsia="lt-LT"/>
        </w:rPr>
        <w:t>Mokymo(</w:t>
      </w:r>
      <w:proofErr w:type="spellStart"/>
      <w:r w:rsidRPr="00F216CD">
        <w:rPr>
          <w:rFonts w:ascii="Times New Roman" w:eastAsia="Times New Roman" w:hAnsi="Times New Roman" w:cs="Times New Roman"/>
          <w:sz w:val="24"/>
          <w:szCs w:val="24"/>
          <w:lang w:eastAsia="lt-LT"/>
        </w:rPr>
        <w:t>si</w:t>
      </w:r>
      <w:proofErr w:type="spellEnd"/>
      <w:r w:rsidRPr="00F216CD">
        <w:rPr>
          <w:rFonts w:ascii="Times New Roman" w:eastAsia="Times New Roman" w:hAnsi="Times New Roman" w:cs="Times New Roman"/>
          <w:sz w:val="24"/>
          <w:szCs w:val="24"/>
          <w:lang w:eastAsia="lt-LT"/>
        </w:rPr>
        <w:t>) procesų organizavimas</w:t>
      </w:r>
      <w:r>
        <w:rPr>
          <w:rFonts w:ascii="Times New Roman" w:eastAsia="Times New Roman" w:hAnsi="Times New Roman" w:cs="Times New Roman"/>
          <w:sz w:val="24"/>
          <w:szCs w:val="24"/>
          <w:lang w:eastAsia="lt-LT"/>
        </w:rPr>
        <w:t>;</w:t>
      </w:r>
    </w:p>
    <w:p w14:paraId="19CBA40B" w14:textId="77777777" w:rsidR="00272F8E" w:rsidRPr="00F216CD" w:rsidRDefault="00272F8E" w:rsidP="00272F8E">
      <w:pPr>
        <w:pStyle w:val="Betarp"/>
        <w:numPr>
          <w:ilvl w:val="1"/>
          <w:numId w:val="1"/>
        </w:numPr>
        <w:tabs>
          <w:tab w:val="left" w:pos="426"/>
          <w:tab w:val="left" w:pos="851"/>
        </w:tabs>
        <w:jc w:val="both"/>
        <w:rPr>
          <w:rFonts w:ascii="Times New Roman" w:hAnsi="Times New Roman" w:cs="Times New Roman"/>
          <w:sz w:val="24"/>
          <w:szCs w:val="24"/>
        </w:rPr>
      </w:pPr>
      <w:r w:rsidRPr="00F216CD">
        <w:rPr>
          <w:rFonts w:ascii="Times New Roman" w:eastAsia="Times New Roman" w:hAnsi="Times New Roman" w:cs="Times New Roman"/>
          <w:sz w:val="24"/>
          <w:szCs w:val="24"/>
          <w:lang w:eastAsia="lt-LT"/>
        </w:rPr>
        <w:t>Dalykinė integracija ir tarpdisciplininis mokymasis</w:t>
      </w:r>
      <w:r>
        <w:rPr>
          <w:rFonts w:ascii="Times New Roman" w:eastAsia="Times New Roman" w:hAnsi="Times New Roman" w:cs="Times New Roman"/>
          <w:sz w:val="24"/>
          <w:szCs w:val="24"/>
          <w:lang w:eastAsia="lt-LT"/>
        </w:rPr>
        <w:t>;</w:t>
      </w:r>
    </w:p>
    <w:p w14:paraId="346108AC" w14:textId="77777777" w:rsidR="00272F8E" w:rsidRPr="00A96F41" w:rsidRDefault="00272F8E" w:rsidP="00272F8E">
      <w:pPr>
        <w:pStyle w:val="Betarp"/>
        <w:numPr>
          <w:ilvl w:val="1"/>
          <w:numId w:val="1"/>
        </w:numPr>
        <w:tabs>
          <w:tab w:val="left" w:pos="426"/>
          <w:tab w:val="left" w:pos="851"/>
        </w:tabs>
        <w:jc w:val="both"/>
        <w:rPr>
          <w:rFonts w:ascii="Times New Roman" w:hAnsi="Times New Roman" w:cs="Times New Roman"/>
          <w:sz w:val="24"/>
          <w:szCs w:val="24"/>
        </w:rPr>
      </w:pPr>
      <w:r w:rsidRPr="00A96F41">
        <w:rPr>
          <w:rFonts w:ascii="Times New Roman" w:eastAsia="Times New Roman" w:hAnsi="Times New Roman" w:cs="Times New Roman"/>
          <w:sz w:val="24"/>
          <w:szCs w:val="24"/>
          <w:lang w:eastAsia="lt-LT"/>
        </w:rPr>
        <w:t>Kritinio mąstymo ir problemų sprendimo ugdymas</w:t>
      </w:r>
      <w:r>
        <w:rPr>
          <w:rFonts w:ascii="Times New Roman" w:eastAsia="Times New Roman" w:hAnsi="Times New Roman" w:cs="Times New Roman"/>
          <w:sz w:val="24"/>
          <w:szCs w:val="24"/>
          <w:lang w:eastAsia="lt-LT"/>
        </w:rPr>
        <w:t>;</w:t>
      </w:r>
    </w:p>
    <w:p w14:paraId="09967DB0" w14:textId="77777777" w:rsidR="00272F8E" w:rsidRPr="00A96F41" w:rsidRDefault="00272F8E" w:rsidP="00272F8E">
      <w:pPr>
        <w:pStyle w:val="Betarp"/>
        <w:numPr>
          <w:ilvl w:val="1"/>
          <w:numId w:val="1"/>
        </w:numPr>
        <w:tabs>
          <w:tab w:val="left" w:pos="426"/>
          <w:tab w:val="left" w:pos="851"/>
        </w:tabs>
        <w:jc w:val="both"/>
        <w:rPr>
          <w:rFonts w:ascii="Times New Roman" w:hAnsi="Times New Roman" w:cs="Times New Roman"/>
          <w:sz w:val="24"/>
          <w:szCs w:val="24"/>
        </w:rPr>
      </w:pPr>
      <w:r w:rsidRPr="00A96F41">
        <w:rPr>
          <w:rFonts w:ascii="Times New Roman" w:eastAsia="Times New Roman" w:hAnsi="Times New Roman" w:cs="Times New Roman"/>
          <w:sz w:val="24"/>
          <w:szCs w:val="24"/>
          <w:lang w:eastAsia="lt-LT"/>
        </w:rPr>
        <w:t>Vertinimas fenomenais grįstame ugdyme</w:t>
      </w:r>
      <w:r>
        <w:rPr>
          <w:rFonts w:ascii="Times New Roman" w:eastAsia="Times New Roman" w:hAnsi="Times New Roman" w:cs="Times New Roman"/>
          <w:sz w:val="24"/>
          <w:szCs w:val="24"/>
          <w:lang w:eastAsia="lt-LT"/>
        </w:rPr>
        <w:t>;</w:t>
      </w:r>
    </w:p>
    <w:p w14:paraId="6D607C30" w14:textId="77777777" w:rsidR="00272F8E" w:rsidRPr="00A96F41" w:rsidRDefault="00272F8E" w:rsidP="00272F8E">
      <w:pPr>
        <w:pStyle w:val="Betarp"/>
        <w:numPr>
          <w:ilvl w:val="1"/>
          <w:numId w:val="1"/>
        </w:numPr>
        <w:tabs>
          <w:tab w:val="left" w:pos="426"/>
          <w:tab w:val="left" w:pos="851"/>
        </w:tabs>
        <w:jc w:val="both"/>
        <w:rPr>
          <w:rFonts w:ascii="Times New Roman" w:hAnsi="Times New Roman" w:cs="Times New Roman"/>
          <w:sz w:val="24"/>
          <w:szCs w:val="24"/>
        </w:rPr>
      </w:pPr>
      <w:r w:rsidRPr="00A96F41">
        <w:rPr>
          <w:rFonts w:ascii="Times New Roman" w:eastAsia="Times New Roman" w:hAnsi="Times New Roman" w:cs="Times New Roman"/>
          <w:sz w:val="24"/>
          <w:szCs w:val="24"/>
          <w:lang w:eastAsia="lt-LT"/>
        </w:rPr>
        <w:t>Technologijų ir skaitmeninių įrankių vaidmuo</w:t>
      </w:r>
      <w:r>
        <w:rPr>
          <w:rFonts w:ascii="Times New Roman" w:eastAsia="Times New Roman" w:hAnsi="Times New Roman" w:cs="Times New Roman"/>
          <w:sz w:val="24"/>
          <w:szCs w:val="24"/>
          <w:lang w:eastAsia="lt-LT"/>
        </w:rPr>
        <w:t>;</w:t>
      </w:r>
    </w:p>
    <w:p w14:paraId="29892092" w14:textId="77777777" w:rsidR="00272F8E" w:rsidRPr="0012141A" w:rsidRDefault="00272F8E" w:rsidP="00272F8E">
      <w:pPr>
        <w:pStyle w:val="Betarp"/>
        <w:numPr>
          <w:ilvl w:val="1"/>
          <w:numId w:val="1"/>
        </w:numPr>
        <w:tabs>
          <w:tab w:val="left" w:pos="426"/>
          <w:tab w:val="left" w:pos="851"/>
        </w:tabs>
        <w:jc w:val="both"/>
        <w:rPr>
          <w:rFonts w:ascii="Times New Roman" w:hAnsi="Times New Roman" w:cs="Times New Roman"/>
          <w:sz w:val="24"/>
          <w:szCs w:val="24"/>
        </w:rPr>
      </w:pPr>
      <w:r w:rsidRPr="00A96F41">
        <w:rPr>
          <w:rFonts w:ascii="Times New Roman" w:eastAsia="Times New Roman" w:hAnsi="Times New Roman" w:cs="Times New Roman"/>
          <w:sz w:val="24"/>
          <w:szCs w:val="24"/>
          <w:lang w:eastAsia="lt-LT"/>
        </w:rPr>
        <w:t>Fenomenais grįsto ugdymo pritaikymas skirtingoms amžiaus grupėms</w:t>
      </w:r>
      <w:r>
        <w:rPr>
          <w:rFonts w:ascii="Times New Roman" w:eastAsia="Times New Roman" w:hAnsi="Times New Roman" w:cs="Times New Roman"/>
          <w:sz w:val="24"/>
          <w:szCs w:val="24"/>
          <w:lang w:eastAsia="lt-LT"/>
        </w:rPr>
        <w:t>.</w:t>
      </w:r>
    </w:p>
    <w:p w14:paraId="0CB34082" w14:textId="77777777" w:rsidR="00272F8E" w:rsidRDefault="00272F8E" w:rsidP="00272F8E">
      <w:pPr>
        <w:pStyle w:val="Betarp"/>
        <w:numPr>
          <w:ilvl w:val="0"/>
          <w:numId w:val="1"/>
        </w:numPr>
        <w:tabs>
          <w:tab w:val="left" w:pos="851"/>
        </w:tabs>
        <w:ind w:left="426" w:hanging="426"/>
        <w:jc w:val="both"/>
        <w:rPr>
          <w:rFonts w:ascii="Times New Roman" w:hAnsi="Times New Roman" w:cs="Times New Roman"/>
          <w:sz w:val="24"/>
          <w:szCs w:val="24"/>
        </w:rPr>
      </w:pPr>
      <w:r>
        <w:rPr>
          <w:rFonts w:ascii="Times New Roman" w:hAnsi="Times New Roman" w:cs="Times New Roman"/>
          <w:sz w:val="24"/>
          <w:szCs w:val="24"/>
        </w:rPr>
        <w:t>T</w:t>
      </w:r>
      <w:r w:rsidRPr="00C13AEE">
        <w:rPr>
          <w:rFonts w:ascii="Times New Roman" w:hAnsi="Times New Roman" w:cs="Times New Roman"/>
          <w:sz w:val="24"/>
          <w:szCs w:val="24"/>
        </w:rPr>
        <w:t xml:space="preserve">iekėjo siūloma </w:t>
      </w:r>
      <w:r>
        <w:rPr>
          <w:rFonts w:ascii="Times New Roman" w:hAnsi="Times New Roman" w:cs="Times New Roman"/>
          <w:sz w:val="24"/>
          <w:szCs w:val="24"/>
        </w:rPr>
        <w:t xml:space="preserve">Mokymų (pedagoginių darbuotojų </w:t>
      </w:r>
      <w:r w:rsidRPr="00C13AEE">
        <w:rPr>
          <w:rFonts w:ascii="Times New Roman" w:hAnsi="Times New Roman" w:cs="Times New Roman"/>
          <w:sz w:val="24"/>
          <w:szCs w:val="24"/>
        </w:rPr>
        <w:t>kvalifikacijos tobulinimo</w:t>
      </w:r>
      <w:r>
        <w:rPr>
          <w:rFonts w:ascii="Times New Roman" w:hAnsi="Times New Roman" w:cs="Times New Roman"/>
          <w:sz w:val="24"/>
          <w:szCs w:val="24"/>
        </w:rPr>
        <w:t>)</w:t>
      </w:r>
      <w:r w:rsidRPr="00C13AEE">
        <w:rPr>
          <w:rFonts w:ascii="Times New Roman" w:hAnsi="Times New Roman" w:cs="Times New Roman"/>
          <w:sz w:val="24"/>
          <w:szCs w:val="24"/>
        </w:rPr>
        <w:t xml:space="preserve"> programa turi būti akredituota, kaip numatyta Lietuvos švietimo ir mokslo ministro 2022 m. sausio 31 d. įsakymo Dėl „Tūkstantmečio mokyklų“ programos patvirtinimo, 36.3 punkte. Mokyklų vadovų ir pedagoginių darbuotojų kompetencijų stiprinimas - Kompetencijos gali būti tobulinamos tik pagal neformaliojo švietimo programas (</w:t>
      </w:r>
      <w:hyperlink r:id="rId7" w:history="1">
        <w:r w:rsidRPr="00BC14D0">
          <w:rPr>
            <w:rStyle w:val="Hipersaitas"/>
            <w:rFonts w:ascii="Times New Roman" w:hAnsi="Times New Roman" w:cs="Times New Roman"/>
            <w:sz w:val="24"/>
            <w:szCs w:val="24"/>
          </w:rPr>
          <w:t>https://www.e-tar.lt/portal/lt/legalAct/9b589cd082b511ecbd43a994b3e2e1cb</w:t>
        </w:r>
      </w:hyperlink>
      <w:r w:rsidRPr="00C13AEE">
        <w:rPr>
          <w:rFonts w:ascii="Times New Roman" w:hAnsi="Times New Roman" w:cs="Times New Roman"/>
          <w:sz w:val="24"/>
          <w:szCs w:val="24"/>
        </w:rPr>
        <w:t>)</w:t>
      </w:r>
      <w:r>
        <w:rPr>
          <w:rFonts w:ascii="Times New Roman" w:hAnsi="Times New Roman" w:cs="Times New Roman"/>
          <w:sz w:val="24"/>
          <w:szCs w:val="24"/>
        </w:rPr>
        <w:t xml:space="preserve"> iki pasiūlymų pateikimo termino pabaigos arba ne vėliau kaip per 1 mėnesį nuo sutarties pasirašymo</w:t>
      </w:r>
      <w:r w:rsidRPr="00C13AEE">
        <w:rPr>
          <w:rFonts w:ascii="Times New Roman" w:hAnsi="Times New Roman" w:cs="Times New Roman"/>
          <w:sz w:val="24"/>
          <w:szCs w:val="24"/>
        </w:rPr>
        <w:t>.</w:t>
      </w:r>
      <w:r>
        <w:rPr>
          <w:rFonts w:ascii="Times New Roman" w:hAnsi="Times New Roman" w:cs="Times New Roman"/>
          <w:sz w:val="24"/>
          <w:szCs w:val="24"/>
        </w:rPr>
        <w:t xml:space="preserve"> Tiekėjas turi pateikti programos akreditacijos dokumentą arba nuorodą internete į Neformaliojo švietimo programų sąrašą. Programos neakreditavimas bus laikomas esminės sutarties sąlygos pažeidimu. </w:t>
      </w:r>
    </w:p>
    <w:p w14:paraId="53BE68EF" w14:textId="77777777" w:rsidR="00272F8E" w:rsidRDefault="00272F8E" w:rsidP="00272F8E">
      <w:pPr>
        <w:pStyle w:val="Betarp"/>
        <w:tabs>
          <w:tab w:val="left" w:pos="851"/>
        </w:tabs>
        <w:ind w:left="426"/>
        <w:jc w:val="both"/>
        <w:rPr>
          <w:rFonts w:ascii="Times New Roman" w:hAnsi="Times New Roman" w:cs="Times New Roman"/>
          <w:sz w:val="24"/>
          <w:szCs w:val="24"/>
        </w:rPr>
      </w:pPr>
    </w:p>
    <w:p w14:paraId="4ACC6B05" w14:textId="77777777" w:rsidR="00272F8E" w:rsidRPr="0092615B" w:rsidRDefault="00272F8E" w:rsidP="00272F8E">
      <w:pPr>
        <w:pStyle w:val="Betarp"/>
        <w:numPr>
          <w:ilvl w:val="0"/>
          <w:numId w:val="2"/>
        </w:numPr>
        <w:tabs>
          <w:tab w:val="left" w:pos="851"/>
        </w:tabs>
        <w:jc w:val="center"/>
        <w:rPr>
          <w:rFonts w:ascii="Times New Roman" w:hAnsi="Times New Roman" w:cs="Times New Roman"/>
          <w:b/>
          <w:bCs/>
          <w:sz w:val="24"/>
          <w:szCs w:val="24"/>
        </w:rPr>
      </w:pPr>
      <w:r w:rsidRPr="0092615B">
        <w:rPr>
          <w:rFonts w:ascii="Times New Roman" w:hAnsi="Times New Roman" w:cs="Times New Roman"/>
          <w:b/>
          <w:bCs/>
          <w:sz w:val="24"/>
          <w:szCs w:val="24"/>
        </w:rPr>
        <w:t>REIKALAVIMAI PASLAUGŲ TEIKIMUI</w:t>
      </w:r>
    </w:p>
    <w:p w14:paraId="1F3282A0" w14:textId="77777777" w:rsidR="00272F8E" w:rsidRDefault="00272F8E" w:rsidP="00272F8E">
      <w:pPr>
        <w:pStyle w:val="Betarp"/>
        <w:tabs>
          <w:tab w:val="left" w:pos="851"/>
        </w:tabs>
        <w:ind w:left="426"/>
        <w:jc w:val="both"/>
        <w:rPr>
          <w:rFonts w:ascii="Times New Roman" w:hAnsi="Times New Roman" w:cs="Times New Roman"/>
          <w:sz w:val="24"/>
          <w:szCs w:val="24"/>
        </w:rPr>
      </w:pPr>
    </w:p>
    <w:p w14:paraId="6FC9E580" w14:textId="77777777" w:rsidR="00272F8E" w:rsidRPr="003E0212" w:rsidRDefault="00272F8E" w:rsidP="00272F8E">
      <w:pPr>
        <w:pStyle w:val="Betarp"/>
        <w:numPr>
          <w:ilvl w:val="0"/>
          <w:numId w:val="1"/>
        </w:numPr>
        <w:tabs>
          <w:tab w:val="left" w:pos="851"/>
        </w:tabs>
        <w:ind w:left="426" w:hanging="426"/>
        <w:jc w:val="both"/>
        <w:rPr>
          <w:rFonts w:ascii="Times New Roman" w:hAnsi="Times New Roman" w:cs="Times New Roman"/>
          <w:sz w:val="24"/>
          <w:szCs w:val="24"/>
        </w:rPr>
      </w:pPr>
      <w:r w:rsidRPr="003E0212">
        <w:rPr>
          <w:rFonts w:ascii="Times New Roman" w:hAnsi="Times New Roman" w:cs="Times New Roman"/>
          <w:sz w:val="24"/>
          <w:szCs w:val="24"/>
        </w:rPr>
        <w:t>Tiekėjas turi pasiūlyti transportą Stažuotės dalyvių kelionei visos Stažuotės metu:</w:t>
      </w:r>
    </w:p>
    <w:p w14:paraId="2F76543D" w14:textId="77777777" w:rsidR="00272F8E" w:rsidRDefault="00272F8E" w:rsidP="00272F8E">
      <w:pPr>
        <w:pStyle w:val="Betarp"/>
        <w:numPr>
          <w:ilvl w:val="1"/>
          <w:numId w:val="1"/>
        </w:numPr>
        <w:tabs>
          <w:tab w:val="left" w:pos="851"/>
        </w:tabs>
        <w:ind w:left="993" w:hanging="567"/>
        <w:jc w:val="both"/>
        <w:rPr>
          <w:rFonts w:ascii="Times New Roman" w:hAnsi="Times New Roman" w:cs="Times New Roman"/>
          <w:sz w:val="24"/>
          <w:szCs w:val="24"/>
        </w:rPr>
      </w:pPr>
      <w:r w:rsidRPr="003E0212">
        <w:rPr>
          <w:rFonts w:ascii="Times New Roman" w:hAnsi="Times New Roman" w:cs="Times New Roman"/>
          <w:sz w:val="24"/>
          <w:szCs w:val="24"/>
        </w:rPr>
        <w:t xml:space="preserve">skrydį lėktuvu (ekonomine klase) iš oro uosto Lietuvoje arba Latvijoje </w:t>
      </w:r>
      <w:r>
        <w:rPr>
          <w:rFonts w:ascii="Times New Roman" w:hAnsi="Times New Roman" w:cs="Times New Roman"/>
          <w:sz w:val="24"/>
          <w:szCs w:val="24"/>
        </w:rPr>
        <w:t>į siūlomą užsienio šalį</w:t>
      </w:r>
      <w:r w:rsidRPr="003E0212">
        <w:rPr>
          <w:rFonts w:ascii="Times New Roman" w:hAnsi="Times New Roman" w:cs="Times New Roman"/>
          <w:sz w:val="24"/>
          <w:szCs w:val="24"/>
        </w:rPr>
        <w:t xml:space="preserve"> ir atgal</w:t>
      </w:r>
      <w:r>
        <w:rPr>
          <w:rFonts w:ascii="Times New Roman" w:hAnsi="Times New Roman" w:cs="Times New Roman"/>
          <w:sz w:val="24"/>
          <w:szCs w:val="24"/>
        </w:rPr>
        <w:t xml:space="preserve">. </w:t>
      </w:r>
      <w:r w:rsidRPr="003E0212">
        <w:rPr>
          <w:rFonts w:ascii="Times New Roman" w:hAnsi="Times New Roman" w:cs="Times New Roman"/>
          <w:sz w:val="24"/>
          <w:szCs w:val="24"/>
        </w:rPr>
        <w:t xml:space="preserve">Skrydis organizuojamas ne anksčiau kaip vieną dieną prieš </w:t>
      </w:r>
      <w:r>
        <w:rPr>
          <w:rFonts w:ascii="Times New Roman" w:hAnsi="Times New Roman" w:cs="Times New Roman"/>
          <w:sz w:val="24"/>
          <w:szCs w:val="24"/>
        </w:rPr>
        <w:t>kitoje šalyje</w:t>
      </w:r>
      <w:r w:rsidRPr="003E0212">
        <w:rPr>
          <w:rFonts w:ascii="Times New Roman" w:hAnsi="Times New Roman" w:cs="Times New Roman"/>
          <w:sz w:val="24"/>
          <w:szCs w:val="24"/>
        </w:rPr>
        <w:t xml:space="preserve"> suplanuotų vizitų dieną. Išvykimas (skrydis) iš </w:t>
      </w:r>
      <w:r>
        <w:rPr>
          <w:rFonts w:ascii="Times New Roman" w:hAnsi="Times New Roman" w:cs="Times New Roman"/>
          <w:sz w:val="24"/>
          <w:szCs w:val="24"/>
        </w:rPr>
        <w:t>užsienio</w:t>
      </w:r>
      <w:r w:rsidRPr="003E0212">
        <w:rPr>
          <w:rFonts w:ascii="Times New Roman" w:hAnsi="Times New Roman" w:cs="Times New Roman"/>
          <w:sz w:val="24"/>
          <w:szCs w:val="24"/>
        </w:rPr>
        <w:t xml:space="preserve"> </w:t>
      </w:r>
      <w:r>
        <w:rPr>
          <w:rFonts w:ascii="Times New Roman" w:hAnsi="Times New Roman" w:cs="Times New Roman"/>
          <w:sz w:val="24"/>
          <w:szCs w:val="24"/>
        </w:rPr>
        <w:t xml:space="preserve">į Lietuvą </w:t>
      </w:r>
      <w:r w:rsidRPr="003E0212">
        <w:rPr>
          <w:rFonts w:ascii="Times New Roman" w:hAnsi="Times New Roman" w:cs="Times New Roman"/>
          <w:sz w:val="24"/>
          <w:szCs w:val="24"/>
        </w:rPr>
        <w:t xml:space="preserve">organizuojamas ne vėliau kaip kitą dieną po mokymų; </w:t>
      </w:r>
    </w:p>
    <w:p w14:paraId="698A81FF" w14:textId="77777777" w:rsidR="00272F8E" w:rsidRDefault="00272F8E" w:rsidP="00272F8E">
      <w:pPr>
        <w:pStyle w:val="Betarp"/>
        <w:numPr>
          <w:ilvl w:val="1"/>
          <w:numId w:val="1"/>
        </w:numPr>
        <w:tabs>
          <w:tab w:val="left" w:pos="851"/>
        </w:tabs>
        <w:ind w:left="993" w:hanging="567"/>
        <w:jc w:val="both"/>
        <w:rPr>
          <w:rFonts w:ascii="Times New Roman" w:hAnsi="Times New Roman" w:cs="Times New Roman"/>
          <w:sz w:val="24"/>
          <w:szCs w:val="24"/>
        </w:rPr>
      </w:pPr>
      <w:r w:rsidRPr="003E0212">
        <w:rPr>
          <w:rFonts w:ascii="Times New Roman" w:hAnsi="Times New Roman" w:cs="Times New Roman"/>
          <w:sz w:val="24"/>
          <w:szCs w:val="24"/>
        </w:rPr>
        <w:t xml:space="preserve">autobusą maršrutu Rietavas – skrydžio oro uostas – Rietavas, iš / į Perkančiosios organizacijos vietą; </w:t>
      </w:r>
    </w:p>
    <w:p w14:paraId="01AA0BAD" w14:textId="77777777" w:rsidR="00272F8E" w:rsidRPr="00876B1A" w:rsidRDefault="00272F8E" w:rsidP="00272F8E">
      <w:pPr>
        <w:pStyle w:val="Betarp"/>
        <w:numPr>
          <w:ilvl w:val="1"/>
          <w:numId w:val="1"/>
        </w:numPr>
        <w:tabs>
          <w:tab w:val="left" w:pos="851"/>
        </w:tabs>
        <w:ind w:left="993" w:hanging="567"/>
        <w:jc w:val="both"/>
        <w:rPr>
          <w:rFonts w:ascii="Times New Roman" w:hAnsi="Times New Roman" w:cs="Times New Roman"/>
          <w:sz w:val="24"/>
          <w:szCs w:val="24"/>
        </w:rPr>
      </w:pPr>
      <w:r w:rsidRPr="003E0212">
        <w:rPr>
          <w:rFonts w:ascii="Times New Roman" w:hAnsi="Times New Roman" w:cs="Times New Roman"/>
          <w:sz w:val="24"/>
          <w:szCs w:val="24"/>
        </w:rPr>
        <w:t>dalyvių pavėžėjimą autobusu ir/ar traukiniu užsienio šalyje maršrutu į suplanuotų vizitų vietas pagal Stažuotės programą</w:t>
      </w:r>
      <w:r>
        <w:rPr>
          <w:rFonts w:ascii="Times New Roman" w:hAnsi="Times New Roman" w:cs="Times New Roman"/>
          <w:sz w:val="24"/>
          <w:szCs w:val="24"/>
        </w:rPr>
        <w:t>.</w:t>
      </w:r>
    </w:p>
    <w:p w14:paraId="738E9EDF" w14:textId="77777777" w:rsidR="00272F8E" w:rsidRPr="003E0212" w:rsidRDefault="00272F8E" w:rsidP="00272F8E">
      <w:pPr>
        <w:pStyle w:val="Betarp"/>
        <w:numPr>
          <w:ilvl w:val="0"/>
          <w:numId w:val="1"/>
        </w:numPr>
        <w:tabs>
          <w:tab w:val="left" w:pos="851"/>
        </w:tabs>
        <w:ind w:left="426"/>
        <w:jc w:val="both"/>
        <w:rPr>
          <w:rFonts w:ascii="Times New Roman" w:hAnsi="Times New Roman" w:cs="Times New Roman"/>
          <w:sz w:val="24"/>
          <w:szCs w:val="24"/>
        </w:rPr>
      </w:pPr>
      <w:r w:rsidRPr="003E0212">
        <w:rPr>
          <w:rFonts w:ascii="Times New Roman" w:hAnsi="Times New Roman" w:cs="Times New Roman"/>
          <w:sz w:val="24"/>
          <w:szCs w:val="24"/>
        </w:rPr>
        <w:t xml:space="preserve">Stažuotės dalyviai turi būti apgyvendinti ne žemesnio nei 3 žvaigždučių lygio, arba lygiaverčio, viešbučiuose, vienviečiuose ar dviviečiuose kambariuose su visais patogumais (įskaitant pusryčius). Iš viso </w:t>
      </w:r>
      <w:r>
        <w:rPr>
          <w:rFonts w:ascii="Times New Roman" w:hAnsi="Times New Roman" w:cs="Times New Roman"/>
          <w:sz w:val="24"/>
          <w:szCs w:val="24"/>
        </w:rPr>
        <w:t>gali</w:t>
      </w:r>
      <w:r w:rsidRPr="003E0212">
        <w:rPr>
          <w:rFonts w:ascii="Times New Roman" w:hAnsi="Times New Roman" w:cs="Times New Roman"/>
          <w:sz w:val="24"/>
          <w:szCs w:val="24"/>
        </w:rPr>
        <w:t xml:space="preserve"> būti suplanuotos </w:t>
      </w:r>
      <w:r>
        <w:rPr>
          <w:rFonts w:ascii="Times New Roman" w:hAnsi="Times New Roman" w:cs="Times New Roman"/>
          <w:sz w:val="24"/>
          <w:szCs w:val="24"/>
        </w:rPr>
        <w:t>ne daugiau kaip 6</w:t>
      </w:r>
      <w:r w:rsidRPr="003E0212">
        <w:rPr>
          <w:rFonts w:ascii="Times New Roman" w:hAnsi="Times New Roman" w:cs="Times New Roman"/>
          <w:sz w:val="24"/>
          <w:szCs w:val="24"/>
        </w:rPr>
        <w:t xml:space="preserve"> nakvynės</w:t>
      </w:r>
      <w:r>
        <w:rPr>
          <w:rFonts w:ascii="Times New Roman" w:hAnsi="Times New Roman" w:cs="Times New Roman"/>
          <w:sz w:val="24"/>
          <w:szCs w:val="24"/>
        </w:rPr>
        <w:t>.</w:t>
      </w:r>
    </w:p>
    <w:p w14:paraId="4171C59A" w14:textId="77777777" w:rsidR="00272F8E" w:rsidRPr="003E0212" w:rsidRDefault="00272F8E" w:rsidP="00272F8E">
      <w:pPr>
        <w:pStyle w:val="Betarp"/>
        <w:numPr>
          <w:ilvl w:val="0"/>
          <w:numId w:val="1"/>
        </w:numPr>
        <w:tabs>
          <w:tab w:val="left" w:pos="851"/>
        </w:tabs>
        <w:ind w:left="426" w:hanging="426"/>
        <w:jc w:val="both"/>
        <w:rPr>
          <w:rFonts w:ascii="Times New Roman" w:hAnsi="Times New Roman" w:cs="Times New Roman"/>
          <w:sz w:val="24"/>
          <w:szCs w:val="24"/>
        </w:rPr>
      </w:pPr>
      <w:r w:rsidRPr="003E0212">
        <w:rPr>
          <w:rFonts w:ascii="Times New Roman" w:hAnsi="Times New Roman" w:cs="Times New Roman"/>
          <w:sz w:val="24"/>
          <w:szCs w:val="24"/>
        </w:rPr>
        <w:t xml:space="preserve">Kelionės metu Stažuotės dalyvius turi lydėti kelionės vadovas ir /ar vertėjas, kuris verstų visą pateikiamą informaciją Stažuotės dalyviams į lietuvių arba anglų kalbą. </w:t>
      </w:r>
    </w:p>
    <w:bookmarkEnd w:id="0"/>
    <w:p w14:paraId="44B67C3D" w14:textId="77777777" w:rsidR="00272F8E" w:rsidRDefault="00272F8E" w:rsidP="00272F8E">
      <w:pPr>
        <w:pStyle w:val="Sraopastraipa"/>
        <w:numPr>
          <w:ilvl w:val="0"/>
          <w:numId w:val="1"/>
        </w:numPr>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Stažuotės d</w:t>
      </w:r>
      <w:r w:rsidRPr="00653577">
        <w:rPr>
          <w:rFonts w:ascii="Times New Roman" w:eastAsia="Times New Roman" w:hAnsi="Times New Roman" w:cs="Times New Roman"/>
          <w:sz w:val="24"/>
          <w:szCs w:val="24"/>
        </w:rPr>
        <w:t xml:space="preserve">alyviai turi būti apdrausti kelionės draudimu (būtinosios medicininės pagalbos draudimu ir draudimu nuo nelaimingų atsitikimų) visam </w:t>
      </w:r>
      <w:r>
        <w:rPr>
          <w:rFonts w:ascii="Times New Roman" w:eastAsia="Times New Roman" w:hAnsi="Times New Roman" w:cs="Times New Roman"/>
          <w:sz w:val="24"/>
          <w:szCs w:val="24"/>
        </w:rPr>
        <w:t>Stažuotės</w:t>
      </w:r>
      <w:r w:rsidRPr="00653577">
        <w:rPr>
          <w:rFonts w:ascii="Times New Roman" w:eastAsia="Times New Roman" w:hAnsi="Times New Roman" w:cs="Times New Roman"/>
          <w:sz w:val="24"/>
          <w:szCs w:val="24"/>
        </w:rPr>
        <w:t xml:space="preserve"> laikui, ne mažesne kaip 100.000 eurų draudimo suma</w:t>
      </w:r>
    </w:p>
    <w:p w14:paraId="27C8FB17" w14:textId="77777777" w:rsidR="00272F8E" w:rsidRPr="000423B2" w:rsidRDefault="00272F8E" w:rsidP="00272F8E">
      <w:pPr>
        <w:pStyle w:val="Betarp"/>
        <w:numPr>
          <w:ilvl w:val="0"/>
          <w:numId w:val="1"/>
        </w:numPr>
        <w:tabs>
          <w:tab w:val="left" w:pos="567"/>
          <w:tab w:val="left" w:pos="851"/>
        </w:tabs>
        <w:ind w:left="426" w:hanging="426"/>
        <w:jc w:val="both"/>
        <w:rPr>
          <w:rFonts w:ascii="Times New Roman" w:hAnsi="Times New Roman" w:cs="Times New Roman"/>
          <w:sz w:val="24"/>
          <w:szCs w:val="24"/>
        </w:rPr>
      </w:pPr>
      <w:r w:rsidRPr="000423B2">
        <w:rPr>
          <w:rFonts w:ascii="Times New Roman" w:hAnsi="Times New Roman" w:cs="Times New Roman"/>
          <w:sz w:val="24"/>
          <w:szCs w:val="24"/>
        </w:rPr>
        <w:t>Tiekėjas turi pasiūlyti kavos pertraukas gimnazijoje kontaktinių mokymų ir baigiamojo renginio metu, po 1 kavos pertrauką per dieną, kai mokymų trukmė – ne trumpesnė kaip 4 akademinės valandos, ir po 2 pertraukas, kai Mokymų trukmė – ne mažiau kaip 8 akademinės valandos. Kiekvienos kavos pertraukos metu turi būti sudaryta galimybė rinktis arbatą ir/ar kavą su priedais (cukrus, grietinėlė ir pyragaičiai/sausainiai). Vienam dalyviui turi būti pateikta: 1 puodelis kavos ir/ar 1 puodelis arbatos, 10 g grietinėlės, cukrus, konditerijos gaminių (2-3 rūšys, ne mažiau po 70 g 1 dalyviui). Turi būti pasirūpinta stalo vandeniu (po 0,5 l asmeniui) bei stiklinėmis. Tiekėjas turi pasirūpinti visais reikiamais indais, staltiesėmis, servetėlėmis, aptarnavimu kavos pertraukų metu bei vietos paruošimu ir sutvarkymu po jų.</w:t>
      </w:r>
    </w:p>
    <w:p w14:paraId="64556D68" w14:textId="77777777" w:rsidR="00272F8E" w:rsidRPr="00440922" w:rsidRDefault="00272F8E" w:rsidP="00272F8E">
      <w:pPr>
        <w:pStyle w:val="Betarp"/>
        <w:numPr>
          <w:ilvl w:val="0"/>
          <w:numId w:val="1"/>
        </w:numPr>
        <w:tabs>
          <w:tab w:val="left" w:pos="851"/>
        </w:tabs>
        <w:ind w:left="426" w:hanging="426"/>
        <w:jc w:val="both"/>
        <w:rPr>
          <w:rFonts w:ascii="Times New Roman" w:hAnsi="Times New Roman" w:cs="Times New Roman"/>
          <w:sz w:val="24"/>
          <w:szCs w:val="24"/>
        </w:rPr>
      </w:pPr>
      <w:r w:rsidRPr="00440922">
        <w:rPr>
          <w:rFonts w:ascii="Times New Roman" w:hAnsi="Times New Roman" w:cs="Times New Roman"/>
          <w:sz w:val="24"/>
          <w:szCs w:val="24"/>
        </w:rPr>
        <w:lastRenderedPageBreak/>
        <w:t>Tiekėjas turi paskirti asmenį, atsakingą už mokymų organizavimą visą sutarties galiojimo laikotarpį, į kurį Perkančioji organizacija ir dalyviai galėtų kreiptis dėl teikiamų paslaugų ir (arba) mokymų metu iškilusių problemų.</w:t>
      </w:r>
    </w:p>
    <w:p w14:paraId="3C5316A2" w14:textId="77777777" w:rsidR="00272F8E" w:rsidRDefault="00272F8E" w:rsidP="00272F8E">
      <w:pPr>
        <w:pStyle w:val="Betarp"/>
        <w:numPr>
          <w:ilvl w:val="0"/>
          <w:numId w:val="1"/>
        </w:numPr>
        <w:tabs>
          <w:tab w:val="left" w:pos="426"/>
        </w:tabs>
        <w:ind w:left="426" w:hanging="426"/>
        <w:jc w:val="both"/>
        <w:rPr>
          <w:rFonts w:ascii="Times New Roman" w:hAnsi="Times New Roman" w:cs="Times New Roman"/>
          <w:sz w:val="24"/>
          <w:szCs w:val="24"/>
        </w:rPr>
      </w:pPr>
      <w:r w:rsidRPr="00D04EC6">
        <w:rPr>
          <w:rFonts w:ascii="Times New Roman" w:hAnsi="Times New Roman" w:cs="Times New Roman"/>
          <w:sz w:val="24"/>
          <w:szCs w:val="24"/>
        </w:rPr>
        <w:t xml:space="preserve">Tiekėjas turi pakviesti dalyvius į Mokymus el. paštu, pateikdamas jiems Mokymų darbotvarkę, likus ne mažiau nei penkioms darbo dienoms iki </w:t>
      </w:r>
      <w:r>
        <w:rPr>
          <w:rFonts w:ascii="Times New Roman" w:hAnsi="Times New Roman" w:cs="Times New Roman"/>
          <w:sz w:val="24"/>
          <w:szCs w:val="24"/>
        </w:rPr>
        <w:t>M</w:t>
      </w:r>
      <w:r w:rsidRPr="00D04EC6">
        <w:rPr>
          <w:rFonts w:ascii="Times New Roman" w:hAnsi="Times New Roman" w:cs="Times New Roman"/>
          <w:sz w:val="24"/>
          <w:szCs w:val="24"/>
        </w:rPr>
        <w:t>okymų pradžios</w:t>
      </w:r>
      <w:r>
        <w:rPr>
          <w:rFonts w:ascii="Times New Roman" w:hAnsi="Times New Roman" w:cs="Times New Roman"/>
          <w:sz w:val="24"/>
          <w:szCs w:val="24"/>
        </w:rPr>
        <w:t>.</w:t>
      </w:r>
    </w:p>
    <w:p w14:paraId="5A981540" w14:textId="77777777" w:rsidR="00272F8E" w:rsidRDefault="00272F8E" w:rsidP="00272F8E">
      <w:pPr>
        <w:pStyle w:val="Betarp"/>
        <w:numPr>
          <w:ilvl w:val="0"/>
          <w:numId w:val="1"/>
        </w:numPr>
        <w:tabs>
          <w:tab w:val="left" w:pos="426"/>
        </w:tabs>
        <w:ind w:left="426" w:hanging="437"/>
        <w:jc w:val="both"/>
        <w:rPr>
          <w:rFonts w:ascii="Times New Roman" w:hAnsi="Times New Roman" w:cs="Times New Roman"/>
          <w:sz w:val="24"/>
          <w:szCs w:val="24"/>
        </w:rPr>
      </w:pPr>
      <w:r w:rsidRPr="00927554">
        <w:rPr>
          <w:rFonts w:ascii="Times New Roman" w:hAnsi="Times New Roman" w:cs="Times New Roman"/>
          <w:sz w:val="24"/>
          <w:szCs w:val="24"/>
        </w:rPr>
        <w:t xml:space="preserve">Tiekėjas turi registruoti dalyvius, fiksuojant jų lankomumą </w:t>
      </w:r>
      <w:r>
        <w:rPr>
          <w:rFonts w:ascii="Times New Roman" w:hAnsi="Times New Roman" w:cs="Times New Roman"/>
          <w:sz w:val="24"/>
          <w:szCs w:val="24"/>
        </w:rPr>
        <w:t>Perkančiosios organizacijos</w:t>
      </w:r>
      <w:r w:rsidRPr="00927554">
        <w:rPr>
          <w:rFonts w:ascii="Times New Roman" w:hAnsi="Times New Roman" w:cs="Times New Roman"/>
          <w:sz w:val="24"/>
          <w:szCs w:val="24"/>
        </w:rPr>
        <w:t xml:space="preserve"> pateiktame </w:t>
      </w:r>
      <w:r>
        <w:rPr>
          <w:rFonts w:ascii="Times New Roman" w:hAnsi="Times New Roman" w:cs="Times New Roman"/>
          <w:sz w:val="24"/>
          <w:szCs w:val="24"/>
        </w:rPr>
        <w:t>d</w:t>
      </w:r>
      <w:r w:rsidRPr="00927554">
        <w:rPr>
          <w:rFonts w:ascii="Times New Roman" w:hAnsi="Times New Roman" w:cs="Times New Roman"/>
          <w:sz w:val="24"/>
          <w:szCs w:val="24"/>
        </w:rPr>
        <w:t>alyvių sąraše.</w:t>
      </w:r>
    </w:p>
    <w:p w14:paraId="17740E45" w14:textId="77777777" w:rsidR="00272F8E" w:rsidRDefault="00272F8E" w:rsidP="00272F8E">
      <w:pPr>
        <w:pStyle w:val="Betarp"/>
        <w:numPr>
          <w:ilvl w:val="0"/>
          <w:numId w:val="1"/>
        </w:numPr>
        <w:tabs>
          <w:tab w:val="left" w:pos="426"/>
        </w:tabs>
        <w:ind w:left="426" w:hanging="437"/>
        <w:jc w:val="both"/>
        <w:rPr>
          <w:rFonts w:ascii="Times New Roman" w:hAnsi="Times New Roman" w:cs="Times New Roman"/>
          <w:sz w:val="24"/>
          <w:szCs w:val="24"/>
        </w:rPr>
      </w:pPr>
      <w:r w:rsidRPr="00965D0E">
        <w:rPr>
          <w:rFonts w:ascii="Times New Roman" w:hAnsi="Times New Roman" w:cs="Times New Roman"/>
          <w:sz w:val="24"/>
          <w:szCs w:val="24"/>
        </w:rPr>
        <w:t>Tiekėjas turi pateikti dalyviams aktualią ir reprezentatyvią mokomąją medžiagą.</w:t>
      </w:r>
    </w:p>
    <w:p w14:paraId="5A54349F" w14:textId="77777777" w:rsidR="00272F8E" w:rsidRPr="00EC3EF0" w:rsidRDefault="00272F8E" w:rsidP="00272F8E">
      <w:pPr>
        <w:pStyle w:val="Betarp"/>
        <w:numPr>
          <w:ilvl w:val="0"/>
          <w:numId w:val="1"/>
        </w:numPr>
        <w:tabs>
          <w:tab w:val="left" w:pos="426"/>
        </w:tabs>
        <w:ind w:left="426" w:hanging="437"/>
        <w:jc w:val="both"/>
        <w:rPr>
          <w:rFonts w:ascii="Times New Roman" w:hAnsi="Times New Roman" w:cs="Times New Roman"/>
          <w:sz w:val="24"/>
          <w:szCs w:val="24"/>
        </w:rPr>
      </w:pPr>
      <w:r w:rsidRPr="00EC3EF0">
        <w:rPr>
          <w:rFonts w:ascii="Times New Roman" w:hAnsi="Times New Roman" w:cs="Times New Roman"/>
          <w:sz w:val="24"/>
          <w:szCs w:val="24"/>
        </w:rPr>
        <w:t>Tiekėjas turi išduoti Mokymų dalyviams kvalifikacijos tobulinimo pažymėjimus, pabaigus visus Mokymus. Pažymėjime turi būti nurodytas akreditacijos pažymos numeris, unikalus pažymėjimo numeris, kiti ženklai, privalomi TŪM programos viešinimui.</w:t>
      </w:r>
      <w:r w:rsidRPr="00EC3EF0">
        <w:rPr>
          <w:rFonts w:ascii="Times New Roman" w:eastAsia="Times New Roman" w:hAnsi="Times New Roman" w:cs="Times New Roman"/>
          <w:color w:val="000000"/>
          <w:sz w:val="24"/>
          <w:szCs w:val="24"/>
          <w:lang w:eastAsia="lt-LT"/>
        </w:rPr>
        <w:t xml:space="preserve"> Pažymėjimo turinys ir forma turi būti suderinti su Perkančiąja organizacija. Ant pažymėjimo turi būti naudojami ES emblema, 2021-2027 m. Europos Sąjungos fondo investicijų programos logotipas, „Naujos kartos Lietuva“ logotipas. Tiekėjas turi išsiųsti dalyviams elektroninius pažymėjimus elektroniniu paštu ne vėliau kaip per 3 (tris) darbo dienas po mokymų baigimo.</w:t>
      </w:r>
    </w:p>
    <w:p w14:paraId="6B73A382" w14:textId="77777777" w:rsidR="00272F8E" w:rsidRPr="00EC3EF0" w:rsidRDefault="00272F8E" w:rsidP="00272F8E">
      <w:pPr>
        <w:pStyle w:val="Betarp"/>
        <w:numPr>
          <w:ilvl w:val="0"/>
          <w:numId w:val="1"/>
        </w:numPr>
        <w:tabs>
          <w:tab w:val="left" w:pos="426"/>
        </w:tabs>
        <w:ind w:left="426" w:hanging="437"/>
        <w:jc w:val="both"/>
        <w:rPr>
          <w:rFonts w:ascii="Times New Roman" w:hAnsi="Times New Roman" w:cs="Times New Roman"/>
          <w:sz w:val="24"/>
          <w:szCs w:val="24"/>
        </w:rPr>
      </w:pPr>
      <w:r w:rsidRPr="00EC3EF0">
        <w:rPr>
          <w:rFonts w:ascii="Times New Roman" w:eastAsia="Times New Roman" w:hAnsi="Times New Roman" w:cs="Times New Roman"/>
          <w:color w:val="000000"/>
          <w:sz w:val="24"/>
          <w:szCs w:val="24"/>
          <w:lang w:eastAsia="lt-LT"/>
        </w:rPr>
        <w:t>Po Mokymų, bet ne vėliau kaip 10 darbo dienų, tiekėjas turi perduoti Perkančiajai organizacijai: dalyvių sąrašus, dalyviams išduotų kvalifikacijos pažymėjimų suvestinę.</w:t>
      </w:r>
    </w:p>
    <w:p w14:paraId="4E5493B5" w14:textId="77777777" w:rsidR="00272F8E" w:rsidRDefault="00272F8E" w:rsidP="00272F8E">
      <w:pPr>
        <w:pStyle w:val="Betarp"/>
        <w:numPr>
          <w:ilvl w:val="0"/>
          <w:numId w:val="1"/>
        </w:numPr>
        <w:tabs>
          <w:tab w:val="left" w:pos="426"/>
        </w:tabs>
        <w:ind w:left="426" w:hanging="437"/>
        <w:jc w:val="both"/>
        <w:rPr>
          <w:rFonts w:ascii="Times New Roman" w:hAnsi="Times New Roman" w:cs="Times New Roman"/>
          <w:sz w:val="24"/>
          <w:szCs w:val="24"/>
        </w:rPr>
      </w:pPr>
      <w:r w:rsidRPr="00EC3EF0">
        <w:rPr>
          <w:rFonts w:ascii="Times New Roman" w:hAnsi="Times New Roman" w:cs="Times New Roman"/>
          <w:sz w:val="24"/>
          <w:szCs w:val="24"/>
        </w:rPr>
        <w:t>Tiekėjas turi visuose dokumentuose (mokymų grafike, programoje, dalyvių anketose, dalyvių sąrašuose, pranešime dėl asmens duomenų tvarkymo, apklausos anketose ir suvestinėje, kvalifikacijos pažymėjimuose ir kt.) naudoti Europos Sąjungos ekonomikos gaivinimo ir atsparumo didinimo priemonės „</w:t>
      </w:r>
      <w:proofErr w:type="spellStart"/>
      <w:r w:rsidRPr="00EC3EF0">
        <w:rPr>
          <w:rFonts w:ascii="Times New Roman" w:hAnsi="Times New Roman" w:cs="Times New Roman"/>
          <w:sz w:val="24"/>
          <w:szCs w:val="24"/>
        </w:rPr>
        <w:t>NextGenerationEU</w:t>
      </w:r>
      <w:proofErr w:type="spellEnd"/>
      <w:r w:rsidRPr="00EC3EF0">
        <w:rPr>
          <w:rFonts w:ascii="Times New Roman" w:hAnsi="Times New Roman" w:cs="Times New Roman"/>
          <w:sz w:val="24"/>
          <w:szCs w:val="24"/>
        </w:rPr>
        <w:t>“, programos „Tūkstantmečio mokyklos“ ir „Naujos kartos Lietuva“ plano viešinimo ženklus.</w:t>
      </w:r>
    </w:p>
    <w:p w14:paraId="1DB36CBC" w14:textId="77777777" w:rsidR="00272F8E" w:rsidRDefault="00272F8E" w:rsidP="00272F8E">
      <w:pPr>
        <w:pStyle w:val="Betarp"/>
        <w:numPr>
          <w:ilvl w:val="0"/>
          <w:numId w:val="1"/>
        </w:numPr>
        <w:tabs>
          <w:tab w:val="left" w:pos="426"/>
        </w:tabs>
        <w:ind w:left="426" w:hanging="437"/>
        <w:jc w:val="both"/>
        <w:rPr>
          <w:rFonts w:ascii="Times New Roman" w:hAnsi="Times New Roman" w:cs="Times New Roman"/>
          <w:sz w:val="24"/>
          <w:szCs w:val="24"/>
        </w:rPr>
      </w:pPr>
      <w:r w:rsidRPr="00EC3EF0">
        <w:rPr>
          <w:rFonts w:ascii="Times New Roman" w:hAnsi="Times New Roman" w:cs="Times New Roman"/>
          <w:sz w:val="24"/>
          <w:szCs w:val="24"/>
        </w:rPr>
        <w:t>Vykdomas žaliasis pirkimas, vadovaujantis Aplinkos ministro 2011 m. birželio 28 d. įsakymu Nr. D1-508 patvirtinto „Aplinkos apsaugos kriterijų taikymo, vykdant žaliuosius pirkimus, tvarkos aprašo“ 4.4.3 punktu: perkama tik nematerialaus pobūdžio (intelektinė) ar kitokia paslauga, nesusijusi su materialaus objekto sukūrimu, kurios teikimo metu nėra numatomas reikšmingas neigiamas poveikis aplinkai, nesukuriamas taršos šaltinis ir negeneruojamos atliekos, ir 4.4.4.3 punktu: „prekei pagaminti, paslaugai teikti ar darbams atlikti naudojama mažiau ar nenaudojama pavojingųjų cheminių medžiagų, neteršiama aplinka ir nekeliamas pavojus sveikatai“: dalyvių kelionei iš Rietavo į oro uostą ir atgal naudojamos M ar N kategorijų transporto priemonės turi būti netaršios arba visai netaršios sunkiojo transporto priemonės, kaip apibrėžta Lietuvos Respublikos alternatyvių degalų įstatymo 2 str. 23 ir (ar) 36 dalyse arba atitikti bent vieną iš žemiau nurodomų aplinkos apsaugos kriterijų:</w:t>
      </w:r>
    </w:p>
    <w:p w14:paraId="075F23F2" w14:textId="77777777" w:rsidR="00272F8E" w:rsidRDefault="00272F8E" w:rsidP="00272F8E">
      <w:pPr>
        <w:pStyle w:val="Betarp"/>
        <w:numPr>
          <w:ilvl w:val="1"/>
          <w:numId w:val="1"/>
        </w:numPr>
        <w:tabs>
          <w:tab w:val="left" w:pos="426"/>
        </w:tabs>
        <w:jc w:val="both"/>
        <w:rPr>
          <w:rFonts w:ascii="Times New Roman" w:hAnsi="Times New Roman" w:cs="Times New Roman"/>
          <w:sz w:val="24"/>
          <w:szCs w:val="24"/>
        </w:rPr>
      </w:pPr>
      <w:r w:rsidRPr="0037670F">
        <w:rPr>
          <w:rFonts w:ascii="Times New Roman" w:hAnsi="Times New Roman" w:cs="Times New Roman"/>
          <w:sz w:val="24"/>
          <w:szCs w:val="24"/>
        </w:rPr>
        <w:t>M1, M2, N1 kategorijų 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ir jo įgyvendinimo priemonėmis, M1 kategorijos transporto priemonėms neturi viršyti 95 g/km, M2 ir N1 kategorijos transporto priemonėms neturi viršyti 147 g/km.</w:t>
      </w:r>
    </w:p>
    <w:p w14:paraId="67F29E81" w14:textId="77777777" w:rsidR="00272F8E" w:rsidRDefault="00272F8E" w:rsidP="00272F8E">
      <w:pPr>
        <w:pStyle w:val="Betarp"/>
        <w:numPr>
          <w:ilvl w:val="1"/>
          <w:numId w:val="1"/>
        </w:numPr>
        <w:tabs>
          <w:tab w:val="left" w:pos="426"/>
        </w:tabs>
        <w:jc w:val="both"/>
        <w:rPr>
          <w:rFonts w:ascii="Times New Roman" w:hAnsi="Times New Roman" w:cs="Times New Roman"/>
          <w:sz w:val="24"/>
          <w:szCs w:val="24"/>
        </w:rPr>
      </w:pPr>
      <w:r w:rsidRPr="0037670F">
        <w:rPr>
          <w:rFonts w:ascii="Times New Roman" w:hAnsi="Times New Roman" w:cs="Times New Roman"/>
          <w:sz w:val="24"/>
          <w:szCs w:val="24"/>
        </w:rPr>
        <w:t>M3, N2, N3 kategorijų transporto priemonės turėtų atitikti ne mažesnį kaip „Euro 6“ teršalų išmetimo standartą.</w:t>
      </w:r>
    </w:p>
    <w:p w14:paraId="61B79F6A" w14:textId="77777777" w:rsidR="00272F8E" w:rsidRPr="00566FAF" w:rsidRDefault="00272F8E" w:rsidP="00272F8E">
      <w:pPr>
        <w:pStyle w:val="Betarp"/>
        <w:numPr>
          <w:ilvl w:val="1"/>
          <w:numId w:val="1"/>
        </w:numPr>
        <w:tabs>
          <w:tab w:val="left" w:pos="426"/>
        </w:tabs>
        <w:jc w:val="both"/>
        <w:rPr>
          <w:rFonts w:ascii="Times New Roman" w:hAnsi="Times New Roman" w:cs="Times New Roman"/>
          <w:sz w:val="24"/>
          <w:szCs w:val="24"/>
        </w:rPr>
      </w:pPr>
      <w:r w:rsidRPr="00566FAF">
        <w:rPr>
          <w:rFonts w:ascii="Times New Roman" w:hAnsi="Times New Roman" w:cs="Times New Roman"/>
          <w:sz w:val="24"/>
          <w:szCs w:val="24"/>
        </w:rPr>
        <w:t>Atitiktį įrodantys dokumentai – transporto priemonės registracijos liudijimas (techninis pasas), arba kiti lygiaverčiai įrodymai turės būti pateikti sutarties vykdymo metu, ne mažiau kaip likus 10 d. d. iki stažuotės kelionės pradžios.</w:t>
      </w:r>
    </w:p>
    <w:p w14:paraId="5C6B9C91" w14:textId="77777777" w:rsidR="00272F8E" w:rsidRPr="002313D1" w:rsidRDefault="00272F8E" w:rsidP="00272F8E">
      <w:pPr>
        <w:pStyle w:val="Betarp"/>
        <w:numPr>
          <w:ilvl w:val="0"/>
          <w:numId w:val="1"/>
        </w:numPr>
        <w:tabs>
          <w:tab w:val="left" w:pos="851"/>
        </w:tabs>
        <w:ind w:left="426" w:hanging="426"/>
        <w:jc w:val="both"/>
        <w:rPr>
          <w:rFonts w:ascii="Times New Roman" w:hAnsi="Times New Roman" w:cs="Times New Roman"/>
          <w:sz w:val="24"/>
          <w:szCs w:val="24"/>
        </w:rPr>
      </w:pPr>
      <w:r w:rsidRPr="001812AE">
        <w:rPr>
          <w:rFonts w:ascii="Times New Roman" w:hAnsi="Times New Roman" w:cs="Times New Roman"/>
          <w:sz w:val="24"/>
          <w:szCs w:val="24"/>
        </w:rPr>
        <w:t xml:space="preserve">Už tinkamai suteiktas paslaugas tiekėjui bus sumokama per 30 kalendorinių dienų nuo sąskaitos </w:t>
      </w:r>
      <w:r w:rsidRPr="009E3FFB">
        <w:rPr>
          <w:rFonts w:ascii="Times New Roman" w:hAnsi="Times New Roman" w:cs="Times New Roman"/>
          <w:sz w:val="24"/>
          <w:szCs w:val="24"/>
        </w:rPr>
        <w:t xml:space="preserve">faktūros gavimo dienos, </w:t>
      </w:r>
      <w:r>
        <w:rPr>
          <w:rFonts w:ascii="Times New Roman" w:hAnsi="Times New Roman" w:cs="Times New Roman"/>
          <w:sz w:val="24"/>
          <w:szCs w:val="24"/>
        </w:rPr>
        <w:t xml:space="preserve">suteikus visas techninėje specifikacijoje nurodytas Paslaugas. </w:t>
      </w:r>
    </w:p>
    <w:p w14:paraId="4A116F16" w14:textId="77777777" w:rsidR="00F237CE" w:rsidRDefault="00F237CE"/>
    <w:sectPr w:rsidR="00F237CE" w:rsidSect="00272F8E">
      <w:footerReference w:type="default" r:id="rId8"/>
      <w:pgSz w:w="11906" w:h="16838"/>
      <w:pgMar w:top="1135" w:right="567" w:bottom="851"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4110B" w14:textId="77777777" w:rsidR="00E61F57" w:rsidRDefault="00E61F57">
      <w:pPr>
        <w:spacing w:after="0" w:line="240" w:lineRule="auto"/>
      </w:pPr>
      <w:r>
        <w:separator/>
      </w:r>
    </w:p>
  </w:endnote>
  <w:endnote w:type="continuationSeparator" w:id="0">
    <w:p w14:paraId="3732CC46" w14:textId="77777777" w:rsidR="00E61F57" w:rsidRDefault="00E61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581745992"/>
      <w:docPartObj>
        <w:docPartGallery w:val="Page Numbers (Bottom of Page)"/>
        <w:docPartUnique/>
      </w:docPartObj>
    </w:sdtPr>
    <w:sdtContent>
      <w:p w14:paraId="27625892" w14:textId="77777777" w:rsidR="00272F8E" w:rsidRPr="005607C9" w:rsidRDefault="00272F8E" w:rsidP="005607C9">
        <w:pPr>
          <w:pStyle w:val="Porat"/>
          <w:jc w:val="center"/>
          <w:rPr>
            <w:rFonts w:ascii="Times New Roman" w:hAnsi="Times New Roman" w:cs="Times New Roman"/>
          </w:rPr>
        </w:pPr>
        <w:r w:rsidRPr="00F4655A">
          <w:rPr>
            <w:rFonts w:ascii="Times New Roman" w:hAnsi="Times New Roman" w:cs="Times New Roman"/>
          </w:rPr>
          <w:fldChar w:fldCharType="begin"/>
        </w:r>
        <w:r w:rsidRPr="00F4655A">
          <w:rPr>
            <w:rFonts w:ascii="Times New Roman" w:hAnsi="Times New Roman" w:cs="Times New Roman"/>
          </w:rPr>
          <w:instrText>PAGE   \* MERGEFORMAT</w:instrText>
        </w:r>
        <w:r w:rsidRPr="00F4655A">
          <w:rPr>
            <w:rFonts w:ascii="Times New Roman" w:hAnsi="Times New Roman" w:cs="Times New Roman"/>
          </w:rPr>
          <w:fldChar w:fldCharType="separate"/>
        </w:r>
        <w:r w:rsidRPr="00F4655A">
          <w:rPr>
            <w:rFonts w:ascii="Times New Roman" w:hAnsi="Times New Roman" w:cs="Times New Roman"/>
          </w:rPr>
          <w:t>2</w:t>
        </w:r>
        <w:r w:rsidRPr="00F4655A">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2B327" w14:textId="77777777" w:rsidR="00E61F57" w:rsidRDefault="00E61F57">
      <w:pPr>
        <w:spacing w:after="0" w:line="240" w:lineRule="auto"/>
      </w:pPr>
      <w:r>
        <w:separator/>
      </w:r>
    </w:p>
  </w:footnote>
  <w:footnote w:type="continuationSeparator" w:id="0">
    <w:p w14:paraId="39FF8B45" w14:textId="77777777" w:rsidR="00E61F57" w:rsidRDefault="00E61F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B61726"/>
    <w:multiLevelType w:val="hybridMultilevel"/>
    <w:tmpl w:val="0D8ACF96"/>
    <w:lvl w:ilvl="0" w:tplc="2EE6879E">
      <w:start w:val="2"/>
      <w:numFmt w:val="upperRoman"/>
      <w:lvlText w:val="%1."/>
      <w:lvlJc w:val="left"/>
      <w:pPr>
        <w:ind w:left="1004" w:hanging="720"/>
      </w:pPr>
      <w:rPr>
        <w:rFonts w:hint="default"/>
        <w:b/>
        <w:bCs/>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617A4616"/>
    <w:multiLevelType w:val="multilevel"/>
    <w:tmpl w:val="C34007A0"/>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ascii="Times New Roman" w:hAnsi="Times New Roman" w:cs="Times New Roman" w:hint="default"/>
        <w:sz w:val="24"/>
        <w:szCs w:val="24"/>
      </w:rPr>
    </w:lvl>
    <w:lvl w:ilvl="2">
      <w:start w:val="1"/>
      <w:numFmt w:val="decimal"/>
      <w:isLgl/>
      <w:lvlText w:val="%1.%2.%3."/>
      <w:lvlJc w:val="left"/>
      <w:pPr>
        <w:ind w:left="1800" w:hanging="720"/>
      </w:pPr>
      <w:rPr>
        <w:rFonts w:asciiTheme="minorHAnsi" w:hAnsiTheme="minorHAnsi" w:cstheme="minorBidi" w:hint="default"/>
        <w:sz w:val="22"/>
      </w:rPr>
    </w:lvl>
    <w:lvl w:ilvl="3">
      <w:start w:val="1"/>
      <w:numFmt w:val="decimal"/>
      <w:isLgl/>
      <w:lvlText w:val="%1.%2.%3.%4."/>
      <w:lvlJc w:val="left"/>
      <w:pPr>
        <w:ind w:left="2160" w:hanging="720"/>
      </w:pPr>
      <w:rPr>
        <w:rFonts w:asciiTheme="minorHAnsi" w:hAnsiTheme="minorHAnsi" w:cstheme="minorBidi" w:hint="default"/>
        <w:sz w:val="22"/>
      </w:rPr>
    </w:lvl>
    <w:lvl w:ilvl="4">
      <w:start w:val="1"/>
      <w:numFmt w:val="decimal"/>
      <w:isLgl/>
      <w:lvlText w:val="%1.%2.%3.%4.%5."/>
      <w:lvlJc w:val="left"/>
      <w:pPr>
        <w:ind w:left="2880" w:hanging="1080"/>
      </w:pPr>
      <w:rPr>
        <w:rFonts w:asciiTheme="minorHAnsi" w:hAnsiTheme="minorHAnsi" w:cstheme="minorBidi" w:hint="default"/>
        <w:sz w:val="22"/>
      </w:rPr>
    </w:lvl>
    <w:lvl w:ilvl="5">
      <w:start w:val="1"/>
      <w:numFmt w:val="decimal"/>
      <w:isLgl/>
      <w:lvlText w:val="%1.%2.%3.%4.%5.%6."/>
      <w:lvlJc w:val="left"/>
      <w:pPr>
        <w:ind w:left="3240" w:hanging="1080"/>
      </w:pPr>
      <w:rPr>
        <w:rFonts w:asciiTheme="minorHAnsi" w:hAnsiTheme="minorHAnsi" w:cstheme="minorBidi" w:hint="default"/>
        <w:sz w:val="22"/>
      </w:rPr>
    </w:lvl>
    <w:lvl w:ilvl="6">
      <w:start w:val="1"/>
      <w:numFmt w:val="decimal"/>
      <w:isLgl/>
      <w:lvlText w:val="%1.%2.%3.%4.%5.%6.%7."/>
      <w:lvlJc w:val="left"/>
      <w:pPr>
        <w:ind w:left="3960" w:hanging="1440"/>
      </w:pPr>
      <w:rPr>
        <w:rFonts w:asciiTheme="minorHAnsi" w:hAnsiTheme="minorHAnsi" w:cstheme="minorBidi" w:hint="default"/>
        <w:sz w:val="22"/>
      </w:rPr>
    </w:lvl>
    <w:lvl w:ilvl="7">
      <w:start w:val="1"/>
      <w:numFmt w:val="decimal"/>
      <w:isLgl/>
      <w:lvlText w:val="%1.%2.%3.%4.%5.%6.%7.%8."/>
      <w:lvlJc w:val="left"/>
      <w:pPr>
        <w:ind w:left="4320" w:hanging="1440"/>
      </w:pPr>
      <w:rPr>
        <w:rFonts w:asciiTheme="minorHAnsi" w:hAnsiTheme="minorHAnsi" w:cstheme="minorBidi" w:hint="default"/>
        <w:sz w:val="22"/>
      </w:rPr>
    </w:lvl>
    <w:lvl w:ilvl="8">
      <w:start w:val="1"/>
      <w:numFmt w:val="decimal"/>
      <w:isLgl/>
      <w:lvlText w:val="%1.%2.%3.%4.%5.%6.%7.%8.%9."/>
      <w:lvlJc w:val="left"/>
      <w:pPr>
        <w:ind w:left="5040" w:hanging="1800"/>
      </w:pPr>
      <w:rPr>
        <w:rFonts w:asciiTheme="minorHAnsi" w:hAnsiTheme="minorHAnsi" w:cstheme="minorBidi" w:hint="default"/>
        <w:sz w:val="22"/>
      </w:rPr>
    </w:lvl>
  </w:abstractNum>
  <w:num w:numId="1" w16cid:durableId="1845782390">
    <w:abstractNumId w:val="1"/>
  </w:num>
  <w:num w:numId="2" w16cid:durableId="2073263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F8E"/>
    <w:rsid w:val="00137E5C"/>
    <w:rsid w:val="00272F8E"/>
    <w:rsid w:val="009D1ADC"/>
    <w:rsid w:val="00D06410"/>
    <w:rsid w:val="00E61F57"/>
    <w:rsid w:val="00F237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18916"/>
  <w15:chartTrackingRefBased/>
  <w15:docId w15:val="{FFB94F1F-7126-4255-8C6B-CCAB3E504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72F8E"/>
    <w:rPr>
      <w:kern w:val="0"/>
      <w14:ligatures w14:val="none"/>
    </w:rPr>
  </w:style>
  <w:style w:type="paragraph" w:styleId="Antrat1">
    <w:name w:val="heading 1"/>
    <w:basedOn w:val="prastasis"/>
    <w:next w:val="prastasis"/>
    <w:link w:val="Antrat1Diagrama"/>
    <w:uiPriority w:val="9"/>
    <w:qFormat/>
    <w:rsid w:val="00272F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72F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72F8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72F8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72F8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72F8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72F8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72F8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72F8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72F8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72F8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72F8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72F8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72F8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72F8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72F8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72F8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72F8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72F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72F8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72F8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72F8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72F8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72F8E"/>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272F8E"/>
    <w:pPr>
      <w:ind w:left="720"/>
      <w:contextualSpacing/>
    </w:pPr>
  </w:style>
  <w:style w:type="character" w:styleId="Rykuspabraukimas">
    <w:name w:val="Intense Emphasis"/>
    <w:basedOn w:val="Numatytasispastraiposriftas"/>
    <w:uiPriority w:val="21"/>
    <w:qFormat/>
    <w:rsid w:val="00272F8E"/>
    <w:rPr>
      <w:i/>
      <w:iCs/>
      <w:color w:val="0F4761" w:themeColor="accent1" w:themeShade="BF"/>
    </w:rPr>
  </w:style>
  <w:style w:type="paragraph" w:styleId="Iskirtacitata">
    <w:name w:val="Intense Quote"/>
    <w:basedOn w:val="prastasis"/>
    <w:next w:val="prastasis"/>
    <w:link w:val="IskirtacitataDiagrama"/>
    <w:uiPriority w:val="30"/>
    <w:qFormat/>
    <w:rsid w:val="00272F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72F8E"/>
    <w:rPr>
      <w:i/>
      <w:iCs/>
      <w:color w:val="0F4761" w:themeColor="accent1" w:themeShade="BF"/>
    </w:rPr>
  </w:style>
  <w:style w:type="character" w:styleId="Rykinuoroda">
    <w:name w:val="Intense Reference"/>
    <w:basedOn w:val="Numatytasispastraiposriftas"/>
    <w:uiPriority w:val="32"/>
    <w:qFormat/>
    <w:rsid w:val="00272F8E"/>
    <w:rPr>
      <w:b/>
      <w:bCs/>
      <w:smallCaps/>
      <w:color w:val="0F4761" w:themeColor="accent1" w:themeShade="BF"/>
      <w:spacing w:val="5"/>
    </w:rPr>
  </w:style>
  <w:style w:type="paragraph" w:styleId="Betarp">
    <w:name w:val="No Spacing"/>
    <w:uiPriority w:val="1"/>
    <w:qFormat/>
    <w:rsid w:val="00272F8E"/>
    <w:pPr>
      <w:spacing w:after="0" w:line="240" w:lineRule="auto"/>
    </w:pPr>
    <w:rPr>
      <w:kern w:val="0"/>
      <w14:ligatures w14:val="none"/>
    </w:rPr>
  </w:style>
  <w:style w:type="paragraph" w:styleId="Porat">
    <w:name w:val="footer"/>
    <w:basedOn w:val="prastasis"/>
    <w:link w:val="PoratDiagrama"/>
    <w:uiPriority w:val="99"/>
    <w:unhideWhenUsed/>
    <w:rsid w:val="00272F8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72F8E"/>
    <w:rPr>
      <w:kern w:val="0"/>
      <w14:ligatures w14:val="none"/>
    </w:rPr>
  </w:style>
  <w:style w:type="character" w:styleId="Hipersaitas">
    <w:name w:val="Hyperlink"/>
    <w:basedOn w:val="Numatytasispastraiposriftas"/>
    <w:uiPriority w:val="99"/>
    <w:unhideWhenUsed/>
    <w:rsid w:val="00272F8E"/>
    <w:rPr>
      <w:color w:val="467886" w:themeColor="hyperlink"/>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72F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e-tar.lt/portal/lt/legalAct/9b589cd082b511ecbd43a994b3e2e1c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6935</Words>
  <Characters>3953</Characters>
  <Application>Microsoft Office Word</Application>
  <DocSecurity>0</DocSecurity>
  <Lines>32</Lines>
  <Paragraphs>21</Paragraphs>
  <ScaleCrop>false</ScaleCrop>
  <Company/>
  <LinksUpToDate>false</LinksUpToDate>
  <CharactersWithSpaces>10867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Smilgevičienė</dc:creator>
  <cp:keywords/>
  <dc:description/>
  <cp:lastModifiedBy>Jurgita Smilgevičienė</cp:lastModifiedBy>
  <cp:revision>3</cp:revision>
  <dcterms:created xsi:type="dcterms:W3CDTF">2025-04-22T07:29:00Z</dcterms:created>
  <dcterms:modified xsi:type="dcterms:W3CDTF">2025-04-22T07:31:00Z</dcterms:modified>
</cp:coreProperties>
</file>