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0469" w14:textId="5B1F9EE4" w:rsidR="003C49A7" w:rsidRPr="003C49A7" w:rsidRDefault="003C49A7" w:rsidP="003C49A7">
      <w:pPr>
        <w:pStyle w:val="Antrat1"/>
        <w:numPr>
          <w:ilvl w:val="0"/>
          <w:numId w:val="0"/>
        </w:numPr>
        <w:ind w:left="4752" w:firstLine="288"/>
        <w:rPr>
          <w:rFonts w:ascii="Times New Roman" w:hAnsi="Times New Roman"/>
          <w:b w:val="0"/>
          <w:bCs/>
          <w:sz w:val="20"/>
        </w:rPr>
      </w:pPr>
      <w:r w:rsidRPr="003C49A7">
        <w:rPr>
          <w:rFonts w:ascii="Times New Roman" w:hAnsi="Times New Roman"/>
          <w:b w:val="0"/>
          <w:bCs/>
          <w:sz w:val="20"/>
        </w:rPr>
        <w:t>Pirkimo sąlygų 2 priedas „Techninė specifikacija“</w:t>
      </w:r>
    </w:p>
    <w:p w14:paraId="64619F5F" w14:textId="77777777" w:rsidR="003C49A7" w:rsidRDefault="003C49A7" w:rsidP="001F17DF">
      <w:pPr>
        <w:pStyle w:val="Antrat1"/>
        <w:numPr>
          <w:ilvl w:val="0"/>
          <w:numId w:val="0"/>
        </w:numPr>
        <w:ind w:left="432"/>
        <w:rPr>
          <w:rFonts w:ascii="Times New Roman" w:hAnsi="Times New Roman"/>
        </w:rPr>
      </w:pPr>
    </w:p>
    <w:p w14:paraId="1DBA6CD9" w14:textId="48DD1453" w:rsidR="00D65725" w:rsidRDefault="00D65725" w:rsidP="001F17DF">
      <w:pPr>
        <w:pStyle w:val="Antrat1"/>
        <w:numPr>
          <w:ilvl w:val="0"/>
          <w:numId w:val="0"/>
        </w:numPr>
        <w:ind w:left="432"/>
        <w:rPr>
          <w:rFonts w:ascii="Times New Roman" w:hAnsi="Times New Roman"/>
        </w:rPr>
      </w:pPr>
      <w:r w:rsidRPr="00D65725">
        <w:rPr>
          <w:rFonts w:ascii="Times New Roman" w:hAnsi="Times New Roman"/>
        </w:rPr>
        <w:t>TECHNINĖ SPECIFIKACIJA</w:t>
      </w:r>
    </w:p>
    <w:p w14:paraId="13EE9547" w14:textId="77777777" w:rsidR="00017C4F" w:rsidRDefault="00017C4F" w:rsidP="00017C4F">
      <w:pPr>
        <w:pStyle w:val="Betarp"/>
        <w:ind w:left="720"/>
        <w:rPr>
          <w:b/>
        </w:rPr>
      </w:pPr>
    </w:p>
    <w:p w14:paraId="42E19378" w14:textId="77777777" w:rsidR="001F17DF" w:rsidRPr="009B701E" w:rsidRDefault="00017C4F" w:rsidP="009B701E">
      <w:pPr>
        <w:pStyle w:val="Betarp"/>
        <w:ind w:left="720"/>
        <w:jc w:val="both"/>
        <w:rPr>
          <w:szCs w:val="24"/>
        </w:rPr>
      </w:pPr>
      <w:r w:rsidRPr="009B701E">
        <w:rPr>
          <w:szCs w:val="24"/>
        </w:rPr>
        <w:t xml:space="preserve">1. </w:t>
      </w:r>
      <w:r w:rsidR="00D65725" w:rsidRPr="009B701E">
        <w:rPr>
          <w:szCs w:val="24"/>
        </w:rPr>
        <w:t>B</w:t>
      </w:r>
      <w:r w:rsidR="001F17DF" w:rsidRPr="009B701E">
        <w:rPr>
          <w:szCs w:val="24"/>
        </w:rPr>
        <w:t>endroji informacija</w:t>
      </w:r>
    </w:p>
    <w:p w14:paraId="62E331CB" w14:textId="5B63B981" w:rsidR="00017C4F" w:rsidRPr="009B701E" w:rsidRDefault="00710296" w:rsidP="009B701E">
      <w:pPr>
        <w:pStyle w:val="Betarp"/>
        <w:jc w:val="both"/>
        <w:rPr>
          <w:szCs w:val="24"/>
        </w:rPr>
      </w:pPr>
      <w:r w:rsidRPr="009B701E">
        <w:rPr>
          <w:szCs w:val="24"/>
        </w:rPr>
        <w:tab/>
      </w:r>
      <w:r w:rsidR="00017C4F" w:rsidRPr="009B701E">
        <w:rPr>
          <w:szCs w:val="24"/>
        </w:rPr>
        <w:t>1.1.</w:t>
      </w:r>
      <w:r w:rsidR="001F17DF" w:rsidRPr="009B701E">
        <w:rPr>
          <w:szCs w:val="24"/>
        </w:rPr>
        <w:t xml:space="preserve"> Užsakovas</w:t>
      </w:r>
      <w:r w:rsidRPr="009B701E">
        <w:rPr>
          <w:szCs w:val="24"/>
        </w:rPr>
        <w:t xml:space="preserve">: </w:t>
      </w:r>
      <w:r w:rsidR="001F17DF" w:rsidRPr="009B701E">
        <w:rPr>
          <w:szCs w:val="24"/>
        </w:rPr>
        <w:t>J</w:t>
      </w:r>
      <w:r w:rsidR="00017C4F" w:rsidRPr="009B701E">
        <w:rPr>
          <w:szCs w:val="24"/>
        </w:rPr>
        <w:t>oniškio rajono savivaldybės administracija</w:t>
      </w:r>
      <w:r w:rsidR="004C4140" w:rsidRPr="009B701E">
        <w:rPr>
          <w:szCs w:val="24"/>
        </w:rPr>
        <w:t>, Livonijos g. 4</w:t>
      </w:r>
      <w:r w:rsidR="00CB1ED9">
        <w:rPr>
          <w:szCs w:val="24"/>
        </w:rPr>
        <w:t>-1</w:t>
      </w:r>
      <w:r w:rsidR="004C4140" w:rsidRPr="009B701E">
        <w:rPr>
          <w:szCs w:val="24"/>
        </w:rPr>
        <w:t>, LT-84124 Joniškis.</w:t>
      </w:r>
    </w:p>
    <w:p w14:paraId="40FA125C" w14:textId="77777777" w:rsidR="0091587B" w:rsidRPr="009B701E" w:rsidRDefault="004C4140" w:rsidP="009B701E">
      <w:pPr>
        <w:pStyle w:val="Betarp"/>
        <w:ind w:firstLine="720"/>
        <w:jc w:val="both"/>
        <w:rPr>
          <w:szCs w:val="24"/>
        </w:rPr>
      </w:pPr>
      <w:r w:rsidRPr="009B701E">
        <w:rPr>
          <w:szCs w:val="24"/>
        </w:rPr>
        <w:t xml:space="preserve">1.2. </w:t>
      </w:r>
      <w:r w:rsidR="00F9546B">
        <w:rPr>
          <w:szCs w:val="24"/>
        </w:rPr>
        <w:t>Rangovas</w:t>
      </w:r>
      <w:r w:rsidR="00710296" w:rsidRPr="009B701E">
        <w:rPr>
          <w:szCs w:val="24"/>
        </w:rPr>
        <w:t xml:space="preserve">: </w:t>
      </w:r>
      <w:r w:rsidR="00D65725" w:rsidRPr="009B701E">
        <w:rPr>
          <w:szCs w:val="24"/>
        </w:rPr>
        <w:t>Lietuvos Respublikos viešųjų pirkimų įstatymo nustatyta tvarka viešąjį pirkimą laimėjęs</w:t>
      </w:r>
      <w:r w:rsidRPr="009B701E">
        <w:rPr>
          <w:szCs w:val="24"/>
        </w:rPr>
        <w:t xml:space="preserve"> </w:t>
      </w:r>
      <w:r w:rsidR="00243FF4">
        <w:rPr>
          <w:szCs w:val="24"/>
        </w:rPr>
        <w:t>Tiekėjas</w:t>
      </w:r>
      <w:r w:rsidR="00D65725" w:rsidRPr="009B701E">
        <w:rPr>
          <w:szCs w:val="24"/>
        </w:rPr>
        <w:t>.</w:t>
      </w:r>
    </w:p>
    <w:p w14:paraId="549F368D" w14:textId="77777777" w:rsidR="00D65725" w:rsidRPr="009B701E" w:rsidRDefault="00DF657E" w:rsidP="000F1961">
      <w:pPr>
        <w:pStyle w:val="Betarp"/>
        <w:ind w:firstLine="720"/>
        <w:jc w:val="both"/>
        <w:rPr>
          <w:szCs w:val="24"/>
        </w:rPr>
      </w:pPr>
      <w:r w:rsidRPr="009B701E">
        <w:rPr>
          <w:szCs w:val="24"/>
        </w:rPr>
        <w:t>1.3.</w:t>
      </w:r>
      <w:r w:rsidR="00B22A00" w:rsidRPr="009B701E">
        <w:rPr>
          <w:szCs w:val="24"/>
        </w:rPr>
        <w:t xml:space="preserve"> </w:t>
      </w:r>
      <w:r w:rsidR="00D65725" w:rsidRPr="009B701E">
        <w:rPr>
          <w:szCs w:val="24"/>
        </w:rPr>
        <w:t>F</w:t>
      </w:r>
      <w:r w:rsidR="001F17DF" w:rsidRPr="009B701E">
        <w:rPr>
          <w:szCs w:val="24"/>
        </w:rPr>
        <w:t>inansavimo šaltinis</w:t>
      </w:r>
      <w:r w:rsidR="00710296" w:rsidRPr="009B701E">
        <w:rPr>
          <w:szCs w:val="24"/>
        </w:rPr>
        <w:t xml:space="preserve">: </w:t>
      </w:r>
      <w:r w:rsidR="00243FF4">
        <w:rPr>
          <w:szCs w:val="24"/>
        </w:rPr>
        <w:t>V</w:t>
      </w:r>
      <w:r w:rsidR="00023887" w:rsidRPr="009B701E">
        <w:rPr>
          <w:szCs w:val="24"/>
        </w:rPr>
        <w:t xml:space="preserve">alstybės biudžeto </w:t>
      </w:r>
      <w:r w:rsidR="00D65725" w:rsidRPr="009B701E">
        <w:rPr>
          <w:szCs w:val="24"/>
        </w:rPr>
        <w:t>lėšos.</w:t>
      </w:r>
    </w:p>
    <w:p w14:paraId="7AFCA4F9" w14:textId="0F5BE2CA" w:rsidR="00DD3E8D" w:rsidRPr="009B701E" w:rsidRDefault="001F17DF" w:rsidP="000F1961">
      <w:pPr>
        <w:pStyle w:val="Betarp"/>
        <w:ind w:firstLine="720"/>
        <w:jc w:val="both"/>
        <w:rPr>
          <w:szCs w:val="24"/>
        </w:rPr>
      </w:pPr>
      <w:r w:rsidRPr="009B701E">
        <w:rPr>
          <w:szCs w:val="24"/>
        </w:rPr>
        <w:t>2. Pirkimo objektas</w:t>
      </w:r>
      <w:r w:rsidR="00710296" w:rsidRPr="009B701E">
        <w:rPr>
          <w:szCs w:val="24"/>
        </w:rPr>
        <w:t xml:space="preserve">: </w:t>
      </w:r>
      <w:r w:rsidRPr="009B701E">
        <w:rPr>
          <w:caps/>
          <w:szCs w:val="24"/>
        </w:rPr>
        <w:t>J</w:t>
      </w:r>
      <w:r w:rsidRPr="009B701E">
        <w:rPr>
          <w:szCs w:val="24"/>
        </w:rPr>
        <w:t xml:space="preserve">oniškio rajono </w:t>
      </w:r>
      <w:r w:rsidR="00023887" w:rsidRPr="009B701E">
        <w:rPr>
          <w:szCs w:val="24"/>
        </w:rPr>
        <w:t>griovių priežiūra</w:t>
      </w:r>
      <w:r w:rsidR="00C77A92">
        <w:rPr>
          <w:szCs w:val="24"/>
        </w:rPr>
        <w:t>.</w:t>
      </w:r>
    </w:p>
    <w:p w14:paraId="3D95DC02" w14:textId="2A5F309B" w:rsidR="007D1682" w:rsidRDefault="00F01020" w:rsidP="000F1961">
      <w:pPr>
        <w:snapToGrid w:val="0"/>
        <w:ind w:firstLine="720"/>
        <w:jc w:val="both"/>
        <w:rPr>
          <w:sz w:val="24"/>
          <w:szCs w:val="24"/>
          <w:lang w:val="lt-LT" w:eastAsia="en-US"/>
        </w:rPr>
      </w:pPr>
      <w:r w:rsidRPr="005963EB">
        <w:rPr>
          <w:sz w:val="24"/>
          <w:szCs w:val="24"/>
          <w:lang w:val="lt-LT"/>
        </w:rPr>
        <w:t>3</w:t>
      </w:r>
      <w:r w:rsidR="0039777D" w:rsidRPr="005963EB">
        <w:rPr>
          <w:sz w:val="24"/>
          <w:szCs w:val="24"/>
          <w:lang w:val="lt-LT"/>
        </w:rPr>
        <w:t>. Preliminar</w:t>
      </w:r>
      <w:r w:rsidRPr="005963EB">
        <w:rPr>
          <w:sz w:val="24"/>
          <w:szCs w:val="24"/>
          <w:lang w:val="lt-LT"/>
        </w:rPr>
        <w:t>i</w:t>
      </w:r>
      <w:r w:rsidR="0039777D" w:rsidRPr="005963EB">
        <w:rPr>
          <w:sz w:val="24"/>
          <w:szCs w:val="24"/>
          <w:lang w:val="lt-LT"/>
        </w:rPr>
        <w:t xml:space="preserve"> </w:t>
      </w:r>
      <w:r w:rsidR="00023887" w:rsidRPr="005963EB">
        <w:rPr>
          <w:sz w:val="24"/>
          <w:szCs w:val="24"/>
          <w:lang w:val="lt-LT"/>
        </w:rPr>
        <w:t xml:space="preserve">darbų </w:t>
      </w:r>
      <w:r w:rsidR="0039777D" w:rsidRPr="005963EB">
        <w:rPr>
          <w:sz w:val="24"/>
          <w:szCs w:val="24"/>
          <w:lang w:val="lt-LT"/>
        </w:rPr>
        <w:t>apimtis</w:t>
      </w:r>
      <w:r w:rsidR="009B7D1C">
        <w:rPr>
          <w:sz w:val="24"/>
          <w:szCs w:val="24"/>
          <w:lang w:val="lt-LT"/>
        </w:rPr>
        <w:t xml:space="preserve"> </w:t>
      </w:r>
      <w:r w:rsidR="009B7D1C">
        <w:rPr>
          <w:sz w:val="24"/>
          <w:szCs w:val="24"/>
          <w:lang w:val="lt-LT" w:eastAsia="en-US"/>
        </w:rPr>
        <w:t xml:space="preserve">88,20 ha, griovių šienavimo kiekis gali kisti +/- 15 </w:t>
      </w:r>
      <w:r w:rsidR="009B7D1C" w:rsidRPr="000F1961">
        <w:rPr>
          <w:sz w:val="24"/>
          <w:szCs w:val="24"/>
          <w:lang w:val="lt-LT" w:eastAsia="en-US"/>
        </w:rPr>
        <w:t>%.</w:t>
      </w:r>
      <w:r w:rsidR="0039777D" w:rsidRPr="005963EB">
        <w:rPr>
          <w:sz w:val="24"/>
          <w:szCs w:val="24"/>
          <w:lang w:val="lt-LT"/>
        </w:rPr>
        <w:t xml:space="preserve"> </w:t>
      </w:r>
      <w:r w:rsidR="00B8023C" w:rsidRPr="005963EB">
        <w:rPr>
          <w:sz w:val="24"/>
          <w:szCs w:val="24"/>
          <w:lang w:val="lt-LT" w:eastAsia="en-US"/>
        </w:rPr>
        <w:t xml:space="preserve">Darbai bus perkami pagal </w:t>
      </w:r>
      <w:r w:rsidR="00C01120">
        <w:rPr>
          <w:sz w:val="24"/>
          <w:szCs w:val="24"/>
          <w:lang w:val="lt-LT" w:eastAsia="en-US"/>
        </w:rPr>
        <w:t>U</w:t>
      </w:r>
      <w:r w:rsidR="00DB0B35" w:rsidRPr="003C2F45">
        <w:rPr>
          <w:sz w:val="24"/>
          <w:szCs w:val="24"/>
          <w:lang w:val="lt-LT" w:eastAsia="en-US"/>
        </w:rPr>
        <w:t>žsakovo pateikt</w:t>
      </w:r>
      <w:r w:rsidR="009B7D1C">
        <w:rPr>
          <w:sz w:val="24"/>
          <w:szCs w:val="24"/>
          <w:lang w:val="lt-LT" w:eastAsia="en-US"/>
        </w:rPr>
        <w:t xml:space="preserve">ą raštišką užsakymą: </w:t>
      </w:r>
      <w:r w:rsidR="00C01120" w:rsidRPr="000F1961">
        <w:rPr>
          <w:sz w:val="24"/>
          <w:szCs w:val="24"/>
          <w:lang w:val="lt-LT" w:eastAsia="en-US"/>
        </w:rPr>
        <w:t>U</w:t>
      </w:r>
      <w:r w:rsidR="00584839" w:rsidRPr="000F1961">
        <w:rPr>
          <w:sz w:val="24"/>
          <w:szCs w:val="24"/>
          <w:lang w:val="lt-LT" w:eastAsia="en-US"/>
        </w:rPr>
        <w:t xml:space="preserve">žsakovas </w:t>
      </w:r>
      <w:r w:rsidR="00C01120" w:rsidRPr="000F1961">
        <w:rPr>
          <w:sz w:val="24"/>
          <w:szCs w:val="24"/>
          <w:lang w:val="lt-LT" w:eastAsia="en-US"/>
        </w:rPr>
        <w:t>Rangovui pateiks</w:t>
      </w:r>
      <w:r w:rsidR="00CC2670">
        <w:rPr>
          <w:sz w:val="24"/>
          <w:szCs w:val="24"/>
          <w:lang w:val="lt-LT" w:eastAsia="en-US"/>
        </w:rPr>
        <w:t xml:space="preserve"> darbų kiekių žiniaraštį</w:t>
      </w:r>
      <w:r w:rsidR="002E00FD">
        <w:rPr>
          <w:sz w:val="24"/>
          <w:szCs w:val="24"/>
          <w:lang w:val="lt-LT" w:eastAsia="en-US"/>
        </w:rPr>
        <w:t xml:space="preserve"> ir griovių šienavimo schemas.</w:t>
      </w:r>
      <w:r w:rsidR="00C01120" w:rsidRPr="000F1961">
        <w:rPr>
          <w:sz w:val="24"/>
          <w:szCs w:val="24"/>
          <w:lang w:val="lt-LT" w:eastAsia="en-US"/>
        </w:rPr>
        <w:t xml:space="preserve"> </w:t>
      </w:r>
    </w:p>
    <w:p w14:paraId="526545CE" w14:textId="2DF80685" w:rsidR="002E00FD" w:rsidRPr="002E00FD" w:rsidRDefault="002E00FD" w:rsidP="002E00FD">
      <w:pPr>
        <w:snapToGrid w:val="0"/>
        <w:ind w:firstLine="720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4</w:t>
      </w:r>
      <w:r w:rsidRPr="002E00FD">
        <w:rPr>
          <w:sz w:val="24"/>
          <w:szCs w:val="24"/>
          <w:lang w:val="lt-LT" w:eastAsia="en-US"/>
        </w:rPr>
        <w:t>. Darbų atlikimo terminas:</w:t>
      </w:r>
    </w:p>
    <w:p w14:paraId="1233C39C" w14:textId="7F8328F8" w:rsidR="002E00FD" w:rsidRPr="002E00FD" w:rsidRDefault="002E00FD" w:rsidP="002E00FD">
      <w:pPr>
        <w:snapToGrid w:val="0"/>
        <w:ind w:firstLine="720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4</w:t>
      </w:r>
      <w:r w:rsidRPr="002E00FD">
        <w:rPr>
          <w:sz w:val="24"/>
          <w:szCs w:val="24"/>
          <w:lang w:val="lt-LT" w:eastAsia="en-US"/>
        </w:rPr>
        <w:t>.1. darbų pradžia – 2024 m. liepos 1 d.;</w:t>
      </w:r>
    </w:p>
    <w:p w14:paraId="1E80E887" w14:textId="743D8941" w:rsidR="002E00FD" w:rsidRPr="000F1961" w:rsidRDefault="002E00FD" w:rsidP="002E00FD">
      <w:pPr>
        <w:snapToGrid w:val="0"/>
        <w:ind w:firstLine="720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4</w:t>
      </w:r>
      <w:r w:rsidRPr="002E00FD">
        <w:rPr>
          <w:sz w:val="24"/>
          <w:szCs w:val="24"/>
          <w:lang w:val="lt-LT" w:eastAsia="en-US"/>
        </w:rPr>
        <w:t>.2. iki 2025-08-31 turi būti nušienauta ne mažiau kaip 50 ha griovių. Visi užsakyti darbai turi būti baigti iki 2025 m. rugsėjo 30 d.</w:t>
      </w:r>
    </w:p>
    <w:p w14:paraId="63D54F20" w14:textId="27727630" w:rsidR="00ED30E3" w:rsidRDefault="007D1682" w:rsidP="009B701E">
      <w:pPr>
        <w:tabs>
          <w:tab w:val="left" w:pos="567"/>
        </w:tabs>
        <w:suppressAutoHyphens w:val="0"/>
        <w:overflowPunct/>
        <w:autoSpaceDE/>
        <w:ind w:firstLine="720"/>
        <w:jc w:val="both"/>
        <w:textAlignment w:val="auto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>4.</w:t>
      </w:r>
      <w:r w:rsidR="0039777D" w:rsidRPr="005963EB">
        <w:rPr>
          <w:sz w:val="24"/>
          <w:szCs w:val="24"/>
          <w:lang w:val="lt-LT"/>
        </w:rPr>
        <w:t xml:space="preserve"> </w:t>
      </w:r>
      <w:r w:rsidR="00DB5C5A" w:rsidRPr="005963EB">
        <w:rPr>
          <w:sz w:val="24"/>
          <w:szCs w:val="24"/>
          <w:lang w:val="lt-LT"/>
        </w:rPr>
        <w:t>D</w:t>
      </w:r>
      <w:r w:rsidR="00ED30E3" w:rsidRPr="005963EB">
        <w:rPr>
          <w:sz w:val="24"/>
          <w:szCs w:val="24"/>
          <w:lang w:val="lt-LT" w:eastAsia="en-US"/>
        </w:rPr>
        <w:t xml:space="preserve">arbų bus nupirkta ne daugiau kaip už </w:t>
      </w:r>
      <w:r w:rsidR="00284FA8" w:rsidRPr="005963EB">
        <w:rPr>
          <w:sz w:val="24"/>
          <w:szCs w:val="24"/>
          <w:lang w:val="lt-LT" w:eastAsia="en-US"/>
        </w:rPr>
        <w:t>91</w:t>
      </w:r>
      <w:r w:rsidR="00413F7A" w:rsidRPr="005963EB">
        <w:rPr>
          <w:sz w:val="24"/>
          <w:szCs w:val="24"/>
          <w:lang w:val="lt-LT" w:eastAsia="en-US"/>
        </w:rPr>
        <w:t>6</w:t>
      </w:r>
      <w:r w:rsidR="002D4AC6" w:rsidRPr="005963EB">
        <w:rPr>
          <w:sz w:val="24"/>
          <w:szCs w:val="24"/>
          <w:lang w:val="lt-LT" w:eastAsia="en-US"/>
        </w:rPr>
        <w:t>00</w:t>
      </w:r>
      <w:r w:rsidR="00ED30E3" w:rsidRPr="005963EB">
        <w:rPr>
          <w:sz w:val="24"/>
          <w:szCs w:val="24"/>
          <w:lang w:val="lt-LT" w:eastAsia="en-US"/>
        </w:rPr>
        <w:t xml:space="preserve">,00 eurų </w:t>
      </w:r>
      <w:r w:rsidR="00ED30E3" w:rsidRPr="005963EB">
        <w:rPr>
          <w:sz w:val="24"/>
          <w:szCs w:val="24"/>
          <w:lang w:val="lt-LT" w:eastAsia="lt-LT"/>
        </w:rPr>
        <w:t>su PVM.</w:t>
      </w:r>
    </w:p>
    <w:p w14:paraId="22483EEC" w14:textId="77777777" w:rsidR="007D1682" w:rsidRDefault="007D1682" w:rsidP="007D1682">
      <w:pPr>
        <w:tabs>
          <w:tab w:val="left" w:pos="567"/>
        </w:tabs>
        <w:suppressAutoHyphens w:val="0"/>
        <w:overflowPunct/>
        <w:autoSpaceDE/>
        <w:ind w:firstLine="720"/>
        <w:jc w:val="center"/>
        <w:textAlignment w:val="auto"/>
        <w:rPr>
          <w:b/>
          <w:bCs/>
          <w:sz w:val="24"/>
          <w:szCs w:val="24"/>
          <w:lang w:val="lt-LT" w:eastAsia="lt-LT"/>
        </w:rPr>
      </w:pPr>
    </w:p>
    <w:p w14:paraId="017D252B" w14:textId="6AE9B16B" w:rsidR="007D1682" w:rsidRPr="007D1682" w:rsidRDefault="007D1682" w:rsidP="007D1682">
      <w:pPr>
        <w:tabs>
          <w:tab w:val="left" w:pos="567"/>
        </w:tabs>
        <w:suppressAutoHyphens w:val="0"/>
        <w:overflowPunct/>
        <w:autoSpaceDE/>
        <w:ind w:firstLine="720"/>
        <w:jc w:val="center"/>
        <w:textAlignment w:val="auto"/>
        <w:rPr>
          <w:b/>
          <w:bCs/>
          <w:sz w:val="24"/>
          <w:szCs w:val="24"/>
          <w:lang w:val="lt-LT" w:eastAsia="lt-LT"/>
        </w:rPr>
      </w:pPr>
      <w:r w:rsidRPr="007D1682">
        <w:rPr>
          <w:b/>
          <w:bCs/>
          <w:sz w:val="24"/>
          <w:szCs w:val="24"/>
          <w:lang w:val="lt-LT" w:eastAsia="lt-LT"/>
        </w:rPr>
        <w:t>Joniškio rajono griovių priežiūros darbų kiekių lentelė</w:t>
      </w:r>
    </w:p>
    <w:p w14:paraId="639769A4" w14:textId="77777777" w:rsidR="007D1682" w:rsidRDefault="007D1682" w:rsidP="007D1682">
      <w:pPr>
        <w:tabs>
          <w:tab w:val="left" w:pos="567"/>
        </w:tabs>
        <w:suppressAutoHyphens w:val="0"/>
        <w:overflowPunct/>
        <w:autoSpaceDE/>
        <w:jc w:val="both"/>
        <w:textAlignment w:val="auto"/>
        <w:rPr>
          <w:sz w:val="24"/>
          <w:szCs w:val="24"/>
          <w:lang w:val="lt-LT" w:eastAsia="lt-LT"/>
        </w:rPr>
      </w:pPr>
    </w:p>
    <w:tbl>
      <w:tblPr>
        <w:tblW w:w="9660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88"/>
        <w:gridCol w:w="4395"/>
        <w:gridCol w:w="1842"/>
        <w:gridCol w:w="2835"/>
      </w:tblGrid>
      <w:tr w:rsidR="007D1682" w14:paraId="20469421" w14:textId="77777777" w:rsidTr="007D168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D62CF" w14:textId="77777777" w:rsidR="007D1682" w:rsidRPr="00954C69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54C69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49B0D" w14:textId="77777777" w:rsidR="007D1682" w:rsidRPr="00954C69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54C69">
              <w:rPr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D4B98" w14:textId="77777777" w:rsidR="007D1682" w:rsidRPr="00954C69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54C69">
              <w:rPr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215" w14:textId="77777777" w:rsidR="007D1682" w:rsidRPr="00954C69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54C69">
              <w:rPr>
                <w:sz w:val="24"/>
                <w:szCs w:val="24"/>
                <w:lang w:val="lt-LT"/>
              </w:rPr>
              <w:t>Orientacinis kiekis</w:t>
            </w:r>
          </w:p>
        </w:tc>
      </w:tr>
      <w:tr w:rsidR="007D1682" w14:paraId="625516CA" w14:textId="77777777" w:rsidTr="007D1682"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4EAD7CB9" w14:textId="77777777" w:rsidR="007D1682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14:paraId="7096962A" w14:textId="77777777" w:rsidR="007D1682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BC064" w14:textId="77777777" w:rsidR="007D1682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556" w14:textId="77777777" w:rsidR="007D1682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</w:tr>
      <w:tr w:rsidR="007D1682" w14:paraId="7F8604C3" w14:textId="77777777" w:rsidTr="007D168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82E4D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547E4" w14:textId="77777777" w:rsidR="007D1682" w:rsidRPr="00D51CEF" w:rsidRDefault="007D1682" w:rsidP="00B17FBF">
            <w:pPr>
              <w:snapToGrid w:val="0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Griovių šlaitų ir dugno šienavimas mechanizuotu ir rankiniu būdu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3E2DA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</w:rPr>
            </w:pPr>
            <w:r w:rsidRPr="00D51CEF">
              <w:rPr>
                <w:sz w:val="24"/>
                <w:szCs w:val="24"/>
              </w:rPr>
              <w:t>ha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3B0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</w:rPr>
            </w:pPr>
            <w:r w:rsidRPr="00D51CEF">
              <w:rPr>
                <w:sz w:val="24"/>
                <w:szCs w:val="24"/>
              </w:rPr>
              <w:t>88,</w:t>
            </w:r>
            <w:r>
              <w:rPr>
                <w:sz w:val="24"/>
                <w:szCs w:val="24"/>
              </w:rPr>
              <w:t>20</w:t>
            </w:r>
          </w:p>
        </w:tc>
      </w:tr>
      <w:tr w:rsidR="007D1682" w14:paraId="0CCAAF1A" w14:textId="77777777" w:rsidTr="007D168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1B25C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467A3" w14:textId="77777777" w:rsidR="007D1682" w:rsidRPr="00D51CEF" w:rsidRDefault="007D1682" w:rsidP="00B17FBF">
            <w:pPr>
              <w:snapToGrid w:val="0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Griovių šlaitų ir dugno šienavimas mechanizuotu ir rankiniu būdu, kai šlaitai apaugę krūmais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98A77E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ha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46FE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</w:rPr>
              <w:t>0,1</w:t>
            </w:r>
          </w:p>
        </w:tc>
      </w:tr>
      <w:tr w:rsidR="007D1682" w14:paraId="4155AFA4" w14:textId="77777777" w:rsidTr="007D168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C3A28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F5D6" w14:textId="77777777" w:rsidR="007D1682" w:rsidRPr="00D51CEF" w:rsidRDefault="007D1682" w:rsidP="00B17FBF">
            <w:pPr>
              <w:tabs>
                <w:tab w:val="left" w:pos="960"/>
              </w:tabs>
              <w:snapToGrid w:val="0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Nušienautos žolės nugrėbimas nuo griovių šlaitų ir išmetimas ant griovių krašto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DC66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</w:rPr>
              <w:t>ha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FDBC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</w:rPr>
            </w:pPr>
            <w:r w:rsidRPr="00D51CEF">
              <w:rPr>
                <w:sz w:val="24"/>
                <w:szCs w:val="24"/>
              </w:rPr>
              <w:t>0,1</w:t>
            </w:r>
          </w:p>
        </w:tc>
      </w:tr>
      <w:tr w:rsidR="007D1682" w14:paraId="0BA8275C" w14:textId="77777777" w:rsidTr="007D168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FF328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1170" w14:textId="77777777" w:rsidR="007D1682" w:rsidRPr="00D51CEF" w:rsidRDefault="007D1682" w:rsidP="00B17FBF">
            <w:pPr>
              <w:snapToGrid w:val="0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 xml:space="preserve">Dirbtinių kliūčių išardymas </w:t>
            </w:r>
            <w:proofErr w:type="spellStart"/>
            <w:r w:rsidRPr="00D51CEF">
              <w:rPr>
                <w:sz w:val="24"/>
                <w:szCs w:val="24"/>
                <w:lang w:val="lt-LT"/>
              </w:rPr>
              <w:t>vienakaušiais</w:t>
            </w:r>
            <w:proofErr w:type="spellEnd"/>
            <w:r w:rsidRPr="00D51CEF">
              <w:rPr>
                <w:sz w:val="24"/>
                <w:szCs w:val="24"/>
                <w:lang w:val="lt-LT"/>
              </w:rPr>
              <w:t xml:space="preserve"> ekskavatoriais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9A93D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m</w:t>
            </w:r>
            <w:r w:rsidRPr="00D51CEF">
              <w:rPr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61CD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</w:rPr>
              <w:t>10</w:t>
            </w:r>
          </w:p>
        </w:tc>
      </w:tr>
      <w:tr w:rsidR="007D1682" w14:paraId="5B6D6420" w14:textId="77777777" w:rsidTr="007D168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AABCB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D6D80" w14:textId="77777777" w:rsidR="007D1682" w:rsidRPr="00D51CEF" w:rsidRDefault="007D1682" w:rsidP="00B17FBF">
            <w:pPr>
              <w:snapToGrid w:val="0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Dirbtinių kliūčių po išardymo, pakrovimas ir išvežimas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EB0C5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vertAlign w:val="superscript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m</w:t>
            </w:r>
            <w:r w:rsidRPr="00D51CEF">
              <w:rPr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7DA4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</w:rPr>
              <w:t>10</w:t>
            </w:r>
          </w:p>
        </w:tc>
      </w:tr>
      <w:tr w:rsidR="007D1682" w14:paraId="784B8AAB" w14:textId="77777777" w:rsidTr="007D1682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6F486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F6470" w14:textId="77777777" w:rsidR="007D1682" w:rsidRPr="00D51CEF" w:rsidRDefault="007D1682" w:rsidP="00B17FBF">
            <w:pPr>
              <w:snapToGrid w:val="0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Šiukšlių surinkimas, pakrovimas ir išvežimas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BCF987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vertAlign w:val="superscript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m</w:t>
            </w:r>
            <w:r w:rsidRPr="00D51CEF">
              <w:rPr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58A" w14:textId="77777777" w:rsidR="007D1682" w:rsidRPr="00D51CEF" w:rsidRDefault="007D1682" w:rsidP="00B17FB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D51CEF">
              <w:rPr>
                <w:sz w:val="24"/>
                <w:szCs w:val="24"/>
                <w:lang w:val="lt-LT"/>
              </w:rPr>
              <w:t>1</w:t>
            </w:r>
          </w:p>
        </w:tc>
      </w:tr>
    </w:tbl>
    <w:p w14:paraId="13BA1C53" w14:textId="77777777" w:rsidR="007D1682" w:rsidRPr="005963EB" w:rsidRDefault="007D1682" w:rsidP="007D1682">
      <w:pPr>
        <w:tabs>
          <w:tab w:val="left" w:pos="567"/>
        </w:tabs>
        <w:suppressAutoHyphens w:val="0"/>
        <w:overflowPunct/>
        <w:autoSpaceDE/>
        <w:jc w:val="both"/>
        <w:textAlignment w:val="auto"/>
        <w:rPr>
          <w:sz w:val="24"/>
          <w:szCs w:val="24"/>
          <w:lang w:val="lt-LT" w:eastAsia="en-US"/>
        </w:rPr>
      </w:pPr>
    </w:p>
    <w:p w14:paraId="28AF2ABD" w14:textId="6DC1E8B0" w:rsidR="00B969B6" w:rsidRPr="009B701E" w:rsidRDefault="007D1682" w:rsidP="009B701E">
      <w:pPr>
        <w:snapToGrid w:val="0"/>
        <w:ind w:firstLine="720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5</w:t>
      </w:r>
      <w:r w:rsidR="00ED30E3" w:rsidRPr="009B701E">
        <w:rPr>
          <w:sz w:val="24"/>
          <w:szCs w:val="24"/>
          <w:lang w:val="lt-LT" w:eastAsia="en-US"/>
        </w:rPr>
        <w:t>. Darbų apibūdinimas</w:t>
      </w:r>
      <w:r w:rsidR="00B969B6" w:rsidRPr="009B701E">
        <w:rPr>
          <w:sz w:val="24"/>
          <w:szCs w:val="24"/>
          <w:lang w:val="lt-LT" w:eastAsia="en-US"/>
        </w:rPr>
        <w:t xml:space="preserve">: Joniškio rajono melioracijos grioviuose ir </w:t>
      </w:r>
      <w:r w:rsidR="0068663D">
        <w:rPr>
          <w:sz w:val="24"/>
          <w:szCs w:val="24"/>
          <w:lang w:val="lt-LT" w:eastAsia="en-US"/>
        </w:rPr>
        <w:t>sureguliuot</w:t>
      </w:r>
      <w:r w:rsidR="00BE3BFD">
        <w:rPr>
          <w:sz w:val="24"/>
          <w:szCs w:val="24"/>
          <w:lang w:val="lt-LT" w:eastAsia="en-US"/>
        </w:rPr>
        <w:t xml:space="preserve">uose </w:t>
      </w:r>
      <w:r w:rsidR="00B969B6" w:rsidRPr="009B701E">
        <w:rPr>
          <w:sz w:val="24"/>
          <w:szCs w:val="24"/>
          <w:lang w:val="lt-LT" w:eastAsia="en-US"/>
        </w:rPr>
        <w:t>up</w:t>
      </w:r>
      <w:r w:rsidR="00B84098">
        <w:rPr>
          <w:sz w:val="24"/>
          <w:szCs w:val="24"/>
          <w:lang w:val="lt-LT" w:eastAsia="en-US"/>
        </w:rPr>
        <w:t>ė</w:t>
      </w:r>
      <w:r w:rsidR="00B969B6" w:rsidRPr="009B701E">
        <w:rPr>
          <w:sz w:val="24"/>
          <w:szCs w:val="24"/>
          <w:lang w:val="lt-LT" w:eastAsia="en-US"/>
        </w:rPr>
        <w:t>se reikia atlikti šienavimo darbus mecha</w:t>
      </w:r>
      <w:r w:rsidR="00DC064C">
        <w:rPr>
          <w:sz w:val="24"/>
          <w:szCs w:val="24"/>
          <w:lang w:val="lt-LT" w:eastAsia="en-US"/>
        </w:rPr>
        <w:t>nizuotu ir rankiniu būdu.</w:t>
      </w:r>
      <w:r w:rsidR="006801F1">
        <w:rPr>
          <w:sz w:val="24"/>
          <w:szCs w:val="24"/>
          <w:lang w:val="lt-LT" w:eastAsia="en-US"/>
        </w:rPr>
        <w:t xml:space="preserve"> </w:t>
      </w:r>
      <w:r w:rsidR="006713C1" w:rsidRPr="006713C1">
        <w:rPr>
          <w:sz w:val="24"/>
          <w:szCs w:val="24"/>
          <w:lang w:val="lt-LT" w:eastAsia="en-US"/>
        </w:rPr>
        <w:t>Nušienauta žolė turi būti susmulkinama (sumulčiuojama) arba surenkama ir išmetama iš griovio</w:t>
      </w:r>
      <w:r w:rsidR="006713C1">
        <w:rPr>
          <w:sz w:val="24"/>
          <w:szCs w:val="24"/>
          <w:lang w:val="lt-LT" w:eastAsia="en-US"/>
        </w:rPr>
        <w:t>.</w:t>
      </w:r>
      <w:r w:rsidR="006713C1" w:rsidRPr="006713C1">
        <w:rPr>
          <w:sz w:val="24"/>
          <w:szCs w:val="24"/>
          <w:lang w:val="lt-LT" w:eastAsia="en-US"/>
        </w:rPr>
        <w:t xml:space="preserve"> </w:t>
      </w:r>
      <w:r w:rsidR="000911BA">
        <w:rPr>
          <w:sz w:val="24"/>
          <w:szCs w:val="24"/>
          <w:lang w:val="lt-LT" w:eastAsia="en-US"/>
        </w:rPr>
        <w:t>K</w:t>
      </w:r>
      <w:r w:rsidR="00B969B6" w:rsidRPr="009B701E">
        <w:rPr>
          <w:sz w:val="24"/>
          <w:szCs w:val="24"/>
          <w:lang w:val="lt-LT" w:eastAsia="en-US"/>
        </w:rPr>
        <w:t>rūmai</w:t>
      </w:r>
      <w:r w:rsidR="00401AAA">
        <w:rPr>
          <w:sz w:val="24"/>
          <w:szCs w:val="24"/>
          <w:lang w:val="lt-LT" w:eastAsia="en-US"/>
        </w:rPr>
        <w:t xml:space="preserve"> ir krūmų atžalos </w:t>
      </w:r>
      <w:r w:rsidR="00B969B6" w:rsidRPr="009B701E">
        <w:rPr>
          <w:sz w:val="24"/>
          <w:szCs w:val="24"/>
          <w:lang w:val="lt-LT" w:eastAsia="en-US"/>
        </w:rPr>
        <w:t>turi būti susmulkinam</w:t>
      </w:r>
      <w:r w:rsidR="00401AAA">
        <w:rPr>
          <w:sz w:val="24"/>
          <w:szCs w:val="24"/>
          <w:lang w:val="lt-LT" w:eastAsia="en-US"/>
        </w:rPr>
        <w:t>os</w:t>
      </w:r>
      <w:r w:rsidR="00B8023C">
        <w:rPr>
          <w:sz w:val="24"/>
          <w:szCs w:val="24"/>
          <w:lang w:val="lt-LT" w:eastAsia="en-US"/>
        </w:rPr>
        <w:t>.</w:t>
      </w:r>
    </w:p>
    <w:p w14:paraId="63075565" w14:textId="77777777" w:rsidR="00B969B6" w:rsidRPr="009B701E" w:rsidRDefault="00B969B6" w:rsidP="009B701E">
      <w:pPr>
        <w:autoSpaceDN w:val="0"/>
        <w:adjustRightInd w:val="0"/>
        <w:ind w:firstLine="720"/>
        <w:jc w:val="both"/>
        <w:rPr>
          <w:rFonts w:eastAsia="Calibri"/>
          <w:sz w:val="24"/>
          <w:szCs w:val="24"/>
          <w:lang w:val="lt-LT" w:eastAsia="en-US"/>
        </w:rPr>
      </w:pPr>
      <w:r w:rsidRPr="009B701E">
        <w:rPr>
          <w:rFonts w:eastAsia="Calibri"/>
          <w:sz w:val="24"/>
          <w:szCs w:val="24"/>
          <w:lang w:val="lt-LT" w:eastAsia="en-US"/>
        </w:rPr>
        <w:t xml:space="preserve">Atliekant šienavimo darbus, išsaugoti esamas žiotis, jų nepažeisti. Ypatingą dėmesį atkreipti vykdant šienavimo darbus prie žiočių įrengtų plastmasinių ženklinimo stulpelių PMS – 200 išsaugojimui. Šienavimo darbus prie žiočių ženklinimo stulpelių dviejų metrų spindulių atlikti tik rankiniu būdu. Pažeidus ar sugadinus stulpelį, </w:t>
      </w:r>
      <w:r w:rsidR="005F5658">
        <w:rPr>
          <w:rFonts w:eastAsia="Calibri"/>
          <w:sz w:val="24"/>
          <w:szCs w:val="24"/>
          <w:lang w:val="lt-LT" w:eastAsia="en-US"/>
        </w:rPr>
        <w:t xml:space="preserve">Rangovas </w:t>
      </w:r>
      <w:r w:rsidRPr="009B701E">
        <w:rPr>
          <w:rFonts w:eastAsia="Calibri"/>
          <w:sz w:val="24"/>
          <w:szCs w:val="24"/>
          <w:lang w:val="lt-LT" w:eastAsia="en-US"/>
        </w:rPr>
        <w:t>privalės plastmasinį žiočių ženklinimo stulpelį PMS – 200 atstatyti savo lėšomis.</w:t>
      </w:r>
    </w:p>
    <w:p w14:paraId="2B64017F" w14:textId="77777777" w:rsidR="00B969B6" w:rsidRPr="00B969B6" w:rsidRDefault="00B969B6" w:rsidP="009B701E">
      <w:pPr>
        <w:suppressAutoHyphens w:val="0"/>
        <w:overflowPunct/>
        <w:autoSpaceDN w:val="0"/>
        <w:adjustRightInd w:val="0"/>
        <w:ind w:firstLine="720"/>
        <w:jc w:val="both"/>
        <w:textAlignment w:val="auto"/>
        <w:rPr>
          <w:rFonts w:eastAsia="Calibri"/>
          <w:sz w:val="24"/>
          <w:szCs w:val="24"/>
          <w:lang w:val="lt-LT" w:eastAsia="en-US"/>
        </w:rPr>
      </w:pPr>
      <w:r w:rsidRPr="00B969B6">
        <w:rPr>
          <w:rFonts w:eastAsia="Calibri"/>
          <w:sz w:val="24"/>
          <w:szCs w:val="24"/>
          <w:lang w:val="lt-LT" w:eastAsia="en-US"/>
        </w:rPr>
        <w:t>Griovius kerta elektros linijos, ryšių kabeliai ir naftotiekis. Šiose zonose atliekant šienavimo darbus laikytis saugių atstumų, kilus neaiškumams kviesti atitinkamos žinybos atstovus.</w:t>
      </w:r>
    </w:p>
    <w:p w14:paraId="369A3E01" w14:textId="77777777" w:rsidR="00B969B6" w:rsidRDefault="00B969B6" w:rsidP="009B701E">
      <w:pPr>
        <w:suppressAutoHyphens w:val="0"/>
        <w:overflowPunct/>
        <w:autoSpaceDN w:val="0"/>
        <w:adjustRightInd w:val="0"/>
        <w:ind w:firstLine="720"/>
        <w:jc w:val="both"/>
        <w:textAlignment w:val="auto"/>
        <w:rPr>
          <w:rFonts w:eastAsia="Calibri"/>
          <w:sz w:val="24"/>
          <w:szCs w:val="24"/>
          <w:lang w:val="lt-LT" w:eastAsia="en-US"/>
        </w:rPr>
      </w:pPr>
      <w:r w:rsidRPr="00B969B6">
        <w:rPr>
          <w:rFonts w:eastAsia="Calibri"/>
          <w:sz w:val="24"/>
          <w:szCs w:val="24"/>
          <w:lang w:val="lt-LT" w:eastAsia="en-US"/>
        </w:rPr>
        <w:t xml:space="preserve">Priežiūros darbus vykdyti laikantis LR galiojančių įstatymų ir teisės aktų, kvalifikacinių reikalavimų darbų saugai, dirbančių higienos poreikių užtikrinimo, aplinkosauginių reikalavimų, trečiųjų asmenų </w:t>
      </w:r>
      <w:proofErr w:type="spellStart"/>
      <w:r w:rsidRPr="00B969B6">
        <w:rPr>
          <w:rFonts w:eastAsia="Calibri"/>
          <w:sz w:val="24"/>
          <w:szCs w:val="24"/>
          <w:lang w:val="lt-LT" w:eastAsia="en-US"/>
        </w:rPr>
        <w:t>nepažeidimo</w:t>
      </w:r>
      <w:proofErr w:type="spellEnd"/>
      <w:r w:rsidRPr="00B969B6">
        <w:rPr>
          <w:rFonts w:eastAsia="Calibri"/>
          <w:sz w:val="24"/>
          <w:szCs w:val="24"/>
          <w:lang w:val="lt-LT" w:eastAsia="en-US"/>
        </w:rPr>
        <w:t xml:space="preserve"> ir kt.</w:t>
      </w:r>
    </w:p>
    <w:p w14:paraId="5649702C" w14:textId="2340F4AC" w:rsidR="00B969B6" w:rsidRDefault="00D51B7F" w:rsidP="00655589">
      <w:pPr>
        <w:suppressAutoHyphens w:val="0"/>
        <w:overflowPunct/>
        <w:autoSpaceDN w:val="0"/>
        <w:adjustRightInd w:val="0"/>
        <w:ind w:firstLine="720"/>
        <w:jc w:val="both"/>
        <w:textAlignment w:val="auto"/>
        <w:rPr>
          <w:rFonts w:eastAsia="Calibri"/>
          <w:sz w:val="24"/>
          <w:szCs w:val="24"/>
          <w:lang w:val="lt-LT" w:eastAsia="en-US"/>
        </w:rPr>
      </w:pPr>
      <w:r w:rsidRPr="00D51B7F">
        <w:rPr>
          <w:rFonts w:eastAsia="Calibri"/>
          <w:sz w:val="24"/>
          <w:szCs w:val="24"/>
          <w:lang w:val="lt-LT" w:eastAsia="en-US"/>
        </w:rPr>
        <w:lastRenderedPageBreak/>
        <w:t>Organizuoti darbus Rangovas pradeda įsigaliojus sutarčiai ir toliau veikia taip, kad darbai būtų vykdomi tinkama sparta ir neuždelsiant</w:t>
      </w:r>
      <w:r>
        <w:rPr>
          <w:rFonts w:eastAsia="Calibri"/>
          <w:sz w:val="24"/>
          <w:szCs w:val="24"/>
          <w:lang w:val="lt-LT" w:eastAsia="en-US"/>
        </w:rPr>
        <w:t xml:space="preserve">. </w:t>
      </w:r>
      <w:r w:rsidR="003F51F6">
        <w:rPr>
          <w:rFonts w:eastAsia="Calibri"/>
          <w:sz w:val="24"/>
          <w:szCs w:val="24"/>
          <w:lang w:val="lt-LT" w:eastAsia="en-US"/>
        </w:rPr>
        <w:t>P</w:t>
      </w:r>
      <w:r w:rsidR="00B969B6" w:rsidRPr="00B969B6">
        <w:rPr>
          <w:rFonts w:eastAsia="Calibri"/>
          <w:sz w:val="24"/>
          <w:szCs w:val="24"/>
          <w:lang w:val="lt-LT" w:eastAsia="en-US"/>
        </w:rPr>
        <w:t>rieš pradedant atlikti priežiūros darbus, juos reikia suderinti su užsakovu ir kitomis suinteresuotomis instit</w:t>
      </w:r>
      <w:r w:rsidR="00B969B6" w:rsidRPr="009B701E">
        <w:rPr>
          <w:rFonts w:eastAsia="Calibri"/>
          <w:sz w:val="24"/>
          <w:szCs w:val="24"/>
          <w:lang w:val="lt-LT" w:eastAsia="en-US"/>
        </w:rPr>
        <w:t>ucijomis bei žemės naudotojais.</w:t>
      </w:r>
    </w:p>
    <w:p w14:paraId="39AD5F01" w14:textId="31902A6A" w:rsidR="00ED30E3" w:rsidRPr="008C4FB6" w:rsidRDefault="00ED30E3" w:rsidP="002458AA">
      <w:pPr>
        <w:suppressAutoHyphens w:val="0"/>
        <w:overflowPunct/>
        <w:autoSpaceDE/>
        <w:jc w:val="both"/>
        <w:textAlignment w:val="auto"/>
        <w:rPr>
          <w:sz w:val="24"/>
          <w:szCs w:val="24"/>
          <w:lang w:val="lt-LT" w:eastAsia="lt-LT"/>
        </w:rPr>
      </w:pPr>
    </w:p>
    <w:p w14:paraId="5B60EFB3" w14:textId="77777777" w:rsidR="00C77A92" w:rsidRDefault="00C77A92" w:rsidP="00B73FEE">
      <w:pPr>
        <w:rPr>
          <w:sz w:val="24"/>
          <w:szCs w:val="24"/>
          <w:lang w:val="lt-LT" w:eastAsia="lt-LT"/>
        </w:rPr>
      </w:pPr>
    </w:p>
    <w:p w14:paraId="7DAB2DF0" w14:textId="77777777" w:rsidR="00C77A92" w:rsidRDefault="00C77A92" w:rsidP="00B73FEE">
      <w:pPr>
        <w:rPr>
          <w:sz w:val="24"/>
          <w:szCs w:val="24"/>
          <w:lang w:val="lt-LT" w:eastAsia="lt-LT"/>
        </w:rPr>
      </w:pPr>
    </w:p>
    <w:p w14:paraId="5C82BCDA" w14:textId="77777777" w:rsidR="00C77A92" w:rsidRDefault="00C77A92" w:rsidP="00B73FEE">
      <w:pPr>
        <w:rPr>
          <w:sz w:val="24"/>
          <w:szCs w:val="24"/>
          <w:lang w:val="lt-LT" w:eastAsia="lt-LT"/>
        </w:rPr>
      </w:pPr>
    </w:p>
    <w:p w14:paraId="34E82291" w14:textId="2B0E3E8F" w:rsidR="00B73FEE" w:rsidRPr="00B73FEE" w:rsidRDefault="00B73FEE" w:rsidP="00B73FEE">
      <w:pPr>
        <w:rPr>
          <w:sz w:val="24"/>
          <w:szCs w:val="24"/>
          <w:lang w:val="lt-LT" w:eastAsia="lt-LT"/>
        </w:rPr>
      </w:pPr>
      <w:r w:rsidRPr="00B73FEE">
        <w:rPr>
          <w:sz w:val="24"/>
          <w:szCs w:val="24"/>
          <w:lang w:val="lt-LT" w:eastAsia="lt-LT"/>
        </w:rPr>
        <w:t>Parengė</w:t>
      </w:r>
      <w:r w:rsidR="00905B51">
        <w:rPr>
          <w:sz w:val="24"/>
          <w:szCs w:val="24"/>
          <w:lang w:val="lt-LT" w:eastAsia="lt-LT"/>
        </w:rPr>
        <w:t>:</w:t>
      </w:r>
      <w:r w:rsidRPr="00B73FEE">
        <w:rPr>
          <w:sz w:val="24"/>
          <w:szCs w:val="24"/>
          <w:lang w:val="lt-LT" w:eastAsia="lt-LT"/>
        </w:rPr>
        <w:t xml:space="preserve"> Žemės ūkio skyriaus </w:t>
      </w:r>
      <w:r>
        <w:rPr>
          <w:sz w:val="24"/>
          <w:szCs w:val="24"/>
          <w:lang w:val="lt-LT" w:eastAsia="lt-LT"/>
        </w:rPr>
        <w:t>v</w:t>
      </w:r>
      <w:r w:rsidRPr="00CF27C0">
        <w:rPr>
          <w:sz w:val="24"/>
          <w:szCs w:val="24"/>
          <w:lang w:val="lt-LT"/>
        </w:rPr>
        <w:t>yriausiasis specialistas</w:t>
      </w:r>
      <w:r>
        <w:rPr>
          <w:sz w:val="24"/>
          <w:szCs w:val="24"/>
          <w:lang w:val="lt-LT"/>
        </w:rPr>
        <w:t xml:space="preserve"> Vygintas Balčiūnas</w:t>
      </w:r>
      <w:r w:rsidRPr="00B73FEE">
        <w:rPr>
          <w:sz w:val="24"/>
          <w:szCs w:val="24"/>
          <w:lang w:val="lt-LT" w:eastAsia="lt-LT"/>
        </w:rPr>
        <w:t xml:space="preserve"> </w:t>
      </w:r>
    </w:p>
    <w:sectPr w:rsidR="00B73FEE" w:rsidRPr="00B73FEE" w:rsidSect="004C25BF">
      <w:pgSz w:w="11905" w:h="16837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8B06B4"/>
    <w:multiLevelType w:val="multilevel"/>
    <w:tmpl w:val="065A2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F50667"/>
    <w:multiLevelType w:val="multilevel"/>
    <w:tmpl w:val="9BA6A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5157564">
    <w:abstractNumId w:val="0"/>
  </w:num>
  <w:num w:numId="2" w16cid:durableId="28265372">
    <w:abstractNumId w:val="1"/>
  </w:num>
  <w:num w:numId="3" w16cid:durableId="41146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53"/>
    <w:rsid w:val="00003CC7"/>
    <w:rsid w:val="00017C4F"/>
    <w:rsid w:val="00023887"/>
    <w:rsid w:val="00041636"/>
    <w:rsid w:val="00054CF1"/>
    <w:rsid w:val="00062494"/>
    <w:rsid w:val="00064A65"/>
    <w:rsid w:val="00070C5E"/>
    <w:rsid w:val="000911BA"/>
    <w:rsid w:val="0009386D"/>
    <w:rsid w:val="000B09E4"/>
    <w:rsid w:val="000B4606"/>
    <w:rsid w:val="000B5B9E"/>
    <w:rsid w:val="000C3139"/>
    <w:rsid w:val="000F1961"/>
    <w:rsid w:val="00135DB4"/>
    <w:rsid w:val="001417EE"/>
    <w:rsid w:val="00151F2F"/>
    <w:rsid w:val="00153ED2"/>
    <w:rsid w:val="0015419C"/>
    <w:rsid w:val="001601B1"/>
    <w:rsid w:val="0016483C"/>
    <w:rsid w:val="00172704"/>
    <w:rsid w:val="001766DC"/>
    <w:rsid w:val="001B2C0E"/>
    <w:rsid w:val="001B71E9"/>
    <w:rsid w:val="001C5126"/>
    <w:rsid w:val="001C6153"/>
    <w:rsid w:val="001D3E53"/>
    <w:rsid w:val="001D3E5D"/>
    <w:rsid w:val="001F17DF"/>
    <w:rsid w:val="002150F5"/>
    <w:rsid w:val="00215105"/>
    <w:rsid w:val="00234222"/>
    <w:rsid w:val="00241BAA"/>
    <w:rsid w:val="00243FF4"/>
    <w:rsid w:val="002458AA"/>
    <w:rsid w:val="00247889"/>
    <w:rsid w:val="0025451D"/>
    <w:rsid w:val="00272CA0"/>
    <w:rsid w:val="00284FA8"/>
    <w:rsid w:val="002934F2"/>
    <w:rsid w:val="00293E33"/>
    <w:rsid w:val="002A4233"/>
    <w:rsid w:val="002A4317"/>
    <w:rsid w:val="002A5233"/>
    <w:rsid w:val="002C2D3A"/>
    <w:rsid w:val="002C2FC5"/>
    <w:rsid w:val="002C4CAE"/>
    <w:rsid w:val="002D4AC6"/>
    <w:rsid w:val="002E00FD"/>
    <w:rsid w:val="002E1957"/>
    <w:rsid w:val="002E3635"/>
    <w:rsid w:val="002F115C"/>
    <w:rsid w:val="00322EEA"/>
    <w:rsid w:val="00326284"/>
    <w:rsid w:val="00346EA8"/>
    <w:rsid w:val="00373307"/>
    <w:rsid w:val="00392E6F"/>
    <w:rsid w:val="0039777D"/>
    <w:rsid w:val="003A3017"/>
    <w:rsid w:val="003B3F5D"/>
    <w:rsid w:val="003C2F45"/>
    <w:rsid w:val="003C49A7"/>
    <w:rsid w:val="003E22F7"/>
    <w:rsid w:val="003F51F6"/>
    <w:rsid w:val="00401AAA"/>
    <w:rsid w:val="00412911"/>
    <w:rsid w:val="00413F7A"/>
    <w:rsid w:val="00422033"/>
    <w:rsid w:val="00423C2F"/>
    <w:rsid w:val="004278A4"/>
    <w:rsid w:val="00435FAB"/>
    <w:rsid w:val="0045493D"/>
    <w:rsid w:val="00477C78"/>
    <w:rsid w:val="00484D69"/>
    <w:rsid w:val="00493494"/>
    <w:rsid w:val="004A3B1C"/>
    <w:rsid w:val="004B2E4B"/>
    <w:rsid w:val="004B7873"/>
    <w:rsid w:val="004C25BF"/>
    <w:rsid w:val="004C4140"/>
    <w:rsid w:val="004C5243"/>
    <w:rsid w:val="004C601B"/>
    <w:rsid w:val="004D09D9"/>
    <w:rsid w:val="004E4AEA"/>
    <w:rsid w:val="004E5FAE"/>
    <w:rsid w:val="004E7CCD"/>
    <w:rsid w:val="00507DF1"/>
    <w:rsid w:val="00514376"/>
    <w:rsid w:val="005235FA"/>
    <w:rsid w:val="00540823"/>
    <w:rsid w:val="005574D9"/>
    <w:rsid w:val="00560E1C"/>
    <w:rsid w:val="00566686"/>
    <w:rsid w:val="0056717C"/>
    <w:rsid w:val="00567259"/>
    <w:rsid w:val="00573586"/>
    <w:rsid w:val="00573D44"/>
    <w:rsid w:val="0057474E"/>
    <w:rsid w:val="00584839"/>
    <w:rsid w:val="0059094F"/>
    <w:rsid w:val="005963EB"/>
    <w:rsid w:val="005A04C4"/>
    <w:rsid w:val="005A4600"/>
    <w:rsid w:val="005A5EC4"/>
    <w:rsid w:val="005B5169"/>
    <w:rsid w:val="005D1E4D"/>
    <w:rsid w:val="005E6A46"/>
    <w:rsid w:val="005F4742"/>
    <w:rsid w:val="005F5658"/>
    <w:rsid w:val="005F56D7"/>
    <w:rsid w:val="00610748"/>
    <w:rsid w:val="00614B29"/>
    <w:rsid w:val="00614DCA"/>
    <w:rsid w:val="00622C78"/>
    <w:rsid w:val="00655589"/>
    <w:rsid w:val="006619E5"/>
    <w:rsid w:val="00670874"/>
    <w:rsid w:val="006713C1"/>
    <w:rsid w:val="0067228B"/>
    <w:rsid w:val="006801F1"/>
    <w:rsid w:val="00683152"/>
    <w:rsid w:val="00684842"/>
    <w:rsid w:val="0068663D"/>
    <w:rsid w:val="00686821"/>
    <w:rsid w:val="006952AF"/>
    <w:rsid w:val="006A23DA"/>
    <w:rsid w:val="006A34D2"/>
    <w:rsid w:val="006A4D1F"/>
    <w:rsid w:val="006C396E"/>
    <w:rsid w:val="006C46AB"/>
    <w:rsid w:val="006D1CDF"/>
    <w:rsid w:val="006D71D6"/>
    <w:rsid w:val="006D7554"/>
    <w:rsid w:val="006E0E1E"/>
    <w:rsid w:val="006E182E"/>
    <w:rsid w:val="00702064"/>
    <w:rsid w:val="007023C9"/>
    <w:rsid w:val="00710296"/>
    <w:rsid w:val="00720EEC"/>
    <w:rsid w:val="00721D38"/>
    <w:rsid w:val="00742042"/>
    <w:rsid w:val="007452E5"/>
    <w:rsid w:val="00762849"/>
    <w:rsid w:val="00763F2C"/>
    <w:rsid w:val="00765683"/>
    <w:rsid w:val="00767FC1"/>
    <w:rsid w:val="007826ED"/>
    <w:rsid w:val="00791A23"/>
    <w:rsid w:val="007934CA"/>
    <w:rsid w:val="007A6F34"/>
    <w:rsid w:val="007B64DA"/>
    <w:rsid w:val="007D0C36"/>
    <w:rsid w:val="007D1682"/>
    <w:rsid w:val="007E541C"/>
    <w:rsid w:val="007F447F"/>
    <w:rsid w:val="00807B83"/>
    <w:rsid w:val="00815EC2"/>
    <w:rsid w:val="00831409"/>
    <w:rsid w:val="00835EE0"/>
    <w:rsid w:val="0084107D"/>
    <w:rsid w:val="008425A0"/>
    <w:rsid w:val="008B148F"/>
    <w:rsid w:val="008C0DDA"/>
    <w:rsid w:val="008C4FB6"/>
    <w:rsid w:val="008D1FB8"/>
    <w:rsid w:val="008D53A6"/>
    <w:rsid w:val="008E0DC2"/>
    <w:rsid w:val="00900129"/>
    <w:rsid w:val="0090504A"/>
    <w:rsid w:val="00905B51"/>
    <w:rsid w:val="00907F6D"/>
    <w:rsid w:val="00910134"/>
    <w:rsid w:val="009114E1"/>
    <w:rsid w:val="0091327F"/>
    <w:rsid w:val="0091587B"/>
    <w:rsid w:val="0091588F"/>
    <w:rsid w:val="00931833"/>
    <w:rsid w:val="00934671"/>
    <w:rsid w:val="00935F18"/>
    <w:rsid w:val="00941C79"/>
    <w:rsid w:val="009547F2"/>
    <w:rsid w:val="00960472"/>
    <w:rsid w:val="009722F7"/>
    <w:rsid w:val="00975094"/>
    <w:rsid w:val="00987986"/>
    <w:rsid w:val="009B4A01"/>
    <w:rsid w:val="009B701E"/>
    <w:rsid w:val="009B7D1C"/>
    <w:rsid w:val="009C08B2"/>
    <w:rsid w:val="009C682F"/>
    <w:rsid w:val="009C7BFA"/>
    <w:rsid w:val="009E405E"/>
    <w:rsid w:val="00A0734E"/>
    <w:rsid w:val="00A074F4"/>
    <w:rsid w:val="00A16209"/>
    <w:rsid w:val="00A20A1A"/>
    <w:rsid w:val="00A24DDF"/>
    <w:rsid w:val="00A32750"/>
    <w:rsid w:val="00A43FF6"/>
    <w:rsid w:val="00A55288"/>
    <w:rsid w:val="00A602DC"/>
    <w:rsid w:val="00A633B1"/>
    <w:rsid w:val="00A82305"/>
    <w:rsid w:val="00A84281"/>
    <w:rsid w:val="00AA10D2"/>
    <w:rsid w:val="00AA5EFE"/>
    <w:rsid w:val="00AA5FE5"/>
    <w:rsid w:val="00AC5D75"/>
    <w:rsid w:val="00AC672A"/>
    <w:rsid w:val="00AD1B89"/>
    <w:rsid w:val="00AE415E"/>
    <w:rsid w:val="00AE54AF"/>
    <w:rsid w:val="00AF452B"/>
    <w:rsid w:val="00B22A00"/>
    <w:rsid w:val="00B36596"/>
    <w:rsid w:val="00B40AA5"/>
    <w:rsid w:val="00B503CB"/>
    <w:rsid w:val="00B60C5F"/>
    <w:rsid w:val="00B6513E"/>
    <w:rsid w:val="00B6540D"/>
    <w:rsid w:val="00B73433"/>
    <w:rsid w:val="00B73FEE"/>
    <w:rsid w:val="00B8023C"/>
    <w:rsid w:val="00B81991"/>
    <w:rsid w:val="00B81E2F"/>
    <w:rsid w:val="00B83D1D"/>
    <w:rsid w:val="00B84098"/>
    <w:rsid w:val="00B910A0"/>
    <w:rsid w:val="00B915F5"/>
    <w:rsid w:val="00B969B6"/>
    <w:rsid w:val="00BC002C"/>
    <w:rsid w:val="00BC03EF"/>
    <w:rsid w:val="00BC5322"/>
    <w:rsid w:val="00BC7D0C"/>
    <w:rsid w:val="00BD25F9"/>
    <w:rsid w:val="00BE3BFD"/>
    <w:rsid w:val="00BE4D51"/>
    <w:rsid w:val="00BE59D6"/>
    <w:rsid w:val="00BF1138"/>
    <w:rsid w:val="00BF12D6"/>
    <w:rsid w:val="00BF468F"/>
    <w:rsid w:val="00BF4E7B"/>
    <w:rsid w:val="00C01120"/>
    <w:rsid w:val="00C11EF2"/>
    <w:rsid w:val="00C16C35"/>
    <w:rsid w:val="00C31964"/>
    <w:rsid w:val="00C6091C"/>
    <w:rsid w:val="00C67282"/>
    <w:rsid w:val="00C77A92"/>
    <w:rsid w:val="00C800C5"/>
    <w:rsid w:val="00CA3236"/>
    <w:rsid w:val="00CA6845"/>
    <w:rsid w:val="00CB1ED9"/>
    <w:rsid w:val="00CC2670"/>
    <w:rsid w:val="00CC513E"/>
    <w:rsid w:val="00CE7E2D"/>
    <w:rsid w:val="00CF27C0"/>
    <w:rsid w:val="00D356E5"/>
    <w:rsid w:val="00D51B7F"/>
    <w:rsid w:val="00D65591"/>
    <w:rsid w:val="00D65725"/>
    <w:rsid w:val="00D7477A"/>
    <w:rsid w:val="00D860AA"/>
    <w:rsid w:val="00D94849"/>
    <w:rsid w:val="00DA204C"/>
    <w:rsid w:val="00DA2A9A"/>
    <w:rsid w:val="00DB0B35"/>
    <w:rsid w:val="00DB5C5A"/>
    <w:rsid w:val="00DC064C"/>
    <w:rsid w:val="00DC5BFB"/>
    <w:rsid w:val="00DD3E8D"/>
    <w:rsid w:val="00DF657E"/>
    <w:rsid w:val="00E12C8B"/>
    <w:rsid w:val="00E14B19"/>
    <w:rsid w:val="00E2163D"/>
    <w:rsid w:val="00E34D1D"/>
    <w:rsid w:val="00E57B20"/>
    <w:rsid w:val="00E75C17"/>
    <w:rsid w:val="00EB6664"/>
    <w:rsid w:val="00EC332B"/>
    <w:rsid w:val="00ED30E3"/>
    <w:rsid w:val="00ED56E1"/>
    <w:rsid w:val="00ED6B66"/>
    <w:rsid w:val="00EE6D70"/>
    <w:rsid w:val="00EF6645"/>
    <w:rsid w:val="00F01020"/>
    <w:rsid w:val="00F01809"/>
    <w:rsid w:val="00F05478"/>
    <w:rsid w:val="00F0683D"/>
    <w:rsid w:val="00F300A8"/>
    <w:rsid w:val="00F60DF2"/>
    <w:rsid w:val="00F855DC"/>
    <w:rsid w:val="00F9546B"/>
    <w:rsid w:val="00FA2968"/>
    <w:rsid w:val="00FA3EB7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167A5B"/>
  <w15:docId w15:val="{E9E16A78-1A56-4D99-80CB-F5CA4F13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overflowPunct w:val="0"/>
      <w:autoSpaceDE w:val="0"/>
      <w:textAlignment w:val="baseline"/>
    </w:pPr>
    <w:rPr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rFonts w:ascii="TimesLT" w:hAnsi="TimesLT"/>
      <w:b/>
      <w:sz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5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356E5"/>
    <w:rPr>
      <w:rFonts w:ascii="Tahoma" w:hAnsi="Tahoma" w:cs="Tahoma"/>
      <w:sz w:val="16"/>
      <w:szCs w:val="16"/>
      <w:lang w:val="en-GB" w:eastAsia="ar-SA"/>
    </w:rPr>
  </w:style>
  <w:style w:type="character" w:customStyle="1" w:styleId="Antrat1Diagrama">
    <w:name w:val="Antraštė 1 Diagrama"/>
    <w:link w:val="Antrat1"/>
    <w:rsid w:val="00477C78"/>
    <w:rPr>
      <w:rFonts w:ascii="TimesLT" w:hAnsi="TimesLT"/>
      <w:b/>
      <w:sz w:val="32"/>
      <w:lang w:eastAsia="ar-SA"/>
    </w:rPr>
  </w:style>
  <w:style w:type="paragraph" w:styleId="Betarp">
    <w:name w:val="No Spacing"/>
    <w:uiPriority w:val="1"/>
    <w:qFormat/>
    <w:rsid w:val="00D65725"/>
    <w:rPr>
      <w:rFonts w:eastAsia="Calibri"/>
      <w:sz w:val="24"/>
      <w:szCs w:val="22"/>
      <w:lang w:eastAsia="en-US"/>
    </w:rPr>
  </w:style>
  <w:style w:type="paragraph" w:styleId="Pataisymai">
    <w:name w:val="Revision"/>
    <w:hidden/>
    <w:uiPriority w:val="99"/>
    <w:semiHidden/>
    <w:rsid w:val="00DA2A9A"/>
    <w:rPr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0D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0DD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0DDA"/>
    <w:rPr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0D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0DDA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Vygintas</dc:creator>
  <cp:lastModifiedBy>Jūratė Buivydienė</cp:lastModifiedBy>
  <cp:revision>5</cp:revision>
  <cp:lastPrinted>2019-03-06T12:46:00Z</cp:lastPrinted>
  <dcterms:created xsi:type="dcterms:W3CDTF">2025-04-14T10:55:00Z</dcterms:created>
  <dcterms:modified xsi:type="dcterms:W3CDTF">2025-04-16T05:31:00Z</dcterms:modified>
</cp:coreProperties>
</file>