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0A756149" w:rsidR="00F372C9" w:rsidRPr="007B004A" w:rsidRDefault="002B6B7B"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Light" w:hAnsi="Calibri Light" w:cs="Calibri Light"/>
                <w:b/>
              </w:rPr>
              <w:t xml:space="preserve">KELEIVINIS AUTOBUSAS (17 SĖDIMŲ VIETŲ)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2C6162AB" w14:textId="77777777" w:rsidR="00934B6E" w:rsidRDefault="00934B6E" w:rsidP="00934B6E">
      <w:pPr>
        <w:spacing w:after="0" w:line="240" w:lineRule="auto"/>
        <w:ind w:firstLine="567"/>
        <w:contextualSpacing/>
        <w:rPr>
          <w:rFonts w:ascii="Times New Roman" w:eastAsia="Times New Roman" w:hAnsi="Times New Roman" w:cs="Times New Roman"/>
          <w:b/>
          <w:bCs/>
          <w:i/>
          <w:iCs/>
          <w:sz w:val="24"/>
          <w:szCs w:val="24"/>
        </w:rPr>
      </w:pPr>
    </w:p>
    <w:p w14:paraId="42CF9017" w14:textId="77777777" w:rsidR="002B6B7B" w:rsidRPr="002B6B7B" w:rsidRDefault="002B6B7B" w:rsidP="002B6B7B">
      <w:pPr>
        <w:autoSpaceDE w:val="0"/>
        <w:autoSpaceDN w:val="0"/>
        <w:adjustRightInd w:val="0"/>
        <w:spacing w:after="0" w:line="240" w:lineRule="auto"/>
        <w:jc w:val="center"/>
        <w:rPr>
          <w:rFonts w:ascii="Times New Roman" w:eastAsia="Calibri" w:hAnsi="Times New Roman" w:cs="Times New Roman"/>
          <w:b/>
          <w:bCs/>
          <w:sz w:val="24"/>
          <w:szCs w:val="24"/>
        </w:rPr>
      </w:pPr>
      <w:bookmarkStart w:id="15" w:name="_Hlk192068431"/>
      <w:r w:rsidRPr="002B6B7B">
        <w:rPr>
          <w:rFonts w:ascii="Times New Roman" w:eastAsia="Calibri" w:hAnsi="Times New Roman" w:cs="Times New Roman"/>
          <w:b/>
          <w:bCs/>
          <w:sz w:val="24"/>
          <w:szCs w:val="24"/>
        </w:rPr>
        <w:t>KELEIVINIO AUTOBUSO (17 SĖDIMŲ VIETŲ)</w:t>
      </w:r>
    </w:p>
    <w:p w14:paraId="2FD7935B" w14:textId="77777777" w:rsidR="002B6B7B" w:rsidRPr="002B6B7B" w:rsidRDefault="002B6B7B" w:rsidP="002B6B7B">
      <w:pPr>
        <w:autoSpaceDE w:val="0"/>
        <w:autoSpaceDN w:val="0"/>
        <w:adjustRightInd w:val="0"/>
        <w:spacing w:after="0" w:line="240" w:lineRule="auto"/>
        <w:jc w:val="center"/>
        <w:rPr>
          <w:rFonts w:ascii="Times New Roman" w:eastAsia="Calibri" w:hAnsi="Times New Roman" w:cs="Times New Roman"/>
          <w:b/>
          <w:bCs/>
          <w:sz w:val="24"/>
          <w:szCs w:val="24"/>
        </w:rPr>
      </w:pPr>
      <w:r w:rsidRPr="002B6B7B">
        <w:rPr>
          <w:rFonts w:ascii="Times New Roman" w:eastAsia="Calibri" w:hAnsi="Times New Roman" w:cs="Times New Roman"/>
          <w:b/>
          <w:bCs/>
          <w:sz w:val="24"/>
          <w:szCs w:val="24"/>
        </w:rPr>
        <w:t>T E C H N I N Ė   S P E C I F I K A C I J A</w:t>
      </w:r>
    </w:p>
    <w:bookmarkEnd w:id="15"/>
    <w:p w14:paraId="7C3CCB18" w14:textId="77777777" w:rsidR="002B6B7B" w:rsidRPr="002B6B7B" w:rsidRDefault="002B6B7B" w:rsidP="002B6B7B">
      <w:pPr>
        <w:autoSpaceDE w:val="0"/>
        <w:autoSpaceDN w:val="0"/>
        <w:adjustRightInd w:val="0"/>
        <w:spacing w:after="0" w:line="240" w:lineRule="auto"/>
        <w:jc w:val="center"/>
        <w:rPr>
          <w:rFonts w:ascii="Times New Roman" w:eastAsia="Calibri" w:hAnsi="Times New Roman" w:cs="Times New Roman"/>
          <w:b/>
          <w:bCs/>
          <w:sz w:val="24"/>
          <w:szCs w:val="24"/>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475"/>
        <w:gridCol w:w="6450"/>
      </w:tblGrid>
      <w:tr w:rsidR="002B6B7B" w:rsidRPr="002B6B7B" w14:paraId="69CBDA39" w14:textId="77777777" w:rsidTr="00CE179F">
        <w:tc>
          <w:tcPr>
            <w:tcW w:w="988" w:type="dxa"/>
            <w:tcMar>
              <w:top w:w="0" w:type="dxa"/>
              <w:left w:w="108" w:type="dxa"/>
              <w:bottom w:w="0" w:type="dxa"/>
              <w:right w:w="108" w:type="dxa"/>
            </w:tcMar>
            <w:hideMark/>
          </w:tcPr>
          <w:p w14:paraId="43484B09" w14:textId="77777777" w:rsidR="002B6B7B" w:rsidRPr="002B6B7B" w:rsidRDefault="002B6B7B" w:rsidP="002B6B7B">
            <w:pPr>
              <w:spacing w:before="100" w:beforeAutospacing="1" w:after="0" w:line="240" w:lineRule="auto"/>
              <w:jc w:val="center"/>
              <w:rPr>
                <w:rFonts w:ascii="Times New Roman" w:eastAsia="Times New Roman" w:hAnsi="Times New Roman" w:cs="Times New Roman"/>
                <w:lang w:eastAsia="lt-LT"/>
              </w:rPr>
            </w:pPr>
            <w:r w:rsidRPr="002B6B7B">
              <w:rPr>
                <w:rFonts w:ascii="Times New Roman" w:eastAsia="Times New Roman" w:hAnsi="Times New Roman" w:cs="Times New Roman"/>
                <w:b/>
                <w:bCs/>
                <w:lang w:eastAsia="lt-LT"/>
              </w:rPr>
              <w:t>Nr.</w:t>
            </w:r>
          </w:p>
        </w:tc>
        <w:tc>
          <w:tcPr>
            <w:tcW w:w="2475" w:type="dxa"/>
            <w:tcMar>
              <w:top w:w="0" w:type="dxa"/>
              <w:left w:w="108" w:type="dxa"/>
              <w:bottom w:w="0" w:type="dxa"/>
              <w:right w:w="108" w:type="dxa"/>
            </w:tcMar>
            <w:hideMark/>
          </w:tcPr>
          <w:p w14:paraId="477360BA" w14:textId="77777777" w:rsidR="002B6B7B" w:rsidRPr="002B6B7B" w:rsidRDefault="002B6B7B" w:rsidP="002B6B7B">
            <w:pPr>
              <w:spacing w:before="100" w:beforeAutospacing="1" w:after="0" w:line="240" w:lineRule="auto"/>
              <w:jc w:val="center"/>
              <w:rPr>
                <w:rFonts w:ascii="Times New Roman" w:eastAsia="Times New Roman" w:hAnsi="Times New Roman" w:cs="Times New Roman"/>
                <w:lang w:eastAsia="lt-LT"/>
              </w:rPr>
            </w:pPr>
            <w:r w:rsidRPr="002B6B7B">
              <w:rPr>
                <w:rFonts w:ascii="Times New Roman" w:eastAsia="Times New Roman" w:hAnsi="Times New Roman" w:cs="Times New Roman"/>
                <w:b/>
                <w:bCs/>
                <w:lang w:eastAsia="lt-LT"/>
              </w:rPr>
              <w:t>Charakteristikų pavadinimas</w:t>
            </w:r>
          </w:p>
        </w:tc>
        <w:tc>
          <w:tcPr>
            <w:tcW w:w="6450" w:type="dxa"/>
            <w:tcMar>
              <w:top w:w="0" w:type="dxa"/>
              <w:left w:w="108" w:type="dxa"/>
              <w:bottom w:w="0" w:type="dxa"/>
              <w:right w:w="108" w:type="dxa"/>
            </w:tcMar>
            <w:hideMark/>
          </w:tcPr>
          <w:p w14:paraId="30528BD9" w14:textId="77777777" w:rsidR="002B6B7B" w:rsidRPr="002B6B7B" w:rsidRDefault="002B6B7B" w:rsidP="002B6B7B">
            <w:pPr>
              <w:spacing w:before="100" w:beforeAutospacing="1" w:after="0" w:line="240" w:lineRule="auto"/>
              <w:jc w:val="center"/>
              <w:rPr>
                <w:rFonts w:ascii="Times New Roman" w:eastAsia="Times New Roman" w:hAnsi="Times New Roman" w:cs="Times New Roman"/>
                <w:lang w:eastAsia="lt-LT"/>
              </w:rPr>
            </w:pPr>
            <w:r w:rsidRPr="002B6B7B">
              <w:rPr>
                <w:rFonts w:ascii="Times New Roman" w:eastAsia="Times New Roman" w:hAnsi="Times New Roman" w:cs="Times New Roman"/>
                <w:b/>
                <w:bCs/>
                <w:lang w:eastAsia="lt-LT"/>
              </w:rPr>
              <w:t>Reikalavimai</w:t>
            </w:r>
          </w:p>
        </w:tc>
      </w:tr>
      <w:tr w:rsidR="002B6B7B" w:rsidRPr="002B6B7B" w14:paraId="583A8DF3" w14:textId="77777777" w:rsidTr="00CE179F">
        <w:tc>
          <w:tcPr>
            <w:tcW w:w="9913" w:type="dxa"/>
            <w:gridSpan w:val="3"/>
            <w:tcMar>
              <w:top w:w="0" w:type="dxa"/>
              <w:left w:w="108" w:type="dxa"/>
              <w:bottom w:w="0" w:type="dxa"/>
              <w:right w:w="108" w:type="dxa"/>
            </w:tcMar>
            <w:hideMark/>
          </w:tcPr>
          <w:p w14:paraId="4C7FA71B"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Automobilis</w:t>
            </w:r>
          </w:p>
        </w:tc>
      </w:tr>
      <w:tr w:rsidR="002B6B7B" w:rsidRPr="002B6B7B" w14:paraId="4178E6F0" w14:textId="77777777" w:rsidTr="00CE179F">
        <w:tc>
          <w:tcPr>
            <w:tcW w:w="988" w:type="dxa"/>
            <w:tcMar>
              <w:top w:w="0" w:type="dxa"/>
              <w:left w:w="108" w:type="dxa"/>
              <w:bottom w:w="0" w:type="dxa"/>
              <w:right w:w="108" w:type="dxa"/>
            </w:tcMar>
          </w:tcPr>
          <w:p w14:paraId="596486A2"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008DC926"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Automobilio rūšis</w:t>
            </w:r>
          </w:p>
        </w:tc>
        <w:tc>
          <w:tcPr>
            <w:tcW w:w="6450" w:type="dxa"/>
            <w:tcMar>
              <w:top w:w="0" w:type="dxa"/>
              <w:left w:w="108" w:type="dxa"/>
              <w:bottom w:w="0" w:type="dxa"/>
              <w:right w:w="108" w:type="dxa"/>
            </w:tcMar>
            <w:hideMark/>
          </w:tcPr>
          <w:p w14:paraId="5A6A778B"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Keleivinis M2 klasės autobusas, Automobilis turi  atitikti Valstybinės kelių transporto inspekcijos prie Susisiekimo ministerijos viršininko 2008 m. gruodžio 2 d. įsakymu Nr. 2B-479 „Dėl motorinių transporto priemonių ir jų priekabų kategorijų ir klasių pagal konstrukciją reikalavimų patvirtinimo“ (su visais pakeitimais) nustatytus reikalavimus. Automobiliai turi turėti Lietuvos transporto saugos administracijos direktoriaus 2020 m. rugsėjo 4 d. įsakymu Nr. 2BE-281 „Dėl motorinių transporto priemonių, priekabų ir šių transporto priemonių sudedamųjų dalių tipo patvirtinimo ir atitikties įvertinimo tvarkos aprašo patvirtinimo“ (su visais pakeitimais) nustatyta tvarka išduotą galiojantį transporto priemonės atitikties įvertinimą.</w:t>
            </w:r>
            <w:r w:rsidRPr="002B6B7B">
              <w:rPr>
                <w:rFonts w:ascii="Times New Roman" w:eastAsia="Calibri" w:hAnsi="Times New Roman" w:cs="Times New Roman"/>
              </w:rPr>
              <w:t xml:space="preserve"> </w:t>
            </w:r>
          </w:p>
        </w:tc>
      </w:tr>
      <w:tr w:rsidR="002B6B7B" w:rsidRPr="002B6B7B" w14:paraId="442D6B20" w14:textId="77777777" w:rsidTr="00CE179F">
        <w:tc>
          <w:tcPr>
            <w:tcW w:w="988" w:type="dxa"/>
            <w:tcMar>
              <w:top w:w="0" w:type="dxa"/>
              <w:left w:w="108" w:type="dxa"/>
              <w:bottom w:w="0" w:type="dxa"/>
              <w:right w:w="108" w:type="dxa"/>
            </w:tcMar>
          </w:tcPr>
          <w:p w14:paraId="56406984"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001CCF1D"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Sėdynių skaičius</w:t>
            </w:r>
          </w:p>
        </w:tc>
        <w:tc>
          <w:tcPr>
            <w:tcW w:w="6450" w:type="dxa"/>
            <w:tcMar>
              <w:top w:w="0" w:type="dxa"/>
              <w:left w:w="108" w:type="dxa"/>
              <w:bottom w:w="0" w:type="dxa"/>
              <w:right w:w="108" w:type="dxa"/>
            </w:tcMar>
            <w:hideMark/>
          </w:tcPr>
          <w:p w14:paraId="6C423D0F"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17 sėdimų vietų įskaitant vairuotoją.</w:t>
            </w:r>
          </w:p>
        </w:tc>
      </w:tr>
      <w:tr w:rsidR="002B6B7B" w:rsidRPr="002B6B7B" w14:paraId="72D9DA38" w14:textId="77777777" w:rsidTr="00CE179F">
        <w:tc>
          <w:tcPr>
            <w:tcW w:w="988" w:type="dxa"/>
            <w:tcMar>
              <w:top w:w="0" w:type="dxa"/>
              <w:left w:w="108" w:type="dxa"/>
              <w:bottom w:w="0" w:type="dxa"/>
              <w:right w:w="108" w:type="dxa"/>
            </w:tcMar>
          </w:tcPr>
          <w:p w14:paraId="1D738A76"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7493908E"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Automobilio pagaminimas</w:t>
            </w:r>
          </w:p>
        </w:tc>
        <w:tc>
          <w:tcPr>
            <w:tcW w:w="6450" w:type="dxa"/>
            <w:tcMar>
              <w:top w:w="0" w:type="dxa"/>
              <w:left w:w="108" w:type="dxa"/>
              <w:bottom w:w="0" w:type="dxa"/>
              <w:right w:w="108" w:type="dxa"/>
            </w:tcMar>
            <w:hideMark/>
          </w:tcPr>
          <w:p w14:paraId="5C1D808F"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Automobilis turi būti naujas, neeksploatuotas, ne senesnis nei 2025 m. gamybos.</w:t>
            </w:r>
          </w:p>
        </w:tc>
      </w:tr>
      <w:tr w:rsidR="002B6B7B" w:rsidRPr="002B6B7B" w14:paraId="3051A563" w14:textId="77777777" w:rsidTr="00CE179F">
        <w:tc>
          <w:tcPr>
            <w:tcW w:w="988" w:type="dxa"/>
            <w:tcMar>
              <w:top w:w="0" w:type="dxa"/>
              <w:left w:w="108" w:type="dxa"/>
              <w:bottom w:w="0" w:type="dxa"/>
              <w:right w:w="108" w:type="dxa"/>
            </w:tcMar>
          </w:tcPr>
          <w:p w14:paraId="2A95823E"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44B24D94"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Bendras automobilio ilgis, cm</w:t>
            </w:r>
          </w:p>
        </w:tc>
        <w:tc>
          <w:tcPr>
            <w:tcW w:w="6450" w:type="dxa"/>
            <w:tcMar>
              <w:top w:w="0" w:type="dxa"/>
              <w:left w:w="108" w:type="dxa"/>
              <w:bottom w:w="0" w:type="dxa"/>
              <w:right w:w="108" w:type="dxa"/>
            </w:tcMar>
            <w:hideMark/>
          </w:tcPr>
          <w:p w14:paraId="0757046E" w14:textId="70536A21" w:rsidR="002B6B7B" w:rsidRPr="006E634F" w:rsidRDefault="006E634F" w:rsidP="002B6B7B">
            <w:pPr>
              <w:spacing w:before="100" w:beforeAutospacing="1" w:after="0" w:line="240" w:lineRule="auto"/>
              <w:rPr>
                <w:rFonts w:ascii="Times New Roman" w:eastAsia="Times New Roman" w:hAnsi="Times New Roman" w:cs="Times New Roman"/>
                <w:lang w:eastAsia="lt-LT"/>
              </w:rPr>
            </w:pPr>
            <w:r w:rsidRPr="00553BDF">
              <w:rPr>
                <w:rFonts w:ascii="Times New Roman" w:eastAsia="Courier New" w:hAnsi="Times New Roman" w:cs="Times New Roman"/>
                <w:color w:val="000000"/>
                <w:sz w:val="24"/>
                <w:szCs w:val="24"/>
                <w:lang w:eastAsia="lt-LT" w:bidi="lt-LT"/>
              </w:rPr>
              <w:t>Turi būti nuo 7000 mm iki 7700 mm.</w:t>
            </w:r>
          </w:p>
        </w:tc>
      </w:tr>
      <w:tr w:rsidR="002B6B7B" w:rsidRPr="002B6B7B" w14:paraId="3E12ACBB" w14:textId="77777777" w:rsidTr="00CE179F">
        <w:tc>
          <w:tcPr>
            <w:tcW w:w="988" w:type="dxa"/>
            <w:tcMar>
              <w:top w:w="0" w:type="dxa"/>
              <w:left w:w="108" w:type="dxa"/>
              <w:bottom w:w="0" w:type="dxa"/>
              <w:right w:w="108" w:type="dxa"/>
            </w:tcMar>
          </w:tcPr>
          <w:p w14:paraId="47428DFF"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5F4E50F8"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Calibri" w:hAnsi="Times New Roman" w:cs="Times New Roman"/>
              </w:rPr>
              <w:t>Automobilio salono vidaus aukštis, cm</w:t>
            </w:r>
          </w:p>
        </w:tc>
        <w:tc>
          <w:tcPr>
            <w:tcW w:w="6450" w:type="dxa"/>
            <w:tcMar>
              <w:top w:w="0" w:type="dxa"/>
              <w:left w:w="108" w:type="dxa"/>
              <w:bottom w:w="0" w:type="dxa"/>
              <w:right w:w="108" w:type="dxa"/>
            </w:tcMar>
            <w:hideMark/>
          </w:tcPr>
          <w:p w14:paraId="5A85120F"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Calibri" w:hAnsi="Times New Roman" w:cs="Times New Roman"/>
              </w:rPr>
              <w:t>Turi būti ne mažiau kaip 1850 mm.</w:t>
            </w:r>
          </w:p>
        </w:tc>
      </w:tr>
      <w:tr w:rsidR="002B6B7B" w:rsidRPr="002B6B7B" w14:paraId="0EAB447B" w14:textId="77777777" w:rsidTr="00CE179F">
        <w:tc>
          <w:tcPr>
            <w:tcW w:w="988" w:type="dxa"/>
            <w:tcMar>
              <w:top w:w="0" w:type="dxa"/>
              <w:left w:w="108" w:type="dxa"/>
              <w:bottom w:w="0" w:type="dxa"/>
              <w:right w:w="108" w:type="dxa"/>
            </w:tcMar>
            <w:vAlign w:val="center"/>
          </w:tcPr>
          <w:p w14:paraId="6D794F42"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vAlign w:val="center"/>
          </w:tcPr>
          <w:p w14:paraId="61E28232"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Krovinių skyriaus dydis</w:t>
            </w:r>
          </w:p>
        </w:tc>
        <w:tc>
          <w:tcPr>
            <w:tcW w:w="6450" w:type="dxa"/>
            <w:tcMar>
              <w:top w:w="0" w:type="dxa"/>
              <w:left w:w="108" w:type="dxa"/>
              <w:bottom w:w="0" w:type="dxa"/>
              <w:right w:w="108" w:type="dxa"/>
            </w:tcMar>
          </w:tcPr>
          <w:p w14:paraId="49A9B5AB"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Krovinių skyriaus ilgis turi būti ne mažiau kaip 1000 mm. (matuojant atstumą tarp bagažinės durų ir apatinės sėdynės dalies ties grindimis); Aukštis ne mažiau kaip 1700 mm.; Plotis ne mažiau kaip 1600 mm. Krovinių skyriaus viršutinėje dalyje turi būti įrengtas skersinis rūbams su pakabomis pakabinti.</w:t>
            </w:r>
          </w:p>
        </w:tc>
      </w:tr>
      <w:tr w:rsidR="002B6B7B" w:rsidRPr="002B6B7B" w14:paraId="32634366" w14:textId="77777777" w:rsidTr="00CE179F">
        <w:tc>
          <w:tcPr>
            <w:tcW w:w="988" w:type="dxa"/>
            <w:tcMar>
              <w:top w:w="0" w:type="dxa"/>
              <w:left w:w="108" w:type="dxa"/>
              <w:bottom w:w="0" w:type="dxa"/>
              <w:right w:w="108" w:type="dxa"/>
            </w:tcMar>
            <w:vAlign w:val="center"/>
          </w:tcPr>
          <w:p w14:paraId="5B6ED09D"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vAlign w:val="center"/>
          </w:tcPr>
          <w:p w14:paraId="4545FE23"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Bendroji masė, kg</w:t>
            </w:r>
          </w:p>
        </w:tc>
        <w:tc>
          <w:tcPr>
            <w:tcW w:w="6450" w:type="dxa"/>
            <w:tcMar>
              <w:top w:w="0" w:type="dxa"/>
              <w:left w:w="108" w:type="dxa"/>
              <w:bottom w:w="0" w:type="dxa"/>
              <w:right w:w="108" w:type="dxa"/>
            </w:tcMar>
            <w:vAlign w:val="center"/>
          </w:tcPr>
          <w:p w14:paraId="29335C28"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iki 5000 kg.</w:t>
            </w:r>
          </w:p>
        </w:tc>
      </w:tr>
      <w:tr w:rsidR="002B6B7B" w:rsidRPr="002B6B7B" w14:paraId="0116698A" w14:textId="77777777" w:rsidTr="00CE179F">
        <w:tc>
          <w:tcPr>
            <w:tcW w:w="988" w:type="dxa"/>
            <w:tcMar>
              <w:top w:w="0" w:type="dxa"/>
              <w:left w:w="108" w:type="dxa"/>
              <w:bottom w:w="0" w:type="dxa"/>
              <w:right w:w="108" w:type="dxa"/>
            </w:tcMar>
            <w:vAlign w:val="center"/>
          </w:tcPr>
          <w:p w14:paraId="251D63DE"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vAlign w:val="center"/>
            <w:hideMark/>
          </w:tcPr>
          <w:p w14:paraId="738CFDE2"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Variklio galingumas</w:t>
            </w:r>
          </w:p>
        </w:tc>
        <w:tc>
          <w:tcPr>
            <w:tcW w:w="6450" w:type="dxa"/>
            <w:tcMar>
              <w:top w:w="0" w:type="dxa"/>
              <w:left w:w="108" w:type="dxa"/>
              <w:bottom w:w="0" w:type="dxa"/>
              <w:right w:w="108" w:type="dxa"/>
            </w:tcMar>
            <w:vAlign w:val="center"/>
            <w:hideMark/>
          </w:tcPr>
          <w:p w14:paraId="02F4B6D3"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ne mažiau kaip 170 AG.</w:t>
            </w:r>
          </w:p>
        </w:tc>
      </w:tr>
      <w:tr w:rsidR="002B6B7B" w:rsidRPr="002B6B7B" w14:paraId="25ED57CC" w14:textId="77777777" w:rsidTr="00CE179F">
        <w:tc>
          <w:tcPr>
            <w:tcW w:w="988" w:type="dxa"/>
            <w:tcMar>
              <w:top w:w="0" w:type="dxa"/>
              <w:left w:w="108" w:type="dxa"/>
              <w:bottom w:w="0" w:type="dxa"/>
              <w:right w:w="108" w:type="dxa"/>
            </w:tcMar>
            <w:vAlign w:val="center"/>
          </w:tcPr>
          <w:p w14:paraId="53DB7F0B"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tcPr>
          <w:p w14:paraId="26A5A468" w14:textId="77777777" w:rsidR="002B6B7B" w:rsidRPr="002B6B7B" w:rsidRDefault="002B6B7B" w:rsidP="002B6B7B">
            <w:pPr>
              <w:spacing w:before="100" w:beforeAutospacing="1" w:after="0" w:line="240" w:lineRule="auto"/>
              <w:jc w:val="left"/>
              <w:rPr>
                <w:rFonts w:ascii="Times New Roman" w:eastAsia="Calibri" w:hAnsi="Times New Roman" w:cs="Times New Roman"/>
              </w:rPr>
            </w:pPr>
            <w:r w:rsidRPr="002B6B7B">
              <w:rPr>
                <w:rFonts w:ascii="Times New Roman" w:eastAsia="Calibri" w:hAnsi="Times New Roman" w:cs="Times New Roman"/>
              </w:rPr>
              <w:t>Pavarų dėžės tipas</w:t>
            </w:r>
          </w:p>
        </w:tc>
        <w:tc>
          <w:tcPr>
            <w:tcW w:w="6450" w:type="dxa"/>
            <w:tcMar>
              <w:top w:w="0" w:type="dxa"/>
              <w:left w:w="108" w:type="dxa"/>
              <w:bottom w:w="0" w:type="dxa"/>
              <w:right w:w="108" w:type="dxa"/>
            </w:tcMar>
          </w:tcPr>
          <w:p w14:paraId="3BA0E13B" w14:textId="77777777" w:rsidR="002B6B7B" w:rsidRPr="002B6B7B" w:rsidRDefault="002B6B7B" w:rsidP="002B6B7B">
            <w:pPr>
              <w:spacing w:before="100" w:beforeAutospacing="1" w:after="0" w:line="240" w:lineRule="auto"/>
              <w:rPr>
                <w:rFonts w:ascii="Times New Roman" w:eastAsia="Calibri" w:hAnsi="Times New Roman" w:cs="Times New Roman"/>
              </w:rPr>
            </w:pPr>
            <w:r w:rsidRPr="002B6B7B">
              <w:rPr>
                <w:rFonts w:ascii="Times New Roman" w:eastAsia="Calibri" w:hAnsi="Times New Roman" w:cs="Times New Roman"/>
              </w:rPr>
              <w:t>Turi būti automatinė pavarų dėžė.</w:t>
            </w:r>
          </w:p>
        </w:tc>
      </w:tr>
      <w:tr w:rsidR="002B6B7B" w:rsidRPr="002B6B7B" w14:paraId="55CD1D26" w14:textId="77777777" w:rsidTr="00CE179F">
        <w:tc>
          <w:tcPr>
            <w:tcW w:w="988" w:type="dxa"/>
            <w:tcMar>
              <w:top w:w="0" w:type="dxa"/>
              <w:left w:w="108" w:type="dxa"/>
              <w:bottom w:w="0" w:type="dxa"/>
              <w:right w:w="108" w:type="dxa"/>
            </w:tcMar>
            <w:vAlign w:val="center"/>
          </w:tcPr>
          <w:p w14:paraId="1D4DEBE7"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vAlign w:val="center"/>
            <w:hideMark/>
          </w:tcPr>
          <w:p w14:paraId="515FB8A3"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Minimalūs aplinkos apsaugos kriterijai</w:t>
            </w:r>
          </w:p>
        </w:tc>
        <w:tc>
          <w:tcPr>
            <w:tcW w:w="6450" w:type="dxa"/>
            <w:tcMar>
              <w:top w:w="0" w:type="dxa"/>
              <w:left w:w="108" w:type="dxa"/>
              <w:bottom w:w="0" w:type="dxa"/>
              <w:right w:w="108" w:type="dxa"/>
            </w:tcMar>
            <w:vAlign w:val="center"/>
            <w:hideMark/>
          </w:tcPr>
          <w:p w14:paraId="603B1623" w14:textId="71D8A8BF" w:rsidR="002B6B7B" w:rsidRPr="002B6B7B" w:rsidRDefault="00957501" w:rsidP="002B6B7B">
            <w:pPr>
              <w:spacing w:before="100" w:beforeAutospacing="1" w:after="0" w:line="240" w:lineRule="auto"/>
              <w:rPr>
                <w:rFonts w:ascii="Times New Roman" w:eastAsia="Times New Roman" w:hAnsi="Times New Roman" w:cs="Times New Roman"/>
                <w:lang w:eastAsia="lt-LT"/>
              </w:rPr>
            </w:pPr>
            <w:r w:rsidRPr="00553BDF">
              <w:rPr>
                <w:rFonts w:ascii="Times New Roman" w:eastAsia="Courier New" w:hAnsi="Times New Roman" w:cs="Times New Roman"/>
                <w:color w:val="000000"/>
                <w:sz w:val="24"/>
                <w:szCs w:val="24"/>
                <w:lang w:eastAsia="lt-LT" w:bidi="lt-LT"/>
              </w:rPr>
              <w:t>Transporto priemonė turi atitikti ne žemesnį kaip EURO 6 standartą.</w:t>
            </w:r>
          </w:p>
        </w:tc>
      </w:tr>
      <w:tr w:rsidR="002B6B7B" w:rsidRPr="002B6B7B" w14:paraId="60E0E319" w14:textId="77777777" w:rsidTr="00CE179F">
        <w:tc>
          <w:tcPr>
            <w:tcW w:w="988" w:type="dxa"/>
            <w:tcMar>
              <w:top w:w="0" w:type="dxa"/>
              <w:left w:w="108" w:type="dxa"/>
              <w:bottom w:w="0" w:type="dxa"/>
              <w:right w:w="108" w:type="dxa"/>
            </w:tcMar>
          </w:tcPr>
          <w:p w14:paraId="38E40BE1"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1FA87EBF"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Durys</w:t>
            </w:r>
          </w:p>
        </w:tc>
        <w:tc>
          <w:tcPr>
            <w:tcW w:w="6450" w:type="dxa"/>
            <w:tcMar>
              <w:top w:w="0" w:type="dxa"/>
              <w:left w:w="108" w:type="dxa"/>
              <w:bottom w:w="0" w:type="dxa"/>
              <w:right w:w="108" w:type="dxa"/>
            </w:tcMar>
            <w:hideMark/>
          </w:tcPr>
          <w:p w14:paraId="1E132E38" w14:textId="77777777" w:rsidR="002B6B7B" w:rsidRPr="002B6B7B" w:rsidRDefault="002B6B7B" w:rsidP="002B6B7B">
            <w:pPr>
              <w:spacing w:before="100" w:beforeAutospacing="1" w:after="0" w:line="240" w:lineRule="auto"/>
              <w:rPr>
                <w:rFonts w:ascii="Times New Roman" w:eastAsia="Times New Roman" w:hAnsi="Times New Roman" w:cs="Times New Roman"/>
                <w:lang w:val="en-GB" w:eastAsia="lt-LT"/>
              </w:rPr>
            </w:pPr>
            <w:r w:rsidRPr="002B6B7B">
              <w:rPr>
                <w:rFonts w:ascii="Times New Roman" w:eastAsia="Times New Roman" w:hAnsi="Times New Roman" w:cs="Times New Roman"/>
                <w:lang w:eastAsia="lt-LT"/>
              </w:rPr>
              <w:t xml:space="preserve">Turi būti priekinės viengubos (kairėje ir dešinėje). Galinės durys turi būti pilno aukščio, dvigubos, atsidarančios 180 laipsnių, </w:t>
            </w:r>
            <w:proofErr w:type="spellStart"/>
            <w:r w:rsidRPr="002B6B7B">
              <w:rPr>
                <w:rFonts w:ascii="Times New Roman" w:eastAsia="Times New Roman" w:hAnsi="Times New Roman" w:cs="Times New Roman"/>
                <w:lang w:eastAsia="lt-LT"/>
              </w:rPr>
              <w:t>tonuotais</w:t>
            </w:r>
            <w:proofErr w:type="spellEnd"/>
            <w:r w:rsidRPr="002B6B7B">
              <w:rPr>
                <w:rFonts w:ascii="Times New Roman" w:eastAsia="Times New Roman" w:hAnsi="Times New Roman" w:cs="Times New Roman"/>
                <w:lang w:eastAsia="lt-LT"/>
              </w:rPr>
              <w:t xml:space="preserve"> langais.</w:t>
            </w:r>
          </w:p>
        </w:tc>
      </w:tr>
      <w:tr w:rsidR="002B6B7B" w:rsidRPr="002B6B7B" w14:paraId="2CCEF1DA" w14:textId="77777777" w:rsidTr="00CE179F">
        <w:tc>
          <w:tcPr>
            <w:tcW w:w="988" w:type="dxa"/>
            <w:tcMar>
              <w:top w:w="0" w:type="dxa"/>
              <w:left w:w="108" w:type="dxa"/>
              <w:bottom w:w="0" w:type="dxa"/>
              <w:right w:w="108" w:type="dxa"/>
            </w:tcMar>
          </w:tcPr>
          <w:p w14:paraId="2E751E3C"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5E15A9B4"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Žibintai</w:t>
            </w:r>
          </w:p>
        </w:tc>
        <w:tc>
          <w:tcPr>
            <w:tcW w:w="6450" w:type="dxa"/>
            <w:tcMar>
              <w:top w:w="0" w:type="dxa"/>
              <w:left w:w="108" w:type="dxa"/>
              <w:bottom w:w="0" w:type="dxa"/>
              <w:right w:w="108" w:type="dxa"/>
            </w:tcMar>
            <w:hideMark/>
          </w:tcPr>
          <w:p w14:paraId="001C4A4B"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Žibintai turi būti neprastesnių charakteristikų negu LED technologijos žibintai.</w:t>
            </w:r>
          </w:p>
          <w:p w14:paraId="585AC1F0"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 xml:space="preserve">Priekiniai </w:t>
            </w:r>
            <w:proofErr w:type="spellStart"/>
            <w:r w:rsidRPr="002B6B7B">
              <w:rPr>
                <w:rFonts w:ascii="Times New Roman" w:eastAsia="Times New Roman" w:hAnsi="Times New Roman" w:cs="Times New Roman"/>
                <w:lang w:eastAsia="lt-LT"/>
              </w:rPr>
              <w:t>priešrūkiniai</w:t>
            </w:r>
            <w:proofErr w:type="spellEnd"/>
            <w:r w:rsidRPr="002B6B7B">
              <w:rPr>
                <w:rFonts w:ascii="Times New Roman" w:eastAsia="Times New Roman" w:hAnsi="Times New Roman" w:cs="Times New Roman"/>
                <w:lang w:eastAsia="lt-LT"/>
              </w:rPr>
              <w:t xml:space="preserve"> žibintai turi būti su posūkio apšvietimo funkcija.</w:t>
            </w:r>
          </w:p>
        </w:tc>
      </w:tr>
      <w:tr w:rsidR="002B6B7B" w:rsidRPr="002B6B7B" w14:paraId="2EB0823D" w14:textId="77777777" w:rsidTr="00CE179F">
        <w:tc>
          <w:tcPr>
            <w:tcW w:w="988" w:type="dxa"/>
            <w:tcMar>
              <w:top w:w="0" w:type="dxa"/>
              <w:left w:w="108" w:type="dxa"/>
              <w:bottom w:w="0" w:type="dxa"/>
              <w:right w:w="108" w:type="dxa"/>
            </w:tcMar>
          </w:tcPr>
          <w:p w14:paraId="1A20FC02"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7E709AF6"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Automobilio spalva</w:t>
            </w:r>
          </w:p>
        </w:tc>
        <w:tc>
          <w:tcPr>
            <w:tcW w:w="6450" w:type="dxa"/>
            <w:tcMar>
              <w:top w:w="0" w:type="dxa"/>
              <w:left w:w="108" w:type="dxa"/>
              <w:bottom w:w="0" w:type="dxa"/>
              <w:right w:w="108" w:type="dxa"/>
            </w:tcMar>
            <w:hideMark/>
          </w:tcPr>
          <w:p w14:paraId="40F5BF16"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Viešąjį pirkimą laimėjęs tiekėjas, turi pateikti ne mažiau kaip 3 spalvų paletę spalvai pasirinkti.**</w:t>
            </w:r>
          </w:p>
        </w:tc>
      </w:tr>
      <w:tr w:rsidR="002B6B7B" w:rsidRPr="002B6B7B" w14:paraId="7B57AF1E" w14:textId="77777777" w:rsidTr="00CE179F">
        <w:tc>
          <w:tcPr>
            <w:tcW w:w="988" w:type="dxa"/>
            <w:tcMar>
              <w:top w:w="0" w:type="dxa"/>
              <w:left w:w="108" w:type="dxa"/>
              <w:bottom w:w="0" w:type="dxa"/>
              <w:right w:w="108" w:type="dxa"/>
            </w:tcMar>
          </w:tcPr>
          <w:p w14:paraId="4481306E"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2B2BD6BC"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Automobilio parkavimosi sistema</w:t>
            </w:r>
          </w:p>
        </w:tc>
        <w:tc>
          <w:tcPr>
            <w:tcW w:w="6450" w:type="dxa"/>
            <w:tcMar>
              <w:top w:w="0" w:type="dxa"/>
              <w:left w:w="108" w:type="dxa"/>
              <w:bottom w:w="0" w:type="dxa"/>
              <w:right w:w="108" w:type="dxa"/>
            </w:tcMar>
            <w:hideMark/>
          </w:tcPr>
          <w:p w14:paraId="4BD9BDEB"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 xml:space="preserve">Turi būti automobilio gamintojo akustinė transporto priemonės statymo („parkavimo“) sistema, įspėjanti apie kliūtis automobilio gale. Turi būti gamyklinė galinio vaizdo kamera. </w:t>
            </w:r>
          </w:p>
        </w:tc>
      </w:tr>
      <w:tr w:rsidR="002B6B7B" w:rsidRPr="002B6B7B" w14:paraId="18323FD4" w14:textId="77777777" w:rsidTr="002B6B7B">
        <w:tc>
          <w:tcPr>
            <w:tcW w:w="988" w:type="dxa"/>
            <w:tcMar>
              <w:top w:w="0" w:type="dxa"/>
              <w:left w:w="108" w:type="dxa"/>
              <w:bottom w:w="0" w:type="dxa"/>
              <w:right w:w="108" w:type="dxa"/>
            </w:tcMar>
          </w:tcPr>
          <w:p w14:paraId="6DE60E6D"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shd w:val="clear" w:color="auto" w:fill="FFFFFF"/>
            <w:tcMar>
              <w:top w:w="0" w:type="dxa"/>
              <w:left w:w="108" w:type="dxa"/>
              <w:bottom w:w="0" w:type="dxa"/>
              <w:right w:w="108" w:type="dxa"/>
            </w:tcMar>
            <w:hideMark/>
          </w:tcPr>
          <w:p w14:paraId="2DC4679B"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Automobilio valdymo ir saugumo sistemos</w:t>
            </w:r>
          </w:p>
        </w:tc>
        <w:tc>
          <w:tcPr>
            <w:tcW w:w="6450" w:type="dxa"/>
            <w:shd w:val="clear" w:color="auto" w:fill="auto"/>
            <w:tcMar>
              <w:top w:w="0" w:type="dxa"/>
              <w:left w:w="108" w:type="dxa"/>
              <w:bottom w:w="0" w:type="dxa"/>
              <w:right w:w="108" w:type="dxa"/>
            </w:tcMar>
            <w:hideMark/>
          </w:tcPr>
          <w:p w14:paraId="62C77076"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diskiniai priekiniai ir galiniai stabdžiai. Turi būti stabdžių antiblokavimo sistema (ABS), elektroninė stabilumo programa (ESP)</w:t>
            </w:r>
            <w:r w:rsidRPr="002B6B7B">
              <w:rPr>
                <w:rFonts w:ascii="Calibri" w:eastAsia="Calibri" w:hAnsi="Calibri" w:cs="Times New Roman"/>
              </w:rPr>
              <w:t xml:space="preserve">, </w:t>
            </w:r>
            <w:r w:rsidRPr="002B6B7B">
              <w:rPr>
                <w:rFonts w:ascii="Times New Roman" w:eastAsia="Times New Roman" w:hAnsi="Times New Roman" w:cs="Times New Roman"/>
                <w:lang w:eastAsia="lt-LT"/>
              </w:rPr>
              <w:t xml:space="preserve"> ASR </w:t>
            </w:r>
            <w:proofErr w:type="spellStart"/>
            <w:r w:rsidRPr="002B6B7B">
              <w:rPr>
                <w:rFonts w:ascii="Times New Roman" w:eastAsia="Times New Roman" w:hAnsi="Times New Roman" w:cs="Times New Roman"/>
                <w:lang w:eastAsia="lt-LT"/>
              </w:rPr>
              <w:t>antipraslydimo</w:t>
            </w:r>
            <w:proofErr w:type="spellEnd"/>
            <w:r w:rsidRPr="002B6B7B">
              <w:rPr>
                <w:rFonts w:ascii="Times New Roman" w:eastAsia="Times New Roman" w:hAnsi="Times New Roman" w:cs="Times New Roman"/>
                <w:lang w:eastAsia="lt-LT"/>
              </w:rPr>
              <w:t xml:space="preserve"> sistema, AEBS avarinis automatinis stabdymas, LDWS juostų kirtimo įspėjimo sistema, HBA hidraulinis stabdymo asistentas.</w:t>
            </w:r>
          </w:p>
        </w:tc>
      </w:tr>
      <w:tr w:rsidR="002B6B7B" w:rsidRPr="002B6B7B" w14:paraId="74F55985" w14:textId="77777777" w:rsidTr="00CE179F">
        <w:tc>
          <w:tcPr>
            <w:tcW w:w="988" w:type="dxa"/>
            <w:tcMar>
              <w:top w:w="0" w:type="dxa"/>
              <w:left w:w="108" w:type="dxa"/>
              <w:bottom w:w="0" w:type="dxa"/>
              <w:right w:w="108" w:type="dxa"/>
            </w:tcMar>
          </w:tcPr>
          <w:p w14:paraId="5AC75D23"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2D4CFF9A"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Saugumo sistemos</w:t>
            </w:r>
          </w:p>
        </w:tc>
        <w:tc>
          <w:tcPr>
            <w:tcW w:w="6450" w:type="dxa"/>
            <w:tcMar>
              <w:top w:w="0" w:type="dxa"/>
              <w:left w:w="108" w:type="dxa"/>
              <w:bottom w:w="0" w:type="dxa"/>
              <w:right w:w="108" w:type="dxa"/>
            </w:tcMar>
            <w:hideMark/>
          </w:tcPr>
          <w:p w14:paraId="7DF68265"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nukrypimo nuo eismo juostos įspėjimo sistema arba lygiavertė saugumo sistema;</w:t>
            </w:r>
          </w:p>
        </w:tc>
      </w:tr>
      <w:tr w:rsidR="002B6B7B" w:rsidRPr="002B6B7B" w14:paraId="26BE7759" w14:textId="77777777" w:rsidTr="00CE179F">
        <w:tc>
          <w:tcPr>
            <w:tcW w:w="988" w:type="dxa"/>
            <w:tcMar>
              <w:top w:w="0" w:type="dxa"/>
              <w:left w:w="108" w:type="dxa"/>
              <w:bottom w:w="0" w:type="dxa"/>
              <w:right w:w="108" w:type="dxa"/>
            </w:tcMar>
          </w:tcPr>
          <w:p w14:paraId="037834D6"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358FB069"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Pastovaus greičio palaikymo sistema</w:t>
            </w:r>
          </w:p>
        </w:tc>
        <w:tc>
          <w:tcPr>
            <w:tcW w:w="6450" w:type="dxa"/>
            <w:tcMar>
              <w:top w:w="0" w:type="dxa"/>
              <w:left w:w="108" w:type="dxa"/>
              <w:bottom w:w="0" w:type="dxa"/>
              <w:right w:w="108" w:type="dxa"/>
            </w:tcMar>
            <w:hideMark/>
          </w:tcPr>
          <w:p w14:paraId="646F8E99"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adaptyvus autopilotas, kuris prisitaiko prie priešais važiuojančio automobilio greičio.</w:t>
            </w:r>
          </w:p>
        </w:tc>
      </w:tr>
      <w:tr w:rsidR="002B6B7B" w:rsidRPr="002B6B7B" w14:paraId="523AFD69" w14:textId="77777777" w:rsidTr="00CE179F">
        <w:tc>
          <w:tcPr>
            <w:tcW w:w="988" w:type="dxa"/>
            <w:tcMar>
              <w:top w:w="0" w:type="dxa"/>
              <w:left w:w="108" w:type="dxa"/>
              <w:bottom w:w="0" w:type="dxa"/>
              <w:right w:w="108" w:type="dxa"/>
            </w:tcMar>
          </w:tcPr>
          <w:p w14:paraId="73F55D28"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2703C0D8"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Vairas</w:t>
            </w:r>
          </w:p>
        </w:tc>
        <w:tc>
          <w:tcPr>
            <w:tcW w:w="6450" w:type="dxa"/>
            <w:tcMar>
              <w:top w:w="0" w:type="dxa"/>
              <w:left w:w="108" w:type="dxa"/>
              <w:bottom w:w="0" w:type="dxa"/>
              <w:right w:w="108" w:type="dxa"/>
            </w:tcMar>
            <w:hideMark/>
          </w:tcPr>
          <w:p w14:paraId="5609D4F1"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daugiafunkcinis vairas kairėje pusėje. Turi būti reguliuojamos padėties vairaratis (aukštis/gylis), vairo stiprintuvas. Vairas aptrauktas oda arba lygiaverte medžiaga.</w:t>
            </w:r>
          </w:p>
        </w:tc>
      </w:tr>
      <w:tr w:rsidR="002B6B7B" w:rsidRPr="002B6B7B" w14:paraId="2F177E4D" w14:textId="77777777" w:rsidTr="00CE179F">
        <w:tc>
          <w:tcPr>
            <w:tcW w:w="988" w:type="dxa"/>
            <w:tcMar>
              <w:top w:w="0" w:type="dxa"/>
              <w:left w:w="108" w:type="dxa"/>
              <w:bottom w:w="0" w:type="dxa"/>
              <w:right w:w="108" w:type="dxa"/>
            </w:tcMar>
          </w:tcPr>
          <w:p w14:paraId="3C189982"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16C5ED71"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Veidrodėliai</w:t>
            </w:r>
          </w:p>
        </w:tc>
        <w:tc>
          <w:tcPr>
            <w:tcW w:w="6450" w:type="dxa"/>
            <w:tcMar>
              <w:top w:w="0" w:type="dxa"/>
              <w:left w:w="108" w:type="dxa"/>
              <w:bottom w:w="0" w:type="dxa"/>
              <w:right w:w="108" w:type="dxa"/>
            </w:tcMar>
            <w:hideMark/>
          </w:tcPr>
          <w:p w14:paraId="4232BA07"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elektra valdomi, elektra užlenkiami ir šildomi galinio vaizdo išorės veidrodėliai.</w:t>
            </w:r>
          </w:p>
        </w:tc>
      </w:tr>
      <w:tr w:rsidR="002B6B7B" w:rsidRPr="002B6B7B" w14:paraId="7CCF7ADA" w14:textId="77777777" w:rsidTr="00CE179F">
        <w:tc>
          <w:tcPr>
            <w:tcW w:w="988" w:type="dxa"/>
            <w:tcMar>
              <w:top w:w="0" w:type="dxa"/>
              <w:left w:w="108" w:type="dxa"/>
              <w:bottom w:w="0" w:type="dxa"/>
              <w:right w:w="108" w:type="dxa"/>
            </w:tcMar>
          </w:tcPr>
          <w:p w14:paraId="33552F0F"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65FB192E"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Užraktas</w:t>
            </w:r>
          </w:p>
        </w:tc>
        <w:tc>
          <w:tcPr>
            <w:tcW w:w="6450" w:type="dxa"/>
            <w:tcMar>
              <w:top w:w="0" w:type="dxa"/>
              <w:left w:w="108" w:type="dxa"/>
              <w:bottom w:w="0" w:type="dxa"/>
              <w:right w:w="108" w:type="dxa"/>
            </w:tcMar>
            <w:hideMark/>
          </w:tcPr>
          <w:p w14:paraId="6D01E588"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centrinis visų durelių užraktas (2 raktai su nuotolinio centrinio durų užrakto valdymu).</w:t>
            </w:r>
          </w:p>
        </w:tc>
      </w:tr>
      <w:tr w:rsidR="002B6B7B" w:rsidRPr="002B6B7B" w14:paraId="0AFC1E89" w14:textId="77777777" w:rsidTr="00CE179F">
        <w:tc>
          <w:tcPr>
            <w:tcW w:w="988" w:type="dxa"/>
            <w:tcMar>
              <w:top w:w="0" w:type="dxa"/>
              <w:left w:w="108" w:type="dxa"/>
              <w:bottom w:w="0" w:type="dxa"/>
              <w:right w:w="108" w:type="dxa"/>
            </w:tcMar>
          </w:tcPr>
          <w:p w14:paraId="3EA9057E" w14:textId="77777777" w:rsidR="002B6B7B" w:rsidRPr="002B6B7B" w:rsidRDefault="002B6B7B" w:rsidP="002B6B7B">
            <w:pPr>
              <w:numPr>
                <w:ilvl w:val="0"/>
                <w:numId w:val="48"/>
              </w:numPr>
              <w:spacing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754475D5"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Garso sistema</w:t>
            </w:r>
          </w:p>
        </w:tc>
        <w:tc>
          <w:tcPr>
            <w:tcW w:w="6450" w:type="dxa"/>
            <w:tcMar>
              <w:top w:w="0" w:type="dxa"/>
              <w:left w:w="108" w:type="dxa"/>
              <w:bottom w:w="0" w:type="dxa"/>
              <w:right w:w="108" w:type="dxa"/>
            </w:tcMar>
            <w:hideMark/>
          </w:tcPr>
          <w:p w14:paraId="5E695C05"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 xml:space="preserve">Turi būti gamyklinė </w:t>
            </w:r>
            <w:proofErr w:type="spellStart"/>
            <w:r w:rsidRPr="002B6B7B">
              <w:rPr>
                <w:rFonts w:ascii="Times New Roman" w:eastAsia="Times New Roman" w:hAnsi="Times New Roman" w:cs="Times New Roman"/>
                <w:lang w:eastAsia="lt-LT"/>
              </w:rPr>
              <w:t>audio</w:t>
            </w:r>
            <w:proofErr w:type="spellEnd"/>
            <w:r w:rsidRPr="002B6B7B">
              <w:rPr>
                <w:rFonts w:ascii="Times New Roman" w:eastAsia="Times New Roman" w:hAnsi="Times New Roman" w:cs="Times New Roman"/>
                <w:lang w:eastAsia="lt-LT"/>
              </w:rPr>
              <w:t xml:space="preserve"> sistema su laisvų rankų įranga, USB C-</w:t>
            </w:r>
            <w:proofErr w:type="spellStart"/>
            <w:r w:rsidRPr="002B6B7B">
              <w:rPr>
                <w:rFonts w:ascii="Times New Roman" w:eastAsia="Times New Roman" w:hAnsi="Times New Roman" w:cs="Times New Roman"/>
                <w:lang w:eastAsia="lt-LT"/>
              </w:rPr>
              <w:t>type</w:t>
            </w:r>
            <w:proofErr w:type="spellEnd"/>
            <w:r w:rsidRPr="002B6B7B">
              <w:rPr>
                <w:rFonts w:ascii="Times New Roman" w:eastAsia="Times New Roman" w:hAnsi="Times New Roman" w:cs="Times New Roman"/>
                <w:lang w:eastAsia="lt-LT"/>
              </w:rPr>
              <w:t xml:space="preserve"> jungtimi, </w:t>
            </w:r>
            <w:proofErr w:type="spellStart"/>
            <w:r w:rsidRPr="002B6B7B">
              <w:rPr>
                <w:rFonts w:ascii="Times New Roman" w:eastAsia="Times New Roman" w:hAnsi="Times New Roman" w:cs="Times New Roman"/>
                <w:lang w:eastAsia="lt-LT"/>
              </w:rPr>
              <w:t>lietiminiu</w:t>
            </w:r>
            <w:proofErr w:type="spellEnd"/>
            <w:r w:rsidRPr="002B6B7B">
              <w:rPr>
                <w:rFonts w:ascii="Times New Roman" w:eastAsia="Times New Roman" w:hAnsi="Times New Roman" w:cs="Times New Roman"/>
                <w:lang w:eastAsia="lt-LT"/>
              </w:rPr>
              <w:t xml:space="preserve"> ekranu (Android Auto/Apple </w:t>
            </w:r>
            <w:proofErr w:type="spellStart"/>
            <w:r w:rsidRPr="002B6B7B">
              <w:rPr>
                <w:rFonts w:ascii="Times New Roman" w:eastAsia="Times New Roman" w:hAnsi="Times New Roman" w:cs="Times New Roman"/>
                <w:lang w:eastAsia="lt-LT"/>
              </w:rPr>
              <w:t>CarPlay</w:t>
            </w:r>
            <w:proofErr w:type="spellEnd"/>
            <w:r w:rsidRPr="002B6B7B">
              <w:rPr>
                <w:rFonts w:ascii="Times New Roman" w:eastAsia="Times New Roman" w:hAnsi="Times New Roman" w:cs="Times New Roman"/>
                <w:lang w:eastAsia="lt-LT"/>
              </w:rPr>
              <w:t xml:space="preserve"> palaikymu, išmaniųjų telefonų integravimo paketas), ne mažiau kaip 4 garsiakalbiais iš kurių ne mažiau kaip 2 garsiakalbiai  keleivių skyriuje.</w:t>
            </w:r>
          </w:p>
        </w:tc>
      </w:tr>
      <w:tr w:rsidR="002B6B7B" w:rsidRPr="002B6B7B" w14:paraId="01A3567A" w14:textId="77777777" w:rsidTr="00CE179F">
        <w:tc>
          <w:tcPr>
            <w:tcW w:w="988" w:type="dxa"/>
            <w:tcMar>
              <w:top w:w="0" w:type="dxa"/>
              <w:left w:w="108" w:type="dxa"/>
              <w:bottom w:w="0" w:type="dxa"/>
              <w:right w:w="108" w:type="dxa"/>
            </w:tcMar>
          </w:tcPr>
          <w:p w14:paraId="052C24C5" w14:textId="77777777" w:rsidR="002B6B7B" w:rsidRPr="002B6B7B" w:rsidRDefault="002B6B7B" w:rsidP="002B6B7B">
            <w:pPr>
              <w:numPr>
                <w:ilvl w:val="0"/>
                <w:numId w:val="48"/>
              </w:numPr>
              <w:spacing w:before="100" w:beforeAutospacing="1"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098B597C"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Garantija</w:t>
            </w:r>
          </w:p>
          <w:p w14:paraId="41F49B33"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 </w:t>
            </w:r>
          </w:p>
        </w:tc>
        <w:tc>
          <w:tcPr>
            <w:tcW w:w="6450" w:type="dxa"/>
            <w:tcMar>
              <w:top w:w="0" w:type="dxa"/>
              <w:left w:w="108" w:type="dxa"/>
              <w:bottom w:w="0" w:type="dxa"/>
              <w:right w:w="108" w:type="dxa"/>
            </w:tcMar>
            <w:hideMark/>
          </w:tcPr>
          <w:p w14:paraId="5FF2D35C"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 xml:space="preserve">Automobilio garantija turi būti ne trumpesnė kaip 24 mėnesiai be ridos apribojimo garantiniam laikotarpiui, nuo priėmimo-perdavimo akto pasirašymo datos. </w:t>
            </w:r>
          </w:p>
        </w:tc>
      </w:tr>
      <w:tr w:rsidR="002B6B7B" w:rsidRPr="002B6B7B" w14:paraId="1588B1A1" w14:textId="77777777" w:rsidTr="00CE179F">
        <w:tc>
          <w:tcPr>
            <w:tcW w:w="988" w:type="dxa"/>
            <w:tcMar>
              <w:top w:w="0" w:type="dxa"/>
              <w:left w:w="108" w:type="dxa"/>
              <w:bottom w:w="0" w:type="dxa"/>
              <w:right w:w="108" w:type="dxa"/>
            </w:tcMar>
          </w:tcPr>
          <w:p w14:paraId="723948EE" w14:textId="77777777" w:rsidR="002B6B7B" w:rsidRPr="002B6B7B" w:rsidRDefault="002B6B7B" w:rsidP="002B6B7B">
            <w:pPr>
              <w:numPr>
                <w:ilvl w:val="0"/>
                <w:numId w:val="48"/>
              </w:numPr>
              <w:spacing w:before="100" w:beforeAutospacing="1"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1AAFBEA9"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Automobilio komplektacija</w:t>
            </w:r>
          </w:p>
        </w:tc>
        <w:tc>
          <w:tcPr>
            <w:tcW w:w="6450" w:type="dxa"/>
            <w:tcMar>
              <w:top w:w="0" w:type="dxa"/>
              <w:left w:w="108" w:type="dxa"/>
              <w:bottom w:w="0" w:type="dxa"/>
              <w:right w:w="108" w:type="dxa"/>
            </w:tcMar>
            <w:hideMark/>
          </w:tcPr>
          <w:p w14:paraId="6332237F"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Automobilis privalo būti sukomplektuotas taip, kad jį būtų galima be papildomų priemonių eksploatuoti Lietuvos Respublikoje. Kartu su automobiliu turi būti pateikiama: kilimėlių komplektas, gesintuvas ne mažesnis kaip 2 kg., pirmosios pagalbos rinkinys, avarinio sustojimo ženklas ir liemenė su šviesą atspindinčiais elementais. Automobilyje turi būti sumontuota apsaugos sistema, atitinkanti draudimo bendrovių reikalavimus Kasko draudimui.</w:t>
            </w:r>
          </w:p>
        </w:tc>
      </w:tr>
      <w:tr w:rsidR="002B6B7B" w:rsidRPr="002B6B7B" w14:paraId="3B5A9133" w14:textId="77777777" w:rsidTr="00CE179F">
        <w:tc>
          <w:tcPr>
            <w:tcW w:w="988" w:type="dxa"/>
            <w:tcMar>
              <w:top w:w="0" w:type="dxa"/>
              <w:left w:w="108" w:type="dxa"/>
              <w:bottom w:w="0" w:type="dxa"/>
              <w:right w:w="108" w:type="dxa"/>
            </w:tcMar>
          </w:tcPr>
          <w:p w14:paraId="381335F2" w14:textId="77777777" w:rsidR="002B6B7B" w:rsidRPr="002B6B7B" w:rsidRDefault="002B6B7B" w:rsidP="002B6B7B">
            <w:pPr>
              <w:numPr>
                <w:ilvl w:val="0"/>
                <w:numId w:val="48"/>
              </w:numPr>
              <w:spacing w:before="100" w:beforeAutospacing="1"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54095131"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Langai</w:t>
            </w:r>
          </w:p>
        </w:tc>
        <w:tc>
          <w:tcPr>
            <w:tcW w:w="6450" w:type="dxa"/>
            <w:tcMar>
              <w:top w:w="0" w:type="dxa"/>
              <w:left w:w="108" w:type="dxa"/>
              <w:bottom w:w="0" w:type="dxa"/>
              <w:right w:w="108" w:type="dxa"/>
            </w:tcMar>
            <w:hideMark/>
          </w:tcPr>
          <w:p w14:paraId="047C9B32"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 xml:space="preserve">Turi būti elektriniai priekinių durelių langų kėlikliai. Turi būti pilnai įstiklintas keleivių skyrius, langai turi būti tamsinti ne mažiau kaip 75 proc. Vairuotojo skyriaus langai turi būti </w:t>
            </w:r>
            <w:proofErr w:type="spellStart"/>
            <w:r w:rsidRPr="002B6B7B">
              <w:rPr>
                <w:rFonts w:ascii="Times New Roman" w:eastAsia="Times New Roman" w:hAnsi="Times New Roman" w:cs="Times New Roman"/>
                <w:lang w:eastAsia="lt-LT"/>
              </w:rPr>
              <w:t>tonuoti</w:t>
            </w:r>
            <w:proofErr w:type="spellEnd"/>
            <w:r w:rsidRPr="002B6B7B">
              <w:rPr>
                <w:rFonts w:ascii="Times New Roman" w:eastAsia="Times New Roman" w:hAnsi="Times New Roman" w:cs="Times New Roman"/>
                <w:lang w:eastAsia="lt-LT"/>
              </w:rPr>
              <w:t xml:space="preserve"> (stiklų </w:t>
            </w:r>
            <w:proofErr w:type="spellStart"/>
            <w:r w:rsidRPr="002B6B7B">
              <w:rPr>
                <w:rFonts w:ascii="Times New Roman" w:eastAsia="Times New Roman" w:hAnsi="Times New Roman" w:cs="Times New Roman"/>
                <w:lang w:eastAsia="lt-LT"/>
              </w:rPr>
              <w:t>tonavimas</w:t>
            </w:r>
            <w:proofErr w:type="spellEnd"/>
            <w:r w:rsidRPr="002B6B7B">
              <w:rPr>
                <w:rFonts w:ascii="Times New Roman" w:eastAsia="Times New Roman" w:hAnsi="Times New Roman" w:cs="Times New Roman"/>
                <w:lang w:eastAsia="lt-LT"/>
              </w:rPr>
              <w:t xml:space="preserve"> gamyklinis, atitinkantis ES leidžiamus standartus). Turi būti tamsinti galinių durų stiklai.</w:t>
            </w:r>
          </w:p>
        </w:tc>
      </w:tr>
      <w:tr w:rsidR="002B6B7B" w:rsidRPr="002B6B7B" w14:paraId="7E533D22" w14:textId="77777777" w:rsidTr="00CE179F">
        <w:tc>
          <w:tcPr>
            <w:tcW w:w="988" w:type="dxa"/>
            <w:tcMar>
              <w:top w:w="0" w:type="dxa"/>
              <w:left w:w="108" w:type="dxa"/>
              <w:bottom w:w="0" w:type="dxa"/>
              <w:right w:w="108" w:type="dxa"/>
            </w:tcMar>
          </w:tcPr>
          <w:p w14:paraId="1C8128AC" w14:textId="77777777" w:rsidR="002B6B7B" w:rsidRPr="002B6B7B" w:rsidRDefault="002B6B7B" w:rsidP="002B6B7B">
            <w:pPr>
              <w:numPr>
                <w:ilvl w:val="0"/>
                <w:numId w:val="48"/>
              </w:numPr>
              <w:spacing w:before="100" w:beforeAutospacing="1"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22020B7A"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Salono šildymas ir vėdinimas</w:t>
            </w:r>
          </w:p>
        </w:tc>
        <w:tc>
          <w:tcPr>
            <w:tcW w:w="6450" w:type="dxa"/>
            <w:tcMar>
              <w:top w:w="0" w:type="dxa"/>
              <w:left w:w="108" w:type="dxa"/>
              <w:bottom w:w="0" w:type="dxa"/>
              <w:right w:w="108" w:type="dxa"/>
            </w:tcMar>
            <w:hideMark/>
          </w:tcPr>
          <w:p w14:paraId="437F1B9D" w14:textId="3EC3D511" w:rsidR="002B6B7B" w:rsidRPr="006E634F" w:rsidRDefault="006E634F" w:rsidP="002B6B7B">
            <w:pPr>
              <w:spacing w:before="100" w:beforeAutospacing="1" w:after="0" w:line="240" w:lineRule="auto"/>
              <w:rPr>
                <w:rFonts w:ascii="Times New Roman" w:eastAsia="Times New Roman" w:hAnsi="Times New Roman" w:cs="Times New Roman"/>
                <w:lang w:eastAsia="lt-LT"/>
              </w:rPr>
            </w:pPr>
            <w:r w:rsidRPr="00553BDF">
              <w:rPr>
                <w:rFonts w:ascii="Times New Roman" w:eastAsia="Courier New" w:hAnsi="Times New Roman" w:cs="Times New Roman"/>
                <w:color w:val="000000"/>
                <w:sz w:val="24"/>
                <w:szCs w:val="24"/>
                <w:lang w:eastAsia="lt-LT" w:bidi="lt-LT"/>
              </w:rPr>
              <w:t xml:space="preserve">Turi būti oro kondicionierius arba klimato kontrolė, papildomas oro kondicionierius keleivių skyriuje (galinėje dalyje) su atskiru valdymu. Keleivių skyriuje (galinėje dalyje) turi būti užtikrintas atskiras šildymas ir vėdinimas. Salonas turi būti apšildomas </w:t>
            </w:r>
            <w:proofErr w:type="spellStart"/>
            <w:r w:rsidRPr="00553BDF">
              <w:rPr>
                <w:rFonts w:ascii="Times New Roman" w:eastAsia="Courier New" w:hAnsi="Times New Roman" w:cs="Times New Roman"/>
                <w:color w:val="000000"/>
                <w:sz w:val="24"/>
                <w:szCs w:val="24"/>
                <w:lang w:eastAsia="lt-LT" w:bidi="lt-LT"/>
              </w:rPr>
              <w:t>konvekciniais</w:t>
            </w:r>
            <w:proofErr w:type="spellEnd"/>
            <w:r w:rsidRPr="00553BDF">
              <w:rPr>
                <w:rFonts w:ascii="Times New Roman" w:eastAsia="Courier New" w:hAnsi="Times New Roman" w:cs="Times New Roman"/>
                <w:color w:val="000000"/>
                <w:sz w:val="24"/>
                <w:szCs w:val="24"/>
                <w:lang w:eastAsia="lt-LT" w:bidi="lt-LT"/>
              </w:rPr>
              <w:t xml:space="preserve"> šildytuvais. Konvektoriaus jungiklis turi būti su temperatūros indikacija. Turi būti papildomas oro ventiliatorius salono lubose.</w:t>
            </w:r>
          </w:p>
        </w:tc>
      </w:tr>
      <w:tr w:rsidR="002B6B7B" w:rsidRPr="002B6B7B" w14:paraId="29FCD6C7" w14:textId="77777777" w:rsidTr="00CE179F">
        <w:tc>
          <w:tcPr>
            <w:tcW w:w="988" w:type="dxa"/>
            <w:tcMar>
              <w:top w:w="0" w:type="dxa"/>
              <w:left w:w="108" w:type="dxa"/>
              <w:bottom w:w="0" w:type="dxa"/>
              <w:right w:w="108" w:type="dxa"/>
            </w:tcMar>
          </w:tcPr>
          <w:p w14:paraId="5A5D3F28" w14:textId="77777777" w:rsidR="002B6B7B" w:rsidRPr="002B6B7B" w:rsidRDefault="002B6B7B" w:rsidP="002B6B7B">
            <w:pPr>
              <w:numPr>
                <w:ilvl w:val="0"/>
                <w:numId w:val="48"/>
              </w:numPr>
              <w:spacing w:before="100" w:beforeAutospacing="1"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464CBA79"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Keleivių skyrius</w:t>
            </w:r>
          </w:p>
        </w:tc>
        <w:tc>
          <w:tcPr>
            <w:tcW w:w="6450" w:type="dxa"/>
            <w:tcMar>
              <w:top w:w="0" w:type="dxa"/>
              <w:left w:w="108" w:type="dxa"/>
              <w:bottom w:w="0" w:type="dxa"/>
              <w:right w:w="108" w:type="dxa"/>
            </w:tcMar>
            <w:hideMark/>
          </w:tcPr>
          <w:p w14:paraId="089A7EBD"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pilna gamyklinė vidaus apdaila (metalo konstrukcijos turi būti padengtos apdailos medžiagomis).</w:t>
            </w:r>
            <w:r w:rsidRPr="002B6B7B">
              <w:rPr>
                <w:rFonts w:ascii="Calibri" w:eastAsia="Calibri" w:hAnsi="Calibri" w:cs="Times New Roman"/>
              </w:rPr>
              <w:t xml:space="preserve"> Turi būti s</w:t>
            </w:r>
            <w:r w:rsidRPr="002B6B7B">
              <w:rPr>
                <w:rFonts w:ascii="Times New Roman" w:eastAsia="Times New Roman" w:hAnsi="Times New Roman" w:cs="Times New Roman"/>
                <w:lang w:eastAsia="lt-LT"/>
              </w:rPr>
              <w:t>alono garso ir šiluminė izoliacija. Bagažo lentynos turi būti virš keleivių sėdynių abiejose pusėse. Grindys turi būti lygios. dengtos spec. transporto priemonėms skirta neslidžia danga, dangos kraštai užlenkti prie šonų. Turi būti papildoma salono garso ir šilumos izoliacija. Turi būti keleivių salono kilimas praėjime. Turi būti keleivių salono kilimas prie įėjimo laiptelių. Šturmano sėdynė ir kita jam skirta įranga nenumatyta.</w:t>
            </w:r>
          </w:p>
        </w:tc>
      </w:tr>
      <w:tr w:rsidR="002B6B7B" w:rsidRPr="002B6B7B" w14:paraId="28F082AC" w14:textId="77777777" w:rsidTr="00CE179F">
        <w:trPr>
          <w:trHeight w:val="303"/>
        </w:trPr>
        <w:tc>
          <w:tcPr>
            <w:tcW w:w="988" w:type="dxa"/>
            <w:tcMar>
              <w:top w:w="0" w:type="dxa"/>
              <w:left w:w="108" w:type="dxa"/>
              <w:bottom w:w="0" w:type="dxa"/>
              <w:right w:w="108" w:type="dxa"/>
            </w:tcMar>
          </w:tcPr>
          <w:p w14:paraId="63C85A05" w14:textId="77777777" w:rsidR="002B6B7B" w:rsidRPr="002B6B7B" w:rsidRDefault="002B6B7B" w:rsidP="002B6B7B">
            <w:pPr>
              <w:numPr>
                <w:ilvl w:val="0"/>
                <w:numId w:val="48"/>
              </w:numPr>
              <w:spacing w:before="100" w:beforeAutospacing="1"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183267D5"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Sėdynės</w:t>
            </w:r>
          </w:p>
        </w:tc>
        <w:tc>
          <w:tcPr>
            <w:tcW w:w="6450" w:type="dxa"/>
            <w:tcMar>
              <w:top w:w="0" w:type="dxa"/>
              <w:left w:w="108" w:type="dxa"/>
              <w:bottom w:w="0" w:type="dxa"/>
              <w:right w:w="108" w:type="dxa"/>
            </w:tcMar>
            <w:hideMark/>
          </w:tcPr>
          <w:p w14:paraId="60C60D13"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ergonominės sėdynės atlošiamu nugaros atlošu. su atlenkiamu porankiu praėjimo pusėje, su 3-ų taškų saugos diržais. Vairuotojo sėdynė turi būti su pakaba ir juosmens atrama (komforto versija).</w:t>
            </w:r>
          </w:p>
        </w:tc>
      </w:tr>
      <w:tr w:rsidR="002B6B7B" w:rsidRPr="002B6B7B" w14:paraId="5AF725BA" w14:textId="77777777" w:rsidTr="00CE179F">
        <w:trPr>
          <w:trHeight w:val="548"/>
        </w:trPr>
        <w:tc>
          <w:tcPr>
            <w:tcW w:w="988" w:type="dxa"/>
            <w:tcMar>
              <w:top w:w="0" w:type="dxa"/>
              <w:left w:w="108" w:type="dxa"/>
              <w:bottom w:w="0" w:type="dxa"/>
              <w:right w:w="108" w:type="dxa"/>
            </w:tcMar>
          </w:tcPr>
          <w:p w14:paraId="2DD1C21F" w14:textId="77777777" w:rsidR="002B6B7B" w:rsidRPr="002B6B7B" w:rsidRDefault="002B6B7B" w:rsidP="002B6B7B">
            <w:pPr>
              <w:numPr>
                <w:ilvl w:val="0"/>
                <w:numId w:val="48"/>
              </w:numPr>
              <w:spacing w:before="100" w:beforeAutospacing="1"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6310FD98"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Priekabos tempimo įtaisas</w:t>
            </w:r>
          </w:p>
        </w:tc>
        <w:tc>
          <w:tcPr>
            <w:tcW w:w="6450" w:type="dxa"/>
            <w:tcMar>
              <w:top w:w="0" w:type="dxa"/>
              <w:left w:w="108" w:type="dxa"/>
              <w:bottom w:w="0" w:type="dxa"/>
              <w:right w:w="108" w:type="dxa"/>
            </w:tcMar>
            <w:hideMark/>
          </w:tcPr>
          <w:p w14:paraId="1DDDA45C"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Turi būti gamyklinis priekabos tempimo kablys.</w:t>
            </w:r>
            <w:r w:rsidRPr="002B6B7B">
              <w:rPr>
                <w:rFonts w:ascii="Calibri" w:eastAsia="Calibri" w:hAnsi="Calibri" w:cs="Times New Roman"/>
              </w:rPr>
              <w:t xml:space="preserve"> Turi būti e</w:t>
            </w:r>
            <w:r w:rsidRPr="002B6B7B">
              <w:rPr>
                <w:rFonts w:ascii="Times New Roman" w:eastAsia="Times New Roman" w:hAnsi="Times New Roman" w:cs="Times New Roman"/>
                <w:lang w:eastAsia="lt-LT"/>
              </w:rPr>
              <w:t>lektriniai komponentai priekabos lizdui.</w:t>
            </w:r>
          </w:p>
        </w:tc>
      </w:tr>
      <w:tr w:rsidR="002B6B7B" w:rsidRPr="002B6B7B" w14:paraId="1E3F850E" w14:textId="77777777" w:rsidTr="00CE179F">
        <w:trPr>
          <w:trHeight w:val="299"/>
        </w:trPr>
        <w:tc>
          <w:tcPr>
            <w:tcW w:w="988" w:type="dxa"/>
            <w:tcMar>
              <w:top w:w="0" w:type="dxa"/>
              <w:left w:w="108" w:type="dxa"/>
              <w:bottom w:w="0" w:type="dxa"/>
              <w:right w:w="108" w:type="dxa"/>
            </w:tcMar>
          </w:tcPr>
          <w:p w14:paraId="566F3546" w14:textId="77777777" w:rsidR="002B6B7B" w:rsidRPr="002B6B7B" w:rsidRDefault="002B6B7B" w:rsidP="002B6B7B">
            <w:pPr>
              <w:numPr>
                <w:ilvl w:val="0"/>
                <w:numId w:val="48"/>
              </w:numPr>
              <w:spacing w:before="100" w:beforeAutospacing="1" w:after="0" w:line="240" w:lineRule="auto"/>
              <w:contextualSpacing/>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035B9D11" w14:textId="77777777" w:rsidR="002B6B7B" w:rsidRPr="002B6B7B" w:rsidRDefault="002B6B7B" w:rsidP="002B6B7B">
            <w:pPr>
              <w:spacing w:before="100" w:beforeAutospacing="1" w:after="0" w:line="240" w:lineRule="auto"/>
              <w:jc w:val="left"/>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Elektros įranga</w:t>
            </w:r>
          </w:p>
        </w:tc>
        <w:tc>
          <w:tcPr>
            <w:tcW w:w="6450" w:type="dxa"/>
            <w:tcMar>
              <w:top w:w="0" w:type="dxa"/>
              <w:left w:w="108" w:type="dxa"/>
              <w:bottom w:w="0" w:type="dxa"/>
              <w:right w:w="108" w:type="dxa"/>
            </w:tcMar>
            <w:hideMark/>
          </w:tcPr>
          <w:p w14:paraId="6CA55876"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Keleivių skyriuje turi būti įrengti ne mažiau kaip 6 vnt. USB C-tipo 12V (ne mažiau kaip 2,1 A) lizdai.</w:t>
            </w:r>
          </w:p>
        </w:tc>
      </w:tr>
      <w:tr w:rsidR="002B6B7B" w:rsidRPr="002B6B7B" w14:paraId="03B81985" w14:textId="77777777" w:rsidTr="00CE179F">
        <w:trPr>
          <w:trHeight w:val="592"/>
        </w:trPr>
        <w:tc>
          <w:tcPr>
            <w:tcW w:w="9913" w:type="dxa"/>
            <w:gridSpan w:val="3"/>
            <w:tcMar>
              <w:top w:w="0" w:type="dxa"/>
              <w:left w:w="108" w:type="dxa"/>
              <w:bottom w:w="0" w:type="dxa"/>
              <w:right w:w="108" w:type="dxa"/>
            </w:tcMar>
          </w:tcPr>
          <w:p w14:paraId="05E02A01"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2B6B7B" w:rsidRPr="002B6B7B" w14:paraId="4BD25112" w14:textId="77777777" w:rsidTr="00CE179F">
        <w:trPr>
          <w:trHeight w:val="80"/>
        </w:trPr>
        <w:tc>
          <w:tcPr>
            <w:tcW w:w="9913" w:type="dxa"/>
            <w:gridSpan w:val="3"/>
            <w:tcMar>
              <w:top w:w="0" w:type="dxa"/>
              <w:left w:w="108" w:type="dxa"/>
              <w:bottom w:w="0" w:type="dxa"/>
              <w:right w:w="108" w:type="dxa"/>
            </w:tcMar>
          </w:tcPr>
          <w:p w14:paraId="48B7BCC9"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Signalizacija turi būti atitinkanti draudimo bendrovių reikalavimus KASKO draudimui;</w:t>
            </w:r>
          </w:p>
        </w:tc>
      </w:tr>
      <w:tr w:rsidR="002B6B7B" w:rsidRPr="002B6B7B" w14:paraId="7DBC75C8" w14:textId="77777777" w:rsidTr="00CE179F">
        <w:trPr>
          <w:trHeight w:val="80"/>
        </w:trPr>
        <w:tc>
          <w:tcPr>
            <w:tcW w:w="9913" w:type="dxa"/>
            <w:gridSpan w:val="3"/>
            <w:tcMar>
              <w:top w:w="0" w:type="dxa"/>
              <w:left w:w="108" w:type="dxa"/>
              <w:bottom w:w="0" w:type="dxa"/>
              <w:right w:w="108" w:type="dxa"/>
            </w:tcMar>
          </w:tcPr>
          <w:p w14:paraId="5E7D0883"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 xml:space="preserve">Automobilis turi būti pristatytas ne vėliau kaip per 6 mėnesius nuo sutarties įsigaliojimo dienos. </w:t>
            </w:r>
          </w:p>
        </w:tc>
      </w:tr>
      <w:tr w:rsidR="002B6B7B" w:rsidRPr="002B6B7B" w14:paraId="029C2B88" w14:textId="77777777" w:rsidTr="00CE179F">
        <w:trPr>
          <w:trHeight w:val="80"/>
        </w:trPr>
        <w:tc>
          <w:tcPr>
            <w:tcW w:w="9913" w:type="dxa"/>
            <w:gridSpan w:val="3"/>
            <w:tcMar>
              <w:top w:w="0" w:type="dxa"/>
              <w:left w:w="108" w:type="dxa"/>
              <w:bottom w:w="0" w:type="dxa"/>
              <w:right w:w="108" w:type="dxa"/>
            </w:tcMar>
          </w:tcPr>
          <w:p w14:paraId="41FF84F3"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Calibri" w:hAnsi="Times New Roman" w:cs="Times New Roman"/>
              </w:rPr>
              <w:t xml:space="preserve">Pasiūlymuose turi būti pateikiama: </w:t>
            </w:r>
          </w:p>
        </w:tc>
      </w:tr>
      <w:tr w:rsidR="002B6B7B" w:rsidRPr="002B6B7B" w14:paraId="4E1744CD" w14:textId="77777777" w:rsidTr="00CE179F">
        <w:trPr>
          <w:trHeight w:val="80"/>
        </w:trPr>
        <w:tc>
          <w:tcPr>
            <w:tcW w:w="9913" w:type="dxa"/>
            <w:gridSpan w:val="3"/>
            <w:tcMar>
              <w:top w:w="0" w:type="dxa"/>
              <w:left w:w="108" w:type="dxa"/>
              <w:bottom w:w="0" w:type="dxa"/>
              <w:right w:w="108" w:type="dxa"/>
            </w:tcMar>
          </w:tcPr>
          <w:p w14:paraId="3C3EBE4C" w14:textId="46D022DE"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 xml:space="preserve">Automobilio </w:t>
            </w:r>
            <w:r w:rsidR="006C4ADF" w:rsidRPr="004A19AD">
              <w:rPr>
                <w:rFonts w:ascii="Times New Roman" w:eastAsia="Times New Roman" w:hAnsi="Times New Roman" w:cs="Times New Roman"/>
                <w:lang w:eastAsia="lt-LT"/>
              </w:rPr>
              <w:t xml:space="preserve">gamintojo </w:t>
            </w:r>
            <w:r w:rsidR="001836E2" w:rsidRPr="004A19AD">
              <w:rPr>
                <w:rFonts w:ascii="Times New Roman" w:eastAsia="Times New Roman" w:hAnsi="Times New Roman" w:cs="Times New Roman"/>
                <w:lang w:eastAsia="lt-LT"/>
              </w:rPr>
              <w:t>techninis aprašymas, charakteristikos</w:t>
            </w:r>
            <w:r w:rsidR="001836E2">
              <w:rPr>
                <w:rFonts w:ascii="Times New Roman" w:eastAsia="Times New Roman" w:hAnsi="Times New Roman" w:cs="Times New Roman"/>
                <w:lang w:eastAsia="lt-LT"/>
              </w:rPr>
              <w:t>;</w:t>
            </w:r>
          </w:p>
        </w:tc>
      </w:tr>
      <w:tr w:rsidR="002B6B7B" w:rsidRPr="002B6B7B" w14:paraId="2917537F" w14:textId="77777777" w:rsidTr="00CE179F">
        <w:trPr>
          <w:trHeight w:val="80"/>
        </w:trPr>
        <w:tc>
          <w:tcPr>
            <w:tcW w:w="9913" w:type="dxa"/>
            <w:gridSpan w:val="3"/>
            <w:tcMar>
              <w:top w:w="0" w:type="dxa"/>
              <w:left w:w="108" w:type="dxa"/>
              <w:bottom w:w="0" w:type="dxa"/>
              <w:right w:w="108" w:type="dxa"/>
            </w:tcMar>
          </w:tcPr>
          <w:p w14:paraId="6DB7391F" w14:textId="77777777"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lastRenderedPageBreak/>
              <w:t>Suteikiamų garantijų dokumentas/ai;</w:t>
            </w:r>
          </w:p>
        </w:tc>
      </w:tr>
      <w:tr w:rsidR="002B6B7B" w:rsidRPr="002B6B7B" w14:paraId="192EB738" w14:textId="77777777" w:rsidTr="00CE179F">
        <w:trPr>
          <w:trHeight w:val="80"/>
        </w:trPr>
        <w:tc>
          <w:tcPr>
            <w:tcW w:w="9913" w:type="dxa"/>
            <w:gridSpan w:val="3"/>
            <w:tcMar>
              <w:top w:w="0" w:type="dxa"/>
              <w:left w:w="108" w:type="dxa"/>
              <w:bottom w:w="0" w:type="dxa"/>
              <w:right w:w="108" w:type="dxa"/>
            </w:tcMar>
          </w:tcPr>
          <w:p w14:paraId="7EEB0513" w14:textId="426A1AFB" w:rsidR="002B6B7B" w:rsidRPr="002B6B7B" w:rsidRDefault="002B6B7B" w:rsidP="002B6B7B">
            <w:pPr>
              <w:spacing w:before="100" w:beforeAutospacing="1" w:after="0" w:line="240" w:lineRule="auto"/>
              <w:rPr>
                <w:rFonts w:ascii="Times New Roman" w:eastAsia="Times New Roman" w:hAnsi="Times New Roman" w:cs="Times New Roman"/>
                <w:lang w:eastAsia="lt-LT"/>
              </w:rPr>
            </w:pPr>
            <w:r w:rsidRPr="002B6B7B">
              <w:rPr>
                <w:rFonts w:ascii="Times New Roman" w:eastAsia="Times New Roman" w:hAnsi="Times New Roman" w:cs="Times New Roman"/>
                <w:lang w:eastAsia="lt-LT"/>
              </w:rPr>
              <w:t>Periodinių techninės priežiūros darbų grafikas</w:t>
            </w:r>
            <w:r w:rsidR="00917999">
              <w:rPr>
                <w:rFonts w:ascii="Times New Roman" w:eastAsia="Times New Roman" w:hAnsi="Times New Roman" w:cs="Times New Roman"/>
                <w:lang w:eastAsia="lt-LT"/>
              </w:rPr>
              <w:t>.</w:t>
            </w:r>
          </w:p>
        </w:tc>
      </w:tr>
    </w:tbl>
    <w:p w14:paraId="3037A900" w14:textId="77777777" w:rsidR="002B6B7B" w:rsidRPr="002B6B7B" w:rsidRDefault="002B6B7B" w:rsidP="002B6B7B">
      <w:pPr>
        <w:overflowPunct w:val="0"/>
        <w:autoSpaceDE w:val="0"/>
        <w:autoSpaceDN w:val="0"/>
        <w:adjustRightInd w:val="0"/>
        <w:spacing w:after="0" w:line="240" w:lineRule="auto"/>
        <w:rPr>
          <w:rFonts w:ascii="TimesLT" w:eastAsia="Times New Roman" w:hAnsi="TimesLT" w:cs="Times New Roman"/>
          <w:b/>
          <w:bCs/>
          <w:szCs w:val="24"/>
        </w:rPr>
      </w:pPr>
      <w:r w:rsidRPr="002B6B7B">
        <w:rPr>
          <w:rFonts w:ascii="Times New Roman" w:eastAsia="Times New Roman" w:hAnsi="Times New Roman" w:cs="Calibri"/>
          <w:b/>
          <w:sz w:val="24"/>
          <w:szCs w:val="24"/>
          <w:lang w:eastAsia="ar-SA"/>
        </w:rPr>
        <w:t>Pastaba.</w:t>
      </w:r>
      <w:r w:rsidRPr="002B6B7B">
        <w:rPr>
          <w:rFonts w:ascii="Times New Roman" w:eastAsia="Times New Roman" w:hAnsi="Times New Roman" w:cs="Calibri"/>
          <w:sz w:val="24"/>
          <w:szCs w:val="24"/>
          <w:lang w:eastAsia="ar-SA"/>
        </w:rPr>
        <w:t xml:space="preserve"> </w:t>
      </w:r>
      <w:r w:rsidRPr="002B6B7B">
        <w:rPr>
          <w:rFonts w:ascii="Times New Roman" w:eastAsia="Times New Roman" w:hAnsi="Times New Roman" w:cs="Calibri"/>
          <w:b/>
          <w:bCs/>
          <w:sz w:val="24"/>
          <w:szCs w:val="24"/>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625B2DAE" w14:textId="77777777" w:rsidR="002B6B7B" w:rsidRPr="002B6B7B" w:rsidRDefault="002B6B7B" w:rsidP="002B6B7B">
      <w:pPr>
        <w:overflowPunct w:val="0"/>
        <w:autoSpaceDE w:val="0"/>
        <w:autoSpaceDN w:val="0"/>
        <w:adjustRightInd w:val="0"/>
        <w:spacing w:after="0" w:line="240" w:lineRule="auto"/>
        <w:jc w:val="center"/>
        <w:rPr>
          <w:rFonts w:ascii="Calibri" w:eastAsia="Calibri" w:hAnsi="Calibri" w:cs="Times New Roman"/>
          <w:sz w:val="24"/>
          <w:szCs w:val="24"/>
        </w:rPr>
      </w:pPr>
      <w:r w:rsidRPr="002B6B7B">
        <w:rPr>
          <w:rFonts w:ascii="Calibri" w:eastAsia="Calibri" w:hAnsi="Calibri" w:cs="Times New Roman"/>
          <w:sz w:val="24"/>
          <w:szCs w:val="24"/>
        </w:rPr>
        <w:t>____________</w:t>
      </w:r>
    </w:p>
    <w:p w14:paraId="5EF44D64" w14:textId="77777777" w:rsidR="002B6B7B" w:rsidRPr="002B6B7B" w:rsidRDefault="002B6B7B" w:rsidP="002B6B7B">
      <w:pPr>
        <w:spacing w:line="259" w:lineRule="auto"/>
        <w:jc w:val="left"/>
        <w:rPr>
          <w:rFonts w:ascii="Calibri" w:eastAsia="Calibri" w:hAnsi="Calibri" w:cs="Times New Roman"/>
        </w:rPr>
      </w:pPr>
      <w:r w:rsidRPr="002B6B7B">
        <w:rPr>
          <w:rFonts w:ascii="Calibri" w:eastAsia="Calibri" w:hAnsi="Calibri" w:cs="Times New Roman"/>
        </w:rPr>
        <w:t xml:space="preserve"> </w:t>
      </w:r>
    </w:p>
    <w:p w14:paraId="48B1E4D2"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p w14:paraId="14A502A9"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p w14:paraId="25F8D982"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p w14:paraId="1ED14B87"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p w14:paraId="064ECB49"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p w14:paraId="076D3CB2"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p w14:paraId="0E207938"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p w14:paraId="6D248E2A"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bookmarkEnd w:id="14"/>
    <w:p w14:paraId="6A543115" w14:textId="77777777" w:rsidR="002B6B7B" w:rsidRDefault="002B6B7B" w:rsidP="00934B6E">
      <w:pPr>
        <w:spacing w:after="0" w:line="240" w:lineRule="auto"/>
        <w:ind w:firstLine="567"/>
        <w:contextualSpacing/>
        <w:rPr>
          <w:rFonts w:ascii="Times New Roman" w:eastAsia="Times New Roman" w:hAnsi="Times New Roman" w:cs="Times New Roman"/>
          <w:b/>
          <w:bCs/>
          <w:i/>
          <w:iCs/>
          <w:sz w:val="24"/>
          <w:szCs w:val="24"/>
        </w:rPr>
      </w:pPr>
    </w:p>
    <w:sectPr w:rsidR="002B6B7B"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7BCB" w14:textId="77777777" w:rsidR="00787162" w:rsidRDefault="00787162">
      <w:pPr>
        <w:spacing w:after="0" w:line="240" w:lineRule="auto"/>
      </w:pPr>
      <w:r>
        <w:separator/>
      </w:r>
    </w:p>
  </w:endnote>
  <w:endnote w:type="continuationSeparator" w:id="0">
    <w:p w14:paraId="1627F117" w14:textId="77777777" w:rsidR="00787162" w:rsidRDefault="0078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ABD4" w14:textId="77777777" w:rsidR="00787162" w:rsidRDefault="00787162">
      <w:pPr>
        <w:spacing w:after="0" w:line="240" w:lineRule="auto"/>
      </w:pPr>
      <w:r>
        <w:separator/>
      </w:r>
    </w:p>
  </w:footnote>
  <w:footnote w:type="continuationSeparator" w:id="0">
    <w:p w14:paraId="10D3D1D0" w14:textId="77777777" w:rsidR="00787162" w:rsidRDefault="00787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C106A00"/>
    <w:multiLevelType w:val="hybridMultilevel"/>
    <w:tmpl w:val="785E2B54"/>
    <w:lvl w:ilvl="0" w:tplc="4AAC0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0EB6250"/>
    <w:multiLevelType w:val="hybridMultilevel"/>
    <w:tmpl w:val="F326B68C"/>
    <w:lvl w:ilvl="0" w:tplc="C1662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0332C7"/>
    <w:multiLevelType w:val="hybridMultilevel"/>
    <w:tmpl w:val="153888AE"/>
    <w:lvl w:ilvl="0" w:tplc="5DFAD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8" w15:restartNumberingAfterBreak="0">
    <w:nsid w:val="3D1C2465"/>
    <w:multiLevelType w:val="hybridMultilevel"/>
    <w:tmpl w:val="5016C064"/>
    <w:lvl w:ilvl="0" w:tplc="A6605760">
      <w:start w:val="1"/>
      <w:numFmt w:val="upperRoman"/>
      <w:suff w:val="space"/>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1"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6" w15:restartNumberingAfterBreak="0">
    <w:nsid w:val="54CA2317"/>
    <w:multiLevelType w:val="hybridMultilevel"/>
    <w:tmpl w:val="A54E2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A52C41"/>
    <w:multiLevelType w:val="hybridMultilevel"/>
    <w:tmpl w:val="C37CE2B6"/>
    <w:lvl w:ilvl="0" w:tplc="614870FA">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3B401CC"/>
    <w:multiLevelType w:val="hybridMultilevel"/>
    <w:tmpl w:val="60EA4AF6"/>
    <w:lvl w:ilvl="0" w:tplc="B3E25F06">
      <w:start w:val="3"/>
      <w:numFmt w:val="upperRoman"/>
      <w:lvlText w:val="%1."/>
      <w:lvlJc w:val="left"/>
      <w:pPr>
        <w:ind w:left="1429"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4"/>
  </w:num>
  <w:num w:numId="8" w16cid:durableId="529221219">
    <w:abstractNumId w:val="18"/>
  </w:num>
  <w:num w:numId="9" w16cid:durableId="1094548975">
    <w:abstractNumId w:val="27"/>
  </w:num>
  <w:num w:numId="10" w16cid:durableId="1580401970">
    <w:abstractNumId w:val="9"/>
  </w:num>
  <w:num w:numId="11" w16cid:durableId="1781336588">
    <w:abstractNumId w:val="32"/>
  </w:num>
  <w:num w:numId="12" w16cid:durableId="1381175592">
    <w:abstractNumId w:val="10"/>
  </w:num>
  <w:num w:numId="13" w16cid:durableId="1370374990">
    <w:abstractNumId w:val="40"/>
  </w:num>
  <w:num w:numId="14" w16cid:durableId="111437783">
    <w:abstractNumId w:val="19"/>
  </w:num>
  <w:num w:numId="15" w16cid:durableId="1148202898">
    <w:abstractNumId w:val="46"/>
  </w:num>
  <w:num w:numId="16" w16cid:durableId="1305549502">
    <w:abstractNumId w:val="15"/>
  </w:num>
  <w:num w:numId="17" w16cid:durableId="1408501943">
    <w:abstractNumId w:val="38"/>
  </w:num>
  <w:num w:numId="18" w16cid:durableId="315036040">
    <w:abstractNumId w:val="29"/>
  </w:num>
  <w:num w:numId="19" w16cid:durableId="1061950455">
    <w:abstractNumId w:val="23"/>
  </w:num>
  <w:num w:numId="20" w16cid:durableId="2136365952">
    <w:abstractNumId w:val="31"/>
  </w:num>
  <w:num w:numId="21" w16cid:durableId="1562403683">
    <w:abstractNumId w:val="41"/>
  </w:num>
  <w:num w:numId="22" w16cid:durableId="1420248804">
    <w:abstractNumId w:val="44"/>
  </w:num>
  <w:num w:numId="23" w16cid:durableId="883757669">
    <w:abstractNumId w:val="12"/>
  </w:num>
  <w:num w:numId="24" w16cid:durableId="1618830326">
    <w:abstractNumId w:val="39"/>
  </w:num>
  <w:num w:numId="25" w16cid:durableId="8920896">
    <w:abstractNumId w:val="13"/>
  </w:num>
  <w:num w:numId="26" w16cid:durableId="680200655">
    <w:abstractNumId w:val="33"/>
  </w:num>
  <w:num w:numId="27" w16cid:durableId="55671161">
    <w:abstractNumId w:val="47"/>
  </w:num>
  <w:num w:numId="28" w16cid:durableId="161629528">
    <w:abstractNumId w:val="8"/>
  </w:num>
  <w:num w:numId="29" w16cid:durableId="1194001031">
    <w:abstractNumId w:val="20"/>
  </w:num>
  <w:num w:numId="30" w16cid:durableId="262999469">
    <w:abstractNumId w:val="48"/>
  </w:num>
  <w:num w:numId="31" w16cid:durableId="1639913353">
    <w:abstractNumId w:val="34"/>
  </w:num>
  <w:num w:numId="32" w16cid:durableId="1190296742">
    <w:abstractNumId w:val="6"/>
  </w:num>
  <w:num w:numId="33" w16cid:durableId="1128476035">
    <w:abstractNumId w:val="42"/>
  </w:num>
  <w:num w:numId="34" w16cid:durableId="1485663515">
    <w:abstractNumId w:val="7"/>
  </w:num>
  <w:num w:numId="35" w16cid:durableId="745690183">
    <w:abstractNumId w:val="30"/>
  </w:num>
  <w:num w:numId="36" w16cid:durableId="572274698">
    <w:abstractNumId w:val="45"/>
  </w:num>
  <w:num w:numId="37" w16cid:durableId="315913160">
    <w:abstractNumId w:val="17"/>
  </w:num>
  <w:num w:numId="38" w16cid:durableId="1005547852">
    <w:abstractNumId w:val="35"/>
  </w:num>
  <w:num w:numId="39" w16cid:durableId="845559245">
    <w:abstractNumId w:val="26"/>
  </w:num>
  <w:num w:numId="40" w16cid:durableId="1415395525">
    <w:abstractNumId w:val="21"/>
  </w:num>
  <w:num w:numId="41" w16cid:durableId="2104303567">
    <w:abstractNumId w:val="25"/>
  </w:num>
  <w:num w:numId="42" w16cid:durableId="1589195781">
    <w:abstractNumId w:val="11"/>
  </w:num>
  <w:num w:numId="43" w16cid:durableId="138764437">
    <w:abstractNumId w:val="37"/>
  </w:num>
  <w:num w:numId="44" w16cid:durableId="482434694">
    <w:abstractNumId w:val="28"/>
  </w:num>
  <w:num w:numId="45" w16cid:durableId="15278682">
    <w:abstractNumId w:val="43"/>
  </w:num>
  <w:num w:numId="46" w16cid:durableId="732503679">
    <w:abstractNumId w:val="16"/>
  </w:num>
  <w:num w:numId="47" w16cid:durableId="2004897437">
    <w:abstractNumId w:val="22"/>
  </w:num>
  <w:num w:numId="48" w16cid:durableId="1327975354">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46E50"/>
    <w:rsid w:val="00083F1A"/>
    <w:rsid w:val="00084F44"/>
    <w:rsid w:val="0009047A"/>
    <w:rsid w:val="00092C66"/>
    <w:rsid w:val="00094D14"/>
    <w:rsid w:val="00097241"/>
    <w:rsid w:val="000A0CCB"/>
    <w:rsid w:val="000A23D3"/>
    <w:rsid w:val="000A3175"/>
    <w:rsid w:val="000B0A6A"/>
    <w:rsid w:val="000C05B4"/>
    <w:rsid w:val="000C1A17"/>
    <w:rsid w:val="000F554D"/>
    <w:rsid w:val="00133F52"/>
    <w:rsid w:val="0014465A"/>
    <w:rsid w:val="0015224A"/>
    <w:rsid w:val="00153F22"/>
    <w:rsid w:val="001555AC"/>
    <w:rsid w:val="0016225E"/>
    <w:rsid w:val="0016304D"/>
    <w:rsid w:val="00163CCE"/>
    <w:rsid w:val="00165468"/>
    <w:rsid w:val="00165519"/>
    <w:rsid w:val="00171C82"/>
    <w:rsid w:val="0018021B"/>
    <w:rsid w:val="001836E2"/>
    <w:rsid w:val="001C3000"/>
    <w:rsid w:val="001E72B5"/>
    <w:rsid w:val="001E76E7"/>
    <w:rsid w:val="001F3F23"/>
    <w:rsid w:val="0020401E"/>
    <w:rsid w:val="002101D9"/>
    <w:rsid w:val="00216CC3"/>
    <w:rsid w:val="00217ED9"/>
    <w:rsid w:val="002304E4"/>
    <w:rsid w:val="00230C9A"/>
    <w:rsid w:val="00246179"/>
    <w:rsid w:val="002473F4"/>
    <w:rsid w:val="00261339"/>
    <w:rsid w:val="00261B88"/>
    <w:rsid w:val="00263108"/>
    <w:rsid w:val="002665CE"/>
    <w:rsid w:val="0027018A"/>
    <w:rsid w:val="00273671"/>
    <w:rsid w:val="00273CFD"/>
    <w:rsid w:val="00282B80"/>
    <w:rsid w:val="00290944"/>
    <w:rsid w:val="002912FE"/>
    <w:rsid w:val="002A474B"/>
    <w:rsid w:val="002A626E"/>
    <w:rsid w:val="002B6B7B"/>
    <w:rsid w:val="002C2765"/>
    <w:rsid w:val="002C422B"/>
    <w:rsid w:val="002C4E6E"/>
    <w:rsid w:val="002C658C"/>
    <w:rsid w:val="002C7F2C"/>
    <w:rsid w:val="002D4825"/>
    <w:rsid w:val="002D778E"/>
    <w:rsid w:val="002E42A4"/>
    <w:rsid w:val="002F1836"/>
    <w:rsid w:val="00303A13"/>
    <w:rsid w:val="00310466"/>
    <w:rsid w:val="0031127C"/>
    <w:rsid w:val="003150D0"/>
    <w:rsid w:val="003236D0"/>
    <w:rsid w:val="00326019"/>
    <w:rsid w:val="0032616B"/>
    <w:rsid w:val="00330B74"/>
    <w:rsid w:val="00334A5F"/>
    <w:rsid w:val="00341C69"/>
    <w:rsid w:val="00355850"/>
    <w:rsid w:val="00355B56"/>
    <w:rsid w:val="00357BD5"/>
    <w:rsid w:val="00362F4C"/>
    <w:rsid w:val="003673D6"/>
    <w:rsid w:val="00377FEC"/>
    <w:rsid w:val="00385616"/>
    <w:rsid w:val="003942AF"/>
    <w:rsid w:val="0039787C"/>
    <w:rsid w:val="003A2905"/>
    <w:rsid w:val="003B0B81"/>
    <w:rsid w:val="003C2849"/>
    <w:rsid w:val="003D0DA8"/>
    <w:rsid w:val="003D3BE3"/>
    <w:rsid w:val="003D5439"/>
    <w:rsid w:val="003E3438"/>
    <w:rsid w:val="003F2E3F"/>
    <w:rsid w:val="003F52D9"/>
    <w:rsid w:val="003F6C42"/>
    <w:rsid w:val="00400AB7"/>
    <w:rsid w:val="0042600F"/>
    <w:rsid w:val="0043071C"/>
    <w:rsid w:val="00430A6E"/>
    <w:rsid w:val="0043532C"/>
    <w:rsid w:val="00435AD3"/>
    <w:rsid w:val="004405B4"/>
    <w:rsid w:val="00441C9E"/>
    <w:rsid w:val="004421A7"/>
    <w:rsid w:val="00443697"/>
    <w:rsid w:val="00445577"/>
    <w:rsid w:val="004558DA"/>
    <w:rsid w:val="00456F08"/>
    <w:rsid w:val="00466DB9"/>
    <w:rsid w:val="00470AB6"/>
    <w:rsid w:val="00471027"/>
    <w:rsid w:val="004718C8"/>
    <w:rsid w:val="0047250A"/>
    <w:rsid w:val="004758AE"/>
    <w:rsid w:val="00475921"/>
    <w:rsid w:val="004767D9"/>
    <w:rsid w:val="0047713F"/>
    <w:rsid w:val="00477AA1"/>
    <w:rsid w:val="0048180B"/>
    <w:rsid w:val="00483E3A"/>
    <w:rsid w:val="004857DF"/>
    <w:rsid w:val="004948F8"/>
    <w:rsid w:val="004A19AD"/>
    <w:rsid w:val="004A2E21"/>
    <w:rsid w:val="004A2F52"/>
    <w:rsid w:val="004A58F9"/>
    <w:rsid w:val="004B7CF6"/>
    <w:rsid w:val="004C1BD0"/>
    <w:rsid w:val="004C5B38"/>
    <w:rsid w:val="004D238B"/>
    <w:rsid w:val="004E2DBF"/>
    <w:rsid w:val="004E5655"/>
    <w:rsid w:val="004F1729"/>
    <w:rsid w:val="004F4B43"/>
    <w:rsid w:val="004F6391"/>
    <w:rsid w:val="004F690D"/>
    <w:rsid w:val="0050743B"/>
    <w:rsid w:val="0051322B"/>
    <w:rsid w:val="005238FE"/>
    <w:rsid w:val="00542FF2"/>
    <w:rsid w:val="00547246"/>
    <w:rsid w:val="005479C1"/>
    <w:rsid w:val="00553BDF"/>
    <w:rsid w:val="00563E22"/>
    <w:rsid w:val="00576602"/>
    <w:rsid w:val="00586FA3"/>
    <w:rsid w:val="005907B7"/>
    <w:rsid w:val="00596751"/>
    <w:rsid w:val="005A210F"/>
    <w:rsid w:val="005B07A1"/>
    <w:rsid w:val="005B681B"/>
    <w:rsid w:val="005C3338"/>
    <w:rsid w:val="005C5732"/>
    <w:rsid w:val="005D2035"/>
    <w:rsid w:val="005D6336"/>
    <w:rsid w:val="005E43C8"/>
    <w:rsid w:val="006040B7"/>
    <w:rsid w:val="006053EE"/>
    <w:rsid w:val="006171F1"/>
    <w:rsid w:val="00622166"/>
    <w:rsid w:val="00625752"/>
    <w:rsid w:val="0062594A"/>
    <w:rsid w:val="0062688A"/>
    <w:rsid w:val="0063093F"/>
    <w:rsid w:val="00635BC7"/>
    <w:rsid w:val="00655705"/>
    <w:rsid w:val="006629F3"/>
    <w:rsid w:val="006717EB"/>
    <w:rsid w:val="00671C08"/>
    <w:rsid w:val="006978AE"/>
    <w:rsid w:val="006A2DF1"/>
    <w:rsid w:val="006B2576"/>
    <w:rsid w:val="006B5389"/>
    <w:rsid w:val="006B6BBA"/>
    <w:rsid w:val="006C070D"/>
    <w:rsid w:val="006C4ADF"/>
    <w:rsid w:val="006D305F"/>
    <w:rsid w:val="006E0547"/>
    <w:rsid w:val="006E4D5C"/>
    <w:rsid w:val="006E634F"/>
    <w:rsid w:val="006F599E"/>
    <w:rsid w:val="00705C4D"/>
    <w:rsid w:val="00711888"/>
    <w:rsid w:val="00733BB8"/>
    <w:rsid w:val="00734B9E"/>
    <w:rsid w:val="00735F91"/>
    <w:rsid w:val="0074650E"/>
    <w:rsid w:val="00755EFD"/>
    <w:rsid w:val="007607FF"/>
    <w:rsid w:val="007651CB"/>
    <w:rsid w:val="00787162"/>
    <w:rsid w:val="0078742F"/>
    <w:rsid w:val="00791CCE"/>
    <w:rsid w:val="00792EEA"/>
    <w:rsid w:val="00795452"/>
    <w:rsid w:val="007B004A"/>
    <w:rsid w:val="007B021B"/>
    <w:rsid w:val="007B2144"/>
    <w:rsid w:val="007B48D6"/>
    <w:rsid w:val="007C1EB6"/>
    <w:rsid w:val="007C6AE7"/>
    <w:rsid w:val="007D484D"/>
    <w:rsid w:val="007E19FD"/>
    <w:rsid w:val="007E41FC"/>
    <w:rsid w:val="007F1C64"/>
    <w:rsid w:val="007F5A85"/>
    <w:rsid w:val="00800BE3"/>
    <w:rsid w:val="00801195"/>
    <w:rsid w:val="00810E34"/>
    <w:rsid w:val="00817DCA"/>
    <w:rsid w:val="00821DA7"/>
    <w:rsid w:val="00822141"/>
    <w:rsid w:val="008329FD"/>
    <w:rsid w:val="00832A1C"/>
    <w:rsid w:val="00834941"/>
    <w:rsid w:val="008430BA"/>
    <w:rsid w:val="008468C2"/>
    <w:rsid w:val="00861471"/>
    <w:rsid w:val="00862EA0"/>
    <w:rsid w:val="008702D5"/>
    <w:rsid w:val="008718DB"/>
    <w:rsid w:val="008770FB"/>
    <w:rsid w:val="008816B6"/>
    <w:rsid w:val="008841E0"/>
    <w:rsid w:val="00885369"/>
    <w:rsid w:val="008921E1"/>
    <w:rsid w:val="00893188"/>
    <w:rsid w:val="00896B6B"/>
    <w:rsid w:val="008A04F3"/>
    <w:rsid w:val="008A61F5"/>
    <w:rsid w:val="008A69C6"/>
    <w:rsid w:val="008B07BD"/>
    <w:rsid w:val="008B13A4"/>
    <w:rsid w:val="008B27EE"/>
    <w:rsid w:val="008B30BA"/>
    <w:rsid w:val="008B680B"/>
    <w:rsid w:val="008B6DD2"/>
    <w:rsid w:val="008B7557"/>
    <w:rsid w:val="008C2772"/>
    <w:rsid w:val="008E1C16"/>
    <w:rsid w:val="008E2DBF"/>
    <w:rsid w:val="008E3F78"/>
    <w:rsid w:val="008F04A6"/>
    <w:rsid w:val="008F6846"/>
    <w:rsid w:val="00903F27"/>
    <w:rsid w:val="009123C2"/>
    <w:rsid w:val="00917999"/>
    <w:rsid w:val="00934B6E"/>
    <w:rsid w:val="0095386F"/>
    <w:rsid w:val="00957501"/>
    <w:rsid w:val="00957A69"/>
    <w:rsid w:val="00974023"/>
    <w:rsid w:val="0098678C"/>
    <w:rsid w:val="0099199E"/>
    <w:rsid w:val="0099266F"/>
    <w:rsid w:val="00993F3E"/>
    <w:rsid w:val="009B26D3"/>
    <w:rsid w:val="009C1CD8"/>
    <w:rsid w:val="009C3BD8"/>
    <w:rsid w:val="009D0B8C"/>
    <w:rsid w:val="009D169C"/>
    <w:rsid w:val="009D1E76"/>
    <w:rsid w:val="009F27F7"/>
    <w:rsid w:val="009F47E6"/>
    <w:rsid w:val="009F6EAF"/>
    <w:rsid w:val="00A1109D"/>
    <w:rsid w:val="00A116EF"/>
    <w:rsid w:val="00A12041"/>
    <w:rsid w:val="00A122D6"/>
    <w:rsid w:val="00A24B81"/>
    <w:rsid w:val="00A25093"/>
    <w:rsid w:val="00A33D41"/>
    <w:rsid w:val="00A34BF3"/>
    <w:rsid w:val="00A37E8A"/>
    <w:rsid w:val="00A50472"/>
    <w:rsid w:val="00A5617A"/>
    <w:rsid w:val="00A5653E"/>
    <w:rsid w:val="00A660A0"/>
    <w:rsid w:val="00A72069"/>
    <w:rsid w:val="00A90AB3"/>
    <w:rsid w:val="00A91815"/>
    <w:rsid w:val="00A9338B"/>
    <w:rsid w:val="00A97FFD"/>
    <w:rsid w:val="00AA01C0"/>
    <w:rsid w:val="00AB2361"/>
    <w:rsid w:val="00AB695D"/>
    <w:rsid w:val="00AB6ECA"/>
    <w:rsid w:val="00AB79B3"/>
    <w:rsid w:val="00AC3C4C"/>
    <w:rsid w:val="00AE4941"/>
    <w:rsid w:val="00AE7268"/>
    <w:rsid w:val="00AF0326"/>
    <w:rsid w:val="00AF1BB2"/>
    <w:rsid w:val="00B00BCD"/>
    <w:rsid w:val="00B065CB"/>
    <w:rsid w:val="00B1100D"/>
    <w:rsid w:val="00B1115A"/>
    <w:rsid w:val="00B20BFE"/>
    <w:rsid w:val="00B2421F"/>
    <w:rsid w:val="00B37CAE"/>
    <w:rsid w:val="00B47F94"/>
    <w:rsid w:val="00B56DE9"/>
    <w:rsid w:val="00B66F5F"/>
    <w:rsid w:val="00B71273"/>
    <w:rsid w:val="00B7462E"/>
    <w:rsid w:val="00B76618"/>
    <w:rsid w:val="00B87FC4"/>
    <w:rsid w:val="00B9260E"/>
    <w:rsid w:val="00B969A8"/>
    <w:rsid w:val="00BA0342"/>
    <w:rsid w:val="00BA2917"/>
    <w:rsid w:val="00BA5B69"/>
    <w:rsid w:val="00BB4829"/>
    <w:rsid w:val="00BB6668"/>
    <w:rsid w:val="00BC5FE1"/>
    <w:rsid w:val="00BD0CA9"/>
    <w:rsid w:val="00BD1775"/>
    <w:rsid w:val="00BD2308"/>
    <w:rsid w:val="00BD4728"/>
    <w:rsid w:val="00BD665B"/>
    <w:rsid w:val="00BE7109"/>
    <w:rsid w:val="00BF6830"/>
    <w:rsid w:val="00BF7E4E"/>
    <w:rsid w:val="00C0304D"/>
    <w:rsid w:val="00C0633A"/>
    <w:rsid w:val="00C06A7B"/>
    <w:rsid w:val="00C10F88"/>
    <w:rsid w:val="00C130BC"/>
    <w:rsid w:val="00C16318"/>
    <w:rsid w:val="00C163C7"/>
    <w:rsid w:val="00C2041D"/>
    <w:rsid w:val="00C23C40"/>
    <w:rsid w:val="00C312A1"/>
    <w:rsid w:val="00C32E0A"/>
    <w:rsid w:val="00C36DE1"/>
    <w:rsid w:val="00C37261"/>
    <w:rsid w:val="00C372B8"/>
    <w:rsid w:val="00C4540F"/>
    <w:rsid w:val="00C47B4A"/>
    <w:rsid w:val="00C52E8B"/>
    <w:rsid w:val="00C54F6C"/>
    <w:rsid w:val="00C63081"/>
    <w:rsid w:val="00C6353C"/>
    <w:rsid w:val="00C73E67"/>
    <w:rsid w:val="00C77B47"/>
    <w:rsid w:val="00C80BC3"/>
    <w:rsid w:val="00C86FB6"/>
    <w:rsid w:val="00C920F6"/>
    <w:rsid w:val="00C92CAA"/>
    <w:rsid w:val="00C9514E"/>
    <w:rsid w:val="00C956B5"/>
    <w:rsid w:val="00CA0892"/>
    <w:rsid w:val="00CC0F45"/>
    <w:rsid w:val="00CC2D46"/>
    <w:rsid w:val="00CC5562"/>
    <w:rsid w:val="00CC5B41"/>
    <w:rsid w:val="00CD0DE0"/>
    <w:rsid w:val="00CD0E31"/>
    <w:rsid w:val="00CD184D"/>
    <w:rsid w:val="00CD443F"/>
    <w:rsid w:val="00CD4779"/>
    <w:rsid w:val="00CD7C64"/>
    <w:rsid w:val="00CF4361"/>
    <w:rsid w:val="00CF66A5"/>
    <w:rsid w:val="00D0157B"/>
    <w:rsid w:val="00D033D2"/>
    <w:rsid w:val="00D0377C"/>
    <w:rsid w:val="00D04F42"/>
    <w:rsid w:val="00D1317D"/>
    <w:rsid w:val="00D2233A"/>
    <w:rsid w:val="00D23D84"/>
    <w:rsid w:val="00D25C2F"/>
    <w:rsid w:val="00D36319"/>
    <w:rsid w:val="00D42EEC"/>
    <w:rsid w:val="00D62C94"/>
    <w:rsid w:val="00D64FE4"/>
    <w:rsid w:val="00D726EF"/>
    <w:rsid w:val="00D92A1E"/>
    <w:rsid w:val="00D96D5D"/>
    <w:rsid w:val="00DA2690"/>
    <w:rsid w:val="00DB087F"/>
    <w:rsid w:val="00DB2CC7"/>
    <w:rsid w:val="00DB6CBD"/>
    <w:rsid w:val="00DB7DFF"/>
    <w:rsid w:val="00DC06DE"/>
    <w:rsid w:val="00DC157F"/>
    <w:rsid w:val="00DC18C3"/>
    <w:rsid w:val="00DC1C4E"/>
    <w:rsid w:val="00DC4D83"/>
    <w:rsid w:val="00DC4FBD"/>
    <w:rsid w:val="00DC7323"/>
    <w:rsid w:val="00DD11E5"/>
    <w:rsid w:val="00DD2695"/>
    <w:rsid w:val="00DD6F1A"/>
    <w:rsid w:val="00DE6398"/>
    <w:rsid w:val="00DF1459"/>
    <w:rsid w:val="00E066C9"/>
    <w:rsid w:val="00E14620"/>
    <w:rsid w:val="00E241BC"/>
    <w:rsid w:val="00E2482E"/>
    <w:rsid w:val="00E25BB1"/>
    <w:rsid w:val="00E31D67"/>
    <w:rsid w:val="00E31DDB"/>
    <w:rsid w:val="00E322C4"/>
    <w:rsid w:val="00E325CE"/>
    <w:rsid w:val="00E35014"/>
    <w:rsid w:val="00E37313"/>
    <w:rsid w:val="00E71BF2"/>
    <w:rsid w:val="00E83E6A"/>
    <w:rsid w:val="00EA0899"/>
    <w:rsid w:val="00EA6F4A"/>
    <w:rsid w:val="00EC0667"/>
    <w:rsid w:val="00ED793B"/>
    <w:rsid w:val="00EF116A"/>
    <w:rsid w:val="00EF3813"/>
    <w:rsid w:val="00F048F2"/>
    <w:rsid w:val="00F22BDF"/>
    <w:rsid w:val="00F268B6"/>
    <w:rsid w:val="00F372C9"/>
    <w:rsid w:val="00F377FE"/>
    <w:rsid w:val="00F4255E"/>
    <w:rsid w:val="00F44457"/>
    <w:rsid w:val="00F467F9"/>
    <w:rsid w:val="00F5081D"/>
    <w:rsid w:val="00F55B33"/>
    <w:rsid w:val="00F57DDF"/>
    <w:rsid w:val="00F63E39"/>
    <w:rsid w:val="00F64268"/>
    <w:rsid w:val="00F676C2"/>
    <w:rsid w:val="00F77673"/>
    <w:rsid w:val="00F834D6"/>
    <w:rsid w:val="00F946E3"/>
    <w:rsid w:val="00FA05F6"/>
    <w:rsid w:val="00FA7116"/>
    <w:rsid w:val="00FA7B46"/>
    <w:rsid w:val="00FB46C5"/>
    <w:rsid w:val="00FB65B0"/>
    <w:rsid w:val="00FC044B"/>
    <w:rsid w:val="00FC3EE1"/>
    <w:rsid w:val="00FC72ED"/>
    <w:rsid w:val="00FE55BE"/>
    <w:rsid w:val="00FF4987"/>
    <w:rsid w:val="00FF52D3"/>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DebesliotekstasDiagrama1">
    <w:name w:val="Debesėlio tekstas Diagrama1"/>
    <w:basedOn w:val="Numatytasispastraiposriftas"/>
    <w:uiPriority w:val="99"/>
    <w:semiHidden/>
    <w:rsid w:val="00DC4D83"/>
    <w:rPr>
      <w:rFonts w:ascii="Segoe UI" w:hAnsi="Segoe UI" w:cs="Segoe UI"/>
      <w:sz w:val="18"/>
      <w:szCs w:val="18"/>
    </w:rPr>
  </w:style>
  <w:style w:type="character" w:customStyle="1" w:styleId="dpav">
    <w:name w:val="dpav"/>
    <w:rsid w:val="00DC4D83"/>
  </w:style>
  <w:style w:type="character" w:customStyle="1" w:styleId="PagrindinistekstasDiagrama1">
    <w:name w:val="Pagrindinis tekstas Diagrama1"/>
    <w:basedOn w:val="Numatytasispastraiposriftas"/>
    <w:uiPriority w:val="99"/>
    <w:semiHidden/>
    <w:rsid w:val="00DC4D83"/>
  </w:style>
  <w:style w:type="paragraph" w:customStyle="1" w:styleId="WW-BodyTextIndent2">
    <w:name w:val="WW-Body Text Indent 2"/>
    <w:basedOn w:val="prastasis"/>
    <w:rsid w:val="00DC4D83"/>
    <w:pPr>
      <w:widowControl w:val="0"/>
      <w:suppressAutoHyphens/>
      <w:spacing w:after="0" w:line="240" w:lineRule="auto"/>
      <w:ind w:left="720"/>
      <w:jc w:val="left"/>
    </w:pPr>
    <w:rPr>
      <w:rFonts w:ascii="Times New Roman" w:eastAsia="Lucida Sans Unicode" w:hAnsi="Times New Roman" w:cs="Times New Roman"/>
      <w:i/>
      <w:sz w:val="24"/>
      <w:szCs w:val="24"/>
    </w:rPr>
  </w:style>
  <w:style w:type="character" w:customStyle="1" w:styleId="KomentarotemaDiagrama1">
    <w:name w:val="Komentaro tema Diagrama1"/>
    <w:basedOn w:val="KomentarotekstasDiagrama"/>
    <w:uiPriority w:val="99"/>
    <w:semiHidden/>
    <w:rsid w:val="00DC4D83"/>
    <w:rPr>
      <w:rFonts w:ascii="Calibri" w:eastAsia="Times New Roman" w:hAnsi="Calibri" w:cs="Times New Roman"/>
      <w:b/>
      <w:bCs/>
      <w:sz w:val="20"/>
      <w:szCs w:val="20"/>
      <w:lang w:eastAsia="lt-LT"/>
    </w:rPr>
  </w:style>
  <w:style w:type="paragraph" w:customStyle="1" w:styleId="Body2">
    <w:name w:val="Body 2"/>
    <w:rsid w:val="00DC4D83"/>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rPr>
  </w:style>
  <w:style w:type="character" w:customStyle="1" w:styleId="Bodytext11pt">
    <w:name w:val="Body text + 11 pt"/>
    <w:basedOn w:val="Numatytasispastraiposriftas"/>
    <w:rsid w:val="00DC4D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C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101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Pages>
  <Words>4564</Words>
  <Characters>2602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60</cp:revision>
  <cp:lastPrinted>2025-01-17T11:08:00Z</cp:lastPrinted>
  <dcterms:created xsi:type="dcterms:W3CDTF">2025-01-10T12:22:00Z</dcterms:created>
  <dcterms:modified xsi:type="dcterms:W3CDTF">2025-04-22T06:23:00Z</dcterms:modified>
  <cp:version>1</cp:version>
</cp:coreProperties>
</file>