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684231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F5E5788" w:rsidR="00D526C8" w:rsidRPr="00186BC0" w:rsidRDefault="00D526C8" w:rsidP="00186BC0">
          <w:pPr>
            <w:ind w:firstLine="0"/>
            <w:jc w:val="center"/>
            <w:rPr>
              <w:b/>
              <w:bCs/>
            </w:rPr>
          </w:pPr>
          <w:r w:rsidRPr="00A467A6">
            <w:rPr>
              <w:rFonts w:cstheme="minorHAnsi"/>
              <w:b/>
              <w:bCs/>
              <w:sz w:val="28"/>
              <w:szCs w:val="28"/>
            </w:rPr>
            <w:t>„</w:t>
          </w:r>
          <w:proofErr w:type="spellStart"/>
          <w:r w:rsidR="00186BC0">
            <w:rPr>
              <w:rFonts w:cstheme="minorHAnsi"/>
              <w:b/>
              <w:bCs/>
              <w:sz w:val="26"/>
              <w:szCs w:val="26"/>
            </w:rPr>
            <w:t>S</w:t>
          </w:r>
          <w:r w:rsidR="00186BC0" w:rsidRPr="00186BC0">
            <w:rPr>
              <w:rFonts w:cstheme="minorHAnsi"/>
              <w:b/>
              <w:bCs/>
              <w:sz w:val="26"/>
              <w:szCs w:val="26"/>
            </w:rPr>
            <w:t>osnovskio</w:t>
          </w:r>
          <w:proofErr w:type="spellEnd"/>
          <w:r w:rsidR="00186BC0" w:rsidRPr="00186BC0">
            <w:rPr>
              <w:rFonts w:cstheme="minorHAnsi"/>
              <w:b/>
              <w:bCs/>
              <w:sz w:val="26"/>
              <w:szCs w:val="26"/>
            </w:rPr>
            <w:t xml:space="preserve"> barščių (</w:t>
          </w:r>
          <w:proofErr w:type="spellStart"/>
          <w:r w:rsidR="00186BC0" w:rsidRPr="00186BC0">
            <w:rPr>
              <w:rFonts w:cstheme="minorHAnsi"/>
              <w:b/>
              <w:bCs/>
              <w:sz w:val="26"/>
              <w:szCs w:val="26"/>
            </w:rPr>
            <w:t>heracleum</w:t>
          </w:r>
          <w:proofErr w:type="spellEnd"/>
          <w:r w:rsidR="00186BC0" w:rsidRPr="00186BC0">
            <w:rPr>
              <w:rFonts w:cstheme="minorHAnsi"/>
              <w:b/>
              <w:bCs/>
              <w:sz w:val="26"/>
              <w:szCs w:val="26"/>
            </w:rPr>
            <w:t xml:space="preserve"> </w:t>
          </w:r>
          <w:proofErr w:type="spellStart"/>
          <w:r w:rsidR="00186BC0" w:rsidRPr="00186BC0">
            <w:rPr>
              <w:rFonts w:cstheme="minorHAnsi"/>
              <w:b/>
              <w:bCs/>
              <w:sz w:val="26"/>
              <w:szCs w:val="26"/>
            </w:rPr>
            <w:t>sosnowskyi</w:t>
          </w:r>
          <w:proofErr w:type="spellEnd"/>
          <w:r w:rsidR="00186BC0" w:rsidRPr="00186BC0">
            <w:rPr>
              <w:rFonts w:cstheme="minorHAnsi"/>
              <w:b/>
              <w:bCs/>
              <w:sz w:val="26"/>
              <w:szCs w:val="26"/>
            </w:rPr>
            <w:t xml:space="preserve">) naikinimo veiksmų plano parengimo </w:t>
          </w:r>
          <w:r w:rsidR="00186BC0">
            <w:rPr>
              <w:rFonts w:cstheme="minorHAnsi"/>
              <w:b/>
              <w:bCs/>
              <w:sz w:val="26"/>
              <w:szCs w:val="26"/>
            </w:rPr>
            <w:t>Z</w:t>
          </w:r>
          <w:r w:rsidR="00186BC0" w:rsidRPr="00186BC0">
            <w:rPr>
              <w:rFonts w:cstheme="minorHAnsi"/>
              <w:b/>
              <w:bCs/>
              <w:sz w:val="26"/>
              <w:szCs w:val="26"/>
            </w:rPr>
            <w:t xml:space="preserve">arasų rajono savivaldybės teritorijoje </w:t>
          </w:r>
          <w:r w:rsidR="00186BC0" w:rsidRPr="00186BC0">
            <w:rPr>
              <w:rFonts w:cstheme="minorHAnsi"/>
              <w:b/>
              <w:bCs/>
              <w:sz w:val="26"/>
              <w:szCs w:val="26"/>
              <w:bdr w:val="none" w:sz="0" w:space="0" w:color="auto" w:frame="1"/>
            </w:rPr>
            <w:t>paslauga</w:t>
          </w:r>
          <w:r w:rsidR="00A467A6" w:rsidRPr="00A467A6">
            <w:rPr>
              <w:b/>
              <w:bCs/>
              <w:sz w:val="28"/>
              <w:szCs w:val="28"/>
              <w:bdr w:val="none" w:sz="0" w:space="0" w:color="auto" w:frame="1"/>
            </w:rPr>
            <w:t>“</w:t>
          </w:r>
        </w:p>
        <w:p w14:paraId="18ACC6AD" w14:textId="21A5CB9E"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A3691E1"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51062F">
        <w:rPr>
          <w:rFonts w:cstheme="minorHAnsi"/>
          <w:b/>
          <w:bCs/>
        </w:rPr>
        <w:t>p</w:t>
      </w:r>
      <w:r w:rsidR="008D28E4">
        <w:rPr>
          <w:rFonts w:cstheme="minorHAnsi"/>
          <w:b/>
          <w:bCs/>
        </w:rPr>
        <w:t>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ECB2ABF" w:rsidR="004C50D2" w:rsidRPr="009A4048" w:rsidRDefault="00D459E3" w:rsidP="004C50D2">
      <w:pPr>
        <w:pStyle w:val="Sraopastraipa"/>
        <w:numPr>
          <w:ilvl w:val="1"/>
          <w:numId w:val="39"/>
        </w:numPr>
        <w:spacing w:line="240" w:lineRule="auto"/>
        <w:ind w:left="0" w:firstLine="709"/>
        <w:rPr>
          <w:rFonts w:cstheme="minorHAnsi"/>
        </w:rPr>
      </w:pPr>
      <w:r w:rsidRPr="009A4048">
        <w:t xml:space="preserve">Atliekamas žaliasis pirkimas. Pirkimas vykdomas vadovaujantis </w:t>
      </w:r>
      <w:hyperlink r:id="rId16" w:history="1">
        <w:r w:rsidR="009B66AB" w:rsidRPr="009A4048">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4048">
        <w:t xml:space="preserve"> </w:t>
      </w:r>
      <w:r w:rsidR="002E4679" w:rsidRPr="009A4048">
        <w:rPr>
          <w:rFonts w:cstheme="minorHAnsi"/>
        </w:rPr>
        <w:t xml:space="preserve">4 punkto </w:t>
      </w:r>
      <w:r w:rsidR="00E64FBC" w:rsidRPr="009A4048">
        <w:t>4</w:t>
      </w:r>
      <w:r w:rsidR="00C469A7" w:rsidRPr="009A4048">
        <w:t>.4.</w:t>
      </w:r>
      <w:r w:rsidR="009A4048" w:rsidRPr="009A4048">
        <w:t>3</w:t>
      </w:r>
      <w:r w:rsidR="000B49C5" w:rsidRPr="009A4048">
        <w:t xml:space="preserve"> </w:t>
      </w:r>
      <w:r w:rsidR="00D8621D" w:rsidRPr="009A4048">
        <w:t>papunkčiu</w:t>
      </w:r>
      <w:r w:rsidR="00E64FBC" w:rsidRPr="009A4048">
        <w:t xml:space="preserve">. </w:t>
      </w:r>
      <w:r w:rsidRPr="009A4048">
        <w:t xml:space="preserve">Aplinkos apaugos kriterijai nustatyti </w:t>
      </w:r>
      <w:r w:rsidR="00381780" w:rsidRPr="009A4048">
        <w:t>Sutarties projekte.</w:t>
      </w:r>
    </w:p>
    <w:p w14:paraId="15179C0E" w14:textId="0A44406F" w:rsidR="00257685" w:rsidRPr="009A4048" w:rsidRDefault="4B7098B6" w:rsidP="004C50D2">
      <w:pPr>
        <w:pStyle w:val="Sraopastraipa"/>
        <w:numPr>
          <w:ilvl w:val="1"/>
          <w:numId w:val="39"/>
        </w:numPr>
        <w:spacing w:line="240" w:lineRule="auto"/>
        <w:ind w:left="0" w:firstLine="709"/>
        <w:rPr>
          <w:rFonts w:cstheme="minorHAnsi"/>
        </w:rPr>
      </w:pPr>
      <w:r w:rsidRPr="009A4048">
        <w:rPr>
          <w:rFonts w:eastAsia="Arial" w:cstheme="minorHAnsi"/>
        </w:rPr>
        <w:t>Bendrosios</w:t>
      </w:r>
      <w:r w:rsidR="00931CA2" w:rsidRPr="009A4048">
        <w:rPr>
          <w:rFonts w:eastAsia="Arial" w:cstheme="minorHAnsi"/>
        </w:rPr>
        <w:t xml:space="preserve"> pirkimo</w:t>
      </w:r>
      <w:r w:rsidRPr="009A4048">
        <w:rPr>
          <w:rFonts w:eastAsia="Arial" w:cstheme="minorHAnsi"/>
        </w:rPr>
        <w:t xml:space="preserve"> sąlygos yra neatskiriama ši</w:t>
      </w:r>
      <w:r w:rsidR="00931CA2" w:rsidRPr="009A4048">
        <w:rPr>
          <w:rFonts w:eastAsia="Arial" w:cstheme="minorHAnsi"/>
        </w:rPr>
        <w:t>ų</w:t>
      </w:r>
      <w:r w:rsidRPr="009A4048">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3F3D66E" w:rsidR="00FB3C75" w:rsidRPr="00E74843" w:rsidRDefault="4A330118" w:rsidP="00630F90">
      <w:pPr>
        <w:pStyle w:val="Betarp"/>
        <w:numPr>
          <w:ilvl w:val="1"/>
          <w:numId w:val="21"/>
        </w:numPr>
        <w:tabs>
          <w:tab w:val="left" w:pos="1134"/>
        </w:tabs>
        <w:spacing w:after="120"/>
        <w:ind w:left="0" w:firstLine="709"/>
        <w:contextualSpacing/>
        <w:rPr>
          <w:rFonts w:cstheme="minorHAnsi"/>
          <w:b/>
          <w:bCs/>
          <w:color w:val="000000" w:themeColor="text1"/>
        </w:rPr>
      </w:pPr>
      <w:r w:rsidRPr="00244994">
        <w:rPr>
          <w:rFonts w:cstheme="minorHAnsi"/>
        </w:rPr>
        <w:t xml:space="preserve"> </w:t>
      </w:r>
      <w:r w:rsidR="00651664">
        <w:rPr>
          <w:rFonts w:cstheme="minorHAnsi"/>
        </w:rPr>
        <w:t xml:space="preserve">Perkančioji organizacija </w:t>
      </w:r>
      <w:r w:rsidR="00DF3615">
        <w:rPr>
          <w:rFonts w:eastAsia="Calibri" w:cstheme="minorHAnsi"/>
          <w:color w:val="000000" w:themeColor="text1"/>
        </w:rPr>
        <w:t xml:space="preserve">perka </w:t>
      </w:r>
      <w:proofErr w:type="spellStart"/>
      <w:r w:rsidR="00186BC0" w:rsidRPr="00186BC0">
        <w:rPr>
          <w:rFonts w:cstheme="minorHAnsi"/>
          <w:b/>
          <w:bCs/>
        </w:rPr>
        <w:t>Sosnovskio</w:t>
      </w:r>
      <w:proofErr w:type="spellEnd"/>
      <w:r w:rsidR="00186BC0" w:rsidRPr="00186BC0">
        <w:rPr>
          <w:rFonts w:cstheme="minorHAnsi"/>
          <w:b/>
          <w:bCs/>
        </w:rPr>
        <w:t xml:space="preserve"> barščių (</w:t>
      </w:r>
      <w:proofErr w:type="spellStart"/>
      <w:r w:rsidR="00186BC0" w:rsidRPr="00186BC0">
        <w:rPr>
          <w:rFonts w:cstheme="minorHAnsi"/>
          <w:b/>
          <w:bCs/>
        </w:rPr>
        <w:t>heracleum</w:t>
      </w:r>
      <w:proofErr w:type="spellEnd"/>
      <w:r w:rsidR="00186BC0" w:rsidRPr="00186BC0">
        <w:rPr>
          <w:rFonts w:cstheme="minorHAnsi"/>
          <w:b/>
          <w:bCs/>
        </w:rPr>
        <w:t xml:space="preserve"> </w:t>
      </w:r>
      <w:proofErr w:type="spellStart"/>
      <w:r w:rsidR="00186BC0" w:rsidRPr="00186BC0">
        <w:rPr>
          <w:rFonts w:cstheme="minorHAnsi"/>
          <w:b/>
          <w:bCs/>
        </w:rPr>
        <w:t>sosnowskyi</w:t>
      </w:r>
      <w:proofErr w:type="spellEnd"/>
      <w:r w:rsidR="00186BC0" w:rsidRPr="00186BC0">
        <w:rPr>
          <w:rFonts w:cstheme="minorHAnsi"/>
          <w:b/>
          <w:bCs/>
        </w:rPr>
        <w:t>) naikinimo veiksmų plano parengimo Zarasų rajono savivaldybės teritorijoje</w:t>
      </w:r>
      <w:r w:rsidR="00186BC0" w:rsidRPr="00186BC0">
        <w:rPr>
          <w:rFonts w:cstheme="minorHAnsi"/>
          <w:b/>
          <w:bCs/>
          <w:color w:val="000000" w:themeColor="text1"/>
        </w:rPr>
        <w:t xml:space="preserve"> </w:t>
      </w:r>
      <w:r w:rsidR="00037A9B" w:rsidRPr="00186BC0">
        <w:rPr>
          <w:rFonts w:cstheme="minorHAnsi"/>
          <w:b/>
          <w:bCs/>
          <w:color w:val="000000" w:themeColor="text1"/>
        </w:rPr>
        <w:t>paslaugas</w:t>
      </w:r>
      <w:r w:rsidR="00E74843" w:rsidRPr="00037A9B">
        <w:rPr>
          <w:rFonts w:cstheme="minorHAnsi"/>
        </w:rPr>
        <w:t>.</w:t>
      </w:r>
      <w:r w:rsidR="00E74843" w:rsidRPr="00E7484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010A7">
        <w:rPr>
          <w:rFonts w:cstheme="minorHAnsi"/>
          <w:b/>
          <w:bCs/>
        </w:rPr>
        <w:t>2</w:t>
      </w:r>
      <w:r w:rsidR="00E74843" w:rsidRPr="00E74843">
        <w:rPr>
          <w:rFonts w:cstheme="minorHAnsi"/>
          <w:b/>
          <w:bCs/>
        </w:rPr>
        <w:t xml:space="preserve"> priede „Techninė specifikacija“.</w:t>
      </w:r>
    </w:p>
    <w:p w14:paraId="49117D58" w14:textId="6FE4541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010A7">
        <w:rPr>
          <w:rFonts w:cstheme="minorHAnsi"/>
          <w:b/>
          <w:bCs/>
        </w:rPr>
        <w:t>2</w:t>
      </w:r>
      <w:r w:rsidR="00702B7B" w:rsidRPr="00E74843">
        <w:rPr>
          <w:rFonts w:cstheme="minorHAnsi"/>
          <w:b/>
          <w:bCs/>
        </w:rPr>
        <w:t xml:space="preserve"> priede</w:t>
      </w:r>
      <w:r w:rsidR="00702B7B" w:rsidRPr="00244994">
        <w:rPr>
          <w:rFonts w:cstheme="minorHAnsi"/>
        </w:rPr>
        <w:t>.</w:t>
      </w:r>
    </w:p>
    <w:p w14:paraId="2B9FCCA2" w14:textId="02966D76"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2F74E8" w14:textId="3524A886" w:rsidR="0061050B" w:rsidRDefault="0061050B" w:rsidP="0061050B">
      <w:pPr>
        <w:pStyle w:val="Sraopastraipa"/>
        <w:numPr>
          <w:ilvl w:val="1"/>
          <w:numId w:val="21"/>
        </w:numPr>
        <w:spacing w:line="240" w:lineRule="auto"/>
        <w:ind w:left="0" w:firstLine="697"/>
        <w:rPr>
          <w:rFonts w:cstheme="minorHAnsi"/>
        </w:rPr>
      </w:pPr>
      <w:r w:rsidRPr="00817AB9">
        <w:rPr>
          <w:rFonts w:cstheme="minorHAnsi"/>
        </w:rPr>
        <w:t>Tiekėjams nustatomi kvalifikacijos reikalavimai</w:t>
      </w:r>
      <w:r w:rsidR="00533932">
        <w:rPr>
          <w:rFonts w:cstheme="minorHAnsi"/>
        </w:rPr>
        <w:t>. R</w:t>
      </w:r>
      <w:r w:rsidRPr="00817AB9">
        <w:rPr>
          <w:rFonts w:cstheme="minorHAnsi"/>
        </w:rPr>
        <w:t>eikalavimai dėl kokybės vadybos sistemos ir aplinkos apsaugos vadybos sistemos standartų laikymosi</w:t>
      </w:r>
      <w:r w:rsidR="00533932">
        <w:rPr>
          <w:rFonts w:cstheme="minorHAnsi"/>
        </w:rPr>
        <w:t xml:space="preserve"> ne</w:t>
      </w:r>
      <w:r w:rsidR="000851F4">
        <w:rPr>
          <w:rFonts w:cstheme="minorHAnsi"/>
        </w:rPr>
        <w:t>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bookmarkStart w:id="12" w:name="_Toc137194950"/>
    </w:p>
    <w:p w14:paraId="4319A2EE" w14:textId="77777777" w:rsidR="004273B2" w:rsidRPr="0061050B" w:rsidRDefault="004273B2" w:rsidP="004273B2">
      <w:pPr>
        <w:pStyle w:val="Sraopastraipa"/>
        <w:numPr>
          <w:ilvl w:val="1"/>
          <w:numId w:val="21"/>
        </w:numPr>
        <w:spacing w:line="240" w:lineRule="auto"/>
        <w:ind w:left="0" w:firstLine="697"/>
        <w:rPr>
          <w:rFonts w:cstheme="minorHAnsi"/>
        </w:rPr>
      </w:pPr>
      <w:r w:rsidRPr="0061050B">
        <w:rPr>
          <w:rFonts w:eastAsia="Arial" w:cstheme="minorHAnsi"/>
        </w:rPr>
        <w:t xml:space="preserve">Tiekėjas teikdamas pasiūlymą neturi pateikti nei EBVPD nei laisvos formos deklaracijos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Default="005A52E6" w:rsidP="009B4FB1">
      <w:pPr>
        <w:spacing w:line="240" w:lineRule="auto"/>
        <w:ind w:firstLine="709"/>
        <w:rPr>
          <w:rFonts w:eastAsia="Calibri"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37F6AB28" w14:textId="03794BDF" w:rsidR="00C01B15" w:rsidRPr="00C01B15" w:rsidRDefault="00C01B15" w:rsidP="00C01B15">
      <w:pPr>
        <w:spacing w:line="240" w:lineRule="auto"/>
        <w:rPr>
          <w:rFonts w:eastAsia="Calibri" w:cstheme="minorHAnsi"/>
          <w:u w:val="single"/>
        </w:rPr>
      </w:pPr>
      <w:r>
        <w:rPr>
          <w:rFonts w:eastAsia="Calibri" w:cstheme="minorHAnsi"/>
        </w:rPr>
        <w:t>5.2.2.</w:t>
      </w:r>
      <w:r w:rsidRPr="00D0494A">
        <w:rPr>
          <w:rFonts w:eastAsia="Calibri" w:cstheme="minorHAnsi"/>
          <w:b/>
          <w:bCs/>
        </w:rPr>
        <w:t xml:space="preserve"> dokumentas, patvirtinantis, kad asmuo, kuris pasirašė pasiūlymą (jei jis ne tiekėjo vadovas), turėjo teisę jį pasirašyti;</w:t>
      </w:r>
    </w:p>
    <w:p w14:paraId="5207D451" w14:textId="0F2BB35F"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w:t>
      </w:r>
      <w:r w:rsidR="00C01B15">
        <w:rPr>
          <w:rFonts w:eastAsia="Calibri" w:cstheme="minorHAnsi"/>
        </w:rPr>
        <w:t>3</w:t>
      </w:r>
      <w:r w:rsidR="00713645" w:rsidRPr="00F70558">
        <w:rPr>
          <w:rFonts w:eastAsia="Calibri" w:cstheme="minorHAnsi"/>
        </w:rPr>
        <w:t xml:space="preserve">.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5551524" w14:textId="77777777" w:rsidR="000851F4" w:rsidRDefault="000851F4" w:rsidP="000851F4">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6C18DBF2" w14:textId="77777777" w:rsidR="000851F4" w:rsidRDefault="000851F4" w:rsidP="000851F4">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10BAB2E7" w14:textId="77777777" w:rsidR="000851F4" w:rsidRPr="00F559A4" w:rsidRDefault="000851F4" w:rsidP="000851F4">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2164C8F1"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r w:rsidR="00D31CFD">
        <w:rPr>
          <w:rFonts w:cstheme="minorHAnsi"/>
          <w:color w:val="000000" w:themeColor="text1"/>
        </w:rPr>
        <w:t xml:space="preserve"> </w:t>
      </w:r>
      <w:r w:rsidR="00D31CFD" w:rsidRPr="00D31CFD">
        <w:rPr>
          <w:rFonts w:cstheme="minorHAnsi"/>
          <w:b/>
          <w:bCs/>
          <w:color w:val="000000" w:themeColor="text1"/>
        </w:rPr>
        <w:t>Maksimali pirkimui skirta lėšų suma 10000,00 Eur su PVM.</w:t>
      </w:r>
    </w:p>
    <w:p w14:paraId="7E67ECB8" w14:textId="24DAE877"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F27F3E">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27F3E" w:rsidRPr="00F27F3E">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tbl>
      <w:tblPr>
        <w:tblStyle w:val="TableGrid3"/>
        <w:tblW w:w="9984" w:type="dxa"/>
        <w:tblInd w:w="562" w:type="dxa"/>
        <w:tblLook w:val="04A0" w:firstRow="1" w:lastRow="0" w:firstColumn="1" w:lastColumn="0" w:noHBand="0" w:noVBand="1"/>
      </w:tblPr>
      <w:tblGrid>
        <w:gridCol w:w="1073"/>
        <w:gridCol w:w="3180"/>
        <w:gridCol w:w="3118"/>
        <w:gridCol w:w="2613"/>
      </w:tblGrid>
      <w:tr w:rsidR="007155AC" w:rsidRPr="007E2F63" w14:paraId="7537A054" w14:textId="77777777" w:rsidTr="00C26CE9">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D95463" w14:textId="77777777" w:rsidR="007155AC" w:rsidRPr="007E2F63" w:rsidRDefault="007155AC" w:rsidP="00587A7B">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872319" w14:textId="77777777" w:rsidR="007155AC" w:rsidRPr="007E2F63" w:rsidRDefault="007155AC" w:rsidP="00587A7B">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5A3458" w14:textId="77777777" w:rsidR="007155AC" w:rsidRPr="007E2F63" w:rsidRDefault="007155AC" w:rsidP="00587A7B">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6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971200" w14:textId="77777777" w:rsidR="007155AC" w:rsidRPr="005E6268" w:rsidRDefault="007155AC" w:rsidP="00587A7B">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029A5190" w14:textId="77777777" w:rsidR="007155AC" w:rsidRPr="007E2F63" w:rsidRDefault="007155AC" w:rsidP="00587A7B">
            <w:pPr>
              <w:autoSpaceDE w:val="0"/>
              <w:autoSpaceDN w:val="0"/>
              <w:adjustRightInd w:val="0"/>
              <w:jc w:val="center"/>
              <w:rPr>
                <w:rFonts w:ascii="Calibri" w:hAnsi="Calibri" w:cs="Calibri"/>
                <w:b/>
                <w:bCs/>
                <w:color w:val="000000"/>
              </w:rPr>
            </w:pPr>
          </w:p>
        </w:tc>
      </w:tr>
      <w:tr w:rsidR="007155AC" w:rsidRPr="007E2F63" w14:paraId="3107AB09" w14:textId="77777777" w:rsidTr="00C26CE9">
        <w:tc>
          <w:tcPr>
            <w:tcW w:w="1073" w:type="dxa"/>
            <w:tcBorders>
              <w:top w:val="single" w:sz="4" w:space="0" w:color="000000"/>
              <w:left w:val="single" w:sz="4" w:space="0" w:color="000000"/>
              <w:bottom w:val="single" w:sz="4" w:space="0" w:color="000000"/>
              <w:right w:val="single" w:sz="4" w:space="0" w:color="000000"/>
            </w:tcBorders>
          </w:tcPr>
          <w:p w14:paraId="720EBE5C" w14:textId="77777777" w:rsidR="007155AC" w:rsidRPr="007E2F63" w:rsidRDefault="007155AC" w:rsidP="00587A7B">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1755310B" w14:textId="77777777" w:rsidR="00C85180" w:rsidRDefault="007155AC" w:rsidP="007155AC">
            <w:pPr>
              <w:pStyle w:val="Point1"/>
              <w:spacing w:before="0" w:after="0"/>
              <w:ind w:left="0" w:firstLine="0"/>
              <w:rPr>
                <w:rFonts w:asciiTheme="minorHAnsi" w:hAnsiTheme="minorHAnsi" w:cstheme="minorHAnsi"/>
                <w:color w:val="333333"/>
                <w:sz w:val="22"/>
                <w:szCs w:val="22"/>
                <w:shd w:val="clear" w:color="auto" w:fill="FFFFFF"/>
                <w:lang w:val="lt-LT"/>
              </w:rPr>
            </w:pPr>
            <w:r w:rsidRPr="000851F4">
              <w:rPr>
                <w:rFonts w:asciiTheme="minorHAnsi" w:hAnsiTheme="minorHAnsi" w:cstheme="minorHAnsi"/>
                <w:b/>
                <w:bCs/>
                <w:color w:val="333333"/>
                <w:sz w:val="22"/>
                <w:szCs w:val="22"/>
                <w:shd w:val="clear" w:color="auto" w:fill="FFFFFF"/>
                <w:lang w:val="lt-LT"/>
              </w:rPr>
              <w:t xml:space="preserve">Patirtis rengiant </w:t>
            </w:r>
            <w:r w:rsidR="00C85180">
              <w:rPr>
                <w:rFonts w:asciiTheme="minorHAnsi" w:hAnsiTheme="minorHAnsi" w:cstheme="minorHAnsi"/>
                <w:b/>
                <w:bCs/>
                <w:color w:val="333333"/>
                <w:sz w:val="22"/>
                <w:szCs w:val="22"/>
                <w:shd w:val="clear" w:color="auto" w:fill="FFFFFF"/>
                <w:lang w:val="lt-LT"/>
              </w:rPr>
              <w:t>panašaus pobūdžio</w:t>
            </w:r>
            <w:r w:rsidRPr="000851F4">
              <w:rPr>
                <w:rFonts w:asciiTheme="minorHAnsi" w:hAnsiTheme="minorHAnsi" w:cstheme="minorHAnsi"/>
                <w:b/>
                <w:bCs/>
                <w:color w:val="333333"/>
                <w:sz w:val="22"/>
                <w:szCs w:val="22"/>
                <w:shd w:val="clear" w:color="auto" w:fill="FFFFFF"/>
                <w:lang w:val="lt-LT"/>
              </w:rPr>
              <w:t xml:space="preserve"> planus</w:t>
            </w:r>
            <w:r>
              <w:rPr>
                <w:rFonts w:asciiTheme="minorHAnsi" w:hAnsiTheme="minorHAnsi" w:cstheme="minorHAnsi"/>
                <w:color w:val="333333"/>
                <w:sz w:val="22"/>
                <w:szCs w:val="22"/>
                <w:shd w:val="clear" w:color="auto" w:fill="FFFFFF"/>
                <w:lang w:val="lt-LT"/>
              </w:rPr>
              <w:t xml:space="preserve">. </w:t>
            </w:r>
          </w:p>
          <w:p w14:paraId="1F108490" w14:textId="57F1D23D" w:rsidR="007155AC" w:rsidRPr="007155AC" w:rsidRDefault="007155AC" w:rsidP="007155AC">
            <w:pPr>
              <w:pStyle w:val="Point1"/>
              <w:spacing w:before="0" w:after="0"/>
              <w:ind w:left="0" w:firstLine="0"/>
              <w:rPr>
                <w:rFonts w:asciiTheme="minorHAnsi" w:hAnsiTheme="minorHAnsi" w:cstheme="minorHAnsi"/>
                <w:color w:val="333333"/>
                <w:sz w:val="22"/>
                <w:szCs w:val="22"/>
                <w:shd w:val="clear" w:color="auto" w:fill="FFFFFF"/>
                <w:lang w:val="lt-LT"/>
              </w:rPr>
            </w:pPr>
            <w:r>
              <w:rPr>
                <w:rFonts w:asciiTheme="minorHAnsi" w:hAnsiTheme="minorHAnsi" w:cstheme="minorHAnsi"/>
                <w:color w:val="333333"/>
                <w:sz w:val="22"/>
                <w:szCs w:val="22"/>
                <w:shd w:val="clear" w:color="auto" w:fill="FFFFFF"/>
                <w:lang w:val="lt-LT"/>
              </w:rPr>
              <w:t xml:space="preserve">Tiekėjas turi būti </w:t>
            </w:r>
            <w:r w:rsidR="00C85180">
              <w:rPr>
                <w:rFonts w:asciiTheme="minorHAnsi" w:hAnsiTheme="minorHAnsi" w:cstheme="minorHAnsi"/>
                <w:color w:val="333333"/>
                <w:sz w:val="22"/>
                <w:szCs w:val="22"/>
                <w:shd w:val="clear" w:color="auto" w:fill="FFFFFF"/>
                <w:lang w:val="lt-LT"/>
              </w:rPr>
              <w:t>parengęs</w:t>
            </w:r>
            <w:r>
              <w:rPr>
                <w:rFonts w:asciiTheme="minorHAnsi" w:hAnsiTheme="minorHAnsi" w:cstheme="minorHAnsi"/>
                <w:color w:val="333333"/>
                <w:sz w:val="22"/>
                <w:szCs w:val="22"/>
                <w:shd w:val="clear" w:color="auto" w:fill="FFFFFF"/>
                <w:lang w:val="lt-LT"/>
              </w:rPr>
              <w:t xml:space="preserve"> bent vieną </w:t>
            </w:r>
            <w:r w:rsidR="00C85180">
              <w:rPr>
                <w:rFonts w:asciiTheme="minorHAnsi" w:hAnsiTheme="minorHAnsi" w:cstheme="minorHAnsi"/>
                <w:color w:val="333333"/>
                <w:sz w:val="22"/>
                <w:szCs w:val="22"/>
                <w:shd w:val="clear" w:color="auto" w:fill="FFFFFF"/>
                <w:lang w:val="lt-LT"/>
              </w:rPr>
              <w:t>panašų planą susijusį su invazinių augalų naikinimu.</w:t>
            </w:r>
          </w:p>
        </w:tc>
        <w:tc>
          <w:tcPr>
            <w:tcW w:w="3118" w:type="dxa"/>
            <w:tcBorders>
              <w:top w:val="single" w:sz="4" w:space="0" w:color="000000"/>
              <w:left w:val="single" w:sz="4" w:space="0" w:color="000000"/>
              <w:bottom w:val="single" w:sz="4" w:space="0" w:color="000000"/>
              <w:right w:val="single" w:sz="4" w:space="0" w:color="000000"/>
            </w:tcBorders>
          </w:tcPr>
          <w:p w14:paraId="57BA5E2E" w14:textId="77777777" w:rsidR="007155AC" w:rsidRDefault="007155AC" w:rsidP="00587A7B">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Pr>
                <w:rFonts w:asciiTheme="minorHAnsi" w:hAnsiTheme="minorHAnsi" w:cstheme="minorHAnsi"/>
                <w:b/>
                <w:bCs/>
                <w:color w:val="333333"/>
                <w:sz w:val="22"/>
                <w:szCs w:val="22"/>
                <w:shd w:val="clear" w:color="auto" w:fill="FFFFFF"/>
              </w:rPr>
              <w:t xml:space="preserve"> </w:t>
            </w:r>
          </w:p>
          <w:p w14:paraId="7B277C49" w14:textId="69E03F70" w:rsidR="007155AC" w:rsidRPr="004A7D0A" w:rsidRDefault="007155AC" w:rsidP="00587A7B">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333333"/>
                <w:sz w:val="22"/>
                <w:szCs w:val="22"/>
                <w:shd w:val="clear" w:color="auto" w:fill="FFFFFF"/>
              </w:rPr>
              <w:t>Įvykdytų sutarčių sąrašas, užsakovų pažymos, kuriose matysi, kad</w:t>
            </w:r>
            <w:r w:rsidR="00C85180">
              <w:rPr>
                <w:rFonts w:asciiTheme="minorHAnsi" w:hAnsiTheme="minorHAnsi" w:cstheme="minorHAnsi"/>
                <w:color w:val="333333"/>
                <w:sz w:val="22"/>
                <w:szCs w:val="22"/>
                <w:shd w:val="clear" w:color="auto" w:fill="FFFFFF"/>
              </w:rPr>
              <w:t xml:space="preserve"> planas</w:t>
            </w:r>
            <w:r>
              <w:rPr>
                <w:rFonts w:asciiTheme="minorHAnsi" w:hAnsiTheme="minorHAnsi" w:cstheme="minorHAnsi"/>
                <w:color w:val="333333"/>
                <w:sz w:val="22"/>
                <w:szCs w:val="22"/>
                <w:shd w:val="clear" w:color="auto" w:fill="FFFFFF"/>
              </w:rPr>
              <w:t xml:space="preserve"> ar </w:t>
            </w:r>
            <w:r w:rsidR="00C85180">
              <w:rPr>
                <w:rFonts w:asciiTheme="minorHAnsi" w:hAnsiTheme="minorHAnsi" w:cstheme="minorHAnsi"/>
                <w:color w:val="333333"/>
                <w:sz w:val="22"/>
                <w:szCs w:val="22"/>
                <w:shd w:val="clear" w:color="auto" w:fill="FFFFFF"/>
              </w:rPr>
              <w:t>planai</w:t>
            </w:r>
            <w:r>
              <w:rPr>
                <w:rFonts w:asciiTheme="minorHAnsi" w:hAnsiTheme="minorHAnsi" w:cstheme="minorHAnsi"/>
                <w:color w:val="333333"/>
                <w:sz w:val="22"/>
                <w:szCs w:val="22"/>
                <w:shd w:val="clear" w:color="auto" w:fill="FFFFFF"/>
              </w:rPr>
              <w:t xml:space="preserve"> buvo </w:t>
            </w:r>
            <w:r w:rsidR="00C85180">
              <w:rPr>
                <w:rFonts w:asciiTheme="minorHAnsi" w:hAnsiTheme="minorHAnsi" w:cstheme="minorHAnsi"/>
                <w:color w:val="333333"/>
                <w:sz w:val="22"/>
                <w:szCs w:val="22"/>
                <w:shd w:val="clear" w:color="auto" w:fill="FFFFFF"/>
              </w:rPr>
              <w:t>parengti</w:t>
            </w:r>
            <w:r>
              <w:rPr>
                <w:rFonts w:asciiTheme="minorHAnsi" w:hAnsiTheme="minorHAnsi" w:cstheme="minorHAnsi"/>
                <w:color w:val="333333"/>
                <w:sz w:val="22"/>
                <w:szCs w:val="22"/>
                <w:shd w:val="clear" w:color="auto" w:fill="FFFFFF"/>
              </w:rPr>
              <w:t xml:space="preserve"> tinkamai.</w:t>
            </w:r>
          </w:p>
          <w:p w14:paraId="6E3AF583" w14:textId="77777777" w:rsidR="00C85180" w:rsidRDefault="00C85180" w:rsidP="00587A7B">
            <w:pPr>
              <w:autoSpaceDE w:val="0"/>
              <w:autoSpaceDN w:val="0"/>
              <w:adjustRightInd w:val="0"/>
              <w:ind w:firstLine="0"/>
              <w:rPr>
                <w:rFonts w:asciiTheme="minorHAnsi" w:hAnsiTheme="minorHAnsi" w:cstheme="minorHAnsi"/>
                <w:i/>
                <w:iCs/>
                <w:color w:val="000000"/>
                <w:sz w:val="22"/>
                <w:szCs w:val="22"/>
              </w:rPr>
            </w:pPr>
          </w:p>
          <w:p w14:paraId="34D8039E" w14:textId="6CA76E2F" w:rsidR="007155AC" w:rsidRPr="004A7D0A" w:rsidRDefault="007155AC" w:rsidP="00587A7B">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bottom w:val="single" w:sz="4" w:space="0" w:color="000000"/>
              <w:right w:val="single" w:sz="4" w:space="0" w:color="000000"/>
            </w:tcBorders>
          </w:tcPr>
          <w:p w14:paraId="3917939D"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Jei pasiūlymą teikia ūkio subjektų grupė, šį reikalavimą turi atitikti bent vienas grupės narys.</w:t>
            </w:r>
          </w:p>
          <w:p w14:paraId="5886D0B7"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5C11C6E2" w14:textId="77777777" w:rsidR="007155AC" w:rsidRPr="007E2F63" w:rsidRDefault="007155AC" w:rsidP="000851F4">
            <w:pPr>
              <w:autoSpaceDE w:val="0"/>
              <w:autoSpaceDN w:val="0"/>
              <w:adjustRightInd w:val="0"/>
              <w:ind w:firstLine="40"/>
              <w:rPr>
                <w:rFonts w:ascii="Calibri" w:hAnsi="Calibri" w:cs="Calibri"/>
                <w:color w:val="000000"/>
              </w:rPr>
            </w:pPr>
          </w:p>
        </w:tc>
      </w:tr>
    </w:tbl>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6EAE86E2" w14:textId="0B5E695F" w:rsidR="00112F92" w:rsidRPr="00C26CE9" w:rsidRDefault="00DC1269" w:rsidP="00C26CE9">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8EB10C2" w14:textId="77777777" w:rsidR="00186BC0" w:rsidRDefault="00186BC0">
      <w:pPr>
        <w:rPr>
          <w:rFonts w:cstheme="minorHAnsi"/>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Pr>
          <w:rFonts w:cstheme="minorHAnsi"/>
        </w:rPr>
        <w:br w:type="page"/>
      </w:r>
    </w:p>
    <w:p w14:paraId="6BCC2113" w14:textId="2C761407"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2BCCA296" w14:textId="77777777" w:rsidR="00186BC0" w:rsidRPr="00186BC0" w:rsidRDefault="00186BC0" w:rsidP="00186BC0">
      <w:pPr>
        <w:pStyle w:val="Body2"/>
        <w:jc w:val="center"/>
        <w:rPr>
          <w:rFonts w:asciiTheme="minorHAnsi" w:hAnsiTheme="minorHAnsi" w:cstheme="minorHAnsi"/>
          <w:b/>
          <w:bCs/>
          <w:color w:val="auto"/>
          <w:lang w:val="lt-LT"/>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86BC0">
        <w:rPr>
          <w:rFonts w:asciiTheme="minorHAnsi" w:hAnsiTheme="minorHAnsi" w:cstheme="minorHAnsi"/>
          <w:b/>
          <w:bCs/>
          <w:color w:val="auto"/>
          <w:lang w:val="lt-LT"/>
        </w:rPr>
        <w:t>SOSNOVSKIO BARŠČIŲ (HERACLEUM SOSNOWSKYI) NAIKINIMO VEIKSMŲ PLANO PARENGIMO ZARASŲ RAJONO SAVIVALDYBĖS TERITORIJOJE</w:t>
      </w:r>
    </w:p>
    <w:p w14:paraId="64862005" w14:textId="77777777" w:rsidR="00186BC0" w:rsidRPr="00186BC0" w:rsidRDefault="00186BC0" w:rsidP="00186BC0">
      <w:pPr>
        <w:pStyle w:val="Body2"/>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TECHININĖ SPECIFIKACIJA</w:t>
      </w:r>
    </w:p>
    <w:p w14:paraId="08873D41" w14:textId="77777777" w:rsidR="00186BC0" w:rsidRPr="00186BC0" w:rsidRDefault="00186BC0" w:rsidP="00186BC0">
      <w:pPr>
        <w:pStyle w:val="Body2"/>
        <w:jc w:val="center"/>
        <w:rPr>
          <w:rFonts w:asciiTheme="minorHAnsi" w:hAnsiTheme="minorHAnsi" w:cstheme="minorHAnsi"/>
          <w:b/>
          <w:bCs/>
          <w:color w:val="auto"/>
          <w:lang w:val="lt-LT"/>
        </w:rPr>
      </w:pPr>
    </w:p>
    <w:p w14:paraId="4745AD7F" w14:textId="77777777" w:rsidR="00186BC0" w:rsidRPr="00186BC0" w:rsidRDefault="00186BC0" w:rsidP="00186BC0">
      <w:pPr>
        <w:pStyle w:val="Body2"/>
        <w:tabs>
          <w:tab w:val="left" w:pos="284"/>
        </w:tabs>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1.</w:t>
      </w:r>
      <w:r w:rsidRPr="00186BC0">
        <w:rPr>
          <w:rFonts w:asciiTheme="minorHAnsi" w:hAnsiTheme="minorHAnsi" w:cstheme="minorHAnsi"/>
          <w:b/>
          <w:bCs/>
          <w:color w:val="auto"/>
          <w:lang w:val="lt-LT"/>
        </w:rPr>
        <w:tab/>
        <w:t>BENDROSIOS NUOSTATOS</w:t>
      </w:r>
    </w:p>
    <w:p w14:paraId="571DB488" w14:textId="77777777" w:rsidR="00186BC0" w:rsidRPr="00186BC0" w:rsidRDefault="00186BC0" w:rsidP="00186BC0">
      <w:pPr>
        <w:pStyle w:val="Body2"/>
        <w:rPr>
          <w:rFonts w:asciiTheme="minorHAnsi" w:hAnsiTheme="minorHAnsi" w:cstheme="minorHAnsi"/>
          <w:color w:val="auto"/>
          <w:lang w:val="lt-LT"/>
        </w:rPr>
      </w:pPr>
    </w:p>
    <w:p w14:paraId="29A3A59E"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1.1.</w:t>
      </w:r>
      <w:r w:rsidRPr="00186BC0">
        <w:rPr>
          <w:rFonts w:asciiTheme="minorHAnsi" w:hAnsiTheme="minorHAnsi" w:cstheme="minorHAnsi"/>
          <w:color w:val="auto"/>
          <w:lang w:val="lt-LT"/>
        </w:rPr>
        <w:tab/>
        <w:t xml:space="preserve">Techninė specifikacija skirta veiksmų plano parengimui </w:t>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barščių populiacijos naikinimui Zarasų rajono savivaldybės teritorijoje, tiek privačioje, tiek valstybinėje žemėje.</w:t>
      </w:r>
    </w:p>
    <w:p w14:paraId="06155A9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1.2.</w:t>
      </w:r>
      <w:r w:rsidRPr="00186BC0">
        <w:rPr>
          <w:rFonts w:asciiTheme="minorHAnsi" w:hAnsiTheme="minorHAnsi" w:cstheme="minorHAnsi"/>
          <w:color w:val="auto"/>
          <w:lang w:val="lt-LT"/>
        </w:rPr>
        <w:tab/>
        <w:t>Specifikacija parengta vadovaujantis Lietuvos Respublikos aplinkos apsaugos reikalavimais, invazinių rūšių kontrolės ir naikinimo tvarkos aprašu bei kitais susijusiais teisės aktais.</w:t>
      </w:r>
    </w:p>
    <w:p w14:paraId="7C40410B"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1.3.</w:t>
      </w:r>
      <w:r w:rsidRPr="00186BC0">
        <w:rPr>
          <w:rFonts w:asciiTheme="minorHAnsi" w:hAnsiTheme="minorHAnsi" w:cstheme="minorHAnsi"/>
          <w:color w:val="auto"/>
          <w:lang w:val="lt-LT"/>
        </w:rPr>
        <w:tab/>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barštis yra invazinė augalų rūšis, kelianti pavojų tiek aplinkai, tiek žmonių sveikatai, todėl jo kontrolė ir naikinimas yra prioritetinis uždavinys.</w:t>
      </w:r>
    </w:p>
    <w:p w14:paraId="480C3111" w14:textId="77777777" w:rsidR="00186BC0" w:rsidRPr="00186BC0" w:rsidRDefault="00186BC0" w:rsidP="00186BC0">
      <w:pPr>
        <w:pStyle w:val="Body2"/>
        <w:rPr>
          <w:rFonts w:asciiTheme="minorHAnsi" w:hAnsiTheme="minorHAnsi" w:cstheme="minorHAnsi"/>
          <w:color w:val="auto"/>
          <w:lang w:val="lt-LT"/>
        </w:rPr>
      </w:pPr>
    </w:p>
    <w:p w14:paraId="16C32C93" w14:textId="77777777" w:rsidR="00186BC0" w:rsidRPr="00186BC0" w:rsidRDefault="00186BC0" w:rsidP="00186BC0">
      <w:pPr>
        <w:pStyle w:val="Body2"/>
        <w:tabs>
          <w:tab w:val="left" w:pos="284"/>
        </w:tabs>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2.</w:t>
      </w:r>
      <w:r w:rsidRPr="00186BC0">
        <w:rPr>
          <w:rFonts w:asciiTheme="minorHAnsi" w:hAnsiTheme="minorHAnsi" w:cstheme="minorHAnsi"/>
          <w:b/>
          <w:bCs/>
          <w:color w:val="auto"/>
          <w:lang w:val="lt-LT"/>
        </w:rPr>
        <w:tab/>
        <w:t>VEIKSMŲ PLANO PARENGIMO ETAPAI</w:t>
      </w:r>
    </w:p>
    <w:p w14:paraId="5891BD3F" w14:textId="77777777" w:rsidR="00186BC0" w:rsidRPr="00186BC0" w:rsidRDefault="00186BC0" w:rsidP="00186BC0">
      <w:pPr>
        <w:pStyle w:val="Body2"/>
        <w:rPr>
          <w:rFonts w:asciiTheme="minorHAnsi" w:hAnsiTheme="minorHAnsi" w:cstheme="minorHAnsi"/>
          <w:color w:val="auto"/>
          <w:lang w:val="lt-LT"/>
        </w:rPr>
      </w:pPr>
    </w:p>
    <w:p w14:paraId="6A15FC6A"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2.1.</w:t>
      </w:r>
      <w:r w:rsidRPr="00186BC0">
        <w:rPr>
          <w:rFonts w:asciiTheme="minorHAnsi" w:hAnsiTheme="minorHAnsi" w:cstheme="minorHAnsi"/>
          <w:color w:val="auto"/>
          <w:lang w:val="lt-LT"/>
        </w:rPr>
        <w:tab/>
        <w:t>Teritorijos analizė ir duomenų rinkimas:</w:t>
      </w:r>
    </w:p>
    <w:p w14:paraId="6881693D"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2.1.1.</w:t>
      </w:r>
      <w:r w:rsidRPr="00186BC0">
        <w:rPr>
          <w:rFonts w:asciiTheme="minorHAnsi" w:hAnsiTheme="minorHAnsi" w:cstheme="minorHAnsi"/>
          <w:color w:val="auto"/>
          <w:lang w:val="lt-LT"/>
        </w:rPr>
        <w:tab/>
        <w:t xml:space="preserve">inventorizuoti </w:t>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barščių paplitimo vietas Zarasų rajono savivaldybėje;</w:t>
      </w:r>
    </w:p>
    <w:p w14:paraId="47AF373B"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2.1.2.</w:t>
      </w:r>
      <w:r w:rsidRPr="00186BC0">
        <w:rPr>
          <w:rFonts w:asciiTheme="minorHAnsi" w:hAnsiTheme="minorHAnsi" w:cstheme="minorHAnsi"/>
          <w:color w:val="auto"/>
          <w:lang w:val="lt-LT"/>
        </w:rPr>
        <w:tab/>
        <w:t xml:space="preserve">nustatyti </w:t>
      </w:r>
      <w:proofErr w:type="spellStart"/>
      <w:r w:rsidRPr="00186BC0">
        <w:rPr>
          <w:rFonts w:asciiTheme="minorHAnsi" w:hAnsiTheme="minorHAnsi" w:cstheme="minorHAnsi"/>
          <w:color w:val="auto"/>
          <w:lang w:val="lt-LT"/>
        </w:rPr>
        <w:t>augaviečių</w:t>
      </w:r>
      <w:proofErr w:type="spellEnd"/>
      <w:r w:rsidRPr="00186BC0">
        <w:rPr>
          <w:rFonts w:asciiTheme="minorHAnsi" w:hAnsiTheme="minorHAnsi" w:cstheme="minorHAnsi"/>
          <w:color w:val="auto"/>
          <w:lang w:val="lt-LT"/>
        </w:rPr>
        <w:t xml:space="preserve"> plotus, jų savininkus bei valdytojus;</w:t>
      </w:r>
    </w:p>
    <w:p w14:paraId="27E6A5C1"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2.1.3.</w:t>
      </w:r>
      <w:r w:rsidRPr="00186BC0">
        <w:rPr>
          <w:rFonts w:asciiTheme="minorHAnsi" w:hAnsiTheme="minorHAnsi" w:cstheme="minorHAnsi"/>
          <w:color w:val="auto"/>
          <w:lang w:val="lt-LT"/>
        </w:rPr>
        <w:tab/>
        <w:t xml:space="preserve">įvertinti </w:t>
      </w:r>
      <w:proofErr w:type="spellStart"/>
      <w:r w:rsidRPr="00186BC0">
        <w:rPr>
          <w:rFonts w:asciiTheme="minorHAnsi" w:hAnsiTheme="minorHAnsi" w:cstheme="minorHAnsi"/>
          <w:color w:val="auto"/>
          <w:lang w:val="lt-LT"/>
        </w:rPr>
        <w:t>augaviečių</w:t>
      </w:r>
      <w:proofErr w:type="spellEnd"/>
      <w:r w:rsidRPr="00186BC0">
        <w:rPr>
          <w:rFonts w:asciiTheme="minorHAnsi" w:hAnsiTheme="minorHAnsi" w:cstheme="minorHAnsi"/>
          <w:color w:val="auto"/>
          <w:lang w:val="lt-LT"/>
        </w:rPr>
        <w:t xml:space="preserve"> aplinkos sąlygas ir poveikį ekosistemoms bei žmonių sveikatai.</w:t>
      </w:r>
    </w:p>
    <w:p w14:paraId="5671B65A"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2.2. Veiksmų plano rengimas:</w:t>
      </w:r>
    </w:p>
    <w:p w14:paraId="636D8158"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2.2.1.</w:t>
      </w:r>
      <w:r w:rsidRPr="00186BC0">
        <w:rPr>
          <w:rFonts w:asciiTheme="minorHAnsi" w:hAnsiTheme="minorHAnsi" w:cstheme="minorHAnsi"/>
          <w:color w:val="auto"/>
          <w:lang w:val="lt-LT"/>
        </w:rPr>
        <w:tab/>
        <w:t xml:space="preserve">nustatyti efektyviausias </w:t>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barščių naikinimo metodikas, atsižvelgiant į teritorijos specifiką;</w:t>
      </w:r>
    </w:p>
    <w:p w14:paraId="7B080753"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2.2.2.</w:t>
      </w:r>
      <w:r w:rsidRPr="00186BC0">
        <w:rPr>
          <w:rFonts w:asciiTheme="minorHAnsi" w:hAnsiTheme="minorHAnsi" w:cstheme="minorHAnsi"/>
          <w:color w:val="auto"/>
          <w:lang w:val="lt-LT"/>
        </w:rPr>
        <w:tab/>
        <w:t>parengti veiksmų įgyvendinimo grafiką ir metodologiją;</w:t>
      </w:r>
    </w:p>
    <w:p w14:paraId="7E0DECBD"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2.2.3.</w:t>
      </w:r>
      <w:r w:rsidRPr="00186BC0">
        <w:rPr>
          <w:rFonts w:asciiTheme="minorHAnsi" w:hAnsiTheme="minorHAnsi" w:cstheme="minorHAnsi"/>
          <w:color w:val="auto"/>
          <w:lang w:val="lt-LT"/>
        </w:rPr>
        <w:tab/>
        <w:t>įvertinti aplinkosauginius ir teisinius aspektus.</w:t>
      </w:r>
    </w:p>
    <w:p w14:paraId="77401CF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2.3.</w:t>
      </w:r>
      <w:r w:rsidRPr="00186BC0">
        <w:rPr>
          <w:rFonts w:asciiTheme="minorHAnsi" w:hAnsiTheme="minorHAnsi" w:cstheme="minorHAnsi"/>
          <w:color w:val="auto"/>
          <w:lang w:val="lt-LT"/>
        </w:rPr>
        <w:tab/>
        <w:t>Galutinio veiksmų plano parengimas ir tvirtinimas:</w:t>
      </w:r>
    </w:p>
    <w:p w14:paraId="71A36DB7"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2.3.1.</w:t>
      </w:r>
      <w:r w:rsidRPr="00186BC0">
        <w:rPr>
          <w:rFonts w:asciiTheme="minorHAnsi" w:hAnsiTheme="minorHAnsi" w:cstheme="minorHAnsi"/>
          <w:color w:val="auto"/>
          <w:lang w:val="lt-LT"/>
        </w:rPr>
        <w:tab/>
        <w:t>užtikrinti, kad planas atitinka teisės aktų reikalavimus;</w:t>
      </w:r>
    </w:p>
    <w:p w14:paraId="25B504C9"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2.3.2.</w:t>
      </w:r>
      <w:r w:rsidRPr="00186BC0">
        <w:rPr>
          <w:rFonts w:asciiTheme="minorHAnsi" w:hAnsiTheme="minorHAnsi" w:cstheme="minorHAnsi"/>
          <w:color w:val="auto"/>
          <w:lang w:val="lt-LT"/>
        </w:rPr>
        <w:tab/>
        <w:t>suderinti su atsakingomis institucijomis ir vietos bendruomenėmis.</w:t>
      </w:r>
    </w:p>
    <w:p w14:paraId="2C855DE0" w14:textId="77777777" w:rsidR="00186BC0" w:rsidRPr="00186BC0" w:rsidRDefault="00186BC0" w:rsidP="00186BC0">
      <w:pPr>
        <w:pStyle w:val="Body2"/>
        <w:rPr>
          <w:rFonts w:asciiTheme="minorHAnsi" w:hAnsiTheme="minorHAnsi" w:cstheme="minorHAnsi"/>
          <w:color w:val="auto"/>
          <w:lang w:val="lt-LT"/>
        </w:rPr>
      </w:pPr>
    </w:p>
    <w:p w14:paraId="136F1F76" w14:textId="77777777" w:rsidR="00186BC0" w:rsidRPr="00186BC0" w:rsidRDefault="00186BC0" w:rsidP="00186BC0">
      <w:pPr>
        <w:pStyle w:val="Body2"/>
        <w:tabs>
          <w:tab w:val="left" w:pos="284"/>
        </w:tabs>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3.</w:t>
      </w:r>
      <w:r w:rsidRPr="00186BC0">
        <w:rPr>
          <w:rFonts w:asciiTheme="minorHAnsi" w:hAnsiTheme="minorHAnsi" w:cstheme="minorHAnsi"/>
          <w:b/>
          <w:bCs/>
          <w:color w:val="auto"/>
          <w:lang w:val="lt-LT"/>
        </w:rPr>
        <w:tab/>
        <w:t>REIKALAVIMAI PASLAUGOS SUTEIKIMUI</w:t>
      </w:r>
    </w:p>
    <w:p w14:paraId="2916B77A" w14:textId="77777777" w:rsidR="00186BC0" w:rsidRPr="00186BC0" w:rsidRDefault="00186BC0" w:rsidP="00186BC0">
      <w:pPr>
        <w:pStyle w:val="Body2"/>
        <w:rPr>
          <w:rFonts w:asciiTheme="minorHAnsi" w:hAnsiTheme="minorHAnsi" w:cstheme="minorHAnsi"/>
          <w:color w:val="auto"/>
          <w:lang w:val="lt-LT"/>
        </w:rPr>
      </w:pPr>
    </w:p>
    <w:p w14:paraId="67899357"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3.2.</w:t>
      </w:r>
      <w:r w:rsidRPr="00186BC0">
        <w:rPr>
          <w:rFonts w:asciiTheme="minorHAnsi" w:hAnsiTheme="minorHAnsi" w:cstheme="minorHAnsi"/>
          <w:color w:val="auto"/>
          <w:lang w:val="lt-LT"/>
        </w:rPr>
        <w:tab/>
        <w:t xml:space="preserve">Rengiant </w:t>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barščio, kaip invazinės rūšies, naikinimo veiksmų planą (toliau  – Veiksmų planas), būtina vadovautis Invazinių rūšių kontrolės ir naikinimo tvarkos aprašu, patvirtintu Lietuvos Respublikos aplinkos ministro 2002 m. liepos 1 d. įsakymu Nr. 352 „Dėl Invazinių rūšių kontrolės ir naikinimo tvarkos aprašo“, ir laikytis jame nurodytų reikalavimų, Invazinių rūšių informacinėje sistemoje esančių žemėlapiu.</w:t>
      </w:r>
    </w:p>
    <w:p w14:paraId="23E67083"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3.3.</w:t>
      </w:r>
      <w:r w:rsidRPr="00186BC0">
        <w:rPr>
          <w:rFonts w:asciiTheme="minorHAnsi" w:hAnsiTheme="minorHAnsi" w:cstheme="minorHAnsi"/>
          <w:color w:val="auto"/>
          <w:lang w:val="lt-LT"/>
        </w:rPr>
        <w:tab/>
        <w:t>Paslaugų teikėjas, pateikdamas savivaldybės administracijai parengtą Veiksmų planą, turi užtikrinti, kad planas atitiktų visus teisės aktų ir dokumentų rengimo reikalavimus.</w:t>
      </w:r>
    </w:p>
    <w:p w14:paraId="5A770763"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w:t>
      </w:r>
      <w:r w:rsidRPr="00186BC0">
        <w:rPr>
          <w:rFonts w:asciiTheme="minorHAnsi" w:hAnsiTheme="minorHAnsi" w:cstheme="minorHAnsi"/>
          <w:color w:val="auto"/>
          <w:lang w:val="lt-LT"/>
        </w:rPr>
        <w:tab/>
        <w:t>Veiksmų plane turi būti:</w:t>
      </w:r>
    </w:p>
    <w:p w14:paraId="23634AD7"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3.4.1.</w:t>
      </w:r>
      <w:r w:rsidRPr="00186BC0">
        <w:rPr>
          <w:rFonts w:asciiTheme="minorHAnsi" w:hAnsiTheme="minorHAnsi" w:cstheme="minorHAnsi"/>
          <w:color w:val="auto"/>
          <w:lang w:val="lt-LT"/>
        </w:rPr>
        <w:tab/>
        <w:t>esamos būklės apžvalga;</w:t>
      </w:r>
    </w:p>
    <w:p w14:paraId="333AE6D5"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3.4.2.</w:t>
      </w:r>
      <w:r w:rsidRPr="00186BC0">
        <w:rPr>
          <w:rFonts w:asciiTheme="minorHAnsi" w:hAnsiTheme="minorHAnsi" w:cstheme="minorHAnsi"/>
          <w:color w:val="auto"/>
          <w:lang w:val="lt-LT"/>
        </w:rPr>
        <w:tab/>
        <w:t>atlikta invazinių rūšių paplitimo vietų inventorizacija;</w:t>
      </w:r>
    </w:p>
    <w:p w14:paraId="75B65337"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3.4.3.</w:t>
      </w:r>
      <w:r w:rsidRPr="00186BC0">
        <w:rPr>
          <w:rFonts w:asciiTheme="minorHAnsi" w:hAnsiTheme="minorHAnsi" w:cstheme="minorHAnsi"/>
          <w:color w:val="auto"/>
          <w:lang w:val="lt-LT"/>
        </w:rPr>
        <w:tab/>
        <w:t>išskirtos privačios ir valstybinės valdos;</w:t>
      </w:r>
    </w:p>
    <w:p w14:paraId="6EA35D03"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3.4.4.</w:t>
      </w:r>
      <w:r w:rsidRPr="00186BC0">
        <w:rPr>
          <w:rFonts w:asciiTheme="minorHAnsi" w:hAnsiTheme="minorHAnsi" w:cstheme="minorHAnsi"/>
          <w:color w:val="auto"/>
          <w:lang w:val="lt-LT"/>
        </w:rPr>
        <w:tab/>
        <w:t>išsamiai aprašytos naikinimo priemonės;</w:t>
      </w:r>
    </w:p>
    <w:p w14:paraId="0C343BFF"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3.4.5.</w:t>
      </w:r>
      <w:r w:rsidRPr="00186BC0">
        <w:rPr>
          <w:rFonts w:asciiTheme="minorHAnsi" w:hAnsiTheme="minorHAnsi" w:cstheme="minorHAnsi"/>
          <w:color w:val="auto"/>
          <w:lang w:val="lt-LT"/>
        </w:rPr>
        <w:tab/>
        <w:t>nurodyti priemonių įgyvendinimo laikotarpiai;</w:t>
      </w:r>
    </w:p>
    <w:p w14:paraId="4AEE5B83"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3.4.6.</w:t>
      </w:r>
      <w:r w:rsidRPr="00186BC0">
        <w:rPr>
          <w:rFonts w:asciiTheme="minorHAnsi" w:hAnsiTheme="minorHAnsi" w:cstheme="minorHAnsi"/>
          <w:color w:val="auto"/>
          <w:lang w:val="lt-LT"/>
        </w:rPr>
        <w:tab/>
        <w:t>naikinimo paslaugų atlikimo sąmata (reikalingos lėšos);</w:t>
      </w:r>
    </w:p>
    <w:p w14:paraId="35397B1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3.4.7.</w:t>
      </w:r>
      <w:r w:rsidRPr="00186BC0">
        <w:rPr>
          <w:rFonts w:asciiTheme="minorHAnsi" w:hAnsiTheme="minorHAnsi" w:cstheme="minorHAnsi"/>
          <w:color w:val="auto"/>
          <w:lang w:val="lt-LT"/>
        </w:rPr>
        <w:tab/>
        <w:t>taikomų priemonių stebėsena ir galimybė tikslinti Veiksmų planą;</w:t>
      </w:r>
    </w:p>
    <w:p w14:paraId="79332A24"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lastRenderedPageBreak/>
        <w:t>3.4.8.</w:t>
      </w:r>
      <w:r w:rsidRPr="00186BC0">
        <w:rPr>
          <w:rFonts w:asciiTheme="minorHAnsi" w:hAnsiTheme="minorHAnsi" w:cstheme="minorHAnsi"/>
          <w:color w:val="auto"/>
          <w:lang w:val="lt-LT"/>
        </w:rPr>
        <w:tab/>
        <w:t xml:space="preserve">kartografinis paplitimo vietų išdėstymas. </w:t>
      </w:r>
    </w:p>
    <w:p w14:paraId="3AE4A7A8"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3.5.</w:t>
      </w:r>
      <w:r w:rsidRPr="00186BC0">
        <w:rPr>
          <w:rFonts w:asciiTheme="minorHAnsi" w:hAnsiTheme="minorHAnsi" w:cstheme="minorHAnsi"/>
          <w:color w:val="auto"/>
          <w:lang w:val="lt-LT"/>
        </w:rPr>
        <w:tab/>
        <w:t>Parengtas Veiksmų planas turi būti suderintas su suinteresuotomis institucijomis, kurių teritorijose bus planuojama naikinimo veikla:</w:t>
      </w:r>
    </w:p>
    <w:p w14:paraId="7100A62E"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3.6.</w:t>
      </w:r>
      <w:r w:rsidRPr="00186BC0">
        <w:rPr>
          <w:rFonts w:asciiTheme="minorHAnsi" w:hAnsiTheme="minorHAnsi" w:cstheme="minorHAnsi"/>
          <w:color w:val="auto"/>
          <w:lang w:val="lt-LT"/>
        </w:rPr>
        <w:tab/>
        <w:t>jei buveinė yra privačiame ar valstybiniame nuomojamame sklype – su savininku ar nuomotoju:</w:t>
      </w:r>
    </w:p>
    <w:p w14:paraId="40F41DDC"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3.6.1.</w:t>
      </w:r>
      <w:r w:rsidRPr="00186BC0">
        <w:rPr>
          <w:rFonts w:asciiTheme="minorHAnsi" w:hAnsiTheme="minorHAnsi" w:cstheme="minorHAnsi"/>
          <w:color w:val="auto"/>
          <w:lang w:val="lt-LT"/>
        </w:rPr>
        <w:tab/>
        <w:t>jei buveinė yra saugomoje teritorijoje – su Valstybine saugomų teritorijų tarnyba arba atitinkama saugomos teritorijos direkcija;</w:t>
      </w:r>
    </w:p>
    <w:p w14:paraId="702A512B"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3.6.2.</w:t>
      </w:r>
      <w:r w:rsidRPr="00186BC0">
        <w:rPr>
          <w:rFonts w:asciiTheme="minorHAnsi" w:hAnsiTheme="minorHAnsi" w:cstheme="minorHAnsi"/>
          <w:color w:val="auto"/>
          <w:lang w:val="lt-LT"/>
        </w:rPr>
        <w:tab/>
        <w:t xml:space="preserve">jei naikinimo priemonės bus taikomos valstybiniuose miškuose – su VĮ Valstybinių miškų urėdijos padaliniu (būtina pateikti suderinimo faktą patvirtinančius dokumentus). </w:t>
      </w:r>
    </w:p>
    <w:p w14:paraId="2278CD11"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3.7.</w:t>
      </w:r>
      <w:r w:rsidRPr="00186BC0">
        <w:rPr>
          <w:rFonts w:asciiTheme="minorHAnsi" w:hAnsiTheme="minorHAnsi" w:cstheme="minorHAnsi"/>
          <w:color w:val="auto"/>
          <w:lang w:val="lt-LT"/>
        </w:rPr>
        <w:tab/>
        <w:t>jei reikalinga, planą gali tekti papildyti ar tikslinti.</w:t>
      </w:r>
    </w:p>
    <w:p w14:paraId="0F5FD521"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3.8.</w:t>
      </w:r>
      <w:r w:rsidRPr="00186BC0">
        <w:rPr>
          <w:rFonts w:asciiTheme="minorHAnsi" w:hAnsiTheme="minorHAnsi" w:cstheme="minorHAnsi"/>
          <w:color w:val="auto"/>
          <w:lang w:val="lt-LT"/>
        </w:rPr>
        <w:tab/>
        <w:t>Paslaugų teikėjas, parengęs ir suderinęs Veiksmų planą su visomis suinteresuotomis institucijomis, turi pateikti savivaldybės administracijai:</w:t>
      </w:r>
    </w:p>
    <w:p w14:paraId="6A7FFF3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3.8.1.</w:t>
      </w:r>
      <w:r w:rsidRPr="00186BC0">
        <w:rPr>
          <w:rFonts w:asciiTheme="minorHAnsi" w:hAnsiTheme="minorHAnsi" w:cstheme="minorHAnsi"/>
          <w:color w:val="auto"/>
          <w:lang w:val="lt-LT"/>
        </w:rPr>
        <w:tab/>
        <w:t>popierinį dokumentų rinkinį (vieną egzempliorių);</w:t>
      </w:r>
    </w:p>
    <w:p w14:paraId="4B6E017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3.8.2.</w:t>
      </w:r>
      <w:r w:rsidRPr="00186BC0">
        <w:rPr>
          <w:rFonts w:asciiTheme="minorHAnsi" w:hAnsiTheme="minorHAnsi" w:cstheme="minorHAnsi"/>
          <w:color w:val="auto"/>
          <w:lang w:val="lt-LT"/>
        </w:rPr>
        <w:tab/>
        <w:t>skaitmeninę Veiksmų plano kopiją kompiuterinėje laikmenoje (vieną egzempliorių);</w:t>
      </w:r>
    </w:p>
    <w:p w14:paraId="563A5BE9"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3.8.3.</w:t>
      </w:r>
      <w:r w:rsidRPr="00186BC0">
        <w:rPr>
          <w:rFonts w:asciiTheme="minorHAnsi" w:hAnsiTheme="minorHAnsi" w:cstheme="minorHAnsi"/>
          <w:color w:val="auto"/>
          <w:lang w:val="lt-LT"/>
        </w:rPr>
        <w:tab/>
        <w:t>pažymėtų teritorijų žemėlapius;</w:t>
      </w:r>
    </w:p>
    <w:p w14:paraId="17E4F042"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3.8.4.</w:t>
      </w:r>
      <w:r w:rsidRPr="00186BC0">
        <w:rPr>
          <w:rFonts w:asciiTheme="minorHAnsi" w:hAnsiTheme="minorHAnsi" w:cstheme="minorHAnsi"/>
          <w:color w:val="auto"/>
          <w:lang w:val="lt-LT"/>
        </w:rPr>
        <w:tab/>
        <w:t>jei yra poreikis, paslaugų teikėjas turi pristatyti Veiksmų planą suinteresuotai visuomenei.</w:t>
      </w:r>
    </w:p>
    <w:p w14:paraId="44E1DC0F" w14:textId="77777777" w:rsidR="00186BC0" w:rsidRPr="00186BC0" w:rsidRDefault="00186BC0" w:rsidP="00186BC0">
      <w:pPr>
        <w:pStyle w:val="Body2"/>
        <w:rPr>
          <w:rFonts w:asciiTheme="minorHAnsi" w:hAnsiTheme="minorHAnsi" w:cstheme="minorHAnsi"/>
          <w:color w:val="auto"/>
          <w:lang w:val="lt-LT"/>
        </w:rPr>
      </w:pPr>
    </w:p>
    <w:p w14:paraId="27C3FB40" w14:textId="77777777" w:rsidR="00186BC0" w:rsidRPr="00186BC0" w:rsidRDefault="00186BC0" w:rsidP="00186BC0">
      <w:pPr>
        <w:pStyle w:val="Body2"/>
        <w:tabs>
          <w:tab w:val="left" w:pos="284"/>
        </w:tabs>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4.</w:t>
      </w:r>
      <w:r w:rsidRPr="00186BC0">
        <w:rPr>
          <w:rFonts w:asciiTheme="minorHAnsi" w:hAnsiTheme="minorHAnsi" w:cstheme="minorHAnsi"/>
          <w:b/>
          <w:bCs/>
          <w:color w:val="auto"/>
          <w:lang w:val="lt-LT"/>
        </w:rPr>
        <w:tab/>
        <w:t>PASLAUGŲ ATLIKIMO TERMINAI</w:t>
      </w:r>
    </w:p>
    <w:p w14:paraId="248A8AE3" w14:textId="77777777" w:rsidR="00186BC0" w:rsidRPr="00186BC0" w:rsidRDefault="00186BC0" w:rsidP="00186BC0">
      <w:pPr>
        <w:pStyle w:val="Body2"/>
        <w:rPr>
          <w:rFonts w:asciiTheme="minorHAnsi" w:hAnsiTheme="minorHAnsi" w:cstheme="minorHAnsi"/>
          <w:color w:val="auto"/>
          <w:lang w:val="lt-LT"/>
        </w:rPr>
      </w:pPr>
    </w:p>
    <w:p w14:paraId="71FEE8A0"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4.1.</w:t>
      </w:r>
      <w:r w:rsidRPr="00186BC0">
        <w:rPr>
          <w:rFonts w:asciiTheme="minorHAnsi" w:hAnsiTheme="minorHAnsi" w:cstheme="minorHAnsi"/>
          <w:color w:val="auto"/>
          <w:lang w:val="lt-LT"/>
        </w:rPr>
        <w:tab/>
        <w:t>Veiksmų planas turi būti parengtas, suderintas ir pateiktas Zarasų rajono savivaldybės administracijai per 5 mėnesius nuo sutarties pasirašymo dienos.</w:t>
      </w:r>
    </w:p>
    <w:p w14:paraId="5B2F2AE0" w14:textId="77777777" w:rsidR="00186BC0" w:rsidRPr="00186BC0" w:rsidRDefault="00186BC0" w:rsidP="00186BC0">
      <w:pPr>
        <w:pStyle w:val="Body2"/>
        <w:rPr>
          <w:rFonts w:asciiTheme="minorHAnsi" w:hAnsiTheme="minorHAnsi" w:cstheme="minorHAnsi"/>
          <w:color w:val="auto"/>
          <w:lang w:val="lt-LT"/>
        </w:rPr>
      </w:pPr>
    </w:p>
    <w:p w14:paraId="3B8CAAD1" w14:textId="77777777" w:rsidR="00186BC0" w:rsidRPr="00186BC0" w:rsidRDefault="00186BC0" w:rsidP="00186BC0">
      <w:pPr>
        <w:pStyle w:val="Body2"/>
        <w:tabs>
          <w:tab w:val="left" w:pos="284"/>
        </w:tabs>
        <w:jc w:val="center"/>
        <w:rPr>
          <w:rFonts w:asciiTheme="minorHAnsi" w:hAnsiTheme="minorHAnsi" w:cstheme="minorHAnsi"/>
          <w:b/>
          <w:bCs/>
          <w:color w:val="auto"/>
          <w:lang w:val="lt-LT"/>
        </w:rPr>
      </w:pPr>
      <w:r w:rsidRPr="00186BC0">
        <w:rPr>
          <w:rFonts w:asciiTheme="minorHAnsi" w:hAnsiTheme="minorHAnsi" w:cstheme="minorHAnsi"/>
          <w:b/>
          <w:bCs/>
          <w:color w:val="auto"/>
          <w:lang w:val="lt-LT"/>
        </w:rPr>
        <w:t>5.</w:t>
      </w:r>
      <w:r w:rsidRPr="00186BC0">
        <w:rPr>
          <w:rFonts w:asciiTheme="minorHAnsi" w:hAnsiTheme="minorHAnsi" w:cstheme="minorHAnsi"/>
          <w:b/>
          <w:bCs/>
          <w:color w:val="auto"/>
          <w:lang w:val="lt-LT"/>
        </w:rPr>
        <w:tab/>
        <w:t>BAIGIAMOSIOS NUOSTATOS</w:t>
      </w:r>
    </w:p>
    <w:p w14:paraId="1E81ECCB" w14:textId="77777777" w:rsidR="00186BC0" w:rsidRPr="00186BC0" w:rsidRDefault="00186BC0" w:rsidP="00186BC0">
      <w:pPr>
        <w:pStyle w:val="Body2"/>
        <w:rPr>
          <w:rFonts w:asciiTheme="minorHAnsi" w:hAnsiTheme="minorHAnsi" w:cstheme="minorHAnsi"/>
          <w:color w:val="auto"/>
          <w:lang w:val="lt-LT"/>
        </w:rPr>
      </w:pPr>
    </w:p>
    <w:p w14:paraId="7965EB8E"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5.2.</w:t>
      </w:r>
      <w:r w:rsidRPr="00186BC0">
        <w:rPr>
          <w:rFonts w:asciiTheme="minorHAnsi" w:hAnsiTheme="minorHAnsi" w:cstheme="minorHAnsi"/>
          <w:color w:val="auto"/>
          <w:lang w:val="lt-LT"/>
        </w:rPr>
        <w:tab/>
        <w:t xml:space="preserve">Ši techninė specifikacija yra pagrindas veiksmų plano parengimui </w:t>
      </w:r>
      <w:proofErr w:type="spellStart"/>
      <w:r w:rsidRPr="00186BC0">
        <w:rPr>
          <w:rFonts w:asciiTheme="minorHAnsi" w:hAnsiTheme="minorHAnsi" w:cstheme="minorHAnsi"/>
          <w:color w:val="auto"/>
          <w:lang w:val="lt-LT"/>
        </w:rPr>
        <w:t>Sosnovskio</w:t>
      </w:r>
      <w:proofErr w:type="spellEnd"/>
      <w:r w:rsidRPr="00186BC0">
        <w:rPr>
          <w:rFonts w:asciiTheme="minorHAnsi" w:hAnsiTheme="minorHAnsi" w:cstheme="minorHAnsi"/>
          <w:color w:val="auto"/>
          <w:lang w:val="lt-LT"/>
        </w:rPr>
        <w:t xml:space="preserve"> barščių naikinimui Zarasų rajono savivaldybės teritorijoje.</w:t>
      </w:r>
    </w:p>
    <w:p w14:paraId="560A8F2F" w14:textId="77777777" w:rsidR="00186BC0" w:rsidRPr="00186BC0" w:rsidRDefault="00186BC0" w:rsidP="00186BC0">
      <w:pPr>
        <w:pStyle w:val="Body2"/>
        <w:ind w:firstLine="851"/>
        <w:rPr>
          <w:rFonts w:asciiTheme="minorHAnsi" w:hAnsiTheme="minorHAnsi" w:cstheme="minorHAnsi"/>
          <w:color w:val="auto"/>
          <w:lang w:val="lt-LT"/>
        </w:rPr>
      </w:pPr>
      <w:r w:rsidRPr="00186BC0">
        <w:rPr>
          <w:rFonts w:asciiTheme="minorHAnsi" w:hAnsiTheme="minorHAnsi" w:cstheme="minorHAnsi"/>
          <w:color w:val="auto"/>
          <w:lang w:val="lt-LT"/>
        </w:rPr>
        <w:t>5.3.</w:t>
      </w:r>
      <w:r w:rsidRPr="00186BC0">
        <w:rPr>
          <w:rFonts w:asciiTheme="minorHAnsi" w:hAnsiTheme="minorHAnsi" w:cstheme="minorHAnsi"/>
          <w:color w:val="auto"/>
          <w:lang w:val="lt-LT"/>
        </w:rPr>
        <w:tab/>
        <w:t>Atsakingi vykdytojai privalo laikytis visų teisės aktų, susijusių su invazinių rūšių kontrolės planavimu ir įgyvendinimu.</w:t>
      </w:r>
    </w:p>
    <w:p w14:paraId="6E23EDCA" w14:textId="77777777" w:rsidR="00186BC0" w:rsidRPr="00186BC0" w:rsidRDefault="00186BC0" w:rsidP="00186BC0">
      <w:pPr>
        <w:pStyle w:val="Body2"/>
        <w:rPr>
          <w:rFonts w:asciiTheme="minorHAnsi" w:hAnsiTheme="minorHAnsi" w:cstheme="minorHAnsi"/>
          <w:color w:val="auto"/>
          <w:lang w:val="lt-LT"/>
        </w:rPr>
      </w:pPr>
    </w:p>
    <w:p w14:paraId="736657EA" w14:textId="77777777" w:rsidR="00186BC0" w:rsidRPr="00186BC0" w:rsidRDefault="00186BC0" w:rsidP="00186BC0">
      <w:pPr>
        <w:pStyle w:val="Body2"/>
        <w:spacing w:after="0"/>
        <w:jc w:val="center"/>
        <w:rPr>
          <w:rFonts w:asciiTheme="minorHAnsi" w:hAnsiTheme="minorHAnsi" w:cstheme="minorHAnsi"/>
          <w:color w:val="auto"/>
          <w:lang w:val="lt-LT"/>
        </w:rPr>
      </w:pPr>
      <w:r w:rsidRPr="00186BC0">
        <w:rPr>
          <w:rFonts w:asciiTheme="minorHAnsi" w:hAnsiTheme="minorHAnsi" w:cstheme="minorHAnsi"/>
          <w:color w:val="auto"/>
          <w:lang w:val="lt-LT"/>
        </w:rPr>
        <w:t>___________________</w:t>
      </w:r>
    </w:p>
    <w:p w14:paraId="18F87738" w14:textId="77777777" w:rsidR="00D0494A" w:rsidRDefault="00D0494A">
      <w:pPr>
        <w:rPr>
          <w:rFonts w:cstheme="minorHAnsi"/>
        </w:rPr>
      </w:pPr>
      <w:r>
        <w:rPr>
          <w:rFonts w:cstheme="minorHAnsi"/>
        </w:rPr>
        <w:br w:type="page"/>
      </w:r>
    </w:p>
    <w:p w14:paraId="12DA495F" w14:textId="5D40C5F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63AB67F1" w:rsidR="006E50CA" w:rsidRPr="00186BC0" w:rsidRDefault="006E50CA" w:rsidP="00D0494A">
      <w:pPr>
        <w:spacing w:line="240" w:lineRule="auto"/>
        <w:jc w:val="center"/>
        <w:rPr>
          <w:rFonts w:eastAsia="Calibri" w:cstheme="minorHAnsi"/>
          <w:sz w:val="28"/>
          <w:szCs w:val="28"/>
        </w:rPr>
      </w:pPr>
      <w:r w:rsidRPr="00186BC0">
        <w:rPr>
          <w:rFonts w:eastAsia="Calibri" w:cstheme="minorHAnsi"/>
          <w:b/>
          <w:bCs/>
          <w:sz w:val="28"/>
          <w:szCs w:val="28"/>
        </w:rPr>
        <w:t>D</w:t>
      </w:r>
      <w:r w:rsidR="00B13A69" w:rsidRPr="00186BC0">
        <w:rPr>
          <w:rFonts w:eastAsia="Calibri" w:cstheme="minorHAnsi"/>
          <w:b/>
          <w:bCs/>
          <w:sz w:val="28"/>
          <w:szCs w:val="28"/>
        </w:rPr>
        <w:t>ėl</w:t>
      </w:r>
      <w:r w:rsidR="007B222E" w:rsidRPr="00186BC0">
        <w:rPr>
          <w:rFonts w:eastAsia="Calibri" w:cstheme="minorHAnsi"/>
          <w:b/>
          <w:bCs/>
          <w:sz w:val="28"/>
          <w:szCs w:val="28"/>
        </w:rPr>
        <w:t xml:space="preserve"> </w:t>
      </w:r>
      <w:proofErr w:type="spellStart"/>
      <w:r w:rsidR="00186BC0" w:rsidRPr="00186BC0">
        <w:rPr>
          <w:rFonts w:cstheme="minorHAnsi"/>
          <w:b/>
          <w:bCs/>
          <w:sz w:val="28"/>
          <w:szCs w:val="28"/>
        </w:rPr>
        <w:t>Sosnovskio</w:t>
      </w:r>
      <w:proofErr w:type="spellEnd"/>
      <w:r w:rsidR="00186BC0" w:rsidRPr="00186BC0">
        <w:rPr>
          <w:rFonts w:cstheme="minorHAnsi"/>
          <w:b/>
          <w:bCs/>
          <w:sz w:val="28"/>
          <w:szCs w:val="28"/>
        </w:rPr>
        <w:t xml:space="preserve"> barščių (</w:t>
      </w:r>
      <w:proofErr w:type="spellStart"/>
      <w:r w:rsidR="00186BC0" w:rsidRPr="00186BC0">
        <w:rPr>
          <w:rFonts w:cstheme="minorHAnsi"/>
          <w:b/>
          <w:bCs/>
          <w:sz w:val="28"/>
          <w:szCs w:val="28"/>
        </w:rPr>
        <w:t>heracleum</w:t>
      </w:r>
      <w:proofErr w:type="spellEnd"/>
      <w:r w:rsidR="00186BC0" w:rsidRPr="00186BC0">
        <w:rPr>
          <w:rFonts w:cstheme="minorHAnsi"/>
          <w:b/>
          <w:bCs/>
          <w:sz w:val="28"/>
          <w:szCs w:val="28"/>
        </w:rPr>
        <w:t xml:space="preserve"> </w:t>
      </w:r>
      <w:proofErr w:type="spellStart"/>
      <w:r w:rsidR="00186BC0" w:rsidRPr="00186BC0">
        <w:rPr>
          <w:rFonts w:cstheme="minorHAnsi"/>
          <w:b/>
          <w:bCs/>
          <w:sz w:val="28"/>
          <w:szCs w:val="28"/>
        </w:rPr>
        <w:t>sosnowskyi</w:t>
      </w:r>
      <w:proofErr w:type="spellEnd"/>
      <w:r w:rsidR="00186BC0" w:rsidRPr="00186BC0">
        <w:rPr>
          <w:rFonts w:cstheme="minorHAnsi"/>
          <w:b/>
          <w:bCs/>
          <w:sz w:val="28"/>
          <w:szCs w:val="28"/>
        </w:rPr>
        <w:t xml:space="preserve">) naikinimo veiksmų plano parengimo Zarasų rajono savivaldybės teritorijoje </w:t>
      </w:r>
      <w:r w:rsidR="001D70F6" w:rsidRPr="00186BC0">
        <w:rPr>
          <w:b/>
          <w:bCs/>
          <w:sz w:val="28"/>
          <w:szCs w:val="28"/>
          <w:bdr w:val="none" w:sz="0" w:space="0" w:color="auto" w:frame="1"/>
        </w:rPr>
        <w:t>paslaugos</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3CA233D9"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467A6">
        <w:rPr>
          <w:rFonts w:eastAsia="Calibri" w:cstheme="minorHAnsi"/>
        </w:rPr>
        <w:t xml:space="preserve">skelbiamos apklausos </w:t>
      </w:r>
      <w:r w:rsidR="00F30B4D">
        <w:rPr>
          <w:rFonts w:eastAsia="Calibri" w:cstheme="minorHAnsi"/>
        </w:rPr>
        <w:t>skelbime</w:t>
      </w:r>
      <w:r w:rsidR="00A467A6">
        <w:rPr>
          <w:rFonts w:eastAsia="Calibri" w:cstheme="minorHAnsi"/>
        </w:rPr>
        <w:t>,</w:t>
      </w:r>
      <w:r w:rsidRPr="006E50CA">
        <w:rPr>
          <w:rFonts w:eastAsia="Calibri" w:cstheme="minorHAnsi"/>
        </w:rPr>
        <w:t xml:space="preserve"> paskelbtame 202</w:t>
      </w:r>
      <w:r w:rsidR="00C469A7">
        <w:rPr>
          <w:rFonts w:eastAsia="Calibri" w:cstheme="minorHAnsi"/>
        </w:rPr>
        <w:t>5</w:t>
      </w:r>
      <w:r w:rsidRPr="006E50CA">
        <w:rPr>
          <w:rFonts w:eastAsia="Calibri" w:cstheme="minorHAnsi"/>
        </w:rPr>
        <w:t xml:space="preserve"> m. ......................d.;</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jc w:val="center"/>
        <w:tblInd w:w="0" w:type="dxa"/>
        <w:tblLook w:val="04A0" w:firstRow="1" w:lastRow="0" w:firstColumn="1" w:lastColumn="0" w:noHBand="0" w:noVBand="1"/>
      </w:tblPr>
      <w:tblGrid>
        <w:gridCol w:w="4106"/>
        <w:gridCol w:w="2268"/>
        <w:gridCol w:w="2126"/>
        <w:gridCol w:w="2205"/>
      </w:tblGrid>
      <w:tr w:rsidR="00B13A69" w:rsidRPr="00B13A69" w14:paraId="745FA38A" w14:textId="6B74D18B" w:rsidTr="00B13A69">
        <w:trPr>
          <w:trHeight w:val="646"/>
          <w:jc w:val="center"/>
        </w:trPr>
        <w:tc>
          <w:tcPr>
            <w:tcW w:w="4106" w:type="dxa"/>
          </w:tcPr>
          <w:p w14:paraId="02E81C42" w14:textId="77777777" w:rsidR="00B13A69" w:rsidRPr="00B13A69" w:rsidRDefault="00B13A69" w:rsidP="00393BDB">
            <w:pPr>
              <w:ind w:firstLine="22"/>
              <w:jc w:val="center"/>
              <w:rPr>
                <w:rFonts w:asciiTheme="majorHAnsi" w:hAnsiTheme="majorHAnsi" w:cstheme="majorHAnsi"/>
                <w:b/>
                <w:bCs/>
                <w:sz w:val="22"/>
                <w:szCs w:val="22"/>
              </w:rPr>
            </w:pPr>
            <w:bookmarkStart w:id="38" w:name="_Pirkimo_sąlygų_3"/>
            <w:bookmarkEnd w:id="38"/>
            <w:r w:rsidRPr="00B13A69">
              <w:rPr>
                <w:rFonts w:asciiTheme="majorHAnsi" w:hAnsiTheme="majorHAnsi" w:cstheme="majorHAnsi"/>
                <w:b/>
                <w:bCs/>
                <w:sz w:val="22"/>
                <w:szCs w:val="22"/>
              </w:rPr>
              <w:t>Paslaugos pavadinimas</w:t>
            </w:r>
          </w:p>
        </w:tc>
        <w:tc>
          <w:tcPr>
            <w:tcW w:w="2268" w:type="dxa"/>
          </w:tcPr>
          <w:p w14:paraId="1D90C2DB" w14:textId="4C63A272"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Paslaugos kaina, Eur be PVM</w:t>
            </w:r>
          </w:p>
        </w:tc>
        <w:tc>
          <w:tcPr>
            <w:tcW w:w="2126" w:type="dxa"/>
          </w:tcPr>
          <w:p w14:paraId="2A1F3A31" w14:textId="2A8C310F"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PVM</w:t>
            </w:r>
          </w:p>
        </w:tc>
        <w:tc>
          <w:tcPr>
            <w:tcW w:w="2205" w:type="dxa"/>
          </w:tcPr>
          <w:p w14:paraId="7B97C464" w14:textId="3B83DA8A"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Paslaugos kaina, Eur su PVM</w:t>
            </w:r>
          </w:p>
        </w:tc>
      </w:tr>
      <w:tr w:rsidR="00B13A69" w:rsidRPr="00393BDB" w14:paraId="07E771D3" w14:textId="08563D1F" w:rsidTr="00F86147">
        <w:trPr>
          <w:trHeight w:val="574"/>
          <w:jc w:val="center"/>
        </w:trPr>
        <w:tc>
          <w:tcPr>
            <w:tcW w:w="4106" w:type="dxa"/>
          </w:tcPr>
          <w:p w14:paraId="1411CDE3" w14:textId="69A0E04B" w:rsidR="00B13A69" w:rsidRPr="00D31CFD" w:rsidRDefault="00186BC0" w:rsidP="00E65D6F">
            <w:pPr>
              <w:ind w:firstLine="0"/>
              <w:jc w:val="left"/>
              <w:rPr>
                <w:rFonts w:asciiTheme="minorHAnsi" w:cstheme="minorHAnsi"/>
                <w:sz w:val="21"/>
                <w:szCs w:val="21"/>
              </w:rPr>
            </w:pPr>
            <w:proofErr w:type="spellStart"/>
            <w:r w:rsidRPr="00D31CFD">
              <w:rPr>
                <w:rFonts w:asciiTheme="minorHAnsi" w:cstheme="minorHAnsi"/>
                <w:sz w:val="21"/>
                <w:szCs w:val="21"/>
              </w:rPr>
              <w:t>Sosnovskio</w:t>
            </w:r>
            <w:proofErr w:type="spellEnd"/>
            <w:r w:rsidRPr="00D31CFD">
              <w:rPr>
                <w:rFonts w:asciiTheme="minorHAnsi" w:cstheme="minorHAnsi"/>
                <w:sz w:val="21"/>
                <w:szCs w:val="21"/>
              </w:rPr>
              <w:t xml:space="preserve"> barščių (</w:t>
            </w:r>
            <w:proofErr w:type="spellStart"/>
            <w:r w:rsidRPr="00D31CFD">
              <w:rPr>
                <w:rFonts w:asciiTheme="minorHAnsi" w:cstheme="minorHAnsi"/>
                <w:sz w:val="21"/>
                <w:szCs w:val="21"/>
              </w:rPr>
              <w:t>heracleum</w:t>
            </w:r>
            <w:proofErr w:type="spellEnd"/>
            <w:r w:rsidRPr="00D31CFD">
              <w:rPr>
                <w:rFonts w:asciiTheme="minorHAnsi" w:cstheme="minorHAnsi"/>
                <w:sz w:val="21"/>
                <w:szCs w:val="21"/>
              </w:rPr>
              <w:t xml:space="preserve"> </w:t>
            </w:r>
            <w:proofErr w:type="spellStart"/>
            <w:r w:rsidRPr="00D31CFD">
              <w:rPr>
                <w:rFonts w:asciiTheme="minorHAnsi" w:cstheme="minorHAnsi"/>
                <w:sz w:val="21"/>
                <w:szCs w:val="21"/>
              </w:rPr>
              <w:t>sosnowskyi</w:t>
            </w:r>
            <w:proofErr w:type="spellEnd"/>
            <w:r w:rsidRPr="00D31CFD">
              <w:rPr>
                <w:rFonts w:asciiTheme="minorHAnsi" w:cstheme="minorHAnsi"/>
                <w:sz w:val="21"/>
                <w:szCs w:val="21"/>
              </w:rPr>
              <w:t xml:space="preserve">) naikinimo veiksmų plano parengimo Zarasų rajono savivaldybės teritorijoje </w:t>
            </w:r>
            <w:r w:rsidRPr="00D31CFD">
              <w:rPr>
                <w:rFonts w:asciiTheme="minorHAnsi" w:cstheme="minorHAnsi"/>
                <w:sz w:val="21"/>
                <w:szCs w:val="21"/>
                <w:bdr w:val="none" w:sz="0" w:space="0" w:color="auto" w:frame="1"/>
              </w:rPr>
              <w:t>paslauga</w:t>
            </w:r>
          </w:p>
        </w:tc>
        <w:tc>
          <w:tcPr>
            <w:tcW w:w="2268" w:type="dxa"/>
          </w:tcPr>
          <w:p w14:paraId="0A142E8C" w14:textId="77777777" w:rsidR="00B13A69" w:rsidRPr="00393BDB" w:rsidRDefault="00B13A69" w:rsidP="008A1573">
            <w:pPr>
              <w:rPr>
                <w:rFonts w:asciiTheme="minorHAnsi" w:cstheme="minorHAnsi"/>
                <w:sz w:val="21"/>
                <w:szCs w:val="21"/>
              </w:rPr>
            </w:pPr>
          </w:p>
        </w:tc>
        <w:tc>
          <w:tcPr>
            <w:tcW w:w="2126" w:type="dxa"/>
          </w:tcPr>
          <w:p w14:paraId="56BBC063" w14:textId="77777777" w:rsidR="00B13A69" w:rsidRPr="00393BDB" w:rsidRDefault="00B13A69" w:rsidP="008A1573">
            <w:pPr>
              <w:rPr>
                <w:rFonts w:cstheme="minorHAnsi"/>
              </w:rPr>
            </w:pPr>
          </w:p>
        </w:tc>
        <w:tc>
          <w:tcPr>
            <w:tcW w:w="2205" w:type="dxa"/>
          </w:tcPr>
          <w:p w14:paraId="6F738D6C" w14:textId="77777777" w:rsidR="00B13A69" w:rsidRPr="00393BDB" w:rsidRDefault="00B13A69" w:rsidP="008A1573">
            <w:pPr>
              <w:rPr>
                <w:rFonts w:cstheme="minorHAnsi"/>
              </w:rPr>
            </w:pPr>
          </w:p>
        </w:tc>
      </w:tr>
    </w:tbl>
    <w:p w14:paraId="52B981F4" w14:textId="77777777" w:rsidR="008044D2" w:rsidRDefault="008044D2" w:rsidP="008044D2">
      <w:pPr>
        <w:spacing w:line="240" w:lineRule="auto"/>
        <w:ind w:firstLine="851"/>
        <w:rPr>
          <w:rFonts w:eastAsia="Times New Roman" w:cstheme="minorHAnsi"/>
          <w:lang w:eastAsia="en-US"/>
        </w:rPr>
      </w:pPr>
    </w:p>
    <w:p w14:paraId="2FF56C63" w14:textId="1F8C249F" w:rsidR="008044D2" w:rsidRPr="002B0169" w:rsidRDefault="00186BC0" w:rsidP="008044D2">
      <w:pPr>
        <w:spacing w:line="240" w:lineRule="auto"/>
        <w:ind w:firstLine="851"/>
        <w:rPr>
          <w:rFonts w:eastAsia="Times New Roman" w:cstheme="minorHAnsi"/>
          <w:lang w:eastAsia="en-US"/>
        </w:rPr>
      </w:pPr>
      <w:r>
        <w:rPr>
          <w:rFonts w:eastAsia="Times New Roman" w:cstheme="minorHAnsi"/>
          <w:lang w:eastAsia="en-US"/>
        </w:rPr>
        <w:t>P</w:t>
      </w:r>
      <w:r w:rsidR="008044D2" w:rsidRPr="002B0169">
        <w:rPr>
          <w:rFonts w:eastAsia="Times New Roman" w:cstheme="minorHAnsi"/>
          <w:lang w:eastAsia="en-US"/>
        </w:rPr>
        <w:t>asiūlymo kaina žodžiais: ______________________________________________</w:t>
      </w:r>
    </w:p>
    <w:p w14:paraId="754BEA4D" w14:textId="77777777" w:rsidR="008044D2" w:rsidRDefault="008044D2" w:rsidP="008044D2">
      <w:pPr>
        <w:spacing w:line="240" w:lineRule="auto"/>
        <w:ind w:firstLine="851"/>
        <w:rPr>
          <w:rFonts w:eastAsia="Times New Roman" w:cstheme="minorHAnsi"/>
          <w:lang w:eastAsia="en-US"/>
        </w:rPr>
      </w:pPr>
      <w:r w:rsidRPr="00E24424">
        <w:rPr>
          <w:rFonts w:eastAsia="Times New Roman" w:cstheme="minorHAnsi"/>
          <w:lang w:eastAsia="en-US"/>
        </w:rPr>
        <w:t>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6A1F384B" w14:textId="77777777" w:rsidR="00D31CFD" w:rsidRDefault="00D31CFD" w:rsidP="00D31CFD">
      <w:pPr>
        <w:pStyle w:val="Betarp"/>
        <w:numPr>
          <w:ilvl w:val="0"/>
          <w:numId w:val="53"/>
        </w:numPr>
        <w:tabs>
          <w:tab w:val="left" w:pos="993"/>
        </w:tabs>
        <w:spacing w:line="300" w:lineRule="auto"/>
        <w:ind w:hanging="11"/>
        <w:contextualSpacing/>
        <w:jc w:val="left"/>
        <w:rPr>
          <w:rFonts w:eastAsiaTheme="minorHAnsi" w:cstheme="minorHAnsi"/>
          <w:bCs/>
          <w:iCs/>
        </w:rPr>
      </w:pPr>
      <w:r>
        <w:rPr>
          <w:rFonts w:eastAsiaTheme="minorHAnsi" w:cstheme="minorHAnsi"/>
          <w:bCs/>
          <w:iCs/>
        </w:rPr>
        <w:t>Mes deklaruojame, kad atitinkame keliamus reikalavimus ir neturime pašalinimo pagrindo:</w:t>
      </w:r>
    </w:p>
    <w:tbl>
      <w:tblPr>
        <w:tblStyle w:val="Lentelstinklelis"/>
        <w:tblW w:w="0" w:type="auto"/>
        <w:jc w:val="center"/>
        <w:tblInd w:w="0" w:type="dxa"/>
        <w:tblLook w:val="04A0" w:firstRow="1" w:lastRow="0" w:firstColumn="1" w:lastColumn="0" w:noHBand="0" w:noVBand="1"/>
      </w:tblPr>
      <w:tblGrid>
        <w:gridCol w:w="8364"/>
        <w:gridCol w:w="1461"/>
      </w:tblGrid>
      <w:tr w:rsidR="00D31CFD" w:rsidRPr="008D04FD" w14:paraId="698A9D93" w14:textId="77777777" w:rsidTr="00972B20">
        <w:trPr>
          <w:jc w:val="center"/>
        </w:trPr>
        <w:tc>
          <w:tcPr>
            <w:tcW w:w="8364" w:type="dxa"/>
          </w:tcPr>
          <w:p w14:paraId="4ABF7FB8" w14:textId="77777777" w:rsidR="00D31CFD" w:rsidRPr="00AE2049" w:rsidRDefault="00D31CFD" w:rsidP="00972B20">
            <w:pPr>
              <w:pStyle w:val="Betarp"/>
              <w:ind w:firstLine="0"/>
              <w:rPr>
                <w:rFonts w:asciiTheme="minorHAnsi" w:cstheme="minorHAnsi"/>
                <w:iCs/>
                <w:sz w:val="22"/>
                <w:szCs w:val="22"/>
              </w:rPr>
            </w:pPr>
            <w:r>
              <w:rPr>
                <w:rFonts w:asciiTheme="minorHAnsi" w:eastAsia="Times New Roman" w:cstheme="minorHAnsi"/>
                <w:color w:val="000000"/>
                <w:sz w:val="22"/>
                <w:szCs w:val="22"/>
              </w:rPr>
              <w:t>Tikėjas patvirtina</w:t>
            </w:r>
            <w:r w:rsidRPr="00AE2049">
              <w:rPr>
                <w:rFonts w:asciiTheme="minorHAnsi" w:eastAsia="Times New Roman" w:cstheme="minorHAnsi"/>
                <w:color w:val="000000"/>
                <w:sz w:val="22"/>
                <w:szCs w:val="22"/>
              </w:rPr>
              <w:t xml:space="preserve">, kad jis yra neatlikęs jam paskirtos baudžiamojo poveikio priemonės – uždraudimo juridiniam asmeniui dalyvauti viešuosiuose pirkimuose? </w:t>
            </w:r>
            <w:r w:rsidRPr="00AE2049">
              <w:rPr>
                <w:rFonts w:asciiTheme="minorHAnsi" w:eastAsia="Times New Roman" w:cstheme="minorHAnsi"/>
                <w:b/>
                <w:bCs/>
                <w:color w:val="000000"/>
                <w:sz w:val="22"/>
                <w:szCs w:val="22"/>
              </w:rPr>
              <w:t>(VPĮ 46 straipsnio 2</w:t>
            </w:r>
            <w:r w:rsidRPr="00AE2049">
              <w:rPr>
                <w:rFonts w:asciiTheme="minorHAnsi" w:eastAsia="Times New Roman" w:cstheme="minorHAnsi"/>
                <w:b/>
                <w:bCs/>
                <w:color w:val="000000"/>
                <w:sz w:val="22"/>
                <w:szCs w:val="22"/>
                <w:vertAlign w:val="superscript"/>
              </w:rPr>
              <w:t>1</w:t>
            </w:r>
            <w:r w:rsidRPr="00AE2049">
              <w:rPr>
                <w:rFonts w:asciiTheme="minorHAnsi" w:eastAsia="Times New Roman" w:cstheme="minorHAnsi"/>
                <w:b/>
                <w:bCs/>
                <w:color w:val="000000"/>
                <w:sz w:val="22"/>
                <w:szCs w:val="22"/>
              </w:rPr>
              <w:t> dalis).</w:t>
            </w:r>
            <w:r>
              <w:rPr>
                <w:rFonts w:asciiTheme="minorHAnsi" w:eastAsia="Times New Roman" w:cstheme="minorHAnsi"/>
                <w:b/>
                <w:bCs/>
                <w:color w:val="000000"/>
                <w:sz w:val="22"/>
                <w:szCs w:val="22"/>
              </w:rPr>
              <w:t>***</w:t>
            </w:r>
          </w:p>
        </w:tc>
        <w:tc>
          <w:tcPr>
            <w:tcW w:w="1461" w:type="dxa"/>
          </w:tcPr>
          <w:p w14:paraId="2F9393F4" w14:textId="77777777" w:rsidR="00D31CFD" w:rsidRPr="008D04FD" w:rsidRDefault="00D31CFD" w:rsidP="00972B20">
            <w:pPr>
              <w:ind w:firstLine="27"/>
              <w:rPr>
                <w:rFonts w:ascii="Calibri" w:hAnsi="Calibri" w:cs="Calibri"/>
                <w:sz w:val="22"/>
                <w:szCs w:val="22"/>
              </w:rPr>
            </w:pPr>
            <w:r w:rsidRPr="008D04FD">
              <w:rPr>
                <w:rFonts w:ascii="Calibri" w:hAnsi="Calibri" w:cs="Calibri"/>
                <w:sz w:val="22"/>
                <w:szCs w:val="22"/>
              </w:rPr>
              <w:t>□TAIP</w:t>
            </w:r>
          </w:p>
          <w:p w14:paraId="4B9FD6E0" w14:textId="77777777" w:rsidR="00D31CFD" w:rsidRPr="008D04FD" w:rsidRDefault="00D31CFD" w:rsidP="00972B20">
            <w:pPr>
              <w:ind w:firstLine="27"/>
              <w:rPr>
                <w:rFonts w:ascii="Calibri" w:hAnsi="Calibri" w:cs="Calibri"/>
                <w:sz w:val="22"/>
                <w:szCs w:val="22"/>
              </w:rPr>
            </w:pPr>
            <w:r w:rsidRPr="008D04FD">
              <w:rPr>
                <w:rFonts w:ascii="Calibri" w:hAnsi="Calibri" w:cs="Calibri"/>
                <w:sz w:val="22"/>
                <w:szCs w:val="22"/>
              </w:rPr>
              <w:t>□ NE</w:t>
            </w:r>
          </w:p>
          <w:p w14:paraId="4E03240B" w14:textId="77777777" w:rsidR="00D31CFD" w:rsidRPr="008D04FD" w:rsidRDefault="00D31CFD" w:rsidP="00972B20">
            <w:pPr>
              <w:ind w:firstLine="27"/>
              <w:rPr>
                <w:rFonts w:ascii="Calibri" w:hAnsi="Calibri" w:cs="Calibri"/>
                <w:sz w:val="22"/>
                <w:szCs w:val="22"/>
              </w:rPr>
            </w:pPr>
          </w:p>
        </w:tc>
      </w:tr>
    </w:tbl>
    <w:p w14:paraId="05CBF99B" w14:textId="77777777" w:rsidR="00D31CFD" w:rsidRPr="0007502E" w:rsidRDefault="00D31CFD" w:rsidP="00D31CFD">
      <w:pPr>
        <w:spacing w:line="240" w:lineRule="auto"/>
        <w:ind w:firstLine="851"/>
        <w:rPr>
          <w:rFonts w:eastAsia="Times New Roman" w:cstheme="minorHAnsi"/>
          <w:lang w:eastAsia="en-US"/>
        </w:rPr>
      </w:pPr>
      <w:r>
        <w:rPr>
          <w:rFonts w:eastAsia="Times New Roman" w:cstheme="minorHAnsi"/>
          <w:lang w:eastAsia="en-US"/>
        </w:rPr>
        <w:t>***Tiekėjai, neturintys pašalinimo pagrindo, žymi „NE“, tiekėjai, turintys pašalinimo pagrindą žymi „TAIP“.</w:t>
      </w:r>
    </w:p>
    <w:p w14:paraId="2B73C5A3" w14:textId="55676F3B" w:rsidR="00DC7041" w:rsidRPr="00E24424" w:rsidRDefault="00D31CFD" w:rsidP="00C26CE9">
      <w:pPr>
        <w:spacing w:line="240" w:lineRule="auto"/>
        <w:ind w:left="397" w:firstLine="397"/>
        <w:rPr>
          <w:rFonts w:eastAsia="Times New Roman" w:cstheme="minorHAnsi"/>
          <w:i/>
          <w:iCs/>
          <w:lang w:eastAsia="en-US"/>
        </w:rPr>
      </w:pPr>
      <w:r>
        <w:rPr>
          <w:rFonts w:eastAsia="Times New Roman" w:cstheme="minorHAnsi"/>
          <w:lang w:eastAsia="en-US"/>
        </w:rPr>
        <w:t xml:space="preserve"> </w:t>
      </w:r>
      <w:r w:rsidR="00DC7041" w:rsidRPr="00E24424">
        <w:rPr>
          <w:rFonts w:eastAsia="Times New Roman" w:cstheme="minorHAnsi"/>
          <w:lang w:eastAsia="en-US"/>
        </w:rPr>
        <w:t xml:space="preserve">Siūlomos </w:t>
      </w:r>
      <w:r w:rsidR="00A11F98">
        <w:rPr>
          <w:rFonts w:eastAsia="Times New Roman" w:cstheme="minorHAnsi"/>
          <w:lang w:eastAsia="en-US"/>
        </w:rPr>
        <w:t>paslaugos</w:t>
      </w:r>
      <w:r w:rsidR="00DC7041"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39" w:name="_Hlk519165816"/>
    </w:p>
    <w:p w14:paraId="6A4635FB" w14:textId="1008DE1A" w:rsidR="00DC7041" w:rsidRPr="00A11F98" w:rsidRDefault="00DC7041" w:rsidP="00A11F98">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39"/>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77EE9426" w14:textId="77777777" w:rsidR="008044D2" w:rsidRDefault="008F0260" w:rsidP="00C01B15">
      <w:pPr>
        <w:jc w:val="right"/>
        <w:rPr>
          <w:rFonts w:cstheme="minorHAnsi"/>
        </w:rPr>
      </w:pPr>
      <w:r>
        <w:rPr>
          <w:rFonts w:cstheme="minorHAnsi"/>
        </w:rPr>
        <w:br w:type="page"/>
      </w:r>
      <w:r w:rsidR="007D6542" w:rsidRPr="00B37407">
        <w:rPr>
          <w:rFonts w:cstheme="minorHAnsi"/>
        </w:rPr>
        <w:lastRenderedPageBreak/>
        <w:t xml:space="preserve">Pirkimo sąlygų </w:t>
      </w:r>
      <w:r w:rsidR="00B37407" w:rsidRPr="00B37407">
        <w:rPr>
          <w:rFonts w:cstheme="minorHAnsi"/>
        </w:rPr>
        <w:t>4</w:t>
      </w:r>
      <w:r w:rsidR="007D6542" w:rsidRPr="00B37407">
        <w:rPr>
          <w:rFonts w:cstheme="minorHAnsi"/>
        </w:rPr>
        <w:t xml:space="preserve"> priedas </w:t>
      </w:r>
    </w:p>
    <w:p w14:paraId="5707BE58" w14:textId="31BB4263" w:rsidR="007D6542" w:rsidRPr="00B37407" w:rsidRDefault="007D6542" w:rsidP="00C01B15">
      <w:pPr>
        <w:jc w:val="right"/>
        <w:rPr>
          <w:rFonts w:cstheme="minorHAnsi"/>
        </w:rPr>
      </w:pPr>
      <w:r w:rsidRPr="00B37407">
        <w:rPr>
          <w:rFonts w:cstheme="minorHAnsi"/>
        </w:rPr>
        <w:t>„Pasiūlymų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1D6DA34" w:rsidR="003D6A98" w:rsidRPr="00022CFD" w:rsidRDefault="008D28E4" w:rsidP="003D6A98">
      <w:pPr>
        <w:ind w:firstLine="0"/>
        <w:jc w:val="center"/>
        <w:rPr>
          <w:rFonts w:cstheme="minorHAnsi"/>
          <w:sz w:val="28"/>
          <w:szCs w:val="28"/>
        </w:rPr>
      </w:pPr>
      <w:bookmarkStart w:id="40"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0"/>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4D024B"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C18B79E" w:rsidR="00C26CE9" w:rsidRDefault="00C26CE9" w:rsidP="003C138F">
      <w:pPr>
        <w:spacing w:line="240" w:lineRule="auto"/>
        <w:rPr>
          <w:rFonts w:ascii="Arial" w:hAnsi="Arial" w:cs="Arial"/>
        </w:rPr>
      </w:pPr>
    </w:p>
    <w:p w14:paraId="4BEB473C" w14:textId="5DA8762D" w:rsidR="009B4090" w:rsidRPr="005F167C" w:rsidRDefault="009B4090" w:rsidP="00C26CE9">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AC87" w14:textId="77777777" w:rsidR="0076633F" w:rsidRDefault="0076633F" w:rsidP="00D05666">
      <w:r>
        <w:separator/>
      </w:r>
    </w:p>
  </w:endnote>
  <w:endnote w:type="continuationSeparator" w:id="0">
    <w:p w14:paraId="5F576EA3" w14:textId="77777777" w:rsidR="0076633F" w:rsidRDefault="0076633F" w:rsidP="00D05666">
      <w:r>
        <w:continuationSeparator/>
      </w:r>
    </w:p>
  </w:endnote>
  <w:endnote w:type="continuationNotice" w:id="1">
    <w:p w14:paraId="79E814CA" w14:textId="77777777" w:rsidR="0076633F" w:rsidRDefault="0076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2746" w14:textId="77777777" w:rsidR="0076633F" w:rsidRDefault="0076633F" w:rsidP="00D05666">
      <w:r>
        <w:separator/>
      </w:r>
    </w:p>
  </w:footnote>
  <w:footnote w:type="continuationSeparator" w:id="0">
    <w:p w14:paraId="2A774BEC" w14:textId="77777777" w:rsidR="0076633F" w:rsidRDefault="0076633F" w:rsidP="00D05666">
      <w:r>
        <w:continuationSeparator/>
      </w:r>
    </w:p>
  </w:footnote>
  <w:footnote w:type="continuationNotice" w:id="1">
    <w:p w14:paraId="00A3708E" w14:textId="77777777" w:rsidR="0076633F" w:rsidRDefault="007663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22342F"/>
    <w:multiLevelType w:val="multilevel"/>
    <w:tmpl w:val="43B27F24"/>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A113B2C"/>
    <w:multiLevelType w:val="hybridMultilevel"/>
    <w:tmpl w:val="2538426E"/>
    <w:lvl w:ilvl="0" w:tplc="FB0A6D6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31E74"/>
    <w:multiLevelType w:val="hybridMultilevel"/>
    <w:tmpl w:val="1D68850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4"/>
  </w:num>
  <w:num w:numId="3" w16cid:durableId="138770985">
    <w:abstractNumId w:val="25"/>
  </w:num>
  <w:num w:numId="4" w16cid:durableId="219707255">
    <w:abstractNumId w:val="57"/>
  </w:num>
  <w:num w:numId="5" w16cid:durableId="2137720050">
    <w:abstractNumId w:val="5"/>
  </w:num>
  <w:num w:numId="6" w16cid:durableId="1882473578">
    <w:abstractNumId w:val="22"/>
  </w:num>
  <w:num w:numId="7" w16cid:durableId="742215806">
    <w:abstractNumId w:val="41"/>
  </w:num>
  <w:num w:numId="8" w16cid:durableId="581986730">
    <w:abstractNumId w:val="46"/>
  </w:num>
  <w:num w:numId="9" w16cid:durableId="1210533292">
    <w:abstractNumId w:val="3"/>
  </w:num>
  <w:num w:numId="10" w16cid:durableId="360207028">
    <w:abstractNumId w:val="9"/>
  </w:num>
  <w:num w:numId="11" w16cid:durableId="464082020">
    <w:abstractNumId w:val="49"/>
  </w:num>
  <w:num w:numId="12" w16cid:durableId="1510020379">
    <w:abstractNumId w:val="13"/>
  </w:num>
  <w:num w:numId="13" w16cid:durableId="1778215594">
    <w:abstractNumId w:val="29"/>
  </w:num>
  <w:num w:numId="14" w16cid:durableId="1652252092">
    <w:abstractNumId w:val="11"/>
  </w:num>
  <w:num w:numId="15" w16cid:durableId="2131630214">
    <w:abstractNumId w:val="18"/>
  </w:num>
  <w:num w:numId="16" w16cid:durableId="1098015114">
    <w:abstractNumId w:val="55"/>
  </w:num>
  <w:num w:numId="17" w16cid:durableId="1208252808">
    <w:abstractNumId w:val="54"/>
  </w:num>
  <w:num w:numId="18" w16cid:durableId="963148996">
    <w:abstractNumId w:val="6"/>
  </w:num>
  <w:num w:numId="19" w16cid:durableId="1873961101">
    <w:abstractNumId w:val="31"/>
  </w:num>
  <w:num w:numId="20" w16cid:durableId="1129662248">
    <w:abstractNumId w:val="27"/>
  </w:num>
  <w:num w:numId="21" w16cid:durableId="817724215">
    <w:abstractNumId w:val="26"/>
  </w:num>
  <w:num w:numId="22" w16cid:durableId="1993635468">
    <w:abstractNumId w:val="4"/>
  </w:num>
  <w:num w:numId="23" w16cid:durableId="1928659478">
    <w:abstractNumId w:val="56"/>
  </w:num>
  <w:num w:numId="24" w16cid:durableId="1250694197">
    <w:abstractNumId w:val="0"/>
  </w:num>
  <w:num w:numId="25" w16cid:durableId="681514953">
    <w:abstractNumId w:val="14"/>
  </w:num>
  <w:num w:numId="26" w16cid:durableId="2001343554">
    <w:abstractNumId w:val="24"/>
  </w:num>
  <w:num w:numId="27" w16cid:durableId="1828280303">
    <w:abstractNumId w:val="36"/>
  </w:num>
  <w:num w:numId="28" w16cid:durableId="2125803710">
    <w:abstractNumId w:val="33"/>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0"/>
  </w:num>
  <w:num w:numId="33" w16cid:durableId="341712434">
    <w:abstractNumId w:val="1"/>
  </w:num>
  <w:num w:numId="34" w16cid:durableId="419986092">
    <w:abstractNumId w:val="21"/>
  </w:num>
  <w:num w:numId="35" w16cid:durableId="989599647">
    <w:abstractNumId w:val="43"/>
  </w:num>
  <w:num w:numId="36" w16cid:durableId="134224949">
    <w:abstractNumId w:val="35"/>
  </w:num>
  <w:num w:numId="37" w16cid:durableId="801532550">
    <w:abstractNumId w:val="2"/>
  </w:num>
  <w:num w:numId="38" w16cid:durableId="777871533">
    <w:abstractNumId w:val="8"/>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19"/>
  </w:num>
  <w:num w:numId="46" w16cid:durableId="330569735">
    <w:abstractNumId w:val="39"/>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5880874">
    <w:abstractNumId w:val="23"/>
  </w:num>
  <w:num w:numId="57" w16cid:durableId="1808162244">
    <w:abstractNumId w:val="32"/>
  </w:num>
  <w:num w:numId="58" w16cid:durableId="1214005990">
    <w:abstractNumId w:val="16"/>
  </w:num>
  <w:num w:numId="59" w16cid:durableId="789906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79547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9B"/>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F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592"/>
    <w:rsid w:val="000B1DB2"/>
    <w:rsid w:val="000B220A"/>
    <w:rsid w:val="000B24B0"/>
    <w:rsid w:val="000B297F"/>
    <w:rsid w:val="000B49C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A2"/>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D9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A5"/>
    <w:rsid w:val="00176FD3"/>
    <w:rsid w:val="00177AFE"/>
    <w:rsid w:val="001801B7"/>
    <w:rsid w:val="00180340"/>
    <w:rsid w:val="00180466"/>
    <w:rsid w:val="00181168"/>
    <w:rsid w:val="00181511"/>
    <w:rsid w:val="001816D6"/>
    <w:rsid w:val="00182E25"/>
    <w:rsid w:val="00185454"/>
    <w:rsid w:val="00185997"/>
    <w:rsid w:val="00185BC4"/>
    <w:rsid w:val="001864DB"/>
    <w:rsid w:val="00186BC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B2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2B2"/>
    <w:rsid w:val="001D4D41"/>
    <w:rsid w:val="001D567F"/>
    <w:rsid w:val="001D5DDC"/>
    <w:rsid w:val="001D65F8"/>
    <w:rsid w:val="001D70F6"/>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20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69"/>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4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3BD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3B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03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47EFB"/>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93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F2C"/>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ECB"/>
    <w:rsid w:val="005032DE"/>
    <w:rsid w:val="005033DA"/>
    <w:rsid w:val="005035B0"/>
    <w:rsid w:val="00503A5B"/>
    <w:rsid w:val="00503E5F"/>
    <w:rsid w:val="005047B8"/>
    <w:rsid w:val="00504AD9"/>
    <w:rsid w:val="0050534C"/>
    <w:rsid w:val="00506996"/>
    <w:rsid w:val="005070CC"/>
    <w:rsid w:val="005070F4"/>
    <w:rsid w:val="0051062F"/>
    <w:rsid w:val="005107DF"/>
    <w:rsid w:val="005110A6"/>
    <w:rsid w:val="0051113D"/>
    <w:rsid w:val="005122FE"/>
    <w:rsid w:val="00512652"/>
    <w:rsid w:val="0051270F"/>
    <w:rsid w:val="00512760"/>
    <w:rsid w:val="00512E53"/>
    <w:rsid w:val="0051329C"/>
    <w:rsid w:val="00513AE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23F"/>
    <w:rsid w:val="00530BB3"/>
    <w:rsid w:val="00530FFF"/>
    <w:rsid w:val="005315A7"/>
    <w:rsid w:val="00531D05"/>
    <w:rsid w:val="00531FA2"/>
    <w:rsid w:val="005321FB"/>
    <w:rsid w:val="0053254A"/>
    <w:rsid w:val="005325B5"/>
    <w:rsid w:val="0053314D"/>
    <w:rsid w:val="005332CF"/>
    <w:rsid w:val="005334CF"/>
    <w:rsid w:val="00533932"/>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23"/>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0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0"/>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67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2F6"/>
    <w:rsid w:val="006966D7"/>
    <w:rsid w:val="00696EED"/>
    <w:rsid w:val="006A02C4"/>
    <w:rsid w:val="006A0320"/>
    <w:rsid w:val="006A0559"/>
    <w:rsid w:val="006A19E0"/>
    <w:rsid w:val="006A1A30"/>
    <w:rsid w:val="006A24E5"/>
    <w:rsid w:val="006A2889"/>
    <w:rsid w:val="006A2DF5"/>
    <w:rsid w:val="006A3415"/>
    <w:rsid w:val="006A39B7"/>
    <w:rsid w:val="006A48B1"/>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A5"/>
    <w:rsid w:val="00702FDC"/>
    <w:rsid w:val="00703132"/>
    <w:rsid w:val="00703430"/>
    <w:rsid w:val="00703486"/>
    <w:rsid w:val="007034D1"/>
    <w:rsid w:val="007037F7"/>
    <w:rsid w:val="0070391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A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33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708"/>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FF6"/>
    <w:rsid w:val="008040CB"/>
    <w:rsid w:val="008043C9"/>
    <w:rsid w:val="008044D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7B"/>
    <w:rsid w:val="008454E2"/>
    <w:rsid w:val="00845AD5"/>
    <w:rsid w:val="00846788"/>
    <w:rsid w:val="008475C6"/>
    <w:rsid w:val="00851498"/>
    <w:rsid w:val="00851768"/>
    <w:rsid w:val="00851A48"/>
    <w:rsid w:val="0085259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26"/>
    <w:rsid w:val="00884B13"/>
    <w:rsid w:val="0088657A"/>
    <w:rsid w:val="008867E4"/>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8E4"/>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57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048"/>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CD1"/>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98"/>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A6"/>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69"/>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0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480D"/>
    <w:rsid w:val="00BC7052"/>
    <w:rsid w:val="00BC74E7"/>
    <w:rsid w:val="00BC759E"/>
    <w:rsid w:val="00BC7964"/>
    <w:rsid w:val="00BD00CF"/>
    <w:rsid w:val="00BD290E"/>
    <w:rsid w:val="00BD2E81"/>
    <w:rsid w:val="00BD3D5D"/>
    <w:rsid w:val="00BD7003"/>
    <w:rsid w:val="00BE01A1"/>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B1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E9"/>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69A7"/>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8E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18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94A"/>
    <w:rsid w:val="00D050F2"/>
    <w:rsid w:val="00D05205"/>
    <w:rsid w:val="00D05666"/>
    <w:rsid w:val="00D06939"/>
    <w:rsid w:val="00D10723"/>
    <w:rsid w:val="00D10FA6"/>
    <w:rsid w:val="00D1108A"/>
    <w:rsid w:val="00D11917"/>
    <w:rsid w:val="00D13050"/>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CFD"/>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5D"/>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615"/>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4FBC"/>
    <w:rsid w:val="00E655C9"/>
    <w:rsid w:val="00E655D1"/>
    <w:rsid w:val="00E65C12"/>
    <w:rsid w:val="00E65D6F"/>
    <w:rsid w:val="00E65E3A"/>
    <w:rsid w:val="00E65FA9"/>
    <w:rsid w:val="00E660CD"/>
    <w:rsid w:val="00E668C5"/>
    <w:rsid w:val="00E66BAA"/>
    <w:rsid w:val="00E706A7"/>
    <w:rsid w:val="00E70F60"/>
    <w:rsid w:val="00E71E41"/>
    <w:rsid w:val="00E7230D"/>
    <w:rsid w:val="00E724F8"/>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7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31"/>
    <w:rsid w:val="00ED4C9E"/>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0B4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3D7"/>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14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7"/>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styleId="Pagrindiniotekstotrauka3">
    <w:name w:val="Body Text Indent 3"/>
    <w:basedOn w:val="prastasis"/>
    <w:link w:val="Pagrindiniotekstotrauka3Diagrama"/>
    <w:rsid w:val="009A4048"/>
    <w:pPr>
      <w:widowControl w:val="0"/>
      <w:overflowPunct w:val="0"/>
      <w:autoSpaceDE w:val="0"/>
      <w:autoSpaceDN w:val="0"/>
      <w:adjustRightInd w:val="0"/>
      <w:spacing w:after="120" w:line="240" w:lineRule="auto"/>
      <w:ind w:left="283" w:firstLine="0"/>
      <w:jc w:val="center"/>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A4048"/>
    <w:rPr>
      <w:rFonts w:ascii="Times New Roman" w:eastAsia="Times New Roman" w:hAnsi="Times New Roman" w:cs="Times New Roman"/>
      <w:sz w:val="16"/>
      <w:szCs w:val="16"/>
    </w:rPr>
  </w:style>
  <w:style w:type="paragraph" w:styleId="Sraassunumeriais">
    <w:name w:val="List Number"/>
    <w:basedOn w:val="prastasis"/>
    <w:rsid w:val="009A4048"/>
    <w:pPr>
      <w:numPr>
        <w:numId w:val="57"/>
      </w:numPr>
      <w:spacing w:before="60" w:after="60" w:line="240" w:lineRule="auto"/>
    </w:pPr>
    <w:rPr>
      <w:rFonts w:ascii="Times New Roman" w:eastAsia="Times New Roman" w:hAnsi="Times New Roman" w:cs="Times New Roman"/>
      <w:sz w:val="24"/>
      <w:szCs w:val="24"/>
      <w:lang w:eastAsia="en-US"/>
    </w:rPr>
  </w:style>
  <w:style w:type="paragraph" w:styleId="Sraassunumeriais2">
    <w:name w:val="List Number 2"/>
    <w:basedOn w:val="prastasis"/>
    <w:rsid w:val="009A4048"/>
    <w:pPr>
      <w:numPr>
        <w:ilvl w:val="1"/>
        <w:numId w:val="57"/>
      </w:numPr>
      <w:spacing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rsid w:val="009A4048"/>
    <w:pPr>
      <w:numPr>
        <w:ilvl w:val="2"/>
        <w:numId w:val="57"/>
      </w:numPr>
      <w:spacing w:line="240" w:lineRule="auto"/>
    </w:pPr>
    <w:rPr>
      <w:rFonts w:ascii="Times New Roman" w:eastAsia="Times New Roman" w:hAnsi="Times New Roman" w:cs="Times New Roman"/>
      <w:sz w:val="24"/>
      <w:szCs w:val="24"/>
      <w:lang w:val="en-GB" w:eastAsia="en-US"/>
    </w:rPr>
  </w:style>
  <w:style w:type="paragraph" w:styleId="Sraassunumeriais4">
    <w:name w:val="List Number 4"/>
    <w:basedOn w:val="prastasis"/>
    <w:rsid w:val="009A4048"/>
    <w:pPr>
      <w:numPr>
        <w:ilvl w:val="3"/>
        <w:numId w:val="57"/>
      </w:numPr>
      <w:spacing w:line="240" w:lineRule="auto"/>
    </w:pPr>
    <w:rPr>
      <w:rFonts w:ascii="Times New Roman" w:eastAsia="Times New Roman" w:hAnsi="Times New Roman" w:cs="Times New Roman"/>
      <w:sz w:val="24"/>
      <w:szCs w:val="20"/>
      <w:lang w:eastAsia="en-US"/>
    </w:rPr>
  </w:style>
  <w:style w:type="paragraph" w:styleId="Sraassunumeriais5">
    <w:name w:val="List Number 5"/>
    <w:basedOn w:val="prastasis"/>
    <w:rsid w:val="009A4048"/>
    <w:pPr>
      <w:numPr>
        <w:ilvl w:val="4"/>
        <w:numId w:val="57"/>
      </w:numPr>
      <w:spacing w:line="240" w:lineRule="auto"/>
    </w:pPr>
    <w:rPr>
      <w:rFonts w:ascii="Times New Roman" w:eastAsia="Times New Roman" w:hAnsi="Times New Roman" w:cs="Times New Roman"/>
      <w:sz w:val="24"/>
      <w:szCs w:val="20"/>
      <w:lang w:eastAsia="en-US"/>
    </w:rPr>
  </w:style>
  <w:style w:type="paragraph" w:customStyle="1" w:styleId="ListNumber6">
    <w:name w:val="List Number 6"/>
    <w:basedOn w:val="prastasis"/>
    <w:rsid w:val="009A4048"/>
    <w:pPr>
      <w:numPr>
        <w:ilvl w:val="5"/>
        <w:numId w:val="57"/>
      </w:numPr>
      <w:spacing w:line="240" w:lineRule="auto"/>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9A4048"/>
    <w:pPr>
      <w:ind w:left="0" w:firstLine="397"/>
    </w:pPr>
    <w:rPr>
      <w:lang w:val="en-US"/>
    </w:rPr>
  </w:style>
  <w:style w:type="paragraph" w:customStyle="1" w:styleId="ListNumber3FirstLine">
    <w:name w:val="List Number 3 First Line"/>
    <w:basedOn w:val="Sraassunumeriais3"/>
    <w:rsid w:val="009A4048"/>
    <w:rPr>
      <w:lang w:val="lt-LT"/>
    </w:rPr>
  </w:style>
  <w:style w:type="paragraph" w:customStyle="1" w:styleId="SWECOText">
    <w:name w:val="SWECO Text"/>
    <w:qFormat/>
    <w:rsid w:val="00D0494A"/>
    <w:pPr>
      <w:spacing w:before="120" w:after="120" w:line="360" w:lineRule="auto"/>
      <w:ind w:firstLine="0"/>
    </w:pPr>
    <w:rPr>
      <w:rFonts w:ascii="Arial" w:eastAsia="Times New Roman" w:hAnsi="Arial" w:cs="Times New Roman"/>
      <w:sz w:val="20"/>
      <w:szCs w:val="20"/>
      <w:lang w:val="en-US" w:eastAsia="en-US"/>
    </w:rPr>
  </w:style>
  <w:style w:type="paragraph" w:customStyle="1" w:styleId="Point1">
    <w:name w:val="Point 1"/>
    <w:basedOn w:val="prastasis"/>
    <w:rsid w:val="007155A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4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0734842">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655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2325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159273">
      <w:bodyDiv w:val="1"/>
      <w:marLeft w:val="0"/>
      <w:marRight w:val="0"/>
      <w:marTop w:val="0"/>
      <w:marBottom w:val="0"/>
      <w:divBdr>
        <w:top w:val="none" w:sz="0" w:space="0" w:color="auto"/>
        <w:left w:val="none" w:sz="0" w:space="0" w:color="auto"/>
        <w:bottom w:val="none" w:sz="0" w:space="0" w:color="auto"/>
        <w:right w:val="none" w:sz="0" w:space="0" w:color="auto"/>
      </w:divBdr>
    </w:div>
    <w:div w:id="13499158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51288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357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AD3"/>
    <w:rsid w:val="000855FF"/>
    <w:rsid w:val="000E3D5E"/>
    <w:rsid w:val="000E62D1"/>
    <w:rsid w:val="00104FA2"/>
    <w:rsid w:val="001251FC"/>
    <w:rsid w:val="001264AD"/>
    <w:rsid w:val="00127A9E"/>
    <w:rsid w:val="00146D0B"/>
    <w:rsid w:val="00154588"/>
    <w:rsid w:val="001A6EE0"/>
    <w:rsid w:val="001B4B25"/>
    <w:rsid w:val="001E3B26"/>
    <w:rsid w:val="00212F01"/>
    <w:rsid w:val="00256A57"/>
    <w:rsid w:val="00295EF8"/>
    <w:rsid w:val="002C1509"/>
    <w:rsid w:val="002F1D71"/>
    <w:rsid w:val="003409CE"/>
    <w:rsid w:val="003661A6"/>
    <w:rsid w:val="004161F4"/>
    <w:rsid w:val="00430113"/>
    <w:rsid w:val="0043603B"/>
    <w:rsid w:val="00460C76"/>
    <w:rsid w:val="0046126A"/>
    <w:rsid w:val="004C214A"/>
    <w:rsid w:val="004D38E9"/>
    <w:rsid w:val="00515E63"/>
    <w:rsid w:val="00565992"/>
    <w:rsid w:val="00621A92"/>
    <w:rsid w:val="00652F79"/>
    <w:rsid w:val="0066195C"/>
    <w:rsid w:val="00685665"/>
    <w:rsid w:val="006952F6"/>
    <w:rsid w:val="006D77F5"/>
    <w:rsid w:val="0071253A"/>
    <w:rsid w:val="007260B3"/>
    <w:rsid w:val="00731487"/>
    <w:rsid w:val="00737C4C"/>
    <w:rsid w:val="0078514A"/>
    <w:rsid w:val="007A4708"/>
    <w:rsid w:val="007C7D73"/>
    <w:rsid w:val="007E75DB"/>
    <w:rsid w:val="007F25D7"/>
    <w:rsid w:val="00810A25"/>
    <w:rsid w:val="00881536"/>
    <w:rsid w:val="008C5A2C"/>
    <w:rsid w:val="008D6E2A"/>
    <w:rsid w:val="00906FC8"/>
    <w:rsid w:val="00915DD0"/>
    <w:rsid w:val="00926BF1"/>
    <w:rsid w:val="0093712A"/>
    <w:rsid w:val="009520DA"/>
    <w:rsid w:val="00975C18"/>
    <w:rsid w:val="0097687E"/>
    <w:rsid w:val="00980570"/>
    <w:rsid w:val="009C5E39"/>
    <w:rsid w:val="009E6FBD"/>
    <w:rsid w:val="00A02E8E"/>
    <w:rsid w:val="00A03CB8"/>
    <w:rsid w:val="00A447B7"/>
    <w:rsid w:val="00A55596"/>
    <w:rsid w:val="00A87851"/>
    <w:rsid w:val="00AC07D5"/>
    <w:rsid w:val="00AD09B5"/>
    <w:rsid w:val="00AD33B3"/>
    <w:rsid w:val="00B02DFF"/>
    <w:rsid w:val="00B031BD"/>
    <w:rsid w:val="00B55980"/>
    <w:rsid w:val="00B604DE"/>
    <w:rsid w:val="00B70DD9"/>
    <w:rsid w:val="00B9140D"/>
    <w:rsid w:val="00B971E7"/>
    <w:rsid w:val="00BD7003"/>
    <w:rsid w:val="00C00195"/>
    <w:rsid w:val="00C13521"/>
    <w:rsid w:val="00C27E0B"/>
    <w:rsid w:val="00C64F5A"/>
    <w:rsid w:val="00CC3363"/>
    <w:rsid w:val="00CD27B6"/>
    <w:rsid w:val="00CE1721"/>
    <w:rsid w:val="00CF4CEB"/>
    <w:rsid w:val="00D1288B"/>
    <w:rsid w:val="00D5765A"/>
    <w:rsid w:val="00D6655B"/>
    <w:rsid w:val="00DA2237"/>
    <w:rsid w:val="00DD1711"/>
    <w:rsid w:val="00DE1F5D"/>
    <w:rsid w:val="00DE23D8"/>
    <w:rsid w:val="00E464CE"/>
    <w:rsid w:val="00E706A7"/>
    <w:rsid w:val="00E724F8"/>
    <w:rsid w:val="00E81C73"/>
    <w:rsid w:val="00E964F6"/>
    <w:rsid w:val="00EE67FC"/>
    <w:rsid w:val="00EF6792"/>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14160</Words>
  <Characters>8072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cp:revision>
  <cp:lastPrinted>2024-12-04T11:45:00Z</cp:lastPrinted>
  <dcterms:created xsi:type="dcterms:W3CDTF">2025-04-18T12:16:00Z</dcterms:created>
  <dcterms:modified xsi:type="dcterms:W3CDTF">2025-04-22T12:52:00Z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