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94299BD" w:rsidR="005A5832" w:rsidRPr="0088592B" w:rsidRDefault="00DB2954">
            <w:pPr>
              <w:jc w:val="both"/>
              <w:rPr>
                <w:rFonts w:ascii="Cambria" w:hAnsi="Cambria"/>
                <w:kern w:val="2"/>
                <w:sz w:val="20"/>
              </w:rPr>
            </w:pPr>
            <w:r>
              <w:rPr>
                <w:rFonts w:ascii="Cambria" w:hAnsi="Cambria"/>
                <w:kern w:val="2"/>
                <w:sz w:val="20"/>
              </w:rPr>
              <w:t>Gama detektoriaus remontinis keitimas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7A604DF6" w:rsidR="005A5832" w:rsidRPr="0088592B" w:rsidRDefault="002347D6" w:rsidP="00A658E2">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752A31ED"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DB2954">
              <w:rPr>
                <w:rFonts w:ascii="Cambria" w:hAnsi="Cambria"/>
                <w:b/>
                <w:kern w:val="2"/>
                <w:sz w:val="20"/>
              </w:rPr>
              <w:t>gama detektoriaus remontinį keitimą</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1ABF5D9C"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04091925"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DB2954">
              <w:rPr>
                <w:rFonts w:ascii="Cambria" w:hAnsi="Cambria"/>
                <w:kern w:val="2"/>
                <w:sz w:val="20"/>
              </w:rPr>
              <w:t>techninė įrenginio dokumentacija anglų ir lietuvių kalba</w:t>
            </w:r>
            <w:r w:rsidR="00144F4A">
              <w:rPr>
                <w:rFonts w:ascii="Cambria" w:hAnsi="Cambria"/>
                <w:kern w:val="2"/>
                <w:sz w:val="20"/>
              </w:rPr>
              <w:t xml:space="preserve"> (Techninės specifikacijos </w:t>
            </w:r>
            <w:r w:rsidR="00DB2954">
              <w:rPr>
                <w:rFonts w:ascii="Cambria" w:hAnsi="Cambria"/>
                <w:kern w:val="2"/>
                <w:sz w:val="20"/>
              </w:rPr>
              <w:t>4</w:t>
            </w:r>
            <w:r w:rsidR="00144F4A">
              <w:rPr>
                <w:rFonts w:ascii="Cambria" w:hAnsi="Cambria"/>
                <w:kern w:val="2"/>
                <w:sz w:val="20"/>
              </w:rPr>
              <w:t xml:space="preserve"> p.)</w:t>
            </w:r>
            <w:r w:rsidR="00527376">
              <w:rPr>
                <w:rFonts w:ascii="Cambria" w:hAnsi="Cambria"/>
                <w:kern w:val="2"/>
                <w:sz w:val="20"/>
              </w:rPr>
              <w:t xml:space="preserve">;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 xml:space="preserve">5.3.4. Sutarties kainos / įkainių peržiūra dėl kainų </w:t>
            </w:r>
            <w:r w:rsidRPr="0088592B">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6C165C9B"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32A0C924"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DB2954">
              <w:rPr>
                <w:rFonts w:ascii="Cambria" w:eastAsia="Times New Roman" w:hAnsi="Cambria" w:cs="Times New Roman"/>
                <w:sz w:val="20"/>
                <w:szCs w:val="20"/>
                <w:lang w:val="lt-LT"/>
              </w:rPr>
              <w:t>2</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 xml:space="preserve">9.3. Tiekėjui / Pirkėjui taikoma bauda nutraukus </w:t>
            </w:r>
            <w:r w:rsidRPr="0088592B">
              <w:rPr>
                <w:rFonts w:ascii="Cambria" w:hAnsi="Cambria"/>
                <w:b/>
                <w:bCs/>
                <w:kern w:val="2"/>
                <w:sz w:val="20"/>
              </w:rPr>
              <w:lastRenderedPageBreak/>
              <w:t>Sutartį dėl esminio Sutarties pažeidimo</w:t>
            </w:r>
          </w:p>
        </w:tc>
        <w:tc>
          <w:tcPr>
            <w:tcW w:w="6831" w:type="dxa"/>
            <w:gridSpan w:val="2"/>
          </w:tcPr>
          <w:p w14:paraId="187F7386" w14:textId="2F510E07" w:rsidR="005A5832" w:rsidRPr="0088592B" w:rsidRDefault="00A10867" w:rsidP="0088592B">
            <w:pPr>
              <w:jc w:val="both"/>
              <w:rPr>
                <w:rFonts w:ascii="Cambria" w:hAnsi="Cambria"/>
                <w:kern w:val="2"/>
                <w:sz w:val="20"/>
              </w:rPr>
            </w:pPr>
            <w:r w:rsidRPr="0088592B">
              <w:rPr>
                <w:rFonts w:ascii="Cambria" w:hAnsi="Cambria"/>
                <w:kern w:val="2"/>
                <w:sz w:val="20"/>
              </w:rPr>
              <w:lastRenderedPageBreak/>
              <w:t xml:space="preserve">Nutraukus Sutartį dėl esminio Sutarties pažeidimo, nustatyto Sutarties Specialiosiose sąlygose, mokama </w:t>
            </w:r>
            <w:r w:rsidR="00DB2954">
              <w:rPr>
                <w:rFonts w:ascii="Cambria" w:hAnsi="Cambria"/>
                <w:kern w:val="2"/>
                <w:sz w:val="20"/>
              </w:rPr>
              <w:t>3</w:t>
            </w:r>
            <w:r w:rsidR="0088592B" w:rsidRPr="00144F4A">
              <w:rPr>
                <w:rFonts w:ascii="Cambria" w:hAnsi="Cambria"/>
                <w:kern w:val="2"/>
                <w:sz w:val="20"/>
              </w:rPr>
              <w:t>0 (</w:t>
            </w:r>
            <w:r w:rsidR="00DB2954">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45ED22E7" w14:textId="77777777" w:rsidR="009A5337" w:rsidRPr="0088592B" w:rsidRDefault="009A5337" w:rsidP="00DB2954">
            <w:pP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476" w:type="dxa"/>
        <w:tblInd w:w="-431" w:type="dxa"/>
        <w:tblLook w:val="04A0" w:firstRow="1" w:lastRow="0" w:firstColumn="1" w:lastColumn="0" w:noHBand="0" w:noVBand="1"/>
      </w:tblPr>
      <w:tblGrid>
        <w:gridCol w:w="503"/>
        <w:gridCol w:w="3781"/>
        <w:gridCol w:w="1912"/>
        <w:gridCol w:w="743"/>
        <w:gridCol w:w="795"/>
        <w:gridCol w:w="926"/>
        <w:gridCol w:w="820"/>
        <w:gridCol w:w="997"/>
      </w:tblGrid>
      <w:tr w:rsidR="00DB2954" w:rsidRPr="00DB2954" w14:paraId="37FFC505" w14:textId="77777777" w:rsidTr="00DB2954">
        <w:trPr>
          <w:trHeight w:val="663"/>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1B832" w14:textId="77777777" w:rsidR="00DB2954" w:rsidRDefault="00DB2954" w:rsidP="00DB2954">
            <w:pPr>
              <w:jc w:val="center"/>
              <w:rPr>
                <w:rFonts w:ascii="Cambria" w:hAnsi="Cambria" w:cs="Calibri"/>
                <w:b/>
                <w:bCs/>
                <w:sz w:val="20"/>
                <w:lang w:eastAsia="lt-LT"/>
              </w:rPr>
            </w:pPr>
            <w:r w:rsidRPr="00DB2954">
              <w:rPr>
                <w:rFonts w:ascii="Cambria" w:hAnsi="Cambria" w:cs="Calibri"/>
                <w:b/>
                <w:bCs/>
                <w:sz w:val="20"/>
                <w:lang w:eastAsia="lt-LT"/>
              </w:rPr>
              <w:t>Eil.</w:t>
            </w:r>
          </w:p>
          <w:p w14:paraId="44272FA3" w14:textId="24E79451" w:rsidR="00DB2954" w:rsidRPr="00DB2954" w:rsidRDefault="00DB2954" w:rsidP="00DB2954">
            <w:pPr>
              <w:jc w:val="center"/>
              <w:rPr>
                <w:rFonts w:ascii="Cambria" w:hAnsi="Cambria" w:cs="Calibri"/>
                <w:b/>
                <w:bCs/>
                <w:sz w:val="20"/>
                <w:lang w:eastAsia="lt-LT"/>
              </w:rPr>
            </w:pPr>
            <w:r w:rsidRPr="00DB2954">
              <w:rPr>
                <w:rFonts w:ascii="Cambria" w:hAnsi="Cambria" w:cs="Calibri"/>
                <w:b/>
                <w:bCs/>
                <w:sz w:val="20"/>
                <w:lang w:eastAsia="lt-LT"/>
              </w:rPr>
              <w:t>Nr.</w:t>
            </w:r>
          </w:p>
        </w:tc>
        <w:tc>
          <w:tcPr>
            <w:tcW w:w="3797" w:type="dxa"/>
            <w:tcBorders>
              <w:top w:val="single" w:sz="4" w:space="0" w:color="auto"/>
              <w:left w:val="nil"/>
              <w:bottom w:val="single" w:sz="4" w:space="0" w:color="auto"/>
              <w:right w:val="single" w:sz="4" w:space="0" w:color="auto"/>
            </w:tcBorders>
            <w:shd w:val="clear" w:color="000000" w:fill="FFFFFF"/>
            <w:vAlign w:val="center"/>
            <w:hideMark/>
          </w:tcPr>
          <w:p w14:paraId="2E5B673E" w14:textId="77777777" w:rsidR="00DB2954" w:rsidRPr="00DB2954" w:rsidRDefault="00DB2954" w:rsidP="00DB2954">
            <w:pPr>
              <w:jc w:val="center"/>
              <w:rPr>
                <w:rFonts w:ascii="Cambria" w:hAnsi="Cambria" w:cs="Calibri"/>
                <w:b/>
                <w:bCs/>
                <w:sz w:val="20"/>
                <w:lang w:eastAsia="lt-LT"/>
              </w:rPr>
            </w:pPr>
            <w:r w:rsidRPr="00DB2954">
              <w:rPr>
                <w:rFonts w:ascii="Cambria" w:hAnsi="Cambria" w:cs="Calibri"/>
                <w:b/>
                <w:bCs/>
                <w:sz w:val="20"/>
                <w:lang w:eastAsia="lt-LT"/>
              </w:rPr>
              <w:t>Pavadinimas</w:t>
            </w:r>
          </w:p>
        </w:tc>
        <w:tc>
          <w:tcPr>
            <w:tcW w:w="1944" w:type="dxa"/>
            <w:tcBorders>
              <w:top w:val="single" w:sz="4" w:space="0" w:color="auto"/>
              <w:left w:val="nil"/>
              <w:bottom w:val="single" w:sz="4" w:space="0" w:color="auto"/>
              <w:right w:val="single" w:sz="4" w:space="0" w:color="auto"/>
            </w:tcBorders>
            <w:shd w:val="clear" w:color="000000" w:fill="FFFFFF"/>
            <w:vAlign w:val="center"/>
            <w:hideMark/>
          </w:tcPr>
          <w:p w14:paraId="03948600" w14:textId="77777777" w:rsidR="00DB2954" w:rsidRPr="00DB2954" w:rsidRDefault="00DB2954" w:rsidP="00DB2954">
            <w:pPr>
              <w:jc w:val="center"/>
              <w:rPr>
                <w:rFonts w:ascii="Cambria" w:hAnsi="Cambria" w:cs="Calibri"/>
                <w:b/>
                <w:bCs/>
                <w:sz w:val="20"/>
                <w:lang w:eastAsia="lt-LT"/>
              </w:rPr>
            </w:pPr>
            <w:r w:rsidRPr="00DB2954">
              <w:rPr>
                <w:rFonts w:ascii="Cambria" w:hAnsi="Cambria" w:cs="Calibri"/>
                <w:b/>
                <w:bCs/>
                <w:sz w:val="20"/>
                <w:lang w:eastAsia="lt-LT"/>
              </w:rPr>
              <w:t>Modelis/katalogo numeris, gamintojo pavadinimas</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73E5649F" w14:textId="77777777" w:rsidR="00DB2954" w:rsidRPr="00DB2954" w:rsidRDefault="00DB2954" w:rsidP="00DB2954">
            <w:pPr>
              <w:jc w:val="center"/>
              <w:rPr>
                <w:rFonts w:ascii="Cambria" w:hAnsi="Cambria" w:cs="Calibri"/>
                <w:b/>
                <w:bCs/>
                <w:color w:val="000000"/>
                <w:sz w:val="20"/>
                <w:lang w:eastAsia="lt-LT"/>
              </w:rPr>
            </w:pPr>
            <w:r w:rsidRPr="00DB2954">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2521190" w14:textId="77777777" w:rsidR="00DB2954" w:rsidRPr="00DB2954" w:rsidRDefault="00DB2954" w:rsidP="00DB2954">
            <w:pPr>
              <w:jc w:val="center"/>
              <w:rPr>
                <w:rFonts w:ascii="Cambria" w:hAnsi="Cambria" w:cs="Calibri"/>
                <w:b/>
                <w:bCs/>
                <w:sz w:val="20"/>
                <w:lang w:eastAsia="lt-LT"/>
              </w:rPr>
            </w:pPr>
            <w:r w:rsidRPr="00DB2954">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1788712" w14:textId="77777777" w:rsidR="00DB2954" w:rsidRPr="00DB2954" w:rsidRDefault="00DB2954" w:rsidP="00DB2954">
            <w:pPr>
              <w:jc w:val="center"/>
              <w:rPr>
                <w:rFonts w:ascii="Cambria" w:hAnsi="Cambria" w:cs="Calibri"/>
                <w:b/>
                <w:bCs/>
                <w:sz w:val="20"/>
                <w:lang w:eastAsia="lt-LT"/>
              </w:rPr>
            </w:pPr>
            <w:r w:rsidRPr="00DB2954">
              <w:rPr>
                <w:rFonts w:ascii="Cambria" w:hAnsi="Cambria" w:cs="Calibri"/>
                <w:b/>
                <w:bCs/>
                <w:sz w:val="20"/>
                <w:lang w:eastAsia="lt-LT"/>
              </w:rPr>
              <w:t>Vieneto kaina Eur</w:t>
            </w:r>
            <w:r w:rsidRPr="00DB2954">
              <w:rPr>
                <w:rFonts w:ascii="Cambria" w:hAnsi="Cambria" w:cs="Calibri"/>
                <w:b/>
                <w:bCs/>
                <w:sz w:val="20"/>
                <w:lang w:eastAsia="lt-LT"/>
              </w:rPr>
              <w:br/>
              <w:t>(be PVM)</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67E29B7F" w14:textId="77777777" w:rsidR="00DB2954" w:rsidRPr="00DB2954" w:rsidRDefault="00DB2954" w:rsidP="00DB2954">
            <w:pPr>
              <w:jc w:val="center"/>
              <w:rPr>
                <w:rFonts w:ascii="Cambria" w:hAnsi="Cambria" w:cs="Calibri"/>
                <w:b/>
                <w:bCs/>
                <w:sz w:val="20"/>
                <w:lang w:eastAsia="lt-LT"/>
              </w:rPr>
            </w:pPr>
            <w:r w:rsidRPr="00DB2954">
              <w:rPr>
                <w:rFonts w:ascii="Cambria" w:hAnsi="Cambria" w:cs="Calibri"/>
                <w:b/>
                <w:bCs/>
                <w:sz w:val="20"/>
                <w:lang w:eastAsia="lt-LT"/>
              </w:rPr>
              <w:t xml:space="preserve">Kaina viso    Eur </w:t>
            </w:r>
            <w:r w:rsidRPr="00DB2954">
              <w:rPr>
                <w:rFonts w:ascii="Cambria" w:hAnsi="Cambria" w:cs="Calibri"/>
                <w:b/>
                <w:bCs/>
                <w:sz w:val="20"/>
                <w:lang w:eastAsia="lt-LT"/>
              </w:rPr>
              <w:br/>
              <w:t>(be PVM)</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7B744ECB" w14:textId="77777777" w:rsidR="00DB2954" w:rsidRPr="00DB2954" w:rsidRDefault="00DB2954" w:rsidP="00DB2954">
            <w:pPr>
              <w:jc w:val="center"/>
              <w:rPr>
                <w:rFonts w:ascii="Cambria" w:hAnsi="Cambria" w:cs="Calibri"/>
                <w:b/>
                <w:bCs/>
                <w:sz w:val="20"/>
                <w:lang w:eastAsia="lt-LT"/>
              </w:rPr>
            </w:pPr>
            <w:r w:rsidRPr="00DB2954">
              <w:rPr>
                <w:rFonts w:ascii="Cambria" w:hAnsi="Cambria" w:cs="Calibri"/>
                <w:b/>
                <w:bCs/>
                <w:sz w:val="20"/>
                <w:lang w:eastAsia="lt-LT"/>
              </w:rPr>
              <w:t xml:space="preserve">Kaina viso    Eur </w:t>
            </w:r>
            <w:r w:rsidRPr="00DB2954">
              <w:rPr>
                <w:rFonts w:ascii="Cambria" w:hAnsi="Cambria" w:cs="Calibri"/>
                <w:b/>
                <w:bCs/>
                <w:sz w:val="20"/>
                <w:lang w:eastAsia="lt-LT"/>
              </w:rPr>
              <w:br/>
              <w:t>(su PVM)</w:t>
            </w:r>
          </w:p>
        </w:tc>
      </w:tr>
      <w:tr w:rsidR="00DB2954" w:rsidRPr="00DB2954" w14:paraId="060D0FD3" w14:textId="77777777" w:rsidTr="00DB2954">
        <w:trPr>
          <w:trHeight w:val="39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A3633A5" w14:textId="77777777" w:rsidR="00DB2954" w:rsidRPr="00DB2954" w:rsidRDefault="00DB2954" w:rsidP="00DB2954">
            <w:pPr>
              <w:jc w:val="center"/>
              <w:rPr>
                <w:rFonts w:ascii="Cambria" w:hAnsi="Cambria" w:cs="Calibri"/>
                <w:color w:val="000000"/>
                <w:sz w:val="20"/>
                <w:lang w:eastAsia="lt-LT"/>
              </w:rPr>
            </w:pPr>
            <w:r w:rsidRPr="00DB2954">
              <w:rPr>
                <w:rFonts w:ascii="Cambria" w:hAnsi="Cambria" w:cs="Calibri"/>
                <w:color w:val="000000"/>
                <w:sz w:val="20"/>
                <w:lang w:eastAsia="lt-LT"/>
              </w:rPr>
              <w:t>1</w:t>
            </w:r>
          </w:p>
        </w:tc>
        <w:tc>
          <w:tcPr>
            <w:tcW w:w="3797" w:type="dxa"/>
            <w:tcBorders>
              <w:top w:val="nil"/>
              <w:left w:val="nil"/>
              <w:bottom w:val="single" w:sz="4" w:space="0" w:color="auto"/>
              <w:right w:val="single" w:sz="4" w:space="0" w:color="auto"/>
            </w:tcBorders>
            <w:shd w:val="clear" w:color="auto" w:fill="auto"/>
            <w:vAlign w:val="center"/>
            <w:hideMark/>
          </w:tcPr>
          <w:p w14:paraId="3C68312F" w14:textId="77777777" w:rsidR="00DB2954" w:rsidRPr="00DB2954" w:rsidRDefault="00DB2954" w:rsidP="00DB2954">
            <w:pPr>
              <w:rPr>
                <w:rFonts w:ascii="Cambria" w:hAnsi="Cambria" w:cs="Calibri"/>
                <w:color w:val="000000"/>
                <w:sz w:val="20"/>
                <w:lang w:eastAsia="lt-LT"/>
              </w:rPr>
            </w:pPr>
            <w:r w:rsidRPr="00DB2954">
              <w:rPr>
                <w:rFonts w:ascii="Cambria" w:hAnsi="Cambria" w:cs="Calibri"/>
                <w:color w:val="000000"/>
                <w:sz w:val="20"/>
                <w:lang w:eastAsia="lt-LT"/>
              </w:rPr>
              <w:t>Gama detektoriaus remontinis keitimas</w:t>
            </w:r>
          </w:p>
        </w:tc>
        <w:tc>
          <w:tcPr>
            <w:tcW w:w="1944" w:type="dxa"/>
            <w:tcBorders>
              <w:top w:val="nil"/>
              <w:left w:val="nil"/>
              <w:bottom w:val="single" w:sz="4" w:space="0" w:color="auto"/>
              <w:right w:val="single" w:sz="4" w:space="0" w:color="auto"/>
            </w:tcBorders>
            <w:shd w:val="clear" w:color="auto" w:fill="auto"/>
            <w:vAlign w:val="bottom"/>
            <w:hideMark/>
          </w:tcPr>
          <w:p w14:paraId="0433B5AA" w14:textId="77777777" w:rsidR="00DB2954" w:rsidRPr="00DB2954" w:rsidRDefault="00DB2954" w:rsidP="00DB2954">
            <w:pPr>
              <w:jc w:val="center"/>
              <w:rPr>
                <w:rFonts w:ascii="Cambria" w:hAnsi="Cambria" w:cs="Calibri"/>
                <w:color w:val="000000"/>
                <w:sz w:val="20"/>
                <w:lang w:eastAsia="lt-LT"/>
              </w:rPr>
            </w:pPr>
            <w:r w:rsidRPr="00DB2954">
              <w:rPr>
                <w:rFonts w:ascii="Cambria" w:hAnsi="Cambria" w:cs="Calibri"/>
                <w:color w:val="000000"/>
                <w:sz w:val="20"/>
                <w:lang w:eastAsia="lt-LT"/>
              </w:rPr>
              <w:t> </w:t>
            </w:r>
          </w:p>
        </w:tc>
        <w:tc>
          <w:tcPr>
            <w:tcW w:w="743" w:type="dxa"/>
            <w:tcBorders>
              <w:top w:val="nil"/>
              <w:left w:val="nil"/>
              <w:bottom w:val="single" w:sz="4" w:space="0" w:color="auto"/>
              <w:right w:val="single" w:sz="4" w:space="0" w:color="auto"/>
            </w:tcBorders>
            <w:shd w:val="clear" w:color="auto" w:fill="auto"/>
            <w:vAlign w:val="center"/>
            <w:hideMark/>
          </w:tcPr>
          <w:p w14:paraId="4ECCE936" w14:textId="77777777" w:rsidR="00DB2954" w:rsidRPr="00DB2954" w:rsidRDefault="00DB2954" w:rsidP="00DB2954">
            <w:pPr>
              <w:jc w:val="center"/>
              <w:rPr>
                <w:rFonts w:ascii="Cambria" w:hAnsi="Cambria" w:cs="Calibri"/>
                <w:color w:val="000000"/>
                <w:sz w:val="20"/>
                <w:lang w:eastAsia="lt-LT"/>
              </w:rPr>
            </w:pPr>
            <w:r w:rsidRPr="00DB2954">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61BAE23" w14:textId="77777777" w:rsidR="00DB2954" w:rsidRPr="00DB2954" w:rsidRDefault="00DB2954" w:rsidP="00DB2954">
            <w:pPr>
              <w:jc w:val="center"/>
              <w:rPr>
                <w:rFonts w:ascii="Cambria" w:hAnsi="Cambria" w:cs="Calibri"/>
                <w:sz w:val="20"/>
                <w:lang w:eastAsia="lt-LT"/>
              </w:rPr>
            </w:pPr>
            <w:r w:rsidRPr="00DB2954">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0EF42F50" w14:textId="77777777" w:rsidR="00DB2954" w:rsidRPr="00DB2954" w:rsidRDefault="00DB2954" w:rsidP="00DB2954">
            <w:pPr>
              <w:jc w:val="center"/>
              <w:rPr>
                <w:rFonts w:ascii="Cambria" w:hAnsi="Cambria" w:cs="Calibri"/>
                <w:color w:val="000000"/>
                <w:sz w:val="20"/>
                <w:lang w:eastAsia="lt-LT"/>
              </w:rPr>
            </w:pPr>
            <w:r w:rsidRPr="00DB2954">
              <w:rPr>
                <w:rFonts w:ascii="Cambria" w:hAnsi="Cambria" w:cs="Calibri"/>
                <w:color w:val="000000"/>
                <w:sz w:val="20"/>
                <w:lang w:eastAsia="lt-LT"/>
              </w:rPr>
              <w:t> </w:t>
            </w:r>
          </w:p>
        </w:tc>
        <w:tc>
          <w:tcPr>
            <w:tcW w:w="848" w:type="dxa"/>
            <w:tcBorders>
              <w:top w:val="nil"/>
              <w:left w:val="nil"/>
              <w:bottom w:val="single" w:sz="4" w:space="0" w:color="auto"/>
              <w:right w:val="single" w:sz="4" w:space="0" w:color="auto"/>
            </w:tcBorders>
            <w:shd w:val="clear" w:color="auto" w:fill="auto"/>
            <w:vAlign w:val="bottom"/>
            <w:hideMark/>
          </w:tcPr>
          <w:p w14:paraId="48C7C530" w14:textId="77777777" w:rsidR="00DB2954" w:rsidRPr="00DB2954" w:rsidRDefault="00DB2954" w:rsidP="00DB2954">
            <w:pPr>
              <w:jc w:val="center"/>
              <w:rPr>
                <w:rFonts w:ascii="Cambria" w:hAnsi="Cambria" w:cs="Calibri"/>
                <w:color w:val="000000"/>
                <w:sz w:val="20"/>
                <w:lang w:eastAsia="lt-LT"/>
              </w:rPr>
            </w:pPr>
            <w:r w:rsidRPr="00DB2954">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32E493F6" w14:textId="77777777" w:rsidR="00DB2954" w:rsidRPr="00DB2954" w:rsidRDefault="00DB2954" w:rsidP="00DB2954">
            <w:pPr>
              <w:jc w:val="center"/>
              <w:rPr>
                <w:rFonts w:ascii="Cambria" w:hAnsi="Cambria" w:cs="Calibri"/>
                <w:color w:val="000000"/>
                <w:sz w:val="20"/>
                <w:lang w:eastAsia="lt-LT"/>
              </w:rPr>
            </w:pPr>
            <w:r w:rsidRPr="00DB2954">
              <w:rPr>
                <w:rFonts w:ascii="Cambria" w:hAnsi="Cambria" w:cs="Calibri"/>
                <w:color w:val="000000"/>
                <w:sz w:val="20"/>
                <w:lang w:eastAsia="lt-LT"/>
              </w:rPr>
              <w:t> </w:t>
            </w:r>
          </w:p>
        </w:tc>
      </w:tr>
      <w:tr w:rsidR="00DB2954" w:rsidRPr="00DB2954" w14:paraId="1C7B13B5" w14:textId="77777777" w:rsidTr="00DB2954">
        <w:trPr>
          <w:trHeight w:val="221"/>
        </w:trPr>
        <w:tc>
          <w:tcPr>
            <w:tcW w:w="947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24C1C2" w14:textId="1F164C8F" w:rsidR="00DB2954" w:rsidRPr="00DB2954" w:rsidRDefault="00DB2954" w:rsidP="00DB295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DB2954">
              <w:rPr>
                <w:rFonts w:ascii="Cambria" w:hAnsi="Cambria" w:cs="Calibri"/>
                <w:b/>
                <w:bCs/>
                <w:color w:val="000000"/>
                <w:sz w:val="20"/>
                <w:lang w:eastAsia="lt-LT"/>
              </w:rPr>
              <w:t xml:space="preserve"> EUR (be PVM):</w:t>
            </w:r>
          </w:p>
        </w:tc>
        <w:tc>
          <w:tcPr>
            <w:tcW w:w="997" w:type="dxa"/>
            <w:tcBorders>
              <w:top w:val="nil"/>
              <w:left w:val="nil"/>
              <w:bottom w:val="single" w:sz="4" w:space="0" w:color="auto"/>
              <w:right w:val="single" w:sz="4" w:space="0" w:color="auto"/>
            </w:tcBorders>
            <w:shd w:val="clear" w:color="auto" w:fill="auto"/>
            <w:noWrap/>
            <w:vAlign w:val="bottom"/>
            <w:hideMark/>
          </w:tcPr>
          <w:p w14:paraId="2329FA7B" w14:textId="77777777" w:rsidR="00DB2954" w:rsidRPr="00DB2954" w:rsidRDefault="00DB2954" w:rsidP="00DB2954">
            <w:pPr>
              <w:jc w:val="center"/>
              <w:rPr>
                <w:rFonts w:ascii="Cambria" w:hAnsi="Cambria" w:cs="Calibri"/>
                <w:b/>
                <w:bCs/>
                <w:color w:val="000000"/>
                <w:sz w:val="20"/>
                <w:lang w:eastAsia="lt-LT"/>
              </w:rPr>
            </w:pPr>
            <w:r w:rsidRPr="00DB2954">
              <w:rPr>
                <w:rFonts w:ascii="Cambria" w:hAnsi="Cambria" w:cs="Calibri"/>
                <w:b/>
                <w:bCs/>
                <w:color w:val="000000"/>
                <w:sz w:val="20"/>
                <w:lang w:eastAsia="lt-LT"/>
              </w:rPr>
              <w:t> </w:t>
            </w:r>
          </w:p>
        </w:tc>
      </w:tr>
      <w:tr w:rsidR="00DB2954" w:rsidRPr="00DB2954" w14:paraId="099EEDC5" w14:textId="77777777" w:rsidTr="00DB2954">
        <w:trPr>
          <w:trHeight w:val="221"/>
        </w:trPr>
        <w:tc>
          <w:tcPr>
            <w:tcW w:w="947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AFC41F" w14:textId="77777777" w:rsidR="00DB2954" w:rsidRPr="00DB2954" w:rsidRDefault="00DB2954" w:rsidP="00DB2954">
            <w:pPr>
              <w:jc w:val="right"/>
              <w:rPr>
                <w:rFonts w:ascii="Cambria" w:hAnsi="Cambria" w:cs="Calibri"/>
                <w:b/>
                <w:bCs/>
                <w:color w:val="000000"/>
                <w:sz w:val="20"/>
                <w:lang w:eastAsia="lt-LT"/>
              </w:rPr>
            </w:pPr>
            <w:r w:rsidRPr="00DB2954">
              <w:rPr>
                <w:rFonts w:ascii="Cambria" w:hAnsi="Cambria" w:cs="Calibri"/>
                <w:b/>
                <w:bCs/>
                <w:color w:val="000000"/>
                <w:sz w:val="20"/>
                <w:lang w:eastAsia="lt-LT"/>
              </w:rPr>
              <w:t>PVM suma:</w:t>
            </w:r>
          </w:p>
        </w:tc>
        <w:tc>
          <w:tcPr>
            <w:tcW w:w="997" w:type="dxa"/>
            <w:tcBorders>
              <w:top w:val="nil"/>
              <w:left w:val="nil"/>
              <w:bottom w:val="single" w:sz="4" w:space="0" w:color="auto"/>
              <w:right w:val="single" w:sz="4" w:space="0" w:color="auto"/>
            </w:tcBorders>
            <w:shd w:val="clear" w:color="auto" w:fill="auto"/>
            <w:noWrap/>
            <w:vAlign w:val="bottom"/>
            <w:hideMark/>
          </w:tcPr>
          <w:p w14:paraId="4A03AA09" w14:textId="77777777" w:rsidR="00DB2954" w:rsidRPr="00DB2954" w:rsidRDefault="00DB2954" w:rsidP="00DB2954">
            <w:pPr>
              <w:jc w:val="center"/>
              <w:rPr>
                <w:rFonts w:ascii="Cambria" w:hAnsi="Cambria" w:cs="Calibri"/>
                <w:b/>
                <w:bCs/>
                <w:color w:val="000000"/>
                <w:sz w:val="20"/>
                <w:lang w:eastAsia="lt-LT"/>
              </w:rPr>
            </w:pPr>
            <w:r w:rsidRPr="00DB2954">
              <w:rPr>
                <w:rFonts w:ascii="Cambria" w:hAnsi="Cambria" w:cs="Calibri"/>
                <w:b/>
                <w:bCs/>
                <w:color w:val="000000"/>
                <w:sz w:val="20"/>
                <w:lang w:eastAsia="lt-LT"/>
              </w:rPr>
              <w:t> </w:t>
            </w:r>
          </w:p>
        </w:tc>
      </w:tr>
      <w:tr w:rsidR="00DB2954" w:rsidRPr="00DB2954" w14:paraId="48A33147" w14:textId="77777777" w:rsidTr="00DB2954">
        <w:trPr>
          <w:trHeight w:val="221"/>
        </w:trPr>
        <w:tc>
          <w:tcPr>
            <w:tcW w:w="947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145185" w14:textId="277BAA44" w:rsidR="00DB2954" w:rsidRPr="00DB2954" w:rsidRDefault="00DB2954" w:rsidP="00DB295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DB2954">
              <w:rPr>
                <w:rFonts w:ascii="Cambria" w:hAnsi="Cambria" w:cs="Calibri"/>
                <w:b/>
                <w:bCs/>
                <w:color w:val="000000"/>
                <w:sz w:val="20"/>
                <w:lang w:eastAsia="lt-LT"/>
              </w:rPr>
              <w:t xml:space="preserve"> </w:t>
            </w:r>
            <w:r w:rsidRPr="00DB2954">
              <w:rPr>
                <w:rFonts w:ascii="Cambria" w:hAnsi="Cambria" w:cs="Calibri"/>
                <w:b/>
                <w:bCs/>
                <w:color w:val="000000"/>
                <w:sz w:val="20"/>
                <w:lang w:eastAsia="lt-LT"/>
              </w:rPr>
              <w:t>EUR (su PVM):</w:t>
            </w:r>
          </w:p>
        </w:tc>
        <w:tc>
          <w:tcPr>
            <w:tcW w:w="997" w:type="dxa"/>
            <w:tcBorders>
              <w:top w:val="nil"/>
              <w:left w:val="nil"/>
              <w:bottom w:val="single" w:sz="4" w:space="0" w:color="auto"/>
              <w:right w:val="single" w:sz="4" w:space="0" w:color="auto"/>
            </w:tcBorders>
            <w:shd w:val="clear" w:color="auto" w:fill="auto"/>
            <w:noWrap/>
            <w:vAlign w:val="bottom"/>
            <w:hideMark/>
          </w:tcPr>
          <w:p w14:paraId="73882292" w14:textId="77777777" w:rsidR="00DB2954" w:rsidRPr="00DB2954" w:rsidRDefault="00DB2954" w:rsidP="00DB2954">
            <w:pPr>
              <w:jc w:val="center"/>
              <w:rPr>
                <w:rFonts w:ascii="Cambria" w:hAnsi="Cambria" w:cs="Calibri"/>
                <w:b/>
                <w:bCs/>
                <w:color w:val="000000"/>
                <w:sz w:val="20"/>
                <w:lang w:eastAsia="lt-LT"/>
              </w:rPr>
            </w:pPr>
            <w:r w:rsidRPr="00DB2954">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bookmarkStart w:id="0" w:name="_GoBack"/>
      <w:bookmarkEnd w:id="0"/>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8E106" w14:textId="77777777" w:rsidR="00F74DE2" w:rsidRDefault="00F74DE2">
      <w:pPr>
        <w:rPr>
          <w:kern w:val="2"/>
          <w:sz w:val="22"/>
          <w:szCs w:val="22"/>
          <w:lang w:val="en-US"/>
        </w:rPr>
      </w:pPr>
      <w:r>
        <w:rPr>
          <w:kern w:val="2"/>
          <w:sz w:val="22"/>
          <w:szCs w:val="22"/>
          <w:lang w:val="en-US"/>
        </w:rPr>
        <w:separator/>
      </w:r>
    </w:p>
  </w:endnote>
  <w:endnote w:type="continuationSeparator" w:id="0">
    <w:p w14:paraId="09342C53" w14:textId="77777777" w:rsidR="00F74DE2" w:rsidRDefault="00F74DE2">
      <w:pPr>
        <w:rPr>
          <w:kern w:val="2"/>
          <w:sz w:val="22"/>
          <w:szCs w:val="22"/>
          <w:lang w:val="en-US"/>
        </w:rPr>
      </w:pPr>
      <w:r>
        <w:rPr>
          <w:kern w:val="2"/>
          <w:sz w:val="22"/>
          <w:szCs w:val="22"/>
          <w:lang w:val="en-US"/>
        </w:rPr>
        <w:continuationSeparator/>
      </w:r>
    </w:p>
  </w:endnote>
  <w:endnote w:type="continuationNotice" w:id="1">
    <w:p w14:paraId="3ED76D16" w14:textId="77777777" w:rsidR="00F74DE2" w:rsidRDefault="00F74DE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A5745" w14:textId="77777777" w:rsidR="00F74DE2" w:rsidRDefault="00F74DE2">
      <w:pPr>
        <w:rPr>
          <w:kern w:val="2"/>
          <w:sz w:val="22"/>
          <w:szCs w:val="22"/>
          <w:lang w:val="en-US"/>
        </w:rPr>
      </w:pPr>
      <w:r>
        <w:rPr>
          <w:kern w:val="2"/>
          <w:sz w:val="22"/>
          <w:szCs w:val="22"/>
          <w:lang w:val="en-US"/>
        </w:rPr>
        <w:separator/>
      </w:r>
    </w:p>
  </w:footnote>
  <w:footnote w:type="continuationSeparator" w:id="0">
    <w:p w14:paraId="75A3E5F7" w14:textId="77777777" w:rsidR="00F74DE2" w:rsidRDefault="00F74DE2">
      <w:pPr>
        <w:rPr>
          <w:kern w:val="2"/>
          <w:sz w:val="22"/>
          <w:szCs w:val="22"/>
          <w:lang w:val="en-US"/>
        </w:rPr>
      </w:pPr>
      <w:r>
        <w:rPr>
          <w:kern w:val="2"/>
          <w:sz w:val="22"/>
          <w:szCs w:val="22"/>
          <w:lang w:val="en-US"/>
        </w:rPr>
        <w:continuationSeparator/>
      </w:r>
    </w:p>
  </w:footnote>
  <w:footnote w:type="continuationNotice" w:id="1">
    <w:p w14:paraId="1FD5BA6F" w14:textId="77777777" w:rsidR="00F74DE2" w:rsidRDefault="00F74DE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47D6"/>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B2954"/>
    <w:rsid w:val="00DD3937"/>
    <w:rsid w:val="00DF6D71"/>
    <w:rsid w:val="00DF753B"/>
    <w:rsid w:val="00E12493"/>
    <w:rsid w:val="00E33261"/>
    <w:rsid w:val="00E76429"/>
    <w:rsid w:val="00EC2AD1"/>
    <w:rsid w:val="00EC3B3C"/>
    <w:rsid w:val="00F165E2"/>
    <w:rsid w:val="00F46B3D"/>
    <w:rsid w:val="00F63E99"/>
    <w:rsid w:val="00F74DE2"/>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80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51FFC9-5E68-446F-9F0D-31138235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9136</Words>
  <Characters>5209</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2025-04-16T13:52:00Z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