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929467E"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7193C0" w14:textId="0136AF4E" w:rsidR="00382AFC" w:rsidRDefault="00457AD0" w:rsidP="00457AD0">
      <w:pPr>
        <w:spacing w:after="0" w:line="240" w:lineRule="auto"/>
        <w:ind w:firstLine="567"/>
        <w:jc w:val="center"/>
        <w:rPr>
          <w:rFonts w:eastAsia="Times New Roman" w:cs="Times New Roman"/>
          <w:szCs w:val="20"/>
          <w:lang w:eastAsia="en-US"/>
        </w:rPr>
      </w:pPr>
      <w:bookmarkStart w:id="0" w:name="_Hlk34031906"/>
      <w:bookmarkStart w:id="1" w:name="_Hlk174696638"/>
      <w:r w:rsidRPr="00C1680C">
        <w:rPr>
          <w:rFonts w:cs="Times New Roman"/>
          <w:b/>
          <w:szCs w:val="24"/>
          <w:lang w:eastAsia="en-US"/>
        </w:rPr>
        <w:t xml:space="preserve">DĖL </w:t>
      </w:r>
      <w:bookmarkEnd w:id="0"/>
      <w:r w:rsidR="00323097" w:rsidRPr="000B0543">
        <w:rPr>
          <w:b/>
          <w:bCs/>
          <w:szCs w:val="24"/>
          <w:lang w:eastAsia="lt-LT"/>
        </w:rPr>
        <w:t xml:space="preserve">ŽAKO LIPŠICO MUZIEJUJE </w:t>
      </w:r>
      <w:r w:rsidR="00323097" w:rsidRPr="000B0543">
        <w:rPr>
          <w:rFonts w:eastAsia="SimSun"/>
          <w:b/>
          <w:color w:val="000000"/>
          <w:szCs w:val="24"/>
          <w:lang w:eastAsia="zh-CN"/>
        </w:rPr>
        <w:t xml:space="preserve">ŠV. JOKŪBO G. 17, </w:t>
      </w:r>
      <w:r w:rsidR="00323097" w:rsidRPr="000B0543">
        <w:rPr>
          <w:b/>
          <w:bCs/>
          <w:szCs w:val="24"/>
          <w:lang w:eastAsia="lt-LT"/>
        </w:rPr>
        <w:t xml:space="preserve">DRUSKININKUOSE NUOLATINĖS EKSPOZICIJOS </w:t>
      </w:r>
      <w:r w:rsidR="00B75A62">
        <w:rPr>
          <w:b/>
          <w:bCs/>
          <w:szCs w:val="24"/>
          <w:lang w:eastAsia="lt-LT"/>
        </w:rPr>
        <w:t>NUOLATINIŲ IR MODULINIŲ</w:t>
      </w:r>
      <w:r w:rsidR="00323097" w:rsidRPr="000B0543">
        <w:rPr>
          <w:b/>
          <w:bCs/>
          <w:szCs w:val="24"/>
          <w:lang w:eastAsia="lt-LT"/>
        </w:rPr>
        <w:t xml:space="preserve"> SIENELIŲ ĮRENGIMO </w:t>
      </w:r>
      <w:r w:rsidRPr="00C1680C">
        <w:rPr>
          <w:rFonts w:eastAsia="Times New Roman" w:cs="Times New Roman"/>
          <w:b/>
          <w:bCs/>
          <w:szCs w:val="24"/>
          <w:lang w:eastAsia="lt-LT"/>
        </w:rPr>
        <w:t>DARBŲ</w:t>
      </w: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11"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1"/>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sav</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7E9481AA"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5F3BC6">
              <w:rPr>
                <w:rFonts w:cs="Times New Roman"/>
                <w:i/>
                <w:szCs w:val="24"/>
                <w:lang w:eastAsia="lt-LT"/>
              </w:rPr>
              <w:t>16</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00661282">
              <w:rPr>
                <w:rFonts w:cs="Times New Roman"/>
                <w:i/>
                <w:szCs w:val="24"/>
                <w:lang w:eastAsia="lt-LT"/>
              </w:rPr>
              <w:t>6</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lastRenderedPageBreak/>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sectPr w:rsidR="0032392D" w:rsidSect="00A87611">
      <w:headerReference w:type="default" r:id="rId12"/>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4197" w14:textId="77777777" w:rsidR="0094025B" w:rsidRDefault="0094025B" w:rsidP="009704AF">
      <w:pPr>
        <w:spacing w:after="0" w:line="240" w:lineRule="auto"/>
      </w:pPr>
      <w:r>
        <w:separator/>
      </w:r>
    </w:p>
  </w:endnote>
  <w:endnote w:type="continuationSeparator" w:id="0">
    <w:p w14:paraId="1374ECFF" w14:textId="77777777" w:rsidR="0094025B" w:rsidRDefault="0094025B"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E821" w14:textId="77777777" w:rsidR="0094025B" w:rsidRDefault="0094025B" w:rsidP="009704AF">
      <w:pPr>
        <w:spacing w:after="0" w:line="240" w:lineRule="auto"/>
      </w:pPr>
      <w:r>
        <w:separator/>
      </w:r>
    </w:p>
  </w:footnote>
  <w:footnote w:type="continuationSeparator" w:id="0">
    <w:p w14:paraId="7B01396A" w14:textId="77777777" w:rsidR="0094025B" w:rsidRDefault="0094025B"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09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3BC6"/>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1282"/>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025B"/>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611"/>
    <w:rsid w:val="00A87847"/>
    <w:rsid w:val="00A87B84"/>
    <w:rsid w:val="00A97E24"/>
    <w:rsid w:val="00AA131E"/>
    <w:rsid w:val="00AA1577"/>
    <w:rsid w:val="00AA2032"/>
    <w:rsid w:val="00AA647D"/>
    <w:rsid w:val="00AB17F8"/>
    <w:rsid w:val="00AB23C9"/>
    <w:rsid w:val="00AB2C9F"/>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5B1B"/>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5A62"/>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DCBD2-E9A6-489F-BF79-6586B422355B}">
  <ds:schemaRefs>
    <ds:schemaRef ds:uri="http://schemas.microsoft.com/sharepoint/v3/contenttype/forms"/>
  </ds:schemaRefs>
</ds:datastoreItem>
</file>

<file path=customXml/itemProps2.xml><?xml version="1.0" encoding="utf-8"?>
<ds:datastoreItem xmlns:ds="http://schemas.openxmlformats.org/officeDocument/2006/customXml" ds:itemID="{A307F3DF-F5D0-47D7-9CB0-3F5E6A72BB6B}">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4.xml><?xml version="1.0" encoding="utf-8"?>
<ds:datastoreItem xmlns:ds="http://schemas.openxmlformats.org/officeDocument/2006/customXml" ds:itemID="{659BC848-769E-4100-A1D4-039E465F2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3520</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21</cp:revision>
  <cp:lastPrinted>2020-06-16T06:01:00Z</cp:lastPrinted>
  <dcterms:created xsi:type="dcterms:W3CDTF">2025-03-10T03:51:00Z</dcterms:created>
  <dcterms:modified xsi:type="dcterms:W3CDTF">2025-04-22T16:40:00Z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