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7F180CA3"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6934AB61" w14:textId="03F23CED" w:rsidR="00675B9B" w:rsidRDefault="00A07732" w:rsidP="00675B9B">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Pr>
          <w:color w:val="000000" w:themeColor="text1"/>
          <w:sz w:val="24"/>
          <w:szCs w:val="24"/>
        </w:rPr>
        <w:t>4</w:t>
      </w:r>
      <w:r w:rsidRPr="00A07732">
        <w:rPr>
          <w:color w:val="000000" w:themeColor="text1"/>
          <w:sz w:val="24"/>
          <w:szCs w:val="24"/>
        </w:rPr>
        <w:t xml:space="preserve"> </w:t>
      </w:r>
      <w:r w:rsidRPr="00A07732">
        <w:rPr>
          <w:sz w:val="24"/>
          <w:szCs w:val="24"/>
        </w:rPr>
        <w:t xml:space="preserve">„Tiekėjo pašalinimo pagrindai, reikalavimai kvalifikacijai ir </w:t>
      </w:r>
    </w:p>
    <w:p w14:paraId="613DA662" w14:textId="67765D15" w:rsidR="00A07732" w:rsidRPr="00675B9B" w:rsidRDefault="00A07732" w:rsidP="00A07732">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sidR="00A27065"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Pr="00675ABA" w:rsidRDefault="00E405DB" w:rsidP="00EB7526">
      <w:pPr>
        <w:pStyle w:val="Antrat1"/>
        <w:numPr>
          <w:ilvl w:val="0"/>
          <w:numId w:val="0"/>
        </w:numPr>
        <w:tabs>
          <w:tab w:val="left" w:pos="720"/>
        </w:tabs>
        <w:spacing w:before="0" w:after="0"/>
        <w:rPr>
          <w:b/>
          <w:sz w:val="24"/>
          <w:szCs w:val="24"/>
        </w:rPr>
      </w:pPr>
      <w:r w:rsidRPr="00675ABA">
        <w:rPr>
          <w:b/>
          <w:bCs/>
          <w:sz w:val="24"/>
          <w:szCs w:val="24"/>
        </w:rPr>
        <w:t>TIEKĖJO PAŠALINIMO PAGRINDAI, REIKALAVIMAI KVALIFIKACIJAI IR REIKALAUJAMI KOKYBĖS BEI APLINKOS APSAUGOS VADYBOS STANDARTAI</w:t>
      </w:r>
    </w:p>
    <w:p w14:paraId="63656D8B" w14:textId="77777777" w:rsidR="00391E55" w:rsidRPr="00856D77" w:rsidRDefault="00391E55" w:rsidP="00EB7526">
      <w:pPr>
        <w:spacing w:after="0" w:line="240" w:lineRule="auto"/>
      </w:pPr>
    </w:p>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4F4CB6">
        <w:trPr>
          <w:cantSplit/>
          <w:tblHeader/>
        </w:trPr>
        <w:tc>
          <w:tcPr>
            <w:tcW w:w="812"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4570"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536"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4F4CB6">
        <w:tc>
          <w:tcPr>
            <w:tcW w:w="812"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570"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536"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28CDB5E0" w14:textId="77777777" w:rsidR="004F4CB6" w:rsidRPr="00191CC4" w:rsidRDefault="004F4CB6" w:rsidP="004F4CB6">
      <w:pPr>
        <w:spacing w:after="0" w:line="240" w:lineRule="auto"/>
        <w:ind w:left="360"/>
        <w:rPr>
          <w:rFonts w:eastAsia="Times New Roman" w:cs="Times New Roman"/>
          <w:szCs w:val="24"/>
          <w:lang w:eastAsia="en-US"/>
        </w:rPr>
      </w:pPr>
    </w:p>
    <w:p w14:paraId="714BF91E" w14:textId="77777777" w:rsidR="00754107" w:rsidRDefault="00754107" w:rsidP="00754107">
      <w:pPr>
        <w:pStyle w:val="Pagrindinistekstas"/>
        <w:keepNext w:val="0"/>
        <w:numPr>
          <w:ilvl w:val="0"/>
          <w:numId w:val="27"/>
        </w:numPr>
        <w:suppressAutoHyphens w:val="0"/>
        <w:spacing w:before="0" w:after="0"/>
        <w:rPr>
          <w:bCs/>
          <w:sz w:val="24"/>
          <w:szCs w:val="24"/>
        </w:rPr>
      </w:pPr>
      <w:r>
        <w:rPr>
          <w:rFonts w:eastAsiaTheme="minorHAnsi"/>
          <w:sz w:val="24"/>
          <w:szCs w:val="24"/>
        </w:rPr>
        <w:t xml:space="preserve">Tiekėjų </w:t>
      </w:r>
      <w:r>
        <w:rPr>
          <w:bCs/>
          <w:sz w:val="24"/>
          <w:szCs w:val="24"/>
        </w:rPr>
        <w:t>kvalifikacijos reikalavimai bei reikalaujami dokumentai ir informacija, patvirtinantys šiuos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754107" w14:paraId="28A9CBBC" w14:textId="77777777" w:rsidTr="004F2FD1">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0AA0D72F" w14:textId="77777777" w:rsidR="00754107" w:rsidRDefault="00754107" w:rsidP="004F2FD1">
            <w:pPr>
              <w:pStyle w:val="Pagrindinistekstas"/>
              <w:spacing w:line="256" w:lineRule="auto"/>
              <w:ind w:left="29" w:hanging="29"/>
              <w:jc w:val="center"/>
              <w:rPr>
                <w:b/>
                <w:sz w:val="24"/>
                <w:szCs w:val="24"/>
              </w:rPr>
            </w:pPr>
            <w:r>
              <w:rPr>
                <w:b/>
                <w:sz w:val="24"/>
                <w:szCs w:val="24"/>
              </w:rPr>
              <w:t>Eil. nr.</w:t>
            </w:r>
          </w:p>
        </w:tc>
        <w:tc>
          <w:tcPr>
            <w:tcW w:w="3978" w:type="dxa"/>
            <w:tcBorders>
              <w:top w:val="single" w:sz="4" w:space="0" w:color="auto"/>
              <w:left w:val="single" w:sz="4" w:space="0" w:color="auto"/>
              <w:bottom w:val="single" w:sz="4" w:space="0" w:color="auto"/>
              <w:right w:val="single" w:sz="4" w:space="0" w:color="auto"/>
            </w:tcBorders>
            <w:vAlign w:val="center"/>
            <w:hideMark/>
          </w:tcPr>
          <w:p w14:paraId="576BCD1C" w14:textId="77777777" w:rsidR="00754107" w:rsidRDefault="00754107" w:rsidP="004F2FD1">
            <w:pPr>
              <w:pStyle w:val="Pagrindinistekstas"/>
              <w:spacing w:line="256" w:lineRule="auto"/>
              <w:ind w:left="2"/>
              <w:jc w:val="center"/>
              <w:rPr>
                <w:b/>
                <w:sz w:val="24"/>
                <w:szCs w:val="24"/>
              </w:rPr>
            </w:pPr>
            <w:r>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DA89D5C" w14:textId="77777777" w:rsidR="00754107" w:rsidRDefault="00754107" w:rsidP="004F2FD1">
            <w:pPr>
              <w:pStyle w:val="Pagrindinistekstas"/>
              <w:spacing w:line="256" w:lineRule="auto"/>
              <w:ind w:left="71"/>
              <w:jc w:val="center"/>
              <w:rPr>
                <w:b/>
                <w:sz w:val="24"/>
                <w:szCs w:val="24"/>
              </w:rPr>
            </w:pPr>
            <w:r>
              <w:rPr>
                <w:b/>
                <w:sz w:val="24"/>
                <w:szCs w:val="24"/>
              </w:rPr>
              <w:t>Dokumentai ir informacija, kuriuos turi pateikti tiekėjai, siekiantys įrodyti, kad jų kvalifikacija atitinka keliamus reikalavimus</w:t>
            </w:r>
          </w:p>
        </w:tc>
      </w:tr>
      <w:tr w:rsidR="00754107" w14:paraId="747E2135" w14:textId="77777777" w:rsidTr="004F2FD1">
        <w:trPr>
          <w:trHeight w:val="677"/>
        </w:trPr>
        <w:tc>
          <w:tcPr>
            <w:tcW w:w="9776" w:type="dxa"/>
            <w:gridSpan w:val="3"/>
            <w:tcBorders>
              <w:top w:val="single" w:sz="4" w:space="0" w:color="auto"/>
              <w:left w:val="single" w:sz="4" w:space="0" w:color="auto"/>
              <w:bottom w:val="single" w:sz="4" w:space="0" w:color="auto"/>
              <w:right w:val="single" w:sz="4" w:space="0" w:color="auto"/>
            </w:tcBorders>
            <w:hideMark/>
          </w:tcPr>
          <w:p w14:paraId="2C3E7E40" w14:textId="77777777" w:rsidR="00754107" w:rsidRDefault="00754107" w:rsidP="00BE6FD0">
            <w:pPr>
              <w:pStyle w:val="Pagrindinistekstas"/>
              <w:spacing w:line="256" w:lineRule="auto"/>
              <w:ind w:left="0"/>
              <w:rPr>
                <w:rStyle w:val="normaltextrun"/>
                <w:rFonts w:eastAsia="Calibri"/>
                <w:shd w:val="clear" w:color="auto" w:fill="FFFFFF"/>
              </w:rPr>
            </w:pPr>
            <w:r>
              <w:rPr>
                <w:rStyle w:val="normaltextrun"/>
                <w:rFonts w:eastAsia="Calibri"/>
                <w:sz w:val="24"/>
                <w:szCs w:val="24"/>
                <w:shd w:val="clear" w:color="auto" w:fill="FFFFFF"/>
              </w:rPr>
              <w:t>Techninis ir profesinis pajėgumas</w:t>
            </w:r>
          </w:p>
        </w:tc>
      </w:tr>
      <w:tr w:rsidR="00754107" w14:paraId="5BEF00B8" w14:textId="77777777" w:rsidTr="004F2FD1">
        <w:trPr>
          <w:trHeight w:val="677"/>
        </w:trPr>
        <w:tc>
          <w:tcPr>
            <w:tcW w:w="1120" w:type="dxa"/>
            <w:tcBorders>
              <w:top w:val="single" w:sz="4" w:space="0" w:color="auto"/>
              <w:left w:val="single" w:sz="4" w:space="0" w:color="auto"/>
              <w:bottom w:val="single" w:sz="4" w:space="0" w:color="auto"/>
              <w:right w:val="single" w:sz="4" w:space="0" w:color="auto"/>
            </w:tcBorders>
            <w:hideMark/>
          </w:tcPr>
          <w:p w14:paraId="25CCE4CB" w14:textId="3536A638" w:rsidR="00754107" w:rsidRDefault="00754107" w:rsidP="00BE6FD0">
            <w:pPr>
              <w:spacing w:line="240" w:lineRule="auto"/>
              <w:jc w:val="center"/>
            </w:pPr>
            <w:r>
              <w:rPr>
                <w:szCs w:val="24"/>
                <w:lang w:val="en-US"/>
              </w:rPr>
              <w:t>2</w:t>
            </w:r>
            <w:r>
              <w:rPr>
                <w:szCs w:val="24"/>
              </w:rPr>
              <w:t>.</w:t>
            </w:r>
            <w:r w:rsidR="00BE6FD0">
              <w:rPr>
                <w:lang w:val="en-US"/>
              </w:rPr>
              <w:t>1</w:t>
            </w:r>
            <w:r>
              <w:rPr>
                <w:szCs w:val="24"/>
              </w:rPr>
              <w:t>.</w:t>
            </w:r>
          </w:p>
        </w:tc>
        <w:tc>
          <w:tcPr>
            <w:tcW w:w="3978" w:type="dxa"/>
            <w:tcBorders>
              <w:top w:val="single" w:sz="4" w:space="0" w:color="auto"/>
              <w:left w:val="single" w:sz="4" w:space="0" w:color="auto"/>
              <w:bottom w:val="single" w:sz="4" w:space="0" w:color="auto"/>
              <w:right w:val="single" w:sz="4" w:space="0" w:color="auto"/>
            </w:tcBorders>
          </w:tcPr>
          <w:p w14:paraId="40720102" w14:textId="0D8B1831" w:rsidR="00754107" w:rsidRDefault="00754107" w:rsidP="004F2FD1">
            <w:pPr>
              <w:jc w:val="both"/>
              <w:textAlignment w:val="baseline"/>
              <w:rPr>
                <w:rFonts w:cs="Times New Roman"/>
                <w:szCs w:val="24"/>
              </w:rPr>
            </w:pPr>
            <w:r>
              <w:rPr>
                <w:rFonts w:cs="Times New Roman"/>
                <w:szCs w:val="24"/>
              </w:rPr>
              <w:t>Tiekėjas, pirkimo sutarties vykdymui turi turėti specialistus, nurodytus 2.</w:t>
            </w:r>
            <w:r w:rsidR="00BE6FD0">
              <w:rPr>
                <w:rFonts w:cs="Times New Roman"/>
                <w:szCs w:val="24"/>
              </w:rPr>
              <w:t>1</w:t>
            </w:r>
            <w:r>
              <w:rPr>
                <w:rFonts w:cs="Times New Roman"/>
                <w:szCs w:val="24"/>
              </w:rPr>
              <w:t>.1 –2.</w:t>
            </w:r>
            <w:r w:rsidR="00BE6FD0">
              <w:rPr>
                <w:rFonts w:cs="Times New Roman"/>
                <w:szCs w:val="24"/>
              </w:rPr>
              <w:t>1</w:t>
            </w:r>
            <w:r>
              <w:rPr>
                <w:rFonts w:cs="Times New Roman"/>
                <w:szCs w:val="24"/>
              </w:rPr>
              <w:t>.</w:t>
            </w:r>
            <w:r w:rsidR="006E6FA1">
              <w:rPr>
                <w:rFonts w:cs="Times New Roman"/>
                <w:szCs w:val="24"/>
              </w:rPr>
              <w:t>2</w:t>
            </w:r>
            <w:r>
              <w:rPr>
                <w:rFonts w:cs="Times New Roman"/>
                <w:szCs w:val="24"/>
              </w:rPr>
              <w:t xml:space="preserve"> papunkčiuose. </w:t>
            </w:r>
            <w:bookmarkStart w:id="1" w:name="_Hlk192507329"/>
            <w:r>
              <w:rPr>
                <w:rFonts w:cs="Times New Roman"/>
                <w:szCs w:val="24"/>
              </w:rPr>
              <w:t>Specialistas gali būti siūlomas vienai ar kelioms ar visoms pozicijoms, jei jis turi teisę ar kvalifikaciją pagal šiame punkte nurodytus reikalavimus.</w:t>
            </w:r>
          </w:p>
          <w:bookmarkEnd w:id="1"/>
          <w:p w14:paraId="709D8B95" w14:textId="77777777" w:rsidR="00754107" w:rsidRDefault="00754107" w:rsidP="004F2FD1">
            <w:pPr>
              <w:pStyle w:val="Pagrindinistekstas"/>
              <w:spacing w:line="256" w:lineRule="auto"/>
              <w:rPr>
                <w:i/>
                <w:szCs w:val="24"/>
              </w:rPr>
            </w:pPr>
          </w:p>
          <w:p w14:paraId="6700B582" w14:textId="77777777" w:rsidR="00754107" w:rsidRDefault="00754107" w:rsidP="004F2FD1">
            <w:pPr>
              <w:autoSpaceDE w:val="0"/>
              <w:autoSpaceDN w:val="0"/>
              <w:ind w:firstLine="7"/>
              <w:jc w:val="both"/>
              <w:rPr>
                <w:rFonts w:cs="Times New Roman"/>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14:paraId="21402919" w14:textId="791E1412" w:rsidR="00754107" w:rsidRDefault="00754107" w:rsidP="004F2FD1">
            <w:pPr>
              <w:pStyle w:val="paragraph"/>
              <w:tabs>
                <w:tab w:val="left" w:pos="677"/>
              </w:tabs>
              <w:spacing w:before="0" w:beforeAutospacing="0" w:after="0" w:afterAutospacing="0" w:line="256" w:lineRule="auto"/>
              <w:jc w:val="both"/>
              <w:textAlignment w:val="baseline"/>
              <w:rPr>
                <w:lang w:eastAsia="en-US"/>
              </w:rPr>
            </w:pPr>
            <w:r>
              <w:rPr>
                <w:rStyle w:val="normaltextrun"/>
                <w:rFonts w:eastAsia="Calibri"/>
                <w:lang w:eastAsia="en-US"/>
              </w:rPr>
              <w:t>1.</w:t>
            </w:r>
            <w:r>
              <w:rPr>
                <w:lang w:eastAsia="en-US"/>
              </w:rPr>
              <w:tab/>
            </w:r>
            <w:r>
              <w:rPr>
                <w:rStyle w:val="normaltextrun"/>
                <w:rFonts w:eastAsia="Calibri"/>
                <w:lang w:eastAsia="en-US"/>
              </w:rPr>
              <w:t>Tiekėjo ar jo įgalioto asmens parašu patvirtintas specialistų (-o), kurie (-is) bus atsakingi (-as)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 bei esama (-os) darbovietė (-ės).</w:t>
            </w:r>
            <w:r>
              <w:rPr>
                <w:rStyle w:val="eop"/>
                <w:rFonts w:eastAsia="Calibri"/>
                <w:lang w:eastAsia="en-US"/>
              </w:rPr>
              <w:t> </w:t>
            </w:r>
          </w:p>
          <w:p w14:paraId="35757B00" w14:textId="77777777" w:rsidR="00754107" w:rsidRDefault="00754107" w:rsidP="004F2FD1">
            <w:pPr>
              <w:pStyle w:val="paragraph"/>
              <w:tabs>
                <w:tab w:val="left" w:pos="535"/>
              </w:tabs>
              <w:spacing w:before="0" w:beforeAutospacing="0" w:after="0" w:afterAutospacing="0" w:line="256" w:lineRule="auto"/>
              <w:jc w:val="both"/>
              <w:textAlignment w:val="baseline"/>
              <w:rPr>
                <w:lang w:eastAsia="en-US"/>
              </w:rPr>
            </w:pPr>
            <w:r>
              <w:rPr>
                <w:rStyle w:val="normaltextrun"/>
                <w:rFonts w:eastAsia="Calibri"/>
                <w:lang w:eastAsia="en-US"/>
              </w:rPr>
              <w:t>2.</w:t>
            </w:r>
            <w:r>
              <w:rPr>
                <w:rStyle w:val="tabchar"/>
                <w:lang w:eastAsia="en-US"/>
              </w:rPr>
              <w:tab/>
            </w:r>
            <w:r>
              <w:rPr>
                <w:rStyle w:val="normaltextrun"/>
                <w:rFonts w:eastAsia="Calibri"/>
                <w:lang w:eastAsia="en-US"/>
              </w:rPr>
              <w:t>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subteikėjo darbuotojas).</w:t>
            </w:r>
            <w:r>
              <w:rPr>
                <w:rStyle w:val="eop"/>
                <w:rFonts w:eastAsia="Calibri"/>
                <w:lang w:eastAsia="en-US"/>
              </w:rPr>
              <w:t> </w:t>
            </w:r>
          </w:p>
          <w:p w14:paraId="76FC7D72" w14:textId="77777777" w:rsidR="00754107" w:rsidRDefault="00754107" w:rsidP="004F2FD1">
            <w:pPr>
              <w:pStyle w:val="paragraph"/>
              <w:tabs>
                <w:tab w:val="left" w:pos="251"/>
              </w:tabs>
              <w:spacing w:before="0" w:beforeAutospacing="0" w:after="0" w:afterAutospacing="0" w:line="256" w:lineRule="auto"/>
              <w:jc w:val="both"/>
              <w:textAlignment w:val="baseline"/>
              <w:rPr>
                <w:lang w:eastAsia="en-US"/>
              </w:rPr>
            </w:pPr>
            <w:r>
              <w:rPr>
                <w:rStyle w:val="normaltextrun"/>
                <w:rFonts w:eastAsia="Calibri"/>
                <w:lang w:eastAsia="en-US"/>
              </w:rPr>
              <w:lastRenderedPageBreak/>
              <w:t>3.</w:t>
            </w:r>
            <w:r>
              <w:rPr>
                <w:rStyle w:val="tabchar"/>
                <w:lang w:eastAsia="en-US"/>
              </w:rPr>
              <w:tab/>
            </w:r>
            <w:r>
              <w:rPr>
                <w:rStyle w:val="normaltextrun"/>
                <w:rFonts w:eastAsia="Calibri"/>
                <w:lang w:eastAsia="en-US"/>
              </w:rPr>
              <w:t>Kiekvieno specialisto kvalifikaciją pagrindžiantys dokumentai pagal kiekvieną šio punkto papunktį:</w:t>
            </w:r>
            <w:r>
              <w:rPr>
                <w:rStyle w:val="eop"/>
                <w:rFonts w:eastAsia="Calibri"/>
                <w:lang w:eastAsia="en-US"/>
              </w:rPr>
              <w:t> </w:t>
            </w:r>
          </w:p>
          <w:p w14:paraId="4F65856F" w14:textId="77777777" w:rsidR="00754107" w:rsidRDefault="00754107" w:rsidP="004F2FD1">
            <w:pPr>
              <w:pStyle w:val="paragraph"/>
              <w:spacing w:before="0" w:beforeAutospacing="0" w:after="0" w:afterAutospacing="0" w:line="256" w:lineRule="auto"/>
              <w:jc w:val="both"/>
              <w:textAlignment w:val="baseline"/>
              <w:rPr>
                <w:lang w:eastAsia="en-US"/>
              </w:rPr>
            </w:pPr>
            <w:r>
              <w:rPr>
                <w:rStyle w:val="normaltextrun"/>
                <w:rFonts w:eastAsia="Calibri"/>
                <w:lang w:eastAsia="en-US"/>
              </w:rPr>
              <w:t>Lietuvos Respublikos aplinkos ministerijos, VĮ “Statybos sektoriaus vystymo agentūra“, Lietuvos architektų rūmai ir (ar)</w:t>
            </w:r>
            <w:r>
              <w:rPr>
                <w:lang w:eastAsia="en-US"/>
              </w:rPr>
              <w:t xml:space="preserve"> </w:t>
            </w:r>
            <w:r>
              <w:rPr>
                <w:rStyle w:val="normaltextrun"/>
                <w:rFonts w:eastAsia="Calibri"/>
                <w:lang w:eastAsia="en-US"/>
              </w:rPr>
              <w:t>Lietuvos Respublikos kultūros ministerija 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04BCD975" w14:textId="77777777" w:rsidR="00754107" w:rsidRDefault="00754107" w:rsidP="004F2FD1">
            <w:pPr>
              <w:pStyle w:val="Pagrindinistekstas"/>
              <w:tabs>
                <w:tab w:val="left" w:pos="321"/>
              </w:tabs>
              <w:spacing w:line="256" w:lineRule="auto"/>
              <w:ind w:left="17" w:hanging="17"/>
              <w:rPr>
                <w:szCs w:val="24"/>
              </w:rPr>
            </w:pPr>
            <w:r>
              <w:rPr>
                <w:rStyle w:val="normaltextrun"/>
                <w:rFonts w:eastAsia="Calibri"/>
                <w:szCs w:val="24"/>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prašymo (su gavimo žyma, prašymo formą galima rasti </w:t>
            </w:r>
            <w:hyperlink r:id="rId11" w:history="1">
              <w:r>
                <w:rPr>
                  <w:rStyle w:val="normaltextrun"/>
                  <w:rFonts w:eastAsia="Calibri"/>
                  <w:color w:val="0070C0"/>
                  <w:szCs w:val="24"/>
                  <w:u w:val="single"/>
                </w:rPr>
                <w:t>https://www.ssva.lt/cms/registrai</w:t>
              </w:r>
            </w:hyperlink>
            <w:r>
              <w:rPr>
                <w:rStyle w:val="normaltextrun"/>
                <w:rFonts w:eastAsia="Calibri"/>
                <w:color w:val="0070C0"/>
                <w:szCs w:val="24"/>
                <w:u w:val="single"/>
              </w:rPr>
              <w:t>; https://lrkm.lrv.lt/lt/veiklos-sritys/kulturos-paveldo-specialistu-atestavimas-1/nekilnojamojo-kulturos-paveldo-apsaugos-specialistu-atestavimas-1/atestavimo-rezultatai-3 ;</w:t>
            </w:r>
            <w:r>
              <w:rPr>
                <w:szCs w:val="24"/>
              </w:rPr>
              <w:t xml:space="preserve"> </w:t>
            </w:r>
            <w:r>
              <w:rPr>
                <w:rStyle w:val="normaltextrun"/>
                <w:rFonts w:eastAsia="Calibri"/>
                <w:color w:val="0070C0"/>
                <w:szCs w:val="24"/>
                <w:u w:val="single"/>
              </w:rPr>
              <w:t>https://www.architekturumai.lt/atestavimas/</w:t>
            </w:r>
            <w:r>
              <w:rPr>
                <w:rStyle w:val="normaltextrun"/>
                <w:rFonts w:eastAsia="Calibri"/>
                <w:color w:val="0070C0"/>
                <w:szCs w:val="24"/>
              </w:rPr>
              <w:t>)</w:t>
            </w:r>
            <w:r>
              <w:rPr>
                <w:rStyle w:val="normaltextrun"/>
                <w:rFonts w:eastAsia="Calibri"/>
                <w:szCs w:val="24"/>
              </w:rPr>
              <w:t xml:space="preserve"> išduoti Teisės pripažinimo dokumentą patvirtintą kopiją. Tačiau iki sutarties pasirašymo užsienio šalies tiekėjas privalės pateikti specialisto teisės pripažinimo dokumentą.</w:t>
            </w:r>
            <w:r>
              <w:rPr>
                <w:rStyle w:val="eop"/>
                <w:rFonts w:eastAsia="Calibri"/>
                <w:szCs w:val="24"/>
              </w:rPr>
              <w:t> </w:t>
            </w:r>
          </w:p>
        </w:tc>
      </w:tr>
      <w:tr w:rsidR="00754107" w14:paraId="71124AAD" w14:textId="77777777" w:rsidTr="004F2FD1">
        <w:trPr>
          <w:trHeight w:val="677"/>
        </w:trPr>
        <w:tc>
          <w:tcPr>
            <w:tcW w:w="1120" w:type="dxa"/>
            <w:tcBorders>
              <w:top w:val="single" w:sz="4" w:space="0" w:color="auto"/>
              <w:left w:val="single" w:sz="4" w:space="0" w:color="auto"/>
              <w:bottom w:val="single" w:sz="4" w:space="0" w:color="auto"/>
              <w:right w:val="single" w:sz="4" w:space="0" w:color="auto"/>
            </w:tcBorders>
            <w:hideMark/>
          </w:tcPr>
          <w:p w14:paraId="7AFB7AEA" w14:textId="59741F7D" w:rsidR="00754107" w:rsidRDefault="00754107" w:rsidP="004F2FD1">
            <w:pPr>
              <w:jc w:val="center"/>
              <w:rPr>
                <w:szCs w:val="24"/>
              </w:rPr>
            </w:pPr>
            <w:r>
              <w:rPr>
                <w:szCs w:val="24"/>
              </w:rPr>
              <w:t>2.</w:t>
            </w:r>
            <w:r w:rsidR="00BE6FD0">
              <w:rPr>
                <w:szCs w:val="24"/>
              </w:rPr>
              <w:t>1</w:t>
            </w:r>
            <w:r>
              <w:rPr>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1CA76EAD" w14:textId="77777777" w:rsidR="00754107" w:rsidRDefault="00754107" w:rsidP="004F2FD1">
            <w:pPr>
              <w:pStyle w:val="paragraph"/>
              <w:spacing w:before="0" w:beforeAutospacing="0" w:after="0" w:afterAutospacing="0" w:line="256" w:lineRule="auto"/>
              <w:jc w:val="both"/>
              <w:textAlignment w:val="baseline"/>
              <w:rPr>
                <w:rStyle w:val="eop"/>
                <w:rFonts w:eastAsia="Calibri"/>
                <w:lang w:eastAsia="en-US"/>
              </w:rPr>
            </w:pPr>
            <w:r>
              <w:rPr>
                <w:rStyle w:val="normaltextrun"/>
                <w:rFonts w:eastAsia="Calibri"/>
                <w:lang w:eastAsia="en-US"/>
              </w:rPr>
              <w:t xml:space="preserve">Bent 1 (vieną) specialistą, kuris laimėjimo atveju vykdys pirkimo sutartį, atitinkantį visus šiuos reikalavimus: </w:t>
            </w:r>
            <w:r>
              <w:rPr>
                <w:rStyle w:val="eop"/>
                <w:rFonts w:eastAsia="Calibri"/>
                <w:lang w:eastAsia="en-US"/>
              </w:rPr>
              <w:t>t</w:t>
            </w:r>
            <w:r>
              <w:rPr>
                <w:rStyle w:val="normaltextrun"/>
                <w:rFonts w:eastAsia="Calibri"/>
                <w:lang w:eastAsia="en-US"/>
              </w:rPr>
              <w:t xml:space="preserve">uri teisę eiti </w:t>
            </w:r>
            <w:r>
              <w:rPr>
                <w:rStyle w:val="normaltextrun"/>
                <w:rFonts w:eastAsia="Calibri"/>
                <w:bCs/>
                <w:lang w:eastAsia="en-US"/>
              </w:rPr>
              <w:t>ypatingo</w:t>
            </w:r>
            <w:r>
              <w:rPr>
                <w:rStyle w:val="normaltextrun"/>
                <w:rFonts w:eastAsia="Calibri"/>
                <w:lang w:eastAsia="en-US"/>
              </w:rPr>
              <w:t xml:space="preserve"> </w:t>
            </w:r>
            <w:r>
              <w:rPr>
                <w:rStyle w:val="normaltextrun"/>
                <w:rFonts w:eastAsia="Calibri"/>
                <w:bCs/>
                <w:lang w:eastAsia="en-US"/>
              </w:rPr>
              <w:t xml:space="preserve">statinio statybos vadovo </w:t>
            </w:r>
            <w:r>
              <w:rPr>
                <w:rStyle w:val="normaltextrun"/>
                <w:rFonts w:eastAsia="Calibri"/>
                <w:lang w:eastAsia="en-US"/>
              </w:rPr>
              <w:t>pareigas.</w:t>
            </w:r>
            <w:r>
              <w:rPr>
                <w:rStyle w:val="eop"/>
                <w:rFonts w:eastAsia="Calibri"/>
                <w:lang w:eastAsia="en-US"/>
              </w:rPr>
              <w:t> </w:t>
            </w:r>
          </w:p>
          <w:p w14:paraId="5E4DAC80" w14:textId="2B156256" w:rsidR="00754107" w:rsidRDefault="00754107" w:rsidP="004F2FD1">
            <w:pPr>
              <w:jc w:val="both"/>
              <w:textAlignment w:val="baseline"/>
              <w:rPr>
                <w:rFonts w:cs="Times New Roman"/>
                <w:szCs w:val="24"/>
              </w:rPr>
            </w:pPr>
            <w:r>
              <w:rPr>
                <w:rStyle w:val="normaltextrun"/>
                <w:rFonts w:cs="Times New Roman"/>
                <w:szCs w:val="24"/>
              </w:rPr>
              <w:t xml:space="preserve">Statiniai - </w:t>
            </w:r>
            <w:r>
              <w:rPr>
                <w:rFonts w:cs="Times New Roman"/>
                <w:iCs/>
                <w:spacing w:val="2"/>
                <w:szCs w:val="24"/>
              </w:rPr>
              <w:t>negyvenamieji pastatai (</w:t>
            </w:r>
            <w:r w:rsidR="006E6FA1">
              <w:rPr>
                <w:rFonts w:cs="Times New Roman"/>
                <w:iCs/>
                <w:spacing w:val="2"/>
                <w:szCs w:val="24"/>
              </w:rPr>
              <w:t>kultūros</w:t>
            </w:r>
            <w:r>
              <w:rPr>
                <w:rFonts w:cs="Times New Roman"/>
                <w:iCs/>
                <w:spacing w:val="2"/>
                <w:szCs w:val="24"/>
              </w:rPr>
              <w:t xml:space="preserve"> paskirties)</w:t>
            </w:r>
            <w:r w:rsidRPr="00E15989">
              <w:rPr>
                <w:rStyle w:val="normaltextrun"/>
                <w:rFonts w:cs="Times New Roman"/>
                <w:szCs w:val="24"/>
                <w:shd w:val="clear" w:color="auto" w:fill="FFFFFF"/>
              </w:rPr>
              <w:t>.</w:t>
            </w:r>
            <w:r w:rsidRPr="00E15989">
              <w:rPr>
                <w:rStyle w:val="eop"/>
                <w:rFonts w:cs="Times New Roman"/>
                <w:szCs w:val="24"/>
                <w:shd w:val="clear" w:color="auto" w:fill="FFFFFF"/>
              </w:rPr>
              <w:t> </w:t>
            </w: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4DF998B" w14:textId="77777777" w:rsidR="00754107" w:rsidRDefault="00754107" w:rsidP="004F2FD1">
            <w:pPr>
              <w:suppressAutoHyphens w:val="0"/>
              <w:spacing w:after="0" w:line="256" w:lineRule="auto"/>
              <w:rPr>
                <w:rFonts w:eastAsia="Times New Roman" w:cs="Times New Roman"/>
                <w:sz w:val="20"/>
                <w:szCs w:val="24"/>
                <w:lang w:val="x-none"/>
              </w:rPr>
            </w:pPr>
          </w:p>
        </w:tc>
      </w:tr>
      <w:tr w:rsidR="006E6FA1" w14:paraId="2EF10AC8" w14:textId="77777777" w:rsidTr="001C232A">
        <w:trPr>
          <w:trHeight w:val="5792"/>
        </w:trPr>
        <w:tc>
          <w:tcPr>
            <w:tcW w:w="1120" w:type="dxa"/>
            <w:tcBorders>
              <w:top w:val="single" w:sz="4" w:space="0" w:color="auto"/>
              <w:left w:val="single" w:sz="4" w:space="0" w:color="auto"/>
              <w:right w:val="single" w:sz="4" w:space="0" w:color="auto"/>
            </w:tcBorders>
            <w:hideMark/>
          </w:tcPr>
          <w:p w14:paraId="65C7BF3D" w14:textId="23E9E3BF" w:rsidR="006E6FA1" w:rsidRDefault="006E6FA1" w:rsidP="004F2FD1">
            <w:pPr>
              <w:jc w:val="center"/>
              <w:rPr>
                <w:szCs w:val="24"/>
              </w:rPr>
            </w:pPr>
            <w:r>
              <w:rPr>
                <w:szCs w:val="24"/>
              </w:rPr>
              <w:lastRenderedPageBreak/>
              <w:t>2.</w:t>
            </w:r>
            <w:r w:rsidR="00BE6FD0">
              <w:rPr>
                <w:szCs w:val="24"/>
              </w:rPr>
              <w:t>1</w:t>
            </w:r>
            <w:r>
              <w:rPr>
                <w:szCs w:val="24"/>
              </w:rPr>
              <w:t>.2.</w:t>
            </w:r>
          </w:p>
        </w:tc>
        <w:tc>
          <w:tcPr>
            <w:tcW w:w="3978" w:type="dxa"/>
            <w:tcBorders>
              <w:top w:val="single" w:sz="4" w:space="0" w:color="auto"/>
              <w:left w:val="single" w:sz="4" w:space="0" w:color="auto"/>
              <w:right w:val="single" w:sz="4" w:space="0" w:color="auto"/>
            </w:tcBorders>
          </w:tcPr>
          <w:p w14:paraId="3B0072AF" w14:textId="77777777" w:rsidR="006E6FA1" w:rsidRDefault="006E6FA1" w:rsidP="004F2FD1">
            <w:pPr>
              <w:pStyle w:val="paragraph"/>
              <w:spacing w:before="0" w:beforeAutospacing="0" w:after="0" w:afterAutospacing="0" w:line="256" w:lineRule="auto"/>
              <w:jc w:val="both"/>
              <w:textAlignment w:val="baseline"/>
              <w:rPr>
                <w:color w:val="000000"/>
                <w:lang w:eastAsia="en-US"/>
              </w:rPr>
            </w:pPr>
            <w:r>
              <w:rPr>
                <w:rStyle w:val="normaltextrun"/>
                <w:rFonts w:eastAsia="Calibri"/>
                <w:lang w:eastAsia="en-US"/>
              </w:rPr>
              <w:t xml:space="preserve">Bent 1 (vieną) </w:t>
            </w:r>
            <w:r>
              <w:rPr>
                <w:color w:val="000000" w:themeColor="text1"/>
                <w:lang w:eastAsia="en-US"/>
              </w:rPr>
              <w:t>nekilnojamojo kultūros paveldo apsaugos</w:t>
            </w:r>
            <w:r>
              <w:rPr>
                <w:b/>
                <w:bCs/>
                <w:color w:val="000000" w:themeColor="text1"/>
                <w:lang w:eastAsia="en-US"/>
              </w:rPr>
              <w:t xml:space="preserve"> </w:t>
            </w:r>
            <w:r>
              <w:rPr>
                <w:rStyle w:val="normaltextrun"/>
                <w:rFonts w:eastAsia="Calibri"/>
                <w:bCs/>
                <w:lang w:eastAsia="en-US"/>
              </w:rPr>
              <w:t>specialistą</w:t>
            </w:r>
            <w:r>
              <w:rPr>
                <w:rStyle w:val="normaltextrun"/>
                <w:rFonts w:eastAsia="Calibri"/>
                <w:lang w:eastAsia="en-US"/>
              </w:rPr>
              <w:t>, kuris laimėjimo atveju vykdys pirkimo sutartį, atitinkantį visus šiuos reikalavimus ir, kuris turi specializaciją – vadovauti tvarkybos darbams (</w:t>
            </w:r>
            <w:r>
              <w:rPr>
                <w:color w:val="000000"/>
                <w:lang w:eastAsia="en-US"/>
              </w:rPr>
              <w:t>tvarkybos darbai: konservavimo, restauravimo, remontas ir avarijos grėsmės pašalinimas).</w:t>
            </w:r>
          </w:p>
          <w:p w14:paraId="1B3C7027" w14:textId="77777777" w:rsidR="006E6FA1" w:rsidRDefault="006E6FA1" w:rsidP="004F2FD1">
            <w:pPr>
              <w:pStyle w:val="paragraph"/>
              <w:spacing w:before="0" w:beforeAutospacing="0" w:after="0" w:afterAutospacing="0" w:line="256" w:lineRule="auto"/>
              <w:jc w:val="both"/>
              <w:textAlignment w:val="baseline"/>
              <w:rPr>
                <w:rStyle w:val="normaltextrun"/>
              </w:rPr>
            </w:pPr>
          </w:p>
          <w:p w14:paraId="78A75411" w14:textId="77777777" w:rsidR="006E6FA1" w:rsidRDefault="006E6FA1" w:rsidP="004F2FD1">
            <w:pPr>
              <w:pStyle w:val="paragraph"/>
              <w:spacing w:before="0" w:beforeAutospacing="0" w:after="0" w:afterAutospacing="0" w:line="256" w:lineRule="auto"/>
              <w:jc w:val="both"/>
              <w:textAlignment w:val="baseline"/>
              <w:rPr>
                <w:rStyle w:val="normaltextrun"/>
                <w:rFonts w:eastAsia="Calibri"/>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6511074" w14:textId="77777777" w:rsidR="006E6FA1" w:rsidRDefault="006E6FA1" w:rsidP="004F2FD1">
            <w:pPr>
              <w:suppressAutoHyphens w:val="0"/>
              <w:spacing w:after="0" w:line="256" w:lineRule="auto"/>
              <w:rPr>
                <w:rFonts w:eastAsia="Times New Roman" w:cs="Times New Roman"/>
                <w:sz w:val="20"/>
                <w:szCs w:val="24"/>
                <w:lang w:val="x-none"/>
              </w:rPr>
            </w:pPr>
          </w:p>
        </w:tc>
      </w:tr>
    </w:tbl>
    <w:p w14:paraId="7EFB4687" w14:textId="77777777" w:rsidR="00754107" w:rsidRPr="006E6FA1" w:rsidRDefault="00754107" w:rsidP="006E6FA1">
      <w:pPr>
        <w:tabs>
          <w:tab w:val="left" w:pos="360"/>
        </w:tabs>
        <w:suppressAutoHyphens w:val="0"/>
        <w:spacing w:after="0" w:line="240" w:lineRule="auto"/>
        <w:jc w:val="both"/>
        <w:rPr>
          <w:rFonts w:eastAsia="Times New Roman" w:cs="Times New Roman"/>
          <w:szCs w:val="24"/>
          <w:lang w:eastAsia="en-US"/>
        </w:rPr>
      </w:pPr>
    </w:p>
    <w:p w14:paraId="76C7264B" w14:textId="65EAE25F" w:rsidR="004F4CB6" w:rsidRPr="00CB56D6" w:rsidRDefault="004F4CB6" w:rsidP="00CB56D6">
      <w:pPr>
        <w:pStyle w:val="Sraopastraipa"/>
        <w:numPr>
          <w:ilvl w:val="0"/>
          <w:numId w:val="27"/>
        </w:numPr>
        <w:tabs>
          <w:tab w:val="left" w:pos="360"/>
        </w:tabs>
        <w:suppressAutoHyphens w:val="0"/>
        <w:spacing w:after="0" w:line="240" w:lineRule="auto"/>
        <w:ind w:left="0" w:firstLine="851"/>
        <w:jc w:val="both"/>
        <w:rPr>
          <w:rFonts w:eastAsia="Times New Roman" w:cs="Times New Roman"/>
          <w:szCs w:val="24"/>
          <w:lang w:eastAsia="en-US"/>
        </w:rPr>
      </w:pPr>
      <w:r w:rsidRPr="00CB56D6">
        <w:rPr>
          <w:rFonts w:eastAsia="Times New Roman" w:cs="Times New Roman"/>
          <w:szCs w:val="24"/>
          <w:lang w:eastAsia="en-US"/>
        </w:rPr>
        <w:t>Perkančioji organizacija šiame pirkime nereikalauja, kad tiekėjai laikytųsi kokybės vadybos sistemos. Reikalaujama</w:t>
      </w:r>
      <w:r w:rsidR="000D3AAB">
        <w:rPr>
          <w:rFonts w:eastAsia="Times New Roman" w:cs="Times New Roman"/>
          <w:szCs w:val="24"/>
          <w:lang w:eastAsia="en-US"/>
        </w:rPr>
        <w:t xml:space="preserve">, kad tiekėjai turi atitikti reikalavimus dėl </w:t>
      </w:r>
      <w:r w:rsidRPr="00CB56D6">
        <w:rPr>
          <w:rFonts w:eastAsia="Times New Roman" w:cs="Times New Roman"/>
          <w:szCs w:val="24"/>
          <w:lang w:eastAsia="en-US"/>
        </w:rPr>
        <w:t>aplinkos apsaugos vadybos sistemos:</w:t>
      </w:r>
    </w:p>
    <w:tbl>
      <w:tblPr>
        <w:tblStyle w:val="Lentelstinklelis"/>
        <w:tblW w:w="0" w:type="auto"/>
        <w:tblLook w:val="04A0" w:firstRow="1" w:lastRow="0" w:firstColumn="1" w:lastColumn="0" w:noHBand="0" w:noVBand="1"/>
      </w:tblPr>
      <w:tblGrid>
        <w:gridCol w:w="812"/>
        <w:gridCol w:w="3861"/>
        <w:gridCol w:w="4955"/>
      </w:tblGrid>
      <w:tr w:rsidR="004F4CB6" w:rsidRPr="00191CC4" w14:paraId="68BD7C57" w14:textId="77777777" w:rsidTr="00AE4B48">
        <w:tc>
          <w:tcPr>
            <w:tcW w:w="812" w:type="dxa"/>
          </w:tcPr>
          <w:p w14:paraId="5114F5DE"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3861" w:type="dxa"/>
          </w:tcPr>
          <w:p w14:paraId="2C2931C6" w14:textId="77777777" w:rsidR="004F4CB6" w:rsidRPr="00191CC4" w:rsidRDefault="004F4CB6" w:rsidP="00AE4B48">
            <w:pPr>
              <w:jc w:val="center"/>
              <w:rPr>
                <w:b/>
                <w:szCs w:val="24"/>
                <w:lang w:eastAsia="en-US"/>
              </w:rPr>
            </w:pPr>
            <w:r w:rsidRPr="00191CC4">
              <w:rPr>
                <w:b/>
                <w:szCs w:val="24"/>
                <w:lang w:eastAsia="en-US"/>
              </w:rPr>
              <w:t>Reikalavimai</w:t>
            </w:r>
          </w:p>
        </w:tc>
        <w:tc>
          <w:tcPr>
            <w:tcW w:w="4955" w:type="dxa"/>
          </w:tcPr>
          <w:p w14:paraId="43673087"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D24D14B" w14:textId="77777777" w:rsidTr="00AE4B48">
        <w:tc>
          <w:tcPr>
            <w:tcW w:w="812" w:type="dxa"/>
          </w:tcPr>
          <w:p w14:paraId="4857F284" w14:textId="348B1B17" w:rsidR="004F4CB6" w:rsidRPr="00191CC4" w:rsidRDefault="006E6FA1" w:rsidP="00AE4B48">
            <w:pPr>
              <w:jc w:val="center"/>
              <w:rPr>
                <w:szCs w:val="24"/>
                <w:highlight w:val="yellow"/>
                <w:lang w:eastAsia="en-US"/>
              </w:rPr>
            </w:pPr>
            <w:r>
              <w:rPr>
                <w:szCs w:val="24"/>
                <w:lang w:val="en-US" w:eastAsia="en-US"/>
              </w:rPr>
              <w:t>3</w:t>
            </w:r>
            <w:r w:rsidR="004F4CB6" w:rsidRPr="00BB6C2E">
              <w:rPr>
                <w:szCs w:val="24"/>
                <w:lang w:eastAsia="en-US"/>
              </w:rPr>
              <w:t>.1.</w:t>
            </w:r>
          </w:p>
        </w:tc>
        <w:tc>
          <w:tcPr>
            <w:tcW w:w="3861" w:type="dxa"/>
          </w:tcPr>
          <w:p w14:paraId="70FF94C8" w14:textId="77777777" w:rsidR="004F4CB6" w:rsidRPr="007D635E" w:rsidRDefault="004F4CB6" w:rsidP="00AE4B48">
            <w:pPr>
              <w:jc w:val="both"/>
              <w:rPr>
                <w:color w:val="000000" w:themeColor="text1"/>
                <w:szCs w:val="24"/>
                <w:lang w:eastAsia="en-US"/>
              </w:rPr>
            </w:pPr>
            <w:r w:rsidRPr="00932BA5">
              <w:rPr>
                <w:rFonts w:eastAsia="SimSun"/>
                <w:iCs/>
                <w:color w:val="000000" w:themeColor="text1"/>
                <w:szCs w:val="24"/>
              </w:rPr>
              <w:t>Tiekėjas</w:t>
            </w:r>
            <w:r>
              <w:rPr>
                <w:rStyle w:val="Puslapioinaosnuoroda"/>
                <w:rFonts w:eastAsia="SimSun"/>
              </w:rPr>
              <w:footnoteReference w:id="1"/>
            </w:r>
            <w:r w:rsidRPr="00932BA5">
              <w:rPr>
                <w:rFonts w:eastAsia="SimSun"/>
                <w:iCs/>
                <w:color w:val="000000" w:themeColor="text1"/>
                <w:szCs w:val="24"/>
              </w:rPr>
              <w:t xml:space="preserve"> atliekamiems darbams taiko aplinkos apsaugos vadybos sistemos reikalavimus pagal standartą LST EN </w:t>
            </w:r>
            <w:r w:rsidRPr="00932BA5">
              <w:rPr>
                <w:rFonts w:eastAsia="SimSun"/>
                <w:iCs/>
                <w:color w:val="000000" w:themeColor="text1"/>
                <w:szCs w:val="24"/>
              </w:rPr>
              <w:lastRenderedPageBreak/>
              <w:t>ISO 14001 arba EMAS ar kitus aplinkos apsaugos vadybos standartus, pagrįstus atitinkamais Europos arba tarptautinių standartizacijos organizacijų priimtais standartais ar kitais tiekėjo pateiktais lygiaverčiais įrodymais.</w:t>
            </w:r>
          </w:p>
        </w:tc>
        <w:tc>
          <w:tcPr>
            <w:tcW w:w="4955" w:type="dxa"/>
          </w:tcPr>
          <w:p w14:paraId="17FBACE7" w14:textId="77777777" w:rsidR="004F4CB6" w:rsidRPr="00BB6C2E" w:rsidRDefault="004F4CB6" w:rsidP="00AE4B48">
            <w:pPr>
              <w:jc w:val="both"/>
              <w:rPr>
                <w:color w:val="000000" w:themeColor="text1"/>
                <w:szCs w:val="24"/>
                <w:lang w:eastAsia="en-US"/>
              </w:rPr>
            </w:pPr>
            <w:r w:rsidRPr="00BB6C2E">
              <w:rPr>
                <w:color w:val="000000" w:themeColor="text1"/>
                <w:szCs w:val="24"/>
                <w:lang w:eastAsia="en-US"/>
              </w:rPr>
              <w:lastRenderedPageBreak/>
              <w:t xml:space="preserve">Nepriklausomos įstaigos išduotas sertifikatas. Perkančioji organizacija pripažįsta lygiaverčius sertifikatus, išduotus kitose valstybėse narėse </w:t>
            </w:r>
            <w:r w:rsidRPr="00BB6C2E">
              <w:rPr>
                <w:color w:val="000000" w:themeColor="text1"/>
                <w:szCs w:val="24"/>
                <w:lang w:eastAsia="en-US"/>
              </w:rPr>
              <w:lastRenderedPageBreak/>
              <w:t>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1105E47E" w14:textId="77777777" w:rsidR="004F4CB6" w:rsidRPr="00191CC4" w:rsidRDefault="004F4CB6" w:rsidP="004F4CB6">
      <w:pPr>
        <w:spacing w:after="0" w:line="240" w:lineRule="auto"/>
        <w:rPr>
          <w:rFonts w:cs="Times New Roman"/>
          <w:szCs w:val="24"/>
          <w:lang w:eastAsia="en-US"/>
        </w:rPr>
      </w:pP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3CAD" w14:textId="77777777" w:rsidR="000E5B28" w:rsidRDefault="000E5B28" w:rsidP="009704AF">
      <w:pPr>
        <w:spacing w:after="0" w:line="240" w:lineRule="auto"/>
      </w:pPr>
      <w:r>
        <w:separator/>
      </w:r>
    </w:p>
  </w:endnote>
  <w:endnote w:type="continuationSeparator" w:id="0">
    <w:p w14:paraId="4F151969" w14:textId="77777777" w:rsidR="000E5B28" w:rsidRDefault="000E5B28"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F5E2" w14:textId="77777777" w:rsidR="000E5B28" w:rsidRDefault="000E5B28" w:rsidP="009704AF">
      <w:pPr>
        <w:spacing w:after="0" w:line="240" w:lineRule="auto"/>
      </w:pPr>
      <w:r>
        <w:separator/>
      </w:r>
    </w:p>
  </w:footnote>
  <w:footnote w:type="continuationSeparator" w:id="0">
    <w:p w14:paraId="1FB41F56" w14:textId="77777777" w:rsidR="000E5B28" w:rsidRDefault="000E5B28" w:rsidP="009704AF">
      <w:pPr>
        <w:spacing w:after="0" w:line="240" w:lineRule="auto"/>
      </w:pPr>
      <w:r>
        <w:continuationSeparator/>
      </w:r>
    </w:p>
  </w:footnote>
  <w:footnote w:id="1">
    <w:p w14:paraId="3705F1D8" w14:textId="77777777" w:rsidR="004F4CB6" w:rsidRPr="00914B08" w:rsidRDefault="004F4CB6" w:rsidP="004F4CB6">
      <w:pPr>
        <w:pStyle w:val="Puslapioinaostekstas"/>
        <w:jc w:val="both"/>
        <w:rPr>
          <w:color w:val="0000FF"/>
        </w:rPr>
      </w:pPr>
      <w:r w:rsidRPr="00914B08">
        <w:rPr>
          <w:rStyle w:val="Puslapioinaosnuoroda"/>
        </w:rPr>
        <w:footnoteRef/>
      </w:r>
      <w:r w:rsidRPr="00914B08">
        <w:t xml:space="preserve"> </w:t>
      </w:r>
      <w:r w:rsidRPr="000D5249">
        <w:rPr>
          <w:color w:val="000000" w:themeColor="text1"/>
        </w:rPr>
        <w:t xml:space="preserve">Jeigu pasiūlymą teikia ūkio subjektų grupė – reikalavimą turi atitikti ūkio subjektų grupės narys (-iai), </w:t>
      </w:r>
      <w:r w:rsidRPr="000D5249">
        <w:rPr>
          <w:b/>
          <w:color w:val="000000" w:themeColor="text1"/>
        </w:rPr>
        <w:t>atsižvelgiant į jų prisiimamus įsipareigojimus pirkimo sutarčiai vykdyti</w:t>
      </w:r>
      <w:r w:rsidRPr="000D5249">
        <w:rPr>
          <w:color w:val="000000" w:themeColor="text1"/>
        </w:rPr>
        <w:t xml:space="preserve">; tiekėjas </w:t>
      </w:r>
      <w:r w:rsidRPr="000D5249">
        <w:rPr>
          <w:b/>
          <w:color w:val="000000" w:themeColor="text1"/>
        </w:rPr>
        <w:t>gali remtis</w:t>
      </w:r>
      <w:r w:rsidRPr="000D5249">
        <w:rPr>
          <w:color w:val="000000" w:themeColor="text1"/>
        </w:rPr>
        <w:t xml:space="preserve"> kitų ūkio subjektų pajėgumais atsižvelgiant į jų prisiimamus įsipareigojimus pirkimo sutarčiai vykdyti; subtiekėjai </w:t>
      </w:r>
      <w:r w:rsidRPr="000D5249">
        <w:rPr>
          <w:b/>
          <w:color w:val="000000" w:themeColor="text1"/>
        </w:rPr>
        <w:t>turi laikytis</w:t>
      </w:r>
      <w:r w:rsidRPr="000D5249">
        <w:rPr>
          <w:color w:val="000000" w:themeColor="text1"/>
        </w:rPr>
        <w:t xml:space="preserve"> reikalaujamų aplinkos apsaugos vadybos priemonių, atsižvelgiant į jų prisiimamus įsipareigojimus pirkimo sutarčiai vykdyti.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1"/>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867"/>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E6FD0"/>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2.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3661</Words>
  <Characters>2088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19</cp:revision>
  <cp:lastPrinted>2020-06-16T06:01:00Z</cp:lastPrinted>
  <dcterms:created xsi:type="dcterms:W3CDTF">2025-03-10T04:58:00Z</dcterms:created>
  <dcterms:modified xsi:type="dcterms:W3CDTF">2025-04-22T14:49:00Z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