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435EC0D9"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7E683E">
            <w:rPr>
              <w:rFonts w:ascii="Arial" w:eastAsia="Arial Unicode MS" w:hAnsi="Arial" w:cs="Arial"/>
              <w:i/>
              <w:iCs/>
              <w:sz w:val="24"/>
              <w:szCs w:val="24"/>
            </w:rPr>
            <w:t xml:space="preserve">balandžio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28F3C7A4" w:rsidR="006A630B" w:rsidRPr="007E683E" w:rsidRDefault="0021708D" w:rsidP="007E683E">
          <w:pPr>
            <w:pStyle w:val="Betarp"/>
            <w:ind w:firstLine="720"/>
            <w:jc w:val="both"/>
            <w:rPr>
              <w:rFonts w:ascii="Arial" w:hAnsi="Arial" w:cs="Arial"/>
              <w:bCs/>
              <w:sz w:val="28"/>
              <w:szCs w:val="28"/>
            </w:rPr>
          </w:pPr>
          <w:r w:rsidRPr="007E683E">
            <w:rPr>
              <w:rFonts w:ascii="Arial" w:eastAsia="Arial Unicode MS" w:hAnsi="Arial" w:cs="Arial"/>
              <w:b/>
              <w:bCs/>
              <w:sz w:val="28"/>
              <w:szCs w:val="28"/>
              <w:lang w:val="pt-BR"/>
            </w:rPr>
            <w:t xml:space="preserve">SUPAPRASTINTO </w:t>
          </w:r>
          <w:r w:rsidR="006A630B" w:rsidRPr="007E683E">
            <w:rPr>
              <w:rFonts w:ascii="Arial" w:eastAsia="Arial Unicode MS" w:hAnsi="Arial" w:cs="Arial"/>
              <w:b/>
              <w:bCs/>
              <w:sz w:val="28"/>
              <w:szCs w:val="28"/>
              <w:lang w:val="pt-BR"/>
            </w:rPr>
            <w:t>VIEŠOJO</w:t>
          </w:r>
          <w:r w:rsidR="00502AD4" w:rsidRPr="007E683E">
            <w:rPr>
              <w:rFonts w:ascii="Arial" w:eastAsia="Arial Unicode MS" w:hAnsi="Arial" w:cs="Arial"/>
              <w:b/>
              <w:bCs/>
              <w:sz w:val="28"/>
              <w:szCs w:val="28"/>
              <w:lang w:val="pt-BR"/>
            </w:rPr>
            <w:t xml:space="preserve"> PIRKIMO</w:t>
          </w:r>
          <w:r w:rsidR="006A630B" w:rsidRPr="007E683E">
            <w:rPr>
              <w:rFonts w:ascii="Arial" w:eastAsia="Arial Unicode MS" w:hAnsi="Arial" w:cs="Arial"/>
              <w:b/>
              <w:bCs/>
              <w:sz w:val="28"/>
              <w:szCs w:val="28"/>
              <w:lang w:val="pt-BR"/>
            </w:rPr>
            <w:t xml:space="preserve"> „</w:t>
          </w:r>
          <w:r w:rsidR="007E683E" w:rsidRPr="007E683E">
            <w:rPr>
              <w:rFonts w:ascii="Arial" w:hAnsi="Arial" w:cs="Arial"/>
              <w:b/>
              <w:sz w:val="28"/>
              <w:szCs w:val="28"/>
            </w:rPr>
            <w:t xml:space="preserve"> GATVIŲ APŠVIETIMO TINKLŲ IR ĮRANGOS EKSPLOATACIJOS </w:t>
          </w:r>
          <w:r w:rsidR="001E788D">
            <w:rPr>
              <w:rFonts w:ascii="Arial" w:hAnsi="Arial" w:cs="Arial"/>
              <w:b/>
              <w:sz w:val="28"/>
              <w:szCs w:val="28"/>
            </w:rPr>
            <w:t>(</w:t>
          </w:r>
          <w:r w:rsidR="007E683E" w:rsidRPr="007E683E">
            <w:rPr>
              <w:rFonts w:ascii="Arial" w:hAnsi="Arial" w:cs="Arial"/>
              <w:b/>
              <w:sz w:val="28"/>
              <w:szCs w:val="28"/>
            </w:rPr>
            <w:t>PRIEŽIŪROS IR REMONTO</w:t>
          </w:r>
          <w:r w:rsidR="001E788D">
            <w:rPr>
              <w:rFonts w:ascii="Arial" w:hAnsi="Arial" w:cs="Arial"/>
              <w:b/>
              <w:sz w:val="28"/>
              <w:szCs w:val="28"/>
            </w:rPr>
            <w:t>)</w:t>
          </w:r>
          <w:r w:rsidR="007E683E" w:rsidRPr="007E683E">
            <w:rPr>
              <w:rFonts w:ascii="Arial" w:hAnsi="Arial" w:cs="Arial"/>
              <w:b/>
              <w:sz w:val="28"/>
              <w:szCs w:val="28"/>
            </w:rPr>
            <w:t xml:space="preserve"> DARBAI</w:t>
          </w:r>
          <w:r w:rsidR="002D1096" w:rsidRPr="007E683E">
            <w:rPr>
              <w:rFonts w:ascii="Arial" w:eastAsia="Arial Unicode MS" w:hAnsi="Arial" w:cs="Arial"/>
              <w:b/>
              <w:bCs/>
              <w:sz w:val="28"/>
              <w:szCs w:val="28"/>
            </w:rPr>
            <w:t>“</w:t>
          </w:r>
          <w:r w:rsidR="00A56176" w:rsidRPr="007E683E">
            <w:rPr>
              <w:rFonts w:ascii="Arial" w:eastAsia="Arial Unicode MS" w:hAnsi="Arial" w:cs="Arial"/>
              <w:b/>
              <w:bCs/>
              <w:sz w:val="28"/>
              <w:szCs w:val="28"/>
              <w:lang w:val="pt-BR"/>
            </w:rPr>
            <w:t xml:space="preserve"> </w:t>
          </w:r>
          <w:r w:rsidR="006A630B" w:rsidRPr="007E683E">
            <w:rPr>
              <w:rFonts w:ascii="Arial" w:eastAsia="Arial Unicode MS" w:hAnsi="Arial" w:cs="Arial"/>
              <w:b/>
              <w:bCs/>
              <w:sz w:val="28"/>
              <w:szCs w:val="28"/>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1E575D2E"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hyperlink>
              <w:r w:rsidR="007E683E" w:rsidRPr="00AB17FF">
                <w:rPr>
                  <w:rFonts w:cstheme="minorHAnsi"/>
                  <w:noProof/>
                  <w:sz w:val="22"/>
                  <w:szCs w:val="22"/>
                  <w:lang w:val="en-US" w:eastAsia="en-US"/>
                </w:rPr>
                <w:t xml:space="preserve"> </w:t>
              </w:r>
            </w:p>
            <w:p w14:paraId="27656DDD" w14:textId="6A6B2DEA"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hyperlink>
              <w:r w:rsidR="007E683E" w:rsidRPr="00AB17FF">
                <w:rPr>
                  <w:rFonts w:cstheme="minorHAnsi"/>
                  <w:noProof/>
                  <w:sz w:val="22"/>
                  <w:szCs w:val="22"/>
                  <w:lang w:val="en-US" w:eastAsia="en-US"/>
                </w:rPr>
                <w:t xml:space="preserve"> </w:t>
              </w:r>
            </w:p>
            <w:p w14:paraId="79347E8A" w14:textId="62B0C7DD"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hyperlink>
              <w:r w:rsidR="007E683E" w:rsidRPr="00AB17FF">
                <w:rPr>
                  <w:rFonts w:cstheme="minorHAnsi"/>
                  <w:noProof/>
                  <w:sz w:val="22"/>
                  <w:szCs w:val="22"/>
                  <w:lang w:val="en-US" w:eastAsia="en-US"/>
                </w:rPr>
                <w:t xml:space="preserve"> </w:t>
              </w:r>
            </w:p>
            <w:p w14:paraId="6DE76A5E" w14:textId="0BA7BBAF"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hyperlink>
              <w:r w:rsidR="007E683E" w:rsidRPr="00AB17FF">
                <w:rPr>
                  <w:rFonts w:cstheme="minorHAnsi"/>
                  <w:noProof/>
                  <w:sz w:val="22"/>
                  <w:szCs w:val="22"/>
                  <w:lang w:val="en-US" w:eastAsia="en-US"/>
                </w:rPr>
                <w:t xml:space="preserve"> </w:t>
              </w:r>
            </w:p>
            <w:p w14:paraId="61E88A43" w14:textId="6E8DD288"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hyperlink>
              <w:r w:rsidR="007E683E" w:rsidRPr="00AB17FF">
                <w:rPr>
                  <w:rFonts w:cstheme="minorHAnsi"/>
                  <w:noProof/>
                  <w:sz w:val="22"/>
                  <w:szCs w:val="22"/>
                  <w:lang w:val="en-US" w:eastAsia="en-US"/>
                </w:rPr>
                <w:t xml:space="preserve"> </w:t>
              </w:r>
            </w:p>
            <w:p w14:paraId="310D1EC2" w14:textId="601FF355"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hyperlink>
              <w:r w:rsidR="007E683E" w:rsidRPr="00AB17FF">
                <w:rPr>
                  <w:rFonts w:cstheme="minorHAnsi"/>
                  <w:noProof/>
                  <w:sz w:val="22"/>
                  <w:szCs w:val="22"/>
                  <w:lang w:val="en-US" w:eastAsia="en-US"/>
                </w:rPr>
                <w:t xml:space="preserve"> </w:t>
              </w:r>
            </w:p>
            <w:p w14:paraId="5F61B9F6" w14:textId="00CE14D4" w:rsidR="0074475B" w:rsidRDefault="0074475B" w:rsidP="00A908FC">
              <w:pPr>
                <w:pStyle w:val="Turinys2"/>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hyperlink>
              <w:r w:rsidR="007E683E">
                <w:t xml:space="preserve"> </w:t>
              </w:r>
            </w:p>
            <w:p w14:paraId="73714B5D" w14:textId="4AC1E284" w:rsidR="00FF0B07" w:rsidRDefault="002D1096" w:rsidP="002D1096">
              <w:pPr>
                <w:spacing w:after="0"/>
              </w:pPr>
              <w:r>
                <w:t xml:space="preserve">     Pirkimo sąlygų 8 priedas "Priedas prie sutarties"</w:t>
              </w:r>
            </w:p>
            <w:p w14:paraId="2F3C8AE0" w14:textId="28E09506" w:rsidR="002D1096" w:rsidRDefault="002D1096" w:rsidP="002D1096">
              <w:pPr>
                <w:spacing w:after="0"/>
              </w:pPr>
              <w:r>
                <w:t xml:space="preserve">     Pirkimo sąlygų 9 priedas "Atliktų darbų sąrašas"</w:t>
              </w:r>
            </w:p>
            <w:p w14:paraId="1005F479" w14:textId="3D30BBB4" w:rsidR="007E683E" w:rsidRDefault="007E683E" w:rsidP="002D1096">
              <w:pPr>
                <w:spacing w:after="0"/>
              </w:pPr>
              <w:r>
                <w:t xml:space="preserve">     Pirkimo sąlygų 10 priedas "Tiekėjo personalo sąrašas"</w:t>
              </w:r>
            </w:p>
            <w:p w14:paraId="22F9CAEB" w14:textId="77777777" w:rsidR="002D1096" w:rsidRPr="00FF0B07" w:rsidRDefault="002D1096" w:rsidP="002D1096">
              <w:pPr>
                <w:spacing w:after="0"/>
              </w:pP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6958A2C5"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E51B29">
        <w:rPr>
          <w:rFonts w:ascii="Arial" w:hAnsi="Arial" w:cs="Arial"/>
        </w:rPr>
        <w:t>darbų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5372C88C" w:rsidR="00BF3831" w:rsidRPr="00075B0C" w:rsidRDefault="00BF3831" w:rsidP="00075B0C">
      <w:pPr>
        <w:pStyle w:val="Sraopastraipa"/>
        <w:numPr>
          <w:ilvl w:val="1"/>
          <w:numId w:val="25"/>
        </w:numPr>
        <w:spacing w:after="0" w:line="20" w:lineRule="atLeast"/>
        <w:ind w:left="0" w:firstLine="567"/>
        <w:jc w:val="both"/>
        <w:rPr>
          <w:rFonts w:ascii="Arial" w:eastAsia="Arial Unicode MS" w:hAnsi="Arial" w:cs="Arial"/>
          <w:lang w:eastAsia="en-US"/>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w:t>
      </w:r>
      <w:r w:rsidR="00E51B29">
        <w:rPr>
          <w:rFonts w:ascii="Arial" w:hAnsi="Arial" w:cs="Arial"/>
        </w:rPr>
        <w:t>3.</w:t>
      </w:r>
      <w:r w:rsidRPr="00260535">
        <w:rPr>
          <w:rFonts w:ascii="Arial" w:hAnsi="Arial" w:cs="Arial"/>
        </w:rPr>
        <w:t xml:space="preserve"> punktu</w:t>
      </w:r>
      <w:r w:rsidR="00E51B29">
        <w:rPr>
          <w:rFonts w:ascii="Arial" w:hAnsi="Arial" w:cs="Arial"/>
        </w:rPr>
        <w:t>.</w:t>
      </w:r>
      <w:r w:rsidRPr="00260535">
        <w:rPr>
          <w:rFonts w:ascii="Arial" w:eastAsia="Arial Unicode MS" w:hAnsi="Arial" w:cs="Arial"/>
          <w:lang w:eastAsia="en-US"/>
        </w:rPr>
        <w:t xml:space="preserve"> </w:t>
      </w:r>
      <w:r w:rsidR="00075B0C" w:rsidRPr="00075B0C">
        <w:rPr>
          <w:rFonts w:ascii="Arial" w:eastAsia="Arial Unicode MS" w:hAnsi="Arial" w:cs="Arial"/>
          <w:lang w:eastAsia="en-US"/>
        </w:rPr>
        <w:t xml:space="preserve">Aplinkos apaugos kriterijai nustatyti 4 priede „Tiekėjų kvalifikacijos reikalavimai ir reikalavimai laikytis kokybės vadybos sistemos ir (arba) aplinkos apsaugos vadybos sistemos standartų“.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1FEDD5A0" w:rsidR="0098783A" w:rsidRPr="00C535AC" w:rsidRDefault="0098783A" w:rsidP="00F93143">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F93143">
        <w:rPr>
          <w:rFonts w:ascii="Arial" w:eastAsia="Calibri" w:hAnsi="Arial" w:cs="Arial"/>
          <w:color w:val="000000" w:themeColor="text1"/>
          <w:sz w:val="21"/>
          <w:szCs w:val="21"/>
          <w:lang w:val="lt-LT"/>
        </w:rPr>
        <w:t>įsigyti</w:t>
      </w:r>
      <w:r w:rsidR="00A56176" w:rsidRPr="00F93143">
        <w:rPr>
          <w:rFonts w:ascii="Arial" w:eastAsia="Calibri" w:hAnsi="Arial" w:cs="Arial"/>
          <w:color w:val="000000" w:themeColor="text1"/>
          <w:sz w:val="21"/>
          <w:szCs w:val="21"/>
          <w:lang w:val="lt-LT"/>
        </w:rPr>
        <w:t xml:space="preserve"> </w:t>
      </w:r>
      <w:r w:rsidR="00075B0C" w:rsidRPr="00075B0C">
        <w:rPr>
          <w:rFonts w:ascii="Arial" w:hAnsi="Arial" w:cs="Arial"/>
          <w:b/>
          <w:sz w:val="20"/>
          <w:szCs w:val="20"/>
          <w:lang w:val="lt-LT"/>
        </w:rPr>
        <w:t xml:space="preserve">gatvių apšvietimo tinklų ir įrangos eksploatacijos (priežiūros ir remonto) darbus.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lastRenderedPageBreak/>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1C886028" w:rsidR="005C556E" w:rsidRPr="00C535AC" w:rsidRDefault="00624B65" w:rsidP="005C556E">
      <w:pPr>
        <w:spacing w:after="0" w:line="240" w:lineRule="auto"/>
        <w:ind w:firstLine="567"/>
        <w:jc w:val="both"/>
        <w:rPr>
          <w:rFonts w:ascii="Arial" w:hAnsi="Arial" w:cs="Arial"/>
          <w:shd w:val="clear" w:color="auto" w:fill="FFFFFF"/>
        </w:rPr>
      </w:pPr>
      <w:r w:rsidRPr="00C535AC">
        <w:rPr>
          <w:rFonts w:ascii="Arial" w:hAnsi="Arial" w:cs="Arial"/>
          <w:shd w:val="clear" w:color="auto" w:fill="FFFFFF"/>
        </w:rPr>
        <w:t xml:space="preserve">5.1. </w:t>
      </w:r>
      <w:r w:rsidR="005C556E" w:rsidRPr="00C535AC">
        <w:rPr>
          <w:rFonts w:ascii="Arial" w:hAnsi="Arial" w:cs="Arial"/>
          <w:shd w:val="clear" w:color="auto" w:fill="FFFFFF"/>
        </w:rPr>
        <w:t>Perkančioji organizacija</w:t>
      </w:r>
      <w:r w:rsidR="005052A2" w:rsidRPr="00C535AC">
        <w:rPr>
          <w:rFonts w:ascii="Arial" w:hAnsi="Arial" w:cs="Arial"/>
          <w:shd w:val="clear" w:color="auto" w:fill="FFFFFF"/>
        </w:rPr>
        <w:t xml:space="preserve"> nenustato reikalavimų, susijusių su nacionaliniu saugumu</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3422" w14:textId="77777777" w:rsidR="004D06F0" w:rsidRDefault="004D06F0" w:rsidP="00D05666">
      <w:r>
        <w:separator/>
      </w:r>
    </w:p>
  </w:endnote>
  <w:endnote w:type="continuationSeparator" w:id="0">
    <w:p w14:paraId="7E2D2F28" w14:textId="77777777" w:rsidR="004D06F0" w:rsidRDefault="004D06F0" w:rsidP="00D05666">
      <w:r>
        <w:continuationSeparator/>
      </w:r>
    </w:p>
  </w:endnote>
  <w:endnote w:type="continuationNotice" w:id="1">
    <w:p w14:paraId="42DBB501" w14:textId="77777777" w:rsidR="004D06F0" w:rsidRDefault="004D0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3AE" w14:textId="77777777" w:rsidR="004D06F0" w:rsidRDefault="004D06F0" w:rsidP="00D05666">
      <w:r>
        <w:separator/>
      </w:r>
    </w:p>
  </w:footnote>
  <w:footnote w:type="continuationSeparator" w:id="0">
    <w:p w14:paraId="632C8F38" w14:textId="77777777" w:rsidR="004D06F0" w:rsidRDefault="004D06F0" w:rsidP="00D05666">
      <w:r>
        <w:continuationSeparator/>
      </w:r>
    </w:p>
  </w:footnote>
  <w:footnote w:type="continuationNotice" w:id="1">
    <w:p w14:paraId="11B07A28" w14:textId="77777777" w:rsidR="004D06F0" w:rsidRDefault="004D06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535"/>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29"/>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B0C"/>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34"/>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88D"/>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96"/>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018"/>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53B"/>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F0"/>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22"/>
    <w:rsid w:val="005020EF"/>
    <w:rsid w:val="0050218B"/>
    <w:rsid w:val="0050224F"/>
    <w:rsid w:val="00502AD4"/>
    <w:rsid w:val="005032DE"/>
    <w:rsid w:val="005035B0"/>
    <w:rsid w:val="00503E5F"/>
    <w:rsid w:val="005047B8"/>
    <w:rsid w:val="00504E9D"/>
    <w:rsid w:val="005052A2"/>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59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44F2"/>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952"/>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3E"/>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351"/>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321"/>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63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DE8"/>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51A"/>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5AC"/>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1B29"/>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143"/>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6813</Words>
  <Characters>3884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47</cp:revision>
  <dcterms:created xsi:type="dcterms:W3CDTF">2024-07-09T10:58:00Z</dcterms:created>
  <dcterms:modified xsi:type="dcterms:W3CDTF">2025-04-23T05:55:00Z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