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DC52" w14:textId="6BEC8697" w:rsidR="003730BC" w:rsidRDefault="003730BC" w:rsidP="003730BC">
      <w:pPr>
        <w:rPr>
          <w:rFonts w:asciiTheme="majorBidi" w:hAnsiTheme="majorBidi" w:cstheme="majorBidi"/>
        </w:rPr>
      </w:pPr>
      <w:r>
        <w:rPr>
          <w:rFonts w:asciiTheme="majorBidi" w:hAnsiTheme="majorBidi" w:cstheme="majorBidi"/>
          <w:lang w:val="lt-LT"/>
        </w:rPr>
        <w:t xml:space="preserve">                                                                                                                     </w:t>
      </w:r>
      <w:proofErr w:type="spellStart"/>
      <w:r>
        <w:rPr>
          <w:rFonts w:asciiTheme="majorBidi" w:hAnsiTheme="majorBidi" w:cstheme="majorBidi"/>
        </w:rPr>
        <w:t>Specialiųjų</w:t>
      </w:r>
      <w:proofErr w:type="spellEnd"/>
      <w:r>
        <w:rPr>
          <w:rFonts w:asciiTheme="majorBidi" w:hAnsiTheme="majorBidi" w:cstheme="majorBidi"/>
        </w:rPr>
        <w:t xml:space="preserve"> </w:t>
      </w:r>
      <w:proofErr w:type="spellStart"/>
      <w:r>
        <w:rPr>
          <w:rFonts w:asciiTheme="majorBidi" w:hAnsiTheme="majorBidi" w:cstheme="majorBidi"/>
        </w:rPr>
        <w:t>p</w:t>
      </w:r>
      <w:r w:rsidRPr="004E25E3">
        <w:rPr>
          <w:rFonts w:asciiTheme="majorBidi" w:hAnsiTheme="majorBidi" w:cstheme="majorBidi"/>
        </w:rPr>
        <w:t>irkimo</w:t>
      </w:r>
      <w:proofErr w:type="spellEnd"/>
      <w:r w:rsidRPr="004E25E3">
        <w:rPr>
          <w:rFonts w:asciiTheme="majorBidi" w:hAnsiTheme="majorBidi" w:cstheme="majorBidi"/>
        </w:rPr>
        <w:t xml:space="preserve"> </w:t>
      </w:r>
      <w:proofErr w:type="spellStart"/>
      <w:r w:rsidRPr="004E25E3">
        <w:rPr>
          <w:rFonts w:asciiTheme="majorBidi" w:hAnsiTheme="majorBidi" w:cstheme="majorBidi"/>
        </w:rPr>
        <w:t>sąlygų</w:t>
      </w:r>
      <w:proofErr w:type="spellEnd"/>
      <w:r w:rsidRPr="004E25E3">
        <w:rPr>
          <w:rFonts w:asciiTheme="majorBidi" w:hAnsiTheme="majorBidi" w:cstheme="majorBidi"/>
        </w:rPr>
        <w:t xml:space="preserve"> </w:t>
      </w:r>
    </w:p>
    <w:p w14:paraId="6A44EAFC" w14:textId="156B1548" w:rsidR="003730BC" w:rsidRPr="007C08D5" w:rsidRDefault="004D24E9" w:rsidP="004D24E9">
      <w:pPr>
        <w:rPr>
          <w:rFonts w:asciiTheme="majorBidi" w:hAnsiTheme="majorBidi" w:cstheme="majorBidi"/>
        </w:rPr>
      </w:pPr>
      <w:r>
        <w:rPr>
          <w:rFonts w:asciiTheme="majorBidi" w:hAnsiTheme="majorBidi" w:cstheme="majorBidi"/>
          <w:lang w:val="en-US"/>
        </w:rPr>
        <w:t xml:space="preserve">                                                                                                                     2</w:t>
      </w:r>
      <w:r w:rsidR="003730BC" w:rsidRPr="007C08D5">
        <w:rPr>
          <w:rFonts w:asciiTheme="majorBidi" w:hAnsiTheme="majorBidi" w:cstheme="majorBidi"/>
        </w:rPr>
        <w:t xml:space="preserve"> </w:t>
      </w:r>
      <w:proofErr w:type="spellStart"/>
      <w:r w:rsidR="003730BC" w:rsidRPr="007C08D5">
        <w:rPr>
          <w:rFonts w:asciiTheme="majorBidi" w:hAnsiTheme="majorBidi" w:cstheme="majorBidi"/>
        </w:rPr>
        <w:t>priedas</w:t>
      </w:r>
      <w:proofErr w:type="spellEnd"/>
    </w:p>
    <w:p w14:paraId="5C781D50" w14:textId="77777777" w:rsidR="007425DD" w:rsidRDefault="007425DD" w:rsidP="003730BC">
      <w:pPr>
        <w:widowControl/>
        <w:suppressAutoHyphens w:val="0"/>
        <w:autoSpaceDN/>
        <w:spacing w:line="276" w:lineRule="auto"/>
        <w:outlineLvl w:val="0"/>
        <w:rPr>
          <w:rFonts w:ascii="Times New Roman" w:eastAsia="Times New Roman" w:hAnsi="Times New Roman" w:cs="Times New Roman"/>
          <w:b/>
          <w:bCs/>
          <w:kern w:val="32"/>
          <w:lang w:val="lt-LT" w:eastAsia="lt-LT"/>
        </w:rPr>
      </w:pPr>
    </w:p>
    <w:p w14:paraId="66B5FB32" w14:textId="77777777" w:rsidR="003730BC" w:rsidRDefault="003730BC" w:rsidP="007425DD">
      <w:pPr>
        <w:widowControl/>
        <w:suppressAutoHyphens w:val="0"/>
        <w:autoSpaceDN/>
        <w:spacing w:line="276" w:lineRule="auto"/>
        <w:ind w:left="360"/>
        <w:jc w:val="center"/>
        <w:outlineLvl w:val="0"/>
        <w:rPr>
          <w:rFonts w:ascii="Times New Roman" w:eastAsia="Times New Roman" w:hAnsi="Times New Roman" w:cs="Times New Roman"/>
          <w:b/>
          <w:bCs/>
          <w:kern w:val="32"/>
          <w:lang w:val="lt-LT" w:eastAsia="lt-LT"/>
        </w:rPr>
      </w:pPr>
    </w:p>
    <w:p w14:paraId="1F47E99C" w14:textId="4381D430" w:rsidR="00E60334" w:rsidRPr="001C1390" w:rsidRDefault="007425DD" w:rsidP="007425DD">
      <w:pPr>
        <w:widowControl/>
        <w:suppressAutoHyphens w:val="0"/>
        <w:autoSpaceDN/>
        <w:spacing w:line="276" w:lineRule="auto"/>
        <w:ind w:left="360"/>
        <w:jc w:val="center"/>
        <w:outlineLvl w:val="0"/>
        <w:rPr>
          <w:rFonts w:ascii="Times New Roman" w:eastAsia="Times New Roman" w:hAnsi="Times New Roman" w:cs="Times New Roman"/>
          <w:b/>
          <w:bCs/>
          <w:kern w:val="32"/>
          <w:lang w:val="lt-LT" w:eastAsia="lt-LT"/>
        </w:rPr>
      </w:pPr>
      <w:r w:rsidRPr="001C1390">
        <w:rPr>
          <w:rFonts w:ascii="Times New Roman" w:eastAsia="Times New Roman" w:hAnsi="Times New Roman" w:cs="Times New Roman"/>
          <w:b/>
          <w:bCs/>
          <w:kern w:val="32"/>
          <w:lang w:val="lt-LT" w:eastAsia="lt-LT"/>
        </w:rPr>
        <w:t xml:space="preserve">ORO KONDICIONIERIŲ MONTAVIMO IR ĮRENGIMO </w:t>
      </w:r>
    </w:p>
    <w:p w14:paraId="07096DEB" w14:textId="2C99B1D4" w:rsidR="007425DD" w:rsidRPr="001C1390" w:rsidRDefault="007425DD" w:rsidP="007425DD">
      <w:pPr>
        <w:widowControl/>
        <w:suppressAutoHyphens w:val="0"/>
        <w:autoSpaceDN/>
        <w:spacing w:line="276" w:lineRule="auto"/>
        <w:ind w:left="360"/>
        <w:jc w:val="center"/>
        <w:outlineLvl w:val="0"/>
        <w:rPr>
          <w:rFonts w:ascii="Times New Roman" w:eastAsia="Times New Roman" w:hAnsi="Times New Roman" w:cs="Times New Roman"/>
          <w:b/>
          <w:bCs/>
          <w:kern w:val="32"/>
          <w:lang w:val="lt-LT" w:eastAsia="lt-LT"/>
        </w:rPr>
      </w:pPr>
      <w:r w:rsidRPr="001C1390">
        <w:rPr>
          <w:rFonts w:ascii="Times New Roman" w:eastAsia="Times New Roman" w:hAnsi="Times New Roman" w:cs="Times New Roman"/>
          <w:b/>
          <w:bCs/>
          <w:kern w:val="32"/>
          <w:lang w:val="lt-LT" w:eastAsia="lt-LT"/>
        </w:rPr>
        <w:t>DARBŲ APRAŠYMAS</w:t>
      </w:r>
    </w:p>
    <w:p w14:paraId="0FCA7A69" w14:textId="77777777" w:rsidR="007425DD" w:rsidRPr="001C1390" w:rsidRDefault="007425DD" w:rsidP="007425DD">
      <w:pPr>
        <w:widowControl/>
        <w:suppressAutoHyphens w:val="0"/>
        <w:autoSpaceDN/>
        <w:spacing w:line="276" w:lineRule="auto"/>
        <w:jc w:val="center"/>
        <w:rPr>
          <w:rFonts w:ascii="Times New Roman" w:eastAsia="Times New Roman" w:hAnsi="Times New Roman" w:cs="Times New Roman"/>
          <w:kern w:val="0"/>
          <w:lang w:val="lt-LT" w:eastAsia="lt-LT"/>
        </w:rPr>
      </w:pPr>
    </w:p>
    <w:tbl>
      <w:tblPr>
        <w:tblStyle w:val="Lentelstinklelis"/>
        <w:tblW w:w="9776" w:type="dxa"/>
        <w:tblLayout w:type="fixed"/>
        <w:tblLook w:val="04A0" w:firstRow="1" w:lastRow="0" w:firstColumn="1" w:lastColumn="0" w:noHBand="0" w:noVBand="1"/>
      </w:tblPr>
      <w:tblGrid>
        <w:gridCol w:w="414"/>
        <w:gridCol w:w="2133"/>
        <w:gridCol w:w="7229"/>
      </w:tblGrid>
      <w:tr w:rsidR="001C1390" w:rsidRPr="001C1390" w14:paraId="14D89964" w14:textId="77777777" w:rsidTr="006A2D62">
        <w:tc>
          <w:tcPr>
            <w:tcW w:w="9776" w:type="dxa"/>
            <w:gridSpan w:val="3"/>
          </w:tcPr>
          <w:p w14:paraId="37E98679" w14:textId="2410FB1E" w:rsidR="007425DD" w:rsidRPr="001C1390" w:rsidRDefault="00D114FC" w:rsidP="00612927">
            <w:pPr>
              <w:jc w:val="center"/>
              <w:rPr>
                <w:rFonts w:ascii="Times New Roman" w:hAnsi="Times New Roman" w:cs="Times New Roman"/>
                <w:sz w:val="20"/>
                <w:szCs w:val="20"/>
                <w:lang w:val="lt-LT"/>
              </w:rPr>
            </w:pPr>
            <w:r w:rsidRPr="001C1390">
              <w:rPr>
                <w:rFonts w:ascii="Times New Roman" w:eastAsia="Times New Roman" w:hAnsi="Times New Roman" w:cs="Times New Roman"/>
                <w:b/>
                <w:kern w:val="0"/>
                <w:sz w:val="20"/>
                <w:szCs w:val="20"/>
                <w:lang w:val="lt-LT" w:eastAsia="lt-LT"/>
              </w:rPr>
              <w:t>I. BENDRA INFORMACIJA</w:t>
            </w:r>
          </w:p>
        </w:tc>
      </w:tr>
      <w:tr w:rsidR="001C1390" w:rsidRPr="001C1390" w14:paraId="3493BF32" w14:textId="77777777" w:rsidTr="00F34CE3">
        <w:tc>
          <w:tcPr>
            <w:tcW w:w="414" w:type="dxa"/>
          </w:tcPr>
          <w:p w14:paraId="616D5EDB" w14:textId="7A35C1FA"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1.</w:t>
            </w:r>
          </w:p>
        </w:tc>
        <w:tc>
          <w:tcPr>
            <w:tcW w:w="2133" w:type="dxa"/>
          </w:tcPr>
          <w:p w14:paraId="3BDCF2D1" w14:textId="189F9496" w:rsidR="00B77B3B" w:rsidRPr="001C1390" w:rsidRDefault="00B77B3B" w:rsidP="00612927">
            <w:pPr>
              <w:rPr>
                <w:rFonts w:ascii="Times New Roman" w:eastAsia="Times New Roman" w:hAnsi="Times New Roman" w:cs="Times New Roman"/>
                <w:caps/>
                <w:kern w:val="0"/>
                <w:sz w:val="20"/>
                <w:szCs w:val="20"/>
                <w:lang w:val="lt-LT" w:eastAsia="lt-LT"/>
              </w:rPr>
            </w:pPr>
            <w:r w:rsidRPr="001C1390">
              <w:rPr>
                <w:rFonts w:ascii="Times New Roman" w:eastAsia="Times New Roman" w:hAnsi="Times New Roman" w:cs="Times New Roman"/>
                <w:caps/>
                <w:kern w:val="0"/>
                <w:sz w:val="20"/>
                <w:szCs w:val="20"/>
                <w:lang w:val="lt-LT" w:eastAsia="lt-LT"/>
              </w:rPr>
              <w:t>PIRKIMO OBJEKTO PAVADINIMAS</w:t>
            </w:r>
          </w:p>
        </w:tc>
        <w:tc>
          <w:tcPr>
            <w:tcW w:w="7229" w:type="dxa"/>
          </w:tcPr>
          <w:p w14:paraId="265C0E0D" w14:textId="32BF9C1F" w:rsidR="00B77B3B" w:rsidRPr="001C1390" w:rsidRDefault="00B77B3B" w:rsidP="00612927">
            <w:pPr>
              <w:widowControl/>
              <w:tabs>
                <w:tab w:val="left" w:pos="1149"/>
              </w:tabs>
              <w:suppressAutoHyphens w:val="0"/>
              <w:autoSpaceDN/>
              <w:ind w:right="202"/>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 xml:space="preserve">Oro kondicionierių montavimo ir įrengimo darbai (toliau </w:t>
            </w:r>
            <w:r w:rsidR="00922E0E" w:rsidRPr="001C1390">
              <w:rPr>
                <w:rFonts w:ascii="Times New Roman" w:eastAsia="Times New Roman" w:hAnsi="Times New Roman" w:cs="Times New Roman"/>
                <w:kern w:val="0"/>
                <w:sz w:val="20"/>
                <w:szCs w:val="20"/>
                <w:lang w:val="lt-LT" w:eastAsia="lt-LT"/>
              </w:rPr>
              <w:t xml:space="preserve">– </w:t>
            </w:r>
            <w:r w:rsidRPr="001C1390">
              <w:rPr>
                <w:rFonts w:ascii="Times New Roman" w:eastAsia="Times New Roman" w:hAnsi="Times New Roman" w:cs="Times New Roman"/>
                <w:kern w:val="0"/>
                <w:sz w:val="20"/>
                <w:szCs w:val="20"/>
                <w:lang w:val="lt-LT" w:eastAsia="lt-LT"/>
              </w:rPr>
              <w:t>Darbai)</w:t>
            </w:r>
          </w:p>
        </w:tc>
      </w:tr>
      <w:tr w:rsidR="001C1390" w:rsidRPr="001C1390" w14:paraId="0FA41197" w14:textId="77777777" w:rsidTr="00F34CE3">
        <w:tc>
          <w:tcPr>
            <w:tcW w:w="414" w:type="dxa"/>
          </w:tcPr>
          <w:p w14:paraId="0FE32DFE" w14:textId="1E6AC896"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2.</w:t>
            </w:r>
          </w:p>
        </w:tc>
        <w:tc>
          <w:tcPr>
            <w:tcW w:w="2133" w:type="dxa"/>
          </w:tcPr>
          <w:p w14:paraId="196832B5" w14:textId="10EDFB7A" w:rsidR="00B77B3B" w:rsidRPr="001C1390" w:rsidRDefault="00B77B3B" w:rsidP="00612927">
            <w:pPr>
              <w:rPr>
                <w:rFonts w:ascii="Times New Roman" w:eastAsia="Times New Roman" w:hAnsi="Times New Roman" w:cs="Times New Roman"/>
                <w:caps/>
                <w:kern w:val="0"/>
                <w:sz w:val="20"/>
                <w:szCs w:val="20"/>
                <w:lang w:val="lt-LT" w:eastAsia="lt-LT"/>
              </w:rPr>
            </w:pPr>
            <w:r w:rsidRPr="001C1390">
              <w:rPr>
                <w:rFonts w:ascii="Times New Roman" w:eastAsia="Times New Roman" w:hAnsi="Times New Roman" w:cs="Times New Roman"/>
                <w:caps/>
                <w:kern w:val="0"/>
                <w:sz w:val="20"/>
                <w:szCs w:val="20"/>
                <w:lang w:val="lt-LT" w:eastAsia="lt-LT"/>
              </w:rPr>
              <w:t>PIRKĖJAS</w:t>
            </w:r>
          </w:p>
        </w:tc>
        <w:tc>
          <w:tcPr>
            <w:tcW w:w="7229" w:type="dxa"/>
          </w:tcPr>
          <w:p w14:paraId="4D6DFD87" w14:textId="14D536DD" w:rsidR="00B77B3B" w:rsidRPr="001C1390" w:rsidRDefault="00B77B3B" w:rsidP="00612927">
            <w:pPr>
              <w:widowControl/>
              <w:tabs>
                <w:tab w:val="left" w:pos="1149"/>
              </w:tabs>
              <w:suppressAutoHyphens w:val="0"/>
              <w:autoSpaceDN/>
              <w:ind w:right="202"/>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Lietuvos kalėjimų tarnyba</w:t>
            </w:r>
          </w:p>
        </w:tc>
      </w:tr>
      <w:tr w:rsidR="001C1390" w:rsidRPr="001C1390" w14:paraId="5608FE10" w14:textId="77777777" w:rsidTr="00F34CE3">
        <w:tc>
          <w:tcPr>
            <w:tcW w:w="414" w:type="dxa"/>
          </w:tcPr>
          <w:p w14:paraId="4B76D915" w14:textId="1F0F5DCD"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3.</w:t>
            </w:r>
          </w:p>
        </w:tc>
        <w:tc>
          <w:tcPr>
            <w:tcW w:w="2133" w:type="dxa"/>
          </w:tcPr>
          <w:p w14:paraId="2972D7EB" w14:textId="58C5A629" w:rsidR="00B77B3B" w:rsidRPr="001C1390" w:rsidRDefault="00B77B3B" w:rsidP="00612927">
            <w:pPr>
              <w:rPr>
                <w:rFonts w:ascii="Times New Roman" w:eastAsia="Times New Roman" w:hAnsi="Times New Roman" w:cs="Times New Roman"/>
                <w:caps/>
                <w:kern w:val="0"/>
                <w:sz w:val="20"/>
                <w:szCs w:val="20"/>
                <w:lang w:val="lt-LT" w:eastAsia="lt-LT"/>
              </w:rPr>
            </w:pPr>
            <w:r w:rsidRPr="001C1390">
              <w:rPr>
                <w:rFonts w:ascii="Times New Roman" w:eastAsia="Times New Roman" w:hAnsi="Times New Roman" w:cs="Times New Roman"/>
                <w:caps/>
                <w:kern w:val="0"/>
                <w:sz w:val="20"/>
                <w:szCs w:val="20"/>
                <w:lang w:val="lt-LT" w:eastAsia="lt-LT"/>
              </w:rPr>
              <w:t>kIEKIAI</w:t>
            </w:r>
          </w:p>
        </w:tc>
        <w:tc>
          <w:tcPr>
            <w:tcW w:w="7229" w:type="dxa"/>
          </w:tcPr>
          <w:p w14:paraId="5CA5C2BC" w14:textId="77777777" w:rsidR="00B77B3B" w:rsidRPr="001C1390" w:rsidRDefault="00B77B3B"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Alytaus kalėjimas – 13 vnt.;</w:t>
            </w:r>
          </w:p>
          <w:p w14:paraId="5E2C8395" w14:textId="1A4C05B3" w:rsidR="00B77B3B" w:rsidRPr="001C1390" w:rsidRDefault="00B77B3B"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Kauno kalėjimas</w:t>
            </w:r>
            <w:r w:rsidR="00EF3F9D" w:rsidRPr="001C1390">
              <w:rPr>
                <w:rFonts w:ascii="Times New Roman" w:hAnsi="Times New Roman" w:cs="Times New Roman"/>
                <w:sz w:val="20"/>
                <w:szCs w:val="20"/>
                <w:lang w:val="lt-LT"/>
              </w:rPr>
              <w:t xml:space="preserve"> </w:t>
            </w:r>
            <w:r w:rsidRPr="001C1390">
              <w:rPr>
                <w:rFonts w:ascii="Times New Roman" w:hAnsi="Times New Roman" w:cs="Times New Roman"/>
                <w:sz w:val="20"/>
                <w:szCs w:val="20"/>
                <w:lang w:val="lt-LT"/>
              </w:rPr>
              <w:t>–</w:t>
            </w:r>
            <w:r w:rsidR="00EB207F" w:rsidRPr="001C1390">
              <w:rPr>
                <w:rFonts w:ascii="Times New Roman" w:hAnsi="Times New Roman" w:cs="Times New Roman"/>
                <w:sz w:val="20"/>
                <w:szCs w:val="20"/>
                <w:lang w:val="lt-LT"/>
              </w:rPr>
              <w:t xml:space="preserve"> 13 </w:t>
            </w:r>
            <w:r w:rsidRPr="001C1390">
              <w:rPr>
                <w:rFonts w:ascii="Times New Roman" w:hAnsi="Times New Roman" w:cs="Times New Roman"/>
                <w:sz w:val="20"/>
                <w:szCs w:val="20"/>
                <w:lang w:val="lt-LT"/>
              </w:rPr>
              <w:t>vnt.;</w:t>
            </w:r>
          </w:p>
          <w:p w14:paraId="3E957E9F" w14:textId="77777777" w:rsidR="00B77B3B" w:rsidRPr="001C1390" w:rsidRDefault="00B77B3B"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Marijampolės kalėjimas – 1 vnt.;</w:t>
            </w:r>
          </w:p>
          <w:p w14:paraId="08277A33" w14:textId="77777777" w:rsidR="00B77B3B" w:rsidRPr="001C1390" w:rsidRDefault="00B77B3B"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Panevėžio kalėjimas – 5 vnt.;</w:t>
            </w:r>
          </w:p>
          <w:p w14:paraId="6D87A13C" w14:textId="23694379" w:rsidR="00B77B3B" w:rsidRPr="001C1390" w:rsidRDefault="00B77B3B"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Pravieniškių 1-asis kalėjimas  – </w:t>
            </w:r>
            <w:r w:rsidR="004025CA" w:rsidRPr="001C1390">
              <w:rPr>
                <w:rFonts w:ascii="Times New Roman" w:hAnsi="Times New Roman" w:cs="Times New Roman"/>
                <w:sz w:val="20"/>
                <w:szCs w:val="20"/>
                <w:lang w:val="lt-LT"/>
              </w:rPr>
              <w:t>5</w:t>
            </w:r>
            <w:r w:rsidRPr="001C1390">
              <w:rPr>
                <w:rFonts w:ascii="Times New Roman" w:hAnsi="Times New Roman" w:cs="Times New Roman"/>
                <w:sz w:val="20"/>
                <w:szCs w:val="20"/>
                <w:lang w:val="lt-LT"/>
              </w:rPr>
              <w:t xml:space="preserve"> vnt.;</w:t>
            </w:r>
          </w:p>
          <w:p w14:paraId="0739E5A5" w14:textId="055B6652" w:rsidR="00341F2D" w:rsidRPr="001C1390" w:rsidRDefault="00341F2D"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Pravieniškių 2-asis kalėjimas</w:t>
            </w:r>
            <w:r w:rsidR="004025CA" w:rsidRPr="001C1390">
              <w:rPr>
                <w:rFonts w:ascii="Times New Roman" w:hAnsi="Times New Roman" w:cs="Times New Roman"/>
                <w:sz w:val="20"/>
                <w:szCs w:val="20"/>
                <w:lang w:val="lt-LT"/>
              </w:rPr>
              <w:t xml:space="preserve"> </w:t>
            </w:r>
            <w:r w:rsidRPr="001C1390">
              <w:rPr>
                <w:rFonts w:ascii="Times New Roman" w:hAnsi="Times New Roman" w:cs="Times New Roman"/>
                <w:sz w:val="20"/>
                <w:szCs w:val="20"/>
                <w:lang w:val="lt-LT"/>
              </w:rPr>
              <w:t xml:space="preserve">–  </w:t>
            </w:r>
            <w:r w:rsidR="004025CA" w:rsidRPr="001C1390">
              <w:rPr>
                <w:rFonts w:ascii="Times New Roman" w:hAnsi="Times New Roman" w:cs="Times New Roman"/>
                <w:sz w:val="20"/>
                <w:szCs w:val="20"/>
                <w:lang w:val="lt-LT"/>
              </w:rPr>
              <w:t>9</w:t>
            </w:r>
            <w:r w:rsidR="002C153B" w:rsidRPr="001C1390">
              <w:rPr>
                <w:rFonts w:ascii="Times New Roman" w:hAnsi="Times New Roman" w:cs="Times New Roman"/>
                <w:sz w:val="20"/>
                <w:szCs w:val="20"/>
                <w:lang w:val="lt-LT"/>
              </w:rPr>
              <w:t xml:space="preserve"> </w:t>
            </w:r>
            <w:r w:rsidRPr="001C1390">
              <w:rPr>
                <w:rFonts w:ascii="Times New Roman" w:hAnsi="Times New Roman" w:cs="Times New Roman"/>
                <w:sz w:val="20"/>
                <w:szCs w:val="20"/>
                <w:lang w:val="lt-LT"/>
              </w:rPr>
              <w:t>vnt.;</w:t>
            </w:r>
          </w:p>
          <w:p w14:paraId="0CEFADDA" w14:textId="77777777" w:rsidR="00B77B3B" w:rsidRPr="001C1390" w:rsidRDefault="00B77B3B"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Šiaulių kalėjimas – 3 vnt.</w:t>
            </w:r>
          </w:p>
          <w:p w14:paraId="35D20B51" w14:textId="378BB2E9" w:rsidR="00AA3F47" w:rsidRPr="001C1390" w:rsidRDefault="00AA3F47"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Iš viso – </w:t>
            </w:r>
            <w:r w:rsidR="00250374" w:rsidRPr="001C1390">
              <w:rPr>
                <w:rFonts w:ascii="Times New Roman" w:hAnsi="Times New Roman" w:cs="Times New Roman"/>
                <w:sz w:val="20"/>
                <w:szCs w:val="20"/>
                <w:lang w:val="lt-LT"/>
              </w:rPr>
              <w:t>4</w:t>
            </w:r>
            <w:r w:rsidR="002C153B" w:rsidRPr="001C1390">
              <w:rPr>
                <w:rFonts w:ascii="Times New Roman" w:hAnsi="Times New Roman" w:cs="Times New Roman"/>
                <w:sz w:val="20"/>
                <w:szCs w:val="20"/>
                <w:lang w:val="lt-LT"/>
              </w:rPr>
              <w:t>9</w:t>
            </w:r>
            <w:r w:rsidR="00250374" w:rsidRPr="001C1390">
              <w:rPr>
                <w:rFonts w:ascii="Times New Roman" w:hAnsi="Times New Roman" w:cs="Times New Roman"/>
                <w:sz w:val="20"/>
                <w:szCs w:val="20"/>
                <w:lang w:val="lt-LT"/>
              </w:rPr>
              <w:t xml:space="preserve"> vnt.</w:t>
            </w:r>
          </w:p>
        </w:tc>
      </w:tr>
      <w:tr w:rsidR="001C1390" w:rsidRPr="001C1390" w14:paraId="31075A31" w14:textId="77777777" w:rsidTr="00F34CE3">
        <w:tc>
          <w:tcPr>
            <w:tcW w:w="414" w:type="dxa"/>
          </w:tcPr>
          <w:p w14:paraId="2CDCB414" w14:textId="07A5625D"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4.</w:t>
            </w:r>
          </w:p>
        </w:tc>
        <w:tc>
          <w:tcPr>
            <w:tcW w:w="2133" w:type="dxa"/>
          </w:tcPr>
          <w:p w14:paraId="29F52F52" w14:textId="06C8D8D0" w:rsidR="00B77B3B" w:rsidRPr="001C1390" w:rsidRDefault="00B77B3B" w:rsidP="00612927">
            <w:pPr>
              <w:rPr>
                <w:rFonts w:ascii="Times New Roman" w:hAnsi="Times New Roman" w:cs="Times New Roman"/>
                <w:sz w:val="20"/>
                <w:szCs w:val="20"/>
                <w:lang w:val="lt-LT"/>
              </w:rPr>
            </w:pPr>
            <w:r w:rsidRPr="001C1390">
              <w:rPr>
                <w:rFonts w:ascii="Times New Roman" w:eastAsia="Times New Roman" w:hAnsi="Times New Roman" w:cs="Times New Roman"/>
                <w:caps/>
                <w:kern w:val="0"/>
                <w:sz w:val="20"/>
                <w:szCs w:val="20"/>
                <w:lang w:val="lt-LT" w:eastAsia="lt-LT"/>
              </w:rPr>
              <w:t>darbų atlikimo vietos</w:t>
            </w:r>
          </w:p>
        </w:tc>
        <w:tc>
          <w:tcPr>
            <w:tcW w:w="7229" w:type="dxa"/>
          </w:tcPr>
          <w:p w14:paraId="06AB19C5" w14:textId="37AA2DE6" w:rsidR="00F901E2" w:rsidRPr="001C1390" w:rsidRDefault="00AB69AA"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1. </w:t>
            </w:r>
            <w:r w:rsidR="00B77B3B" w:rsidRPr="001C1390">
              <w:rPr>
                <w:rFonts w:ascii="Times New Roman" w:hAnsi="Times New Roman" w:cs="Times New Roman"/>
                <w:sz w:val="20"/>
                <w:szCs w:val="20"/>
                <w:lang w:val="lt-LT"/>
              </w:rPr>
              <w:t>Alytaus kalėjimas adresu</w:t>
            </w:r>
            <w:r w:rsidR="00F901E2" w:rsidRPr="001C1390">
              <w:rPr>
                <w:rFonts w:ascii="Times New Roman" w:hAnsi="Times New Roman" w:cs="Times New Roman"/>
                <w:sz w:val="20"/>
                <w:szCs w:val="20"/>
                <w:lang w:val="lt-LT"/>
              </w:rPr>
              <w:t>:</w:t>
            </w:r>
          </w:p>
          <w:p w14:paraId="62326A11" w14:textId="7F1E9514" w:rsidR="00B77B3B" w:rsidRPr="001C1390" w:rsidRDefault="00AB69AA"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1.1. </w:t>
            </w:r>
            <w:r w:rsidR="00B77B3B" w:rsidRPr="001C1390">
              <w:rPr>
                <w:rFonts w:ascii="Times New Roman" w:hAnsi="Times New Roman" w:cs="Times New Roman"/>
                <w:sz w:val="20"/>
                <w:szCs w:val="20"/>
                <w:lang w:val="lt-LT"/>
              </w:rPr>
              <w:t>Ulonų g. 8 A, Alytus;</w:t>
            </w:r>
          </w:p>
          <w:p w14:paraId="5A7263FB" w14:textId="563AE164" w:rsidR="00AB69AA" w:rsidRPr="001C1390" w:rsidRDefault="00AB69AA"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1.2. </w:t>
            </w:r>
            <w:r w:rsidR="000062CC" w:rsidRPr="001C1390">
              <w:rPr>
                <w:rFonts w:ascii="Times New Roman" w:hAnsi="Times New Roman" w:cs="Times New Roman"/>
                <w:sz w:val="20"/>
                <w:szCs w:val="20"/>
                <w:lang w:val="lt-LT"/>
              </w:rPr>
              <w:t>Ulonų g. 31, Alytus</w:t>
            </w:r>
            <w:r w:rsidR="00F26CE5" w:rsidRPr="001C1390">
              <w:rPr>
                <w:rFonts w:ascii="Times New Roman" w:hAnsi="Times New Roman" w:cs="Times New Roman"/>
                <w:sz w:val="20"/>
                <w:szCs w:val="20"/>
                <w:lang w:val="lt-LT"/>
              </w:rPr>
              <w:t>.</w:t>
            </w:r>
          </w:p>
          <w:p w14:paraId="7BB1D534" w14:textId="77777777" w:rsidR="0007218D" w:rsidRPr="001C1390" w:rsidRDefault="0007218D"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2. </w:t>
            </w:r>
            <w:r w:rsidR="00B77B3B" w:rsidRPr="001C1390">
              <w:rPr>
                <w:rFonts w:ascii="Times New Roman" w:hAnsi="Times New Roman" w:cs="Times New Roman"/>
                <w:sz w:val="20"/>
                <w:szCs w:val="20"/>
                <w:lang w:val="lt-LT"/>
              </w:rPr>
              <w:t>Kauno kalėjimas adresu</w:t>
            </w:r>
            <w:r w:rsidRPr="001C1390">
              <w:rPr>
                <w:rFonts w:ascii="Times New Roman" w:hAnsi="Times New Roman" w:cs="Times New Roman"/>
                <w:sz w:val="20"/>
                <w:szCs w:val="20"/>
                <w:lang w:val="lt-LT"/>
              </w:rPr>
              <w:t>:</w:t>
            </w:r>
          </w:p>
          <w:p w14:paraId="0348FDFB" w14:textId="5D874C1E" w:rsidR="00863A84" w:rsidRPr="001C1390" w:rsidRDefault="0007218D"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2.1. </w:t>
            </w:r>
            <w:r w:rsidR="00863A84" w:rsidRPr="001C1390">
              <w:rPr>
                <w:rFonts w:ascii="Times New Roman" w:hAnsi="Times New Roman" w:cs="Times New Roman"/>
                <w:sz w:val="20"/>
                <w:szCs w:val="20"/>
                <w:lang w:val="lt-LT"/>
              </w:rPr>
              <w:t>Technikos g. 34, K</w:t>
            </w:r>
            <w:r w:rsidR="00AD35FE" w:rsidRPr="001C1390">
              <w:rPr>
                <w:rFonts w:ascii="Times New Roman" w:hAnsi="Times New Roman" w:cs="Times New Roman"/>
                <w:sz w:val="20"/>
                <w:szCs w:val="20"/>
                <w:lang w:val="lt-LT"/>
              </w:rPr>
              <w:t>aunas</w:t>
            </w:r>
            <w:r w:rsidR="00863A84" w:rsidRPr="001C1390">
              <w:rPr>
                <w:rFonts w:ascii="Times New Roman" w:hAnsi="Times New Roman" w:cs="Times New Roman"/>
                <w:sz w:val="20"/>
                <w:szCs w:val="20"/>
                <w:lang w:val="lt-LT"/>
              </w:rPr>
              <w:t>;</w:t>
            </w:r>
          </w:p>
          <w:p w14:paraId="27662355" w14:textId="65CAA04A" w:rsidR="00AD35FE" w:rsidRPr="001C1390" w:rsidRDefault="00AD35FE"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2.2. </w:t>
            </w:r>
            <w:r w:rsidR="00DC76D4" w:rsidRPr="001C1390">
              <w:rPr>
                <w:rFonts w:ascii="Times New Roman" w:hAnsi="Times New Roman" w:cs="Times New Roman"/>
                <w:sz w:val="20"/>
                <w:szCs w:val="20"/>
                <w:lang w:val="lt-LT"/>
              </w:rPr>
              <w:t>A. Mickevičiaus g. 11, Kaunas;</w:t>
            </w:r>
          </w:p>
          <w:p w14:paraId="4513D4BA" w14:textId="69E81EDF" w:rsidR="00DC76D4" w:rsidRPr="001C1390" w:rsidRDefault="00DC76D4"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2.</w:t>
            </w:r>
            <w:r w:rsidR="0014699E" w:rsidRPr="001C1390">
              <w:rPr>
                <w:rFonts w:ascii="Times New Roman" w:hAnsi="Times New Roman" w:cs="Times New Roman"/>
                <w:sz w:val="20"/>
                <w:szCs w:val="20"/>
                <w:lang w:val="lt-LT"/>
              </w:rPr>
              <w:t>3</w:t>
            </w:r>
            <w:r w:rsidRPr="001C1390">
              <w:rPr>
                <w:rFonts w:ascii="Times New Roman" w:hAnsi="Times New Roman" w:cs="Times New Roman"/>
                <w:sz w:val="20"/>
                <w:szCs w:val="20"/>
                <w:lang w:val="lt-LT"/>
              </w:rPr>
              <w:t xml:space="preserve">. Stumbro g. </w:t>
            </w:r>
            <w:r w:rsidR="00F26CE5" w:rsidRPr="001C1390">
              <w:rPr>
                <w:rFonts w:ascii="Times New Roman" w:hAnsi="Times New Roman" w:cs="Times New Roman"/>
                <w:sz w:val="20"/>
                <w:szCs w:val="20"/>
                <w:lang w:val="lt-LT"/>
              </w:rPr>
              <w:t>3</w:t>
            </w:r>
            <w:r w:rsidRPr="001C1390">
              <w:rPr>
                <w:rFonts w:ascii="Times New Roman" w:hAnsi="Times New Roman" w:cs="Times New Roman"/>
                <w:sz w:val="20"/>
                <w:szCs w:val="20"/>
                <w:lang w:val="lt-LT"/>
              </w:rPr>
              <w:t>, Kaunas</w:t>
            </w:r>
            <w:r w:rsidR="00F26CE5" w:rsidRPr="001C1390">
              <w:rPr>
                <w:rFonts w:ascii="Times New Roman" w:hAnsi="Times New Roman" w:cs="Times New Roman"/>
                <w:sz w:val="20"/>
                <w:szCs w:val="20"/>
                <w:lang w:val="lt-LT"/>
              </w:rPr>
              <w:t>.</w:t>
            </w:r>
          </w:p>
          <w:p w14:paraId="1C5BFE75" w14:textId="77777777" w:rsidR="00F26CE5" w:rsidRPr="001C1390" w:rsidRDefault="00F26CE5"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3. </w:t>
            </w:r>
            <w:r w:rsidR="00B77B3B" w:rsidRPr="001C1390">
              <w:rPr>
                <w:rFonts w:ascii="Times New Roman" w:hAnsi="Times New Roman" w:cs="Times New Roman"/>
                <w:sz w:val="20"/>
                <w:szCs w:val="20"/>
                <w:lang w:val="lt-LT"/>
              </w:rPr>
              <w:t>Marijampolės kalėjimas adresu</w:t>
            </w:r>
            <w:r w:rsidRPr="001C1390">
              <w:rPr>
                <w:rFonts w:ascii="Times New Roman" w:hAnsi="Times New Roman" w:cs="Times New Roman"/>
                <w:sz w:val="20"/>
                <w:szCs w:val="20"/>
                <w:lang w:val="lt-LT"/>
              </w:rPr>
              <w:t>:</w:t>
            </w:r>
          </w:p>
          <w:p w14:paraId="25F055F5" w14:textId="5A1C9187" w:rsidR="00B77B3B" w:rsidRPr="001C1390" w:rsidRDefault="008B55B4"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3.1. </w:t>
            </w:r>
            <w:r w:rsidR="00B77B3B" w:rsidRPr="001C1390">
              <w:rPr>
                <w:rFonts w:ascii="Times New Roman" w:hAnsi="Times New Roman" w:cs="Times New Roman"/>
                <w:sz w:val="20"/>
                <w:szCs w:val="20"/>
                <w:lang w:val="lt-LT"/>
              </w:rPr>
              <w:t>Sporto g. 7, Marijampolė</w:t>
            </w:r>
            <w:r w:rsidRPr="001C1390">
              <w:rPr>
                <w:rFonts w:ascii="Times New Roman" w:hAnsi="Times New Roman" w:cs="Times New Roman"/>
                <w:sz w:val="20"/>
                <w:szCs w:val="20"/>
                <w:lang w:val="lt-LT"/>
              </w:rPr>
              <w:t>.</w:t>
            </w:r>
          </w:p>
          <w:p w14:paraId="204AA51B" w14:textId="77777777" w:rsidR="008B55B4" w:rsidRPr="001C1390" w:rsidRDefault="008B55B4"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4. </w:t>
            </w:r>
            <w:r w:rsidR="00B77B3B" w:rsidRPr="001C1390">
              <w:rPr>
                <w:rFonts w:ascii="Times New Roman" w:hAnsi="Times New Roman" w:cs="Times New Roman"/>
                <w:sz w:val="20"/>
                <w:szCs w:val="20"/>
                <w:lang w:val="lt-LT"/>
              </w:rPr>
              <w:t>Panevėžio kalėjimas adresu</w:t>
            </w:r>
            <w:r w:rsidRPr="001C1390">
              <w:rPr>
                <w:rFonts w:ascii="Times New Roman" w:hAnsi="Times New Roman" w:cs="Times New Roman"/>
                <w:sz w:val="20"/>
                <w:szCs w:val="20"/>
                <w:lang w:val="lt-LT"/>
              </w:rPr>
              <w:t>:</w:t>
            </w:r>
          </w:p>
          <w:p w14:paraId="101E524D" w14:textId="4EA8CFA6" w:rsidR="00B77B3B" w:rsidRPr="001C1390" w:rsidRDefault="008B55B4"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4.1. </w:t>
            </w:r>
            <w:r w:rsidR="00B77B3B" w:rsidRPr="001C1390">
              <w:rPr>
                <w:rFonts w:ascii="Times New Roman" w:hAnsi="Times New Roman" w:cs="Times New Roman"/>
                <w:sz w:val="20"/>
                <w:szCs w:val="20"/>
                <w:lang w:val="lt-LT"/>
              </w:rPr>
              <w:t>P. Puzino g. 12, Panevėžys;</w:t>
            </w:r>
          </w:p>
          <w:p w14:paraId="7F69C330" w14:textId="45915459" w:rsidR="0063280C" w:rsidRPr="001C1390" w:rsidRDefault="0063280C"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4.2. Pelkių g. 71 a, Panevėžys.</w:t>
            </w:r>
          </w:p>
          <w:p w14:paraId="034DF1F5" w14:textId="4F1CF145" w:rsidR="001B585C" w:rsidRPr="001C1390" w:rsidRDefault="0063280C" w:rsidP="00612927">
            <w:pPr>
              <w:ind w:right="-143"/>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5. </w:t>
            </w:r>
            <w:r w:rsidR="00D46F6A" w:rsidRPr="001C1390">
              <w:rPr>
                <w:rFonts w:ascii="Times New Roman" w:hAnsi="Times New Roman" w:cs="Times New Roman"/>
                <w:sz w:val="20"/>
                <w:szCs w:val="20"/>
                <w:lang w:val="lt-LT"/>
              </w:rPr>
              <w:t>Pravieniškių 1-asis kalėjimas</w:t>
            </w:r>
            <w:r w:rsidR="001B585C" w:rsidRPr="001C1390">
              <w:rPr>
                <w:rFonts w:ascii="Times New Roman" w:hAnsi="Times New Roman" w:cs="Times New Roman"/>
                <w:sz w:val="20"/>
                <w:szCs w:val="20"/>
                <w:lang w:val="lt-LT"/>
              </w:rPr>
              <w:t xml:space="preserve"> adresu</w:t>
            </w:r>
            <w:r w:rsidRPr="001C1390">
              <w:rPr>
                <w:rFonts w:ascii="Times New Roman" w:hAnsi="Times New Roman" w:cs="Times New Roman"/>
                <w:sz w:val="20"/>
                <w:szCs w:val="20"/>
                <w:lang w:val="lt-LT"/>
              </w:rPr>
              <w:t>:</w:t>
            </w:r>
          </w:p>
          <w:p w14:paraId="68C70D42" w14:textId="21F1D6FF" w:rsidR="00D46F6A" w:rsidRPr="001C1390" w:rsidRDefault="001B585C" w:rsidP="00612927">
            <w:pPr>
              <w:ind w:right="-143"/>
              <w:rPr>
                <w:rFonts w:ascii="Times New Roman" w:hAnsi="Times New Roman" w:cs="Times New Roman"/>
                <w:sz w:val="20"/>
                <w:szCs w:val="20"/>
                <w:lang w:val="lt-LT"/>
              </w:rPr>
            </w:pPr>
            <w:r w:rsidRPr="001C1390">
              <w:rPr>
                <w:rFonts w:ascii="Times New Roman" w:hAnsi="Times New Roman" w:cs="Times New Roman"/>
                <w:sz w:val="20"/>
                <w:szCs w:val="20"/>
                <w:lang w:val="lt-LT"/>
              </w:rPr>
              <w:t>5.1.</w:t>
            </w:r>
            <w:r w:rsidR="00D46F6A" w:rsidRPr="001C1390">
              <w:rPr>
                <w:rFonts w:ascii="Times New Roman" w:hAnsi="Times New Roman" w:cs="Times New Roman"/>
                <w:sz w:val="20"/>
                <w:szCs w:val="20"/>
                <w:lang w:val="lt-LT"/>
              </w:rPr>
              <w:t xml:space="preserve"> </w:t>
            </w:r>
            <w:proofErr w:type="spellStart"/>
            <w:r w:rsidR="00D46F6A" w:rsidRPr="001C1390">
              <w:rPr>
                <w:rFonts w:ascii="Times New Roman" w:hAnsi="Times New Roman" w:cs="Times New Roman"/>
                <w:sz w:val="20"/>
                <w:szCs w:val="20"/>
                <w:lang w:val="lt-LT"/>
              </w:rPr>
              <w:t>Pašulių</w:t>
            </w:r>
            <w:proofErr w:type="spellEnd"/>
            <w:r w:rsidR="00D46F6A" w:rsidRPr="001C1390">
              <w:rPr>
                <w:rFonts w:ascii="Times New Roman" w:hAnsi="Times New Roman" w:cs="Times New Roman"/>
                <w:sz w:val="20"/>
                <w:szCs w:val="20"/>
                <w:lang w:val="lt-LT"/>
              </w:rPr>
              <w:t xml:space="preserve"> g. 14, Pravieniškių k.</w:t>
            </w:r>
            <w:r w:rsidR="000C6EA6" w:rsidRPr="001C1390">
              <w:rPr>
                <w:rFonts w:ascii="Times New Roman" w:hAnsi="Times New Roman" w:cs="Times New Roman"/>
                <w:sz w:val="20"/>
                <w:szCs w:val="20"/>
                <w:lang w:val="lt-LT"/>
              </w:rPr>
              <w:t>, Kaišiadorių r.</w:t>
            </w:r>
            <w:r w:rsidR="00D46F6A" w:rsidRPr="001C1390">
              <w:rPr>
                <w:rFonts w:ascii="Times New Roman" w:hAnsi="Times New Roman" w:cs="Times New Roman"/>
                <w:sz w:val="20"/>
                <w:szCs w:val="20"/>
                <w:lang w:val="lt-LT"/>
              </w:rPr>
              <w:t>;</w:t>
            </w:r>
          </w:p>
          <w:p w14:paraId="37547EE9" w14:textId="70F7BA00" w:rsidR="00D46F6A" w:rsidRPr="001C1390" w:rsidRDefault="001B585C" w:rsidP="00612927">
            <w:pPr>
              <w:ind w:right="-143"/>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5.2. </w:t>
            </w:r>
            <w:proofErr w:type="spellStart"/>
            <w:r w:rsidR="00D46F6A" w:rsidRPr="001C1390">
              <w:rPr>
                <w:rFonts w:ascii="Times New Roman" w:hAnsi="Times New Roman" w:cs="Times New Roman"/>
                <w:sz w:val="20"/>
                <w:szCs w:val="20"/>
                <w:lang w:val="lt-LT"/>
              </w:rPr>
              <w:t>Pašulių</w:t>
            </w:r>
            <w:proofErr w:type="spellEnd"/>
            <w:r w:rsidR="00D46F6A" w:rsidRPr="001C1390">
              <w:rPr>
                <w:rFonts w:ascii="Times New Roman" w:hAnsi="Times New Roman" w:cs="Times New Roman"/>
                <w:sz w:val="20"/>
                <w:szCs w:val="20"/>
                <w:lang w:val="lt-LT"/>
              </w:rPr>
              <w:t xml:space="preserve"> g. 20, Pravieniškių k.</w:t>
            </w:r>
            <w:r w:rsidR="000C6EA6" w:rsidRPr="001C1390">
              <w:rPr>
                <w:rFonts w:ascii="Times New Roman" w:hAnsi="Times New Roman" w:cs="Times New Roman"/>
                <w:sz w:val="20"/>
                <w:szCs w:val="20"/>
                <w:lang w:val="lt-LT"/>
              </w:rPr>
              <w:t>, Kaišiadorių r.</w:t>
            </w:r>
            <w:r w:rsidR="00D46F6A" w:rsidRPr="001C1390">
              <w:rPr>
                <w:rFonts w:ascii="Times New Roman" w:hAnsi="Times New Roman" w:cs="Times New Roman"/>
                <w:sz w:val="20"/>
                <w:szCs w:val="20"/>
                <w:lang w:val="lt-LT"/>
              </w:rPr>
              <w:t>;</w:t>
            </w:r>
          </w:p>
          <w:p w14:paraId="3F9573A1" w14:textId="32E65780" w:rsidR="00D46F6A" w:rsidRPr="001C1390" w:rsidRDefault="001B585C" w:rsidP="00612927">
            <w:pPr>
              <w:ind w:right="-143"/>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5.3. </w:t>
            </w:r>
            <w:r w:rsidR="00D46F6A" w:rsidRPr="001C1390">
              <w:rPr>
                <w:rFonts w:ascii="Times New Roman" w:hAnsi="Times New Roman" w:cs="Times New Roman"/>
                <w:sz w:val="20"/>
                <w:szCs w:val="20"/>
                <w:lang w:val="lt-LT"/>
              </w:rPr>
              <w:t>Šv. Florijono g. 9, Pravieniškių k.</w:t>
            </w:r>
            <w:r w:rsidR="000C6EA6" w:rsidRPr="001C1390">
              <w:rPr>
                <w:rFonts w:ascii="Times New Roman" w:hAnsi="Times New Roman" w:cs="Times New Roman"/>
                <w:sz w:val="20"/>
                <w:szCs w:val="20"/>
                <w:lang w:val="lt-LT"/>
              </w:rPr>
              <w:t>, Kaišiadorių r.</w:t>
            </w:r>
          </w:p>
          <w:p w14:paraId="440447B5" w14:textId="77777777" w:rsidR="001B585C" w:rsidRPr="001C1390" w:rsidRDefault="001B585C" w:rsidP="00612927">
            <w:pPr>
              <w:ind w:right="-143"/>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6. </w:t>
            </w:r>
            <w:r w:rsidR="00D46F6A" w:rsidRPr="001C1390">
              <w:rPr>
                <w:rFonts w:ascii="Times New Roman" w:hAnsi="Times New Roman" w:cs="Times New Roman"/>
                <w:sz w:val="20"/>
                <w:szCs w:val="20"/>
                <w:lang w:val="lt-LT"/>
              </w:rPr>
              <w:t>Pravieniškių 2-asis kalėjimas adresu</w:t>
            </w:r>
            <w:r w:rsidRPr="001C1390">
              <w:rPr>
                <w:rFonts w:ascii="Times New Roman" w:hAnsi="Times New Roman" w:cs="Times New Roman"/>
                <w:sz w:val="20"/>
                <w:szCs w:val="20"/>
                <w:lang w:val="lt-LT"/>
              </w:rPr>
              <w:t>:</w:t>
            </w:r>
          </w:p>
          <w:p w14:paraId="6381D029" w14:textId="1A41F0F7" w:rsidR="00D46F6A" w:rsidRPr="001C1390" w:rsidRDefault="001B585C" w:rsidP="00612927">
            <w:pPr>
              <w:ind w:right="-143"/>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6.1. </w:t>
            </w:r>
            <w:r w:rsidR="00D46F6A" w:rsidRPr="001C1390">
              <w:rPr>
                <w:rFonts w:ascii="Times New Roman" w:hAnsi="Times New Roman" w:cs="Times New Roman"/>
                <w:sz w:val="20"/>
                <w:szCs w:val="20"/>
                <w:lang w:val="lt-LT"/>
              </w:rPr>
              <w:t>Pravieniškių g. 10, Pravieniškių k.</w:t>
            </w:r>
            <w:r w:rsidR="000C6EA6" w:rsidRPr="001C1390">
              <w:rPr>
                <w:rFonts w:ascii="Times New Roman" w:hAnsi="Times New Roman" w:cs="Times New Roman"/>
                <w:sz w:val="20"/>
                <w:szCs w:val="20"/>
                <w:lang w:val="lt-LT"/>
              </w:rPr>
              <w:t>, Kaišiadorių r.</w:t>
            </w:r>
            <w:r w:rsidR="00D46F6A" w:rsidRPr="001C1390">
              <w:rPr>
                <w:rFonts w:ascii="Times New Roman" w:hAnsi="Times New Roman" w:cs="Times New Roman"/>
                <w:sz w:val="20"/>
                <w:szCs w:val="20"/>
                <w:lang w:val="lt-LT"/>
              </w:rPr>
              <w:t>;</w:t>
            </w:r>
          </w:p>
          <w:p w14:paraId="46244380" w14:textId="24D114E3" w:rsidR="00B77B3B" w:rsidRPr="001C1390" w:rsidRDefault="001C339F" w:rsidP="00612927">
            <w:pPr>
              <w:ind w:right="-143"/>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6.2.</w:t>
            </w:r>
            <w:r w:rsidR="00D46F6A" w:rsidRPr="001C1390">
              <w:rPr>
                <w:rFonts w:ascii="Times New Roman" w:hAnsi="Times New Roman" w:cs="Times New Roman"/>
                <w:sz w:val="20"/>
                <w:szCs w:val="20"/>
                <w:lang w:val="lt-LT"/>
              </w:rPr>
              <w:t xml:space="preserve"> Pravieniškių g. 57, Pravieniškių k.</w:t>
            </w:r>
            <w:r w:rsidR="000C6EA6" w:rsidRPr="001C1390">
              <w:rPr>
                <w:rFonts w:ascii="Times New Roman" w:hAnsi="Times New Roman" w:cs="Times New Roman"/>
                <w:sz w:val="20"/>
                <w:szCs w:val="20"/>
                <w:lang w:val="lt-LT"/>
              </w:rPr>
              <w:t>, Kaišiadorių r.</w:t>
            </w:r>
          </w:p>
          <w:p w14:paraId="4B7687A5" w14:textId="77777777" w:rsidR="00C10DA7" w:rsidRPr="001C1390" w:rsidRDefault="00C10DA7"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7. </w:t>
            </w:r>
            <w:r w:rsidR="00B77B3B" w:rsidRPr="001C1390">
              <w:rPr>
                <w:rFonts w:ascii="Times New Roman" w:hAnsi="Times New Roman" w:cs="Times New Roman"/>
                <w:sz w:val="20"/>
                <w:szCs w:val="20"/>
                <w:lang w:val="lt-LT"/>
              </w:rPr>
              <w:t>Šiaulių kalėjimas adresu</w:t>
            </w:r>
            <w:r w:rsidRPr="001C1390">
              <w:rPr>
                <w:rFonts w:ascii="Times New Roman" w:hAnsi="Times New Roman" w:cs="Times New Roman"/>
                <w:sz w:val="20"/>
                <w:szCs w:val="20"/>
                <w:lang w:val="lt-LT"/>
              </w:rPr>
              <w:t>:</w:t>
            </w:r>
          </w:p>
          <w:p w14:paraId="67A7EE6E" w14:textId="77777777" w:rsidR="00B77B3B" w:rsidRPr="001C1390" w:rsidRDefault="00C10DA7"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7.1. </w:t>
            </w:r>
            <w:r w:rsidR="00B77B3B" w:rsidRPr="001C1390">
              <w:rPr>
                <w:rFonts w:ascii="Times New Roman" w:hAnsi="Times New Roman" w:cs="Times New Roman"/>
                <w:sz w:val="20"/>
                <w:szCs w:val="20"/>
                <w:lang w:val="lt-LT"/>
              </w:rPr>
              <w:t>Trakų g. 10, Šiauliai</w:t>
            </w:r>
            <w:r w:rsidRPr="001C1390">
              <w:rPr>
                <w:rFonts w:ascii="Times New Roman" w:hAnsi="Times New Roman" w:cs="Times New Roman"/>
                <w:sz w:val="20"/>
                <w:szCs w:val="20"/>
                <w:lang w:val="lt-LT"/>
              </w:rPr>
              <w:t>;</w:t>
            </w:r>
          </w:p>
          <w:p w14:paraId="2B7AF404" w14:textId="77777777" w:rsidR="00C10DA7" w:rsidRPr="001C1390" w:rsidRDefault="00C10DA7"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7.2. </w:t>
            </w:r>
            <w:r w:rsidR="00B86BCA" w:rsidRPr="001C1390">
              <w:rPr>
                <w:rFonts w:ascii="Times New Roman" w:hAnsi="Times New Roman" w:cs="Times New Roman"/>
                <w:sz w:val="20"/>
                <w:szCs w:val="20"/>
                <w:lang w:val="lt-LT"/>
              </w:rPr>
              <w:t>Aerouosto g. 9, Šiauliai;</w:t>
            </w:r>
          </w:p>
          <w:p w14:paraId="3E251E47" w14:textId="5D6552C7" w:rsidR="00B86BCA" w:rsidRPr="001C1390" w:rsidRDefault="00B86BCA"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7.3. </w:t>
            </w:r>
            <w:r w:rsidR="00764873" w:rsidRPr="001C1390">
              <w:rPr>
                <w:rFonts w:ascii="Times New Roman" w:hAnsi="Times New Roman" w:cs="Times New Roman"/>
                <w:sz w:val="20"/>
                <w:szCs w:val="20"/>
                <w:lang w:val="lt-LT"/>
              </w:rPr>
              <w:t>Lentpjūvės g. 10, Plungė.</w:t>
            </w:r>
          </w:p>
        </w:tc>
      </w:tr>
      <w:tr w:rsidR="001C1390" w:rsidRPr="001C1390" w14:paraId="6AA791AE" w14:textId="77777777" w:rsidTr="006A2D62">
        <w:tc>
          <w:tcPr>
            <w:tcW w:w="9776" w:type="dxa"/>
            <w:gridSpan w:val="3"/>
          </w:tcPr>
          <w:p w14:paraId="373AB482" w14:textId="77777777" w:rsidR="00B77B3B" w:rsidRPr="001C1390" w:rsidRDefault="00B77B3B" w:rsidP="00612927">
            <w:pPr>
              <w:widowControl/>
              <w:tabs>
                <w:tab w:val="left" w:pos="1149"/>
              </w:tabs>
              <w:suppressAutoHyphens w:val="0"/>
              <w:autoSpaceDN/>
              <w:jc w:val="center"/>
              <w:rPr>
                <w:rFonts w:ascii="Times New Roman" w:eastAsia="Times New Roman" w:hAnsi="Times New Roman" w:cs="Times New Roman"/>
                <w:b/>
                <w:kern w:val="0"/>
                <w:sz w:val="20"/>
                <w:szCs w:val="20"/>
                <w:lang w:val="lt-LT" w:eastAsia="lt-LT"/>
              </w:rPr>
            </w:pPr>
            <w:r w:rsidRPr="001C1390">
              <w:rPr>
                <w:rFonts w:ascii="Times New Roman" w:eastAsia="Times New Roman" w:hAnsi="Times New Roman" w:cs="Times New Roman"/>
                <w:b/>
                <w:kern w:val="0"/>
                <w:sz w:val="20"/>
                <w:szCs w:val="20"/>
                <w:lang w:val="lt-LT" w:eastAsia="lt-LT"/>
              </w:rPr>
              <w:t>II. ORO KONDICIONIERIAMS KELIAMI TECHNINIAI REIKALAVIMAI,</w:t>
            </w:r>
          </w:p>
          <w:p w14:paraId="3690C378" w14:textId="622BA608" w:rsidR="00B77B3B" w:rsidRPr="001C1390" w:rsidRDefault="00B77B3B" w:rsidP="00612927">
            <w:pPr>
              <w:ind w:right="-143"/>
              <w:jc w:val="center"/>
              <w:rPr>
                <w:rFonts w:ascii="Times New Roman" w:hAnsi="Times New Roman" w:cs="Times New Roman"/>
                <w:sz w:val="20"/>
                <w:szCs w:val="20"/>
                <w:lang w:val="lt-LT"/>
              </w:rPr>
            </w:pPr>
            <w:r w:rsidRPr="001C1390">
              <w:rPr>
                <w:rFonts w:ascii="Times New Roman" w:eastAsia="Times New Roman" w:hAnsi="Times New Roman" w:cs="Times New Roman"/>
                <w:b/>
                <w:kern w:val="0"/>
                <w:sz w:val="20"/>
                <w:szCs w:val="20"/>
                <w:lang w:val="lt-LT" w:eastAsia="lt-LT"/>
              </w:rPr>
              <w:t>MONTAVIMO IR ĮRENGIMO DARBŲ APIMTYS</w:t>
            </w:r>
          </w:p>
        </w:tc>
      </w:tr>
      <w:tr w:rsidR="001C1390" w:rsidRPr="001C1390" w14:paraId="3C52DCF4" w14:textId="77777777" w:rsidTr="00F34CE3">
        <w:tc>
          <w:tcPr>
            <w:tcW w:w="414" w:type="dxa"/>
          </w:tcPr>
          <w:p w14:paraId="0AE538FA" w14:textId="215217B1"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5.</w:t>
            </w:r>
          </w:p>
        </w:tc>
        <w:tc>
          <w:tcPr>
            <w:tcW w:w="2133" w:type="dxa"/>
          </w:tcPr>
          <w:p w14:paraId="3AD0795D" w14:textId="77777777" w:rsidR="00B77B3B" w:rsidRPr="001C1390" w:rsidRDefault="00B77B3B" w:rsidP="00612927">
            <w:pPr>
              <w:widowControl/>
              <w:suppressAutoHyphens w:val="0"/>
              <w:autoSpaceDN/>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ORO KONDICIONIERIŲ TECHNINIAI REIKALAVIMAI</w:t>
            </w:r>
          </w:p>
          <w:p w14:paraId="16C780A7" w14:textId="77777777" w:rsidR="00B77B3B" w:rsidRPr="001C1390" w:rsidRDefault="00B77B3B" w:rsidP="00612927">
            <w:pPr>
              <w:rPr>
                <w:rFonts w:ascii="Times New Roman" w:eastAsia="Times New Roman" w:hAnsi="Times New Roman" w:cs="Times New Roman"/>
                <w:caps/>
                <w:kern w:val="0"/>
                <w:sz w:val="20"/>
                <w:szCs w:val="20"/>
                <w:lang w:val="lt-LT" w:eastAsia="lt-LT"/>
              </w:rPr>
            </w:pPr>
          </w:p>
        </w:tc>
        <w:tc>
          <w:tcPr>
            <w:tcW w:w="7229" w:type="dxa"/>
          </w:tcPr>
          <w:p w14:paraId="2D221BAC"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Oro kondicionierių tipas - sieninis.</w:t>
            </w:r>
          </w:p>
          <w:p w14:paraId="108C5686"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Sezoninis energijos naudojimo efektyvumo koeficientas aušinimo režime ne mažiau SEER 4;</w:t>
            </w:r>
          </w:p>
          <w:p w14:paraId="72E01FA1"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Sezoninis energijos naudojimo efektyvumo koeficientas šildymo režime ne mažiau SCOP 4;</w:t>
            </w:r>
          </w:p>
          <w:p w14:paraId="1B2A523C"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Išorinio bloko temperatūriniai darbo režimai turėtų būti: kai šaldoma nuo -15°C iki +45°C ir daugiau (lauko temperatūros); kai šildoma nuo -15°C iki +24°C ne mažiau (lauko temperatūros);</w:t>
            </w:r>
          </w:p>
          <w:p w14:paraId="41A18D41"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Optimali palaikoma oro temperatūra patalpose: šiltuoju metų laikotarpiu palaikoma patalpose: T= 24 ºC +/- 1,5ºC; šaltuoju metų laiku  T</w:t>
            </w:r>
            <w:r w:rsidRPr="001C1390">
              <w:rPr>
                <w:rFonts w:ascii="Times New Roman" w:eastAsia="Times New Roman" w:hAnsi="Times New Roman" w:cs="Times New Roman"/>
                <w:kern w:val="0"/>
                <w:sz w:val="20"/>
                <w:szCs w:val="20"/>
                <w:lang w:val="fi-FI" w:eastAsia="lt-LT"/>
              </w:rPr>
              <w:t>= 22</w:t>
            </w:r>
            <w:r w:rsidRPr="001C1390">
              <w:rPr>
                <w:rFonts w:ascii="Times New Roman" w:eastAsia="Times New Roman" w:hAnsi="Times New Roman" w:cs="Times New Roman"/>
                <w:kern w:val="0"/>
                <w:sz w:val="20"/>
                <w:szCs w:val="20"/>
                <w:lang w:val="lt-LT" w:eastAsia="lt-LT"/>
              </w:rPr>
              <w:t xml:space="preserve"> ºC +/- 2ºC;</w:t>
            </w:r>
          </w:p>
          <w:p w14:paraId="6DB4DF10"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Triukšmo lygis patalpose: ne daugiau 50dBA;</w:t>
            </w:r>
          </w:p>
          <w:p w14:paraId="4EDE4A98"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Triukšmo lygis išorėje: ne daugiau 56dBA;</w:t>
            </w:r>
          </w:p>
          <w:p w14:paraId="40E084B5"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Kondicionierių valdymas: mobilus nuotolinio valdymo pultelis.</w:t>
            </w:r>
          </w:p>
          <w:p w14:paraId="004FE548"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Maitinimo įtampa 230 V;</w:t>
            </w:r>
            <w:bookmarkStart w:id="0" w:name="_Hlk148689247"/>
          </w:p>
          <w:p w14:paraId="7E9F321F" w14:textId="5CF4487A" w:rsidR="00B77B3B" w:rsidRPr="001C1390" w:rsidRDefault="00B77B3B" w:rsidP="002A73FB">
            <w:pPr>
              <w:jc w:val="both"/>
              <w:rPr>
                <w:rFonts w:ascii="Times New Roman" w:eastAsia="Times New Roman" w:hAnsi="Times New Roman" w:cs="Times New Roman"/>
                <w:kern w:val="0"/>
                <w:lang w:val="lt-LT" w:eastAsia="en-US"/>
              </w:rPr>
            </w:pPr>
            <w:r w:rsidRPr="001C1390">
              <w:rPr>
                <w:rFonts w:ascii="Times New Roman" w:eastAsia="Times New Roman" w:hAnsi="Times New Roman" w:cs="Times New Roman"/>
                <w:kern w:val="0"/>
                <w:sz w:val="20"/>
                <w:szCs w:val="20"/>
                <w:lang w:val="lt-LT" w:eastAsia="lt-LT"/>
              </w:rPr>
              <w:t>Oro kondicionieriams turi būti suteiktas 24 mėn. garantinis laikotarpis</w:t>
            </w:r>
            <w:r w:rsidR="00954CEE" w:rsidRPr="001C1390">
              <w:rPr>
                <w:rFonts w:ascii="Times New Roman" w:eastAsia="Times New Roman" w:hAnsi="Times New Roman" w:cs="Times New Roman"/>
                <w:kern w:val="0"/>
                <w:sz w:val="20"/>
                <w:szCs w:val="20"/>
                <w:lang w:val="lt-LT" w:eastAsia="lt-LT"/>
              </w:rPr>
              <w:t xml:space="preserve"> (garantinis laikotarpis skaičiuojamas</w:t>
            </w:r>
            <w:bookmarkEnd w:id="0"/>
            <w:r w:rsidR="00954CEE" w:rsidRPr="001C1390">
              <w:rPr>
                <w:rFonts w:ascii="Times New Roman" w:hAnsi="Times New Roman" w:cs="Times New Roman"/>
                <w:sz w:val="20"/>
                <w:szCs w:val="20"/>
                <w:lang w:val="lt-LT"/>
              </w:rPr>
              <w:t xml:space="preserve"> nuo </w:t>
            </w:r>
            <w:r w:rsidR="00F43A7C" w:rsidRPr="001C1390">
              <w:rPr>
                <w:rFonts w:ascii="Times New Roman" w:hAnsi="Times New Roman" w:cs="Times New Roman"/>
                <w:sz w:val="20"/>
                <w:szCs w:val="20"/>
                <w:lang w:val="lt-LT"/>
              </w:rPr>
              <w:t>oro kondicionierių</w:t>
            </w:r>
            <w:r w:rsidR="00954CEE" w:rsidRPr="001C1390">
              <w:rPr>
                <w:rFonts w:ascii="Times New Roman" w:hAnsi="Times New Roman" w:cs="Times New Roman"/>
                <w:sz w:val="20"/>
                <w:szCs w:val="20"/>
                <w:lang w:val="lt-LT"/>
              </w:rPr>
              <w:t xml:space="preserve"> pristatymo </w:t>
            </w:r>
            <w:r w:rsidR="00A423D0" w:rsidRPr="001C1390">
              <w:rPr>
                <w:rFonts w:ascii="Times New Roman" w:hAnsi="Times New Roman" w:cs="Times New Roman"/>
                <w:sz w:val="20"/>
                <w:szCs w:val="20"/>
                <w:lang w:val="lt-LT"/>
              </w:rPr>
              <w:t>Pirkėjui</w:t>
            </w:r>
            <w:r w:rsidR="00954CEE" w:rsidRPr="001C1390">
              <w:rPr>
                <w:rFonts w:ascii="Times New Roman" w:hAnsi="Times New Roman" w:cs="Times New Roman"/>
                <w:sz w:val="20"/>
                <w:szCs w:val="20"/>
                <w:lang w:val="lt-LT"/>
              </w:rPr>
              <w:t xml:space="preserve"> dienos).</w:t>
            </w:r>
          </w:p>
        </w:tc>
      </w:tr>
      <w:tr w:rsidR="001C1390" w:rsidRPr="001C1390" w14:paraId="377067FC" w14:textId="77777777" w:rsidTr="00C302F5">
        <w:trPr>
          <w:trHeight w:val="70"/>
        </w:trPr>
        <w:tc>
          <w:tcPr>
            <w:tcW w:w="414" w:type="dxa"/>
          </w:tcPr>
          <w:p w14:paraId="7F603D50" w14:textId="3DA1EAAA"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6.</w:t>
            </w:r>
          </w:p>
        </w:tc>
        <w:tc>
          <w:tcPr>
            <w:tcW w:w="2133" w:type="dxa"/>
          </w:tcPr>
          <w:p w14:paraId="59FE07BF" w14:textId="77777777" w:rsidR="00B77B3B" w:rsidRPr="001C1390" w:rsidRDefault="00B77B3B" w:rsidP="00612927">
            <w:pPr>
              <w:keepNext/>
              <w:widowControl/>
              <w:suppressAutoHyphens w:val="0"/>
              <w:autoSpaceDN/>
              <w:outlineLvl w:val="2"/>
              <w:rPr>
                <w:rFonts w:ascii="Times New Roman" w:eastAsia="Times New Roman" w:hAnsi="Times New Roman" w:cs="Times New Roman"/>
                <w:caps/>
                <w:kern w:val="0"/>
                <w:sz w:val="20"/>
                <w:szCs w:val="20"/>
                <w:lang w:val="lt-LT" w:eastAsia="lt-LT"/>
              </w:rPr>
            </w:pPr>
            <w:r w:rsidRPr="001C1390">
              <w:rPr>
                <w:rFonts w:ascii="Times New Roman" w:eastAsia="Times New Roman" w:hAnsi="Times New Roman" w:cs="Times New Roman"/>
                <w:caps/>
                <w:kern w:val="0"/>
                <w:sz w:val="20"/>
                <w:szCs w:val="20"/>
                <w:lang w:val="lt-LT" w:eastAsia="lt-LT"/>
              </w:rPr>
              <w:t xml:space="preserve">rEIKALAVIMAI oro </w:t>
            </w:r>
            <w:r w:rsidRPr="001C1390">
              <w:rPr>
                <w:rFonts w:ascii="Times New Roman" w:eastAsia="Times New Roman" w:hAnsi="Times New Roman" w:cs="Times New Roman"/>
                <w:caps/>
                <w:kern w:val="0"/>
                <w:sz w:val="20"/>
                <w:szCs w:val="20"/>
                <w:lang w:val="lt-LT" w:eastAsia="lt-LT"/>
              </w:rPr>
              <w:lastRenderedPageBreak/>
              <w:t>kondicionierių MONTAVIMUI IR ĮRENGIMUI</w:t>
            </w:r>
          </w:p>
          <w:p w14:paraId="2A1D1735" w14:textId="77777777" w:rsidR="00B77B3B" w:rsidRPr="001C1390" w:rsidRDefault="00B77B3B" w:rsidP="00612927">
            <w:pPr>
              <w:widowControl/>
              <w:suppressAutoHyphens w:val="0"/>
              <w:autoSpaceDN/>
              <w:rPr>
                <w:rFonts w:ascii="Times New Roman" w:eastAsia="Times New Roman" w:hAnsi="Times New Roman" w:cs="Times New Roman"/>
                <w:kern w:val="0"/>
                <w:sz w:val="20"/>
                <w:szCs w:val="20"/>
                <w:lang w:val="lt-LT" w:eastAsia="lt-LT"/>
              </w:rPr>
            </w:pPr>
          </w:p>
        </w:tc>
        <w:tc>
          <w:tcPr>
            <w:tcW w:w="7229" w:type="dxa"/>
          </w:tcPr>
          <w:p w14:paraId="51B3C668" w14:textId="31524D36"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lastRenderedPageBreak/>
              <w:t>Tiekėjas vykdydamas oro kondicionierių pristatymą ir  montavimą pirkėjo patalpose  privalo laikytis visų Lietuvos Respublikoje galiojančių teisės aktų reikalavimų.</w:t>
            </w:r>
          </w:p>
          <w:p w14:paraId="7D3C5912"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78CF7405" w14:textId="319804B8"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Tiekėjas skaičiuodamas įrangos kainą turi įsivertinti visus mokesčius, visas tiesiogines ir pridėtines išlaidas: oro kondicionierių, išorinių ir vidinių blokų ir jų montavimo medžiagų kainą; kondicionierių elektrinės dalies ir kondensato nuvedimo sistemos medžiagų kainą; įrangos ir medžiagų pristatymo į objektą kainą; visos įrangos montavimui ar transportavimui reikalingų mechanizmų įsigijimo, ar nuomos kainą; oro kondicionavimo ir kondensato nuvedimo, bei elektrinės dalies elementų montavimo kainą; pajungimo, paleidimo - derinimo darbų kainą; vidaus patalpų ir fasado išorės apdailos medžiagų kainą;  senų įrenginių demontavimo ir  atliekų utilizavimo kainą, kitas su oro kondicionierių įrengimu susijusias išlaidas.</w:t>
            </w:r>
          </w:p>
          <w:p w14:paraId="1C171A53"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09A21F1A" w14:textId="011BFFC8"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bookmarkStart w:id="1" w:name="_Hlk42762523"/>
            <w:bookmarkStart w:id="2" w:name="_Hlk148689295"/>
            <w:r w:rsidRPr="001C1390">
              <w:rPr>
                <w:rFonts w:ascii="Times New Roman" w:eastAsia="Times New Roman" w:hAnsi="Times New Roman" w:cs="Times New Roman"/>
                <w:kern w:val="0"/>
                <w:sz w:val="20"/>
                <w:szCs w:val="20"/>
                <w:lang w:val="lt-LT" w:eastAsia="lt-LT"/>
              </w:rPr>
              <w:t>Kondicionierių montavimo darbams Tiekėjas turi suteikti 5 (penkerių) metų garantinį terminą</w:t>
            </w:r>
            <w:bookmarkEnd w:id="1"/>
            <w:r w:rsidRPr="001C1390">
              <w:rPr>
                <w:rFonts w:ascii="Times New Roman" w:eastAsia="Times New Roman" w:hAnsi="Times New Roman" w:cs="Times New Roman"/>
                <w:kern w:val="0"/>
                <w:sz w:val="20"/>
                <w:szCs w:val="20"/>
                <w:lang w:val="lt-LT" w:eastAsia="lt-LT"/>
              </w:rPr>
              <w:t xml:space="preserve">. </w:t>
            </w:r>
            <w:bookmarkEnd w:id="2"/>
            <w:r w:rsidRPr="001C1390">
              <w:rPr>
                <w:rFonts w:ascii="Times New Roman" w:eastAsia="Times New Roman" w:hAnsi="Times New Roman" w:cs="Times New Roman"/>
                <w:kern w:val="0"/>
                <w:sz w:val="20"/>
                <w:szCs w:val="20"/>
                <w:lang w:val="lt-LT" w:eastAsia="lt-LT"/>
              </w:rPr>
              <w:t>Garantinio laikotarpio metu defektus, atsiradusius dėl Tiekėjo kaltės, privalo pašalinti pats Tiekėjas savo sąskaita.</w:t>
            </w:r>
          </w:p>
          <w:p w14:paraId="185EB3CA" w14:textId="2C7C4D16"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4F7BE98C" w14:textId="20D54721"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 xml:space="preserve">Vidiniai įrenginiai su išoriniais blokais turi būti sujungiami vamzdeliais izoliuotais </w:t>
            </w:r>
            <w:proofErr w:type="spellStart"/>
            <w:r w:rsidRPr="001C1390">
              <w:rPr>
                <w:rFonts w:ascii="Times New Roman" w:eastAsia="Times New Roman" w:hAnsi="Times New Roman" w:cs="Times New Roman"/>
                <w:kern w:val="0"/>
                <w:sz w:val="20"/>
                <w:szCs w:val="20"/>
                <w:lang w:val="lt-LT" w:eastAsia="lt-LT"/>
              </w:rPr>
              <w:t>antikondensacine</w:t>
            </w:r>
            <w:proofErr w:type="spellEnd"/>
            <w:r w:rsidRPr="001C1390">
              <w:rPr>
                <w:rFonts w:ascii="Times New Roman" w:eastAsia="Times New Roman" w:hAnsi="Times New Roman" w:cs="Times New Roman"/>
                <w:kern w:val="0"/>
                <w:sz w:val="20"/>
                <w:szCs w:val="20"/>
                <w:lang w:val="lt-LT" w:eastAsia="lt-LT"/>
              </w:rPr>
              <w:t xml:space="preserve"> izoliacija; Sistemos užpildomos aplinkai nekenksmingu </w:t>
            </w:r>
            <w:proofErr w:type="spellStart"/>
            <w:r w:rsidRPr="001C1390">
              <w:rPr>
                <w:rFonts w:ascii="Times New Roman" w:eastAsia="Times New Roman" w:hAnsi="Times New Roman" w:cs="Times New Roman"/>
                <w:kern w:val="0"/>
                <w:sz w:val="20"/>
                <w:szCs w:val="20"/>
                <w:lang w:val="lt-LT" w:eastAsia="lt-LT"/>
              </w:rPr>
              <w:t>freonu</w:t>
            </w:r>
            <w:proofErr w:type="spellEnd"/>
            <w:r w:rsidRPr="001C1390">
              <w:rPr>
                <w:rFonts w:ascii="Times New Roman" w:eastAsia="Times New Roman" w:hAnsi="Times New Roman" w:cs="Times New Roman"/>
                <w:kern w:val="0"/>
                <w:sz w:val="20"/>
                <w:szCs w:val="20"/>
                <w:lang w:val="lt-LT" w:eastAsia="lt-LT"/>
              </w:rPr>
              <w:t xml:space="preserve"> R410A arba analogišku; </w:t>
            </w:r>
            <w:r w:rsidR="00704DE3" w:rsidRPr="001C1390">
              <w:rPr>
                <w:rFonts w:ascii="Times New Roman" w:eastAsia="Times New Roman" w:hAnsi="Times New Roman" w:cs="Times New Roman"/>
                <w:kern w:val="0"/>
                <w:sz w:val="20"/>
                <w:szCs w:val="20"/>
                <w:lang w:val="lt-LT" w:eastAsia="lt-LT"/>
              </w:rPr>
              <w:t xml:space="preserve">vamzdeliai </w:t>
            </w:r>
            <w:r w:rsidRPr="001C1390">
              <w:rPr>
                <w:rFonts w:ascii="Times New Roman" w:eastAsia="Times New Roman" w:hAnsi="Times New Roman" w:cs="Times New Roman"/>
                <w:kern w:val="0"/>
                <w:sz w:val="20"/>
                <w:szCs w:val="20"/>
                <w:lang w:val="lt-LT" w:eastAsia="lt-LT"/>
              </w:rPr>
              <w:t xml:space="preserve">kartu su elektros kabeliais montuojami virš pakabinamų lubų, ten kur nėra pakabinamų lubų, turi būti montuojami kartu su elektros laidais plastikiniuose instaliaciniuose kanaluose. </w:t>
            </w:r>
          </w:p>
          <w:p w14:paraId="396EB4B6"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373106E7"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Lauke einantys vamzdžiai įmaunami į apsauginį dėklą, atsparų saulės poveikiui ir temperatūrų svyravimui.</w:t>
            </w:r>
          </w:p>
          <w:p w14:paraId="05A5102E"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671CCF47"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Vietose, kur įrangos vamzdynai kertasi su statybinėmis konstrukcijomis, angos turi būti užsandarinamos nedegiomis medžiagomis, išlaikant tarp patalpų tą patį atsparumą ugniai.</w:t>
            </w:r>
          </w:p>
          <w:p w14:paraId="1C1FD7D8"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63B5428E"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 xml:space="preserve">Technologinės kiaurymės vamzdynams padarytos išorinėse sienose turi būti užsandarinamos šiltinimo medžiagomis užtikrinat pastato sandarumą ir išlaikant esamą sienų šilumos laidumo koeficientą. </w:t>
            </w:r>
          </w:p>
          <w:p w14:paraId="61A4A88F"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2B8FD434" w14:textId="22EE2239"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 xml:space="preserve">Kondicionavimo sistemoms turi būti naudojamas vamzdynas, skirtas dirbti su R410A arba analogiškos klasės </w:t>
            </w:r>
            <w:proofErr w:type="spellStart"/>
            <w:r w:rsidRPr="001C1390">
              <w:rPr>
                <w:rFonts w:ascii="Times New Roman" w:eastAsia="Times New Roman" w:hAnsi="Times New Roman" w:cs="Times New Roman"/>
                <w:kern w:val="0"/>
                <w:sz w:val="20"/>
                <w:szCs w:val="20"/>
                <w:lang w:val="lt-LT" w:eastAsia="lt-LT"/>
              </w:rPr>
              <w:t>freonu</w:t>
            </w:r>
            <w:proofErr w:type="spellEnd"/>
            <w:r w:rsidRPr="001C1390">
              <w:rPr>
                <w:rFonts w:ascii="Times New Roman" w:eastAsia="Times New Roman" w:hAnsi="Times New Roman" w:cs="Times New Roman"/>
                <w:kern w:val="0"/>
                <w:sz w:val="20"/>
                <w:szCs w:val="20"/>
                <w:lang w:val="lt-LT" w:eastAsia="lt-LT"/>
              </w:rPr>
              <w:t xml:space="preserve">; Vamzdžiai turi būti gamykloje izoliuoti </w:t>
            </w:r>
            <w:proofErr w:type="spellStart"/>
            <w:r w:rsidRPr="001C1390">
              <w:rPr>
                <w:rFonts w:ascii="Times New Roman" w:eastAsia="Times New Roman" w:hAnsi="Times New Roman" w:cs="Times New Roman"/>
                <w:kern w:val="0"/>
                <w:sz w:val="20"/>
                <w:szCs w:val="20"/>
                <w:lang w:val="lt-LT" w:eastAsia="lt-LT"/>
              </w:rPr>
              <w:t>antikondensacine</w:t>
            </w:r>
            <w:proofErr w:type="spellEnd"/>
            <w:r w:rsidRPr="001C1390">
              <w:rPr>
                <w:rFonts w:ascii="Times New Roman" w:eastAsia="Times New Roman" w:hAnsi="Times New Roman" w:cs="Times New Roman"/>
                <w:kern w:val="0"/>
                <w:sz w:val="20"/>
                <w:szCs w:val="20"/>
                <w:lang w:val="lt-LT" w:eastAsia="lt-LT"/>
              </w:rPr>
              <w:t xml:space="preserve"> uždarų porų su apsaugine plėvele izoliacija, atsparia atmosferos poveikiui.</w:t>
            </w:r>
          </w:p>
          <w:p w14:paraId="38421900"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11E4DA6F" w14:textId="489FABF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Kabeliai turi būti su PVC arba XLPE izoliacija ir PVC apvalkalu išskyrus, kur nurodyta kitaip. Patalpų viduje turi būti naudojami “C” klasės savaime gęstantys kabeliai. Vienfazėse sistemose turi būti naudojamas 3 gyslų kabelis. Trifazėse sistemose turi būti naudojamas 5 gyslų kabelis</w:t>
            </w:r>
            <w:r w:rsidR="004E118C" w:rsidRPr="001C1390">
              <w:rPr>
                <w:rFonts w:ascii="Times New Roman" w:eastAsia="Times New Roman" w:hAnsi="Times New Roman" w:cs="Times New Roman"/>
                <w:kern w:val="0"/>
                <w:sz w:val="20"/>
                <w:szCs w:val="20"/>
                <w:lang w:val="lt-LT" w:eastAsia="lt-LT"/>
              </w:rPr>
              <w:t>.</w:t>
            </w:r>
            <w:r w:rsidRPr="001C1390">
              <w:rPr>
                <w:rFonts w:ascii="Times New Roman" w:eastAsia="Times New Roman" w:hAnsi="Times New Roman" w:cs="Times New Roman"/>
                <w:kern w:val="0"/>
                <w:sz w:val="20"/>
                <w:szCs w:val="20"/>
                <w:lang w:val="lt-LT" w:eastAsia="lt-LT"/>
              </w:rPr>
              <w:t xml:space="preserve"> Kabeliai turi būti atsparūs ilgalaikei 70 °C temperatūrai. Trumpo jungimo metu kabeliai turi būti atsparūs 250 °C temperatūrai</w:t>
            </w:r>
            <w:r w:rsidR="00F91B28" w:rsidRPr="001C1390">
              <w:rPr>
                <w:rFonts w:ascii="Times New Roman" w:eastAsia="Times New Roman" w:hAnsi="Times New Roman" w:cs="Times New Roman"/>
                <w:kern w:val="0"/>
                <w:sz w:val="20"/>
                <w:szCs w:val="20"/>
                <w:lang w:val="lt-LT" w:eastAsia="lt-LT"/>
              </w:rPr>
              <w:t>.</w:t>
            </w:r>
          </w:p>
          <w:p w14:paraId="139CA254" w14:textId="0B75F8EF"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Laidų ir kabelių pajungimo vietose būtina numatyti laido atsargą, užtikrinančią pakartotiną pajungimą jiems nutrūkus. Sujungimo vieta privalo būti prieinama apžiūrai ir remontui.</w:t>
            </w:r>
          </w:p>
          <w:p w14:paraId="40CFFA96"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Įrangai instaliuoti turi būti naudojami automatinai jungikliai paskirstymo linijų įjungimui ir atjungimui, bei linijų apsaugai nuo perkrovimų ir trumpo jungimo srovių.</w:t>
            </w:r>
          </w:p>
          <w:p w14:paraId="7B0C275C" w14:textId="05CD1421"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2BC041FD"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Plastikinių instaliacinių kanalų matmenys parenkami pagal kabelių ir vamzdelių kiekį, paliekant 30% erdvės rezervą. Kanalai baltos spalvos iš degimo nepalaikančio ir nuodingų dūmų neišskiriančio plastiko, komplektuojami su dangčiu ir fasoninėmis detalėmis (kampais, sujungimo detalėmis, laikikliais ir kt.).</w:t>
            </w:r>
          </w:p>
          <w:p w14:paraId="1C4EF321" w14:textId="09B05E81"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p>
          <w:p w14:paraId="0DCC562C" w14:textId="77777777" w:rsidR="00B77B3B" w:rsidRPr="001C1390" w:rsidRDefault="00B77B3B" w:rsidP="00612927">
            <w:pPr>
              <w:widowControl/>
              <w:suppressAutoHyphens w:val="0"/>
              <w:autoSpaceDN/>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Montuojant įrangą visi atsiradę išorės sienų, patalpų apdailos ir lubų pažeidimai turi būti pašalinti, apdaila turi būti atstatyta į pradinę būklę. Visi sujungimai turi būti atliki tinkamai, užsandarinti pagal gamintojo rekomendacijas. Visų izoliacinių medžiagų sandūros turi būti tinkamai sujungtos.</w:t>
            </w:r>
          </w:p>
          <w:p w14:paraId="46A2EEEC" w14:textId="77777777" w:rsidR="00F24E0C" w:rsidRPr="001C1390" w:rsidRDefault="00F24E0C" w:rsidP="00F24E0C">
            <w:pPr>
              <w:jc w:val="both"/>
              <w:rPr>
                <w:rFonts w:ascii="Times New Roman" w:eastAsia="Times New Roman" w:hAnsi="Times New Roman" w:cs="Times New Roman"/>
                <w:kern w:val="0"/>
                <w:sz w:val="20"/>
                <w:szCs w:val="20"/>
                <w:lang w:val="lt-LT" w:eastAsia="lt-LT"/>
              </w:rPr>
            </w:pPr>
          </w:p>
          <w:p w14:paraId="39100A85" w14:textId="00A3E6E2" w:rsidR="00F24E0C" w:rsidRPr="00C302F5" w:rsidRDefault="00F24E0C" w:rsidP="00C302F5">
            <w:pPr>
              <w:jc w:val="both"/>
              <w:rPr>
                <w:lang w:val="lt-LT"/>
              </w:rPr>
            </w:pPr>
            <w:r w:rsidRPr="001C1390">
              <w:rPr>
                <w:sz w:val="20"/>
                <w:szCs w:val="20"/>
                <w:lang w:val="lt-LT"/>
              </w:rPr>
              <w:t>Jeigu Darbų aprašyme yra nurodyti konkretūs modeliai, konkretus procesas ar prekės ženklas, patentas, tipas, konkretaus gamintojo ar kilmės medžiagos, įranga ar mechanizmai, galima naudoti analogiškus, ne prastesnių parametrų ir kokybės medžiagas, įrangą ar mechanizmus</w:t>
            </w:r>
            <w:r w:rsidRPr="001C1390">
              <w:rPr>
                <w:szCs w:val="20"/>
                <w:lang w:val="lt-LT"/>
              </w:rPr>
              <w:t>.</w:t>
            </w:r>
          </w:p>
        </w:tc>
      </w:tr>
      <w:tr w:rsidR="001C1390" w:rsidRPr="001C1390" w14:paraId="7A796EED" w14:textId="77777777" w:rsidTr="006A2D62">
        <w:tc>
          <w:tcPr>
            <w:tcW w:w="9776" w:type="dxa"/>
            <w:gridSpan w:val="3"/>
          </w:tcPr>
          <w:p w14:paraId="7FEB21B7" w14:textId="5D02605A" w:rsidR="00B77B3B" w:rsidRPr="001C1390" w:rsidRDefault="00B77B3B" w:rsidP="00612927">
            <w:pPr>
              <w:jc w:val="center"/>
              <w:rPr>
                <w:rFonts w:ascii="Times New Roman" w:hAnsi="Times New Roman" w:cs="Times New Roman"/>
                <w:b/>
                <w:bCs/>
                <w:sz w:val="20"/>
                <w:szCs w:val="20"/>
                <w:lang w:val="lt-LT"/>
              </w:rPr>
            </w:pPr>
            <w:r w:rsidRPr="001C1390">
              <w:rPr>
                <w:rFonts w:ascii="Times New Roman" w:eastAsia="Times New Roman" w:hAnsi="Times New Roman" w:cs="Times New Roman"/>
                <w:b/>
                <w:bCs/>
                <w:kern w:val="0"/>
                <w:sz w:val="20"/>
                <w:szCs w:val="20"/>
                <w:lang w:val="lt-LT" w:eastAsia="lt-LT"/>
              </w:rPr>
              <w:lastRenderedPageBreak/>
              <w:t>III. BENDRIEJI REIKALAVIMAI</w:t>
            </w:r>
          </w:p>
        </w:tc>
      </w:tr>
      <w:tr w:rsidR="001C1390" w:rsidRPr="001C1390" w14:paraId="7D92C7B0" w14:textId="77777777" w:rsidTr="00F34CE3">
        <w:tc>
          <w:tcPr>
            <w:tcW w:w="414" w:type="dxa"/>
          </w:tcPr>
          <w:p w14:paraId="67215A02" w14:textId="2CAC1B9A"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7.</w:t>
            </w:r>
          </w:p>
        </w:tc>
        <w:tc>
          <w:tcPr>
            <w:tcW w:w="2133" w:type="dxa"/>
          </w:tcPr>
          <w:p w14:paraId="0586F81D" w14:textId="46E3567A" w:rsidR="00B77B3B" w:rsidRPr="001C1390" w:rsidRDefault="00B77B3B" w:rsidP="00612927">
            <w:pPr>
              <w:rPr>
                <w:rFonts w:ascii="Times New Roman" w:hAnsi="Times New Roman" w:cs="Times New Roman"/>
                <w:sz w:val="20"/>
                <w:szCs w:val="20"/>
                <w:lang w:val="lt-LT"/>
              </w:rPr>
            </w:pPr>
            <w:r w:rsidRPr="001C1390">
              <w:rPr>
                <w:rFonts w:ascii="Times New Roman" w:eastAsia="Times New Roman" w:hAnsi="Times New Roman" w:cs="Times New Roman"/>
                <w:kern w:val="0"/>
                <w:sz w:val="20"/>
                <w:szCs w:val="20"/>
                <w:lang w:val="lt-LT" w:eastAsia="lt-LT"/>
              </w:rPr>
              <w:t xml:space="preserve">REIKALAUJAMI </w:t>
            </w:r>
            <w:r w:rsidRPr="001C1390">
              <w:rPr>
                <w:rFonts w:ascii="Times New Roman" w:eastAsia="Times New Roman" w:hAnsi="Times New Roman" w:cs="Times New Roman"/>
                <w:kern w:val="0"/>
                <w:sz w:val="20"/>
                <w:szCs w:val="20"/>
                <w:lang w:val="lt-LT" w:eastAsia="lt-LT"/>
              </w:rPr>
              <w:lastRenderedPageBreak/>
              <w:t>DOKUMENTAI</w:t>
            </w:r>
          </w:p>
        </w:tc>
        <w:tc>
          <w:tcPr>
            <w:tcW w:w="7229" w:type="dxa"/>
            <w:vAlign w:val="center"/>
          </w:tcPr>
          <w:p w14:paraId="25E92DE7" w14:textId="42002BAF" w:rsidR="00B77B3B" w:rsidRPr="001C1390" w:rsidRDefault="00B77B3B" w:rsidP="00612927">
            <w:pPr>
              <w:jc w:val="both"/>
              <w:rPr>
                <w:rFonts w:ascii="Times New Roman" w:hAnsi="Times New Roman" w:cs="Times New Roman"/>
                <w:sz w:val="20"/>
                <w:szCs w:val="20"/>
                <w:lang w:val="lt-LT"/>
              </w:rPr>
            </w:pPr>
            <w:r w:rsidRPr="001C1390">
              <w:rPr>
                <w:rFonts w:ascii="Times New Roman" w:eastAsia="Times New Roman" w:hAnsi="Times New Roman" w:cs="Times New Roman"/>
                <w:kern w:val="0"/>
                <w:sz w:val="20"/>
                <w:szCs w:val="20"/>
                <w:lang w:val="lt-LT" w:eastAsia="lt-LT"/>
              </w:rPr>
              <w:lastRenderedPageBreak/>
              <w:t xml:space="preserve">Tiekėjas pasirašant Darbų perdavimo ir priėmimo aktą privalo pateikti įrenginių </w:t>
            </w:r>
            <w:r w:rsidRPr="001C1390">
              <w:rPr>
                <w:rFonts w:ascii="Times New Roman" w:eastAsia="Times New Roman" w:hAnsi="Times New Roman" w:cs="Times New Roman"/>
                <w:kern w:val="0"/>
                <w:sz w:val="20"/>
                <w:szCs w:val="20"/>
                <w:lang w:val="lt-LT" w:eastAsia="lt-LT"/>
              </w:rPr>
              <w:lastRenderedPageBreak/>
              <w:t>eksploatavimo instrukcijas ir kt. techninę dokumentaciją, eksploatacinių savybių deklaraciją, išdėstymo planus, pajungimo el. schemas.</w:t>
            </w:r>
          </w:p>
        </w:tc>
      </w:tr>
      <w:tr w:rsidR="001C1390" w:rsidRPr="001C1390" w14:paraId="3B99199E" w14:textId="77777777" w:rsidTr="001C1390">
        <w:trPr>
          <w:trHeight w:val="70"/>
        </w:trPr>
        <w:tc>
          <w:tcPr>
            <w:tcW w:w="414" w:type="dxa"/>
          </w:tcPr>
          <w:p w14:paraId="445FF778" w14:textId="77777777"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lastRenderedPageBreak/>
              <w:t>8.</w:t>
            </w:r>
          </w:p>
          <w:p w14:paraId="20D7A09B" w14:textId="30A58771" w:rsidR="00B77B3B" w:rsidRPr="001C1390" w:rsidRDefault="00B77B3B" w:rsidP="00612927">
            <w:pPr>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 </w:t>
            </w:r>
          </w:p>
        </w:tc>
        <w:tc>
          <w:tcPr>
            <w:tcW w:w="2133" w:type="dxa"/>
          </w:tcPr>
          <w:p w14:paraId="0B391402" w14:textId="15AC4EAF" w:rsidR="00B77B3B" w:rsidRPr="001C1390" w:rsidRDefault="00B77B3B" w:rsidP="00612927">
            <w:pPr>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 xml:space="preserve"> KITA</w:t>
            </w:r>
          </w:p>
        </w:tc>
        <w:tc>
          <w:tcPr>
            <w:tcW w:w="7229" w:type="dxa"/>
            <w:vAlign w:val="center"/>
          </w:tcPr>
          <w:p w14:paraId="743C0FA3" w14:textId="77777777" w:rsidR="00B77B3B" w:rsidRPr="001C1390" w:rsidRDefault="00B77B3B" w:rsidP="00612927">
            <w:pPr>
              <w:ind w:right="-143"/>
              <w:jc w:val="both"/>
              <w:rPr>
                <w:rFonts w:ascii="Times New Roman" w:eastAsia="Times New Roman" w:hAnsi="Times New Roman" w:cs="Times New Roman"/>
                <w:b/>
                <w:bCs/>
                <w:kern w:val="0"/>
                <w:sz w:val="20"/>
                <w:szCs w:val="20"/>
                <w:lang w:val="lt-LT" w:eastAsia="lt-LT"/>
              </w:rPr>
            </w:pPr>
            <w:r w:rsidRPr="001C1390">
              <w:rPr>
                <w:rFonts w:ascii="Times New Roman" w:eastAsia="Times New Roman" w:hAnsi="Times New Roman" w:cs="Times New Roman"/>
                <w:b/>
                <w:bCs/>
                <w:kern w:val="0"/>
                <w:sz w:val="20"/>
                <w:szCs w:val="20"/>
                <w:lang w:val="lt-LT" w:eastAsia="lt-LT"/>
              </w:rPr>
              <w:t>Pirkime dalyvaujantiems tiekėjams suteikiama galimybė atvykti į įstaigą ir įvertinti darbų apimtis.</w:t>
            </w:r>
          </w:p>
          <w:p w14:paraId="5151F84A" w14:textId="77777777" w:rsidR="00B77B3B" w:rsidRPr="001C1390" w:rsidRDefault="00B77B3B" w:rsidP="00612927">
            <w:pPr>
              <w:ind w:right="-143"/>
              <w:jc w:val="both"/>
              <w:rPr>
                <w:rFonts w:ascii="Times New Roman" w:eastAsia="Times New Roman" w:hAnsi="Times New Roman" w:cs="Times New Roman"/>
                <w:kern w:val="0"/>
                <w:sz w:val="20"/>
                <w:szCs w:val="20"/>
                <w:lang w:val="lt-LT" w:eastAsia="lt-LT"/>
              </w:rPr>
            </w:pPr>
          </w:p>
          <w:p w14:paraId="2B8A0503" w14:textId="10D471AA" w:rsidR="00A726B8" w:rsidRDefault="00B77B3B" w:rsidP="00612927">
            <w:pPr>
              <w:jc w:val="both"/>
              <w:rPr>
                <w:rFonts w:ascii="Times New Roman" w:eastAsia="Times New Roman" w:hAnsi="Times New Roman" w:cs="Times New Roman"/>
                <w:kern w:val="0"/>
                <w:sz w:val="20"/>
                <w:szCs w:val="20"/>
                <w:lang w:val="lt-LT" w:eastAsia="lt-LT"/>
              </w:rPr>
            </w:pPr>
            <w:r w:rsidRPr="001C1390">
              <w:rPr>
                <w:rFonts w:ascii="Times New Roman" w:eastAsia="Times New Roman" w:hAnsi="Times New Roman" w:cs="Times New Roman"/>
                <w:kern w:val="0"/>
                <w:sz w:val="20"/>
                <w:szCs w:val="20"/>
                <w:lang w:val="lt-LT" w:eastAsia="lt-LT"/>
              </w:rPr>
              <w:t xml:space="preserve">Patalpų, kuriose bus įrenginėjami kondicionieriai, </w:t>
            </w:r>
            <w:r w:rsidR="000D4C1C" w:rsidRPr="001C1390">
              <w:rPr>
                <w:rFonts w:ascii="Times New Roman" w:eastAsia="Times New Roman" w:hAnsi="Times New Roman" w:cs="Times New Roman"/>
                <w:kern w:val="0"/>
                <w:sz w:val="20"/>
                <w:szCs w:val="20"/>
                <w:lang w:val="lt-LT" w:eastAsia="lt-LT"/>
              </w:rPr>
              <w:t xml:space="preserve">išmatavimai pateikti Kalėjimų patalpų planuose 7z formatu (pridedama). </w:t>
            </w:r>
          </w:p>
          <w:p w14:paraId="7F016B4B" w14:textId="77777777" w:rsidR="00C302F5" w:rsidRPr="001C1390" w:rsidRDefault="00C302F5" w:rsidP="00612927">
            <w:pPr>
              <w:jc w:val="both"/>
              <w:rPr>
                <w:rFonts w:ascii="Times New Roman" w:eastAsia="Times New Roman" w:hAnsi="Times New Roman" w:cs="Times New Roman"/>
                <w:kern w:val="0"/>
                <w:sz w:val="20"/>
                <w:szCs w:val="20"/>
                <w:lang w:val="lt-LT" w:eastAsia="lt-LT"/>
              </w:rPr>
            </w:pPr>
          </w:p>
          <w:p w14:paraId="1C9E8BF4" w14:textId="374D4CD9" w:rsidR="00B77B3B" w:rsidRPr="001C1390" w:rsidRDefault="00B77B3B" w:rsidP="00612927">
            <w:pPr>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Darbų priėmimo ir perdavimo aktus</w:t>
            </w:r>
            <w:r w:rsidRPr="001C1390">
              <w:rPr>
                <w:rFonts w:ascii="Times New Roman" w:hAnsi="Times New Roman" w:cs="Times New Roman"/>
                <w:noProof/>
                <w:sz w:val="20"/>
                <w:szCs w:val="20"/>
                <w:lang w:val="lt-LT"/>
              </w:rPr>
              <w:t xml:space="preserve"> pasirašys ir </w:t>
            </w:r>
            <w:r w:rsidR="00B95C62" w:rsidRPr="001C1390">
              <w:rPr>
                <w:rFonts w:ascii="Times New Roman" w:hAnsi="Times New Roman" w:cs="Times New Roman"/>
                <w:noProof/>
                <w:sz w:val="20"/>
                <w:szCs w:val="20"/>
                <w:lang w:val="lt-LT"/>
              </w:rPr>
              <w:t xml:space="preserve">vertins atliktus darbus patalpose, </w:t>
            </w:r>
            <w:r w:rsidRPr="001C1390">
              <w:rPr>
                <w:rFonts w:ascii="Times New Roman" w:eastAsia="Times New Roman" w:hAnsi="Times New Roman" w:cs="Times New Roman"/>
                <w:kern w:val="0"/>
                <w:sz w:val="20"/>
                <w:szCs w:val="20"/>
                <w:lang w:val="lt-LT" w:eastAsia="lt-LT"/>
              </w:rPr>
              <w:t>kuriose bus įrenginėjami kondicionieriai</w:t>
            </w:r>
            <w:r w:rsidRPr="001C1390">
              <w:rPr>
                <w:rFonts w:ascii="Times New Roman" w:hAnsi="Times New Roman" w:cs="Times New Roman"/>
                <w:sz w:val="20"/>
                <w:szCs w:val="20"/>
                <w:lang w:val="lt-LT" w:eastAsia="lt-LT"/>
              </w:rPr>
              <w:t xml:space="preserve">, </w:t>
            </w:r>
            <w:r w:rsidRPr="001C1390">
              <w:rPr>
                <w:rFonts w:ascii="Times New Roman" w:hAnsi="Times New Roman" w:cs="Times New Roman"/>
                <w:sz w:val="20"/>
                <w:szCs w:val="20"/>
                <w:lang w:val="lt-LT" w:eastAsia="ar-SA"/>
              </w:rPr>
              <w:t xml:space="preserve">šie </w:t>
            </w:r>
            <w:r w:rsidRPr="001C1390">
              <w:rPr>
                <w:rFonts w:ascii="Times New Roman" w:hAnsi="Times New Roman" w:cs="Times New Roman"/>
                <w:noProof/>
                <w:sz w:val="20"/>
                <w:szCs w:val="20"/>
                <w:lang w:val="lt-LT"/>
              </w:rPr>
              <w:t>kalėjimų atstovai:</w:t>
            </w:r>
          </w:p>
          <w:p w14:paraId="6743AD0E" w14:textId="77777777" w:rsidR="00B77B3B" w:rsidRPr="001C1390" w:rsidRDefault="00B77B3B" w:rsidP="00612927">
            <w:pPr>
              <w:ind w:right="140"/>
              <w:jc w:val="both"/>
              <w:rPr>
                <w:rFonts w:ascii="Times New Roman" w:hAnsi="Times New Roman" w:cs="Times New Roman"/>
                <w:noProof/>
                <w:sz w:val="20"/>
                <w:szCs w:val="20"/>
                <w:lang w:val="lt-LT"/>
              </w:rPr>
            </w:pPr>
          </w:p>
          <w:p w14:paraId="4A54415B" w14:textId="77777777" w:rsidR="00303E10" w:rsidRPr="001C1390" w:rsidRDefault="00B77B3B" w:rsidP="00AF3896">
            <w:pPr>
              <w:ind w:right="140"/>
              <w:jc w:val="both"/>
              <w:rPr>
                <w:rFonts w:ascii="Times New Roman" w:hAnsi="Times New Roman" w:cs="Times New Roman"/>
                <w:noProof/>
                <w:sz w:val="20"/>
                <w:szCs w:val="20"/>
                <w:lang w:val="lt-LT"/>
              </w:rPr>
            </w:pPr>
            <w:r w:rsidRPr="001C1390">
              <w:rPr>
                <w:rFonts w:ascii="Times New Roman" w:hAnsi="Times New Roman" w:cs="Times New Roman"/>
                <w:noProof/>
                <w:sz w:val="20"/>
                <w:szCs w:val="20"/>
                <w:lang w:val="lt-LT"/>
              </w:rPr>
              <w:t xml:space="preserve">1.Alytaus kalėjimas – Turto valdymo skyriaus (toliau – TVS) specialistas </w:t>
            </w:r>
          </w:p>
          <w:p w14:paraId="74261E06" w14:textId="77777777" w:rsidR="00303E10" w:rsidRPr="001C1390" w:rsidRDefault="00B77B3B" w:rsidP="00AF3896">
            <w:pPr>
              <w:ind w:right="140"/>
              <w:jc w:val="both"/>
              <w:rPr>
                <w:rFonts w:ascii="Times New Roman" w:hAnsi="Times New Roman" w:cs="Times New Roman"/>
                <w:sz w:val="20"/>
                <w:szCs w:val="20"/>
                <w:lang w:val="lt-LT"/>
              </w:rPr>
            </w:pPr>
            <w:r w:rsidRPr="001C1390">
              <w:rPr>
                <w:rFonts w:ascii="Times New Roman" w:hAnsi="Times New Roman" w:cs="Times New Roman"/>
                <w:noProof/>
                <w:sz w:val="20"/>
                <w:szCs w:val="20"/>
                <w:lang w:val="lt-LT"/>
              </w:rPr>
              <w:t xml:space="preserve">Mindaugas Gebrauskas, </w:t>
            </w:r>
            <w:r w:rsidRPr="001C1390">
              <w:rPr>
                <w:rFonts w:ascii="Times New Roman" w:hAnsi="Times New Roman" w:cs="Times New Roman"/>
                <w:sz w:val="20"/>
                <w:szCs w:val="20"/>
                <w:lang w:val="lt-LT"/>
              </w:rPr>
              <w:t xml:space="preserve">el. p. </w:t>
            </w:r>
            <w:hyperlink r:id="rId9" w:history="1">
              <w:r w:rsidRPr="001C1390">
                <w:rPr>
                  <w:rStyle w:val="Hipersaitas"/>
                  <w:rFonts w:ascii="Times New Roman" w:hAnsi="Times New Roman" w:cs="Times New Roman"/>
                  <w:color w:val="auto"/>
                  <w:sz w:val="20"/>
                  <w:szCs w:val="20"/>
                  <w:lang w:val="lt-LT"/>
                </w:rPr>
                <w:t>mindaugas.gebrauskas@kalejimai.lt</w:t>
              </w:r>
            </w:hyperlink>
            <w:r w:rsidRPr="001C1390">
              <w:rPr>
                <w:rFonts w:ascii="Times New Roman" w:hAnsi="Times New Roman" w:cs="Times New Roman"/>
                <w:sz w:val="20"/>
                <w:szCs w:val="20"/>
                <w:lang w:val="lt-LT"/>
              </w:rPr>
              <w:t xml:space="preserve">, </w:t>
            </w:r>
          </w:p>
          <w:p w14:paraId="096BBFF9" w14:textId="45377BDE" w:rsidR="00B77B3B" w:rsidRPr="001C1390" w:rsidRDefault="00B77B3B" w:rsidP="00AF3896">
            <w:pPr>
              <w:ind w:right="140"/>
              <w:jc w:val="both"/>
              <w:rPr>
                <w:rFonts w:ascii="Times New Roman" w:hAnsi="Times New Roman" w:cs="Times New Roman"/>
                <w:noProof/>
                <w:sz w:val="20"/>
                <w:szCs w:val="20"/>
                <w:lang w:val="lt-LT"/>
              </w:rPr>
            </w:pPr>
            <w:r w:rsidRPr="001C1390">
              <w:rPr>
                <w:rFonts w:ascii="Times New Roman" w:hAnsi="Times New Roman" w:cs="Times New Roman"/>
                <w:sz w:val="20"/>
                <w:szCs w:val="20"/>
                <w:lang w:val="lt-LT"/>
              </w:rPr>
              <w:t>tel. (+370 315) 74 485</w:t>
            </w:r>
            <w:r w:rsidRPr="001C1390">
              <w:rPr>
                <w:rFonts w:ascii="Times New Roman" w:hAnsi="Times New Roman" w:cs="Times New Roman"/>
                <w:sz w:val="20"/>
                <w:szCs w:val="20"/>
                <w:lang w:val="lt-LT" w:eastAsia="lt-LT"/>
              </w:rPr>
              <w:t>;</w:t>
            </w:r>
          </w:p>
          <w:p w14:paraId="35444E9D" w14:textId="77777777" w:rsidR="00B77B3B" w:rsidRPr="001C1390" w:rsidRDefault="00B77B3B" w:rsidP="00AF3896">
            <w:pPr>
              <w:ind w:right="140"/>
              <w:jc w:val="both"/>
              <w:rPr>
                <w:rFonts w:ascii="Times New Roman" w:hAnsi="Times New Roman" w:cs="Times New Roman"/>
                <w:sz w:val="20"/>
                <w:szCs w:val="20"/>
                <w:lang w:val="lt-LT"/>
              </w:rPr>
            </w:pPr>
            <w:r w:rsidRPr="001C1390">
              <w:rPr>
                <w:rFonts w:ascii="Times New Roman" w:hAnsi="Times New Roman" w:cs="Times New Roman"/>
                <w:noProof/>
                <w:sz w:val="20"/>
                <w:szCs w:val="20"/>
                <w:lang w:val="lt-LT"/>
              </w:rPr>
              <w:t>2.</w:t>
            </w:r>
            <w:r w:rsidRPr="001C1390">
              <w:rPr>
                <w:rFonts w:ascii="Times New Roman" w:hAnsi="Times New Roman" w:cs="Times New Roman"/>
                <w:sz w:val="20"/>
                <w:szCs w:val="20"/>
                <w:lang w:val="lt-LT"/>
              </w:rPr>
              <w:t xml:space="preserve">Kauno kalėjimas – TVS patarėja Simona Gumuliauskaitė, </w:t>
            </w:r>
          </w:p>
          <w:p w14:paraId="05B06D01" w14:textId="7C97C1DF" w:rsidR="00B77B3B" w:rsidRPr="001C1390" w:rsidRDefault="00B77B3B" w:rsidP="00AF3896">
            <w:pPr>
              <w:ind w:right="140"/>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el. p. </w:t>
            </w:r>
            <w:hyperlink r:id="rId10" w:history="1">
              <w:r w:rsidRPr="001C1390">
                <w:rPr>
                  <w:rStyle w:val="Hipersaitas"/>
                  <w:rFonts w:ascii="Times New Roman" w:hAnsi="Times New Roman" w:cs="Times New Roman"/>
                  <w:color w:val="auto"/>
                  <w:sz w:val="20"/>
                  <w:szCs w:val="20"/>
                  <w:lang w:val="lt-LT" w:eastAsia="lt-LT"/>
                </w:rPr>
                <w:t>simona.gumuliauskaite@kalejimai.lt</w:t>
              </w:r>
            </w:hyperlink>
            <w:r w:rsidRPr="001C1390">
              <w:rPr>
                <w:rFonts w:ascii="Times New Roman" w:hAnsi="Times New Roman" w:cs="Times New Roman"/>
                <w:sz w:val="20"/>
                <w:szCs w:val="20"/>
                <w:lang w:val="lt-LT" w:eastAsia="lt-LT"/>
              </w:rPr>
              <w:t>,</w:t>
            </w:r>
            <w:r w:rsidRPr="001C1390">
              <w:rPr>
                <w:rFonts w:ascii="Times New Roman" w:hAnsi="Times New Roman" w:cs="Times New Roman"/>
                <w:sz w:val="20"/>
                <w:szCs w:val="20"/>
                <w:lang w:val="lt-LT"/>
              </w:rPr>
              <w:t xml:space="preserve"> tel. (+370 37) 407 903;</w:t>
            </w:r>
          </w:p>
          <w:p w14:paraId="5C528605" w14:textId="2D2F1588" w:rsidR="00B77B3B" w:rsidRPr="001C1390" w:rsidRDefault="00B77B3B" w:rsidP="00AF3896">
            <w:pPr>
              <w:ind w:right="140"/>
              <w:jc w:val="both"/>
              <w:rPr>
                <w:rFonts w:ascii="Times New Roman" w:hAnsi="Times New Roman" w:cs="Times New Roman"/>
                <w:sz w:val="20"/>
                <w:szCs w:val="20"/>
                <w:lang w:val="lt-LT"/>
              </w:rPr>
            </w:pPr>
            <w:r w:rsidRPr="001C1390">
              <w:rPr>
                <w:rFonts w:ascii="Times New Roman" w:hAnsi="Times New Roman" w:cs="Times New Roman"/>
                <w:sz w:val="20"/>
                <w:szCs w:val="20"/>
                <w:lang w:val="lt-LT"/>
              </w:rPr>
              <w:t xml:space="preserve">3.Marijampolės kalėjimas – TVS patarėjas Vaidotas Junda, el. p. </w:t>
            </w:r>
            <w:hyperlink r:id="rId11" w:history="1">
              <w:r w:rsidRPr="001C1390">
                <w:rPr>
                  <w:rStyle w:val="Hipersaitas"/>
                  <w:rFonts w:ascii="Times New Roman" w:hAnsi="Times New Roman" w:cs="Times New Roman"/>
                  <w:color w:val="auto"/>
                  <w:sz w:val="20"/>
                  <w:szCs w:val="20"/>
                  <w:lang w:val="lt-LT"/>
                </w:rPr>
                <w:t>vaidotas.junda@kalejimai.lt</w:t>
              </w:r>
            </w:hyperlink>
            <w:r w:rsidRPr="001C1390">
              <w:rPr>
                <w:rFonts w:ascii="Times New Roman" w:hAnsi="Times New Roman" w:cs="Times New Roman"/>
                <w:sz w:val="20"/>
                <w:szCs w:val="20"/>
                <w:lang w:val="lt-LT" w:eastAsia="lt-LT"/>
              </w:rPr>
              <w:t>, t</w:t>
            </w:r>
            <w:r w:rsidRPr="001C1390">
              <w:rPr>
                <w:rFonts w:ascii="Times New Roman" w:hAnsi="Times New Roman" w:cs="Times New Roman"/>
                <w:sz w:val="20"/>
                <w:szCs w:val="20"/>
                <w:lang w:val="lt-LT"/>
              </w:rPr>
              <w:t xml:space="preserve">el. </w:t>
            </w:r>
            <w:r w:rsidR="00004DF0" w:rsidRPr="001C1390">
              <w:rPr>
                <w:rFonts w:ascii="Times New Roman" w:hAnsi="Times New Roman" w:cs="Times New Roman"/>
                <w:sz w:val="20"/>
                <w:szCs w:val="20"/>
                <w:lang w:val="lt-LT"/>
              </w:rPr>
              <w:t>(</w:t>
            </w:r>
            <w:r w:rsidRPr="001C1390">
              <w:rPr>
                <w:rFonts w:ascii="Times New Roman" w:hAnsi="Times New Roman" w:cs="Times New Roman"/>
                <w:sz w:val="20"/>
                <w:szCs w:val="20"/>
                <w:lang w:val="lt-LT"/>
              </w:rPr>
              <w:t>+370</w:t>
            </w:r>
            <w:r w:rsidR="00004DF0" w:rsidRPr="001C1390">
              <w:rPr>
                <w:rFonts w:ascii="Times New Roman" w:hAnsi="Times New Roman" w:cs="Times New Roman"/>
                <w:sz w:val="20"/>
                <w:szCs w:val="20"/>
                <w:lang w:val="lt-LT"/>
              </w:rPr>
              <w:t>)</w:t>
            </w:r>
            <w:r w:rsidRPr="001C1390">
              <w:rPr>
                <w:rFonts w:ascii="Times New Roman" w:hAnsi="Times New Roman" w:cs="Times New Roman"/>
                <w:sz w:val="20"/>
                <w:szCs w:val="20"/>
                <w:lang w:val="lt-LT"/>
              </w:rPr>
              <w:t> 660 85485;</w:t>
            </w:r>
          </w:p>
          <w:p w14:paraId="0E75F016" w14:textId="7DB9FE69" w:rsidR="00E840AF" w:rsidRPr="001C1390" w:rsidRDefault="00B77B3B" w:rsidP="00AF3896">
            <w:pPr>
              <w:pStyle w:val="prastasiniatinklio"/>
              <w:spacing w:before="0" w:beforeAutospacing="0" w:after="0" w:afterAutospacing="0"/>
              <w:jc w:val="both"/>
              <w:rPr>
                <w:sz w:val="18"/>
                <w:szCs w:val="18"/>
              </w:rPr>
            </w:pPr>
            <w:r w:rsidRPr="001C1390">
              <w:rPr>
                <w:sz w:val="20"/>
                <w:szCs w:val="20"/>
              </w:rPr>
              <w:t>4.Pravieniškių 1-asis ir 2-asis kalėjimai –</w:t>
            </w:r>
            <w:r w:rsidR="00E840AF" w:rsidRPr="001C1390">
              <w:rPr>
                <w:sz w:val="20"/>
                <w:szCs w:val="20"/>
              </w:rPr>
              <w:t xml:space="preserve"> </w:t>
            </w:r>
            <w:r w:rsidR="00E840AF" w:rsidRPr="001C1390">
              <w:rPr>
                <w:sz w:val="18"/>
                <w:szCs w:val="18"/>
              </w:rPr>
              <w:t>TVS specialistas Jonas Alfredas Balčiūnas, el. p</w:t>
            </w:r>
            <w:r w:rsidR="00AF3896" w:rsidRPr="001C1390">
              <w:rPr>
                <w:sz w:val="18"/>
                <w:szCs w:val="18"/>
              </w:rPr>
              <w:t xml:space="preserve">. </w:t>
            </w:r>
            <w:hyperlink r:id="rId12" w:history="1">
              <w:r w:rsidR="00AF3896" w:rsidRPr="001C1390">
                <w:rPr>
                  <w:rStyle w:val="Hipersaitas"/>
                  <w:color w:val="auto"/>
                  <w:sz w:val="18"/>
                  <w:szCs w:val="18"/>
                </w:rPr>
                <w:t>jonas.balciunas@kalejimai.lt</w:t>
              </w:r>
            </w:hyperlink>
            <w:r w:rsidR="00E840AF" w:rsidRPr="001C1390">
              <w:rPr>
                <w:sz w:val="18"/>
                <w:szCs w:val="18"/>
              </w:rPr>
              <w:t xml:space="preserve">, tel. </w:t>
            </w:r>
            <w:r w:rsidR="00D746AF" w:rsidRPr="001C1390">
              <w:rPr>
                <w:sz w:val="18"/>
                <w:szCs w:val="18"/>
              </w:rPr>
              <w:t>(</w:t>
            </w:r>
            <w:r w:rsidR="00E840AF" w:rsidRPr="001C1390">
              <w:rPr>
                <w:sz w:val="18"/>
                <w:szCs w:val="18"/>
              </w:rPr>
              <w:t>+370</w:t>
            </w:r>
            <w:r w:rsidR="00D746AF" w:rsidRPr="001C1390">
              <w:rPr>
                <w:sz w:val="18"/>
                <w:szCs w:val="18"/>
              </w:rPr>
              <w:t>)</w:t>
            </w:r>
            <w:r w:rsidR="00E840AF" w:rsidRPr="001C1390">
              <w:rPr>
                <w:sz w:val="18"/>
                <w:szCs w:val="18"/>
              </w:rPr>
              <w:t> 610 45131;</w:t>
            </w:r>
          </w:p>
          <w:p w14:paraId="0EF841E8" w14:textId="77777777" w:rsidR="00B77B3B" w:rsidRPr="001C1390" w:rsidRDefault="00B77B3B" w:rsidP="00AF3896">
            <w:pPr>
              <w:ind w:right="140"/>
              <w:jc w:val="both"/>
              <w:rPr>
                <w:rFonts w:ascii="Times New Roman" w:hAnsi="Times New Roman" w:cs="Times New Roman"/>
                <w:sz w:val="20"/>
                <w:szCs w:val="20"/>
                <w:lang w:val="lt-LT" w:eastAsia="lt-LT"/>
              </w:rPr>
            </w:pPr>
            <w:r w:rsidRPr="001C1390">
              <w:rPr>
                <w:rFonts w:ascii="Times New Roman" w:hAnsi="Times New Roman" w:cs="Times New Roman"/>
                <w:sz w:val="20"/>
                <w:szCs w:val="20"/>
                <w:lang w:val="lt-LT"/>
              </w:rPr>
              <w:t>5.</w:t>
            </w:r>
            <w:r w:rsidRPr="001C1390">
              <w:rPr>
                <w:rFonts w:ascii="Times New Roman" w:hAnsi="Times New Roman" w:cs="Times New Roman"/>
                <w:sz w:val="20"/>
                <w:szCs w:val="20"/>
                <w:lang w:val="lt-LT" w:eastAsia="lt-LT"/>
              </w:rPr>
              <w:t xml:space="preserve">Panevėžio kalėjimas – TVS patarėjas Rytis Unglinikas, </w:t>
            </w:r>
          </w:p>
          <w:p w14:paraId="592C56B1" w14:textId="6172CDB7" w:rsidR="00B77B3B" w:rsidRPr="001C1390" w:rsidRDefault="00B77B3B" w:rsidP="00AF3896">
            <w:pPr>
              <w:ind w:right="140"/>
              <w:jc w:val="both"/>
              <w:rPr>
                <w:rFonts w:ascii="Times New Roman" w:hAnsi="Times New Roman" w:cs="Times New Roman"/>
                <w:sz w:val="20"/>
                <w:szCs w:val="20"/>
                <w:lang w:val="lt-LT"/>
              </w:rPr>
            </w:pPr>
            <w:r w:rsidRPr="001C1390">
              <w:rPr>
                <w:rFonts w:ascii="Times New Roman" w:hAnsi="Times New Roman" w:cs="Times New Roman"/>
                <w:sz w:val="20"/>
                <w:szCs w:val="20"/>
                <w:lang w:val="lt-LT" w:eastAsia="lt-LT"/>
              </w:rPr>
              <w:t xml:space="preserve">el. p. </w:t>
            </w:r>
            <w:hyperlink r:id="rId13" w:history="1">
              <w:r w:rsidRPr="001C1390">
                <w:rPr>
                  <w:rStyle w:val="Hipersaitas"/>
                  <w:rFonts w:ascii="Times New Roman" w:hAnsi="Times New Roman" w:cs="Times New Roman"/>
                  <w:color w:val="auto"/>
                  <w:sz w:val="20"/>
                  <w:szCs w:val="20"/>
                  <w:lang w:val="lt-LT" w:eastAsia="lt-LT"/>
                </w:rPr>
                <w:t>rytis.unglinikas@kalejimai.lt</w:t>
              </w:r>
            </w:hyperlink>
            <w:r w:rsidRPr="001C1390">
              <w:rPr>
                <w:rFonts w:ascii="Times New Roman" w:hAnsi="Times New Roman" w:cs="Times New Roman"/>
                <w:sz w:val="20"/>
                <w:szCs w:val="20"/>
                <w:lang w:val="lt-LT" w:eastAsia="lt-LT"/>
              </w:rPr>
              <w:t>, tel.  (+370 845) 463 993;</w:t>
            </w:r>
          </w:p>
          <w:p w14:paraId="11D7272C" w14:textId="77777777" w:rsidR="00B77B3B" w:rsidRPr="001C1390" w:rsidRDefault="00B77B3B" w:rsidP="00AF3896">
            <w:pPr>
              <w:jc w:val="both"/>
              <w:rPr>
                <w:rFonts w:ascii="Times New Roman" w:hAnsi="Times New Roman" w:cs="Times New Roman"/>
                <w:sz w:val="20"/>
                <w:szCs w:val="20"/>
                <w:lang w:val="lt-LT" w:eastAsia="lt-LT"/>
              </w:rPr>
            </w:pPr>
            <w:bookmarkStart w:id="3" w:name="_Hlk141176538"/>
            <w:r w:rsidRPr="001C1390">
              <w:rPr>
                <w:rFonts w:ascii="Times New Roman" w:hAnsi="Times New Roman" w:cs="Times New Roman"/>
                <w:sz w:val="20"/>
                <w:szCs w:val="20"/>
                <w:lang w:val="lt-LT"/>
              </w:rPr>
              <w:t>6.</w:t>
            </w:r>
            <w:r w:rsidRPr="001C1390">
              <w:rPr>
                <w:rFonts w:ascii="Times New Roman" w:hAnsi="Times New Roman" w:cs="Times New Roman"/>
                <w:sz w:val="20"/>
                <w:szCs w:val="20"/>
                <w:lang w:val="lt-LT" w:eastAsia="lt-LT"/>
              </w:rPr>
              <w:t xml:space="preserve">Šiaulių kalėjimas – TVS patarėja Giedrė Bajorinienė, </w:t>
            </w:r>
          </w:p>
          <w:p w14:paraId="27C13EF6" w14:textId="052ADDDA" w:rsidR="00B77B3B" w:rsidRPr="001C1390" w:rsidRDefault="00B77B3B" w:rsidP="00AF3896">
            <w:pPr>
              <w:jc w:val="both"/>
              <w:rPr>
                <w:rFonts w:ascii="Times New Roman" w:hAnsi="Times New Roman" w:cs="Times New Roman"/>
                <w:sz w:val="20"/>
                <w:szCs w:val="20"/>
                <w:lang w:val="lt-LT"/>
              </w:rPr>
            </w:pPr>
            <w:r w:rsidRPr="001C1390">
              <w:rPr>
                <w:rFonts w:ascii="Times New Roman" w:hAnsi="Times New Roman" w:cs="Times New Roman"/>
                <w:sz w:val="20"/>
                <w:szCs w:val="20"/>
                <w:lang w:val="lt-LT" w:eastAsia="lt-LT"/>
              </w:rPr>
              <w:t>e</w:t>
            </w:r>
            <w:r w:rsidRPr="001C1390">
              <w:rPr>
                <w:rFonts w:ascii="Times New Roman" w:hAnsi="Times New Roman" w:cs="Times New Roman"/>
                <w:sz w:val="20"/>
                <w:szCs w:val="20"/>
                <w:lang w:val="lt-LT"/>
              </w:rPr>
              <w:t xml:space="preserve">l. p. </w:t>
            </w:r>
            <w:hyperlink r:id="rId14" w:history="1">
              <w:r w:rsidRPr="001C1390">
                <w:rPr>
                  <w:rStyle w:val="Hipersaitas"/>
                  <w:rFonts w:ascii="Times New Roman" w:hAnsi="Times New Roman" w:cs="Times New Roman"/>
                  <w:color w:val="auto"/>
                  <w:sz w:val="20"/>
                  <w:szCs w:val="20"/>
                  <w:lang w:val="lt-LT"/>
                </w:rPr>
                <w:t>giedre.bajoriniene@kalejimai.lt</w:t>
              </w:r>
            </w:hyperlink>
            <w:r w:rsidRPr="001C1390">
              <w:rPr>
                <w:rFonts w:ascii="Times New Roman" w:hAnsi="Times New Roman" w:cs="Times New Roman"/>
                <w:sz w:val="20"/>
                <w:szCs w:val="20"/>
                <w:lang w:val="lt-LT"/>
              </w:rPr>
              <w:t>, tel. (+370 41) 423 915.</w:t>
            </w:r>
            <w:bookmarkEnd w:id="3"/>
          </w:p>
        </w:tc>
      </w:tr>
    </w:tbl>
    <w:p w14:paraId="1BB57C9A" w14:textId="77777777" w:rsidR="00294FEB" w:rsidRPr="001C1390" w:rsidRDefault="00294FEB" w:rsidP="00612927">
      <w:pPr>
        <w:rPr>
          <w:rFonts w:ascii="Times New Roman" w:hAnsi="Times New Roman" w:cs="Times New Roman"/>
          <w:sz w:val="20"/>
          <w:szCs w:val="20"/>
          <w:lang w:val="lt-LT"/>
        </w:rPr>
      </w:pPr>
    </w:p>
    <w:p w14:paraId="481DA585" w14:textId="636CA79F" w:rsidR="00004DF0" w:rsidRPr="00612927" w:rsidRDefault="00004DF0" w:rsidP="00004DF0">
      <w:pPr>
        <w:jc w:val="center"/>
        <w:rPr>
          <w:rFonts w:ascii="Times New Roman" w:hAnsi="Times New Roman" w:cs="Times New Roman"/>
          <w:sz w:val="20"/>
          <w:szCs w:val="20"/>
          <w:lang w:val="lt-LT"/>
        </w:rPr>
      </w:pPr>
      <w:r w:rsidRPr="001C1390">
        <w:rPr>
          <w:rFonts w:ascii="Times New Roman" w:hAnsi="Times New Roman" w:cs="Times New Roman"/>
          <w:sz w:val="20"/>
          <w:szCs w:val="20"/>
          <w:lang w:val="lt-LT"/>
        </w:rPr>
        <w:t>_____________________________</w:t>
      </w:r>
      <w:r>
        <w:rPr>
          <w:rFonts w:ascii="Times New Roman" w:hAnsi="Times New Roman" w:cs="Times New Roman"/>
          <w:sz w:val="20"/>
          <w:szCs w:val="20"/>
          <w:lang w:val="lt-LT"/>
        </w:rPr>
        <w:t>____</w:t>
      </w:r>
    </w:p>
    <w:sectPr w:rsidR="00004DF0" w:rsidRPr="00612927" w:rsidSect="007425D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505"/>
    <w:multiLevelType w:val="multilevel"/>
    <w:tmpl w:val="88AE2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30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DC"/>
    <w:rsid w:val="00004DF0"/>
    <w:rsid w:val="000062CC"/>
    <w:rsid w:val="0001639C"/>
    <w:rsid w:val="00021F3C"/>
    <w:rsid w:val="000308A5"/>
    <w:rsid w:val="000328C2"/>
    <w:rsid w:val="0007218D"/>
    <w:rsid w:val="000724A4"/>
    <w:rsid w:val="00096541"/>
    <w:rsid w:val="000A768F"/>
    <w:rsid w:val="000C6EA6"/>
    <w:rsid w:val="000D0198"/>
    <w:rsid w:val="000D4C1C"/>
    <w:rsid w:val="000E2D44"/>
    <w:rsid w:val="00104F53"/>
    <w:rsid w:val="00117155"/>
    <w:rsid w:val="0014699E"/>
    <w:rsid w:val="00184C17"/>
    <w:rsid w:val="001A486A"/>
    <w:rsid w:val="001B585C"/>
    <w:rsid w:val="001C1390"/>
    <w:rsid w:val="001C339F"/>
    <w:rsid w:val="001C33DC"/>
    <w:rsid w:val="001F14C3"/>
    <w:rsid w:val="001F1DA8"/>
    <w:rsid w:val="00205991"/>
    <w:rsid w:val="00250374"/>
    <w:rsid w:val="00274A75"/>
    <w:rsid w:val="00294FEB"/>
    <w:rsid w:val="002A73FB"/>
    <w:rsid w:val="002B17CC"/>
    <w:rsid w:val="002C153B"/>
    <w:rsid w:val="002C199A"/>
    <w:rsid w:val="002E251A"/>
    <w:rsid w:val="002F47DE"/>
    <w:rsid w:val="00303E10"/>
    <w:rsid w:val="00331711"/>
    <w:rsid w:val="00341F2D"/>
    <w:rsid w:val="003730BC"/>
    <w:rsid w:val="003F1BB6"/>
    <w:rsid w:val="00400162"/>
    <w:rsid w:val="00401134"/>
    <w:rsid w:val="004025CA"/>
    <w:rsid w:val="00411AB1"/>
    <w:rsid w:val="00420F0E"/>
    <w:rsid w:val="00423476"/>
    <w:rsid w:val="004267C0"/>
    <w:rsid w:val="00467431"/>
    <w:rsid w:val="004A1259"/>
    <w:rsid w:val="004B72B0"/>
    <w:rsid w:val="004D24E9"/>
    <w:rsid w:val="004E118C"/>
    <w:rsid w:val="005203BF"/>
    <w:rsid w:val="005B5A80"/>
    <w:rsid w:val="005C00F4"/>
    <w:rsid w:val="00612927"/>
    <w:rsid w:val="0062239F"/>
    <w:rsid w:val="00623241"/>
    <w:rsid w:val="00626178"/>
    <w:rsid w:val="0063280C"/>
    <w:rsid w:val="00643082"/>
    <w:rsid w:val="00643C87"/>
    <w:rsid w:val="00643D07"/>
    <w:rsid w:val="006A2D62"/>
    <w:rsid w:val="006E76DC"/>
    <w:rsid w:val="00704DE3"/>
    <w:rsid w:val="007425DD"/>
    <w:rsid w:val="00764873"/>
    <w:rsid w:val="007B0C1D"/>
    <w:rsid w:val="00843340"/>
    <w:rsid w:val="00863A84"/>
    <w:rsid w:val="00864755"/>
    <w:rsid w:val="00892FC0"/>
    <w:rsid w:val="008A18BF"/>
    <w:rsid w:val="008B55B4"/>
    <w:rsid w:val="008D2A63"/>
    <w:rsid w:val="00922AF0"/>
    <w:rsid w:val="00922E0E"/>
    <w:rsid w:val="00954CEE"/>
    <w:rsid w:val="0097408B"/>
    <w:rsid w:val="009968AA"/>
    <w:rsid w:val="009C477A"/>
    <w:rsid w:val="009D0436"/>
    <w:rsid w:val="009D4130"/>
    <w:rsid w:val="00A423D0"/>
    <w:rsid w:val="00A42B56"/>
    <w:rsid w:val="00A6541D"/>
    <w:rsid w:val="00A726B8"/>
    <w:rsid w:val="00A91EF7"/>
    <w:rsid w:val="00AA3F47"/>
    <w:rsid w:val="00AB65FA"/>
    <w:rsid w:val="00AB69AA"/>
    <w:rsid w:val="00AD082F"/>
    <w:rsid w:val="00AD35FE"/>
    <w:rsid w:val="00AF3896"/>
    <w:rsid w:val="00B352CE"/>
    <w:rsid w:val="00B71656"/>
    <w:rsid w:val="00B77B3B"/>
    <w:rsid w:val="00B86BCA"/>
    <w:rsid w:val="00B95C62"/>
    <w:rsid w:val="00BC160C"/>
    <w:rsid w:val="00BC4A54"/>
    <w:rsid w:val="00BD20BD"/>
    <w:rsid w:val="00C10DA7"/>
    <w:rsid w:val="00C302F5"/>
    <w:rsid w:val="00C40772"/>
    <w:rsid w:val="00C44C20"/>
    <w:rsid w:val="00C66EA4"/>
    <w:rsid w:val="00CB2EA2"/>
    <w:rsid w:val="00CC1476"/>
    <w:rsid w:val="00D114FC"/>
    <w:rsid w:val="00D155A3"/>
    <w:rsid w:val="00D46F6A"/>
    <w:rsid w:val="00D55C70"/>
    <w:rsid w:val="00D55F70"/>
    <w:rsid w:val="00D746AF"/>
    <w:rsid w:val="00DA40EE"/>
    <w:rsid w:val="00DC0872"/>
    <w:rsid w:val="00DC76D4"/>
    <w:rsid w:val="00E0044A"/>
    <w:rsid w:val="00E14460"/>
    <w:rsid w:val="00E60334"/>
    <w:rsid w:val="00E7299D"/>
    <w:rsid w:val="00E77C74"/>
    <w:rsid w:val="00E840AF"/>
    <w:rsid w:val="00E878B1"/>
    <w:rsid w:val="00EB207F"/>
    <w:rsid w:val="00EB29B4"/>
    <w:rsid w:val="00EF3F9D"/>
    <w:rsid w:val="00EF46BC"/>
    <w:rsid w:val="00F24E0C"/>
    <w:rsid w:val="00F26CE5"/>
    <w:rsid w:val="00F34CE3"/>
    <w:rsid w:val="00F43A7C"/>
    <w:rsid w:val="00F55961"/>
    <w:rsid w:val="00F722D5"/>
    <w:rsid w:val="00F825DC"/>
    <w:rsid w:val="00F901E2"/>
    <w:rsid w:val="00F91B28"/>
    <w:rsid w:val="00F93F8E"/>
    <w:rsid w:val="00FC1B5B"/>
    <w:rsid w:val="00FF61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02CE"/>
  <w15:chartTrackingRefBased/>
  <w15:docId w15:val="{F1904179-BF58-4833-AF3B-0806123C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25DD"/>
    <w:pPr>
      <w:widowControl w:val="0"/>
      <w:suppressAutoHyphens/>
      <w:autoSpaceDN w:val="0"/>
      <w:spacing w:after="0" w:line="240" w:lineRule="auto"/>
    </w:pPr>
    <w:rPr>
      <w:rFonts w:ascii="Liberation Serif" w:eastAsia="SimSun" w:hAnsi="Liberation Serif" w:cs="Mangal"/>
      <w:kern w:val="3"/>
      <w:sz w:val="24"/>
      <w:szCs w:val="24"/>
      <w:lang w:val="ru-RU" w:eastAsia="ru-RU"/>
      <w14:ligatures w14:val="none"/>
    </w:rPr>
  </w:style>
  <w:style w:type="paragraph" w:styleId="Antrat1">
    <w:name w:val="heading 1"/>
    <w:basedOn w:val="prastasis"/>
    <w:next w:val="prastasis"/>
    <w:link w:val="Antrat1Diagrama"/>
    <w:uiPriority w:val="9"/>
    <w:qFormat/>
    <w:rsid w:val="006E76DC"/>
    <w:pPr>
      <w:keepNext/>
      <w:keepLines/>
      <w:widowControl/>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6E76DC"/>
    <w:pPr>
      <w:keepNext/>
      <w:keepLines/>
      <w:widowControl/>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6E76DC"/>
    <w:pPr>
      <w:keepNext/>
      <w:keepLines/>
      <w:widowControl/>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6E76DC"/>
    <w:pPr>
      <w:keepNext/>
      <w:keepLines/>
      <w:widowControl/>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6E76DC"/>
    <w:pPr>
      <w:keepNext/>
      <w:keepLines/>
      <w:widowControl/>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6E76DC"/>
    <w:pPr>
      <w:keepNext/>
      <w:keepLines/>
      <w:widowControl/>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6E76DC"/>
    <w:pPr>
      <w:keepNext/>
      <w:keepLines/>
      <w:widowControl/>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6E76DC"/>
    <w:pPr>
      <w:keepNext/>
      <w:keepLines/>
      <w:widowControl/>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6E76DC"/>
    <w:pPr>
      <w:keepNext/>
      <w:keepLines/>
      <w:widowControl/>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6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76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76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76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76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76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6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6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6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6DC"/>
    <w:pPr>
      <w:widowControl/>
      <w:suppressAutoHyphens w:val="0"/>
      <w:autoSpaceDN/>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6E76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6DC"/>
    <w:pPr>
      <w:widowControl/>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6E76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6DC"/>
    <w:pPr>
      <w:widowControl/>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6E76DC"/>
    <w:rPr>
      <w:i/>
      <w:iCs/>
      <w:color w:val="404040" w:themeColor="text1" w:themeTint="BF"/>
    </w:rPr>
  </w:style>
  <w:style w:type="paragraph" w:styleId="Sraopastraipa">
    <w:name w:val="List Paragraph"/>
    <w:basedOn w:val="prastasis"/>
    <w:uiPriority w:val="34"/>
    <w:qFormat/>
    <w:rsid w:val="006E76DC"/>
    <w:pPr>
      <w:widowControl/>
      <w:suppressAutoHyphens w:val="0"/>
      <w:autoSpaceDN/>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6E76DC"/>
    <w:rPr>
      <w:i/>
      <w:iCs/>
      <w:color w:val="0F4761" w:themeColor="accent1" w:themeShade="BF"/>
    </w:rPr>
  </w:style>
  <w:style w:type="paragraph" w:styleId="Iskirtacitata">
    <w:name w:val="Intense Quote"/>
    <w:basedOn w:val="prastasis"/>
    <w:next w:val="prastasis"/>
    <w:link w:val="IskirtacitataDiagrama"/>
    <w:uiPriority w:val="30"/>
    <w:qFormat/>
    <w:rsid w:val="006E76DC"/>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6E76DC"/>
    <w:rPr>
      <w:i/>
      <w:iCs/>
      <w:color w:val="0F4761" w:themeColor="accent1" w:themeShade="BF"/>
    </w:rPr>
  </w:style>
  <w:style w:type="character" w:styleId="Rykinuoroda">
    <w:name w:val="Intense Reference"/>
    <w:basedOn w:val="Numatytasispastraiposriftas"/>
    <w:uiPriority w:val="32"/>
    <w:qFormat/>
    <w:rsid w:val="006E76DC"/>
    <w:rPr>
      <w:b/>
      <w:bCs/>
      <w:smallCaps/>
      <w:color w:val="0F4761" w:themeColor="accent1" w:themeShade="BF"/>
      <w:spacing w:val="5"/>
    </w:rPr>
  </w:style>
  <w:style w:type="table" w:styleId="Lentelstinklelis">
    <w:name w:val="Table Grid"/>
    <w:basedOn w:val="prastojilentel"/>
    <w:uiPriority w:val="39"/>
    <w:rsid w:val="0074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F825DC"/>
    <w:rPr>
      <w:color w:val="0000FF"/>
      <w:u w:val="single"/>
    </w:rPr>
  </w:style>
  <w:style w:type="paragraph" w:styleId="Pataisymai">
    <w:name w:val="Revision"/>
    <w:hidden/>
    <w:uiPriority w:val="99"/>
    <w:semiHidden/>
    <w:rsid w:val="00704DE3"/>
    <w:pPr>
      <w:spacing w:after="0" w:line="240" w:lineRule="auto"/>
    </w:pPr>
    <w:rPr>
      <w:rFonts w:ascii="Liberation Serif" w:eastAsia="SimSun" w:hAnsi="Liberation Serif" w:cs="Mangal"/>
      <w:kern w:val="3"/>
      <w:sz w:val="24"/>
      <w:szCs w:val="24"/>
      <w:lang w:val="ru-RU" w:eastAsia="ru-RU"/>
      <w14:ligatures w14:val="none"/>
    </w:rPr>
  </w:style>
  <w:style w:type="character" w:styleId="Komentaronuoroda">
    <w:name w:val="annotation reference"/>
    <w:basedOn w:val="Numatytasispastraiposriftas"/>
    <w:uiPriority w:val="99"/>
    <w:semiHidden/>
    <w:unhideWhenUsed/>
    <w:rsid w:val="00C44C20"/>
    <w:rPr>
      <w:sz w:val="16"/>
      <w:szCs w:val="16"/>
    </w:rPr>
  </w:style>
  <w:style w:type="paragraph" w:styleId="Komentarotekstas">
    <w:name w:val="annotation text"/>
    <w:basedOn w:val="prastasis"/>
    <w:link w:val="KomentarotekstasDiagrama"/>
    <w:uiPriority w:val="99"/>
    <w:unhideWhenUsed/>
    <w:rsid w:val="00C44C20"/>
    <w:rPr>
      <w:sz w:val="20"/>
      <w:szCs w:val="20"/>
    </w:rPr>
  </w:style>
  <w:style w:type="character" w:customStyle="1" w:styleId="KomentarotekstasDiagrama">
    <w:name w:val="Komentaro tekstas Diagrama"/>
    <w:basedOn w:val="Numatytasispastraiposriftas"/>
    <w:link w:val="Komentarotekstas"/>
    <w:uiPriority w:val="99"/>
    <w:rsid w:val="00C44C20"/>
    <w:rPr>
      <w:rFonts w:ascii="Liberation Serif" w:eastAsia="SimSun" w:hAnsi="Liberation Serif" w:cs="Mangal"/>
      <w:kern w:val="3"/>
      <w:sz w:val="20"/>
      <w:szCs w:val="20"/>
      <w:lang w:val="ru-RU" w:eastAsia="ru-RU"/>
      <w14:ligatures w14:val="none"/>
    </w:rPr>
  </w:style>
  <w:style w:type="paragraph" w:styleId="Komentarotema">
    <w:name w:val="annotation subject"/>
    <w:basedOn w:val="Komentarotekstas"/>
    <w:next w:val="Komentarotekstas"/>
    <w:link w:val="KomentarotemaDiagrama"/>
    <w:uiPriority w:val="99"/>
    <w:semiHidden/>
    <w:unhideWhenUsed/>
    <w:rsid w:val="00C44C20"/>
    <w:rPr>
      <w:b/>
      <w:bCs/>
    </w:rPr>
  </w:style>
  <w:style w:type="character" w:customStyle="1" w:styleId="KomentarotemaDiagrama">
    <w:name w:val="Komentaro tema Diagrama"/>
    <w:basedOn w:val="KomentarotekstasDiagrama"/>
    <w:link w:val="Komentarotema"/>
    <w:uiPriority w:val="99"/>
    <w:semiHidden/>
    <w:rsid w:val="00C44C20"/>
    <w:rPr>
      <w:rFonts w:ascii="Liberation Serif" w:eastAsia="SimSun" w:hAnsi="Liberation Serif" w:cs="Mangal"/>
      <w:b/>
      <w:bCs/>
      <w:kern w:val="3"/>
      <w:sz w:val="20"/>
      <w:szCs w:val="20"/>
      <w:lang w:val="ru-RU" w:eastAsia="ru-RU"/>
      <w14:ligatures w14:val="none"/>
    </w:rPr>
  </w:style>
  <w:style w:type="paragraph" w:styleId="prastasiniatinklio">
    <w:name w:val="Normal (Web)"/>
    <w:basedOn w:val="prastasis"/>
    <w:uiPriority w:val="99"/>
    <w:rsid w:val="00E840AF"/>
    <w:pPr>
      <w:widowControl/>
      <w:suppressAutoHyphens w:val="0"/>
      <w:autoSpaceDN/>
      <w:spacing w:before="100" w:beforeAutospacing="1" w:after="100" w:afterAutospacing="1"/>
    </w:pPr>
    <w:rPr>
      <w:rFonts w:ascii="Times New Roman" w:eastAsia="Times New Roman" w:hAnsi="Times New Roman" w:cs="Times New Roman"/>
      <w:kern w:val="0"/>
      <w:lang w:val="lt-LT" w:eastAsia="lt-LT"/>
    </w:rPr>
  </w:style>
  <w:style w:type="character" w:styleId="Neapdorotaspaminjimas">
    <w:name w:val="Unresolved Mention"/>
    <w:basedOn w:val="Numatytasispastraiposriftas"/>
    <w:uiPriority w:val="99"/>
    <w:semiHidden/>
    <w:unhideWhenUsed/>
    <w:rsid w:val="00AF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20256">
      <w:bodyDiv w:val="1"/>
      <w:marLeft w:val="0"/>
      <w:marRight w:val="0"/>
      <w:marTop w:val="0"/>
      <w:marBottom w:val="0"/>
      <w:divBdr>
        <w:top w:val="none" w:sz="0" w:space="0" w:color="auto"/>
        <w:left w:val="none" w:sz="0" w:space="0" w:color="auto"/>
        <w:bottom w:val="none" w:sz="0" w:space="0" w:color="auto"/>
        <w:right w:val="none" w:sz="0" w:space="0" w:color="auto"/>
      </w:divBdr>
    </w:div>
    <w:div w:id="19639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tis.unglinikas@kalej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as.balciunas@kalej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otas.junda@kalej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simona.gumuliauskaite@kalejimai.lt" TargetMode="External"/><Relationship Id="rId4" Type="http://schemas.openxmlformats.org/officeDocument/2006/relationships/customXml" Target="../customXml/item4.xml"/><Relationship Id="rId9" Type="http://schemas.openxmlformats.org/officeDocument/2006/relationships/hyperlink" Target="mailto:mindaugas.gebrauskas@kalejimai.lt" TargetMode="External"/><Relationship Id="rId14" Type="http://schemas.openxmlformats.org/officeDocument/2006/relationships/hyperlink" Target="mailto:giedre.bajoriniene@kalej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2C03675-F42F-410C-8E9F-96059E8D8E72}">
  <ds:schemaRefs>
    <ds:schemaRef ds:uri="http://schemas.microsoft.com/sharepoint/v3/contenttype/forms"/>
  </ds:schemaRefs>
</ds:datastoreItem>
</file>

<file path=customXml/itemProps2.xml><?xml version="1.0" encoding="utf-8"?>
<ds:datastoreItem xmlns:ds="http://schemas.openxmlformats.org/officeDocument/2006/customXml" ds:itemID="{C5391D5B-D6F3-4884-89DA-DE265DFF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44DF6-DADB-484A-AF36-EECAEDC15DE2}">
  <ds:schemaRefs>
    <ds:schemaRef ds:uri="http://schemas.openxmlformats.org/officeDocument/2006/bibliography"/>
  </ds:schemaRefs>
</ds:datastoreItem>
</file>

<file path=customXml/itemProps4.xml><?xml version="1.0" encoding="utf-8"?>
<ds:datastoreItem xmlns:ds="http://schemas.openxmlformats.org/officeDocument/2006/customXml" ds:itemID="{6372ED60-4F3B-47CE-9816-0D477A5A0BD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5327</Words>
  <Characters>3037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Vagnorienė</dc:creator>
  <cp:lastModifiedBy>Jūratė Stankevičienė (pirkimai)</cp:lastModifiedBy>
  <cp:revision>7</cp:revision>
  <dcterms:created xsi:type="dcterms:W3CDTF">2025-03-20T13:11:00Z</dcterms:created>
  <dcterms:modified xsi:type="dcterms:W3CDTF">2025-04-18T07:51:00Z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