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743" w:type="dxa"/>
        <w:tblInd w:w="-5" w:type="dxa"/>
        <w:tblLayout w:type="fixed"/>
        <w:tblLook w:val="04A0" w:firstRow="1" w:lastRow="0" w:firstColumn="1" w:lastColumn="0" w:noHBand="0" w:noVBand="1"/>
      </w:tblPr>
      <w:tblGrid>
        <w:gridCol w:w="709"/>
        <w:gridCol w:w="1559"/>
        <w:gridCol w:w="2410"/>
        <w:gridCol w:w="992"/>
        <w:gridCol w:w="1134"/>
        <w:gridCol w:w="1134"/>
        <w:gridCol w:w="993"/>
        <w:gridCol w:w="3260"/>
        <w:gridCol w:w="2552"/>
      </w:tblGrid>
      <w:tr w:rsidR="00950980" w:rsidRPr="0023611C" w14:paraId="29A13977" w14:textId="77777777" w:rsidTr="003D040D">
        <w:trPr>
          <w:trHeight w:val="624"/>
        </w:trPr>
        <w:tc>
          <w:tcPr>
            <w:tcW w:w="709" w:type="dxa"/>
            <w:vAlign w:val="center"/>
          </w:tcPr>
          <w:p w14:paraId="24E570B4" w14:textId="77777777" w:rsidR="00950980" w:rsidRPr="0023611C" w:rsidRDefault="00950980" w:rsidP="001C2996">
            <w:pPr>
              <w:jc w:val="center"/>
              <w:rPr>
                <w:color w:val="000000" w:themeColor="text1"/>
                <w:sz w:val="22"/>
                <w:szCs w:val="22"/>
              </w:rPr>
            </w:pPr>
            <w:r w:rsidRPr="0023611C">
              <w:rPr>
                <w:color w:val="000000" w:themeColor="text1"/>
                <w:sz w:val="22"/>
                <w:szCs w:val="22"/>
              </w:rPr>
              <w:t>Eil. Nr.</w:t>
            </w:r>
          </w:p>
        </w:tc>
        <w:tc>
          <w:tcPr>
            <w:tcW w:w="1559" w:type="dxa"/>
            <w:vAlign w:val="center"/>
          </w:tcPr>
          <w:p w14:paraId="11215CA5" w14:textId="77777777" w:rsidR="00950980" w:rsidRPr="0023611C" w:rsidRDefault="00950980" w:rsidP="001C2996">
            <w:pPr>
              <w:jc w:val="center"/>
              <w:rPr>
                <w:color w:val="000000" w:themeColor="text1"/>
                <w:sz w:val="22"/>
                <w:szCs w:val="22"/>
              </w:rPr>
            </w:pPr>
            <w:r w:rsidRPr="0023611C">
              <w:rPr>
                <w:color w:val="000000" w:themeColor="text1"/>
                <w:sz w:val="22"/>
                <w:szCs w:val="22"/>
              </w:rPr>
              <w:t>Gaminio pavadinimas</w:t>
            </w:r>
          </w:p>
        </w:tc>
        <w:tc>
          <w:tcPr>
            <w:tcW w:w="2410" w:type="dxa"/>
            <w:vAlign w:val="center"/>
          </w:tcPr>
          <w:p w14:paraId="47EBE2B5" w14:textId="77777777" w:rsidR="00950980" w:rsidRPr="0023611C" w:rsidRDefault="00950980" w:rsidP="001C2996">
            <w:pPr>
              <w:jc w:val="center"/>
              <w:rPr>
                <w:color w:val="000000" w:themeColor="text1"/>
                <w:sz w:val="22"/>
                <w:szCs w:val="22"/>
              </w:rPr>
            </w:pPr>
            <w:r w:rsidRPr="0023611C">
              <w:rPr>
                <w:color w:val="000000" w:themeColor="text1"/>
                <w:sz w:val="22"/>
                <w:szCs w:val="22"/>
              </w:rPr>
              <w:t>Reikalavimai</w:t>
            </w:r>
          </w:p>
        </w:tc>
        <w:tc>
          <w:tcPr>
            <w:tcW w:w="992" w:type="dxa"/>
            <w:vAlign w:val="center"/>
          </w:tcPr>
          <w:p w14:paraId="3F651F82" w14:textId="77777777" w:rsidR="00950980" w:rsidRPr="0023611C" w:rsidRDefault="00950980" w:rsidP="001C2996">
            <w:pPr>
              <w:jc w:val="center"/>
              <w:rPr>
                <w:color w:val="000000" w:themeColor="text1"/>
                <w:sz w:val="22"/>
                <w:szCs w:val="22"/>
              </w:rPr>
            </w:pPr>
            <w:r w:rsidRPr="0023611C">
              <w:rPr>
                <w:color w:val="000000" w:themeColor="text1"/>
                <w:sz w:val="22"/>
                <w:szCs w:val="22"/>
              </w:rPr>
              <w:t>Mato vnt.</w:t>
            </w:r>
          </w:p>
        </w:tc>
        <w:tc>
          <w:tcPr>
            <w:tcW w:w="3261" w:type="dxa"/>
            <w:gridSpan w:val="3"/>
            <w:vAlign w:val="center"/>
          </w:tcPr>
          <w:p w14:paraId="25768B54" w14:textId="77777777" w:rsidR="00950980" w:rsidRPr="00D7045B" w:rsidRDefault="00D7045B" w:rsidP="001C2996">
            <w:pPr>
              <w:jc w:val="center"/>
              <w:rPr>
                <w:color w:val="000000" w:themeColor="text1"/>
                <w:sz w:val="22"/>
                <w:szCs w:val="22"/>
              </w:rPr>
            </w:pPr>
            <w:r w:rsidRPr="00D7045B">
              <w:rPr>
                <w:color w:val="000000" w:themeColor="text1"/>
                <w:sz w:val="22"/>
                <w:szCs w:val="22"/>
              </w:rPr>
              <w:t>Tiekėjo Nr. 1 pastabos</w:t>
            </w:r>
          </w:p>
        </w:tc>
        <w:tc>
          <w:tcPr>
            <w:tcW w:w="3260" w:type="dxa"/>
            <w:vAlign w:val="center"/>
          </w:tcPr>
          <w:p w14:paraId="4FCBEBD5" w14:textId="77777777" w:rsidR="00950980" w:rsidRPr="00D7045B" w:rsidRDefault="004E434E" w:rsidP="001C2996">
            <w:pPr>
              <w:jc w:val="center"/>
              <w:rPr>
                <w:color w:val="000000" w:themeColor="text1"/>
                <w:sz w:val="22"/>
                <w:szCs w:val="22"/>
              </w:rPr>
            </w:pPr>
            <w:r w:rsidRPr="00D7045B">
              <w:rPr>
                <w:color w:val="000000" w:themeColor="text1"/>
                <w:sz w:val="22"/>
                <w:szCs w:val="22"/>
              </w:rPr>
              <w:t>Tiekėjo Nr</w:t>
            </w:r>
            <w:r w:rsidR="00D7045B" w:rsidRPr="00D7045B">
              <w:rPr>
                <w:color w:val="000000" w:themeColor="text1"/>
                <w:sz w:val="22"/>
                <w:szCs w:val="22"/>
              </w:rPr>
              <w:t>. 2 pastabos</w:t>
            </w:r>
          </w:p>
        </w:tc>
        <w:tc>
          <w:tcPr>
            <w:tcW w:w="2552" w:type="dxa"/>
            <w:vAlign w:val="center"/>
          </w:tcPr>
          <w:p w14:paraId="5D232DCF" w14:textId="77777777" w:rsidR="00950980" w:rsidRPr="0023611C" w:rsidRDefault="00950980" w:rsidP="001C2996">
            <w:pPr>
              <w:jc w:val="center"/>
              <w:rPr>
                <w:color w:val="000000" w:themeColor="text1"/>
                <w:sz w:val="22"/>
                <w:szCs w:val="22"/>
              </w:rPr>
            </w:pPr>
            <w:r w:rsidRPr="0023611C">
              <w:rPr>
                <w:color w:val="000000" w:themeColor="text1"/>
                <w:sz w:val="22"/>
                <w:szCs w:val="22"/>
              </w:rPr>
              <w:t>Perkančiosios organizacijos atsakymas</w:t>
            </w:r>
          </w:p>
        </w:tc>
      </w:tr>
      <w:tr w:rsidR="009D3E5E" w:rsidRPr="0023611C" w14:paraId="010317A7" w14:textId="77777777" w:rsidTr="009D3E5E">
        <w:trPr>
          <w:trHeight w:val="487"/>
        </w:trPr>
        <w:tc>
          <w:tcPr>
            <w:tcW w:w="12191" w:type="dxa"/>
            <w:gridSpan w:val="8"/>
            <w:vAlign w:val="center"/>
          </w:tcPr>
          <w:p w14:paraId="292646D9" w14:textId="77777777" w:rsidR="009D3E5E" w:rsidRPr="0023611C" w:rsidRDefault="009D3E5E" w:rsidP="001C2996">
            <w:pPr>
              <w:jc w:val="center"/>
              <w:rPr>
                <w:color w:val="000000" w:themeColor="text1"/>
                <w:sz w:val="22"/>
                <w:szCs w:val="22"/>
              </w:rPr>
            </w:pPr>
            <w:r w:rsidRPr="0023611C">
              <w:rPr>
                <w:b/>
                <w:bCs/>
                <w:color w:val="000000" w:themeColor="text1"/>
                <w:sz w:val="22"/>
                <w:szCs w:val="22"/>
              </w:rPr>
              <w:t>I DALIS. PRIEMONĖS SKIRTOS RANKINEI AUKŠTO LYGIO DEZINFEKCIJAI</w:t>
            </w:r>
          </w:p>
        </w:tc>
        <w:tc>
          <w:tcPr>
            <w:tcW w:w="2552" w:type="dxa"/>
          </w:tcPr>
          <w:p w14:paraId="3C78CAA6" w14:textId="77777777" w:rsidR="009D3E5E" w:rsidRPr="0023611C" w:rsidRDefault="009D3E5E" w:rsidP="001C2996">
            <w:pPr>
              <w:jc w:val="center"/>
              <w:rPr>
                <w:b/>
                <w:bCs/>
                <w:color w:val="000000" w:themeColor="text1"/>
                <w:sz w:val="22"/>
                <w:szCs w:val="22"/>
              </w:rPr>
            </w:pPr>
          </w:p>
        </w:tc>
      </w:tr>
      <w:tr w:rsidR="001C2FCB" w:rsidRPr="0023611C" w14:paraId="69CD08B8" w14:textId="77777777" w:rsidTr="008065F3">
        <w:tc>
          <w:tcPr>
            <w:tcW w:w="709" w:type="dxa"/>
            <w:shd w:val="clear" w:color="auto" w:fill="FFFFFF" w:themeFill="background1"/>
          </w:tcPr>
          <w:p w14:paraId="6EAF10DF" w14:textId="77777777" w:rsidR="001C2FCB" w:rsidRPr="0023611C" w:rsidRDefault="001C2FCB" w:rsidP="001C2996">
            <w:pPr>
              <w:rPr>
                <w:color w:val="000000" w:themeColor="text1"/>
                <w:sz w:val="22"/>
                <w:szCs w:val="22"/>
              </w:rPr>
            </w:pPr>
            <w:r w:rsidRPr="0023611C">
              <w:rPr>
                <w:color w:val="000000" w:themeColor="text1"/>
                <w:sz w:val="22"/>
                <w:szCs w:val="22"/>
              </w:rPr>
              <w:t>1.1</w:t>
            </w:r>
          </w:p>
        </w:tc>
        <w:tc>
          <w:tcPr>
            <w:tcW w:w="1559" w:type="dxa"/>
          </w:tcPr>
          <w:p w14:paraId="4D27257C" w14:textId="77777777" w:rsidR="001C2FCB" w:rsidRPr="0023611C" w:rsidRDefault="001C2FCB" w:rsidP="001C2996">
            <w:pPr>
              <w:rPr>
                <w:color w:val="000000" w:themeColor="text1"/>
                <w:sz w:val="22"/>
                <w:szCs w:val="22"/>
              </w:rPr>
            </w:pPr>
            <w:r w:rsidRPr="0023611C">
              <w:rPr>
                <w:color w:val="000000" w:themeColor="text1"/>
                <w:sz w:val="22"/>
                <w:szCs w:val="22"/>
              </w:rPr>
              <w:t xml:space="preserve">Lanksčių  endoskopų ploviklis </w:t>
            </w:r>
            <w:r w:rsidRPr="0023611C">
              <w:rPr>
                <w:bCs/>
                <w:color w:val="000000" w:themeColor="text1"/>
                <w:kern w:val="0"/>
                <w:sz w:val="22"/>
                <w:szCs w:val="22"/>
              </w:rPr>
              <w:t>prieš aukšto lygio dezinfekciją</w:t>
            </w:r>
          </w:p>
          <w:p w14:paraId="71D5EFC5" w14:textId="77777777" w:rsidR="001C2FCB" w:rsidRPr="0023611C" w:rsidRDefault="001C2FCB" w:rsidP="001C2996">
            <w:pPr>
              <w:keepNext/>
              <w:outlineLvl w:val="1"/>
              <w:rPr>
                <w:color w:val="000000" w:themeColor="text1"/>
                <w:kern w:val="0"/>
                <w:sz w:val="22"/>
                <w:szCs w:val="22"/>
              </w:rPr>
            </w:pPr>
          </w:p>
          <w:p w14:paraId="375C3DB8" w14:textId="77777777" w:rsidR="001C2FCB" w:rsidRPr="0023611C" w:rsidRDefault="001C2FCB" w:rsidP="001C2996">
            <w:pPr>
              <w:keepNext/>
              <w:outlineLvl w:val="1"/>
              <w:rPr>
                <w:color w:val="000000" w:themeColor="text1"/>
                <w:sz w:val="22"/>
                <w:szCs w:val="22"/>
              </w:rPr>
            </w:pPr>
          </w:p>
        </w:tc>
        <w:tc>
          <w:tcPr>
            <w:tcW w:w="2410" w:type="dxa"/>
          </w:tcPr>
          <w:p w14:paraId="68B89E13" w14:textId="77777777" w:rsidR="001C2FCB" w:rsidRPr="0023611C" w:rsidRDefault="001C2FCB" w:rsidP="001C2996">
            <w:pPr>
              <w:pStyle w:val="Sraopastraipa"/>
              <w:numPr>
                <w:ilvl w:val="0"/>
                <w:numId w:val="2"/>
              </w:numPr>
              <w:tabs>
                <w:tab w:val="clear" w:pos="720"/>
                <w:tab w:val="left" w:pos="316"/>
              </w:tabs>
              <w:ind w:left="0" w:firstLine="0"/>
              <w:jc w:val="both"/>
              <w:rPr>
                <w:color w:val="000000" w:themeColor="text1"/>
                <w:kern w:val="0"/>
                <w:sz w:val="22"/>
                <w:szCs w:val="22"/>
              </w:rPr>
            </w:pPr>
            <w:r w:rsidRPr="0023611C">
              <w:rPr>
                <w:color w:val="000000" w:themeColor="text1"/>
                <w:kern w:val="0"/>
                <w:sz w:val="22"/>
                <w:szCs w:val="22"/>
              </w:rPr>
              <w:t>Enzimų ir riebiųjų alkoholių etoksilatų pagrindu;</w:t>
            </w:r>
          </w:p>
          <w:p w14:paraId="0D951DC4" w14:textId="77777777" w:rsidR="001C2FCB" w:rsidRPr="0023611C" w:rsidRDefault="001C2FCB" w:rsidP="001C2996">
            <w:pPr>
              <w:numPr>
                <w:ilvl w:val="0"/>
                <w:numId w:val="2"/>
              </w:numPr>
              <w:tabs>
                <w:tab w:val="clear" w:pos="720"/>
                <w:tab w:val="left" w:pos="315"/>
              </w:tabs>
              <w:ind w:left="0" w:firstLine="0"/>
              <w:jc w:val="both"/>
              <w:rPr>
                <w:color w:val="000000" w:themeColor="text1"/>
                <w:kern w:val="0"/>
                <w:sz w:val="22"/>
                <w:szCs w:val="22"/>
              </w:rPr>
            </w:pPr>
            <w:r w:rsidRPr="0023611C">
              <w:rPr>
                <w:color w:val="000000" w:themeColor="text1"/>
                <w:kern w:val="0"/>
                <w:sz w:val="22"/>
                <w:szCs w:val="22"/>
              </w:rPr>
              <w:t>Mažos koncentracijos (0,5 – 2,0 %) ekspozicijos laikas (5 – 15 min.);</w:t>
            </w:r>
          </w:p>
          <w:p w14:paraId="2CA39A08" w14:textId="77777777" w:rsidR="001C2FCB" w:rsidRPr="0023611C" w:rsidRDefault="001C2FCB" w:rsidP="001C2996">
            <w:pPr>
              <w:numPr>
                <w:ilvl w:val="0"/>
                <w:numId w:val="2"/>
              </w:numPr>
              <w:tabs>
                <w:tab w:val="clear" w:pos="720"/>
                <w:tab w:val="num" w:pos="282"/>
              </w:tabs>
              <w:ind w:hanging="722"/>
              <w:jc w:val="both"/>
              <w:rPr>
                <w:color w:val="000000" w:themeColor="text1"/>
                <w:kern w:val="0"/>
                <w:sz w:val="22"/>
                <w:szCs w:val="22"/>
              </w:rPr>
            </w:pPr>
            <w:r w:rsidRPr="0023611C">
              <w:rPr>
                <w:color w:val="000000" w:themeColor="text1"/>
                <w:kern w:val="0"/>
                <w:sz w:val="22"/>
                <w:szCs w:val="22"/>
              </w:rPr>
              <w:t>Visiškai neputojantis;</w:t>
            </w:r>
          </w:p>
          <w:p w14:paraId="1B58F6BB" w14:textId="77777777" w:rsidR="001C2FCB" w:rsidRPr="0023611C" w:rsidRDefault="001C2FCB" w:rsidP="001C2996">
            <w:pPr>
              <w:numPr>
                <w:ilvl w:val="0"/>
                <w:numId w:val="2"/>
              </w:numPr>
              <w:tabs>
                <w:tab w:val="clear" w:pos="720"/>
                <w:tab w:val="left" w:pos="315"/>
              </w:tabs>
              <w:ind w:left="0" w:firstLine="0"/>
              <w:jc w:val="both"/>
              <w:rPr>
                <w:color w:val="000000" w:themeColor="text1"/>
                <w:kern w:val="0"/>
                <w:sz w:val="22"/>
                <w:szCs w:val="22"/>
              </w:rPr>
            </w:pPr>
            <w:r w:rsidRPr="0023611C">
              <w:rPr>
                <w:color w:val="000000" w:themeColor="text1"/>
                <w:kern w:val="0"/>
                <w:sz w:val="22"/>
                <w:szCs w:val="22"/>
              </w:rPr>
              <w:t>Suderinama su aukšto lygio dezinfekantu;</w:t>
            </w:r>
          </w:p>
          <w:p w14:paraId="3EFE24E6" w14:textId="77777777" w:rsidR="001C2FCB" w:rsidRPr="0023611C" w:rsidRDefault="001C2FCB" w:rsidP="001C2996">
            <w:pPr>
              <w:numPr>
                <w:ilvl w:val="0"/>
                <w:numId w:val="2"/>
              </w:numPr>
              <w:tabs>
                <w:tab w:val="clear" w:pos="720"/>
                <w:tab w:val="left" w:pos="315"/>
              </w:tabs>
              <w:ind w:left="0" w:firstLine="0"/>
              <w:jc w:val="both"/>
              <w:rPr>
                <w:color w:val="000000" w:themeColor="text1"/>
                <w:kern w:val="0"/>
                <w:sz w:val="22"/>
                <w:szCs w:val="22"/>
              </w:rPr>
            </w:pPr>
            <w:r w:rsidRPr="0023611C">
              <w:rPr>
                <w:color w:val="000000" w:themeColor="text1"/>
                <w:kern w:val="0"/>
                <w:sz w:val="22"/>
                <w:szCs w:val="22"/>
              </w:rPr>
              <w:t>Pozicijos 1.1 – 1.2 suderinamos;</w:t>
            </w:r>
          </w:p>
          <w:p w14:paraId="36DA518A" w14:textId="77777777" w:rsidR="001C2FCB" w:rsidRPr="0023611C" w:rsidRDefault="001C2FCB" w:rsidP="001C2996">
            <w:pPr>
              <w:numPr>
                <w:ilvl w:val="0"/>
                <w:numId w:val="2"/>
              </w:numPr>
              <w:tabs>
                <w:tab w:val="clear" w:pos="720"/>
                <w:tab w:val="left" w:pos="315"/>
              </w:tabs>
              <w:ind w:left="0" w:firstLine="0"/>
              <w:jc w:val="both"/>
              <w:rPr>
                <w:color w:val="000000" w:themeColor="text1"/>
                <w:kern w:val="0"/>
                <w:sz w:val="22"/>
                <w:szCs w:val="22"/>
              </w:rPr>
            </w:pPr>
            <w:r w:rsidRPr="0023611C">
              <w:rPr>
                <w:color w:val="000000" w:themeColor="text1"/>
                <w:kern w:val="0"/>
                <w:sz w:val="22"/>
                <w:szCs w:val="22"/>
              </w:rPr>
              <w:t>Darbinio tirpalo pH neutralus;</w:t>
            </w:r>
          </w:p>
          <w:p w14:paraId="7076E7A2" w14:textId="77777777" w:rsidR="001C2FCB" w:rsidRPr="0023611C" w:rsidRDefault="001C2FCB" w:rsidP="001C2996">
            <w:pPr>
              <w:numPr>
                <w:ilvl w:val="0"/>
                <w:numId w:val="2"/>
              </w:numPr>
              <w:tabs>
                <w:tab w:val="clear" w:pos="720"/>
                <w:tab w:val="left" w:pos="315"/>
              </w:tabs>
              <w:ind w:left="0" w:firstLine="0"/>
              <w:jc w:val="both"/>
              <w:rPr>
                <w:color w:val="000000" w:themeColor="text1"/>
                <w:kern w:val="0"/>
                <w:sz w:val="22"/>
                <w:szCs w:val="22"/>
              </w:rPr>
            </w:pPr>
            <w:r w:rsidRPr="0023611C">
              <w:rPr>
                <w:color w:val="000000" w:themeColor="text1"/>
                <w:kern w:val="0"/>
                <w:sz w:val="22"/>
                <w:szCs w:val="22"/>
              </w:rPr>
              <w:t>Sertifikuota pagal MDR 2017/745 EB.</w:t>
            </w:r>
          </w:p>
        </w:tc>
        <w:tc>
          <w:tcPr>
            <w:tcW w:w="992" w:type="dxa"/>
          </w:tcPr>
          <w:p w14:paraId="1CA11D27" w14:textId="77777777" w:rsidR="001C2FCB" w:rsidRPr="0023611C" w:rsidRDefault="001C2FCB" w:rsidP="001C2996">
            <w:pPr>
              <w:tabs>
                <w:tab w:val="left" w:pos="316"/>
              </w:tabs>
              <w:jc w:val="center"/>
              <w:rPr>
                <w:color w:val="000000" w:themeColor="text1"/>
                <w:kern w:val="0"/>
                <w:sz w:val="22"/>
                <w:szCs w:val="22"/>
              </w:rPr>
            </w:pPr>
            <w:r w:rsidRPr="0023611C">
              <w:rPr>
                <w:color w:val="000000" w:themeColor="text1"/>
                <w:sz w:val="22"/>
                <w:szCs w:val="22"/>
              </w:rPr>
              <w:t>l</w:t>
            </w:r>
          </w:p>
        </w:tc>
        <w:tc>
          <w:tcPr>
            <w:tcW w:w="3261" w:type="dxa"/>
            <w:gridSpan w:val="3"/>
          </w:tcPr>
          <w:p w14:paraId="6BE818D6" w14:textId="77777777" w:rsidR="001C2FCB" w:rsidRPr="0023611C" w:rsidRDefault="001C2FCB" w:rsidP="001C2996">
            <w:pPr>
              <w:tabs>
                <w:tab w:val="left" w:pos="316"/>
              </w:tabs>
              <w:jc w:val="both"/>
              <w:rPr>
                <w:color w:val="000000" w:themeColor="text1"/>
                <w:kern w:val="0"/>
                <w:sz w:val="22"/>
                <w:szCs w:val="22"/>
              </w:rPr>
            </w:pPr>
          </w:p>
        </w:tc>
        <w:tc>
          <w:tcPr>
            <w:tcW w:w="3260" w:type="dxa"/>
          </w:tcPr>
          <w:p w14:paraId="420DC85F" w14:textId="77777777" w:rsidR="001C2FCB" w:rsidRPr="0023611C" w:rsidRDefault="001C2FCB" w:rsidP="001C2996">
            <w:pPr>
              <w:jc w:val="both"/>
              <w:rPr>
                <w:b/>
                <w:i/>
                <w:iCs/>
                <w:color w:val="FF0000"/>
                <w:sz w:val="22"/>
                <w:szCs w:val="22"/>
              </w:rPr>
            </w:pPr>
            <w:r w:rsidRPr="0023611C">
              <w:rPr>
                <w:b/>
                <w:i/>
                <w:iCs/>
                <w:color w:val="FF0000"/>
                <w:sz w:val="22"/>
                <w:szCs w:val="22"/>
              </w:rPr>
              <w:t xml:space="preserve">Teikiame pastabas techninei specifikacijai ir prašome techninę specifikaciją tikslinti sekančiai: </w:t>
            </w:r>
          </w:p>
          <w:p w14:paraId="25CCBD74" w14:textId="77777777" w:rsidR="001C2FCB" w:rsidRPr="0023611C" w:rsidRDefault="001C2FCB" w:rsidP="001C2996">
            <w:pPr>
              <w:jc w:val="both"/>
              <w:rPr>
                <w:bCs/>
                <w:i/>
                <w:iCs/>
                <w:color w:val="00B050"/>
                <w:sz w:val="22"/>
                <w:szCs w:val="22"/>
              </w:rPr>
            </w:pPr>
          </w:p>
          <w:p w14:paraId="3A8CD5EB" w14:textId="77777777" w:rsidR="001C2FCB" w:rsidRPr="0023611C" w:rsidRDefault="001C2FCB" w:rsidP="001C2996">
            <w:pPr>
              <w:autoSpaceDE w:val="0"/>
              <w:autoSpaceDN w:val="0"/>
              <w:adjustRightInd w:val="0"/>
              <w:jc w:val="both"/>
              <w:rPr>
                <w:rFonts w:eastAsiaTheme="minorHAnsi"/>
                <w:bCs/>
                <w:i/>
                <w:iCs/>
                <w:color w:val="00B050"/>
                <w:sz w:val="22"/>
                <w:szCs w:val="22"/>
              </w:rPr>
            </w:pPr>
            <w:r w:rsidRPr="0023611C">
              <w:rPr>
                <w:rFonts w:eastAsiaTheme="minorHAnsi"/>
                <w:bCs/>
                <w:i/>
                <w:iCs/>
                <w:color w:val="00B050"/>
                <w:sz w:val="22"/>
                <w:szCs w:val="22"/>
              </w:rPr>
              <w:t>Ploviklis, specialiai pritaikytas endoskopų valymui rankiniu būdu.</w:t>
            </w:r>
          </w:p>
          <w:p w14:paraId="47F77CDA"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7C7D80EC"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75C7D3BE"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0E132387"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0F469D21"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2306BF7A"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54EC5F8B" w14:textId="77777777" w:rsidR="001C2FCB" w:rsidRDefault="001C2FCB" w:rsidP="001C2996">
            <w:pPr>
              <w:autoSpaceDE w:val="0"/>
              <w:autoSpaceDN w:val="0"/>
              <w:adjustRightInd w:val="0"/>
              <w:jc w:val="both"/>
              <w:rPr>
                <w:rFonts w:eastAsiaTheme="minorHAnsi"/>
                <w:bCs/>
                <w:i/>
                <w:iCs/>
                <w:color w:val="00B050"/>
                <w:sz w:val="22"/>
                <w:szCs w:val="22"/>
              </w:rPr>
            </w:pPr>
          </w:p>
          <w:p w14:paraId="0B1A487E" w14:textId="77777777" w:rsidR="003703D4" w:rsidRPr="0023611C" w:rsidRDefault="003703D4" w:rsidP="001C2996">
            <w:pPr>
              <w:autoSpaceDE w:val="0"/>
              <w:autoSpaceDN w:val="0"/>
              <w:adjustRightInd w:val="0"/>
              <w:jc w:val="both"/>
              <w:rPr>
                <w:rFonts w:eastAsiaTheme="minorHAnsi"/>
                <w:bCs/>
                <w:i/>
                <w:iCs/>
                <w:color w:val="00B050"/>
                <w:sz w:val="22"/>
                <w:szCs w:val="22"/>
              </w:rPr>
            </w:pPr>
          </w:p>
          <w:p w14:paraId="0A5BB9F5" w14:textId="77777777" w:rsidR="001C2FCB" w:rsidRPr="0023611C" w:rsidRDefault="001C2FCB" w:rsidP="001C2996">
            <w:pPr>
              <w:autoSpaceDE w:val="0"/>
              <w:autoSpaceDN w:val="0"/>
              <w:adjustRightInd w:val="0"/>
              <w:jc w:val="both"/>
              <w:rPr>
                <w:rFonts w:eastAsiaTheme="minorHAnsi"/>
                <w:bCs/>
                <w:i/>
                <w:iCs/>
                <w:color w:val="00B050"/>
                <w:sz w:val="22"/>
                <w:szCs w:val="22"/>
              </w:rPr>
            </w:pPr>
            <w:r w:rsidRPr="0023611C">
              <w:rPr>
                <w:rFonts w:eastAsiaTheme="minorHAnsi"/>
                <w:bCs/>
                <w:i/>
                <w:iCs/>
                <w:color w:val="00B050"/>
                <w:sz w:val="22"/>
                <w:szCs w:val="22"/>
              </w:rPr>
              <w:t xml:space="preserve">Priemonė koncentratas. </w:t>
            </w:r>
          </w:p>
          <w:p w14:paraId="7BF9979C"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313A30F0"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20742501"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22BC6B96"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31781343"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6687CCE6"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02CC926A"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7D198D79"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5855582A" w14:textId="77777777" w:rsidR="001C2FCB" w:rsidRPr="0023611C" w:rsidRDefault="001C2FCB" w:rsidP="001C2996">
            <w:pPr>
              <w:autoSpaceDE w:val="0"/>
              <w:autoSpaceDN w:val="0"/>
              <w:adjustRightInd w:val="0"/>
              <w:jc w:val="both"/>
              <w:rPr>
                <w:rFonts w:eastAsiaTheme="minorHAnsi"/>
                <w:bCs/>
                <w:i/>
                <w:iCs/>
                <w:color w:val="00B050"/>
                <w:sz w:val="22"/>
                <w:szCs w:val="22"/>
              </w:rPr>
            </w:pPr>
            <w:r w:rsidRPr="0023611C">
              <w:rPr>
                <w:rFonts w:eastAsiaTheme="minorHAnsi"/>
                <w:bCs/>
                <w:i/>
                <w:iCs/>
                <w:color w:val="00B050"/>
                <w:sz w:val="22"/>
                <w:szCs w:val="22"/>
              </w:rPr>
              <w:t>Turi pasižymėti puikiomis valomosiomis</w:t>
            </w:r>
          </w:p>
          <w:p w14:paraId="5D2421BE" w14:textId="77777777" w:rsidR="001C2FCB" w:rsidRPr="0023611C" w:rsidRDefault="001C2FCB" w:rsidP="001C2996">
            <w:pPr>
              <w:autoSpaceDE w:val="0"/>
              <w:autoSpaceDN w:val="0"/>
              <w:adjustRightInd w:val="0"/>
              <w:jc w:val="both"/>
              <w:rPr>
                <w:rFonts w:eastAsiaTheme="minorHAnsi"/>
                <w:bCs/>
                <w:i/>
                <w:iCs/>
                <w:color w:val="00B050"/>
                <w:sz w:val="22"/>
                <w:szCs w:val="22"/>
              </w:rPr>
            </w:pPr>
            <w:r w:rsidRPr="0023611C">
              <w:rPr>
                <w:rFonts w:eastAsiaTheme="minorHAnsi"/>
                <w:bCs/>
                <w:i/>
                <w:iCs/>
                <w:color w:val="00B050"/>
                <w:sz w:val="22"/>
                <w:szCs w:val="22"/>
              </w:rPr>
              <w:t>savybėmis. Veikliosios medžiagos: trys enzimai (amilazė, lipaze proteazė) ir paviršiaus aktyvios medžiagos. Be aldehidų, fenolių, chloro, ketvirtinių</w:t>
            </w:r>
          </w:p>
          <w:p w14:paraId="4E2F51BC" w14:textId="77777777" w:rsidR="001C2FCB" w:rsidRPr="0023611C" w:rsidRDefault="001C2FCB" w:rsidP="001C2996">
            <w:pPr>
              <w:autoSpaceDE w:val="0"/>
              <w:autoSpaceDN w:val="0"/>
              <w:adjustRightInd w:val="0"/>
              <w:jc w:val="both"/>
              <w:rPr>
                <w:rFonts w:eastAsiaTheme="minorHAnsi"/>
                <w:bCs/>
                <w:i/>
                <w:iCs/>
                <w:color w:val="00B050"/>
                <w:sz w:val="22"/>
                <w:szCs w:val="22"/>
              </w:rPr>
            </w:pPr>
            <w:r w:rsidRPr="0023611C">
              <w:rPr>
                <w:rFonts w:eastAsiaTheme="minorHAnsi"/>
                <w:bCs/>
                <w:i/>
                <w:iCs/>
                <w:color w:val="00B050"/>
                <w:sz w:val="22"/>
                <w:szCs w:val="22"/>
              </w:rPr>
              <w:t>amonio junginių.</w:t>
            </w:r>
          </w:p>
          <w:p w14:paraId="085F7FBA" w14:textId="77777777" w:rsidR="001C2FCB" w:rsidRPr="0023611C" w:rsidRDefault="001C2FCB" w:rsidP="001C2996">
            <w:pPr>
              <w:autoSpaceDE w:val="0"/>
              <w:autoSpaceDN w:val="0"/>
              <w:adjustRightInd w:val="0"/>
              <w:jc w:val="both"/>
              <w:rPr>
                <w:rFonts w:eastAsiaTheme="minorHAnsi"/>
                <w:bCs/>
                <w:i/>
                <w:iCs/>
                <w:color w:val="00B050"/>
                <w:sz w:val="22"/>
                <w:szCs w:val="22"/>
              </w:rPr>
            </w:pPr>
          </w:p>
          <w:p w14:paraId="52B3C1A9" w14:textId="77777777" w:rsidR="001C2FCB" w:rsidRDefault="001C2FCB" w:rsidP="001C2996">
            <w:pPr>
              <w:autoSpaceDE w:val="0"/>
              <w:autoSpaceDN w:val="0"/>
              <w:adjustRightInd w:val="0"/>
              <w:jc w:val="both"/>
              <w:rPr>
                <w:rFonts w:eastAsiaTheme="minorHAnsi"/>
                <w:bCs/>
                <w:i/>
                <w:iCs/>
                <w:color w:val="00B050"/>
                <w:sz w:val="22"/>
                <w:szCs w:val="22"/>
              </w:rPr>
            </w:pPr>
          </w:p>
          <w:p w14:paraId="551947FC" w14:textId="77777777" w:rsidR="003703D4" w:rsidRPr="0023611C" w:rsidRDefault="003703D4" w:rsidP="001C2996">
            <w:pPr>
              <w:autoSpaceDE w:val="0"/>
              <w:autoSpaceDN w:val="0"/>
              <w:adjustRightInd w:val="0"/>
              <w:jc w:val="both"/>
              <w:rPr>
                <w:rFonts w:eastAsiaTheme="minorHAnsi"/>
                <w:bCs/>
                <w:i/>
                <w:iCs/>
                <w:color w:val="00B050"/>
                <w:sz w:val="22"/>
                <w:szCs w:val="22"/>
              </w:rPr>
            </w:pPr>
          </w:p>
          <w:p w14:paraId="45EB7559" w14:textId="77777777" w:rsidR="001C2FCB" w:rsidRPr="0023611C" w:rsidRDefault="001C2FCB" w:rsidP="001C2996">
            <w:pPr>
              <w:autoSpaceDE w:val="0"/>
              <w:autoSpaceDN w:val="0"/>
              <w:adjustRightInd w:val="0"/>
              <w:jc w:val="both"/>
              <w:rPr>
                <w:rFonts w:eastAsiaTheme="minorHAnsi"/>
                <w:bCs/>
                <w:i/>
                <w:iCs/>
                <w:color w:val="00B050"/>
                <w:sz w:val="22"/>
                <w:szCs w:val="22"/>
              </w:rPr>
            </w:pPr>
            <w:r w:rsidRPr="0023611C">
              <w:rPr>
                <w:rFonts w:eastAsiaTheme="minorHAnsi"/>
                <w:bCs/>
                <w:i/>
                <w:iCs/>
                <w:color w:val="00B050"/>
                <w:sz w:val="22"/>
                <w:szCs w:val="22"/>
              </w:rPr>
              <w:t xml:space="preserve">Mažos darbinės  koncentracijos (0,5-2,0%), </w:t>
            </w:r>
          </w:p>
          <w:p w14:paraId="7501B943" w14:textId="77777777" w:rsidR="001C2FCB" w:rsidRPr="0023611C" w:rsidRDefault="001C2FCB" w:rsidP="001C2996">
            <w:pPr>
              <w:jc w:val="both"/>
              <w:rPr>
                <w:rFonts w:eastAsiaTheme="minorHAnsi"/>
                <w:bCs/>
                <w:i/>
                <w:iCs/>
                <w:color w:val="00B050"/>
                <w:sz w:val="22"/>
                <w:szCs w:val="22"/>
              </w:rPr>
            </w:pPr>
          </w:p>
          <w:p w14:paraId="5E2D28B0" w14:textId="77777777" w:rsidR="001C2FCB" w:rsidRPr="0023611C" w:rsidRDefault="001C2FCB" w:rsidP="001C2996">
            <w:pPr>
              <w:jc w:val="both"/>
              <w:rPr>
                <w:rFonts w:eastAsiaTheme="minorHAnsi"/>
                <w:bCs/>
                <w:i/>
                <w:iCs/>
                <w:color w:val="00B050"/>
                <w:sz w:val="22"/>
                <w:szCs w:val="22"/>
              </w:rPr>
            </w:pPr>
          </w:p>
          <w:p w14:paraId="057ED0C4" w14:textId="77777777" w:rsidR="001C2FCB" w:rsidRDefault="001C2FCB" w:rsidP="001C2996">
            <w:pPr>
              <w:jc w:val="both"/>
              <w:rPr>
                <w:rFonts w:eastAsiaTheme="minorHAnsi"/>
                <w:bCs/>
                <w:i/>
                <w:iCs/>
                <w:color w:val="00B050"/>
                <w:sz w:val="22"/>
                <w:szCs w:val="22"/>
              </w:rPr>
            </w:pPr>
          </w:p>
          <w:p w14:paraId="6D1BA719" w14:textId="77777777" w:rsidR="003703D4" w:rsidRPr="0023611C" w:rsidRDefault="003703D4" w:rsidP="001C2996">
            <w:pPr>
              <w:jc w:val="both"/>
              <w:rPr>
                <w:rFonts w:eastAsiaTheme="minorHAnsi"/>
                <w:bCs/>
                <w:i/>
                <w:iCs/>
                <w:color w:val="00B050"/>
                <w:sz w:val="22"/>
                <w:szCs w:val="22"/>
              </w:rPr>
            </w:pPr>
          </w:p>
          <w:p w14:paraId="58E65740" w14:textId="77777777" w:rsidR="001C2FCB" w:rsidRPr="0023611C" w:rsidRDefault="001C2FCB" w:rsidP="001C2996">
            <w:pPr>
              <w:jc w:val="both"/>
              <w:rPr>
                <w:rFonts w:eastAsiaTheme="minorHAnsi"/>
                <w:bCs/>
                <w:i/>
                <w:iCs/>
                <w:color w:val="00B050"/>
                <w:sz w:val="22"/>
                <w:szCs w:val="22"/>
              </w:rPr>
            </w:pPr>
            <w:r w:rsidRPr="0023611C">
              <w:rPr>
                <w:rFonts w:eastAsiaTheme="minorHAnsi"/>
                <w:bCs/>
                <w:i/>
                <w:iCs/>
                <w:color w:val="00B050"/>
                <w:sz w:val="22"/>
                <w:szCs w:val="22"/>
              </w:rPr>
              <w:t>darbinio tirpalo pH neutralus ~7</w:t>
            </w:r>
          </w:p>
          <w:p w14:paraId="17AE251E" w14:textId="77777777" w:rsidR="001C2FCB" w:rsidRPr="0023611C" w:rsidRDefault="001C2FCB" w:rsidP="001C2996">
            <w:pPr>
              <w:jc w:val="both"/>
              <w:rPr>
                <w:bCs/>
                <w:i/>
                <w:iCs/>
                <w:color w:val="00B050"/>
                <w:sz w:val="22"/>
                <w:szCs w:val="22"/>
              </w:rPr>
            </w:pPr>
          </w:p>
          <w:p w14:paraId="0ED2B4D6" w14:textId="77777777" w:rsidR="001C2FCB" w:rsidRPr="0023611C" w:rsidRDefault="001C2FCB" w:rsidP="001C2996">
            <w:pPr>
              <w:jc w:val="both"/>
              <w:rPr>
                <w:bCs/>
                <w:i/>
                <w:iCs/>
                <w:color w:val="00B050"/>
                <w:sz w:val="22"/>
                <w:szCs w:val="22"/>
              </w:rPr>
            </w:pPr>
          </w:p>
          <w:p w14:paraId="44702D6A" w14:textId="77777777" w:rsidR="001C2FCB" w:rsidRPr="0023611C" w:rsidRDefault="001C2FCB" w:rsidP="001C2996">
            <w:pPr>
              <w:jc w:val="both"/>
              <w:rPr>
                <w:bCs/>
                <w:i/>
                <w:iCs/>
                <w:color w:val="00B050"/>
                <w:sz w:val="22"/>
                <w:szCs w:val="22"/>
              </w:rPr>
            </w:pPr>
          </w:p>
          <w:p w14:paraId="1E8B13C7" w14:textId="77777777" w:rsidR="001C2FCB" w:rsidRPr="0023611C" w:rsidRDefault="001C2FCB" w:rsidP="001C2996">
            <w:pPr>
              <w:jc w:val="both"/>
              <w:rPr>
                <w:bCs/>
                <w:i/>
                <w:iCs/>
                <w:color w:val="00B050"/>
                <w:sz w:val="22"/>
                <w:szCs w:val="22"/>
              </w:rPr>
            </w:pPr>
          </w:p>
          <w:p w14:paraId="58826BB8" w14:textId="77777777" w:rsidR="001C2FCB" w:rsidRDefault="001C2FCB" w:rsidP="001C2996">
            <w:pPr>
              <w:jc w:val="both"/>
              <w:rPr>
                <w:bCs/>
                <w:i/>
                <w:iCs/>
                <w:color w:val="00B050"/>
                <w:sz w:val="22"/>
                <w:szCs w:val="22"/>
              </w:rPr>
            </w:pPr>
          </w:p>
          <w:p w14:paraId="1E6B550D" w14:textId="77777777" w:rsidR="003703D4" w:rsidRPr="0023611C" w:rsidRDefault="003703D4" w:rsidP="001C2996">
            <w:pPr>
              <w:jc w:val="both"/>
              <w:rPr>
                <w:bCs/>
                <w:i/>
                <w:iCs/>
                <w:color w:val="00B050"/>
                <w:sz w:val="22"/>
                <w:szCs w:val="22"/>
              </w:rPr>
            </w:pPr>
          </w:p>
          <w:p w14:paraId="16AA9A15" w14:textId="77777777" w:rsidR="001C2FCB" w:rsidRPr="0023611C" w:rsidRDefault="001C2FCB" w:rsidP="001C2996">
            <w:pPr>
              <w:jc w:val="both"/>
              <w:rPr>
                <w:bCs/>
                <w:i/>
                <w:iCs/>
                <w:color w:val="00B050"/>
                <w:sz w:val="22"/>
                <w:szCs w:val="22"/>
              </w:rPr>
            </w:pPr>
            <w:r w:rsidRPr="0023611C">
              <w:rPr>
                <w:bCs/>
                <w:i/>
                <w:iCs/>
                <w:color w:val="00B050"/>
                <w:sz w:val="22"/>
                <w:szCs w:val="22"/>
              </w:rPr>
              <w:t>Sertifikuota pagal MDR 2017/745 EB, pateikti sertifikatą.</w:t>
            </w:r>
          </w:p>
          <w:p w14:paraId="29E5E09C" w14:textId="77777777" w:rsidR="001C2FCB" w:rsidRPr="0023611C" w:rsidRDefault="001C2FCB" w:rsidP="001C2996">
            <w:pPr>
              <w:jc w:val="both"/>
              <w:rPr>
                <w:bCs/>
                <w:i/>
                <w:iCs/>
                <w:color w:val="00B050"/>
                <w:sz w:val="22"/>
                <w:szCs w:val="22"/>
              </w:rPr>
            </w:pPr>
            <w:r w:rsidRPr="0023611C">
              <w:rPr>
                <w:bCs/>
                <w:i/>
                <w:iCs/>
                <w:color w:val="00B050"/>
                <w:sz w:val="22"/>
                <w:szCs w:val="22"/>
              </w:rPr>
              <w:t>Pageidautina pakuotė 2 l</w:t>
            </w:r>
          </w:p>
          <w:p w14:paraId="72E6975C" w14:textId="77777777" w:rsidR="001C2FCB" w:rsidRPr="0023611C" w:rsidRDefault="001C2FCB" w:rsidP="001C2996">
            <w:pPr>
              <w:jc w:val="both"/>
              <w:rPr>
                <w:bCs/>
                <w:i/>
                <w:iCs/>
                <w:color w:val="00B050"/>
                <w:sz w:val="22"/>
                <w:szCs w:val="22"/>
              </w:rPr>
            </w:pPr>
          </w:p>
          <w:p w14:paraId="1349AAB2" w14:textId="77777777" w:rsidR="001C2FCB" w:rsidRPr="0023611C" w:rsidRDefault="001C2FCB" w:rsidP="001C2996">
            <w:pPr>
              <w:jc w:val="both"/>
              <w:rPr>
                <w:bCs/>
                <w:i/>
                <w:iCs/>
                <w:color w:val="00B050"/>
                <w:sz w:val="22"/>
                <w:szCs w:val="22"/>
              </w:rPr>
            </w:pPr>
          </w:p>
          <w:p w14:paraId="0C263553" w14:textId="77777777" w:rsidR="001C2FCB" w:rsidRPr="0023611C" w:rsidRDefault="001C2FCB" w:rsidP="001C2996">
            <w:pPr>
              <w:jc w:val="both"/>
              <w:rPr>
                <w:bCs/>
                <w:i/>
                <w:iCs/>
                <w:color w:val="00B050"/>
                <w:sz w:val="22"/>
                <w:szCs w:val="22"/>
              </w:rPr>
            </w:pPr>
          </w:p>
          <w:p w14:paraId="30D86FA5" w14:textId="77777777" w:rsidR="001C2FCB" w:rsidRPr="0023611C" w:rsidRDefault="001C2FCB" w:rsidP="001C2996">
            <w:pPr>
              <w:widowControl w:val="0"/>
              <w:jc w:val="both"/>
              <w:rPr>
                <w:bCs/>
                <w:i/>
                <w:iCs/>
                <w:color w:val="00B050"/>
                <w:sz w:val="22"/>
                <w:szCs w:val="22"/>
              </w:rPr>
            </w:pPr>
          </w:p>
          <w:p w14:paraId="7A3FD325" w14:textId="77777777" w:rsidR="001C2FCB" w:rsidRPr="0023611C" w:rsidRDefault="001C2FCB" w:rsidP="001C2996">
            <w:pPr>
              <w:widowControl w:val="0"/>
              <w:jc w:val="both"/>
              <w:rPr>
                <w:bCs/>
                <w:i/>
                <w:iCs/>
                <w:color w:val="00B050"/>
                <w:sz w:val="22"/>
                <w:szCs w:val="22"/>
              </w:rPr>
            </w:pPr>
          </w:p>
          <w:p w14:paraId="7D943A35" w14:textId="77777777" w:rsidR="001C2FCB" w:rsidRPr="0023611C" w:rsidRDefault="001C2FCB" w:rsidP="001C2996">
            <w:pPr>
              <w:widowControl w:val="0"/>
              <w:jc w:val="both"/>
              <w:rPr>
                <w:bCs/>
                <w:i/>
                <w:iCs/>
                <w:color w:val="00B050"/>
                <w:sz w:val="22"/>
                <w:szCs w:val="22"/>
              </w:rPr>
            </w:pPr>
          </w:p>
          <w:p w14:paraId="3A8A088D" w14:textId="789F914D" w:rsidR="001C2FCB" w:rsidRPr="0023611C" w:rsidRDefault="001C2FCB" w:rsidP="001C2996">
            <w:pPr>
              <w:widowControl w:val="0"/>
              <w:jc w:val="both"/>
              <w:rPr>
                <w:bCs/>
                <w:i/>
                <w:iCs/>
                <w:color w:val="00B050"/>
                <w:sz w:val="22"/>
                <w:szCs w:val="22"/>
              </w:rPr>
            </w:pPr>
            <w:r w:rsidRPr="0023611C">
              <w:rPr>
                <w:bCs/>
                <w:i/>
                <w:iCs/>
                <w:color w:val="00B050"/>
                <w:sz w:val="22"/>
                <w:szCs w:val="22"/>
              </w:rPr>
              <w:t xml:space="preserve">Perkančioji organizacija įvykus pirmajai rinkos konsultacijai ruošiantis konkursui neatsižvelgė į pastabas teigdama, kad „Toks detalus Tiekėjo Nr. 2 siūlomas produkto aprašymas, pritaikytas išskirtinai tik jo siūlomoms konkrečioms priemonėms ribotų kitų tiekėjų konkurenciją. Detaliai aprašomi enzimai yra abstrakčiai apibūdinti“. Atkreipiame PO dėmesį, kad patikslinus techninės specifikacijos reikalavimus, techninės specifikacijos reikalavimai atitiktų bent jau tris </w:t>
            </w:r>
            <w:r w:rsidRPr="0023611C">
              <w:rPr>
                <w:bCs/>
                <w:i/>
                <w:iCs/>
                <w:color w:val="00B050"/>
                <w:sz w:val="22"/>
                <w:szCs w:val="22"/>
              </w:rPr>
              <w:lastRenderedPageBreak/>
              <w:t>gamintojus, o ne tik tiekėjo UAB „</w:t>
            </w:r>
            <w:r w:rsidR="00DD141C">
              <w:rPr>
                <w:bCs/>
                <w:i/>
                <w:iCs/>
                <w:color w:val="00B050"/>
                <w:sz w:val="22"/>
                <w:szCs w:val="22"/>
              </w:rPr>
              <w:t>X</w:t>
            </w:r>
            <w:r w:rsidRPr="0023611C">
              <w:rPr>
                <w:bCs/>
                <w:i/>
                <w:iCs/>
                <w:color w:val="00B050"/>
                <w:sz w:val="22"/>
                <w:szCs w:val="22"/>
              </w:rPr>
              <w:t xml:space="preserve">“ teikiamai priemonei </w:t>
            </w:r>
            <w:r w:rsidR="00DD6950" w:rsidRPr="00DD6950">
              <w:rPr>
                <w:rFonts w:eastAsiaTheme="minorHAnsi"/>
                <w:bCs/>
                <w:i/>
                <w:iCs/>
                <w:color w:val="00B050"/>
                <w:sz w:val="22"/>
                <w:szCs w:val="22"/>
              </w:rPr>
              <w:t>X</w:t>
            </w:r>
            <w:r w:rsidRPr="00DD6950">
              <w:rPr>
                <w:bCs/>
                <w:i/>
                <w:iCs/>
                <w:color w:val="00B050"/>
                <w:sz w:val="22"/>
                <w:szCs w:val="22"/>
              </w:rPr>
              <w:t>.</w:t>
            </w:r>
            <w:r w:rsidRPr="0023611C">
              <w:rPr>
                <w:bCs/>
                <w:i/>
                <w:iCs/>
                <w:color w:val="00B050"/>
                <w:sz w:val="22"/>
                <w:szCs w:val="22"/>
              </w:rPr>
              <w:t xml:space="preserve"> Patikslinus </w:t>
            </w:r>
            <w:r w:rsidR="00DD6950" w:rsidRPr="0023611C">
              <w:rPr>
                <w:bCs/>
                <w:i/>
                <w:iCs/>
                <w:color w:val="00B050"/>
                <w:sz w:val="22"/>
                <w:szCs w:val="22"/>
              </w:rPr>
              <w:t>techninės</w:t>
            </w:r>
            <w:r w:rsidRPr="0023611C">
              <w:rPr>
                <w:bCs/>
                <w:i/>
                <w:iCs/>
                <w:color w:val="00B050"/>
                <w:sz w:val="22"/>
                <w:szCs w:val="22"/>
              </w:rPr>
              <w:t xml:space="preserve"> specifikacijos reikalavimus galės </w:t>
            </w:r>
            <w:r w:rsidR="00B90AB1" w:rsidRPr="0023611C">
              <w:rPr>
                <w:bCs/>
                <w:i/>
                <w:iCs/>
                <w:color w:val="00B050"/>
                <w:sz w:val="22"/>
                <w:szCs w:val="22"/>
              </w:rPr>
              <w:t>teikti</w:t>
            </w:r>
            <w:r w:rsidRPr="0023611C">
              <w:rPr>
                <w:bCs/>
                <w:i/>
                <w:iCs/>
                <w:color w:val="00B050"/>
                <w:sz w:val="22"/>
                <w:szCs w:val="22"/>
              </w:rPr>
              <w:t xml:space="preserve"> pasiūlymus tokie gamintojai su savo priemonėmis: </w:t>
            </w:r>
          </w:p>
          <w:p w14:paraId="5C76E875" w14:textId="238A15E6" w:rsidR="001C2FCB" w:rsidRPr="0023611C" w:rsidRDefault="00ED15E6" w:rsidP="001C2996">
            <w:pPr>
              <w:widowControl w:val="0"/>
              <w:jc w:val="both"/>
              <w:rPr>
                <w:i/>
                <w:iCs/>
                <w:color w:val="00B050"/>
                <w:sz w:val="22"/>
                <w:szCs w:val="22"/>
              </w:rPr>
            </w:pPr>
            <w:r>
              <w:rPr>
                <w:i/>
                <w:iCs/>
                <w:color w:val="00B050"/>
                <w:sz w:val="22"/>
                <w:szCs w:val="22"/>
              </w:rPr>
              <w:t>X</w:t>
            </w:r>
          </w:p>
          <w:p w14:paraId="58C0A52C" w14:textId="0BF0ECEA" w:rsidR="001C2FCB" w:rsidRPr="0023611C" w:rsidRDefault="00C753F6" w:rsidP="001C2996">
            <w:pPr>
              <w:widowControl w:val="0"/>
              <w:jc w:val="both"/>
              <w:rPr>
                <w:i/>
                <w:iCs/>
                <w:color w:val="00B050"/>
                <w:sz w:val="22"/>
                <w:szCs w:val="22"/>
              </w:rPr>
            </w:pPr>
            <w:r>
              <w:rPr>
                <w:i/>
                <w:iCs/>
                <w:color w:val="00B050"/>
                <w:sz w:val="22"/>
                <w:szCs w:val="22"/>
              </w:rPr>
              <w:t>X</w:t>
            </w:r>
          </w:p>
          <w:p w14:paraId="718D6C90" w14:textId="67276D80" w:rsidR="001C2FCB" w:rsidRPr="0023611C" w:rsidRDefault="00C753F6" w:rsidP="001C2996">
            <w:pPr>
              <w:widowControl w:val="0"/>
              <w:jc w:val="both"/>
              <w:rPr>
                <w:i/>
                <w:iCs/>
                <w:color w:val="00B050"/>
                <w:sz w:val="22"/>
                <w:szCs w:val="22"/>
              </w:rPr>
            </w:pPr>
            <w:r>
              <w:rPr>
                <w:i/>
                <w:iCs/>
                <w:color w:val="00B050"/>
                <w:sz w:val="22"/>
                <w:szCs w:val="22"/>
              </w:rPr>
              <w:t>X</w:t>
            </w:r>
          </w:p>
          <w:p w14:paraId="598AB983" w14:textId="2396B590" w:rsidR="001C2FCB" w:rsidRPr="0023611C" w:rsidRDefault="001C2FCB" w:rsidP="001C2996">
            <w:pPr>
              <w:widowControl w:val="0"/>
              <w:jc w:val="both"/>
              <w:rPr>
                <w:i/>
                <w:iCs/>
                <w:color w:val="00B050"/>
                <w:sz w:val="22"/>
                <w:szCs w:val="22"/>
              </w:rPr>
            </w:pPr>
            <w:r w:rsidRPr="0023611C">
              <w:rPr>
                <w:i/>
                <w:iCs/>
                <w:color w:val="00B050"/>
                <w:sz w:val="22"/>
                <w:szCs w:val="22"/>
              </w:rPr>
              <w:t xml:space="preserve">Būtent Perkančiosios Organizacijos pateikti techninės specifikacijos reikalavimai yra skirti tik vienam gamintojui tai yra </w:t>
            </w:r>
            <w:r w:rsidR="00C753F6">
              <w:rPr>
                <w:i/>
                <w:iCs/>
                <w:color w:val="00B050"/>
                <w:sz w:val="22"/>
                <w:szCs w:val="22"/>
              </w:rPr>
              <w:t>X</w:t>
            </w:r>
            <w:r w:rsidRPr="0023611C">
              <w:rPr>
                <w:i/>
                <w:iCs/>
                <w:color w:val="00B050"/>
                <w:sz w:val="22"/>
                <w:szCs w:val="22"/>
              </w:rPr>
              <w:t xml:space="preserve"> </w:t>
            </w:r>
          </w:p>
          <w:p w14:paraId="39FBB154" w14:textId="77777777" w:rsidR="001C2FCB" w:rsidRPr="0023611C" w:rsidRDefault="001C2FCB" w:rsidP="001C2996">
            <w:pPr>
              <w:jc w:val="both"/>
              <w:rPr>
                <w:i/>
                <w:iCs/>
                <w:color w:val="00B050"/>
                <w:sz w:val="22"/>
                <w:szCs w:val="22"/>
              </w:rPr>
            </w:pPr>
          </w:p>
          <w:p w14:paraId="07CEBC16" w14:textId="7AF6BD5A" w:rsidR="001C2FCB" w:rsidRPr="0023611C" w:rsidRDefault="001C2FCB" w:rsidP="001C2996">
            <w:pPr>
              <w:jc w:val="both"/>
              <w:rPr>
                <w:i/>
                <w:iCs/>
                <w:color w:val="00B050"/>
                <w:kern w:val="0"/>
                <w:sz w:val="22"/>
                <w:szCs w:val="22"/>
              </w:rPr>
            </w:pPr>
            <w:r w:rsidRPr="0023611C">
              <w:rPr>
                <w:i/>
                <w:iCs/>
                <w:color w:val="00B050"/>
                <w:sz w:val="22"/>
                <w:szCs w:val="22"/>
              </w:rPr>
              <w:t xml:space="preserve">Perkančioji Organizacija teigia kad: „Taip pat, atkreipiame dėmesį, kad šio produkto tiekėjui būnant rinkos ir dezinfekcinių medžiagų tiekimo profesionalu, netūrėtų kelti sumaišties MDR (Reglamentas 2017/745 dėl medicinos prietaisų)“. Pabrėžiame, kad Tiekėjui nekelia sumaišties dėl </w:t>
            </w:r>
            <w:r w:rsidR="00D8248C" w:rsidRPr="0023611C">
              <w:rPr>
                <w:i/>
                <w:iCs/>
                <w:color w:val="00B050"/>
                <w:sz w:val="22"/>
                <w:szCs w:val="22"/>
              </w:rPr>
              <w:t>reglamento</w:t>
            </w:r>
            <w:r w:rsidRPr="0023611C">
              <w:rPr>
                <w:i/>
                <w:iCs/>
                <w:color w:val="00B050"/>
                <w:sz w:val="22"/>
                <w:szCs w:val="22"/>
              </w:rPr>
              <w:t xml:space="preserve"> MDR (Reglamentas 2017/745 dėl medicinos prietaisų). Perkančioji Organizacija siekdama nusipirkti būtent </w:t>
            </w:r>
            <w:r w:rsidRPr="0023611C">
              <w:rPr>
                <w:bCs/>
                <w:i/>
                <w:iCs/>
                <w:color w:val="00B050"/>
                <w:sz w:val="22"/>
                <w:szCs w:val="22"/>
              </w:rPr>
              <w:t>tik UAB „</w:t>
            </w:r>
            <w:r w:rsidR="001E5BF2">
              <w:rPr>
                <w:bCs/>
                <w:i/>
                <w:iCs/>
                <w:color w:val="00B050"/>
                <w:sz w:val="22"/>
                <w:szCs w:val="22"/>
              </w:rPr>
              <w:t>X</w:t>
            </w:r>
            <w:r w:rsidRPr="0023611C">
              <w:rPr>
                <w:bCs/>
                <w:i/>
                <w:iCs/>
                <w:color w:val="00B050"/>
                <w:sz w:val="22"/>
                <w:szCs w:val="22"/>
              </w:rPr>
              <w:t xml:space="preserve">“ teikiamą priemonę </w:t>
            </w:r>
            <w:r w:rsidR="001E5BF2">
              <w:rPr>
                <w:rFonts w:eastAsiaTheme="minorHAnsi"/>
                <w:bCs/>
                <w:i/>
                <w:iCs/>
                <w:color w:val="00B050"/>
                <w:sz w:val="22"/>
                <w:szCs w:val="22"/>
              </w:rPr>
              <w:t>X</w:t>
            </w:r>
            <w:r w:rsidRPr="0023611C">
              <w:rPr>
                <w:bCs/>
                <w:i/>
                <w:iCs/>
                <w:color w:val="00B050"/>
                <w:sz w:val="22"/>
                <w:szCs w:val="22"/>
              </w:rPr>
              <w:t xml:space="preserve"> pagal naują sertifikavimą nurodo ir tiksliai </w:t>
            </w:r>
            <w:r w:rsidR="001E5BF2" w:rsidRPr="0023611C">
              <w:rPr>
                <w:bCs/>
                <w:i/>
                <w:iCs/>
                <w:color w:val="00B050"/>
                <w:sz w:val="22"/>
                <w:szCs w:val="22"/>
              </w:rPr>
              <w:t>klasę</w:t>
            </w:r>
            <w:r w:rsidRPr="0023611C">
              <w:rPr>
                <w:bCs/>
                <w:i/>
                <w:iCs/>
                <w:color w:val="00B050"/>
                <w:sz w:val="22"/>
                <w:szCs w:val="22"/>
              </w:rPr>
              <w:t>, ko ankstesniuose konkursuose niekada to nedarė. Atkreipiame Perkančiosios organizacijos dėmesį, j</w:t>
            </w:r>
            <w:r w:rsidRPr="0023611C">
              <w:rPr>
                <w:i/>
                <w:iCs/>
                <w:color w:val="00B050"/>
                <w:sz w:val="22"/>
                <w:szCs w:val="22"/>
              </w:rPr>
              <w:t xml:space="preserve">eigu pirkimo sąlygose nurodoma, kad priemonė </w:t>
            </w:r>
            <w:r w:rsidRPr="0023611C">
              <w:rPr>
                <w:rStyle w:val="Grietas"/>
                <w:rFonts w:eastAsiaTheme="majorEastAsia"/>
                <w:i/>
                <w:iCs/>
                <w:color w:val="00B050"/>
                <w:sz w:val="22"/>
                <w:szCs w:val="22"/>
              </w:rPr>
              <w:t>būtinai turi būti I</w:t>
            </w:r>
            <w:r w:rsidR="00E54788">
              <w:rPr>
                <w:rStyle w:val="Grietas"/>
                <w:rFonts w:eastAsiaTheme="majorEastAsia"/>
                <w:i/>
                <w:iCs/>
                <w:color w:val="00B050"/>
                <w:sz w:val="22"/>
                <w:szCs w:val="22"/>
              </w:rPr>
              <w:t xml:space="preserve"> </w:t>
            </w:r>
            <w:r w:rsidRPr="0023611C">
              <w:rPr>
                <w:rStyle w:val="Grietas"/>
                <w:rFonts w:eastAsiaTheme="majorEastAsia"/>
                <w:i/>
                <w:iCs/>
                <w:color w:val="00B050"/>
                <w:sz w:val="22"/>
                <w:szCs w:val="22"/>
              </w:rPr>
              <w:t>klasės pagal MDR 2017/745</w:t>
            </w:r>
            <w:r w:rsidRPr="0023611C">
              <w:rPr>
                <w:i/>
                <w:iCs/>
                <w:color w:val="00B050"/>
                <w:sz w:val="22"/>
                <w:szCs w:val="22"/>
              </w:rPr>
              <w:t>, tai:</w:t>
            </w:r>
          </w:p>
          <w:p w14:paraId="21123FEE" w14:textId="77777777" w:rsidR="001C2FCB" w:rsidRPr="0023611C" w:rsidRDefault="001C2FCB" w:rsidP="001C2996">
            <w:pPr>
              <w:numPr>
                <w:ilvl w:val="0"/>
                <w:numId w:val="5"/>
              </w:numPr>
              <w:tabs>
                <w:tab w:val="clear" w:pos="720"/>
              </w:tabs>
              <w:ind w:left="457"/>
              <w:jc w:val="both"/>
              <w:rPr>
                <w:i/>
                <w:iCs/>
                <w:color w:val="00B050"/>
                <w:sz w:val="22"/>
                <w:szCs w:val="22"/>
              </w:rPr>
            </w:pPr>
            <w:r w:rsidRPr="0023611C">
              <w:rPr>
                <w:rStyle w:val="Grietas"/>
                <w:rFonts w:eastAsiaTheme="majorEastAsia"/>
                <w:i/>
                <w:iCs/>
                <w:color w:val="00B050"/>
                <w:sz w:val="22"/>
                <w:szCs w:val="22"/>
              </w:rPr>
              <w:lastRenderedPageBreak/>
              <w:t>riboja konkurenciją</w:t>
            </w:r>
            <w:r w:rsidRPr="0023611C">
              <w:rPr>
                <w:i/>
                <w:iCs/>
                <w:color w:val="00B050"/>
                <w:sz w:val="22"/>
                <w:szCs w:val="22"/>
              </w:rPr>
              <w:t>, jeigu nėra aiškaus pagrindimo, kodėl reikalinga būtent tokia klasė;</w:t>
            </w:r>
          </w:p>
          <w:p w14:paraId="542B602E" w14:textId="77777777" w:rsidR="001C2FCB" w:rsidRPr="0023611C" w:rsidRDefault="001C2FCB" w:rsidP="001C2996">
            <w:pPr>
              <w:numPr>
                <w:ilvl w:val="0"/>
                <w:numId w:val="5"/>
              </w:numPr>
              <w:tabs>
                <w:tab w:val="clear" w:pos="720"/>
              </w:tabs>
              <w:ind w:left="457"/>
              <w:jc w:val="both"/>
              <w:rPr>
                <w:i/>
                <w:iCs/>
                <w:color w:val="00B050"/>
                <w:sz w:val="22"/>
                <w:szCs w:val="22"/>
              </w:rPr>
            </w:pPr>
            <w:r w:rsidRPr="0023611C">
              <w:rPr>
                <w:i/>
                <w:iCs/>
                <w:color w:val="00B050"/>
                <w:sz w:val="22"/>
                <w:szCs w:val="22"/>
              </w:rPr>
              <w:t xml:space="preserve">yra </w:t>
            </w:r>
            <w:r w:rsidRPr="0023611C">
              <w:rPr>
                <w:rStyle w:val="Grietas"/>
                <w:rFonts w:eastAsiaTheme="majorEastAsia"/>
                <w:i/>
                <w:iCs/>
                <w:color w:val="00B050"/>
                <w:sz w:val="22"/>
                <w:szCs w:val="22"/>
              </w:rPr>
              <w:t>pritaikyta konkrečiam gamintojui</w:t>
            </w:r>
            <w:r w:rsidRPr="0023611C">
              <w:rPr>
                <w:i/>
                <w:iCs/>
                <w:color w:val="00B050"/>
                <w:sz w:val="22"/>
                <w:szCs w:val="22"/>
              </w:rPr>
              <w:t>, jei tik jo produktas atitinka šį klasifikavimą, o kiti – ne;</w:t>
            </w:r>
          </w:p>
          <w:p w14:paraId="1F15B2EF" w14:textId="77777777" w:rsidR="001C2FCB" w:rsidRPr="0023611C" w:rsidRDefault="001C2FCB" w:rsidP="001C2996">
            <w:pPr>
              <w:numPr>
                <w:ilvl w:val="0"/>
                <w:numId w:val="5"/>
              </w:numPr>
              <w:tabs>
                <w:tab w:val="clear" w:pos="720"/>
              </w:tabs>
              <w:ind w:left="457"/>
              <w:jc w:val="both"/>
              <w:rPr>
                <w:i/>
                <w:iCs/>
                <w:color w:val="00B050"/>
                <w:sz w:val="22"/>
                <w:szCs w:val="22"/>
              </w:rPr>
            </w:pPr>
            <w:r w:rsidRPr="0023611C">
              <w:rPr>
                <w:i/>
                <w:iCs/>
                <w:color w:val="00B050"/>
                <w:sz w:val="22"/>
                <w:szCs w:val="22"/>
              </w:rPr>
              <w:t xml:space="preserve">prieštarauja </w:t>
            </w:r>
            <w:r w:rsidRPr="0023611C">
              <w:rPr>
                <w:rStyle w:val="Grietas"/>
                <w:rFonts w:eastAsiaTheme="majorEastAsia"/>
                <w:i/>
                <w:iCs/>
                <w:color w:val="00B050"/>
                <w:sz w:val="22"/>
                <w:szCs w:val="22"/>
              </w:rPr>
              <w:t>Viešųjų pirkimų įstatymo</w:t>
            </w:r>
            <w:r w:rsidRPr="0023611C">
              <w:rPr>
                <w:i/>
                <w:iCs/>
                <w:color w:val="00B050"/>
                <w:sz w:val="22"/>
                <w:szCs w:val="22"/>
              </w:rPr>
              <w:t xml:space="preserve"> principui nediskriminuoti tiekėjų.</w:t>
            </w:r>
          </w:p>
          <w:p w14:paraId="1E7E35B8" w14:textId="45759F84" w:rsidR="001C2FCB" w:rsidRPr="0023611C" w:rsidRDefault="001C2FCB" w:rsidP="001C2996">
            <w:pPr>
              <w:jc w:val="both"/>
              <w:rPr>
                <w:i/>
                <w:iCs/>
                <w:color w:val="00B050"/>
                <w:sz w:val="22"/>
                <w:szCs w:val="22"/>
              </w:rPr>
            </w:pPr>
            <w:r w:rsidRPr="0023611C">
              <w:rPr>
                <w:i/>
                <w:iCs/>
                <w:color w:val="00B050"/>
                <w:sz w:val="22"/>
                <w:szCs w:val="22"/>
              </w:rPr>
              <w:t xml:space="preserve">Perkančioji Organizacija nepateikė jokio racionalaus paaiškinimo, kodėl </w:t>
            </w:r>
            <w:r w:rsidR="00B974E4" w:rsidRPr="0023611C">
              <w:rPr>
                <w:i/>
                <w:iCs/>
                <w:color w:val="00B050"/>
                <w:sz w:val="22"/>
                <w:szCs w:val="22"/>
              </w:rPr>
              <w:t>ankstesniuose</w:t>
            </w:r>
            <w:r w:rsidRPr="0023611C">
              <w:rPr>
                <w:i/>
                <w:iCs/>
                <w:color w:val="00B050"/>
                <w:sz w:val="22"/>
                <w:szCs w:val="22"/>
              </w:rPr>
              <w:t xml:space="preserve"> pirkimuose šio tikslaus klasifikavimo neprašė. Nepateikė jokio pagrindimo kodėl būtent ši klasė yra reikalinga ir kodėl jei būtų kitos klasės arba būtų Ia ar IIa ir panašiai ar jau ši priemonė nebetinkama įstaigoje naudoti kaip Lanksčių  endoskopų ploviklis </w:t>
            </w:r>
            <w:r w:rsidRPr="0023611C">
              <w:rPr>
                <w:bCs/>
                <w:i/>
                <w:iCs/>
                <w:color w:val="00B050"/>
                <w:kern w:val="0"/>
                <w:sz w:val="22"/>
                <w:szCs w:val="22"/>
              </w:rPr>
              <w:t xml:space="preserve">prieš aukšto lygio dezinfekciją. </w:t>
            </w:r>
            <w:r w:rsidRPr="0023611C">
              <w:rPr>
                <w:i/>
                <w:iCs/>
                <w:color w:val="00B050"/>
                <w:sz w:val="22"/>
                <w:szCs w:val="22"/>
              </w:rPr>
              <w:t xml:space="preserve">Pagal </w:t>
            </w:r>
            <w:r w:rsidRPr="0023611C">
              <w:rPr>
                <w:rStyle w:val="Grietas"/>
                <w:rFonts w:eastAsiaTheme="majorEastAsia"/>
                <w:i/>
                <w:iCs/>
                <w:color w:val="00B050"/>
                <w:sz w:val="22"/>
                <w:szCs w:val="22"/>
              </w:rPr>
              <w:t>Lietuvos higienos normą HN 47-1:2020</w:t>
            </w:r>
            <w:r w:rsidRPr="0023611C">
              <w:rPr>
                <w:i/>
                <w:iCs/>
                <w:color w:val="00B050"/>
                <w:sz w:val="22"/>
                <w:szCs w:val="22"/>
              </w:rPr>
              <w:t>, reglamentuojančią medicinos prietaisų prieinamumą rinkoje, pakanka, kad medicinos priemonė:</w:t>
            </w:r>
          </w:p>
          <w:p w14:paraId="6ADFA4D7" w14:textId="77777777" w:rsidR="001C2FCB" w:rsidRPr="0023611C" w:rsidRDefault="001C2FCB" w:rsidP="001C2996">
            <w:pPr>
              <w:numPr>
                <w:ilvl w:val="0"/>
                <w:numId w:val="6"/>
              </w:numPr>
              <w:tabs>
                <w:tab w:val="clear" w:pos="720"/>
              </w:tabs>
              <w:ind w:left="316"/>
              <w:jc w:val="both"/>
              <w:rPr>
                <w:i/>
                <w:iCs/>
                <w:color w:val="00B050"/>
                <w:sz w:val="22"/>
                <w:szCs w:val="22"/>
              </w:rPr>
            </w:pPr>
            <w:r w:rsidRPr="0023611C">
              <w:rPr>
                <w:i/>
                <w:iCs/>
                <w:color w:val="00B050"/>
                <w:sz w:val="22"/>
                <w:szCs w:val="22"/>
              </w:rPr>
              <w:t>būtų pažymėta CE ženklu;</w:t>
            </w:r>
          </w:p>
          <w:p w14:paraId="20C3B382" w14:textId="77777777" w:rsidR="001C2FCB" w:rsidRPr="0023611C" w:rsidRDefault="001C2FCB" w:rsidP="001C2996">
            <w:pPr>
              <w:numPr>
                <w:ilvl w:val="0"/>
                <w:numId w:val="6"/>
              </w:numPr>
              <w:tabs>
                <w:tab w:val="clear" w:pos="720"/>
              </w:tabs>
              <w:ind w:left="316"/>
              <w:jc w:val="both"/>
              <w:rPr>
                <w:i/>
                <w:iCs/>
                <w:color w:val="00B050"/>
                <w:sz w:val="22"/>
                <w:szCs w:val="22"/>
              </w:rPr>
            </w:pPr>
            <w:r w:rsidRPr="0023611C">
              <w:rPr>
                <w:i/>
                <w:iCs/>
                <w:color w:val="00B050"/>
                <w:sz w:val="22"/>
                <w:szCs w:val="22"/>
              </w:rPr>
              <w:t xml:space="preserve">turėtų </w:t>
            </w:r>
            <w:r w:rsidRPr="0023611C">
              <w:rPr>
                <w:rStyle w:val="Grietas"/>
                <w:rFonts w:eastAsiaTheme="majorEastAsia"/>
                <w:i/>
                <w:iCs/>
                <w:color w:val="00B050"/>
                <w:sz w:val="22"/>
                <w:szCs w:val="22"/>
              </w:rPr>
              <w:t>atitikties deklaraciją pagal MDR 2017/745</w:t>
            </w:r>
            <w:r w:rsidRPr="0023611C">
              <w:rPr>
                <w:i/>
                <w:iCs/>
                <w:color w:val="00B050"/>
                <w:sz w:val="22"/>
                <w:szCs w:val="22"/>
              </w:rPr>
              <w:t>;</w:t>
            </w:r>
          </w:p>
          <w:p w14:paraId="0ECA4F2E" w14:textId="77777777" w:rsidR="001C2FCB" w:rsidRPr="0023611C" w:rsidRDefault="001C2FCB" w:rsidP="001C2996">
            <w:pPr>
              <w:numPr>
                <w:ilvl w:val="0"/>
                <w:numId w:val="6"/>
              </w:numPr>
              <w:tabs>
                <w:tab w:val="clear" w:pos="720"/>
              </w:tabs>
              <w:ind w:left="316"/>
              <w:jc w:val="both"/>
              <w:rPr>
                <w:b/>
                <w:bCs/>
                <w:i/>
                <w:iCs/>
                <w:color w:val="00B050"/>
                <w:sz w:val="22"/>
                <w:szCs w:val="22"/>
              </w:rPr>
            </w:pPr>
            <w:r w:rsidRPr="0023611C">
              <w:rPr>
                <w:i/>
                <w:iCs/>
                <w:color w:val="00B050"/>
                <w:sz w:val="22"/>
                <w:szCs w:val="22"/>
              </w:rPr>
              <w:t xml:space="preserve">būtų klasifikuojama </w:t>
            </w:r>
            <w:r w:rsidRPr="0023611C">
              <w:rPr>
                <w:rStyle w:val="Grietas"/>
                <w:rFonts w:eastAsiaTheme="majorEastAsia"/>
                <w:i/>
                <w:iCs/>
                <w:color w:val="00B050"/>
                <w:sz w:val="22"/>
                <w:szCs w:val="22"/>
              </w:rPr>
              <w:t>pagal rizikos klasę (I, IIa, IIb, III)</w:t>
            </w:r>
            <w:r w:rsidRPr="0023611C">
              <w:rPr>
                <w:i/>
                <w:iCs/>
                <w:color w:val="00B050"/>
                <w:sz w:val="22"/>
                <w:szCs w:val="22"/>
              </w:rPr>
              <w:t xml:space="preserve">, </w:t>
            </w:r>
            <w:r w:rsidRPr="0023611C">
              <w:rPr>
                <w:b/>
                <w:bCs/>
                <w:i/>
                <w:iCs/>
                <w:color w:val="00B050"/>
                <w:sz w:val="22"/>
                <w:szCs w:val="22"/>
              </w:rPr>
              <w:t>bet nenurodoma, kad naudoti galima tik nuo tam tikros klasės.</w:t>
            </w:r>
          </w:p>
          <w:p w14:paraId="024C6019" w14:textId="77777777" w:rsidR="001C2FCB" w:rsidRPr="0023611C" w:rsidRDefault="001C2FCB" w:rsidP="001C2996">
            <w:pPr>
              <w:jc w:val="both"/>
              <w:rPr>
                <w:rFonts w:eastAsiaTheme="minorHAnsi"/>
                <w:bCs/>
                <w:i/>
                <w:iCs/>
                <w:color w:val="00B050"/>
                <w:sz w:val="22"/>
                <w:szCs w:val="22"/>
                <w14:ligatures w14:val="standardContextual"/>
              </w:rPr>
            </w:pPr>
            <w:r w:rsidRPr="0023611C">
              <w:rPr>
                <w:rStyle w:val="Grietas"/>
                <w:rFonts w:eastAsiaTheme="majorEastAsia"/>
                <w:i/>
                <w:iCs/>
                <w:color w:val="00B050"/>
                <w:sz w:val="22"/>
                <w:szCs w:val="22"/>
              </w:rPr>
              <w:t xml:space="preserve">Tad pirkimo reikalavimuose užtenka reikalauti, kad produktas </w:t>
            </w:r>
            <w:r w:rsidRPr="0023611C">
              <w:rPr>
                <w:rStyle w:val="Grietas"/>
                <w:rFonts w:eastAsiaTheme="majorEastAsia"/>
                <w:i/>
                <w:iCs/>
                <w:color w:val="00B050"/>
                <w:sz w:val="22"/>
                <w:szCs w:val="22"/>
              </w:rPr>
              <w:lastRenderedPageBreak/>
              <w:t>būtų sertifikuotas pagal MDR 2017/745 EB, o klasė gali būti įvairi, priklausomai nuo priemonės tipo ir naudojimo.</w:t>
            </w:r>
          </w:p>
        </w:tc>
        <w:tc>
          <w:tcPr>
            <w:tcW w:w="2552" w:type="dxa"/>
          </w:tcPr>
          <w:p w14:paraId="470F3E07" w14:textId="77777777" w:rsidR="001C2FCB" w:rsidRPr="0023611C" w:rsidRDefault="001C2FCB" w:rsidP="001C2996">
            <w:pPr>
              <w:jc w:val="both"/>
              <w:rPr>
                <w:b/>
                <w:i/>
                <w:iCs/>
                <w:color w:val="FF0000"/>
                <w:sz w:val="22"/>
                <w:szCs w:val="22"/>
              </w:rPr>
            </w:pPr>
          </w:p>
          <w:p w14:paraId="2ECB6D0F" w14:textId="77777777" w:rsidR="001C2FCB" w:rsidRPr="0023611C" w:rsidRDefault="001C2FCB" w:rsidP="001C2996">
            <w:pPr>
              <w:jc w:val="both"/>
              <w:rPr>
                <w:b/>
                <w:i/>
                <w:iCs/>
                <w:color w:val="FF0000"/>
                <w:sz w:val="22"/>
                <w:szCs w:val="22"/>
              </w:rPr>
            </w:pPr>
          </w:p>
          <w:p w14:paraId="4D23B31D" w14:textId="77777777" w:rsidR="001C2FCB" w:rsidRPr="0023611C" w:rsidRDefault="001C2FCB" w:rsidP="001C2996">
            <w:pPr>
              <w:jc w:val="both"/>
              <w:rPr>
                <w:b/>
                <w:i/>
                <w:iCs/>
                <w:color w:val="FF0000"/>
                <w:sz w:val="22"/>
                <w:szCs w:val="22"/>
              </w:rPr>
            </w:pPr>
          </w:p>
          <w:p w14:paraId="6D9B3121" w14:textId="77777777" w:rsidR="001C2FCB" w:rsidRPr="0023611C" w:rsidRDefault="001C2FCB" w:rsidP="001C2996">
            <w:pPr>
              <w:jc w:val="both"/>
              <w:rPr>
                <w:b/>
                <w:i/>
                <w:iCs/>
                <w:color w:val="FF0000"/>
                <w:sz w:val="22"/>
                <w:szCs w:val="22"/>
              </w:rPr>
            </w:pPr>
          </w:p>
          <w:p w14:paraId="75B8B7C5" w14:textId="77777777" w:rsidR="001C2FCB" w:rsidRPr="0023611C" w:rsidRDefault="001C2FCB" w:rsidP="001C2996">
            <w:pPr>
              <w:jc w:val="both"/>
              <w:rPr>
                <w:rFonts w:eastAsiaTheme="minorHAnsi"/>
                <w:bCs/>
                <w:color w:val="4472C4" w:themeColor="accent1"/>
                <w:sz w:val="22"/>
                <w:szCs w:val="22"/>
              </w:rPr>
            </w:pPr>
            <w:r w:rsidRPr="0023611C">
              <w:rPr>
                <w:rFonts w:eastAsiaTheme="minorHAnsi"/>
                <w:bCs/>
                <w:i/>
                <w:iCs/>
                <w:sz w:val="22"/>
                <w:szCs w:val="22"/>
              </w:rPr>
              <w:t>PO nurodo:</w:t>
            </w:r>
            <w:r w:rsidRPr="0023611C">
              <w:rPr>
                <w:sz w:val="22"/>
                <w:szCs w:val="22"/>
              </w:rPr>
              <w:t xml:space="preserve"> </w:t>
            </w:r>
            <w:r w:rsidRPr="0023611C">
              <w:rPr>
                <w:rFonts w:eastAsiaTheme="minorHAnsi"/>
                <w:bCs/>
                <w:i/>
                <w:iCs/>
                <w:sz w:val="22"/>
                <w:szCs w:val="22"/>
              </w:rPr>
              <w:t xml:space="preserve">Lanksčių  endoskopų ploviklis prieš aukšto lygio dezinfekciją. I dalies pavadinime: &lt;I dalis. Priemonės skirtos </w:t>
            </w:r>
            <w:r w:rsidRPr="0023611C">
              <w:rPr>
                <w:rFonts w:eastAsiaTheme="minorHAnsi"/>
                <w:bCs/>
                <w:i/>
                <w:iCs/>
                <w:color w:val="4472C4" w:themeColor="accent1"/>
                <w:sz w:val="22"/>
                <w:szCs w:val="22"/>
              </w:rPr>
              <w:t>rankinei</w:t>
            </w:r>
            <w:r w:rsidRPr="0023611C">
              <w:rPr>
                <w:rFonts w:eastAsiaTheme="minorHAnsi"/>
                <w:bCs/>
                <w:i/>
                <w:iCs/>
                <w:sz w:val="22"/>
                <w:szCs w:val="22"/>
              </w:rPr>
              <w:t xml:space="preserve"> aukšto lygio dezinfekcijai.&gt;</w:t>
            </w:r>
            <w:r>
              <w:rPr>
                <w:rFonts w:eastAsiaTheme="minorHAnsi"/>
                <w:bCs/>
                <w:i/>
                <w:iCs/>
                <w:sz w:val="22"/>
                <w:szCs w:val="22"/>
              </w:rPr>
              <w:t xml:space="preserve"> </w:t>
            </w:r>
            <w:r w:rsidRPr="0023611C">
              <w:rPr>
                <w:rFonts w:eastAsiaTheme="minorHAnsi"/>
                <w:bCs/>
                <w:color w:val="4472C4" w:themeColor="accent1"/>
                <w:sz w:val="22"/>
                <w:szCs w:val="22"/>
              </w:rPr>
              <w:t>Neriboja konkurencijos</w:t>
            </w:r>
            <w:r>
              <w:rPr>
                <w:rFonts w:eastAsiaTheme="minorHAnsi"/>
                <w:bCs/>
                <w:color w:val="4472C4" w:themeColor="accent1"/>
                <w:sz w:val="22"/>
                <w:szCs w:val="22"/>
              </w:rPr>
              <w:t>.</w:t>
            </w:r>
          </w:p>
          <w:p w14:paraId="4A6EF947" w14:textId="77777777" w:rsidR="001C2FCB" w:rsidRDefault="001C2FCB" w:rsidP="001C2996">
            <w:pPr>
              <w:jc w:val="both"/>
              <w:rPr>
                <w:rFonts w:eastAsiaTheme="minorHAnsi"/>
                <w:bCs/>
                <w:color w:val="4472C4" w:themeColor="accent1"/>
                <w:sz w:val="22"/>
                <w:szCs w:val="22"/>
              </w:rPr>
            </w:pPr>
          </w:p>
          <w:p w14:paraId="1E5DE440" w14:textId="77777777" w:rsidR="003703D4" w:rsidRPr="0023611C" w:rsidRDefault="003703D4" w:rsidP="001C2996">
            <w:pPr>
              <w:jc w:val="both"/>
              <w:rPr>
                <w:rFonts w:eastAsiaTheme="minorHAnsi"/>
                <w:bCs/>
                <w:color w:val="4472C4" w:themeColor="accent1"/>
                <w:sz w:val="22"/>
                <w:szCs w:val="22"/>
              </w:rPr>
            </w:pPr>
          </w:p>
          <w:p w14:paraId="130A1B5B" w14:textId="77777777" w:rsidR="001C2FCB" w:rsidRPr="0023611C" w:rsidRDefault="001C2FCB" w:rsidP="001C2996">
            <w:pPr>
              <w:jc w:val="both"/>
              <w:rPr>
                <w:rFonts w:eastAsiaTheme="minorHAnsi"/>
                <w:bCs/>
                <w:color w:val="4472C4" w:themeColor="accent1"/>
                <w:sz w:val="22"/>
                <w:szCs w:val="22"/>
              </w:rPr>
            </w:pPr>
            <w:r w:rsidRPr="0023611C">
              <w:rPr>
                <w:rFonts w:eastAsiaTheme="minorHAnsi"/>
                <w:bCs/>
                <w:i/>
                <w:iCs/>
                <w:sz w:val="22"/>
                <w:szCs w:val="22"/>
              </w:rPr>
              <w:t>PO nurodo:</w:t>
            </w:r>
            <w:r w:rsidRPr="0023611C">
              <w:rPr>
                <w:sz w:val="22"/>
                <w:szCs w:val="22"/>
              </w:rPr>
              <w:t xml:space="preserve"> </w:t>
            </w:r>
            <w:r w:rsidRPr="0023611C">
              <w:rPr>
                <w:rFonts w:eastAsiaTheme="minorHAnsi"/>
                <w:bCs/>
                <w:i/>
                <w:iCs/>
                <w:sz w:val="22"/>
                <w:szCs w:val="22"/>
              </w:rPr>
              <w:t>2.</w:t>
            </w:r>
            <w:r w:rsidRPr="0023611C">
              <w:rPr>
                <w:rFonts w:eastAsiaTheme="minorHAnsi"/>
                <w:bCs/>
                <w:i/>
                <w:iCs/>
                <w:sz w:val="22"/>
                <w:szCs w:val="22"/>
              </w:rPr>
              <w:tab/>
              <w:t xml:space="preserve"> Mažos koncentracijos (0,5 – 2,0 %) ekspozicijos laikas (5 – 15 min.); </w:t>
            </w:r>
            <w:r w:rsidRPr="0023611C">
              <w:rPr>
                <w:rFonts w:eastAsiaTheme="minorHAnsi"/>
                <w:bCs/>
                <w:color w:val="4472C4" w:themeColor="accent1"/>
                <w:sz w:val="22"/>
                <w:szCs w:val="22"/>
              </w:rPr>
              <w:t>Neriboja konkurencijos ir savaime suponuoja, kad yra koncentratas.</w:t>
            </w:r>
          </w:p>
          <w:p w14:paraId="05C83D11" w14:textId="77777777" w:rsidR="001C2FCB" w:rsidRPr="0023611C" w:rsidRDefault="001C2FCB" w:rsidP="001C2996">
            <w:pPr>
              <w:jc w:val="both"/>
              <w:rPr>
                <w:rFonts w:eastAsiaTheme="minorHAnsi"/>
                <w:bCs/>
                <w:color w:val="4472C4" w:themeColor="accent1"/>
                <w:sz w:val="22"/>
                <w:szCs w:val="22"/>
              </w:rPr>
            </w:pPr>
          </w:p>
          <w:p w14:paraId="6DDB61D5" w14:textId="77777777" w:rsidR="001C2FCB" w:rsidRPr="0023611C" w:rsidRDefault="001C2FCB" w:rsidP="001C2996">
            <w:pPr>
              <w:jc w:val="both"/>
              <w:rPr>
                <w:rFonts w:eastAsiaTheme="minorHAnsi"/>
                <w:bCs/>
                <w:color w:val="4472C4" w:themeColor="accent1"/>
                <w:sz w:val="22"/>
                <w:szCs w:val="22"/>
              </w:rPr>
            </w:pPr>
          </w:p>
          <w:p w14:paraId="14450C1D" w14:textId="77777777" w:rsidR="001C2FCB" w:rsidRPr="0023611C" w:rsidRDefault="001C2FCB" w:rsidP="001C2996">
            <w:pPr>
              <w:jc w:val="both"/>
              <w:rPr>
                <w:b/>
                <w:color w:val="4472C4" w:themeColor="accent1"/>
                <w:sz w:val="22"/>
                <w:szCs w:val="22"/>
              </w:rPr>
            </w:pPr>
            <w:r w:rsidRPr="0023611C">
              <w:rPr>
                <w:rFonts w:eastAsiaTheme="minorHAnsi"/>
                <w:bCs/>
                <w:i/>
                <w:iCs/>
                <w:sz w:val="22"/>
                <w:szCs w:val="22"/>
              </w:rPr>
              <w:t>PO nurodo:</w:t>
            </w:r>
            <w:r w:rsidRPr="0023611C">
              <w:rPr>
                <w:sz w:val="22"/>
                <w:szCs w:val="22"/>
              </w:rPr>
              <w:t xml:space="preserve"> </w:t>
            </w:r>
            <w:r w:rsidRPr="0023611C">
              <w:rPr>
                <w:rFonts w:eastAsiaTheme="minorHAnsi"/>
                <w:bCs/>
                <w:i/>
                <w:iCs/>
                <w:sz w:val="22"/>
                <w:szCs w:val="22"/>
              </w:rPr>
              <w:t>1.</w:t>
            </w:r>
            <w:r w:rsidRPr="0023611C">
              <w:rPr>
                <w:rFonts w:eastAsiaTheme="minorHAnsi"/>
                <w:bCs/>
                <w:i/>
                <w:iCs/>
                <w:sz w:val="22"/>
                <w:szCs w:val="22"/>
              </w:rPr>
              <w:tab/>
              <w:t xml:space="preserve">Enzimų ir riebiųjų alkoholių etoksilatų pagrindu; </w:t>
            </w:r>
            <w:r w:rsidRPr="0023611C">
              <w:rPr>
                <w:rFonts w:eastAsiaTheme="minorHAnsi"/>
                <w:bCs/>
                <w:color w:val="4472C4" w:themeColor="accent1"/>
                <w:sz w:val="22"/>
                <w:szCs w:val="22"/>
              </w:rPr>
              <w:t>Neriboja konkurencijos ir, atvirkščiai, nei teigia tiekėjas, leidžia pateikti su daugiau nei 3 (trimis) konkrečiai išvardintais  enzimais.</w:t>
            </w:r>
          </w:p>
          <w:p w14:paraId="37EE5F05" w14:textId="77777777" w:rsidR="001C2FCB" w:rsidRPr="0023611C" w:rsidRDefault="001C2FCB" w:rsidP="001C2996">
            <w:pPr>
              <w:jc w:val="both"/>
              <w:rPr>
                <w:b/>
                <w:color w:val="4472C4" w:themeColor="accent1"/>
                <w:sz w:val="22"/>
                <w:szCs w:val="22"/>
              </w:rPr>
            </w:pPr>
          </w:p>
          <w:p w14:paraId="4EC01C48" w14:textId="77777777" w:rsidR="001C2FCB" w:rsidRPr="0023611C" w:rsidRDefault="001C2FCB" w:rsidP="001C2996">
            <w:pPr>
              <w:jc w:val="both"/>
              <w:rPr>
                <w:b/>
                <w:color w:val="4472C4" w:themeColor="accent1"/>
                <w:sz w:val="22"/>
                <w:szCs w:val="22"/>
              </w:rPr>
            </w:pPr>
          </w:p>
          <w:p w14:paraId="3B09CB5A" w14:textId="77777777" w:rsidR="001C2FCB" w:rsidRPr="0023611C" w:rsidRDefault="001C2FCB" w:rsidP="001C2996">
            <w:pPr>
              <w:jc w:val="both"/>
              <w:rPr>
                <w:color w:val="4472C4" w:themeColor="accent1"/>
                <w:kern w:val="0"/>
                <w:sz w:val="22"/>
                <w:szCs w:val="22"/>
              </w:rPr>
            </w:pPr>
            <w:r w:rsidRPr="0023611C">
              <w:rPr>
                <w:rFonts w:eastAsiaTheme="minorHAnsi"/>
                <w:bCs/>
                <w:i/>
                <w:iCs/>
                <w:sz w:val="22"/>
                <w:szCs w:val="22"/>
              </w:rPr>
              <w:t>PO nurodo:</w:t>
            </w:r>
            <w:r w:rsidRPr="0023611C">
              <w:rPr>
                <w:i/>
                <w:iCs/>
                <w:color w:val="000000" w:themeColor="text1"/>
                <w:kern w:val="0"/>
                <w:sz w:val="22"/>
                <w:szCs w:val="22"/>
              </w:rPr>
              <w:t xml:space="preserve"> Mažos koncentracijos (0,5 – 2,0 %) &lt;...&gt;; </w:t>
            </w:r>
            <w:r w:rsidRPr="0023611C">
              <w:rPr>
                <w:color w:val="4472C4" w:themeColor="accent1"/>
                <w:kern w:val="0"/>
                <w:sz w:val="22"/>
                <w:szCs w:val="22"/>
              </w:rPr>
              <w:t>PO to paties prašo</w:t>
            </w:r>
            <w:r>
              <w:rPr>
                <w:color w:val="4472C4" w:themeColor="accent1"/>
                <w:kern w:val="0"/>
                <w:sz w:val="22"/>
                <w:szCs w:val="22"/>
              </w:rPr>
              <w:t>.</w:t>
            </w:r>
          </w:p>
          <w:p w14:paraId="01CB0355" w14:textId="77777777" w:rsidR="001C2FCB" w:rsidRPr="0023611C" w:rsidRDefault="001C2FCB" w:rsidP="001C2996">
            <w:pPr>
              <w:jc w:val="both"/>
              <w:rPr>
                <w:color w:val="4472C4" w:themeColor="accent1"/>
                <w:kern w:val="0"/>
                <w:sz w:val="22"/>
                <w:szCs w:val="22"/>
              </w:rPr>
            </w:pPr>
          </w:p>
          <w:p w14:paraId="644B79DE" w14:textId="77777777" w:rsidR="001C2FCB" w:rsidRPr="0023611C" w:rsidRDefault="001C2FCB" w:rsidP="001C2996">
            <w:pPr>
              <w:jc w:val="both"/>
              <w:rPr>
                <w:color w:val="4472C4" w:themeColor="accent1"/>
                <w:kern w:val="0"/>
                <w:sz w:val="22"/>
                <w:szCs w:val="22"/>
              </w:rPr>
            </w:pPr>
          </w:p>
          <w:p w14:paraId="3E8F1703" w14:textId="77777777" w:rsidR="001C2FCB" w:rsidRPr="0023611C" w:rsidRDefault="001C2FCB" w:rsidP="001C2996">
            <w:pPr>
              <w:jc w:val="both"/>
              <w:rPr>
                <w:color w:val="4472C4" w:themeColor="accent1"/>
                <w:kern w:val="0"/>
                <w:sz w:val="22"/>
                <w:szCs w:val="22"/>
              </w:rPr>
            </w:pPr>
            <w:r w:rsidRPr="0023611C">
              <w:rPr>
                <w:rFonts w:eastAsiaTheme="minorHAnsi"/>
                <w:bCs/>
                <w:i/>
                <w:iCs/>
                <w:sz w:val="22"/>
                <w:szCs w:val="22"/>
              </w:rPr>
              <w:t xml:space="preserve">PO nurodo: </w:t>
            </w:r>
            <w:r w:rsidRPr="0023611C">
              <w:rPr>
                <w:i/>
                <w:iCs/>
                <w:color w:val="000000" w:themeColor="text1"/>
                <w:kern w:val="0"/>
                <w:sz w:val="22"/>
                <w:szCs w:val="22"/>
              </w:rPr>
              <w:t xml:space="preserve">Darbinio tirpalo pH neutralus; </w:t>
            </w:r>
            <w:r w:rsidRPr="0023611C">
              <w:rPr>
                <w:color w:val="4472C4" w:themeColor="accent1"/>
                <w:kern w:val="0"/>
                <w:sz w:val="22"/>
                <w:szCs w:val="22"/>
              </w:rPr>
              <w:t>PO taip ir nurodyta, tik neįvardijamas pH skaičius</w:t>
            </w:r>
            <w:r>
              <w:rPr>
                <w:color w:val="4472C4" w:themeColor="accent1"/>
                <w:kern w:val="0"/>
                <w:sz w:val="22"/>
                <w:szCs w:val="22"/>
              </w:rPr>
              <w:t>.</w:t>
            </w:r>
          </w:p>
          <w:p w14:paraId="1272A503" w14:textId="77777777" w:rsidR="001C2FCB" w:rsidRPr="0023611C" w:rsidRDefault="001C2FCB" w:rsidP="001C2996">
            <w:pPr>
              <w:jc w:val="both"/>
              <w:rPr>
                <w:color w:val="4472C4" w:themeColor="accent1"/>
                <w:kern w:val="0"/>
                <w:sz w:val="22"/>
                <w:szCs w:val="22"/>
              </w:rPr>
            </w:pPr>
          </w:p>
          <w:p w14:paraId="53310C2D" w14:textId="77777777" w:rsidR="001C2FCB" w:rsidRPr="0023611C" w:rsidRDefault="001C2FCB" w:rsidP="001C2996">
            <w:pPr>
              <w:jc w:val="both"/>
              <w:rPr>
                <w:color w:val="4472C4" w:themeColor="accent1"/>
                <w:kern w:val="0"/>
                <w:sz w:val="22"/>
                <w:szCs w:val="22"/>
              </w:rPr>
            </w:pPr>
          </w:p>
          <w:p w14:paraId="1BACFB02" w14:textId="77777777" w:rsidR="001C2FCB" w:rsidRDefault="001C2FCB" w:rsidP="001C2996">
            <w:pPr>
              <w:jc w:val="both"/>
              <w:rPr>
                <w:color w:val="C00000"/>
                <w:sz w:val="22"/>
                <w:szCs w:val="22"/>
                <w:lang w:eastAsia="en-US"/>
              </w:rPr>
            </w:pPr>
            <w:r w:rsidRPr="0023611C">
              <w:rPr>
                <w:i/>
                <w:iCs/>
                <w:sz w:val="22"/>
                <w:szCs w:val="22"/>
                <w:lang w:eastAsia="en-US"/>
              </w:rPr>
              <w:t xml:space="preserve">PO nurodo: </w:t>
            </w:r>
            <w:r w:rsidRPr="0023611C">
              <w:rPr>
                <w:i/>
                <w:iCs/>
                <w:kern w:val="0"/>
                <w:sz w:val="22"/>
                <w:szCs w:val="22"/>
              </w:rPr>
              <w:t>Sertifikuota pagal MDR 2017/745 EB, klasė I.</w:t>
            </w:r>
            <w:r w:rsidRPr="0023611C">
              <w:rPr>
                <w:kern w:val="0"/>
                <w:sz w:val="22"/>
                <w:szCs w:val="22"/>
              </w:rPr>
              <w:t xml:space="preserve"> </w:t>
            </w:r>
            <w:r w:rsidRPr="0023611C">
              <w:rPr>
                <w:color w:val="C00000"/>
                <w:sz w:val="22"/>
                <w:szCs w:val="22"/>
                <w:lang w:eastAsia="en-US"/>
              </w:rPr>
              <w:t>(klasė I – ištriname).</w:t>
            </w:r>
          </w:p>
          <w:p w14:paraId="56263B57" w14:textId="77777777" w:rsidR="00453B31" w:rsidRPr="00453B31" w:rsidRDefault="00453B31" w:rsidP="001C2996">
            <w:pPr>
              <w:jc w:val="both"/>
              <w:rPr>
                <w:color w:val="7030A0"/>
                <w:sz w:val="22"/>
                <w:szCs w:val="22"/>
                <w:lang w:eastAsia="en-US"/>
              </w:rPr>
            </w:pPr>
          </w:p>
          <w:p w14:paraId="13BF5A9D" w14:textId="77777777" w:rsidR="001C2FCB" w:rsidRPr="0023611C" w:rsidRDefault="001C2FCB" w:rsidP="001C2996">
            <w:pPr>
              <w:jc w:val="both"/>
              <w:rPr>
                <w:i/>
                <w:iCs/>
                <w:sz w:val="22"/>
                <w:szCs w:val="22"/>
                <w:lang w:eastAsia="en-US"/>
              </w:rPr>
            </w:pPr>
            <w:r w:rsidRPr="0023611C">
              <w:rPr>
                <w:i/>
                <w:iCs/>
                <w:sz w:val="22"/>
                <w:szCs w:val="22"/>
                <w:lang w:eastAsia="en-US"/>
              </w:rPr>
              <w:t>PO pakuotės dydžiui reikalavimų nekelia.</w:t>
            </w:r>
          </w:p>
          <w:p w14:paraId="2F0402FE" w14:textId="77777777" w:rsidR="001C2FCB" w:rsidRPr="0023611C" w:rsidRDefault="001C2FCB" w:rsidP="001C2996">
            <w:pPr>
              <w:jc w:val="both"/>
              <w:rPr>
                <w:i/>
                <w:iCs/>
                <w:sz w:val="22"/>
                <w:szCs w:val="22"/>
                <w:lang w:eastAsia="en-US"/>
              </w:rPr>
            </w:pPr>
          </w:p>
          <w:p w14:paraId="47F38877" w14:textId="77777777" w:rsidR="001C2FCB" w:rsidRPr="0023611C" w:rsidRDefault="001C2FCB" w:rsidP="001C2996">
            <w:pPr>
              <w:jc w:val="both"/>
              <w:rPr>
                <w:i/>
                <w:iCs/>
                <w:sz w:val="22"/>
                <w:szCs w:val="22"/>
                <w:lang w:eastAsia="en-US"/>
              </w:rPr>
            </w:pPr>
          </w:p>
          <w:p w14:paraId="64C70DED" w14:textId="77777777" w:rsidR="001C2FCB" w:rsidRPr="0023611C" w:rsidRDefault="001C2FCB" w:rsidP="001C2996">
            <w:pPr>
              <w:jc w:val="both"/>
              <w:rPr>
                <w:color w:val="4472C4" w:themeColor="accent1"/>
                <w:kern w:val="0"/>
                <w:sz w:val="22"/>
                <w:szCs w:val="22"/>
              </w:rPr>
            </w:pPr>
            <w:r w:rsidRPr="0023611C">
              <w:rPr>
                <w:color w:val="4472C4" w:themeColor="accent1"/>
                <w:kern w:val="0"/>
                <w:sz w:val="22"/>
                <w:szCs w:val="22"/>
              </w:rPr>
              <w:t>Tiekėjas pats sau prieštarauja tekste painiodamas produktų pavadinimus.</w:t>
            </w:r>
          </w:p>
          <w:p w14:paraId="436E2EFD" w14:textId="77777777" w:rsidR="001C2FCB" w:rsidRPr="0023611C" w:rsidRDefault="001C2FCB" w:rsidP="001C2996">
            <w:pPr>
              <w:jc w:val="both"/>
              <w:rPr>
                <w:color w:val="4472C4" w:themeColor="accent1"/>
                <w:kern w:val="0"/>
                <w:sz w:val="22"/>
                <w:szCs w:val="22"/>
              </w:rPr>
            </w:pPr>
          </w:p>
          <w:p w14:paraId="750D7D58" w14:textId="77777777" w:rsidR="001C2FCB" w:rsidRPr="0023611C" w:rsidRDefault="001C2FCB" w:rsidP="001C2996">
            <w:pPr>
              <w:jc w:val="both"/>
              <w:rPr>
                <w:color w:val="4472C4" w:themeColor="accent1"/>
                <w:kern w:val="0"/>
                <w:sz w:val="22"/>
                <w:szCs w:val="22"/>
              </w:rPr>
            </w:pPr>
          </w:p>
          <w:p w14:paraId="218E8637" w14:textId="77777777" w:rsidR="001C2FCB" w:rsidRPr="0023611C" w:rsidRDefault="001C2FCB" w:rsidP="001C2996">
            <w:pPr>
              <w:jc w:val="both"/>
              <w:rPr>
                <w:color w:val="4472C4" w:themeColor="accent1"/>
                <w:kern w:val="0"/>
                <w:sz w:val="22"/>
                <w:szCs w:val="22"/>
              </w:rPr>
            </w:pPr>
          </w:p>
          <w:p w14:paraId="73BFBF86" w14:textId="77777777" w:rsidR="001C2FCB" w:rsidRPr="0023611C" w:rsidRDefault="001C2FCB" w:rsidP="001C2996">
            <w:pPr>
              <w:jc w:val="both"/>
              <w:rPr>
                <w:color w:val="4472C4" w:themeColor="accent1"/>
                <w:kern w:val="0"/>
                <w:sz w:val="22"/>
                <w:szCs w:val="22"/>
              </w:rPr>
            </w:pPr>
          </w:p>
          <w:p w14:paraId="1E2365D4" w14:textId="77777777" w:rsidR="001C2FCB" w:rsidRPr="0023611C" w:rsidRDefault="001C2FCB" w:rsidP="001C2996">
            <w:pPr>
              <w:jc w:val="both"/>
              <w:rPr>
                <w:color w:val="4472C4" w:themeColor="accent1"/>
                <w:kern w:val="0"/>
                <w:sz w:val="22"/>
                <w:szCs w:val="22"/>
              </w:rPr>
            </w:pPr>
          </w:p>
          <w:p w14:paraId="4F062A17" w14:textId="77777777" w:rsidR="001C2FCB" w:rsidRPr="0023611C" w:rsidRDefault="001C2FCB" w:rsidP="001C2996">
            <w:pPr>
              <w:jc w:val="both"/>
              <w:rPr>
                <w:color w:val="4472C4" w:themeColor="accent1"/>
                <w:kern w:val="0"/>
                <w:sz w:val="22"/>
                <w:szCs w:val="22"/>
              </w:rPr>
            </w:pPr>
          </w:p>
          <w:p w14:paraId="3A899769" w14:textId="77777777" w:rsidR="001C2FCB" w:rsidRPr="0023611C" w:rsidRDefault="001C2FCB" w:rsidP="001C2996">
            <w:pPr>
              <w:jc w:val="both"/>
              <w:rPr>
                <w:color w:val="4472C4" w:themeColor="accent1"/>
                <w:kern w:val="0"/>
                <w:sz w:val="22"/>
                <w:szCs w:val="22"/>
              </w:rPr>
            </w:pPr>
          </w:p>
          <w:p w14:paraId="4B8275EE" w14:textId="77777777" w:rsidR="001C2FCB" w:rsidRPr="0023611C" w:rsidRDefault="001C2FCB" w:rsidP="001C2996">
            <w:pPr>
              <w:jc w:val="both"/>
              <w:rPr>
                <w:color w:val="4472C4" w:themeColor="accent1"/>
                <w:kern w:val="0"/>
                <w:sz w:val="22"/>
                <w:szCs w:val="22"/>
              </w:rPr>
            </w:pPr>
          </w:p>
          <w:p w14:paraId="66F2FCAE" w14:textId="77777777" w:rsidR="001C2FCB" w:rsidRPr="0023611C" w:rsidRDefault="001C2FCB" w:rsidP="001C2996">
            <w:pPr>
              <w:jc w:val="both"/>
              <w:rPr>
                <w:color w:val="4472C4" w:themeColor="accent1"/>
                <w:kern w:val="0"/>
                <w:sz w:val="22"/>
                <w:szCs w:val="22"/>
              </w:rPr>
            </w:pPr>
          </w:p>
          <w:p w14:paraId="12D49B85" w14:textId="77777777" w:rsidR="001C2FCB" w:rsidRPr="0023611C" w:rsidRDefault="001C2FCB" w:rsidP="001C2996">
            <w:pPr>
              <w:jc w:val="both"/>
              <w:rPr>
                <w:color w:val="4472C4" w:themeColor="accent1"/>
                <w:kern w:val="0"/>
                <w:sz w:val="22"/>
                <w:szCs w:val="22"/>
              </w:rPr>
            </w:pPr>
          </w:p>
          <w:p w14:paraId="015EFDE9" w14:textId="77777777" w:rsidR="001C2FCB" w:rsidRPr="0023611C" w:rsidRDefault="001C2FCB" w:rsidP="001C2996">
            <w:pPr>
              <w:jc w:val="both"/>
              <w:rPr>
                <w:color w:val="4472C4" w:themeColor="accent1"/>
                <w:kern w:val="0"/>
                <w:sz w:val="22"/>
                <w:szCs w:val="22"/>
              </w:rPr>
            </w:pPr>
          </w:p>
          <w:p w14:paraId="343F76C9" w14:textId="77777777" w:rsidR="001C2FCB" w:rsidRPr="0023611C" w:rsidRDefault="001C2FCB" w:rsidP="001C2996">
            <w:pPr>
              <w:jc w:val="both"/>
              <w:rPr>
                <w:color w:val="4472C4" w:themeColor="accent1"/>
                <w:kern w:val="0"/>
                <w:sz w:val="22"/>
                <w:szCs w:val="22"/>
              </w:rPr>
            </w:pPr>
          </w:p>
          <w:p w14:paraId="01BCDE22" w14:textId="77777777" w:rsidR="001C2FCB" w:rsidRPr="0023611C" w:rsidRDefault="001C2FCB" w:rsidP="001C2996">
            <w:pPr>
              <w:jc w:val="both"/>
              <w:rPr>
                <w:color w:val="4472C4" w:themeColor="accent1"/>
                <w:kern w:val="0"/>
                <w:sz w:val="22"/>
                <w:szCs w:val="22"/>
              </w:rPr>
            </w:pPr>
          </w:p>
          <w:p w14:paraId="45A2668D" w14:textId="77777777" w:rsidR="001C2FCB" w:rsidRPr="0023611C" w:rsidRDefault="001C2FCB" w:rsidP="001C2996">
            <w:pPr>
              <w:jc w:val="both"/>
              <w:rPr>
                <w:color w:val="4472C4" w:themeColor="accent1"/>
                <w:kern w:val="0"/>
                <w:sz w:val="22"/>
                <w:szCs w:val="22"/>
              </w:rPr>
            </w:pPr>
          </w:p>
          <w:p w14:paraId="02450728" w14:textId="77777777" w:rsidR="001C2FCB" w:rsidRPr="0023611C" w:rsidRDefault="001C2FCB" w:rsidP="001C2996">
            <w:pPr>
              <w:jc w:val="both"/>
              <w:rPr>
                <w:color w:val="4472C4" w:themeColor="accent1"/>
                <w:kern w:val="0"/>
                <w:sz w:val="22"/>
                <w:szCs w:val="22"/>
              </w:rPr>
            </w:pPr>
          </w:p>
          <w:p w14:paraId="2D3046C0" w14:textId="77777777" w:rsidR="001C2FCB" w:rsidRPr="0023611C" w:rsidRDefault="001C2FCB" w:rsidP="001C2996">
            <w:pPr>
              <w:jc w:val="both"/>
              <w:rPr>
                <w:color w:val="4472C4" w:themeColor="accent1"/>
                <w:kern w:val="0"/>
                <w:sz w:val="22"/>
                <w:szCs w:val="22"/>
              </w:rPr>
            </w:pPr>
          </w:p>
          <w:p w14:paraId="3016F697" w14:textId="77777777" w:rsidR="001C2FCB" w:rsidRPr="0023611C" w:rsidRDefault="001C2FCB" w:rsidP="001C2996">
            <w:pPr>
              <w:jc w:val="both"/>
              <w:rPr>
                <w:color w:val="4472C4" w:themeColor="accent1"/>
                <w:kern w:val="0"/>
                <w:sz w:val="22"/>
                <w:szCs w:val="22"/>
              </w:rPr>
            </w:pPr>
          </w:p>
          <w:p w14:paraId="7BFECA3B" w14:textId="77777777" w:rsidR="001C2FCB" w:rsidRPr="0023611C" w:rsidRDefault="001C2FCB" w:rsidP="001C2996">
            <w:pPr>
              <w:jc w:val="both"/>
              <w:rPr>
                <w:color w:val="4472C4" w:themeColor="accent1"/>
                <w:kern w:val="0"/>
                <w:sz w:val="22"/>
                <w:szCs w:val="22"/>
              </w:rPr>
            </w:pPr>
          </w:p>
          <w:p w14:paraId="03891B78" w14:textId="77777777" w:rsidR="001C2FCB" w:rsidRPr="0023611C" w:rsidRDefault="001C2FCB" w:rsidP="001C2996">
            <w:pPr>
              <w:jc w:val="both"/>
              <w:rPr>
                <w:color w:val="4472C4" w:themeColor="accent1"/>
                <w:kern w:val="0"/>
                <w:sz w:val="22"/>
                <w:szCs w:val="22"/>
              </w:rPr>
            </w:pPr>
          </w:p>
          <w:p w14:paraId="3DEF7DFF" w14:textId="77777777" w:rsidR="001C2FCB" w:rsidRPr="0023611C" w:rsidRDefault="001C2FCB" w:rsidP="001C2996">
            <w:pPr>
              <w:jc w:val="both"/>
              <w:rPr>
                <w:color w:val="4472C4" w:themeColor="accent1"/>
                <w:kern w:val="0"/>
                <w:sz w:val="22"/>
                <w:szCs w:val="22"/>
              </w:rPr>
            </w:pPr>
          </w:p>
          <w:p w14:paraId="27C16A58" w14:textId="77777777" w:rsidR="001C2FCB" w:rsidRPr="0023611C" w:rsidRDefault="001C2FCB" w:rsidP="001C2996">
            <w:pPr>
              <w:jc w:val="both"/>
              <w:rPr>
                <w:color w:val="4472C4" w:themeColor="accent1"/>
                <w:kern w:val="0"/>
                <w:sz w:val="22"/>
                <w:szCs w:val="22"/>
              </w:rPr>
            </w:pPr>
          </w:p>
          <w:p w14:paraId="4219691E" w14:textId="77777777" w:rsidR="001C2FCB" w:rsidRPr="0023611C" w:rsidRDefault="001C2FCB" w:rsidP="001C2996">
            <w:pPr>
              <w:jc w:val="both"/>
              <w:rPr>
                <w:color w:val="4472C4" w:themeColor="accent1"/>
                <w:kern w:val="0"/>
                <w:sz w:val="22"/>
                <w:szCs w:val="22"/>
              </w:rPr>
            </w:pPr>
          </w:p>
          <w:p w14:paraId="63E271BF" w14:textId="77777777" w:rsidR="001C2FCB" w:rsidRPr="0023611C" w:rsidRDefault="001C2FCB" w:rsidP="001C2996">
            <w:pPr>
              <w:jc w:val="both"/>
              <w:rPr>
                <w:color w:val="4472C4" w:themeColor="accent1"/>
                <w:kern w:val="0"/>
                <w:sz w:val="22"/>
                <w:szCs w:val="22"/>
              </w:rPr>
            </w:pPr>
          </w:p>
          <w:p w14:paraId="2AEA37DA" w14:textId="77777777" w:rsidR="001C2FCB" w:rsidRPr="0023611C" w:rsidRDefault="001C2FCB" w:rsidP="001C2996">
            <w:pPr>
              <w:jc w:val="both"/>
              <w:rPr>
                <w:color w:val="4472C4" w:themeColor="accent1"/>
                <w:kern w:val="0"/>
                <w:sz w:val="22"/>
                <w:szCs w:val="22"/>
              </w:rPr>
            </w:pPr>
          </w:p>
          <w:p w14:paraId="766D7175" w14:textId="77777777" w:rsidR="001C2FCB" w:rsidRPr="0023611C" w:rsidRDefault="001C2FCB" w:rsidP="001C2996">
            <w:pPr>
              <w:jc w:val="both"/>
              <w:rPr>
                <w:color w:val="4472C4" w:themeColor="accent1"/>
                <w:kern w:val="0"/>
                <w:sz w:val="22"/>
                <w:szCs w:val="22"/>
              </w:rPr>
            </w:pPr>
          </w:p>
          <w:p w14:paraId="5FA69418" w14:textId="77777777" w:rsidR="001C2FCB" w:rsidRPr="0023611C" w:rsidRDefault="001C2FCB" w:rsidP="001C2996">
            <w:pPr>
              <w:jc w:val="both"/>
              <w:rPr>
                <w:b/>
                <w:i/>
                <w:iCs/>
                <w:color w:val="FF0000"/>
                <w:sz w:val="22"/>
                <w:szCs w:val="22"/>
              </w:rPr>
            </w:pPr>
          </w:p>
          <w:p w14:paraId="148C453F" w14:textId="0A16B4EA" w:rsidR="001C2FCB" w:rsidRPr="0023611C" w:rsidRDefault="001C2FCB" w:rsidP="001C2996">
            <w:pPr>
              <w:tabs>
                <w:tab w:val="left" w:pos="315"/>
              </w:tabs>
              <w:jc w:val="both"/>
              <w:rPr>
                <w:color w:val="4472C4" w:themeColor="accent1"/>
                <w:sz w:val="22"/>
                <w:szCs w:val="22"/>
              </w:rPr>
            </w:pPr>
            <w:r w:rsidRPr="0023611C">
              <w:rPr>
                <w:color w:val="4472C4" w:themeColor="accent1"/>
                <w:sz w:val="22"/>
                <w:szCs w:val="22"/>
              </w:rPr>
              <w:t xml:space="preserve">PO techninėje specifikacijoje parašytas enziminis ploviklis atitinka daugelį esančių rinkoje gamintojų ir tiekėjų, vien tik tiekėjo minimas gamintojas </w:t>
            </w:r>
            <w:r w:rsidR="00C753F6">
              <w:rPr>
                <w:color w:val="4472C4" w:themeColor="accent1"/>
                <w:sz w:val="22"/>
                <w:szCs w:val="22"/>
              </w:rPr>
              <w:t>X</w:t>
            </w:r>
            <w:r w:rsidRPr="0023611C">
              <w:rPr>
                <w:color w:val="4472C4" w:themeColor="accent1"/>
                <w:sz w:val="22"/>
                <w:szCs w:val="22"/>
              </w:rPr>
              <w:t xml:space="preserve"> turi ne mažiau nei 5 tiekėjus Lietuvoje. Kitų gamintojų enziminiai produktai taip pat pilnai atitinka PO techninėje specifikacijoje keliamus reikalavimus.</w:t>
            </w:r>
          </w:p>
          <w:p w14:paraId="64494445" w14:textId="77777777" w:rsidR="001C2FCB" w:rsidRPr="0023611C" w:rsidRDefault="001C2FCB" w:rsidP="001C2996">
            <w:pPr>
              <w:jc w:val="both"/>
              <w:rPr>
                <w:b/>
                <w:i/>
                <w:iCs/>
                <w:color w:val="FF0000"/>
                <w:sz w:val="22"/>
                <w:szCs w:val="22"/>
              </w:rPr>
            </w:pPr>
            <w:r w:rsidRPr="0023611C">
              <w:rPr>
                <w:color w:val="C00000"/>
                <w:sz w:val="22"/>
                <w:szCs w:val="22"/>
                <w:lang w:eastAsia="en-US"/>
              </w:rPr>
              <w:t>(klasė I – ištriname).</w:t>
            </w:r>
          </w:p>
        </w:tc>
      </w:tr>
      <w:tr w:rsidR="001C2FCB" w:rsidRPr="0023611C" w14:paraId="173B4E52" w14:textId="77777777" w:rsidTr="008065F3">
        <w:trPr>
          <w:trHeight w:val="1407"/>
        </w:trPr>
        <w:tc>
          <w:tcPr>
            <w:tcW w:w="709" w:type="dxa"/>
            <w:shd w:val="clear" w:color="auto" w:fill="FFFFFF" w:themeFill="background1"/>
          </w:tcPr>
          <w:p w14:paraId="79D46C22" w14:textId="77777777" w:rsidR="001C2FCB" w:rsidRPr="0023611C" w:rsidRDefault="001C2FCB" w:rsidP="001C2996">
            <w:pPr>
              <w:outlineLvl w:val="4"/>
              <w:rPr>
                <w:color w:val="000000" w:themeColor="text1"/>
                <w:kern w:val="0"/>
                <w:sz w:val="22"/>
                <w:szCs w:val="22"/>
              </w:rPr>
            </w:pPr>
            <w:r w:rsidRPr="0023611C">
              <w:rPr>
                <w:color w:val="000000" w:themeColor="text1"/>
                <w:kern w:val="0"/>
                <w:sz w:val="22"/>
                <w:szCs w:val="22"/>
              </w:rPr>
              <w:lastRenderedPageBreak/>
              <w:t xml:space="preserve">1.2 </w:t>
            </w:r>
          </w:p>
        </w:tc>
        <w:tc>
          <w:tcPr>
            <w:tcW w:w="1559" w:type="dxa"/>
          </w:tcPr>
          <w:p w14:paraId="654546C4" w14:textId="77777777" w:rsidR="001C2FCB" w:rsidRPr="0023611C" w:rsidRDefault="001C2FCB" w:rsidP="001C2996">
            <w:pPr>
              <w:outlineLvl w:val="4"/>
              <w:rPr>
                <w:color w:val="000000" w:themeColor="text1"/>
                <w:kern w:val="0"/>
                <w:sz w:val="22"/>
                <w:szCs w:val="22"/>
              </w:rPr>
            </w:pPr>
            <w:r w:rsidRPr="0023611C">
              <w:rPr>
                <w:color w:val="000000" w:themeColor="text1"/>
                <w:kern w:val="0"/>
                <w:sz w:val="22"/>
                <w:szCs w:val="22"/>
              </w:rPr>
              <w:t>Aukšto lygio dezinfekcijos priemonė lankstiesiems endoskopams</w:t>
            </w:r>
          </w:p>
          <w:p w14:paraId="2DB8B521" w14:textId="77777777" w:rsidR="001C2FCB" w:rsidRPr="0023611C" w:rsidRDefault="001C2FCB" w:rsidP="001C2996">
            <w:pPr>
              <w:outlineLvl w:val="4"/>
              <w:rPr>
                <w:color w:val="000000" w:themeColor="text1"/>
                <w:sz w:val="22"/>
                <w:szCs w:val="22"/>
              </w:rPr>
            </w:pPr>
          </w:p>
        </w:tc>
        <w:tc>
          <w:tcPr>
            <w:tcW w:w="2410" w:type="dxa"/>
          </w:tcPr>
          <w:p w14:paraId="22098A5B" w14:textId="087511B0" w:rsidR="00D22897" w:rsidRDefault="00D22897" w:rsidP="001C2996">
            <w:pPr>
              <w:numPr>
                <w:ilvl w:val="0"/>
                <w:numId w:val="4"/>
              </w:numPr>
              <w:tabs>
                <w:tab w:val="clear" w:pos="720"/>
                <w:tab w:val="num" w:pos="282"/>
              </w:tabs>
              <w:ind w:left="0" w:firstLine="0"/>
              <w:jc w:val="both"/>
              <w:rPr>
                <w:kern w:val="0"/>
              </w:rPr>
            </w:pPr>
            <w:r w:rsidRPr="00D435F6">
              <w:rPr>
                <w:kern w:val="0"/>
              </w:rPr>
              <w:t xml:space="preserve">Veiklioji medžiaga – peracto rūgštis, pasigaminanti ex tempore sumaišius </w:t>
            </w:r>
            <w:r w:rsidRPr="002E2F44">
              <w:rPr>
                <w:kern w:val="0"/>
                <w:highlight w:val="cyan"/>
              </w:rPr>
              <w:t>rū</w:t>
            </w:r>
            <w:r w:rsidR="001954D0" w:rsidRPr="002E2F44">
              <w:rPr>
                <w:kern w:val="0"/>
                <w:highlight w:val="cyan"/>
              </w:rPr>
              <w:t>g</w:t>
            </w:r>
            <w:r w:rsidRPr="002E2F44">
              <w:rPr>
                <w:kern w:val="0"/>
                <w:highlight w:val="cyan"/>
              </w:rPr>
              <w:t>šties generatorių su aktyvatoriumi,</w:t>
            </w:r>
            <w:r w:rsidRPr="001954D0">
              <w:rPr>
                <w:kern w:val="0"/>
              </w:rPr>
              <w:t xml:space="preserve"> </w:t>
            </w:r>
            <w:r w:rsidRPr="00D435F6">
              <w:rPr>
                <w:kern w:val="0"/>
              </w:rPr>
              <w:t>900 – 1200 ppm.;</w:t>
            </w:r>
          </w:p>
          <w:p w14:paraId="630D96F4" w14:textId="77777777" w:rsidR="00D22897" w:rsidRPr="008355F6" w:rsidRDefault="00D22897" w:rsidP="001C2996">
            <w:pPr>
              <w:numPr>
                <w:ilvl w:val="0"/>
                <w:numId w:val="4"/>
              </w:numPr>
              <w:tabs>
                <w:tab w:val="clear" w:pos="720"/>
                <w:tab w:val="num" w:pos="282"/>
              </w:tabs>
              <w:ind w:left="0" w:firstLine="0"/>
              <w:jc w:val="both"/>
              <w:rPr>
                <w:kern w:val="0"/>
              </w:rPr>
            </w:pPr>
            <w:r w:rsidRPr="008355F6">
              <w:t>Pasižyminti baktericidiniu sut. su EN 14561 ir EN 13727, tuberkuliocidiniu / mikobaktericidiniu sut. su EN 14563 ir EN 14348,  fungicidiniu ir mielocidiniu sut. su EN 14562 ir EN 13624,  virucidiniu sut. EN 14476 ir EN 17111, sporicidiniu sut. su EN17126, sporicidiniu sut. su EN17126 (Cl. Difficile). Bendras ekspozicijos laikas ne ilgiau kaip 30 min.;</w:t>
            </w:r>
          </w:p>
          <w:p w14:paraId="1B64FCF0" w14:textId="77777777" w:rsidR="00D22897" w:rsidRPr="00D435F6" w:rsidRDefault="00D22897" w:rsidP="001C2996">
            <w:pPr>
              <w:numPr>
                <w:ilvl w:val="0"/>
                <w:numId w:val="4"/>
              </w:numPr>
              <w:tabs>
                <w:tab w:val="clear" w:pos="720"/>
                <w:tab w:val="num" w:pos="282"/>
              </w:tabs>
              <w:ind w:left="0" w:firstLine="0"/>
              <w:jc w:val="both"/>
              <w:rPr>
                <w:kern w:val="0"/>
              </w:rPr>
            </w:pPr>
            <w:r w:rsidRPr="00D435F6">
              <w:rPr>
                <w:kern w:val="0"/>
              </w:rPr>
              <w:t>Darbinis tirpalas skaidrus;</w:t>
            </w:r>
          </w:p>
          <w:p w14:paraId="0C48450E" w14:textId="77777777" w:rsidR="00D22897" w:rsidRPr="00D435F6" w:rsidRDefault="00D22897" w:rsidP="001C2996">
            <w:pPr>
              <w:numPr>
                <w:ilvl w:val="0"/>
                <w:numId w:val="4"/>
              </w:numPr>
              <w:tabs>
                <w:tab w:val="clear" w:pos="720"/>
                <w:tab w:val="num" w:pos="282"/>
              </w:tabs>
              <w:ind w:left="0" w:firstLine="0"/>
              <w:jc w:val="both"/>
              <w:rPr>
                <w:kern w:val="0"/>
              </w:rPr>
            </w:pPr>
            <w:r w:rsidRPr="00D435F6">
              <w:rPr>
                <w:kern w:val="0"/>
              </w:rPr>
              <w:t xml:space="preserve">Darbinio tirpalo efektyvumas, ypač jei buvo užterštumas arba </w:t>
            </w:r>
            <w:r w:rsidRPr="00D435F6">
              <w:rPr>
                <w:kern w:val="0"/>
              </w:rPr>
              <w:lastRenderedPageBreak/>
              <w:t>aukštesnė patalpos temperatūra vertinamas kartu tiekiamomis gamintojo testinėmis juostelėmis – ne daugiau kaip 50 vnt.;</w:t>
            </w:r>
          </w:p>
          <w:p w14:paraId="4B8DD099" w14:textId="77777777" w:rsidR="00D22897" w:rsidRPr="00D435F6" w:rsidRDefault="00D22897" w:rsidP="001C2996">
            <w:pPr>
              <w:numPr>
                <w:ilvl w:val="0"/>
                <w:numId w:val="4"/>
              </w:numPr>
              <w:tabs>
                <w:tab w:val="clear" w:pos="720"/>
                <w:tab w:val="num" w:pos="282"/>
              </w:tabs>
              <w:ind w:left="0" w:firstLine="0"/>
              <w:jc w:val="both"/>
              <w:rPr>
                <w:kern w:val="0"/>
              </w:rPr>
            </w:pPr>
            <w:r w:rsidRPr="00D435F6">
              <w:rPr>
                <w:kern w:val="0"/>
              </w:rPr>
              <w:t>Skirta dezinfekuoti instrumentus, endoskopus ir kitus jautrius šilumai plastmasės, gumos gaminius bei instrumentus, kietus endoskopus (kurių negalima sterilizuoti aukštoje temperatūroje);</w:t>
            </w:r>
          </w:p>
          <w:p w14:paraId="1A88655C" w14:textId="3D2DF9BB" w:rsidR="00D22897" w:rsidRPr="00D435F6" w:rsidRDefault="00D22897" w:rsidP="001C2996">
            <w:pPr>
              <w:numPr>
                <w:ilvl w:val="0"/>
                <w:numId w:val="4"/>
              </w:numPr>
              <w:tabs>
                <w:tab w:val="clear" w:pos="720"/>
                <w:tab w:val="num" w:pos="282"/>
              </w:tabs>
              <w:ind w:left="0" w:firstLine="0"/>
              <w:jc w:val="both"/>
              <w:rPr>
                <w:kern w:val="0"/>
              </w:rPr>
            </w:pPr>
            <w:r w:rsidRPr="00D435F6">
              <w:rPr>
                <w:kern w:val="0"/>
              </w:rPr>
              <w:t>Sertifikuota sut. su MDR 2017/745 EB;</w:t>
            </w:r>
          </w:p>
          <w:p w14:paraId="7DA543D9" w14:textId="77777777" w:rsidR="00D22897" w:rsidRPr="00D435F6" w:rsidRDefault="00D22897" w:rsidP="001C2996">
            <w:pPr>
              <w:numPr>
                <w:ilvl w:val="0"/>
                <w:numId w:val="4"/>
              </w:numPr>
              <w:tabs>
                <w:tab w:val="clear" w:pos="720"/>
                <w:tab w:val="num" w:pos="282"/>
              </w:tabs>
              <w:ind w:left="0" w:firstLine="0"/>
              <w:jc w:val="both"/>
              <w:rPr>
                <w:kern w:val="0"/>
              </w:rPr>
            </w:pPr>
            <w:r w:rsidRPr="00D435F6">
              <w:rPr>
                <w:kern w:val="0"/>
              </w:rPr>
              <w:t>Darbinis tirpalas greitai paruošiamas – aktyvavus iš karto praskiedus;</w:t>
            </w:r>
          </w:p>
          <w:p w14:paraId="4828DC55" w14:textId="50257D63" w:rsidR="00D22897" w:rsidRPr="00D435F6" w:rsidRDefault="00D22897" w:rsidP="001C2996">
            <w:pPr>
              <w:numPr>
                <w:ilvl w:val="0"/>
                <w:numId w:val="4"/>
              </w:numPr>
              <w:tabs>
                <w:tab w:val="clear" w:pos="720"/>
                <w:tab w:val="num" w:pos="282"/>
              </w:tabs>
              <w:ind w:left="0" w:firstLine="0"/>
              <w:jc w:val="both"/>
              <w:rPr>
                <w:kern w:val="0"/>
              </w:rPr>
            </w:pPr>
            <w:r w:rsidRPr="00FD4050">
              <w:rPr>
                <w:kern w:val="0"/>
              </w:rPr>
              <w:t xml:space="preserve">Pakuotėje du buteliukai </w:t>
            </w:r>
            <w:r w:rsidRPr="002E2F44">
              <w:rPr>
                <w:kern w:val="0"/>
                <w:highlight w:val="cyan"/>
              </w:rPr>
              <w:t>(rūgšti</w:t>
            </w:r>
            <w:r w:rsidR="00FD4050" w:rsidRPr="002E2F44">
              <w:rPr>
                <w:kern w:val="0"/>
                <w:highlight w:val="cyan"/>
              </w:rPr>
              <w:t>e</w:t>
            </w:r>
            <w:r w:rsidRPr="002E2F44">
              <w:rPr>
                <w:kern w:val="0"/>
                <w:highlight w:val="cyan"/>
              </w:rPr>
              <w:t>s</w:t>
            </w:r>
            <w:r w:rsidR="00FD4050" w:rsidRPr="002E2F44">
              <w:rPr>
                <w:kern w:val="0"/>
                <w:highlight w:val="cyan"/>
              </w:rPr>
              <w:t xml:space="preserve"> generatorius</w:t>
            </w:r>
            <w:r w:rsidRPr="002E2F44">
              <w:rPr>
                <w:kern w:val="0"/>
                <w:highlight w:val="cyan"/>
              </w:rPr>
              <w:t xml:space="preserve"> ir aktyvatorius),</w:t>
            </w:r>
            <w:r w:rsidRPr="00D435F6">
              <w:rPr>
                <w:kern w:val="0"/>
              </w:rPr>
              <w:t xml:space="preserve"> skirti bendram 5 (penkių) litrų darbinio tirpalo paruošimui;</w:t>
            </w:r>
          </w:p>
          <w:p w14:paraId="6299967F" w14:textId="25E895FC" w:rsidR="001C2FCB" w:rsidRPr="0023611C" w:rsidRDefault="00D22897" w:rsidP="001C2996">
            <w:pPr>
              <w:numPr>
                <w:ilvl w:val="0"/>
                <w:numId w:val="4"/>
              </w:numPr>
              <w:tabs>
                <w:tab w:val="clear" w:pos="720"/>
                <w:tab w:val="num" w:pos="282"/>
              </w:tabs>
              <w:ind w:left="0" w:firstLine="0"/>
              <w:jc w:val="both"/>
              <w:rPr>
                <w:color w:val="000000" w:themeColor="text1"/>
                <w:kern w:val="0"/>
                <w:sz w:val="22"/>
                <w:szCs w:val="22"/>
              </w:rPr>
            </w:pPr>
            <w:r w:rsidRPr="00D435F6">
              <w:rPr>
                <w:kern w:val="0"/>
              </w:rPr>
              <w:t xml:space="preserve">Testinės juostelės tirpalo efektyvumui </w:t>
            </w:r>
            <w:r w:rsidRPr="00D435F6">
              <w:rPr>
                <w:kern w:val="0"/>
              </w:rPr>
              <w:lastRenderedPageBreak/>
              <w:t>vertinti</w:t>
            </w:r>
            <w:r w:rsidR="00A07DA7">
              <w:rPr>
                <w:kern w:val="0"/>
              </w:rPr>
              <w:t xml:space="preserve"> </w:t>
            </w:r>
            <w:r w:rsidRPr="00D435F6">
              <w:rPr>
                <w:kern w:val="0"/>
              </w:rPr>
              <w:t>– ne daugiau kaip 50 vnt.</w:t>
            </w:r>
          </w:p>
        </w:tc>
        <w:tc>
          <w:tcPr>
            <w:tcW w:w="992" w:type="dxa"/>
          </w:tcPr>
          <w:p w14:paraId="392F7C60" w14:textId="77777777" w:rsidR="001C2FCB" w:rsidRPr="0023611C" w:rsidRDefault="001C2FCB" w:rsidP="001C2996">
            <w:pPr>
              <w:jc w:val="center"/>
              <w:rPr>
                <w:color w:val="000000" w:themeColor="text1"/>
                <w:kern w:val="0"/>
                <w:sz w:val="22"/>
                <w:szCs w:val="22"/>
              </w:rPr>
            </w:pPr>
            <w:r w:rsidRPr="0023611C">
              <w:rPr>
                <w:color w:val="000000" w:themeColor="text1"/>
                <w:sz w:val="22"/>
                <w:szCs w:val="22"/>
              </w:rPr>
              <w:lastRenderedPageBreak/>
              <w:t>fl</w:t>
            </w:r>
          </w:p>
        </w:tc>
        <w:tc>
          <w:tcPr>
            <w:tcW w:w="3261" w:type="dxa"/>
            <w:gridSpan w:val="3"/>
          </w:tcPr>
          <w:p w14:paraId="6A2F4386" w14:textId="77777777" w:rsidR="001C2FCB" w:rsidRDefault="00B40D0F" w:rsidP="001C2996">
            <w:pPr>
              <w:jc w:val="both"/>
              <w:rPr>
                <w:kern w:val="0"/>
              </w:rPr>
            </w:pPr>
            <w:r>
              <w:rPr>
                <w:kern w:val="0"/>
              </w:rPr>
              <w:t xml:space="preserve">Rekomenduojame parametrą koreguoti taip, kad tiekėjas galėtų siūlyti ne tik dviejų buteliukų dezinfekcijos priemonę (generatorių ir aktyvatorių), bet ir kitokios rūšies dezinfekcijos priemonę lankstiems endoskopams, kuri atitinka </w:t>
            </w:r>
            <w:r w:rsidRPr="00B31487">
              <w:rPr>
                <w:kern w:val="0"/>
              </w:rPr>
              <w:t>2,</w:t>
            </w:r>
            <w:r>
              <w:rPr>
                <w:kern w:val="0"/>
              </w:rPr>
              <w:t xml:space="preserve"> 3, 4, 5, 6, </w:t>
            </w:r>
            <w:r w:rsidRPr="00B31487">
              <w:rPr>
                <w:kern w:val="0"/>
              </w:rPr>
              <w:t>7,</w:t>
            </w:r>
            <w:r>
              <w:rPr>
                <w:kern w:val="0"/>
              </w:rPr>
              <w:t xml:space="preserve"> 9 punktuose išvardintus parametrus. Tai galėtų būti ir skystas koncentratas arba granulės, kurie yra skiedžiami paprastu kambario temperatūros vandeniu. Dabartinė parametro išraiška stipriai riboja konkurenciją.</w:t>
            </w:r>
          </w:p>
          <w:p w14:paraId="48864C56" w14:textId="77777777" w:rsidR="00F927C6" w:rsidRDefault="00F927C6" w:rsidP="00C02F18">
            <w:pPr>
              <w:jc w:val="both"/>
              <w:rPr>
                <w:kern w:val="0"/>
                <w:highlight w:val="cyan"/>
              </w:rPr>
            </w:pPr>
          </w:p>
          <w:p w14:paraId="11A08552" w14:textId="1302A386" w:rsidR="00F927C6" w:rsidRPr="002222A8" w:rsidRDefault="002222A8" w:rsidP="00C02F18">
            <w:pPr>
              <w:jc w:val="both"/>
              <w:rPr>
                <w:i/>
                <w:iCs/>
                <w:kern w:val="0"/>
                <w:highlight w:val="yellow"/>
              </w:rPr>
            </w:pPr>
            <w:r w:rsidRPr="002222A8">
              <w:rPr>
                <w:i/>
                <w:iCs/>
                <w:kern w:val="0"/>
                <w:highlight w:val="yellow"/>
              </w:rPr>
              <w:t>Perkančiosios organizacijos atsakymas:</w:t>
            </w:r>
          </w:p>
          <w:p w14:paraId="36BA82D4" w14:textId="270BEBFA" w:rsidR="00C02F18" w:rsidRPr="002E2F44" w:rsidRDefault="00C5663B" w:rsidP="00C02F18">
            <w:pPr>
              <w:jc w:val="both"/>
              <w:rPr>
                <w:kern w:val="0"/>
                <w:highlight w:val="cyan"/>
              </w:rPr>
            </w:pPr>
            <w:r>
              <w:rPr>
                <w:kern w:val="0"/>
                <w:highlight w:val="cyan"/>
              </w:rPr>
              <w:t>Perkančiajai organizacijai</w:t>
            </w:r>
            <w:r w:rsidR="00C02F18" w:rsidRPr="002E2F44">
              <w:rPr>
                <w:kern w:val="0"/>
                <w:highlight w:val="cyan"/>
              </w:rPr>
              <w:t xml:space="preserve"> kitos priemonės netinka dėl laiko sąnaudų, nes norint pasigaminti šią priemonę, užtenka sumaišyti du skysčius ir tirpalas paruoštas, kitais atvejais – reikia matuoti.</w:t>
            </w:r>
          </w:p>
          <w:p w14:paraId="40AEAD56" w14:textId="77777777" w:rsidR="002E2F44" w:rsidRPr="002E2F44" w:rsidRDefault="002E2F44" w:rsidP="00C02F18">
            <w:pPr>
              <w:jc w:val="both"/>
              <w:rPr>
                <w:kern w:val="0"/>
                <w:highlight w:val="cyan"/>
              </w:rPr>
            </w:pPr>
          </w:p>
          <w:p w14:paraId="7D8032E8" w14:textId="739FF5F7" w:rsidR="002E2F44" w:rsidRDefault="002E2F44" w:rsidP="00C02F18">
            <w:pPr>
              <w:jc w:val="both"/>
              <w:rPr>
                <w:kern w:val="0"/>
              </w:rPr>
            </w:pPr>
            <w:r w:rsidRPr="002E2F44">
              <w:rPr>
                <w:kern w:val="0"/>
                <w:highlight w:val="cyan"/>
              </w:rPr>
              <w:t xml:space="preserve">P. S. </w:t>
            </w:r>
            <w:r w:rsidR="00C5663B">
              <w:rPr>
                <w:kern w:val="0"/>
                <w:highlight w:val="cyan"/>
              </w:rPr>
              <w:t xml:space="preserve">Perkančioji organizacija </w:t>
            </w:r>
            <w:r w:rsidR="00F10D0C">
              <w:rPr>
                <w:kern w:val="0"/>
                <w:highlight w:val="cyan"/>
              </w:rPr>
              <w:t>v</w:t>
            </w:r>
            <w:r w:rsidRPr="002E2F44">
              <w:rPr>
                <w:kern w:val="0"/>
                <w:highlight w:val="cyan"/>
              </w:rPr>
              <w:t xml:space="preserve">isose prekių eilutėse klases </w:t>
            </w:r>
            <w:r w:rsidRPr="002E2F44">
              <w:rPr>
                <w:kern w:val="0"/>
                <w:highlight w:val="cyan"/>
              </w:rPr>
              <w:lastRenderedPageBreak/>
              <w:t>ištrynė, atitinkamai ir komentarus apie jas.</w:t>
            </w:r>
          </w:p>
          <w:p w14:paraId="0C48CC08" w14:textId="77777777" w:rsidR="002E2F44" w:rsidRDefault="002E2F44" w:rsidP="00C02F18">
            <w:pPr>
              <w:jc w:val="both"/>
              <w:rPr>
                <w:kern w:val="0"/>
              </w:rPr>
            </w:pPr>
          </w:p>
          <w:p w14:paraId="1E5DD545" w14:textId="711999F2" w:rsidR="002E2F44" w:rsidRPr="005F2A4E" w:rsidRDefault="002E2F44" w:rsidP="00C02F18">
            <w:pPr>
              <w:jc w:val="both"/>
              <w:rPr>
                <w:kern w:val="0"/>
                <w:highlight w:val="cyan"/>
              </w:rPr>
            </w:pPr>
            <w:r w:rsidRPr="005F2A4E">
              <w:rPr>
                <w:kern w:val="0"/>
                <w:highlight w:val="cyan"/>
              </w:rPr>
              <w:t>1.2.1 ir 1.2.8 suvienodi</w:t>
            </w:r>
            <w:r w:rsidR="002F0464">
              <w:rPr>
                <w:kern w:val="0"/>
                <w:highlight w:val="cyan"/>
              </w:rPr>
              <w:t>nta</w:t>
            </w:r>
            <w:r w:rsidRPr="005F2A4E">
              <w:rPr>
                <w:kern w:val="0"/>
                <w:highlight w:val="cyan"/>
              </w:rPr>
              <w:t>.</w:t>
            </w:r>
          </w:p>
          <w:p w14:paraId="1E3D9D48" w14:textId="77777777" w:rsidR="005F2A4E" w:rsidRPr="005F2A4E" w:rsidRDefault="005F2A4E" w:rsidP="00C02F18">
            <w:pPr>
              <w:jc w:val="both"/>
              <w:rPr>
                <w:kern w:val="0"/>
                <w:highlight w:val="cyan"/>
              </w:rPr>
            </w:pPr>
          </w:p>
          <w:p w14:paraId="6DC33A7A" w14:textId="02F44F5A" w:rsidR="002E2F44" w:rsidRPr="00C02F18" w:rsidRDefault="002E2F44" w:rsidP="00C02F18">
            <w:pPr>
              <w:jc w:val="both"/>
              <w:rPr>
                <w:kern w:val="0"/>
              </w:rPr>
            </w:pPr>
            <w:r w:rsidRPr="005F2A4E">
              <w:rPr>
                <w:kern w:val="0"/>
                <w:highlight w:val="cyan"/>
              </w:rPr>
              <w:t xml:space="preserve">1.2.9 </w:t>
            </w:r>
            <w:r w:rsidR="005F2A4E" w:rsidRPr="005F2A4E">
              <w:rPr>
                <w:kern w:val="0"/>
                <w:highlight w:val="cyan"/>
              </w:rPr>
              <w:t>Informacij</w:t>
            </w:r>
            <w:r w:rsidR="00F37905">
              <w:rPr>
                <w:kern w:val="0"/>
                <w:highlight w:val="cyan"/>
              </w:rPr>
              <w:t>a</w:t>
            </w:r>
            <w:r w:rsidR="005F2A4E" w:rsidRPr="005F2A4E">
              <w:rPr>
                <w:kern w:val="0"/>
                <w:highlight w:val="cyan"/>
              </w:rPr>
              <w:t>, buvusi skliausteliuose, ištr</w:t>
            </w:r>
            <w:r w:rsidR="00F37905">
              <w:rPr>
                <w:kern w:val="0"/>
                <w:highlight w:val="cyan"/>
              </w:rPr>
              <w:t>inta</w:t>
            </w:r>
            <w:r w:rsidR="005F2A4E" w:rsidRPr="005F2A4E">
              <w:rPr>
                <w:kern w:val="0"/>
                <w:highlight w:val="cyan"/>
              </w:rPr>
              <w:t>.</w:t>
            </w:r>
          </w:p>
        </w:tc>
        <w:tc>
          <w:tcPr>
            <w:tcW w:w="3260" w:type="dxa"/>
          </w:tcPr>
          <w:p w14:paraId="75A73EB9" w14:textId="77777777" w:rsidR="001C2FCB" w:rsidRPr="0023611C" w:rsidRDefault="001C2FCB" w:rsidP="001C2996">
            <w:pPr>
              <w:jc w:val="both"/>
              <w:rPr>
                <w:b/>
                <w:bCs/>
                <w:i/>
                <w:iCs/>
                <w:color w:val="00B050"/>
                <w:sz w:val="22"/>
                <w:szCs w:val="22"/>
              </w:rPr>
            </w:pPr>
            <w:r w:rsidRPr="0023611C">
              <w:rPr>
                <w:b/>
                <w:bCs/>
                <w:i/>
                <w:iCs/>
                <w:color w:val="FF0000"/>
                <w:sz w:val="22"/>
                <w:szCs w:val="22"/>
              </w:rPr>
              <w:lastRenderedPageBreak/>
              <w:t>Teikiame pastabas techninei specifikacijai ir prašome techninę specifikaciją tikslinti sekančiai</w:t>
            </w:r>
            <w:r w:rsidRPr="0023611C">
              <w:rPr>
                <w:b/>
                <w:bCs/>
                <w:i/>
                <w:iCs/>
                <w:color w:val="00B050"/>
                <w:sz w:val="22"/>
                <w:szCs w:val="22"/>
              </w:rPr>
              <w:t xml:space="preserve">: </w:t>
            </w:r>
          </w:p>
          <w:p w14:paraId="2C1E2855" w14:textId="77777777" w:rsidR="001C2FCB" w:rsidRPr="0023611C" w:rsidRDefault="001C2FCB" w:rsidP="001C2996">
            <w:pPr>
              <w:jc w:val="both"/>
              <w:rPr>
                <w:i/>
                <w:iCs/>
                <w:color w:val="00B050"/>
                <w:sz w:val="22"/>
                <w:szCs w:val="22"/>
              </w:rPr>
            </w:pPr>
          </w:p>
          <w:p w14:paraId="1BFE18BA" w14:textId="77777777" w:rsidR="001C2FCB" w:rsidRDefault="001C2FCB" w:rsidP="001C2996">
            <w:pPr>
              <w:jc w:val="both"/>
              <w:rPr>
                <w:i/>
                <w:iCs/>
                <w:color w:val="00B050"/>
                <w:sz w:val="22"/>
                <w:szCs w:val="22"/>
              </w:rPr>
            </w:pPr>
            <w:r w:rsidRPr="0023611C">
              <w:rPr>
                <w:i/>
                <w:iCs/>
                <w:color w:val="00B050"/>
                <w:sz w:val="22"/>
                <w:szCs w:val="22"/>
              </w:rPr>
              <w:t>Tinka naudoti sveikatos priežiūros įstaigose;</w:t>
            </w:r>
          </w:p>
          <w:p w14:paraId="7E0754DC" w14:textId="77777777" w:rsidR="001C2FCB" w:rsidRDefault="001C2FCB" w:rsidP="001C2996">
            <w:pPr>
              <w:jc w:val="both"/>
              <w:rPr>
                <w:i/>
                <w:iCs/>
                <w:color w:val="00B050"/>
                <w:sz w:val="22"/>
                <w:szCs w:val="22"/>
              </w:rPr>
            </w:pPr>
          </w:p>
          <w:p w14:paraId="7A4F6C16" w14:textId="77777777" w:rsidR="001C2FCB" w:rsidRDefault="001C2FCB" w:rsidP="001C2996">
            <w:pPr>
              <w:jc w:val="both"/>
              <w:rPr>
                <w:i/>
                <w:iCs/>
                <w:color w:val="00B050"/>
                <w:sz w:val="22"/>
                <w:szCs w:val="22"/>
              </w:rPr>
            </w:pPr>
          </w:p>
          <w:p w14:paraId="53F2850C" w14:textId="77777777" w:rsidR="001C2FCB" w:rsidRDefault="001C2FCB" w:rsidP="001C2996">
            <w:pPr>
              <w:jc w:val="both"/>
              <w:rPr>
                <w:i/>
                <w:iCs/>
                <w:color w:val="00B050"/>
                <w:sz w:val="22"/>
                <w:szCs w:val="22"/>
              </w:rPr>
            </w:pPr>
          </w:p>
          <w:p w14:paraId="19E6FD58" w14:textId="77777777" w:rsidR="001C2FCB" w:rsidRDefault="001C2FCB" w:rsidP="001C2996">
            <w:pPr>
              <w:jc w:val="both"/>
              <w:rPr>
                <w:i/>
                <w:iCs/>
                <w:color w:val="00B050"/>
                <w:sz w:val="22"/>
                <w:szCs w:val="22"/>
              </w:rPr>
            </w:pPr>
            <w:r w:rsidRPr="0023611C">
              <w:rPr>
                <w:i/>
                <w:iCs/>
                <w:color w:val="00B050"/>
                <w:sz w:val="22"/>
                <w:szCs w:val="22"/>
              </w:rPr>
              <w:t>Vartojama lanksčių ir kietųjų endoskopų aukšto lygio dezinfekcijai rankiniu būdu.</w:t>
            </w:r>
          </w:p>
          <w:p w14:paraId="4D91E698" w14:textId="77777777" w:rsidR="001C2FCB" w:rsidRDefault="001C2FCB" w:rsidP="001C2996">
            <w:pPr>
              <w:jc w:val="both"/>
              <w:rPr>
                <w:i/>
                <w:iCs/>
                <w:color w:val="00B050"/>
                <w:sz w:val="22"/>
                <w:szCs w:val="22"/>
              </w:rPr>
            </w:pPr>
          </w:p>
          <w:p w14:paraId="714835F3" w14:textId="77777777" w:rsidR="001C2FCB" w:rsidRDefault="001C2FCB" w:rsidP="001C2996">
            <w:pPr>
              <w:jc w:val="both"/>
              <w:rPr>
                <w:i/>
                <w:iCs/>
                <w:color w:val="00B050"/>
                <w:sz w:val="22"/>
                <w:szCs w:val="22"/>
              </w:rPr>
            </w:pPr>
          </w:p>
          <w:p w14:paraId="7A4A9838" w14:textId="77777777" w:rsidR="001C2FCB" w:rsidRDefault="001C2FCB" w:rsidP="001C2996">
            <w:pPr>
              <w:jc w:val="both"/>
              <w:rPr>
                <w:i/>
                <w:iCs/>
                <w:color w:val="00B050"/>
                <w:sz w:val="22"/>
                <w:szCs w:val="22"/>
              </w:rPr>
            </w:pPr>
          </w:p>
          <w:p w14:paraId="1ABEA0BF" w14:textId="77777777" w:rsidR="001C2FCB" w:rsidRDefault="001C2FCB" w:rsidP="001C2996">
            <w:pPr>
              <w:jc w:val="both"/>
              <w:rPr>
                <w:i/>
                <w:iCs/>
                <w:color w:val="00B050"/>
                <w:sz w:val="22"/>
                <w:szCs w:val="22"/>
              </w:rPr>
            </w:pPr>
            <w:r w:rsidRPr="0023611C">
              <w:rPr>
                <w:i/>
                <w:iCs/>
                <w:color w:val="00B050"/>
                <w:sz w:val="22"/>
                <w:szCs w:val="22"/>
              </w:rPr>
              <w:t>Be aldehidų, fenolių, gliutaraldehidų.</w:t>
            </w:r>
          </w:p>
          <w:p w14:paraId="1E29715E" w14:textId="77777777" w:rsidR="001C2FCB" w:rsidRDefault="001C2FCB" w:rsidP="001C2996">
            <w:pPr>
              <w:jc w:val="both"/>
              <w:rPr>
                <w:i/>
                <w:iCs/>
                <w:color w:val="00B050"/>
                <w:sz w:val="22"/>
                <w:szCs w:val="22"/>
              </w:rPr>
            </w:pPr>
          </w:p>
          <w:p w14:paraId="36EEDC8B" w14:textId="77777777" w:rsidR="001C2FCB" w:rsidRDefault="001C2FCB" w:rsidP="001C2996">
            <w:pPr>
              <w:jc w:val="both"/>
              <w:rPr>
                <w:i/>
                <w:iCs/>
                <w:color w:val="00B050"/>
                <w:sz w:val="22"/>
                <w:szCs w:val="22"/>
              </w:rPr>
            </w:pPr>
          </w:p>
          <w:p w14:paraId="048F9F96" w14:textId="77777777" w:rsidR="001C2FCB" w:rsidRDefault="001C2FCB" w:rsidP="001C2996">
            <w:pPr>
              <w:jc w:val="both"/>
              <w:rPr>
                <w:i/>
                <w:iCs/>
                <w:color w:val="00B050"/>
                <w:sz w:val="22"/>
                <w:szCs w:val="22"/>
              </w:rPr>
            </w:pPr>
          </w:p>
          <w:p w14:paraId="14E9DDDD" w14:textId="77777777" w:rsidR="001C2FCB" w:rsidRDefault="001C2FCB" w:rsidP="001C2996">
            <w:pPr>
              <w:jc w:val="both"/>
              <w:rPr>
                <w:i/>
                <w:iCs/>
                <w:color w:val="00B050"/>
                <w:sz w:val="22"/>
                <w:szCs w:val="22"/>
              </w:rPr>
            </w:pPr>
          </w:p>
          <w:p w14:paraId="6AF12CBE" w14:textId="77777777" w:rsidR="001C2FCB" w:rsidRDefault="001C2FCB" w:rsidP="001C2996">
            <w:pPr>
              <w:jc w:val="both"/>
              <w:rPr>
                <w:i/>
                <w:iCs/>
                <w:color w:val="00B050"/>
                <w:sz w:val="22"/>
                <w:szCs w:val="22"/>
              </w:rPr>
            </w:pPr>
            <w:r w:rsidRPr="0023611C">
              <w:rPr>
                <w:i/>
                <w:iCs/>
                <w:color w:val="00B050"/>
                <w:sz w:val="22"/>
                <w:szCs w:val="22"/>
              </w:rPr>
              <w:t xml:space="preserve">Veiklioji medžiaga – aktyvusis deguonis. </w:t>
            </w:r>
          </w:p>
          <w:p w14:paraId="414E5D79" w14:textId="77777777" w:rsidR="001C2FCB" w:rsidRDefault="001C2FCB" w:rsidP="001C2996">
            <w:pPr>
              <w:jc w:val="both"/>
              <w:rPr>
                <w:i/>
                <w:iCs/>
                <w:color w:val="00B050"/>
                <w:sz w:val="22"/>
                <w:szCs w:val="22"/>
              </w:rPr>
            </w:pPr>
          </w:p>
          <w:p w14:paraId="7664CCE3" w14:textId="77777777" w:rsidR="001C2FCB" w:rsidRDefault="001C2FCB" w:rsidP="001C2996">
            <w:pPr>
              <w:jc w:val="both"/>
              <w:rPr>
                <w:i/>
                <w:iCs/>
                <w:color w:val="00B050"/>
                <w:sz w:val="22"/>
                <w:szCs w:val="22"/>
              </w:rPr>
            </w:pPr>
          </w:p>
          <w:p w14:paraId="141509D1" w14:textId="77777777" w:rsidR="001C2FCB" w:rsidRDefault="001C2FCB" w:rsidP="001C2996">
            <w:pPr>
              <w:jc w:val="both"/>
              <w:rPr>
                <w:i/>
                <w:iCs/>
                <w:color w:val="00B050"/>
                <w:sz w:val="22"/>
                <w:szCs w:val="22"/>
              </w:rPr>
            </w:pPr>
          </w:p>
          <w:p w14:paraId="06265964" w14:textId="77777777" w:rsidR="001C2FCB" w:rsidRDefault="001C2FCB" w:rsidP="001C2996">
            <w:pPr>
              <w:jc w:val="both"/>
              <w:rPr>
                <w:i/>
                <w:iCs/>
                <w:color w:val="00B050"/>
                <w:sz w:val="22"/>
                <w:szCs w:val="22"/>
              </w:rPr>
            </w:pPr>
          </w:p>
          <w:p w14:paraId="0840093A" w14:textId="77777777" w:rsidR="001C2FCB" w:rsidRDefault="001C2FCB" w:rsidP="001C2996">
            <w:pPr>
              <w:jc w:val="both"/>
              <w:rPr>
                <w:i/>
                <w:iCs/>
                <w:color w:val="00B050"/>
                <w:sz w:val="22"/>
                <w:szCs w:val="22"/>
              </w:rPr>
            </w:pPr>
          </w:p>
          <w:p w14:paraId="1BAEBCE1" w14:textId="77777777" w:rsidR="001C2FCB" w:rsidRDefault="001C2FCB" w:rsidP="001C2996">
            <w:pPr>
              <w:jc w:val="both"/>
              <w:rPr>
                <w:i/>
                <w:iCs/>
                <w:color w:val="00B050"/>
                <w:sz w:val="22"/>
                <w:szCs w:val="22"/>
              </w:rPr>
            </w:pPr>
          </w:p>
          <w:p w14:paraId="1990D02B" w14:textId="77777777" w:rsidR="001C2FCB" w:rsidRDefault="001C2FCB" w:rsidP="001C2996">
            <w:pPr>
              <w:jc w:val="both"/>
              <w:rPr>
                <w:i/>
                <w:iCs/>
                <w:color w:val="00B050"/>
                <w:sz w:val="22"/>
                <w:szCs w:val="22"/>
              </w:rPr>
            </w:pPr>
          </w:p>
          <w:p w14:paraId="638EBF96" w14:textId="77777777" w:rsidR="001C2FCB" w:rsidRDefault="001C2FCB" w:rsidP="001C2996">
            <w:pPr>
              <w:jc w:val="both"/>
              <w:rPr>
                <w:i/>
                <w:iCs/>
                <w:color w:val="00B050"/>
                <w:sz w:val="22"/>
                <w:szCs w:val="22"/>
              </w:rPr>
            </w:pPr>
          </w:p>
          <w:p w14:paraId="7658BFA5" w14:textId="77777777" w:rsidR="001C2FCB" w:rsidRDefault="001C2FCB" w:rsidP="001C2996">
            <w:pPr>
              <w:jc w:val="both"/>
              <w:rPr>
                <w:i/>
                <w:iCs/>
                <w:color w:val="00B050"/>
                <w:sz w:val="22"/>
                <w:szCs w:val="22"/>
              </w:rPr>
            </w:pPr>
          </w:p>
          <w:p w14:paraId="45BD1B32" w14:textId="77777777" w:rsidR="001C2FCB" w:rsidRDefault="001C2FCB" w:rsidP="001C2996">
            <w:pPr>
              <w:jc w:val="both"/>
              <w:rPr>
                <w:i/>
                <w:iCs/>
                <w:color w:val="00B050"/>
                <w:sz w:val="22"/>
                <w:szCs w:val="22"/>
              </w:rPr>
            </w:pPr>
            <w:r w:rsidRPr="0023611C">
              <w:rPr>
                <w:i/>
                <w:iCs/>
                <w:color w:val="00B050"/>
                <w:sz w:val="22"/>
                <w:szCs w:val="22"/>
              </w:rPr>
              <w:lastRenderedPageBreak/>
              <w:t>Sudėtyje yra enzimų. tirpalo pH ~8;</w:t>
            </w:r>
          </w:p>
          <w:p w14:paraId="02C9298E" w14:textId="77777777" w:rsidR="001C2FCB" w:rsidRDefault="001C2FCB" w:rsidP="001C2996">
            <w:pPr>
              <w:jc w:val="both"/>
              <w:rPr>
                <w:i/>
                <w:iCs/>
                <w:color w:val="00B050"/>
                <w:sz w:val="22"/>
                <w:szCs w:val="22"/>
              </w:rPr>
            </w:pPr>
          </w:p>
          <w:p w14:paraId="7A4BDEA3" w14:textId="77777777" w:rsidR="001C2FCB" w:rsidRDefault="001C2FCB" w:rsidP="001C2996">
            <w:pPr>
              <w:jc w:val="both"/>
              <w:rPr>
                <w:i/>
                <w:iCs/>
                <w:color w:val="00B050"/>
                <w:sz w:val="22"/>
                <w:szCs w:val="22"/>
              </w:rPr>
            </w:pPr>
          </w:p>
          <w:p w14:paraId="4BA8F9F2" w14:textId="77777777" w:rsidR="001C2FCB" w:rsidRDefault="001C2FCB" w:rsidP="001C2996">
            <w:pPr>
              <w:jc w:val="both"/>
              <w:rPr>
                <w:i/>
                <w:iCs/>
                <w:color w:val="00B050"/>
                <w:sz w:val="22"/>
                <w:szCs w:val="22"/>
              </w:rPr>
            </w:pPr>
          </w:p>
          <w:p w14:paraId="2C898485" w14:textId="77777777" w:rsidR="001C2FCB" w:rsidRDefault="001C2FCB" w:rsidP="001C2996">
            <w:pPr>
              <w:jc w:val="both"/>
              <w:rPr>
                <w:i/>
                <w:iCs/>
                <w:color w:val="00B050"/>
                <w:sz w:val="22"/>
                <w:szCs w:val="22"/>
              </w:rPr>
            </w:pPr>
          </w:p>
          <w:p w14:paraId="32ADA05C" w14:textId="77777777" w:rsidR="001C2FCB" w:rsidRDefault="001C2FCB" w:rsidP="001C2996">
            <w:pPr>
              <w:jc w:val="both"/>
              <w:rPr>
                <w:i/>
                <w:iCs/>
                <w:color w:val="00B050"/>
                <w:sz w:val="22"/>
                <w:szCs w:val="22"/>
              </w:rPr>
            </w:pPr>
          </w:p>
          <w:p w14:paraId="49EDAC2F" w14:textId="77777777" w:rsidR="001C2FCB" w:rsidRDefault="001C2FCB" w:rsidP="001C2996">
            <w:pPr>
              <w:jc w:val="both"/>
              <w:rPr>
                <w:i/>
                <w:iCs/>
                <w:color w:val="00B050"/>
                <w:sz w:val="22"/>
                <w:szCs w:val="22"/>
              </w:rPr>
            </w:pPr>
          </w:p>
          <w:p w14:paraId="19056D77" w14:textId="77777777" w:rsidR="000151E9" w:rsidRDefault="000151E9" w:rsidP="001C2996">
            <w:pPr>
              <w:jc w:val="both"/>
              <w:rPr>
                <w:i/>
                <w:iCs/>
                <w:color w:val="00B050"/>
                <w:sz w:val="22"/>
                <w:szCs w:val="22"/>
              </w:rPr>
            </w:pPr>
          </w:p>
          <w:p w14:paraId="7A6C88EB" w14:textId="77777777" w:rsidR="000151E9" w:rsidRDefault="000151E9" w:rsidP="001C2996">
            <w:pPr>
              <w:jc w:val="both"/>
              <w:rPr>
                <w:i/>
                <w:iCs/>
                <w:color w:val="00B050"/>
                <w:sz w:val="22"/>
                <w:szCs w:val="22"/>
              </w:rPr>
            </w:pPr>
          </w:p>
          <w:p w14:paraId="3DF35AD8" w14:textId="77777777" w:rsidR="001C2FCB" w:rsidRDefault="001C2FCB" w:rsidP="001C2996">
            <w:pPr>
              <w:jc w:val="both"/>
              <w:rPr>
                <w:i/>
                <w:iCs/>
                <w:color w:val="00B050"/>
                <w:sz w:val="22"/>
                <w:szCs w:val="22"/>
              </w:rPr>
            </w:pPr>
          </w:p>
          <w:p w14:paraId="7D5D8FBE" w14:textId="77777777" w:rsidR="001C2FCB" w:rsidRDefault="001C2FCB" w:rsidP="001C2996">
            <w:pPr>
              <w:jc w:val="both"/>
              <w:rPr>
                <w:i/>
                <w:iCs/>
                <w:color w:val="00B050"/>
                <w:sz w:val="22"/>
                <w:szCs w:val="22"/>
              </w:rPr>
            </w:pPr>
          </w:p>
          <w:p w14:paraId="09606EDA" w14:textId="77777777" w:rsidR="001C2FCB" w:rsidRDefault="001C2FCB" w:rsidP="001C2996">
            <w:pPr>
              <w:jc w:val="both"/>
              <w:rPr>
                <w:i/>
                <w:iCs/>
                <w:color w:val="00B050"/>
                <w:sz w:val="22"/>
                <w:szCs w:val="22"/>
              </w:rPr>
            </w:pPr>
          </w:p>
          <w:p w14:paraId="53895A5D" w14:textId="77777777" w:rsidR="001C2FCB" w:rsidRDefault="001C2FCB" w:rsidP="001C2996">
            <w:pPr>
              <w:jc w:val="both"/>
              <w:rPr>
                <w:i/>
                <w:iCs/>
                <w:color w:val="00B050"/>
                <w:sz w:val="22"/>
                <w:szCs w:val="22"/>
              </w:rPr>
            </w:pPr>
            <w:r w:rsidRPr="0023611C">
              <w:rPr>
                <w:i/>
                <w:iCs/>
                <w:color w:val="00B050"/>
                <w:sz w:val="22"/>
                <w:szCs w:val="22"/>
              </w:rPr>
              <w:t>Pavidalas – nedulkančios granulės (arba milteliai),</w:t>
            </w:r>
          </w:p>
          <w:p w14:paraId="575C9254" w14:textId="77777777" w:rsidR="001C2FCB" w:rsidRDefault="001C2FCB" w:rsidP="001C2996">
            <w:pPr>
              <w:jc w:val="both"/>
              <w:rPr>
                <w:i/>
                <w:iCs/>
                <w:color w:val="00B050"/>
                <w:sz w:val="22"/>
                <w:szCs w:val="22"/>
              </w:rPr>
            </w:pPr>
          </w:p>
          <w:p w14:paraId="1566739D" w14:textId="77777777" w:rsidR="001C2FCB" w:rsidRDefault="001C2FCB" w:rsidP="001C2996">
            <w:pPr>
              <w:jc w:val="both"/>
              <w:rPr>
                <w:i/>
                <w:iCs/>
                <w:color w:val="00B050"/>
                <w:sz w:val="22"/>
                <w:szCs w:val="22"/>
              </w:rPr>
            </w:pPr>
          </w:p>
          <w:p w14:paraId="166E125F" w14:textId="77777777" w:rsidR="001C2FCB" w:rsidRDefault="001C2FCB" w:rsidP="001C2996">
            <w:pPr>
              <w:jc w:val="both"/>
              <w:rPr>
                <w:i/>
                <w:iCs/>
                <w:color w:val="00B050"/>
                <w:sz w:val="22"/>
                <w:szCs w:val="22"/>
              </w:rPr>
            </w:pPr>
          </w:p>
          <w:p w14:paraId="17C3932B" w14:textId="77777777" w:rsidR="001C2FCB" w:rsidRDefault="001C2FCB" w:rsidP="001C2996">
            <w:pPr>
              <w:jc w:val="both"/>
              <w:rPr>
                <w:i/>
                <w:iCs/>
                <w:color w:val="00B050"/>
                <w:sz w:val="22"/>
                <w:szCs w:val="22"/>
              </w:rPr>
            </w:pPr>
          </w:p>
          <w:p w14:paraId="44F18521" w14:textId="77777777" w:rsidR="001C2FCB" w:rsidRDefault="001C2FCB" w:rsidP="001C2996">
            <w:pPr>
              <w:jc w:val="both"/>
              <w:rPr>
                <w:i/>
                <w:iCs/>
                <w:color w:val="00B050"/>
                <w:sz w:val="22"/>
                <w:szCs w:val="22"/>
              </w:rPr>
            </w:pPr>
          </w:p>
          <w:p w14:paraId="008D18C9" w14:textId="77777777" w:rsidR="001C2FCB" w:rsidRDefault="001C2FCB" w:rsidP="001C2996">
            <w:pPr>
              <w:jc w:val="both"/>
              <w:rPr>
                <w:i/>
                <w:iCs/>
                <w:color w:val="00B050"/>
                <w:sz w:val="22"/>
                <w:szCs w:val="22"/>
              </w:rPr>
            </w:pPr>
          </w:p>
          <w:p w14:paraId="3FFC89AC" w14:textId="77777777" w:rsidR="001C2FCB" w:rsidRDefault="001C2FCB" w:rsidP="001C2996">
            <w:pPr>
              <w:jc w:val="both"/>
              <w:rPr>
                <w:i/>
                <w:iCs/>
                <w:color w:val="00B050"/>
                <w:sz w:val="22"/>
                <w:szCs w:val="22"/>
              </w:rPr>
            </w:pPr>
          </w:p>
          <w:p w14:paraId="563A5D3B" w14:textId="77777777" w:rsidR="001C2FCB" w:rsidRDefault="001C2FCB" w:rsidP="001C2996">
            <w:pPr>
              <w:jc w:val="both"/>
              <w:rPr>
                <w:i/>
                <w:iCs/>
                <w:color w:val="00B050"/>
                <w:sz w:val="22"/>
                <w:szCs w:val="22"/>
              </w:rPr>
            </w:pPr>
          </w:p>
          <w:p w14:paraId="18178C42" w14:textId="77777777" w:rsidR="001C2FCB" w:rsidRDefault="001C2FCB" w:rsidP="001C2996">
            <w:pPr>
              <w:jc w:val="both"/>
              <w:rPr>
                <w:i/>
                <w:iCs/>
                <w:color w:val="00B050"/>
                <w:sz w:val="22"/>
                <w:szCs w:val="22"/>
              </w:rPr>
            </w:pPr>
          </w:p>
          <w:p w14:paraId="5A6C8210" w14:textId="77777777" w:rsidR="001C2FCB" w:rsidRDefault="001C2FCB" w:rsidP="001C2996">
            <w:pPr>
              <w:jc w:val="both"/>
              <w:rPr>
                <w:i/>
                <w:iCs/>
                <w:color w:val="00B050"/>
                <w:sz w:val="22"/>
                <w:szCs w:val="22"/>
              </w:rPr>
            </w:pPr>
          </w:p>
          <w:p w14:paraId="0FC68199" w14:textId="77777777" w:rsidR="001C2FCB" w:rsidRDefault="001C2FCB" w:rsidP="001C2996">
            <w:pPr>
              <w:jc w:val="both"/>
              <w:rPr>
                <w:i/>
                <w:iCs/>
                <w:color w:val="00B050"/>
                <w:sz w:val="22"/>
                <w:szCs w:val="22"/>
              </w:rPr>
            </w:pPr>
          </w:p>
          <w:p w14:paraId="4D667FA1" w14:textId="77777777" w:rsidR="001C2FCB" w:rsidRDefault="001C2FCB" w:rsidP="001C2996">
            <w:pPr>
              <w:jc w:val="both"/>
              <w:rPr>
                <w:i/>
                <w:iCs/>
                <w:color w:val="00B050"/>
                <w:sz w:val="22"/>
                <w:szCs w:val="22"/>
              </w:rPr>
            </w:pPr>
          </w:p>
          <w:p w14:paraId="703B3467" w14:textId="77777777" w:rsidR="001C2FCB" w:rsidRDefault="001C2FCB" w:rsidP="001C2996">
            <w:pPr>
              <w:jc w:val="both"/>
              <w:rPr>
                <w:i/>
                <w:iCs/>
                <w:color w:val="00B050"/>
                <w:sz w:val="22"/>
                <w:szCs w:val="22"/>
              </w:rPr>
            </w:pPr>
          </w:p>
          <w:p w14:paraId="2A56495B" w14:textId="77777777" w:rsidR="001C2FCB" w:rsidRDefault="001C2FCB" w:rsidP="001C2996">
            <w:pPr>
              <w:jc w:val="both"/>
              <w:rPr>
                <w:i/>
                <w:iCs/>
                <w:color w:val="00B050"/>
                <w:sz w:val="22"/>
                <w:szCs w:val="22"/>
              </w:rPr>
            </w:pPr>
          </w:p>
          <w:p w14:paraId="4B48FE4D" w14:textId="77777777" w:rsidR="001C2FCB" w:rsidRDefault="001C2FCB" w:rsidP="001C2996">
            <w:pPr>
              <w:jc w:val="both"/>
              <w:rPr>
                <w:i/>
                <w:iCs/>
                <w:color w:val="00B050"/>
                <w:sz w:val="22"/>
                <w:szCs w:val="22"/>
              </w:rPr>
            </w:pPr>
          </w:p>
          <w:p w14:paraId="4A50AC6F" w14:textId="77777777" w:rsidR="001C2FCB" w:rsidRDefault="001C2FCB" w:rsidP="001C2996">
            <w:pPr>
              <w:jc w:val="both"/>
              <w:rPr>
                <w:i/>
                <w:iCs/>
                <w:color w:val="00B050"/>
                <w:sz w:val="22"/>
                <w:szCs w:val="22"/>
              </w:rPr>
            </w:pPr>
          </w:p>
          <w:p w14:paraId="13F3FDB6" w14:textId="77777777" w:rsidR="001C2FCB" w:rsidRDefault="001C2FCB" w:rsidP="001C2996">
            <w:pPr>
              <w:jc w:val="both"/>
              <w:rPr>
                <w:i/>
                <w:iCs/>
                <w:color w:val="00B050"/>
                <w:sz w:val="22"/>
                <w:szCs w:val="22"/>
              </w:rPr>
            </w:pPr>
            <w:r w:rsidRPr="0023611C">
              <w:rPr>
                <w:i/>
                <w:iCs/>
                <w:color w:val="00B050"/>
                <w:sz w:val="22"/>
                <w:szCs w:val="22"/>
              </w:rPr>
              <w:t xml:space="preserve">malonaus kvapo; </w:t>
            </w:r>
          </w:p>
          <w:p w14:paraId="1258EB5D" w14:textId="77777777" w:rsidR="001C2FCB" w:rsidRDefault="001C2FCB" w:rsidP="001C2996">
            <w:pPr>
              <w:jc w:val="both"/>
              <w:rPr>
                <w:i/>
                <w:iCs/>
                <w:color w:val="00B050"/>
                <w:sz w:val="22"/>
                <w:szCs w:val="22"/>
              </w:rPr>
            </w:pPr>
          </w:p>
          <w:p w14:paraId="784A03C2" w14:textId="77777777" w:rsidR="001C2FCB" w:rsidRDefault="001C2FCB" w:rsidP="001C2996">
            <w:pPr>
              <w:jc w:val="both"/>
              <w:rPr>
                <w:i/>
                <w:iCs/>
                <w:color w:val="00B050"/>
                <w:sz w:val="22"/>
                <w:szCs w:val="22"/>
              </w:rPr>
            </w:pPr>
          </w:p>
          <w:p w14:paraId="4A7F136D" w14:textId="77777777" w:rsidR="001C2FCB" w:rsidRDefault="001C2FCB" w:rsidP="001C2996">
            <w:pPr>
              <w:jc w:val="both"/>
              <w:rPr>
                <w:i/>
                <w:iCs/>
                <w:color w:val="00B050"/>
                <w:sz w:val="22"/>
                <w:szCs w:val="22"/>
              </w:rPr>
            </w:pPr>
          </w:p>
          <w:p w14:paraId="08191072" w14:textId="77777777" w:rsidR="001C2FCB" w:rsidRDefault="001C2FCB" w:rsidP="001C2996">
            <w:pPr>
              <w:jc w:val="both"/>
              <w:rPr>
                <w:i/>
                <w:iCs/>
                <w:color w:val="00B050"/>
                <w:sz w:val="22"/>
                <w:szCs w:val="22"/>
              </w:rPr>
            </w:pPr>
          </w:p>
          <w:p w14:paraId="4498A2B5" w14:textId="77777777" w:rsidR="001C2FCB" w:rsidRDefault="001C2FCB" w:rsidP="001C2996">
            <w:pPr>
              <w:jc w:val="both"/>
              <w:rPr>
                <w:i/>
                <w:iCs/>
                <w:color w:val="00B050"/>
                <w:sz w:val="22"/>
                <w:szCs w:val="22"/>
              </w:rPr>
            </w:pPr>
          </w:p>
          <w:p w14:paraId="2EA6C38F" w14:textId="77777777" w:rsidR="001C2FCB" w:rsidRDefault="001C2FCB" w:rsidP="001C2996">
            <w:pPr>
              <w:jc w:val="both"/>
              <w:rPr>
                <w:i/>
                <w:iCs/>
                <w:color w:val="00B050"/>
                <w:sz w:val="22"/>
                <w:szCs w:val="22"/>
              </w:rPr>
            </w:pPr>
          </w:p>
          <w:p w14:paraId="4EA91B91" w14:textId="77777777" w:rsidR="001C2FCB" w:rsidRDefault="001C2FCB" w:rsidP="001C2996">
            <w:pPr>
              <w:jc w:val="both"/>
              <w:rPr>
                <w:i/>
                <w:iCs/>
                <w:color w:val="00B050"/>
                <w:sz w:val="22"/>
                <w:szCs w:val="22"/>
              </w:rPr>
            </w:pPr>
          </w:p>
          <w:p w14:paraId="4893629E" w14:textId="77777777" w:rsidR="001C2FCB" w:rsidRDefault="001C2FCB" w:rsidP="001C2996">
            <w:pPr>
              <w:jc w:val="both"/>
              <w:rPr>
                <w:i/>
                <w:iCs/>
                <w:color w:val="00B050"/>
                <w:sz w:val="22"/>
                <w:szCs w:val="22"/>
              </w:rPr>
            </w:pPr>
          </w:p>
          <w:p w14:paraId="5A7E3566" w14:textId="77777777" w:rsidR="000151E9" w:rsidRDefault="000151E9" w:rsidP="001C2996">
            <w:pPr>
              <w:jc w:val="both"/>
              <w:rPr>
                <w:i/>
                <w:iCs/>
                <w:color w:val="00B050"/>
                <w:sz w:val="22"/>
                <w:szCs w:val="22"/>
              </w:rPr>
            </w:pPr>
          </w:p>
          <w:p w14:paraId="6710B556" w14:textId="77777777" w:rsidR="000151E9" w:rsidRDefault="000151E9" w:rsidP="001C2996">
            <w:pPr>
              <w:jc w:val="both"/>
              <w:rPr>
                <w:i/>
                <w:iCs/>
                <w:color w:val="00B050"/>
                <w:sz w:val="22"/>
                <w:szCs w:val="22"/>
              </w:rPr>
            </w:pPr>
          </w:p>
          <w:p w14:paraId="593B122D" w14:textId="77777777" w:rsidR="001C2FCB" w:rsidRPr="0023611C" w:rsidRDefault="001C2FCB" w:rsidP="001C2996">
            <w:pPr>
              <w:jc w:val="both"/>
              <w:rPr>
                <w:i/>
                <w:iCs/>
                <w:color w:val="00B050"/>
                <w:sz w:val="22"/>
                <w:szCs w:val="22"/>
              </w:rPr>
            </w:pPr>
            <w:r w:rsidRPr="0023611C">
              <w:rPr>
                <w:i/>
                <w:iCs/>
                <w:color w:val="00B050"/>
                <w:sz w:val="22"/>
                <w:szCs w:val="22"/>
              </w:rPr>
              <w:t>Naudojamas ne didesnis kaip 2% koncentracijos darbinis tirpalas. 0,5 % darbinis tirpalas veikia bakterijas (pagal EN 14561) per 5 min., 1 % darbinis tirpalas veikia tuberkuliozės mikobakterijas (pagal EN 14348 ir EN 14563) per 5 min., 2 % darbinis tirpalas veikia virusus (pagal EN 14476) per 10 min., Clostridiumdifficile sporas (pagal EN 13704) per 5 min., Bacillussubtilis sporas (pagal EN 13704) per 15 min. pakuotė 1,5 kg; Ant pakuotės nurodyta galiojimo data, paskirtis, sudėtis, veikliosios medžiagos, s</w:t>
            </w:r>
            <w:r w:rsidRPr="0023611C">
              <w:rPr>
                <w:i/>
                <w:iCs/>
                <w:color w:val="00B050"/>
                <w:kern w:val="0"/>
                <w:sz w:val="22"/>
                <w:szCs w:val="22"/>
              </w:rPr>
              <w:t xml:space="preserve">ertifikuota sut. su MDR </w:t>
            </w:r>
            <w:r w:rsidRPr="0023611C">
              <w:rPr>
                <w:i/>
                <w:iCs/>
                <w:color w:val="00B050"/>
                <w:kern w:val="0"/>
                <w:sz w:val="22"/>
                <w:szCs w:val="22"/>
                <w:lang w:val="de-DE"/>
              </w:rPr>
              <w:t>2017/745 EB</w:t>
            </w:r>
            <w:r w:rsidRPr="0023611C">
              <w:rPr>
                <w:i/>
                <w:iCs/>
                <w:color w:val="00B050"/>
                <w:sz w:val="22"/>
                <w:szCs w:val="22"/>
              </w:rPr>
              <w:t>.</w:t>
            </w:r>
          </w:p>
          <w:p w14:paraId="4A352CD4" w14:textId="77777777" w:rsidR="001C2FCB" w:rsidRPr="0023611C" w:rsidRDefault="001C2FCB" w:rsidP="001C2996">
            <w:pPr>
              <w:jc w:val="both"/>
              <w:rPr>
                <w:bCs/>
                <w:i/>
                <w:iCs/>
                <w:color w:val="00B050"/>
                <w:sz w:val="22"/>
                <w:szCs w:val="22"/>
              </w:rPr>
            </w:pPr>
          </w:p>
          <w:p w14:paraId="75058ABE" w14:textId="77777777" w:rsidR="001C2FCB" w:rsidRPr="0023611C" w:rsidRDefault="001C2FCB" w:rsidP="001C2996">
            <w:pPr>
              <w:jc w:val="both"/>
              <w:rPr>
                <w:b/>
                <w:i/>
                <w:iCs/>
                <w:color w:val="FF0000"/>
                <w:sz w:val="22"/>
                <w:szCs w:val="22"/>
              </w:rPr>
            </w:pPr>
            <w:r w:rsidRPr="0023611C">
              <w:rPr>
                <w:b/>
                <w:i/>
                <w:iCs/>
                <w:color w:val="FF0000"/>
                <w:sz w:val="22"/>
                <w:szCs w:val="22"/>
              </w:rPr>
              <w:t>Teikiame dar kartą pastabas, kadangi `Perkančioji Organizacija neatsižvelgė į jokias pastabas</w:t>
            </w:r>
          </w:p>
          <w:p w14:paraId="70A89108" w14:textId="71CFE317" w:rsidR="001C2FCB" w:rsidRPr="0023611C" w:rsidRDefault="001C2FCB" w:rsidP="001C2996">
            <w:pPr>
              <w:jc w:val="both"/>
              <w:rPr>
                <w:bCs/>
                <w:i/>
                <w:iCs/>
                <w:color w:val="00B050"/>
                <w:sz w:val="22"/>
                <w:szCs w:val="22"/>
              </w:rPr>
            </w:pPr>
            <w:r w:rsidRPr="0023611C">
              <w:rPr>
                <w:bCs/>
                <w:i/>
                <w:iCs/>
                <w:color w:val="00B050"/>
                <w:sz w:val="22"/>
                <w:szCs w:val="22"/>
              </w:rPr>
              <w:t xml:space="preserve">Atkreipiame Perkančiosios Organizacijos dėmesį, kad pateikti techninės specifikacijos reikalavimai yra skirti būtent vienam gamintojui tai yra </w:t>
            </w:r>
            <w:r w:rsidR="00164897">
              <w:rPr>
                <w:rFonts w:eastAsia="Calibri"/>
                <w:b/>
                <w:bCs/>
                <w:i/>
                <w:iCs/>
                <w:color w:val="00B050"/>
                <w:sz w:val="22"/>
                <w:szCs w:val="22"/>
              </w:rPr>
              <w:t>X</w:t>
            </w:r>
            <w:r w:rsidRPr="0023611C">
              <w:rPr>
                <w:rFonts w:eastAsia="Calibri"/>
                <w:b/>
                <w:bCs/>
                <w:i/>
                <w:iCs/>
                <w:color w:val="00B050"/>
                <w:sz w:val="22"/>
                <w:szCs w:val="22"/>
              </w:rPr>
              <w:t xml:space="preserve">, kuria prekiauja būtent </w:t>
            </w:r>
            <w:r w:rsidRPr="0023611C">
              <w:rPr>
                <w:b/>
                <w:i/>
                <w:iCs/>
                <w:color w:val="00B050"/>
                <w:sz w:val="22"/>
                <w:szCs w:val="22"/>
              </w:rPr>
              <w:t>tik UAB „</w:t>
            </w:r>
            <w:r w:rsidR="00164897">
              <w:rPr>
                <w:b/>
                <w:i/>
                <w:iCs/>
                <w:color w:val="00B050"/>
                <w:sz w:val="22"/>
                <w:szCs w:val="22"/>
              </w:rPr>
              <w:t>X“</w:t>
            </w:r>
            <w:r w:rsidRPr="0023611C">
              <w:rPr>
                <w:bCs/>
                <w:i/>
                <w:iCs/>
                <w:color w:val="00B050"/>
                <w:sz w:val="22"/>
                <w:szCs w:val="22"/>
              </w:rPr>
              <w:t xml:space="preserve">. Patikslinus techninės specifikacijos reikalavimus galėtų pasiūlyti daugiau nei vienas tiekėjas. </w:t>
            </w:r>
            <w:r w:rsidRPr="0023611C">
              <w:rPr>
                <w:b/>
                <w:i/>
                <w:iCs/>
                <w:color w:val="00B050"/>
                <w:sz w:val="22"/>
                <w:szCs w:val="22"/>
              </w:rPr>
              <w:t xml:space="preserve">Ir techninės specifikacijos reikalavimai </w:t>
            </w:r>
            <w:r w:rsidRPr="0023611C">
              <w:rPr>
                <w:b/>
                <w:i/>
                <w:iCs/>
                <w:color w:val="00B050"/>
                <w:sz w:val="22"/>
                <w:szCs w:val="22"/>
              </w:rPr>
              <w:lastRenderedPageBreak/>
              <w:t>nebūtų pateikti būtent konkrečiai vienam gamintojui.</w:t>
            </w:r>
            <w:r w:rsidRPr="0023611C">
              <w:rPr>
                <w:bCs/>
                <w:i/>
                <w:iCs/>
                <w:color w:val="00B050"/>
                <w:sz w:val="22"/>
                <w:szCs w:val="22"/>
              </w:rPr>
              <w:t xml:space="preserve"> </w:t>
            </w:r>
          </w:p>
          <w:p w14:paraId="0DD0E369" w14:textId="77777777" w:rsidR="001C2FCB" w:rsidRDefault="001C2FCB" w:rsidP="001C2996">
            <w:pPr>
              <w:jc w:val="both"/>
              <w:rPr>
                <w:bCs/>
                <w:i/>
                <w:iCs/>
                <w:color w:val="00B050"/>
                <w:sz w:val="22"/>
                <w:szCs w:val="22"/>
              </w:rPr>
            </w:pPr>
          </w:p>
          <w:p w14:paraId="21B0DE3B" w14:textId="77777777" w:rsidR="001C2FCB" w:rsidRDefault="001C2FCB" w:rsidP="001C2996">
            <w:pPr>
              <w:jc w:val="both"/>
              <w:rPr>
                <w:bCs/>
                <w:i/>
                <w:iCs/>
                <w:color w:val="00B050"/>
                <w:sz w:val="22"/>
                <w:szCs w:val="22"/>
              </w:rPr>
            </w:pPr>
          </w:p>
          <w:p w14:paraId="194A41EC" w14:textId="77777777" w:rsidR="001C2FCB" w:rsidRPr="0023611C" w:rsidRDefault="001C2FCB" w:rsidP="001C2996">
            <w:pPr>
              <w:jc w:val="both"/>
              <w:rPr>
                <w:bCs/>
                <w:i/>
                <w:iCs/>
                <w:color w:val="00B050"/>
                <w:sz w:val="22"/>
                <w:szCs w:val="22"/>
              </w:rPr>
            </w:pPr>
            <w:r w:rsidRPr="0023611C">
              <w:rPr>
                <w:bCs/>
                <w:i/>
                <w:iCs/>
                <w:color w:val="00B050"/>
                <w:sz w:val="22"/>
                <w:szCs w:val="22"/>
              </w:rPr>
              <w:t>Perkančioji Organizacija (PO) teigia, kad: “PO netinka siūlomas pavidalas granulėmis, kadangi jos sunkiau tirpsta vandenyje, reikalauja papildomo laiko tirpalo paruošimui, dėl personalo žmogiškųjų klaidų nepilnai ištirpintos neišlaiko koncentracijos, gali užkimšti PO naudojamą įrangą.”</w:t>
            </w:r>
          </w:p>
          <w:p w14:paraId="50CFAEF5" w14:textId="77777777" w:rsidR="001C2FCB" w:rsidRDefault="001C2FCB" w:rsidP="001C2996">
            <w:pPr>
              <w:jc w:val="both"/>
              <w:rPr>
                <w:bCs/>
                <w:i/>
                <w:iCs/>
                <w:color w:val="00B050"/>
                <w:sz w:val="22"/>
                <w:szCs w:val="22"/>
              </w:rPr>
            </w:pPr>
          </w:p>
          <w:p w14:paraId="4A77DDFF" w14:textId="77777777" w:rsidR="001C2FCB" w:rsidRDefault="001C2FCB" w:rsidP="001C2996">
            <w:pPr>
              <w:jc w:val="both"/>
              <w:rPr>
                <w:bCs/>
                <w:i/>
                <w:iCs/>
                <w:color w:val="00B050"/>
                <w:sz w:val="22"/>
                <w:szCs w:val="22"/>
              </w:rPr>
            </w:pPr>
          </w:p>
          <w:p w14:paraId="738C562D" w14:textId="486B5B5F" w:rsidR="001C2FCB" w:rsidRDefault="001C2FCB" w:rsidP="001C2996">
            <w:pPr>
              <w:jc w:val="both"/>
              <w:rPr>
                <w:i/>
                <w:iCs/>
                <w:color w:val="00B050"/>
                <w:kern w:val="0"/>
                <w:sz w:val="22"/>
                <w:szCs w:val="22"/>
              </w:rPr>
            </w:pPr>
            <w:r w:rsidRPr="0023611C">
              <w:rPr>
                <w:bCs/>
                <w:i/>
                <w:iCs/>
                <w:color w:val="00B050"/>
                <w:sz w:val="22"/>
                <w:szCs w:val="22"/>
              </w:rPr>
              <w:t>PO nėra niekada šio produkto mėginusi todėl, negali teigti, kad granulės sunkiau tirpsta. PO tirpalą taip pat turi darbuotojai ruošti iš dviejų komponentų: „</w:t>
            </w:r>
            <w:r w:rsidRPr="0023611C">
              <w:rPr>
                <w:i/>
                <w:iCs/>
                <w:color w:val="000000" w:themeColor="text1"/>
                <w:kern w:val="0"/>
                <w:sz w:val="22"/>
                <w:szCs w:val="22"/>
              </w:rPr>
              <w:t xml:space="preserve">Veiklioji medžiaga – peracto rūgštis, pasigaminanti ex tempore sumaišius </w:t>
            </w:r>
            <w:r w:rsidR="007D3F58" w:rsidRPr="0023611C">
              <w:rPr>
                <w:i/>
                <w:iCs/>
                <w:color w:val="000000" w:themeColor="text1"/>
                <w:kern w:val="0"/>
                <w:sz w:val="22"/>
                <w:szCs w:val="22"/>
              </w:rPr>
              <w:t>rūgštie</w:t>
            </w:r>
            <w:r w:rsidR="007D3F58" w:rsidRPr="0023611C">
              <w:rPr>
                <w:i/>
                <w:iCs/>
                <w:color w:val="000000" w:themeColor="text1"/>
                <w:sz w:val="22"/>
                <w:szCs w:val="22"/>
              </w:rPr>
              <w:t>s</w:t>
            </w:r>
            <w:r w:rsidRPr="0023611C">
              <w:rPr>
                <w:i/>
                <w:iCs/>
                <w:color w:val="000000" w:themeColor="text1"/>
                <w:kern w:val="0"/>
                <w:sz w:val="22"/>
                <w:szCs w:val="22"/>
              </w:rPr>
              <w:t xml:space="preserve"> generatorių su aktyvatoriumi, 900 – 1200 ppm.;” </w:t>
            </w:r>
            <w:r w:rsidRPr="0023611C">
              <w:rPr>
                <w:i/>
                <w:iCs/>
                <w:color w:val="00B050"/>
                <w:kern w:val="0"/>
                <w:sz w:val="22"/>
                <w:szCs w:val="22"/>
              </w:rPr>
              <w:t xml:space="preserve">Jei PO teigia, kad gal atsirasti žmogiškųjų klaidų tai ruošiant šią priemonę taip pat yra galimos </w:t>
            </w:r>
            <w:r w:rsidR="00C24576" w:rsidRPr="0023611C">
              <w:rPr>
                <w:i/>
                <w:iCs/>
                <w:color w:val="00B050"/>
                <w:kern w:val="0"/>
                <w:sz w:val="22"/>
                <w:szCs w:val="22"/>
              </w:rPr>
              <w:t>klaidos</w:t>
            </w:r>
            <w:r w:rsidRPr="0023611C">
              <w:rPr>
                <w:i/>
                <w:iCs/>
                <w:color w:val="00B050"/>
                <w:kern w:val="0"/>
                <w:sz w:val="22"/>
                <w:szCs w:val="22"/>
              </w:rPr>
              <w:t>, pakaktų netiksliai, nepilnai išpilti vieną agentą ir koncentracija jau būtų netiksli,</w:t>
            </w:r>
          </w:p>
          <w:p w14:paraId="69D2F4AE" w14:textId="77777777" w:rsidR="001C2FCB" w:rsidRDefault="001C2FCB" w:rsidP="001C2996">
            <w:pPr>
              <w:jc w:val="both"/>
              <w:rPr>
                <w:i/>
                <w:iCs/>
                <w:color w:val="00B050"/>
                <w:kern w:val="0"/>
                <w:sz w:val="22"/>
                <w:szCs w:val="22"/>
              </w:rPr>
            </w:pPr>
          </w:p>
          <w:p w14:paraId="5D01AC9F" w14:textId="77777777" w:rsidR="001C2FCB" w:rsidRDefault="001C2FCB" w:rsidP="001C2996">
            <w:pPr>
              <w:jc w:val="both"/>
              <w:rPr>
                <w:i/>
                <w:iCs/>
                <w:color w:val="00B050"/>
                <w:kern w:val="0"/>
                <w:sz w:val="22"/>
                <w:szCs w:val="22"/>
              </w:rPr>
            </w:pPr>
          </w:p>
          <w:p w14:paraId="244841CE" w14:textId="01F60873" w:rsidR="001C2FCB" w:rsidRPr="0023611C" w:rsidRDefault="001C2FCB" w:rsidP="001C2996">
            <w:pPr>
              <w:jc w:val="both"/>
              <w:rPr>
                <w:i/>
                <w:iCs/>
                <w:color w:val="000000" w:themeColor="text1"/>
                <w:kern w:val="0"/>
                <w:sz w:val="22"/>
                <w:szCs w:val="22"/>
              </w:rPr>
            </w:pPr>
            <w:r w:rsidRPr="0023611C">
              <w:rPr>
                <w:i/>
                <w:iCs/>
                <w:color w:val="00B050"/>
                <w:kern w:val="0"/>
                <w:sz w:val="22"/>
                <w:szCs w:val="22"/>
              </w:rPr>
              <w:t xml:space="preserve">taip pat šia priemonę reikia gerai išmaišyti ir pan. Todėl netikslinga teikti, </w:t>
            </w:r>
            <w:r w:rsidR="007D3F58" w:rsidRPr="0023611C">
              <w:rPr>
                <w:i/>
                <w:iCs/>
                <w:color w:val="00B050"/>
                <w:kern w:val="0"/>
                <w:sz w:val="22"/>
                <w:szCs w:val="22"/>
              </w:rPr>
              <w:t>kad</w:t>
            </w:r>
            <w:r w:rsidRPr="0023611C">
              <w:rPr>
                <w:i/>
                <w:iCs/>
                <w:color w:val="00B050"/>
                <w:kern w:val="0"/>
                <w:sz w:val="22"/>
                <w:szCs w:val="22"/>
              </w:rPr>
              <w:t xml:space="preserve"> vienai priemonei reikia daugiau kitai mažiau laiko paruošti tirpalus ir pan., juolab, </w:t>
            </w:r>
            <w:r w:rsidRPr="0023611C">
              <w:rPr>
                <w:i/>
                <w:iCs/>
                <w:color w:val="00B050"/>
                <w:kern w:val="0"/>
                <w:sz w:val="22"/>
                <w:szCs w:val="22"/>
              </w:rPr>
              <w:lastRenderedPageBreak/>
              <w:t xml:space="preserve">kad įstaiga niekada nėra mėginusi šios ar kitokios priemonės kuri būtų granulių ar miltelių pavidalu. </w:t>
            </w:r>
          </w:p>
          <w:p w14:paraId="031140D9" w14:textId="77777777" w:rsidR="001C2FCB" w:rsidRPr="0023611C" w:rsidRDefault="001C2FCB" w:rsidP="001C2996">
            <w:pPr>
              <w:jc w:val="both"/>
              <w:rPr>
                <w:bCs/>
                <w:i/>
                <w:iCs/>
                <w:color w:val="00B050"/>
                <w:sz w:val="22"/>
                <w:szCs w:val="22"/>
              </w:rPr>
            </w:pPr>
          </w:p>
          <w:p w14:paraId="5CD71147" w14:textId="77777777" w:rsidR="001C2996" w:rsidRDefault="001C2996" w:rsidP="001C2996">
            <w:pPr>
              <w:jc w:val="both"/>
              <w:rPr>
                <w:i/>
                <w:iCs/>
                <w:color w:val="00B050"/>
                <w:kern w:val="0"/>
                <w:sz w:val="22"/>
                <w:szCs w:val="22"/>
              </w:rPr>
            </w:pPr>
          </w:p>
          <w:p w14:paraId="79950316" w14:textId="77777777" w:rsidR="00B64C68" w:rsidRDefault="00B64C68" w:rsidP="001C2996">
            <w:pPr>
              <w:jc w:val="both"/>
              <w:rPr>
                <w:i/>
                <w:iCs/>
                <w:color w:val="00B050"/>
                <w:kern w:val="0"/>
                <w:sz w:val="22"/>
                <w:szCs w:val="22"/>
              </w:rPr>
            </w:pPr>
          </w:p>
          <w:p w14:paraId="5F4722AB" w14:textId="77777777" w:rsidR="001C2996" w:rsidRDefault="001C2996" w:rsidP="001C2996">
            <w:pPr>
              <w:jc w:val="both"/>
              <w:rPr>
                <w:i/>
                <w:iCs/>
                <w:color w:val="00B050"/>
                <w:kern w:val="0"/>
                <w:sz w:val="22"/>
                <w:szCs w:val="22"/>
              </w:rPr>
            </w:pPr>
          </w:p>
          <w:p w14:paraId="47F18379" w14:textId="1C4FDFA5" w:rsidR="001C2FCB" w:rsidRPr="0023611C" w:rsidRDefault="001C2FCB" w:rsidP="001C2996">
            <w:pPr>
              <w:jc w:val="both"/>
              <w:rPr>
                <w:i/>
                <w:iCs/>
                <w:color w:val="00B050"/>
                <w:sz w:val="22"/>
                <w:szCs w:val="22"/>
              </w:rPr>
            </w:pPr>
            <w:r w:rsidRPr="0023611C">
              <w:rPr>
                <w:i/>
                <w:iCs/>
                <w:color w:val="00B050"/>
                <w:kern w:val="0"/>
                <w:sz w:val="22"/>
                <w:szCs w:val="22"/>
              </w:rPr>
              <w:t xml:space="preserve">Norime </w:t>
            </w:r>
            <w:r w:rsidR="00BB4DE0" w:rsidRPr="0023611C">
              <w:rPr>
                <w:i/>
                <w:iCs/>
                <w:color w:val="00B050"/>
                <w:kern w:val="0"/>
                <w:sz w:val="22"/>
                <w:szCs w:val="22"/>
              </w:rPr>
              <w:t>atkreipt</w:t>
            </w:r>
            <w:r w:rsidR="00BB4DE0" w:rsidRPr="0023611C">
              <w:rPr>
                <w:i/>
                <w:iCs/>
                <w:color w:val="00B050"/>
                <w:sz w:val="22"/>
                <w:szCs w:val="22"/>
              </w:rPr>
              <w:t>i</w:t>
            </w:r>
            <w:r w:rsidRPr="0023611C">
              <w:rPr>
                <w:i/>
                <w:iCs/>
                <w:color w:val="00B050"/>
                <w:kern w:val="0"/>
                <w:sz w:val="22"/>
                <w:szCs w:val="22"/>
              </w:rPr>
              <w:t xml:space="preserve">, PO dėmesį, kad peracto rūgštis yra daug agresyvesnė ir pavojingesnė tiek darbuotojui tiek naudojamai įrangai. </w:t>
            </w:r>
            <w:r w:rsidRPr="00C247BD">
              <w:rPr>
                <w:i/>
                <w:iCs/>
                <w:color w:val="00B050"/>
                <w:kern w:val="0"/>
                <w:sz w:val="22"/>
                <w:szCs w:val="22"/>
              </w:rPr>
              <w:t xml:space="preserve">Būdama chemijos </w:t>
            </w:r>
            <w:r w:rsidR="00E5585C" w:rsidRPr="00C247BD">
              <w:rPr>
                <w:i/>
                <w:iCs/>
                <w:color w:val="00B050"/>
                <w:kern w:val="0"/>
                <w:sz w:val="22"/>
                <w:szCs w:val="22"/>
              </w:rPr>
              <w:t>mokslų</w:t>
            </w:r>
            <w:r w:rsidRPr="00C247BD">
              <w:rPr>
                <w:i/>
                <w:iCs/>
                <w:color w:val="00B050"/>
                <w:kern w:val="0"/>
                <w:sz w:val="22"/>
                <w:szCs w:val="22"/>
              </w:rPr>
              <w:t xml:space="preserve"> daktarė galiu teigti, kad </w:t>
            </w:r>
            <w:r w:rsidRPr="00C247BD">
              <w:rPr>
                <w:i/>
                <w:iCs/>
                <w:color w:val="00B050"/>
                <w:sz w:val="22"/>
                <w:szCs w:val="22"/>
              </w:rPr>
              <w:t>aktyviojo deguonies pagrindu veikianti priemonė turi žymiai mažesnį korozinį poveikį įrangai.</w:t>
            </w:r>
            <w:r w:rsidRPr="0023611C">
              <w:rPr>
                <w:i/>
                <w:iCs/>
                <w:color w:val="00B050"/>
                <w:sz w:val="22"/>
                <w:szCs w:val="22"/>
              </w:rPr>
              <w:t xml:space="preserve">   </w:t>
            </w:r>
            <w:r w:rsidRPr="0023611C">
              <w:rPr>
                <w:rStyle w:val="Grietas"/>
                <w:rFonts w:eastAsiaTheme="majorEastAsia"/>
                <w:i/>
                <w:iCs/>
                <w:color w:val="00B050"/>
                <w:sz w:val="22"/>
                <w:szCs w:val="22"/>
                <w:u w:val="single"/>
              </w:rPr>
              <w:t>Peracto rūgštis (PAA)</w:t>
            </w:r>
            <w:r w:rsidRPr="0023611C">
              <w:rPr>
                <w:i/>
                <w:iCs/>
                <w:color w:val="00B050"/>
                <w:sz w:val="22"/>
                <w:szCs w:val="22"/>
              </w:rPr>
              <w:t xml:space="preserve"> yra žinoma kaip agresyvi medžiaga, ypač jautriems metalams ir plastikams – ilgalaikis naudojimas gali sukelti: mikroįtrūkimų atsiradimą, optinių komponentų (pvz., endoskopų lęšių) pažeidimus, sandarinimo detalių (pvz., silikoninių žiedų) senėjimą. </w:t>
            </w:r>
            <w:r w:rsidRPr="0023611C">
              <w:rPr>
                <w:rStyle w:val="Grietas"/>
                <w:rFonts w:eastAsiaTheme="majorEastAsia"/>
                <w:i/>
                <w:iCs/>
                <w:color w:val="00B050"/>
                <w:sz w:val="22"/>
                <w:szCs w:val="22"/>
                <w:u w:val="single"/>
              </w:rPr>
              <w:t>Aktyvus deguonis</w:t>
            </w:r>
            <w:r w:rsidRPr="0023611C">
              <w:rPr>
                <w:i/>
                <w:iCs/>
                <w:color w:val="00B050"/>
                <w:sz w:val="22"/>
                <w:szCs w:val="22"/>
              </w:rPr>
              <w:t xml:space="preserve"> (dažniausiai iš natrio perkarbonato) veikia </w:t>
            </w:r>
            <w:r w:rsidRPr="0023611C">
              <w:rPr>
                <w:rStyle w:val="Grietas"/>
                <w:rFonts w:eastAsiaTheme="majorEastAsia"/>
                <w:i/>
                <w:iCs/>
                <w:color w:val="00B050"/>
                <w:sz w:val="22"/>
                <w:szCs w:val="22"/>
              </w:rPr>
              <w:t>švelniau</w:t>
            </w:r>
            <w:r w:rsidRPr="0023611C">
              <w:rPr>
                <w:i/>
                <w:iCs/>
                <w:color w:val="00B050"/>
                <w:sz w:val="22"/>
                <w:szCs w:val="22"/>
              </w:rPr>
              <w:t xml:space="preserve">, o modernios formulės būna </w:t>
            </w:r>
            <w:r w:rsidRPr="0023611C">
              <w:rPr>
                <w:rStyle w:val="Grietas"/>
                <w:rFonts w:eastAsiaTheme="majorEastAsia"/>
                <w:i/>
                <w:iCs/>
                <w:color w:val="00B050"/>
                <w:sz w:val="22"/>
                <w:szCs w:val="22"/>
              </w:rPr>
              <w:t>su korozijos inhibitoriais</w:t>
            </w:r>
            <w:r w:rsidRPr="0023611C">
              <w:rPr>
                <w:i/>
                <w:iCs/>
                <w:color w:val="00B050"/>
                <w:sz w:val="22"/>
                <w:szCs w:val="22"/>
              </w:rPr>
              <w:t xml:space="preserve">. Taip pat priemonės su aktyviu deguonimi yra mažiau toksiškas garavimas ir kvapas. </w:t>
            </w:r>
            <w:r w:rsidRPr="0023611C">
              <w:rPr>
                <w:rStyle w:val="Grietas"/>
                <w:rFonts w:eastAsiaTheme="majorEastAsia"/>
                <w:i/>
                <w:iCs/>
                <w:color w:val="00B050"/>
                <w:sz w:val="22"/>
                <w:szCs w:val="22"/>
                <w:u w:val="single"/>
              </w:rPr>
              <w:t>Peracto rūgštis</w:t>
            </w:r>
            <w:r w:rsidRPr="0023611C">
              <w:rPr>
                <w:i/>
                <w:iCs/>
                <w:color w:val="00B050"/>
                <w:sz w:val="22"/>
                <w:szCs w:val="22"/>
              </w:rPr>
              <w:t xml:space="preserve"> skleidžia aitrų, deginantį kvapą, kuris dirgina kvėpavimo takus net esant žemai koncentracijai. Rizika darbuotojams (ypač ilgai kontaktuojant): galvos skausmai, nosies gleivinės pažeidimai. </w:t>
            </w:r>
            <w:r w:rsidRPr="0023611C">
              <w:rPr>
                <w:rStyle w:val="Grietas"/>
                <w:rFonts w:eastAsiaTheme="majorEastAsia"/>
                <w:i/>
                <w:iCs/>
                <w:color w:val="00B050"/>
                <w:sz w:val="22"/>
                <w:szCs w:val="22"/>
                <w:u w:val="single"/>
              </w:rPr>
              <w:lastRenderedPageBreak/>
              <w:t>Granulių ar miltelių</w:t>
            </w:r>
            <w:r w:rsidRPr="0023611C">
              <w:rPr>
                <w:rStyle w:val="Grietas"/>
                <w:rFonts w:eastAsiaTheme="majorEastAsia"/>
                <w:i/>
                <w:iCs/>
                <w:color w:val="00B050"/>
                <w:sz w:val="22"/>
                <w:szCs w:val="22"/>
              </w:rPr>
              <w:t xml:space="preserve"> pavidalo priemonės su </w:t>
            </w:r>
            <w:r w:rsidRPr="0023611C">
              <w:rPr>
                <w:rStyle w:val="Grietas"/>
                <w:rFonts w:eastAsiaTheme="majorEastAsia"/>
                <w:i/>
                <w:iCs/>
                <w:color w:val="00B050"/>
                <w:sz w:val="22"/>
                <w:szCs w:val="22"/>
                <w:u w:val="single"/>
              </w:rPr>
              <w:t>aktyviuoju deguonimi</w:t>
            </w:r>
            <w:r w:rsidRPr="0023611C">
              <w:rPr>
                <w:i/>
                <w:iCs/>
                <w:color w:val="00B050"/>
                <w:sz w:val="22"/>
                <w:szCs w:val="22"/>
              </w:rPr>
              <w:t xml:space="preserve"> neturi garų emisijos, </w:t>
            </w:r>
            <w:r w:rsidRPr="0023611C">
              <w:rPr>
                <w:rStyle w:val="Grietas"/>
                <w:rFonts w:eastAsiaTheme="majorEastAsia"/>
                <w:i/>
                <w:iCs/>
                <w:color w:val="00B050"/>
                <w:sz w:val="22"/>
                <w:szCs w:val="22"/>
              </w:rPr>
              <w:t>neerzina kvėpavimo takų</w:t>
            </w:r>
            <w:r w:rsidRPr="0023611C">
              <w:rPr>
                <w:i/>
                <w:iCs/>
                <w:color w:val="00B050"/>
                <w:sz w:val="22"/>
                <w:szCs w:val="22"/>
              </w:rPr>
              <w:t xml:space="preserve">, o tai </w:t>
            </w:r>
            <w:r w:rsidRPr="0023611C">
              <w:rPr>
                <w:rStyle w:val="Grietas"/>
                <w:rFonts w:eastAsiaTheme="majorEastAsia"/>
                <w:i/>
                <w:iCs/>
                <w:color w:val="00B050"/>
                <w:sz w:val="22"/>
                <w:szCs w:val="22"/>
              </w:rPr>
              <w:t>sumažina būtinybę naudoti papildomą asmeninę apsaugą</w:t>
            </w:r>
            <w:r w:rsidRPr="0023611C">
              <w:rPr>
                <w:i/>
                <w:iCs/>
                <w:color w:val="00B050"/>
                <w:sz w:val="22"/>
                <w:szCs w:val="22"/>
              </w:rPr>
              <w:t xml:space="preserve"> (pvz., respiratorius, kas įstaigai kainuotų papildomas išlaidas). Naudojant priemones aktyvaus deguonies pagrindu yra saugiau transportuoti ir laikyti</w:t>
            </w:r>
            <w:r w:rsidRPr="0023611C">
              <w:rPr>
                <w:b/>
                <w:bCs/>
                <w:i/>
                <w:iCs/>
                <w:color w:val="00B050"/>
                <w:sz w:val="22"/>
                <w:szCs w:val="22"/>
              </w:rPr>
              <w:t>. Peracto rūgštis yra</w:t>
            </w:r>
            <w:r w:rsidRPr="0023611C">
              <w:rPr>
                <w:i/>
                <w:iCs/>
                <w:color w:val="00B050"/>
                <w:sz w:val="22"/>
                <w:szCs w:val="22"/>
              </w:rPr>
              <w:t xml:space="preserve"> </w:t>
            </w:r>
            <w:r w:rsidRPr="0023611C">
              <w:rPr>
                <w:rStyle w:val="Grietas"/>
                <w:rFonts w:eastAsiaTheme="majorEastAsia"/>
                <w:i/>
                <w:iCs/>
                <w:color w:val="00B050"/>
                <w:sz w:val="22"/>
                <w:szCs w:val="22"/>
              </w:rPr>
              <w:t>chemiškai nestabili, reaguoja su kitomis medžiagomis, pavojinga gaisro metu</w:t>
            </w:r>
            <w:r w:rsidRPr="0023611C">
              <w:rPr>
                <w:i/>
                <w:iCs/>
                <w:color w:val="00B050"/>
                <w:sz w:val="22"/>
                <w:szCs w:val="22"/>
              </w:rPr>
              <w:t xml:space="preserve">, todėl: laikymo reikalavimai yra griežtesni, reikia specialių atsargumo priemonių sandėliuojant. Granulės ar milteliai su aktyviuoju deguonimi </w:t>
            </w:r>
            <w:r w:rsidRPr="0023611C">
              <w:rPr>
                <w:rStyle w:val="Grietas"/>
                <w:rFonts w:eastAsiaTheme="majorEastAsia"/>
                <w:i/>
                <w:iCs/>
                <w:color w:val="00B050"/>
                <w:sz w:val="22"/>
                <w:szCs w:val="22"/>
              </w:rPr>
              <w:t>nėra klasifikuojamos kaip pavojingos</w:t>
            </w:r>
            <w:r w:rsidRPr="0023611C">
              <w:rPr>
                <w:i/>
                <w:iCs/>
                <w:color w:val="00B050"/>
                <w:sz w:val="22"/>
                <w:szCs w:val="22"/>
              </w:rPr>
              <w:t xml:space="preserve"> pagal ADR transportavimo taisykles, laikomos </w:t>
            </w:r>
            <w:r w:rsidRPr="0023611C">
              <w:rPr>
                <w:rStyle w:val="Grietas"/>
                <w:rFonts w:eastAsiaTheme="majorEastAsia"/>
                <w:i/>
                <w:iCs/>
                <w:color w:val="00B050"/>
                <w:sz w:val="22"/>
                <w:szCs w:val="22"/>
              </w:rPr>
              <w:t>saugiau</w:t>
            </w:r>
            <w:r w:rsidRPr="0023611C">
              <w:rPr>
                <w:i/>
                <w:iCs/>
                <w:color w:val="00B050"/>
                <w:sz w:val="22"/>
                <w:szCs w:val="22"/>
              </w:rPr>
              <w:t xml:space="preserve"> net be specialių patalpų. </w:t>
            </w:r>
            <w:r w:rsidRPr="0023611C">
              <w:rPr>
                <w:b/>
                <w:bCs/>
                <w:i/>
                <w:iCs/>
                <w:color w:val="00B050"/>
                <w:sz w:val="22"/>
                <w:szCs w:val="22"/>
              </w:rPr>
              <w:t xml:space="preserve">Granulės tirpsta </w:t>
            </w:r>
            <w:r w:rsidRPr="0023611C">
              <w:rPr>
                <w:rStyle w:val="Grietas"/>
                <w:rFonts w:eastAsiaTheme="majorEastAsia"/>
                <w:b w:val="0"/>
                <w:bCs w:val="0"/>
                <w:i/>
                <w:iCs/>
                <w:color w:val="00B050"/>
                <w:sz w:val="22"/>
                <w:szCs w:val="22"/>
              </w:rPr>
              <w:t>per</w:t>
            </w:r>
            <w:r w:rsidRPr="0023611C">
              <w:rPr>
                <w:rStyle w:val="Grietas"/>
                <w:rFonts w:eastAsiaTheme="majorEastAsia"/>
                <w:i/>
                <w:iCs/>
                <w:color w:val="00B050"/>
                <w:sz w:val="22"/>
                <w:szCs w:val="22"/>
              </w:rPr>
              <w:t xml:space="preserve"> 5–7 minutes</w:t>
            </w:r>
            <w:r w:rsidRPr="0023611C">
              <w:rPr>
                <w:i/>
                <w:iCs/>
                <w:color w:val="00B050"/>
                <w:sz w:val="22"/>
                <w:szCs w:val="22"/>
              </w:rPr>
              <w:t xml:space="preserve"> 35–40 °C temperatūros vandenyje, ir visos neištirpsta, laikui bėgant po truputi tirpsta taip išlaikydamos pastovią koncentraciją,. Koncentraciją pagaminti klaidingai neįmanoma, nes yra naudojami </w:t>
            </w:r>
            <w:r w:rsidR="007F740C" w:rsidRPr="0023611C">
              <w:rPr>
                <w:i/>
                <w:iCs/>
                <w:color w:val="00B050"/>
                <w:sz w:val="22"/>
                <w:szCs w:val="22"/>
              </w:rPr>
              <w:t>specialūs</w:t>
            </w:r>
            <w:r w:rsidRPr="0023611C">
              <w:rPr>
                <w:i/>
                <w:iCs/>
                <w:color w:val="00B050"/>
                <w:sz w:val="22"/>
                <w:szCs w:val="22"/>
              </w:rPr>
              <w:t xml:space="preserve"> </w:t>
            </w:r>
            <w:r w:rsidRPr="0023611C">
              <w:rPr>
                <w:rStyle w:val="Grietas"/>
                <w:rFonts w:eastAsiaTheme="majorEastAsia"/>
                <w:i/>
                <w:iCs/>
                <w:color w:val="00B050"/>
                <w:sz w:val="22"/>
                <w:szCs w:val="22"/>
              </w:rPr>
              <w:t>dozavimo šaukšteliai/ sistemos</w:t>
            </w:r>
            <w:r w:rsidRPr="0023611C">
              <w:rPr>
                <w:i/>
                <w:iCs/>
                <w:color w:val="00B050"/>
                <w:sz w:val="22"/>
                <w:szCs w:val="22"/>
              </w:rPr>
              <w:t xml:space="preserve">, kur dozė apskaičiuojama automatiškai. </w:t>
            </w:r>
            <w:r w:rsidRPr="0023611C">
              <w:rPr>
                <w:rStyle w:val="Grietas"/>
                <w:rFonts w:eastAsiaTheme="majorEastAsia"/>
                <w:i/>
                <w:iCs/>
                <w:color w:val="00B050"/>
                <w:sz w:val="22"/>
                <w:szCs w:val="22"/>
              </w:rPr>
              <w:t xml:space="preserve">Granulių ar miltelių pavidalo dezinfekcijos priemonės su aktyviuoju deguonimi yra saugesnis, ekologiškesnis ir ekonomiškesnis </w:t>
            </w:r>
            <w:r w:rsidRPr="0023611C">
              <w:rPr>
                <w:rStyle w:val="Grietas"/>
                <w:rFonts w:eastAsiaTheme="majorEastAsia"/>
                <w:i/>
                <w:iCs/>
                <w:color w:val="00B050"/>
                <w:sz w:val="22"/>
                <w:szCs w:val="22"/>
              </w:rPr>
              <w:lastRenderedPageBreak/>
              <w:t>sprendimas nei peracto rūgšties tirpalai</w:t>
            </w:r>
            <w:r w:rsidRPr="0023611C">
              <w:rPr>
                <w:i/>
                <w:iCs/>
                <w:color w:val="00B050"/>
                <w:sz w:val="22"/>
                <w:szCs w:val="22"/>
              </w:rPr>
              <w:t xml:space="preserve">, o jų naudojimo rizikos galima išvengti tinkamai suvaldžius procesus. Tuo tarpu </w:t>
            </w:r>
            <w:r w:rsidRPr="0023611C">
              <w:rPr>
                <w:b/>
                <w:bCs/>
                <w:i/>
                <w:iCs/>
                <w:color w:val="00B050"/>
                <w:sz w:val="22"/>
                <w:szCs w:val="22"/>
              </w:rPr>
              <w:t>peracto rūgštis</w:t>
            </w:r>
            <w:r w:rsidRPr="0023611C">
              <w:rPr>
                <w:i/>
                <w:iCs/>
                <w:color w:val="00B050"/>
                <w:sz w:val="22"/>
                <w:szCs w:val="22"/>
              </w:rPr>
              <w:t xml:space="preserve"> kelia didesnę pavojų įrangai, sveikatai bei logistikai, ir PO yra žymiai brangesnė..</w:t>
            </w:r>
          </w:p>
          <w:p w14:paraId="174D8D1B" w14:textId="3511C1F6" w:rsidR="001C2FCB" w:rsidRPr="0023611C" w:rsidRDefault="001C2FCB" w:rsidP="001C2996">
            <w:pPr>
              <w:jc w:val="both"/>
              <w:rPr>
                <w:i/>
                <w:iCs/>
                <w:color w:val="00B050"/>
                <w:sz w:val="22"/>
                <w:szCs w:val="22"/>
              </w:rPr>
            </w:pPr>
            <w:r w:rsidRPr="0023611C">
              <w:rPr>
                <w:i/>
                <w:iCs/>
                <w:color w:val="00B050"/>
                <w:sz w:val="22"/>
                <w:szCs w:val="22"/>
              </w:rPr>
              <w:t xml:space="preserve">PO nurodo techninėje specifikacijoje tokius parametrus, kurie realiai atitinka </w:t>
            </w:r>
            <w:r w:rsidRPr="0023611C">
              <w:rPr>
                <w:rStyle w:val="Grietas"/>
                <w:rFonts w:eastAsiaTheme="majorEastAsia"/>
                <w:i/>
                <w:iCs/>
                <w:color w:val="00B050"/>
                <w:sz w:val="22"/>
                <w:szCs w:val="22"/>
              </w:rPr>
              <w:t>vienos konkrečios priemonės – „</w:t>
            </w:r>
            <w:r w:rsidR="00E73BEE">
              <w:rPr>
                <w:rStyle w:val="Grietas"/>
                <w:rFonts w:eastAsiaTheme="majorEastAsia"/>
                <w:i/>
                <w:iCs/>
                <w:color w:val="00B050"/>
                <w:sz w:val="22"/>
                <w:szCs w:val="22"/>
              </w:rPr>
              <w:t>X</w:t>
            </w:r>
            <w:r w:rsidRPr="0023611C">
              <w:rPr>
                <w:rStyle w:val="Grietas"/>
                <w:rFonts w:eastAsiaTheme="majorEastAsia"/>
                <w:i/>
                <w:iCs/>
                <w:color w:val="00B050"/>
                <w:sz w:val="22"/>
                <w:szCs w:val="22"/>
              </w:rPr>
              <w:t>“ (</w:t>
            </w:r>
            <w:r w:rsidR="00E73BEE">
              <w:rPr>
                <w:rStyle w:val="Grietas"/>
                <w:rFonts w:eastAsiaTheme="majorEastAsia"/>
                <w:i/>
                <w:iCs/>
                <w:color w:val="00B050"/>
                <w:sz w:val="22"/>
                <w:szCs w:val="22"/>
              </w:rPr>
              <w:t>X</w:t>
            </w:r>
            <w:r w:rsidRPr="0023611C">
              <w:rPr>
                <w:rStyle w:val="Grietas"/>
                <w:rFonts w:eastAsiaTheme="majorEastAsia"/>
                <w:i/>
                <w:iCs/>
                <w:color w:val="00B050"/>
                <w:sz w:val="22"/>
                <w:szCs w:val="22"/>
              </w:rPr>
              <w:t>)</w:t>
            </w:r>
            <w:r w:rsidRPr="0023611C">
              <w:rPr>
                <w:i/>
                <w:iCs/>
                <w:color w:val="00B050"/>
                <w:sz w:val="22"/>
                <w:szCs w:val="22"/>
              </w:rPr>
              <w:t xml:space="preserve"> – savybes, nors </w:t>
            </w:r>
            <w:r w:rsidRPr="0023611C">
              <w:rPr>
                <w:rStyle w:val="Grietas"/>
                <w:rFonts w:eastAsiaTheme="majorEastAsia"/>
                <w:i/>
                <w:iCs/>
                <w:color w:val="00B050"/>
                <w:sz w:val="22"/>
                <w:szCs w:val="22"/>
              </w:rPr>
              <w:t>formaliai nenurodo gamintojo</w:t>
            </w:r>
            <w:r w:rsidRPr="0023611C">
              <w:rPr>
                <w:i/>
                <w:iCs/>
                <w:color w:val="00B050"/>
                <w:sz w:val="22"/>
                <w:szCs w:val="22"/>
              </w:rPr>
              <w:t xml:space="preserve">. Tuo pačiu atmeta kitus tiekėjų siūlomus produktus (pvz., granulių ar miltelių pavidalu su aktyviuoju deguonimi), teigdama, kad pakeitus reikalavimus „įsigytų ne tai, ko reikia“. Pagal </w:t>
            </w:r>
            <w:r w:rsidRPr="0023611C">
              <w:rPr>
                <w:rStyle w:val="Grietas"/>
                <w:rFonts w:eastAsiaTheme="majorEastAsia"/>
                <w:i/>
                <w:iCs/>
                <w:color w:val="00B050"/>
                <w:sz w:val="22"/>
                <w:szCs w:val="22"/>
              </w:rPr>
              <w:t>VPĮ 17 str.</w:t>
            </w:r>
            <w:r w:rsidRPr="0023611C">
              <w:rPr>
                <w:i/>
                <w:iCs/>
                <w:color w:val="00B050"/>
                <w:sz w:val="22"/>
                <w:szCs w:val="22"/>
              </w:rPr>
              <w:t xml:space="preserve">, techninės specifikacijos turi būti sudaromos taip, kad: </w:t>
            </w:r>
            <w:r w:rsidRPr="0023611C">
              <w:rPr>
                <w:rStyle w:val="Grietas"/>
                <w:rFonts w:eastAsiaTheme="majorEastAsia"/>
                <w:i/>
                <w:iCs/>
                <w:color w:val="00B050"/>
                <w:sz w:val="22"/>
                <w:szCs w:val="22"/>
              </w:rPr>
              <w:t>užtikrintų konkurenciją</w:t>
            </w:r>
            <w:r w:rsidRPr="0023611C">
              <w:rPr>
                <w:i/>
                <w:iCs/>
                <w:color w:val="00B050"/>
                <w:sz w:val="22"/>
                <w:szCs w:val="22"/>
              </w:rPr>
              <w:t xml:space="preserve">, </w:t>
            </w:r>
            <w:r w:rsidRPr="0023611C">
              <w:rPr>
                <w:rStyle w:val="Grietas"/>
                <w:rFonts w:eastAsiaTheme="majorEastAsia"/>
                <w:i/>
                <w:iCs/>
                <w:color w:val="00B050"/>
                <w:sz w:val="22"/>
                <w:szCs w:val="22"/>
              </w:rPr>
              <w:t>nebūtų nurodytos konkrečios prekės savybės</w:t>
            </w:r>
            <w:r w:rsidRPr="0023611C">
              <w:rPr>
                <w:i/>
                <w:iCs/>
                <w:color w:val="00B050"/>
                <w:sz w:val="22"/>
                <w:szCs w:val="22"/>
              </w:rPr>
              <w:t xml:space="preserve">, jeigu jos pagrįstai apriboja galimų tiekėjų skaičių, būtų leidžiama pateikti </w:t>
            </w:r>
            <w:r w:rsidRPr="0023611C">
              <w:rPr>
                <w:rStyle w:val="Grietas"/>
                <w:rFonts w:eastAsiaTheme="majorEastAsia"/>
                <w:i/>
                <w:iCs/>
                <w:color w:val="00B050"/>
                <w:sz w:val="22"/>
                <w:szCs w:val="22"/>
              </w:rPr>
              <w:t>lygiavertes alternatyvas</w:t>
            </w:r>
            <w:r w:rsidRPr="0023611C">
              <w:rPr>
                <w:i/>
                <w:iCs/>
                <w:color w:val="00B050"/>
                <w:sz w:val="22"/>
                <w:szCs w:val="22"/>
              </w:rPr>
              <w:t xml:space="preserve">, nebent objektyviai pagrindžiama būtinybė. Atsisakymas vertinti lygiavertį produktą, pagrįstas subjektyvia nuomone apie pavidalą (granulės vs. skystis), laikytinas nepagrįstu ribojimu. Pagal VPĮ 17 str. ir tiekėjų lygiateisiškumo principą, reikalaujame įvertinti siūlomą produktą kaip atitinkantį specifikaciją." PO teigia, kad tiekėjui kelia </w:t>
            </w:r>
            <w:r w:rsidR="00285C7D" w:rsidRPr="0023611C">
              <w:rPr>
                <w:i/>
                <w:iCs/>
                <w:color w:val="00B050"/>
                <w:sz w:val="22"/>
                <w:szCs w:val="22"/>
              </w:rPr>
              <w:t>neaiškumų</w:t>
            </w:r>
            <w:r w:rsidRPr="0023611C">
              <w:rPr>
                <w:i/>
                <w:iCs/>
                <w:color w:val="00B050"/>
                <w:sz w:val="22"/>
                <w:szCs w:val="22"/>
              </w:rPr>
              <w:t xml:space="preserve"> MDR </w:t>
            </w:r>
            <w:r w:rsidRPr="0023611C">
              <w:rPr>
                <w:i/>
                <w:iCs/>
                <w:color w:val="00B050"/>
                <w:sz w:val="22"/>
                <w:szCs w:val="22"/>
              </w:rPr>
              <w:lastRenderedPageBreak/>
              <w:t xml:space="preserve">ženklinimas., pagal tokį paaiškinimą pasidaro aišku, kad PO nori įsigyti būtent konkretų produktą. Norime kaip tiekėjas, kuris supranta apie MDR paaiškinti PO, kad MDR klasifikacija priklauso nuo paskirties, o ne nuo produkto tipo. </w:t>
            </w:r>
            <w:r w:rsidR="004915F2">
              <w:rPr>
                <w:i/>
                <w:iCs/>
                <w:color w:val="00B050"/>
                <w:sz w:val="22"/>
                <w:szCs w:val="22"/>
              </w:rPr>
              <w:t>P</w:t>
            </w:r>
            <w:r w:rsidRPr="0023611C">
              <w:rPr>
                <w:i/>
                <w:iCs/>
                <w:color w:val="00B050"/>
                <w:sz w:val="22"/>
                <w:szCs w:val="22"/>
              </w:rPr>
              <w:t xml:space="preserve">agal </w:t>
            </w:r>
            <w:r w:rsidRPr="0023611C">
              <w:rPr>
                <w:rStyle w:val="Grietas"/>
                <w:rFonts w:eastAsiaTheme="majorEastAsia"/>
                <w:i/>
                <w:iCs/>
                <w:color w:val="00B050"/>
                <w:sz w:val="22"/>
                <w:szCs w:val="22"/>
              </w:rPr>
              <w:t>Reglamentą (ES) 2017/745 (MDR)</w:t>
            </w:r>
            <w:r w:rsidRPr="0023611C">
              <w:rPr>
                <w:i/>
                <w:iCs/>
                <w:color w:val="00B050"/>
                <w:sz w:val="22"/>
                <w:szCs w:val="22"/>
              </w:rPr>
              <w:t xml:space="preserve"> medicinos prietaisų klasė </w:t>
            </w:r>
            <w:r w:rsidRPr="0023611C">
              <w:rPr>
                <w:rStyle w:val="Grietas"/>
                <w:rFonts w:eastAsiaTheme="majorEastAsia"/>
                <w:i/>
                <w:iCs/>
                <w:color w:val="00B050"/>
                <w:sz w:val="22"/>
                <w:szCs w:val="22"/>
              </w:rPr>
              <w:t>nėra fiksuota pagal produkto cheminę sudėtį</w:t>
            </w:r>
            <w:r w:rsidRPr="0023611C">
              <w:rPr>
                <w:i/>
                <w:iCs/>
                <w:color w:val="00B050"/>
                <w:sz w:val="22"/>
                <w:szCs w:val="22"/>
              </w:rPr>
              <w:t xml:space="preserve"> – klasifikacija </w:t>
            </w:r>
            <w:r w:rsidRPr="0023611C">
              <w:rPr>
                <w:rStyle w:val="Grietas"/>
                <w:rFonts w:eastAsiaTheme="majorEastAsia"/>
                <w:i/>
                <w:iCs/>
                <w:color w:val="00B050"/>
                <w:sz w:val="22"/>
                <w:szCs w:val="22"/>
              </w:rPr>
              <w:t>priklauso nuo gamintojo deklaruotos paskirties</w:t>
            </w:r>
            <w:r w:rsidRPr="0023611C">
              <w:rPr>
                <w:i/>
                <w:iCs/>
                <w:color w:val="00B050"/>
                <w:sz w:val="22"/>
                <w:szCs w:val="22"/>
              </w:rPr>
              <w:t xml:space="preserve">, naudojimo aplinkos ir rizikos vertinimo.  Pvz. </w:t>
            </w:r>
            <w:r w:rsidRPr="0023611C">
              <w:rPr>
                <w:rStyle w:val="Grietas"/>
                <w:rFonts w:eastAsiaTheme="majorEastAsia"/>
                <w:i/>
                <w:iCs/>
                <w:color w:val="00B050"/>
                <w:sz w:val="22"/>
                <w:szCs w:val="22"/>
              </w:rPr>
              <w:t>Tos pačios sudėties priemonė</w:t>
            </w:r>
            <w:r w:rsidRPr="0023611C">
              <w:rPr>
                <w:i/>
                <w:iCs/>
                <w:color w:val="00B050"/>
                <w:sz w:val="22"/>
                <w:szCs w:val="22"/>
              </w:rPr>
              <w:t xml:space="preserve"> gali būti priskirta skirtingai klasei skirtingų gamintojų, nes vienas nurodo paskirtį </w:t>
            </w:r>
            <w:r w:rsidRPr="0023611C">
              <w:rPr>
                <w:rStyle w:val="Emfaz"/>
                <w:rFonts w:eastAsiaTheme="majorEastAsia"/>
                <w:color w:val="00B050"/>
                <w:sz w:val="22"/>
                <w:szCs w:val="22"/>
              </w:rPr>
              <w:t>chirurginių instrumentų aukšto lygio dezinfekcijai</w:t>
            </w:r>
            <w:r w:rsidRPr="0023611C">
              <w:rPr>
                <w:i/>
                <w:iCs/>
                <w:color w:val="00B050"/>
                <w:sz w:val="22"/>
                <w:szCs w:val="22"/>
              </w:rPr>
              <w:t xml:space="preserve">, o kitas – </w:t>
            </w:r>
            <w:r w:rsidRPr="0023611C">
              <w:rPr>
                <w:rStyle w:val="Emfaz"/>
                <w:rFonts w:eastAsiaTheme="majorEastAsia"/>
                <w:color w:val="00B050"/>
                <w:sz w:val="22"/>
                <w:szCs w:val="22"/>
              </w:rPr>
              <w:t>bendram chirurginių instrumentų paviršių valymui</w:t>
            </w:r>
            <w:r w:rsidRPr="0023611C">
              <w:rPr>
                <w:i/>
                <w:iCs/>
                <w:color w:val="00B050"/>
                <w:sz w:val="22"/>
                <w:szCs w:val="22"/>
              </w:rPr>
              <w:t xml:space="preserve">. Klasifikacija turi būti grindžiama funkcine paskirtimi, o ne konkretaus sertifikato kopijavimu. </w:t>
            </w:r>
            <w:r w:rsidRPr="0023611C">
              <w:rPr>
                <w:rStyle w:val="Emfaz"/>
                <w:rFonts w:eastAsiaTheme="majorEastAsia"/>
                <w:color w:val="00B050"/>
                <w:sz w:val="22"/>
                <w:szCs w:val="22"/>
              </w:rPr>
              <w:t xml:space="preserve">Prašoma klasė IIb yra būdinga tik konkretaus gamintojo deklaruotai paskirčiai ir įvertinimui, todėl negali būti taikoma kaip bendras reikalavimas visiems tiekėjams. Kiti gamintojai, turintys lygiaverčius produktus, gali priskirti gaminį I arba IIa klasei, priklausomai nuo naudojimo srities ir rizikos vertinimo. Tai visiškai atitinka MDR 2017/745 nuostatas ir neturi būti </w:t>
            </w:r>
            <w:r w:rsidRPr="0023611C">
              <w:rPr>
                <w:rStyle w:val="Emfaz"/>
                <w:rFonts w:eastAsiaTheme="majorEastAsia"/>
                <w:color w:val="00B050"/>
                <w:sz w:val="22"/>
                <w:szCs w:val="22"/>
              </w:rPr>
              <w:lastRenderedPageBreak/>
              <w:t>traktuojama kaip neatitikimas."</w:t>
            </w:r>
            <w:r w:rsidRPr="0023611C">
              <w:rPr>
                <w:rStyle w:val="Emfaz"/>
                <w:color w:val="00B050"/>
                <w:sz w:val="22"/>
                <w:szCs w:val="22"/>
              </w:rPr>
              <w:t xml:space="preserve"> </w:t>
            </w:r>
            <w:r w:rsidRPr="0023611C">
              <w:rPr>
                <w:rStyle w:val="Grietas"/>
                <w:rFonts w:eastAsiaTheme="majorEastAsia"/>
                <w:b w:val="0"/>
                <w:bCs w:val="0"/>
                <w:i/>
                <w:iCs/>
                <w:color w:val="00B050"/>
                <w:sz w:val="22"/>
                <w:szCs w:val="22"/>
              </w:rPr>
              <w:t>Reikalaujama klasė riboja konkurenciją ir pažeidžia VPĮ</w:t>
            </w:r>
            <w:r w:rsidRPr="0023611C">
              <w:rPr>
                <w:rStyle w:val="Grietas"/>
                <w:b w:val="0"/>
                <w:bCs w:val="0"/>
                <w:i/>
                <w:iCs/>
                <w:color w:val="00B050"/>
                <w:sz w:val="22"/>
                <w:szCs w:val="22"/>
              </w:rPr>
              <w:t xml:space="preserve">.  </w:t>
            </w:r>
            <w:r w:rsidRPr="0023611C">
              <w:rPr>
                <w:rStyle w:val="Emfaz"/>
                <w:rFonts w:eastAsiaTheme="majorEastAsia"/>
                <w:color w:val="00B050"/>
                <w:sz w:val="22"/>
                <w:szCs w:val="22"/>
              </w:rPr>
              <w:t>"Reikalavimas dėl klasės IIb, kai jis neatspindi funkcinio produkto reikalingumo ar specifinės rizikos lygio, vertintinas kaip perteklinis ir ribojantis konkurenciją. Tokia sąlyga suteikia nepagrįstą pranašumą konkrečiam gamintojui (</w:t>
            </w:r>
            <w:r w:rsidR="00386C60">
              <w:rPr>
                <w:rStyle w:val="Emfaz"/>
                <w:rFonts w:eastAsiaTheme="majorEastAsia"/>
                <w:color w:val="00B050"/>
                <w:sz w:val="22"/>
                <w:szCs w:val="22"/>
              </w:rPr>
              <w:t>X</w:t>
            </w:r>
            <w:r w:rsidRPr="0023611C">
              <w:rPr>
                <w:rStyle w:val="Emfaz"/>
                <w:rFonts w:eastAsiaTheme="majorEastAsia"/>
                <w:color w:val="00B050"/>
                <w:sz w:val="22"/>
                <w:szCs w:val="22"/>
              </w:rPr>
              <w:t>), o kiti rinkos dalyviai, tiekiantys pilnai tinkamus bei sertifikuotus produktus pagal MDR reglamentą (net ir klasėje I ar IIa), nepagrįstai atmetami."</w:t>
            </w:r>
            <w:r w:rsidRPr="0023611C">
              <w:rPr>
                <w:rStyle w:val="Emfaz"/>
                <w:color w:val="00B050"/>
                <w:sz w:val="22"/>
                <w:szCs w:val="22"/>
              </w:rPr>
              <w:t xml:space="preserve"> </w:t>
            </w:r>
            <w:r w:rsidRPr="0023611C">
              <w:rPr>
                <w:rStyle w:val="Grietas"/>
                <w:rFonts w:eastAsiaTheme="majorEastAsia"/>
                <w:b w:val="0"/>
                <w:bCs w:val="0"/>
                <w:i/>
                <w:iCs/>
                <w:color w:val="00B050"/>
                <w:sz w:val="22"/>
                <w:szCs w:val="22"/>
              </w:rPr>
              <w:t>Funkciniai reikalavimai turi būti pirminiai</w:t>
            </w:r>
            <w:r w:rsidRPr="0023611C">
              <w:rPr>
                <w:rStyle w:val="Grietas"/>
                <w:b w:val="0"/>
                <w:bCs w:val="0"/>
                <w:i/>
                <w:iCs/>
                <w:color w:val="00B050"/>
                <w:sz w:val="22"/>
                <w:szCs w:val="22"/>
              </w:rPr>
              <w:t xml:space="preserve">. </w:t>
            </w:r>
            <w:r w:rsidRPr="0023611C">
              <w:rPr>
                <w:rStyle w:val="Emfaz"/>
                <w:rFonts w:eastAsiaTheme="majorEastAsia"/>
                <w:color w:val="00B050"/>
                <w:sz w:val="22"/>
                <w:szCs w:val="22"/>
              </w:rPr>
              <w:t>"Produktai, kurie atitinka visus funkcinius reikalavimus (mikrobiologinis efektyvumas, suderinamumas su paviršiais, saugumas naudotojui, sertifikavimas pagal MDR), turi būti vertinami kaip atitinkantys specifikaciją, nepriklausomai nuo to, kokią klasifikaciją gamintojas nurodo."</w:t>
            </w:r>
            <w:r w:rsidRPr="0023611C">
              <w:rPr>
                <w:i/>
                <w:iCs/>
                <w:color w:val="00B050"/>
                <w:sz w:val="22"/>
                <w:szCs w:val="22"/>
              </w:rPr>
              <w:t xml:space="preserve"> Vadovaujantis Reglamento (ES) 2017/745 nuostatomis, medicinos priemonių klasifikacija nustatoma pagal gamintojo deklaruotą paskirtį ir rizikos analizę. Reikalavimas dėl konkrečios klasės (pvz., IIb), kai ji būdinga tik konkretaus gamintojo deklaracijai, neatspindi realių Perkančiosios organizacijos poreikių ir riboja konkurenciją.</w:t>
            </w:r>
          </w:p>
          <w:p w14:paraId="152B0E9E" w14:textId="77777777" w:rsidR="001C2FCB" w:rsidRPr="0023611C" w:rsidRDefault="001C2FCB" w:rsidP="001C2996">
            <w:pPr>
              <w:jc w:val="both"/>
              <w:rPr>
                <w:i/>
                <w:iCs/>
                <w:color w:val="00B050"/>
                <w:sz w:val="22"/>
                <w:szCs w:val="22"/>
              </w:rPr>
            </w:pPr>
            <w:r w:rsidRPr="0023611C">
              <w:rPr>
                <w:i/>
                <w:iCs/>
                <w:color w:val="00B050"/>
                <w:sz w:val="22"/>
                <w:szCs w:val="22"/>
              </w:rPr>
              <w:t xml:space="preserve">Siūlomas produktas yra sertifikuotas pagal MDR </w:t>
            </w:r>
            <w:r w:rsidRPr="0023611C">
              <w:rPr>
                <w:i/>
                <w:iCs/>
                <w:color w:val="00B050"/>
                <w:sz w:val="22"/>
                <w:szCs w:val="22"/>
              </w:rPr>
              <w:lastRenderedPageBreak/>
              <w:t xml:space="preserve">reglamentą, pilnai atitinka visus techninėje specifikacijoje nurodytus funkcinius reikalavimus, turi atitinkamą veikliųjų medžiagų sudėtį, mikrobiologinį veiksmingumą, suderinamumą su paviršiais bei darbo saugos reikalavimais. Atsižvelgiant į tai, prašome peržiūrėti reikalavimą </w:t>
            </w:r>
            <w:r w:rsidRPr="00C247BD">
              <w:rPr>
                <w:i/>
                <w:iCs/>
                <w:color w:val="00B050"/>
                <w:sz w:val="22"/>
                <w:szCs w:val="22"/>
              </w:rPr>
              <w:t>dėl konkrečios MDR klasės arba pateikti pagrindimą, kodėl ši klasifikacija yra būtina būtent šio produkto įsigijimui, o ne konkretaus gamintojo specifikos išraiška.</w:t>
            </w:r>
          </w:p>
        </w:tc>
        <w:tc>
          <w:tcPr>
            <w:tcW w:w="2552" w:type="dxa"/>
          </w:tcPr>
          <w:p w14:paraId="2FDC73A7" w14:textId="77777777" w:rsidR="001C2FCB" w:rsidRDefault="001C2FCB" w:rsidP="001C2996">
            <w:pPr>
              <w:jc w:val="both"/>
              <w:rPr>
                <w:b/>
                <w:bCs/>
                <w:i/>
                <w:iCs/>
                <w:color w:val="FF0000"/>
                <w:sz w:val="22"/>
                <w:szCs w:val="22"/>
              </w:rPr>
            </w:pPr>
          </w:p>
          <w:p w14:paraId="374DA69C" w14:textId="77777777" w:rsidR="001C2FCB" w:rsidRDefault="001C2FCB" w:rsidP="001C2996">
            <w:pPr>
              <w:jc w:val="both"/>
              <w:rPr>
                <w:b/>
                <w:bCs/>
                <w:i/>
                <w:iCs/>
                <w:color w:val="FF0000"/>
                <w:sz w:val="22"/>
                <w:szCs w:val="22"/>
              </w:rPr>
            </w:pPr>
          </w:p>
          <w:p w14:paraId="38FD7973" w14:textId="77777777" w:rsidR="001C2FCB" w:rsidRDefault="001C2FCB" w:rsidP="001C2996">
            <w:pPr>
              <w:jc w:val="both"/>
              <w:rPr>
                <w:b/>
                <w:bCs/>
                <w:i/>
                <w:iCs/>
                <w:color w:val="FF0000"/>
                <w:sz w:val="22"/>
                <w:szCs w:val="22"/>
              </w:rPr>
            </w:pPr>
          </w:p>
          <w:p w14:paraId="6F291541" w14:textId="77777777" w:rsidR="001C2FCB" w:rsidRDefault="001C2FCB" w:rsidP="001C2996">
            <w:pPr>
              <w:jc w:val="both"/>
              <w:rPr>
                <w:b/>
                <w:bCs/>
                <w:i/>
                <w:iCs/>
                <w:color w:val="FF0000"/>
                <w:sz w:val="22"/>
                <w:szCs w:val="22"/>
              </w:rPr>
            </w:pPr>
          </w:p>
          <w:p w14:paraId="16214EB5" w14:textId="77777777" w:rsidR="001C2FCB" w:rsidRDefault="001C2FCB" w:rsidP="001C2996">
            <w:pPr>
              <w:jc w:val="both"/>
              <w:rPr>
                <w:color w:val="4472C4" w:themeColor="accent1"/>
                <w:sz w:val="22"/>
                <w:szCs w:val="22"/>
              </w:rPr>
            </w:pPr>
            <w:r w:rsidRPr="00E915E8">
              <w:rPr>
                <w:color w:val="4472C4" w:themeColor="accent1"/>
                <w:sz w:val="22"/>
                <w:szCs w:val="22"/>
              </w:rPr>
              <w:t>Neriboja konkurencijos, perka gydymo įstaiga endoskopams.</w:t>
            </w:r>
          </w:p>
          <w:p w14:paraId="16D54568" w14:textId="77777777" w:rsidR="001C2FCB" w:rsidRDefault="001C2FCB" w:rsidP="001C2996">
            <w:pPr>
              <w:jc w:val="both"/>
              <w:rPr>
                <w:color w:val="4472C4" w:themeColor="accent1"/>
                <w:sz w:val="22"/>
                <w:szCs w:val="22"/>
              </w:rPr>
            </w:pPr>
          </w:p>
          <w:p w14:paraId="0ED45D7B" w14:textId="77777777" w:rsidR="001C2FCB" w:rsidRDefault="001C2FCB" w:rsidP="001C2996">
            <w:pPr>
              <w:jc w:val="both"/>
              <w:rPr>
                <w:color w:val="4472C4" w:themeColor="accent1"/>
                <w:sz w:val="22"/>
                <w:szCs w:val="22"/>
              </w:rPr>
            </w:pPr>
          </w:p>
          <w:p w14:paraId="04130217" w14:textId="77777777" w:rsidR="001C2FCB" w:rsidRPr="00E915E8" w:rsidRDefault="001C2FCB" w:rsidP="001C2996">
            <w:pPr>
              <w:jc w:val="both"/>
              <w:rPr>
                <w:color w:val="4472C4" w:themeColor="accent1"/>
                <w:sz w:val="22"/>
                <w:szCs w:val="22"/>
              </w:rPr>
            </w:pPr>
            <w:r w:rsidRPr="00E915E8">
              <w:rPr>
                <w:i/>
                <w:iCs/>
                <w:sz w:val="22"/>
                <w:szCs w:val="22"/>
              </w:rPr>
              <w:t>PO nurodo: Aukšto lygio dezinfekcijos priemonė lankstiesiems endoskopams.</w:t>
            </w:r>
            <w:r w:rsidRPr="00E915E8">
              <w:rPr>
                <w:i/>
                <w:iCs/>
                <w:color w:val="ED0000"/>
                <w:sz w:val="22"/>
                <w:szCs w:val="22"/>
              </w:rPr>
              <w:t xml:space="preserve"> </w:t>
            </w:r>
            <w:r w:rsidRPr="00E915E8">
              <w:rPr>
                <w:color w:val="4472C4" w:themeColor="accent1"/>
                <w:sz w:val="22"/>
                <w:szCs w:val="22"/>
              </w:rPr>
              <w:t>Neriboja konkurencijos.</w:t>
            </w:r>
          </w:p>
          <w:p w14:paraId="6843EDFE" w14:textId="77777777" w:rsidR="001C2FCB" w:rsidRDefault="001C2FCB" w:rsidP="001C2996">
            <w:pPr>
              <w:jc w:val="both"/>
              <w:rPr>
                <w:color w:val="4472C4" w:themeColor="accent1"/>
                <w:sz w:val="22"/>
                <w:szCs w:val="22"/>
              </w:rPr>
            </w:pPr>
          </w:p>
          <w:p w14:paraId="110E079D" w14:textId="77777777" w:rsidR="001C2FCB" w:rsidRPr="00E915E8" w:rsidRDefault="001C2FCB" w:rsidP="001C2996">
            <w:pPr>
              <w:jc w:val="both"/>
              <w:rPr>
                <w:color w:val="4472C4" w:themeColor="accent1"/>
                <w:sz w:val="22"/>
                <w:szCs w:val="22"/>
              </w:rPr>
            </w:pPr>
            <w:r w:rsidRPr="00E915E8">
              <w:rPr>
                <w:color w:val="4472C4" w:themeColor="accent1"/>
                <w:sz w:val="22"/>
                <w:szCs w:val="22"/>
              </w:rPr>
              <w:t>Nenumatyta, kad turi būti išvardintos medžiagos sudėtyje, todėl neriboja konkurencijos.</w:t>
            </w:r>
          </w:p>
          <w:p w14:paraId="6246B972" w14:textId="77777777" w:rsidR="001C2FCB" w:rsidRDefault="001C2FCB" w:rsidP="001C2996">
            <w:pPr>
              <w:jc w:val="both"/>
              <w:rPr>
                <w:color w:val="4472C4" w:themeColor="accent1"/>
                <w:sz w:val="22"/>
                <w:szCs w:val="22"/>
              </w:rPr>
            </w:pPr>
          </w:p>
          <w:p w14:paraId="4E453915" w14:textId="77777777" w:rsidR="001C2FCB" w:rsidRDefault="001C2FCB" w:rsidP="001C2996">
            <w:pPr>
              <w:jc w:val="both"/>
              <w:rPr>
                <w:color w:val="4472C4" w:themeColor="accent1"/>
                <w:sz w:val="22"/>
                <w:szCs w:val="22"/>
              </w:rPr>
            </w:pPr>
          </w:p>
          <w:p w14:paraId="50ABBF55" w14:textId="77777777" w:rsidR="001C2FCB" w:rsidRPr="00E915E8" w:rsidRDefault="001C2FCB" w:rsidP="001C2996">
            <w:pPr>
              <w:jc w:val="both"/>
              <w:rPr>
                <w:color w:val="4472C4" w:themeColor="accent1"/>
                <w:sz w:val="22"/>
                <w:szCs w:val="22"/>
              </w:rPr>
            </w:pPr>
            <w:r w:rsidRPr="00E915E8">
              <w:rPr>
                <w:color w:val="4472C4" w:themeColor="accent1"/>
                <w:sz w:val="22"/>
                <w:szCs w:val="22"/>
              </w:rPr>
              <w:t>PO iš ilgametės darbo praktikos renkasi veikliąją medžiagą – peracto rūgštį, PO pilnai turi tokią teisę, neriboja konkurencijos, P</w:t>
            </w:r>
            <w:r w:rsidR="00C042CC">
              <w:rPr>
                <w:color w:val="4472C4" w:themeColor="accent1"/>
                <w:sz w:val="22"/>
                <w:szCs w:val="22"/>
              </w:rPr>
              <w:t>O</w:t>
            </w:r>
            <w:r w:rsidRPr="00E915E8">
              <w:rPr>
                <w:color w:val="4472C4" w:themeColor="accent1"/>
                <w:sz w:val="22"/>
                <w:szCs w:val="22"/>
              </w:rPr>
              <w:t xml:space="preserve"> yra žinomi daugiau nei 3 (trys) tiekėjai, galintys pasiūlyti su tokia veikliąja medžiaga produktus.</w:t>
            </w:r>
          </w:p>
          <w:p w14:paraId="644BD13D" w14:textId="77777777" w:rsidR="001C2FCB" w:rsidRDefault="001C2FCB" w:rsidP="001C2996">
            <w:pPr>
              <w:jc w:val="both"/>
              <w:rPr>
                <w:color w:val="4472C4" w:themeColor="accent1"/>
                <w:sz w:val="22"/>
                <w:szCs w:val="22"/>
              </w:rPr>
            </w:pPr>
          </w:p>
          <w:p w14:paraId="165C2A26" w14:textId="77777777" w:rsidR="000151E9" w:rsidRDefault="000151E9" w:rsidP="001C2996">
            <w:pPr>
              <w:jc w:val="both"/>
              <w:rPr>
                <w:color w:val="4472C4" w:themeColor="accent1"/>
                <w:sz w:val="22"/>
                <w:szCs w:val="22"/>
              </w:rPr>
            </w:pPr>
          </w:p>
          <w:p w14:paraId="1F6D556E" w14:textId="77777777" w:rsidR="000151E9" w:rsidRDefault="000151E9" w:rsidP="001C2996">
            <w:pPr>
              <w:jc w:val="both"/>
              <w:rPr>
                <w:color w:val="4472C4" w:themeColor="accent1"/>
                <w:sz w:val="22"/>
                <w:szCs w:val="22"/>
              </w:rPr>
            </w:pPr>
          </w:p>
          <w:p w14:paraId="4BA6EF58" w14:textId="77777777" w:rsidR="001C2FCB" w:rsidRPr="00E915E8" w:rsidRDefault="001C2FCB" w:rsidP="001C2996">
            <w:pPr>
              <w:jc w:val="both"/>
              <w:rPr>
                <w:color w:val="4472C4" w:themeColor="accent1"/>
                <w:sz w:val="22"/>
                <w:szCs w:val="22"/>
              </w:rPr>
            </w:pPr>
            <w:r w:rsidRPr="00E915E8">
              <w:rPr>
                <w:color w:val="4472C4" w:themeColor="accent1"/>
                <w:sz w:val="22"/>
                <w:szCs w:val="22"/>
              </w:rPr>
              <w:lastRenderedPageBreak/>
              <w:t>PO nėra poreikio pakartotinai naudoti priemonę su enzimais, kadangi 1.1 pozicijoje yra perkamas enziminis ploviklis endoskopo pirminiam paruošimui. Nurodytas konkretus pH rodiklis ribotų kitų tiekėjų galimybes pateikti savo medžiagas.</w:t>
            </w:r>
          </w:p>
          <w:p w14:paraId="5E38E92B" w14:textId="77777777" w:rsidR="001C2FCB" w:rsidRDefault="001C2FCB" w:rsidP="001C2996">
            <w:pPr>
              <w:jc w:val="both"/>
              <w:rPr>
                <w:color w:val="4472C4" w:themeColor="accent1"/>
                <w:sz w:val="22"/>
                <w:szCs w:val="22"/>
              </w:rPr>
            </w:pPr>
          </w:p>
          <w:p w14:paraId="48560D88" w14:textId="77777777" w:rsidR="001C2FCB" w:rsidRDefault="001C2FCB" w:rsidP="001C2996">
            <w:pPr>
              <w:jc w:val="both"/>
              <w:rPr>
                <w:color w:val="4472C4" w:themeColor="accent1"/>
                <w:sz w:val="22"/>
                <w:szCs w:val="22"/>
              </w:rPr>
            </w:pPr>
          </w:p>
          <w:p w14:paraId="2851FE5D" w14:textId="77777777" w:rsidR="001C2FCB" w:rsidRPr="00E915E8" w:rsidRDefault="001C2FCB" w:rsidP="001C2996">
            <w:pPr>
              <w:jc w:val="both"/>
              <w:rPr>
                <w:i/>
                <w:iCs/>
                <w:sz w:val="22"/>
                <w:szCs w:val="22"/>
              </w:rPr>
            </w:pPr>
            <w:r w:rsidRPr="00E915E8">
              <w:rPr>
                <w:color w:val="4472C4" w:themeColor="accent1"/>
                <w:sz w:val="22"/>
                <w:szCs w:val="22"/>
              </w:rPr>
              <w:t>PO renkasi skysto pavidalo priemonę, argumentai buvo išdėstyti RK atsakyme:</w:t>
            </w:r>
            <w:r w:rsidRPr="00E915E8">
              <w:rPr>
                <w:i/>
                <w:iCs/>
                <w:color w:val="4472C4" w:themeColor="accent1"/>
                <w:sz w:val="22"/>
                <w:szCs w:val="22"/>
              </w:rPr>
              <w:t xml:space="preserve"> </w:t>
            </w:r>
            <w:r w:rsidRPr="00E915E8">
              <w:rPr>
                <w:i/>
                <w:iCs/>
                <w:sz w:val="22"/>
                <w:szCs w:val="22"/>
              </w:rPr>
              <w:t>„</w:t>
            </w:r>
            <w:r w:rsidRPr="00E915E8">
              <w:rPr>
                <w:bCs/>
                <w:i/>
                <w:iCs/>
                <w:sz w:val="22"/>
                <w:szCs w:val="22"/>
              </w:rPr>
              <w:t>PO netinka siūlomas pavidalas granulėmis, kadangi jos sunkiau tirpsta vandenyje, reikalauja papildomo laiko tirpalo paruošimui, dėl personalo žmogiškųjų klaidų nepilnai ištirpintos neišlaiko koncentracijos, gali užkimšti PO naudojamą įrangą.“</w:t>
            </w:r>
          </w:p>
          <w:p w14:paraId="6C97F519" w14:textId="77777777" w:rsidR="001C2FCB" w:rsidRDefault="001C2FCB" w:rsidP="001C2996">
            <w:pPr>
              <w:jc w:val="both"/>
              <w:rPr>
                <w:color w:val="4472C4" w:themeColor="accent1"/>
                <w:sz w:val="22"/>
                <w:szCs w:val="22"/>
              </w:rPr>
            </w:pPr>
          </w:p>
          <w:p w14:paraId="1CA2AC95" w14:textId="77777777" w:rsidR="001C2FCB" w:rsidRDefault="001C2FCB" w:rsidP="001C2996">
            <w:pPr>
              <w:jc w:val="both"/>
              <w:rPr>
                <w:color w:val="4472C4" w:themeColor="accent1"/>
                <w:sz w:val="22"/>
                <w:szCs w:val="22"/>
              </w:rPr>
            </w:pPr>
          </w:p>
          <w:p w14:paraId="27C38435" w14:textId="77777777" w:rsidR="00C91264" w:rsidRDefault="00C91264" w:rsidP="001C2996">
            <w:pPr>
              <w:jc w:val="both"/>
              <w:rPr>
                <w:color w:val="4472C4" w:themeColor="accent1"/>
                <w:sz w:val="22"/>
                <w:szCs w:val="22"/>
              </w:rPr>
            </w:pPr>
          </w:p>
          <w:p w14:paraId="12B3A1F3" w14:textId="77777777" w:rsidR="001C2FCB" w:rsidRPr="00E915E8" w:rsidRDefault="001C2FCB" w:rsidP="001C2996">
            <w:pPr>
              <w:jc w:val="both"/>
              <w:rPr>
                <w:color w:val="4472C4" w:themeColor="accent1"/>
                <w:sz w:val="22"/>
                <w:szCs w:val="22"/>
              </w:rPr>
            </w:pPr>
            <w:r w:rsidRPr="00E915E8">
              <w:rPr>
                <w:color w:val="4472C4" w:themeColor="accent1"/>
                <w:sz w:val="22"/>
                <w:szCs w:val="22"/>
              </w:rPr>
              <w:t>Nereikšminga ir perteklinė savybė produkto paskirčiai. Gali būti subjektyvus vertinimas dėl kvapo, be to, papildomi pridėtiniai kvapai gali alergizuoti personalą.</w:t>
            </w:r>
          </w:p>
          <w:p w14:paraId="10589FB4" w14:textId="77777777" w:rsidR="001C2FCB" w:rsidRDefault="001C2FCB" w:rsidP="001C2996">
            <w:pPr>
              <w:jc w:val="both"/>
              <w:rPr>
                <w:color w:val="4472C4" w:themeColor="accent1"/>
                <w:sz w:val="22"/>
                <w:szCs w:val="22"/>
              </w:rPr>
            </w:pPr>
          </w:p>
          <w:p w14:paraId="32F36740" w14:textId="77777777" w:rsidR="001C2FCB" w:rsidRDefault="001C2FCB" w:rsidP="001C2996">
            <w:pPr>
              <w:jc w:val="both"/>
              <w:rPr>
                <w:color w:val="4472C4" w:themeColor="accent1"/>
                <w:sz w:val="22"/>
                <w:szCs w:val="22"/>
              </w:rPr>
            </w:pPr>
          </w:p>
          <w:p w14:paraId="4FB00BCE" w14:textId="77777777" w:rsidR="00164897" w:rsidRDefault="00164897" w:rsidP="001C2996">
            <w:pPr>
              <w:jc w:val="both"/>
              <w:rPr>
                <w:color w:val="4472C4" w:themeColor="accent1"/>
                <w:sz w:val="22"/>
                <w:szCs w:val="22"/>
              </w:rPr>
            </w:pPr>
          </w:p>
          <w:p w14:paraId="381FFD75" w14:textId="77777777" w:rsidR="00164897" w:rsidRDefault="00164897" w:rsidP="001C2996">
            <w:pPr>
              <w:jc w:val="both"/>
              <w:rPr>
                <w:color w:val="4472C4" w:themeColor="accent1"/>
                <w:sz w:val="22"/>
                <w:szCs w:val="22"/>
              </w:rPr>
            </w:pPr>
          </w:p>
          <w:p w14:paraId="3ECCD831" w14:textId="2FC1C7F0" w:rsidR="001C2FCB" w:rsidRPr="00E915E8" w:rsidRDefault="001C2FCB" w:rsidP="001C2996">
            <w:pPr>
              <w:jc w:val="both"/>
              <w:rPr>
                <w:color w:val="4472C4" w:themeColor="accent1"/>
                <w:sz w:val="22"/>
                <w:szCs w:val="22"/>
              </w:rPr>
            </w:pPr>
            <w:r w:rsidRPr="00E915E8">
              <w:rPr>
                <w:color w:val="4472C4" w:themeColor="accent1"/>
                <w:sz w:val="22"/>
                <w:szCs w:val="22"/>
              </w:rPr>
              <w:t>PO techninėje specifikacijoje išvardinti visi reikalaujami standartai.</w:t>
            </w:r>
          </w:p>
          <w:p w14:paraId="538EB6C0" w14:textId="77777777" w:rsidR="001C2FCB" w:rsidRPr="00E915E8" w:rsidRDefault="001C2FCB" w:rsidP="001C2996">
            <w:pPr>
              <w:jc w:val="both"/>
              <w:rPr>
                <w:color w:val="4472C4" w:themeColor="accent1"/>
                <w:sz w:val="22"/>
                <w:szCs w:val="22"/>
              </w:rPr>
            </w:pPr>
            <w:r w:rsidRPr="00E915E8">
              <w:rPr>
                <w:color w:val="4472C4" w:themeColor="accent1"/>
                <w:sz w:val="22"/>
                <w:szCs w:val="22"/>
              </w:rPr>
              <w:t>Konkretus pakuotės dydis  neįvardintas siekiant neriboti tiekėjų.</w:t>
            </w:r>
          </w:p>
          <w:p w14:paraId="2505D39F" w14:textId="77777777" w:rsidR="001C2FCB" w:rsidRDefault="001C2FCB" w:rsidP="001C2996">
            <w:pPr>
              <w:jc w:val="both"/>
              <w:rPr>
                <w:color w:val="4472C4" w:themeColor="accent1"/>
                <w:sz w:val="22"/>
                <w:szCs w:val="22"/>
              </w:rPr>
            </w:pPr>
          </w:p>
          <w:p w14:paraId="6B943581" w14:textId="77777777" w:rsidR="001C2FCB" w:rsidRDefault="001C2FCB" w:rsidP="001C2996">
            <w:pPr>
              <w:jc w:val="both"/>
              <w:rPr>
                <w:color w:val="4472C4" w:themeColor="accent1"/>
                <w:sz w:val="22"/>
                <w:szCs w:val="22"/>
              </w:rPr>
            </w:pPr>
          </w:p>
          <w:p w14:paraId="2FD57F4A" w14:textId="77777777" w:rsidR="001C2FCB" w:rsidRDefault="001C2FCB" w:rsidP="001C2996">
            <w:pPr>
              <w:jc w:val="both"/>
              <w:rPr>
                <w:color w:val="4472C4" w:themeColor="accent1"/>
                <w:sz w:val="22"/>
                <w:szCs w:val="22"/>
              </w:rPr>
            </w:pPr>
          </w:p>
          <w:p w14:paraId="2C81033D" w14:textId="77777777" w:rsidR="001C2FCB" w:rsidRDefault="001C2FCB" w:rsidP="001C2996">
            <w:pPr>
              <w:jc w:val="both"/>
              <w:rPr>
                <w:color w:val="4472C4" w:themeColor="accent1"/>
                <w:sz w:val="22"/>
                <w:szCs w:val="22"/>
              </w:rPr>
            </w:pPr>
          </w:p>
          <w:p w14:paraId="6C660E54" w14:textId="77777777" w:rsidR="001C2FCB" w:rsidRDefault="001C2FCB" w:rsidP="001C2996">
            <w:pPr>
              <w:jc w:val="both"/>
              <w:rPr>
                <w:color w:val="4472C4" w:themeColor="accent1"/>
                <w:sz w:val="22"/>
                <w:szCs w:val="22"/>
              </w:rPr>
            </w:pPr>
          </w:p>
          <w:p w14:paraId="22409E2F" w14:textId="77777777" w:rsidR="001C2FCB" w:rsidRDefault="001C2FCB" w:rsidP="001C2996">
            <w:pPr>
              <w:jc w:val="both"/>
              <w:rPr>
                <w:color w:val="4472C4" w:themeColor="accent1"/>
                <w:sz w:val="22"/>
                <w:szCs w:val="22"/>
              </w:rPr>
            </w:pPr>
          </w:p>
          <w:p w14:paraId="240139AF" w14:textId="77777777" w:rsidR="001C2FCB" w:rsidRDefault="001C2FCB" w:rsidP="001C2996">
            <w:pPr>
              <w:jc w:val="both"/>
              <w:rPr>
                <w:color w:val="4472C4" w:themeColor="accent1"/>
                <w:sz w:val="22"/>
                <w:szCs w:val="22"/>
              </w:rPr>
            </w:pPr>
          </w:p>
          <w:p w14:paraId="5E0EA26C" w14:textId="77777777" w:rsidR="001C2FCB" w:rsidRDefault="001C2FCB" w:rsidP="001C2996">
            <w:pPr>
              <w:jc w:val="both"/>
              <w:rPr>
                <w:color w:val="4472C4" w:themeColor="accent1"/>
                <w:sz w:val="22"/>
                <w:szCs w:val="22"/>
              </w:rPr>
            </w:pPr>
          </w:p>
          <w:p w14:paraId="7279FDBF" w14:textId="77777777" w:rsidR="001C2FCB" w:rsidRDefault="001C2FCB" w:rsidP="001C2996">
            <w:pPr>
              <w:jc w:val="both"/>
              <w:rPr>
                <w:color w:val="4472C4" w:themeColor="accent1"/>
                <w:sz w:val="22"/>
                <w:szCs w:val="22"/>
              </w:rPr>
            </w:pPr>
          </w:p>
          <w:p w14:paraId="4D087389" w14:textId="77777777" w:rsidR="001C2FCB" w:rsidRDefault="001C2FCB" w:rsidP="001C2996">
            <w:pPr>
              <w:jc w:val="both"/>
              <w:rPr>
                <w:color w:val="4472C4" w:themeColor="accent1"/>
                <w:sz w:val="22"/>
                <w:szCs w:val="22"/>
              </w:rPr>
            </w:pPr>
          </w:p>
          <w:p w14:paraId="58451F04" w14:textId="77777777" w:rsidR="001C2FCB" w:rsidRDefault="001C2FCB" w:rsidP="001C2996">
            <w:pPr>
              <w:jc w:val="both"/>
              <w:rPr>
                <w:color w:val="4472C4" w:themeColor="accent1"/>
                <w:sz w:val="22"/>
                <w:szCs w:val="22"/>
              </w:rPr>
            </w:pPr>
          </w:p>
          <w:p w14:paraId="6EC3CAE5" w14:textId="77777777" w:rsidR="001C2FCB" w:rsidRDefault="001C2FCB" w:rsidP="001C2996">
            <w:pPr>
              <w:jc w:val="both"/>
              <w:rPr>
                <w:color w:val="4472C4" w:themeColor="accent1"/>
                <w:sz w:val="22"/>
                <w:szCs w:val="22"/>
              </w:rPr>
            </w:pPr>
          </w:p>
          <w:p w14:paraId="684BA95A" w14:textId="77777777" w:rsidR="001C2FCB" w:rsidRDefault="001C2FCB" w:rsidP="001C2996">
            <w:pPr>
              <w:jc w:val="both"/>
              <w:rPr>
                <w:color w:val="4472C4" w:themeColor="accent1"/>
                <w:sz w:val="22"/>
                <w:szCs w:val="22"/>
              </w:rPr>
            </w:pPr>
          </w:p>
          <w:p w14:paraId="39ACCCC5" w14:textId="77777777" w:rsidR="001C2FCB" w:rsidRDefault="001C2FCB" w:rsidP="001C2996">
            <w:pPr>
              <w:jc w:val="both"/>
              <w:rPr>
                <w:color w:val="4472C4" w:themeColor="accent1"/>
                <w:sz w:val="22"/>
                <w:szCs w:val="22"/>
              </w:rPr>
            </w:pPr>
          </w:p>
          <w:p w14:paraId="35386AB3" w14:textId="77777777" w:rsidR="001C2FCB" w:rsidRDefault="001C2FCB" w:rsidP="001C2996">
            <w:pPr>
              <w:jc w:val="both"/>
              <w:rPr>
                <w:color w:val="4472C4" w:themeColor="accent1"/>
                <w:sz w:val="22"/>
                <w:szCs w:val="22"/>
              </w:rPr>
            </w:pPr>
          </w:p>
          <w:p w14:paraId="7AF93870" w14:textId="66755297" w:rsidR="001C2FCB" w:rsidRPr="00E915E8" w:rsidRDefault="001C2FCB" w:rsidP="001C2996">
            <w:pPr>
              <w:jc w:val="both"/>
              <w:rPr>
                <w:bCs/>
                <w:color w:val="4472C4" w:themeColor="accent1"/>
                <w:sz w:val="22"/>
                <w:szCs w:val="22"/>
              </w:rPr>
            </w:pPr>
            <w:r w:rsidRPr="00E915E8">
              <w:rPr>
                <w:bCs/>
                <w:color w:val="4472C4" w:themeColor="accent1"/>
                <w:sz w:val="22"/>
                <w:szCs w:val="22"/>
              </w:rPr>
              <w:t>PO yra žinoma, kad tiekėjo įvardintas produktas „</w:t>
            </w:r>
            <w:r w:rsidR="00164897">
              <w:rPr>
                <w:bCs/>
                <w:color w:val="4472C4" w:themeColor="accent1"/>
                <w:sz w:val="22"/>
                <w:szCs w:val="22"/>
              </w:rPr>
              <w:t>X</w:t>
            </w:r>
            <w:r w:rsidRPr="00E915E8">
              <w:rPr>
                <w:bCs/>
                <w:color w:val="4472C4" w:themeColor="accent1"/>
                <w:sz w:val="22"/>
                <w:szCs w:val="22"/>
              </w:rPr>
              <w:t>“ jau  negaminamas.</w:t>
            </w:r>
          </w:p>
          <w:p w14:paraId="45F71820" w14:textId="77777777" w:rsidR="001C2FCB" w:rsidRDefault="001C2FCB" w:rsidP="001C2996">
            <w:pPr>
              <w:jc w:val="both"/>
              <w:rPr>
                <w:color w:val="4472C4" w:themeColor="accent1"/>
                <w:sz w:val="22"/>
                <w:szCs w:val="22"/>
              </w:rPr>
            </w:pPr>
          </w:p>
          <w:p w14:paraId="33654BC8" w14:textId="77777777" w:rsidR="001C2FCB" w:rsidRDefault="001C2FCB" w:rsidP="001C2996">
            <w:pPr>
              <w:jc w:val="both"/>
              <w:rPr>
                <w:color w:val="4472C4" w:themeColor="accent1"/>
                <w:sz w:val="22"/>
                <w:szCs w:val="22"/>
              </w:rPr>
            </w:pPr>
          </w:p>
          <w:p w14:paraId="50190E6C" w14:textId="77777777" w:rsidR="001C2FCB" w:rsidRDefault="001C2FCB" w:rsidP="001C2996">
            <w:pPr>
              <w:jc w:val="both"/>
              <w:rPr>
                <w:color w:val="4472C4" w:themeColor="accent1"/>
                <w:sz w:val="22"/>
                <w:szCs w:val="22"/>
              </w:rPr>
            </w:pPr>
          </w:p>
          <w:p w14:paraId="6C4B2C1C" w14:textId="77777777" w:rsidR="001C2FCB" w:rsidRDefault="001C2FCB" w:rsidP="001C2996">
            <w:pPr>
              <w:jc w:val="both"/>
              <w:rPr>
                <w:color w:val="4472C4" w:themeColor="accent1"/>
                <w:sz w:val="22"/>
                <w:szCs w:val="22"/>
              </w:rPr>
            </w:pPr>
          </w:p>
          <w:p w14:paraId="1AE81713" w14:textId="77777777" w:rsidR="001C2FCB" w:rsidRDefault="001C2FCB" w:rsidP="001C2996">
            <w:pPr>
              <w:jc w:val="both"/>
              <w:rPr>
                <w:color w:val="4472C4" w:themeColor="accent1"/>
                <w:sz w:val="22"/>
                <w:szCs w:val="22"/>
              </w:rPr>
            </w:pPr>
          </w:p>
          <w:p w14:paraId="54C9F2C4" w14:textId="77777777" w:rsidR="001C2FCB" w:rsidRDefault="001C2FCB" w:rsidP="001C2996">
            <w:pPr>
              <w:jc w:val="both"/>
              <w:rPr>
                <w:color w:val="4472C4" w:themeColor="accent1"/>
                <w:sz w:val="22"/>
                <w:szCs w:val="22"/>
              </w:rPr>
            </w:pPr>
          </w:p>
          <w:p w14:paraId="62733240" w14:textId="77777777" w:rsidR="001C2FCB" w:rsidRDefault="001C2FCB" w:rsidP="001C2996">
            <w:pPr>
              <w:jc w:val="both"/>
              <w:rPr>
                <w:color w:val="4472C4" w:themeColor="accent1"/>
                <w:sz w:val="22"/>
                <w:szCs w:val="22"/>
              </w:rPr>
            </w:pPr>
          </w:p>
          <w:p w14:paraId="785BB469" w14:textId="77777777" w:rsidR="001C2FCB" w:rsidRDefault="001C2FCB" w:rsidP="001C2996">
            <w:pPr>
              <w:jc w:val="both"/>
              <w:rPr>
                <w:color w:val="4472C4" w:themeColor="accent1"/>
                <w:sz w:val="22"/>
                <w:szCs w:val="22"/>
              </w:rPr>
            </w:pPr>
          </w:p>
          <w:p w14:paraId="71252750" w14:textId="77777777" w:rsidR="001C2FCB" w:rsidRDefault="001C2FCB" w:rsidP="001C2996">
            <w:pPr>
              <w:jc w:val="both"/>
              <w:rPr>
                <w:color w:val="4472C4" w:themeColor="accent1"/>
                <w:sz w:val="22"/>
                <w:szCs w:val="22"/>
              </w:rPr>
            </w:pPr>
          </w:p>
          <w:p w14:paraId="39621BFA" w14:textId="77777777" w:rsidR="001C2FCB" w:rsidRDefault="001C2FCB" w:rsidP="001C2996">
            <w:pPr>
              <w:jc w:val="both"/>
              <w:rPr>
                <w:color w:val="4472C4" w:themeColor="accent1"/>
                <w:sz w:val="22"/>
                <w:szCs w:val="22"/>
              </w:rPr>
            </w:pPr>
          </w:p>
          <w:p w14:paraId="03D81FAA" w14:textId="77777777" w:rsidR="001C2FCB" w:rsidRDefault="001C2FCB" w:rsidP="001C2996">
            <w:pPr>
              <w:jc w:val="both"/>
              <w:rPr>
                <w:color w:val="4472C4" w:themeColor="accent1"/>
                <w:sz w:val="22"/>
                <w:szCs w:val="22"/>
              </w:rPr>
            </w:pPr>
          </w:p>
          <w:p w14:paraId="15436812" w14:textId="77777777" w:rsidR="001C2FCB" w:rsidRDefault="001C2FCB" w:rsidP="001C2996">
            <w:pPr>
              <w:jc w:val="both"/>
              <w:rPr>
                <w:color w:val="4472C4" w:themeColor="accent1"/>
                <w:sz w:val="22"/>
                <w:szCs w:val="22"/>
              </w:rPr>
            </w:pPr>
          </w:p>
          <w:p w14:paraId="44746FC0" w14:textId="77777777" w:rsidR="001C2FCB" w:rsidRPr="00E915E8" w:rsidRDefault="001C2FCB" w:rsidP="001C2996">
            <w:pPr>
              <w:jc w:val="both"/>
              <w:rPr>
                <w:color w:val="4472C4" w:themeColor="accent1"/>
                <w:kern w:val="0"/>
                <w:sz w:val="22"/>
                <w:szCs w:val="22"/>
              </w:rPr>
            </w:pPr>
            <w:r w:rsidRPr="00E915E8">
              <w:rPr>
                <w:color w:val="4472C4" w:themeColor="accent1"/>
                <w:kern w:val="0"/>
                <w:sz w:val="22"/>
                <w:szCs w:val="22"/>
              </w:rPr>
              <w:t>PO yra išbandžiusi produktus įvairiais pavidalais, todėl yra atsirinkusi tai, kas jai priimtiniausia.</w:t>
            </w:r>
          </w:p>
          <w:p w14:paraId="41EFED45" w14:textId="77777777" w:rsidR="001C2FCB" w:rsidRDefault="001C2FCB" w:rsidP="001C2996">
            <w:pPr>
              <w:jc w:val="both"/>
              <w:rPr>
                <w:color w:val="4472C4" w:themeColor="accent1"/>
                <w:sz w:val="22"/>
                <w:szCs w:val="22"/>
              </w:rPr>
            </w:pPr>
          </w:p>
          <w:p w14:paraId="2C6E45B6" w14:textId="77777777" w:rsidR="001C2FCB" w:rsidRDefault="001C2FCB" w:rsidP="001C2996">
            <w:pPr>
              <w:jc w:val="both"/>
              <w:rPr>
                <w:color w:val="4472C4" w:themeColor="accent1"/>
                <w:sz w:val="22"/>
                <w:szCs w:val="22"/>
              </w:rPr>
            </w:pPr>
          </w:p>
          <w:p w14:paraId="1D752233" w14:textId="77777777" w:rsidR="001C2FCB" w:rsidRDefault="001C2FCB" w:rsidP="001C2996">
            <w:pPr>
              <w:jc w:val="both"/>
              <w:rPr>
                <w:color w:val="4472C4" w:themeColor="accent1"/>
                <w:sz w:val="22"/>
                <w:szCs w:val="22"/>
              </w:rPr>
            </w:pPr>
          </w:p>
          <w:p w14:paraId="31ADB227" w14:textId="77777777" w:rsidR="001C2FCB" w:rsidRDefault="001C2FCB" w:rsidP="001C2996">
            <w:pPr>
              <w:jc w:val="both"/>
              <w:rPr>
                <w:color w:val="4472C4" w:themeColor="accent1"/>
                <w:sz w:val="22"/>
                <w:szCs w:val="22"/>
              </w:rPr>
            </w:pPr>
          </w:p>
          <w:p w14:paraId="6F9861C6" w14:textId="77777777" w:rsidR="001C2FCB" w:rsidRDefault="001C2FCB" w:rsidP="001C2996">
            <w:pPr>
              <w:jc w:val="both"/>
              <w:rPr>
                <w:color w:val="4472C4" w:themeColor="accent1"/>
                <w:sz w:val="22"/>
                <w:szCs w:val="22"/>
              </w:rPr>
            </w:pPr>
          </w:p>
          <w:p w14:paraId="008D5B2D" w14:textId="77777777" w:rsidR="00C5383A" w:rsidRDefault="00C5383A" w:rsidP="001C2996">
            <w:pPr>
              <w:jc w:val="both"/>
              <w:rPr>
                <w:color w:val="4472C4" w:themeColor="accent1"/>
                <w:sz w:val="22"/>
                <w:szCs w:val="22"/>
              </w:rPr>
            </w:pPr>
          </w:p>
          <w:p w14:paraId="4B0E1E1A" w14:textId="77777777" w:rsidR="001C2FCB" w:rsidRDefault="001C2FCB" w:rsidP="001C2996">
            <w:pPr>
              <w:jc w:val="both"/>
              <w:rPr>
                <w:color w:val="4472C4" w:themeColor="accent1"/>
                <w:sz w:val="22"/>
                <w:szCs w:val="22"/>
              </w:rPr>
            </w:pPr>
          </w:p>
          <w:p w14:paraId="37828079" w14:textId="77777777" w:rsidR="001C2FCB" w:rsidRPr="00E915E8" w:rsidRDefault="001C2FCB" w:rsidP="001C2996">
            <w:pPr>
              <w:jc w:val="both"/>
              <w:rPr>
                <w:color w:val="4472C4" w:themeColor="accent1"/>
                <w:kern w:val="0"/>
                <w:sz w:val="22"/>
                <w:szCs w:val="22"/>
              </w:rPr>
            </w:pPr>
            <w:r w:rsidRPr="00E915E8">
              <w:rPr>
                <w:color w:val="4472C4" w:themeColor="accent1"/>
                <w:kern w:val="0"/>
                <w:sz w:val="22"/>
                <w:szCs w:val="22"/>
              </w:rPr>
              <w:t>Pakuot</w:t>
            </w:r>
            <w:r>
              <w:rPr>
                <w:color w:val="4472C4" w:themeColor="accent1"/>
                <w:kern w:val="0"/>
                <w:sz w:val="22"/>
                <w:szCs w:val="22"/>
              </w:rPr>
              <w:t>ė</w:t>
            </w:r>
            <w:r w:rsidRPr="00E915E8">
              <w:rPr>
                <w:color w:val="4472C4" w:themeColor="accent1"/>
                <w:kern w:val="0"/>
                <w:sz w:val="22"/>
                <w:szCs w:val="22"/>
              </w:rPr>
              <w:t xml:space="preserve">s privalo būti skirtos vienkartiniam panaudojimui 5 </w:t>
            </w:r>
            <w:r>
              <w:rPr>
                <w:color w:val="4472C4" w:themeColor="accent1"/>
                <w:kern w:val="0"/>
                <w:sz w:val="22"/>
                <w:szCs w:val="22"/>
              </w:rPr>
              <w:t xml:space="preserve">(penkių) </w:t>
            </w:r>
            <w:r w:rsidRPr="00E915E8">
              <w:rPr>
                <w:color w:val="4472C4" w:themeColor="accent1"/>
                <w:kern w:val="0"/>
                <w:sz w:val="22"/>
                <w:szCs w:val="22"/>
              </w:rPr>
              <w:t>litrų darbinio tirpalo paruošimui.</w:t>
            </w:r>
          </w:p>
          <w:p w14:paraId="2487768E" w14:textId="77777777" w:rsidR="001C2FCB" w:rsidRDefault="001C2FCB" w:rsidP="001C2996">
            <w:pPr>
              <w:jc w:val="both"/>
              <w:rPr>
                <w:color w:val="4472C4" w:themeColor="accent1"/>
                <w:sz w:val="22"/>
                <w:szCs w:val="22"/>
              </w:rPr>
            </w:pPr>
          </w:p>
          <w:p w14:paraId="7BDBDBD5" w14:textId="77777777" w:rsidR="001C2FCB" w:rsidRDefault="001C2FCB" w:rsidP="001C2996">
            <w:pPr>
              <w:jc w:val="both"/>
              <w:rPr>
                <w:color w:val="4472C4" w:themeColor="accent1"/>
                <w:sz w:val="22"/>
                <w:szCs w:val="22"/>
              </w:rPr>
            </w:pPr>
          </w:p>
          <w:p w14:paraId="17D01878" w14:textId="77777777" w:rsidR="001C2FCB" w:rsidRDefault="001C2FCB" w:rsidP="001C2996">
            <w:pPr>
              <w:jc w:val="both"/>
              <w:rPr>
                <w:color w:val="4472C4" w:themeColor="accent1"/>
                <w:sz w:val="22"/>
                <w:szCs w:val="22"/>
              </w:rPr>
            </w:pPr>
          </w:p>
          <w:p w14:paraId="2547704A" w14:textId="77777777" w:rsidR="001C2FCB" w:rsidRDefault="001C2FCB" w:rsidP="001C2996">
            <w:pPr>
              <w:jc w:val="both"/>
              <w:rPr>
                <w:color w:val="4472C4" w:themeColor="accent1"/>
                <w:sz w:val="22"/>
                <w:szCs w:val="22"/>
              </w:rPr>
            </w:pPr>
          </w:p>
          <w:p w14:paraId="40AB7F4E" w14:textId="77777777" w:rsidR="001C2FCB" w:rsidRDefault="001C2FCB" w:rsidP="001C2996">
            <w:pPr>
              <w:jc w:val="both"/>
              <w:rPr>
                <w:color w:val="4472C4" w:themeColor="accent1"/>
                <w:sz w:val="22"/>
                <w:szCs w:val="22"/>
              </w:rPr>
            </w:pPr>
          </w:p>
          <w:p w14:paraId="0E3FA490" w14:textId="77777777" w:rsidR="001C2FCB" w:rsidRDefault="001C2FCB" w:rsidP="001C2996">
            <w:pPr>
              <w:jc w:val="both"/>
              <w:rPr>
                <w:color w:val="4472C4" w:themeColor="accent1"/>
                <w:sz w:val="22"/>
                <w:szCs w:val="22"/>
              </w:rPr>
            </w:pPr>
          </w:p>
          <w:p w14:paraId="3A98D7E5" w14:textId="77777777" w:rsidR="001C2FCB" w:rsidRDefault="001C2FCB" w:rsidP="001C2996">
            <w:pPr>
              <w:jc w:val="both"/>
              <w:rPr>
                <w:color w:val="4472C4" w:themeColor="accent1"/>
                <w:sz w:val="22"/>
                <w:szCs w:val="22"/>
              </w:rPr>
            </w:pPr>
          </w:p>
          <w:p w14:paraId="149F2CC8" w14:textId="77777777" w:rsidR="001C2FCB" w:rsidRDefault="001C2FCB" w:rsidP="001C2996">
            <w:pPr>
              <w:jc w:val="both"/>
              <w:rPr>
                <w:color w:val="4472C4" w:themeColor="accent1"/>
                <w:sz w:val="22"/>
                <w:szCs w:val="22"/>
              </w:rPr>
            </w:pPr>
          </w:p>
          <w:p w14:paraId="3985BE29" w14:textId="77777777" w:rsidR="001C2FCB" w:rsidRDefault="001C2FCB" w:rsidP="001C2996">
            <w:pPr>
              <w:jc w:val="both"/>
              <w:rPr>
                <w:color w:val="4472C4" w:themeColor="accent1"/>
                <w:sz w:val="22"/>
                <w:szCs w:val="22"/>
              </w:rPr>
            </w:pPr>
          </w:p>
          <w:p w14:paraId="5ADD0C00" w14:textId="77777777" w:rsidR="001C2FCB" w:rsidRDefault="001C2FCB" w:rsidP="001C2996">
            <w:pPr>
              <w:jc w:val="both"/>
              <w:rPr>
                <w:color w:val="4472C4" w:themeColor="accent1"/>
                <w:sz w:val="22"/>
                <w:szCs w:val="22"/>
              </w:rPr>
            </w:pPr>
          </w:p>
          <w:p w14:paraId="10B18523" w14:textId="77777777" w:rsidR="00C5383A" w:rsidRDefault="00C5383A" w:rsidP="001C2996">
            <w:pPr>
              <w:jc w:val="both"/>
              <w:rPr>
                <w:color w:val="4472C4" w:themeColor="accent1"/>
                <w:sz w:val="22"/>
                <w:szCs w:val="22"/>
              </w:rPr>
            </w:pPr>
          </w:p>
          <w:p w14:paraId="6D22456C" w14:textId="77777777" w:rsidR="001C2FCB" w:rsidRDefault="001C2FCB" w:rsidP="001C2996">
            <w:pPr>
              <w:jc w:val="both"/>
              <w:rPr>
                <w:color w:val="4472C4" w:themeColor="accent1"/>
                <w:sz w:val="22"/>
                <w:szCs w:val="22"/>
              </w:rPr>
            </w:pPr>
          </w:p>
          <w:p w14:paraId="705F3F0B" w14:textId="145FD81C" w:rsidR="001C2FCB" w:rsidRPr="001C2996" w:rsidRDefault="001C2FCB" w:rsidP="001C2996">
            <w:pPr>
              <w:jc w:val="both"/>
              <w:rPr>
                <w:bCs/>
                <w:color w:val="4472C4" w:themeColor="accent1"/>
                <w:sz w:val="22"/>
                <w:szCs w:val="22"/>
              </w:rPr>
            </w:pPr>
            <w:r w:rsidRPr="00E915E8">
              <w:rPr>
                <w:bCs/>
                <w:color w:val="4472C4" w:themeColor="accent1"/>
                <w:sz w:val="22"/>
                <w:szCs w:val="22"/>
              </w:rPr>
              <w:t xml:space="preserve">PO yra išbandžiusi įvairių pavidalų produktus. Vadovaujantis bendro pobūdžio fizikiniais dėsniais, granulės ar </w:t>
            </w:r>
            <w:r w:rsidRPr="00E915E8">
              <w:rPr>
                <w:bCs/>
                <w:color w:val="4472C4" w:themeColor="accent1"/>
                <w:sz w:val="22"/>
                <w:szCs w:val="22"/>
              </w:rPr>
              <w:lastRenderedPageBreak/>
              <w:t>milteliai tirpsta ir aktyvuojasi žymiai lėčiau nei skysto pavidalo medžiagos vandenyje.</w:t>
            </w:r>
          </w:p>
          <w:p w14:paraId="11028322" w14:textId="77777777" w:rsidR="001C2FCB" w:rsidRDefault="001C2FCB" w:rsidP="001C2996">
            <w:pPr>
              <w:jc w:val="both"/>
              <w:rPr>
                <w:color w:val="4472C4" w:themeColor="accent1"/>
                <w:sz w:val="22"/>
                <w:szCs w:val="22"/>
              </w:rPr>
            </w:pPr>
          </w:p>
          <w:p w14:paraId="39A1A8C0" w14:textId="77777777" w:rsidR="00C5383A" w:rsidRDefault="00C5383A" w:rsidP="001C2996">
            <w:pPr>
              <w:jc w:val="both"/>
              <w:rPr>
                <w:color w:val="4472C4" w:themeColor="accent1"/>
                <w:sz w:val="22"/>
                <w:szCs w:val="22"/>
              </w:rPr>
            </w:pPr>
          </w:p>
          <w:p w14:paraId="286D65D4" w14:textId="77777777" w:rsidR="001C2FCB" w:rsidRDefault="001C2FCB" w:rsidP="001C2996">
            <w:pPr>
              <w:jc w:val="both"/>
              <w:rPr>
                <w:color w:val="4472C4" w:themeColor="accent1"/>
                <w:sz w:val="22"/>
                <w:szCs w:val="22"/>
              </w:rPr>
            </w:pPr>
          </w:p>
          <w:p w14:paraId="5206F089" w14:textId="77777777" w:rsidR="001C2FCB" w:rsidRDefault="001C2FCB" w:rsidP="001C2996">
            <w:pPr>
              <w:jc w:val="both"/>
              <w:rPr>
                <w:color w:val="4472C4" w:themeColor="accent1"/>
                <w:sz w:val="22"/>
                <w:szCs w:val="22"/>
              </w:rPr>
            </w:pPr>
            <w:r w:rsidRPr="00CB47D8">
              <w:rPr>
                <w:color w:val="4472C4" w:themeColor="accent1"/>
                <w:sz w:val="22"/>
                <w:szCs w:val="22"/>
              </w:rPr>
              <w:t>PO detaliai nepasisako dėl chemijos moksl</w:t>
            </w:r>
            <w:r>
              <w:rPr>
                <w:color w:val="4472C4" w:themeColor="accent1"/>
                <w:sz w:val="22"/>
                <w:szCs w:val="22"/>
              </w:rPr>
              <w:t>ų</w:t>
            </w:r>
            <w:r w:rsidRPr="00CB47D8">
              <w:rPr>
                <w:color w:val="4472C4" w:themeColor="accent1"/>
                <w:sz w:val="22"/>
                <w:szCs w:val="22"/>
              </w:rPr>
              <w:t xml:space="preserve"> daktar</w:t>
            </w:r>
            <w:r>
              <w:rPr>
                <w:color w:val="4472C4" w:themeColor="accent1"/>
                <w:sz w:val="22"/>
                <w:szCs w:val="22"/>
              </w:rPr>
              <w:t>ė</w:t>
            </w:r>
            <w:r w:rsidRPr="00CB47D8">
              <w:rPr>
                <w:color w:val="4472C4" w:themeColor="accent1"/>
                <w:sz w:val="22"/>
                <w:szCs w:val="22"/>
              </w:rPr>
              <w:t>s svarstym</w:t>
            </w:r>
            <w:r>
              <w:rPr>
                <w:color w:val="4472C4" w:themeColor="accent1"/>
                <w:sz w:val="22"/>
                <w:szCs w:val="22"/>
              </w:rPr>
              <w:t>ų</w:t>
            </w:r>
            <w:r w:rsidRPr="00CB47D8">
              <w:rPr>
                <w:color w:val="4472C4" w:themeColor="accent1"/>
                <w:sz w:val="22"/>
                <w:szCs w:val="22"/>
              </w:rPr>
              <w:t>, kadangi tiekėjų tiekiami produktai privalo užtikrinti kokybišką ir saug</w:t>
            </w:r>
            <w:r>
              <w:rPr>
                <w:color w:val="4472C4" w:themeColor="accent1"/>
                <w:sz w:val="22"/>
                <w:szCs w:val="22"/>
              </w:rPr>
              <w:t>ų</w:t>
            </w:r>
            <w:r w:rsidRPr="00CB47D8">
              <w:rPr>
                <w:color w:val="4472C4" w:themeColor="accent1"/>
                <w:sz w:val="22"/>
                <w:szCs w:val="22"/>
              </w:rPr>
              <w:t xml:space="preserve"> paskirties atlikimą</w:t>
            </w:r>
            <w:r>
              <w:rPr>
                <w:color w:val="4472C4" w:themeColor="accent1"/>
                <w:sz w:val="22"/>
                <w:szCs w:val="22"/>
              </w:rPr>
              <w:t>.</w:t>
            </w:r>
            <w:r w:rsidRPr="00CB47D8">
              <w:rPr>
                <w:color w:val="4472C4" w:themeColor="accent1"/>
                <w:sz w:val="22"/>
                <w:szCs w:val="22"/>
              </w:rPr>
              <w:t xml:space="preserve"> </w:t>
            </w:r>
            <w:r>
              <w:rPr>
                <w:color w:val="4472C4" w:themeColor="accent1"/>
                <w:sz w:val="22"/>
                <w:szCs w:val="22"/>
              </w:rPr>
              <w:t>T</w:t>
            </w:r>
            <w:r w:rsidRPr="00CB47D8">
              <w:rPr>
                <w:color w:val="4472C4" w:themeColor="accent1"/>
                <w:sz w:val="22"/>
                <w:szCs w:val="22"/>
              </w:rPr>
              <w:t>iekėjas pirkime privalo pateikti visus</w:t>
            </w:r>
            <w:r>
              <w:rPr>
                <w:color w:val="4472C4" w:themeColor="accent1"/>
                <w:sz w:val="22"/>
                <w:szCs w:val="22"/>
              </w:rPr>
              <w:t>,</w:t>
            </w:r>
            <w:r w:rsidRPr="00CB47D8">
              <w:rPr>
                <w:color w:val="4472C4" w:themeColor="accent1"/>
                <w:sz w:val="22"/>
                <w:szCs w:val="22"/>
              </w:rPr>
              <w:t xml:space="preserve"> tai įrodančius</w:t>
            </w:r>
            <w:r>
              <w:rPr>
                <w:color w:val="4472C4" w:themeColor="accent1"/>
                <w:sz w:val="22"/>
                <w:szCs w:val="22"/>
              </w:rPr>
              <w:t>,</w:t>
            </w:r>
            <w:r w:rsidRPr="00CB47D8">
              <w:rPr>
                <w:color w:val="4472C4" w:themeColor="accent1"/>
                <w:sz w:val="22"/>
                <w:szCs w:val="22"/>
              </w:rPr>
              <w:t xml:space="preserve"> gamintojo dokumentus, kad produktas yra tinkamas ir saugus darbui.</w:t>
            </w:r>
          </w:p>
          <w:p w14:paraId="6F46979A" w14:textId="77777777" w:rsidR="001C2FCB" w:rsidRDefault="001C2FCB" w:rsidP="001C2996">
            <w:pPr>
              <w:jc w:val="both"/>
              <w:rPr>
                <w:color w:val="4472C4" w:themeColor="accent1"/>
                <w:sz w:val="22"/>
                <w:szCs w:val="22"/>
              </w:rPr>
            </w:pPr>
          </w:p>
          <w:p w14:paraId="0232D500" w14:textId="77777777" w:rsidR="001C2FCB" w:rsidRDefault="001C2FCB" w:rsidP="001C2996">
            <w:pPr>
              <w:jc w:val="both"/>
              <w:rPr>
                <w:color w:val="4472C4" w:themeColor="accent1"/>
                <w:sz w:val="22"/>
                <w:szCs w:val="22"/>
              </w:rPr>
            </w:pPr>
          </w:p>
          <w:p w14:paraId="732223C2" w14:textId="77777777" w:rsidR="001C2FCB" w:rsidRDefault="001C2FCB" w:rsidP="001C2996">
            <w:pPr>
              <w:jc w:val="both"/>
              <w:rPr>
                <w:color w:val="4472C4" w:themeColor="accent1"/>
                <w:sz w:val="22"/>
                <w:szCs w:val="22"/>
              </w:rPr>
            </w:pPr>
          </w:p>
          <w:p w14:paraId="7FC2C39C" w14:textId="77777777" w:rsidR="001C2FCB" w:rsidRDefault="001C2FCB" w:rsidP="001C2996">
            <w:pPr>
              <w:jc w:val="both"/>
              <w:rPr>
                <w:color w:val="4472C4" w:themeColor="accent1"/>
                <w:sz w:val="22"/>
                <w:szCs w:val="22"/>
              </w:rPr>
            </w:pPr>
          </w:p>
          <w:p w14:paraId="6DD72B6F" w14:textId="77777777" w:rsidR="001C2FCB" w:rsidRDefault="001C2FCB" w:rsidP="001C2996">
            <w:pPr>
              <w:jc w:val="both"/>
              <w:rPr>
                <w:color w:val="4472C4" w:themeColor="accent1"/>
                <w:sz w:val="22"/>
                <w:szCs w:val="22"/>
              </w:rPr>
            </w:pPr>
          </w:p>
          <w:p w14:paraId="72AA3396" w14:textId="77777777" w:rsidR="001C2FCB" w:rsidRDefault="001C2FCB" w:rsidP="001C2996">
            <w:pPr>
              <w:jc w:val="both"/>
              <w:rPr>
                <w:color w:val="4472C4" w:themeColor="accent1"/>
                <w:sz w:val="22"/>
                <w:szCs w:val="22"/>
              </w:rPr>
            </w:pPr>
          </w:p>
          <w:p w14:paraId="068A01D9" w14:textId="77777777" w:rsidR="001C2FCB" w:rsidRDefault="001C2FCB" w:rsidP="001C2996">
            <w:pPr>
              <w:jc w:val="both"/>
              <w:rPr>
                <w:color w:val="4472C4" w:themeColor="accent1"/>
                <w:sz w:val="22"/>
                <w:szCs w:val="22"/>
              </w:rPr>
            </w:pPr>
          </w:p>
          <w:p w14:paraId="77759B26" w14:textId="77777777" w:rsidR="001C2FCB" w:rsidRDefault="001C2FCB" w:rsidP="001C2996">
            <w:pPr>
              <w:jc w:val="both"/>
              <w:rPr>
                <w:color w:val="4472C4" w:themeColor="accent1"/>
                <w:sz w:val="22"/>
                <w:szCs w:val="22"/>
              </w:rPr>
            </w:pPr>
          </w:p>
          <w:p w14:paraId="75CDFF48" w14:textId="77777777" w:rsidR="001C2FCB" w:rsidRDefault="001C2FCB" w:rsidP="001C2996">
            <w:pPr>
              <w:jc w:val="both"/>
              <w:rPr>
                <w:color w:val="4472C4" w:themeColor="accent1"/>
                <w:sz w:val="22"/>
                <w:szCs w:val="22"/>
              </w:rPr>
            </w:pPr>
          </w:p>
          <w:p w14:paraId="7AC75E5F" w14:textId="77777777" w:rsidR="001C2FCB" w:rsidRDefault="001C2FCB" w:rsidP="001C2996">
            <w:pPr>
              <w:jc w:val="both"/>
              <w:rPr>
                <w:color w:val="4472C4" w:themeColor="accent1"/>
                <w:sz w:val="22"/>
                <w:szCs w:val="22"/>
              </w:rPr>
            </w:pPr>
          </w:p>
          <w:p w14:paraId="4D7C4E09" w14:textId="77777777" w:rsidR="001C2FCB" w:rsidRDefault="001C2FCB" w:rsidP="001C2996">
            <w:pPr>
              <w:jc w:val="both"/>
              <w:rPr>
                <w:color w:val="4472C4" w:themeColor="accent1"/>
                <w:sz w:val="22"/>
                <w:szCs w:val="22"/>
              </w:rPr>
            </w:pPr>
          </w:p>
          <w:p w14:paraId="34CA7BEC" w14:textId="77777777" w:rsidR="001C2FCB" w:rsidRDefault="001C2FCB" w:rsidP="001C2996">
            <w:pPr>
              <w:jc w:val="both"/>
              <w:rPr>
                <w:color w:val="4472C4" w:themeColor="accent1"/>
                <w:sz w:val="22"/>
                <w:szCs w:val="22"/>
              </w:rPr>
            </w:pPr>
          </w:p>
          <w:p w14:paraId="5700DF9B" w14:textId="77777777" w:rsidR="001C2FCB" w:rsidRDefault="001C2FCB" w:rsidP="001C2996">
            <w:pPr>
              <w:jc w:val="both"/>
              <w:rPr>
                <w:color w:val="4472C4" w:themeColor="accent1"/>
                <w:sz w:val="22"/>
                <w:szCs w:val="22"/>
              </w:rPr>
            </w:pPr>
          </w:p>
          <w:p w14:paraId="578F131A" w14:textId="77777777" w:rsidR="001C2FCB" w:rsidRDefault="001C2FCB" w:rsidP="001C2996">
            <w:pPr>
              <w:jc w:val="both"/>
              <w:rPr>
                <w:color w:val="4472C4" w:themeColor="accent1"/>
                <w:sz w:val="22"/>
                <w:szCs w:val="22"/>
              </w:rPr>
            </w:pPr>
          </w:p>
          <w:p w14:paraId="26DCA576" w14:textId="77777777" w:rsidR="001C2FCB" w:rsidRDefault="001C2FCB" w:rsidP="001C2996">
            <w:pPr>
              <w:jc w:val="both"/>
              <w:rPr>
                <w:color w:val="4472C4" w:themeColor="accent1"/>
                <w:sz w:val="22"/>
                <w:szCs w:val="22"/>
              </w:rPr>
            </w:pPr>
          </w:p>
          <w:p w14:paraId="79C4719C" w14:textId="77777777" w:rsidR="001C2FCB" w:rsidRDefault="001C2FCB" w:rsidP="001C2996">
            <w:pPr>
              <w:jc w:val="both"/>
              <w:rPr>
                <w:color w:val="4472C4" w:themeColor="accent1"/>
                <w:sz w:val="22"/>
                <w:szCs w:val="22"/>
              </w:rPr>
            </w:pPr>
          </w:p>
          <w:p w14:paraId="00477466" w14:textId="77777777" w:rsidR="001C2FCB" w:rsidRDefault="001C2FCB" w:rsidP="001C2996">
            <w:pPr>
              <w:jc w:val="both"/>
              <w:rPr>
                <w:color w:val="4472C4" w:themeColor="accent1"/>
                <w:sz w:val="22"/>
                <w:szCs w:val="22"/>
              </w:rPr>
            </w:pPr>
          </w:p>
          <w:p w14:paraId="504910F2" w14:textId="77777777" w:rsidR="001C2FCB" w:rsidRDefault="001C2FCB" w:rsidP="001C2996">
            <w:pPr>
              <w:jc w:val="both"/>
              <w:rPr>
                <w:color w:val="4472C4" w:themeColor="accent1"/>
                <w:sz w:val="22"/>
                <w:szCs w:val="22"/>
              </w:rPr>
            </w:pPr>
          </w:p>
          <w:p w14:paraId="1E1BEDFB" w14:textId="77777777" w:rsidR="001C2FCB" w:rsidRDefault="001C2FCB" w:rsidP="001C2996">
            <w:pPr>
              <w:jc w:val="both"/>
              <w:rPr>
                <w:color w:val="4472C4" w:themeColor="accent1"/>
                <w:sz w:val="22"/>
                <w:szCs w:val="22"/>
              </w:rPr>
            </w:pPr>
          </w:p>
          <w:p w14:paraId="308584C9" w14:textId="77777777" w:rsidR="001C2FCB" w:rsidRDefault="001C2FCB" w:rsidP="001C2996">
            <w:pPr>
              <w:jc w:val="both"/>
              <w:rPr>
                <w:color w:val="4472C4" w:themeColor="accent1"/>
                <w:sz w:val="22"/>
                <w:szCs w:val="22"/>
              </w:rPr>
            </w:pPr>
          </w:p>
          <w:p w14:paraId="0D43DB41" w14:textId="77777777" w:rsidR="001C2FCB" w:rsidRDefault="001C2FCB" w:rsidP="001C2996">
            <w:pPr>
              <w:jc w:val="both"/>
              <w:rPr>
                <w:color w:val="4472C4" w:themeColor="accent1"/>
                <w:sz w:val="22"/>
                <w:szCs w:val="22"/>
              </w:rPr>
            </w:pPr>
          </w:p>
          <w:p w14:paraId="7F3F03FB" w14:textId="77777777" w:rsidR="001C2FCB" w:rsidRDefault="001C2FCB" w:rsidP="001C2996">
            <w:pPr>
              <w:jc w:val="both"/>
              <w:rPr>
                <w:color w:val="4472C4" w:themeColor="accent1"/>
                <w:sz w:val="22"/>
                <w:szCs w:val="22"/>
              </w:rPr>
            </w:pPr>
          </w:p>
          <w:p w14:paraId="2F88BD4E" w14:textId="77777777" w:rsidR="001C2FCB" w:rsidRDefault="001C2FCB" w:rsidP="001C2996">
            <w:pPr>
              <w:jc w:val="both"/>
              <w:rPr>
                <w:color w:val="4472C4" w:themeColor="accent1"/>
                <w:sz w:val="22"/>
                <w:szCs w:val="22"/>
              </w:rPr>
            </w:pPr>
          </w:p>
          <w:p w14:paraId="2BD31C66" w14:textId="77777777" w:rsidR="001C2FCB" w:rsidRDefault="001C2FCB" w:rsidP="001C2996">
            <w:pPr>
              <w:jc w:val="both"/>
              <w:rPr>
                <w:color w:val="4472C4" w:themeColor="accent1"/>
                <w:sz w:val="22"/>
                <w:szCs w:val="22"/>
              </w:rPr>
            </w:pPr>
          </w:p>
          <w:p w14:paraId="5CF53E55" w14:textId="77777777" w:rsidR="001C2FCB" w:rsidRDefault="001C2FCB" w:rsidP="001C2996">
            <w:pPr>
              <w:jc w:val="both"/>
              <w:rPr>
                <w:color w:val="4472C4" w:themeColor="accent1"/>
                <w:sz w:val="22"/>
                <w:szCs w:val="22"/>
              </w:rPr>
            </w:pPr>
          </w:p>
          <w:p w14:paraId="47653572" w14:textId="77777777" w:rsidR="001C2FCB" w:rsidRDefault="001C2FCB" w:rsidP="001C2996">
            <w:pPr>
              <w:jc w:val="both"/>
              <w:rPr>
                <w:color w:val="4472C4" w:themeColor="accent1"/>
                <w:sz w:val="22"/>
                <w:szCs w:val="22"/>
              </w:rPr>
            </w:pPr>
          </w:p>
          <w:p w14:paraId="10C025D7" w14:textId="77777777" w:rsidR="001C2FCB" w:rsidRDefault="001C2FCB" w:rsidP="001C2996">
            <w:pPr>
              <w:jc w:val="both"/>
              <w:rPr>
                <w:color w:val="4472C4" w:themeColor="accent1"/>
                <w:sz w:val="22"/>
                <w:szCs w:val="22"/>
              </w:rPr>
            </w:pPr>
          </w:p>
          <w:p w14:paraId="36787143" w14:textId="77777777" w:rsidR="001C2FCB" w:rsidRDefault="001C2FCB" w:rsidP="001C2996">
            <w:pPr>
              <w:jc w:val="both"/>
              <w:rPr>
                <w:color w:val="4472C4" w:themeColor="accent1"/>
                <w:sz w:val="22"/>
                <w:szCs w:val="22"/>
              </w:rPr>
            </w:pPr>
          </w:p>
          <w:p w14:paraId="459DEE1B" w14:textId="77777777" w:rsidR="001C2FCB" w:rsidRDefault="001C2FCB" w:rsidP="001C2996">
            <w:pPr>
              <w:jc w:val="both"/>
              <w:rPr>
                <w:color w:val="4472C4" w:themeColor="accent1"/>
                <w:sz w:val="22"/>
                <w:szCs w:val="22"/>
              </w:rPr>
            </w:pPr>
          </w:p>
          <w:p w14:paraId="56C468AF" w14:textId="77777777" w:rsidR="001C2FCB" w:rsidRDefault="001C2FCB" w:rsidP="001C2996">
            <w:pPr>
              <w:jc w:val="both"/>
              <w:rPr>
                <w:color w:val="4472C4" w:themeColor="accent1"/>
                <w:sz w:val="22"/>
                <w:szCs w:val="22"/>
              </w:rPr>
            </w:pPr>
          </w:p>
          <w:p w14:paraId="47F0EA79" w14:textId="77777777" w:rsidR="001C2FCB" w:rsidRDefault="001C2FCB" w:rsidP="001C2996">
            <w:pPr>
              <w:jc w:val="both"/>
              <w:rPr>
                <w:color w:val="4472C4" w:themeColor="accent1"/>
                <w:sz w:val="22"/>
                <w:szCs w:val="22"/>
              </w:rPr>
            </w:pPr>
          </w:p>
          <w:p w14:paraId="00600930" w14:textId="77777777" w:rsidR="001C2FCB" w:rsidRDefault="001C2FCB" w:rsidP="001C2996">
            <w:pPr>
              <w:jc w:val="both"/>
              <w:rPr>
                <w:color w:val="4472C4" w:themeColor="accent1"/>
                <w:sz w:val="22"/>
                <w:szCs w:val="22"/>
              </w:rPr>
            </w:pPr>
          </w:p>
          <w:p w14:paraId="7F4D391F" w14:textId="77777777" w:rsidR="001C2FCB" w:rsidRDefault="001C2FCB" w:rsidP="001C2996">
            <w:pPr>
              <w:jc w:val="both"/>
              <w:rPr>
                <w:color w:val="4472C4" w:themeColor="accent1"/>
                <w:sz w:val="22"/>
                <w:szCs w:val="22"/>
              </w:rPr>
            </w:pPr>
          </w:p>
          <w:p w14:paraId="50954D6D" w14:textId="77777777" w:rsidR="001C2FCB" w:rsidRDefault="001C2FCB" w:rsidP="001C2996">
            <w:pPr>
              <w:jc w:val="both"/>
              <w:rPr>
                <w:color w:val="4472C4" w:themeColor="accent1"/>
                <w:sz w:val="22"/>
                <w:szCs w:val="22"/>
              </w:rPr>
            </w:pPr>
          </w:p>
          <w:p w14:paraId="0AC83DDF" w14:textId="77777777" w:rsidR="001C2FCB" w:rsidRDefault="001C2FCB" w:rsidP="001C2996">
            <w:pPr>
              <w:jc w:val="both"/>
              <w:rPr>
                <w:color w:val="4472C4" w:themeColor="accent1"/>
                <w:sz w:val="22"/>
                <w:szCs w:val="22"/>
              </w:rPr>
            </w:pPr>
          </w:p>
          <w:p w14:paraId="3EFA3D5F" w14:textId="77777777" w:rsidR="001C2FCB" w:rsidRDefault="001C2FCB" w:rsidP="001C2996">
            <w:pPr>
              <w:jc w:val="both"/>
              <w:rPr>
                <w:color w:val="4472C4" w:themeColor="accent1"/>
                <w:sz w:val="22"/>
                <w:szCs w:val="22"/>
              </w:rPr>
            </w:pPr>
          </w:p>
          <w:p w14:paraId="2111498B" w14:textId="77777777" w:rsidR="001C2FCB" w:rsidRDefault="001C2FCB" w:rsidP="001C2996">
            <w:pPr>
              <w:jc w:val="both"/>
              <w:rPr>
                <w:color w:val="4472C4" w:themeColor="accent1"/>
                <w:sz w:val="22"/>
                <w:szCs w:val="22"/>
              </w:rPr>
            </w:pPr>
          </w:p>
          <w:p w14:paraId="2F3F1FC8" w14:textId="77777777" w:rsidR="001C2FCB" w:rsidRDefault="001C2FCB" w:rsidP="001C2996">
            <w:pPr>
              <w:jc w:val="both"/>
              <w:rPr>
                <w:color w:val="4472C4" w:themeColor="accent1"/>
                <w:sz w:val="22"/>
                <w:szCs w:val="22"/>
              </w:rPr>
            </w:pPr>
          </w:p>
          <w:p w14:paraId="23B2FDAC" w14:textId="77777777" w:rsidR="001C2FCB" w:rsidRDefault="001C2FCB" w:rsidP="001C2996">
            <w:pPr>
              <w:jc w:val="both"/>
              <w:rPr>
                <w:color w:val="4472C4" w:themeColor="accent1"/>
                <w:sz w:val="22"/>
                <w:szCs w:val="22"/>
              </w:rPr>
            </w:pPr>
          </w:p>
          <w:p w14:paraId="24BA63F0" w14:textId="77777777" w:rsidR="001C2FCB" w:rsidRDefault="001C2FCB" w:rsidP="001C2996">
            <w:pPr>
              <w:jc w:val="both"/>
              <w:rPr>
                <w:color w:val="4472C4" w:themeColor="accent1"/>
                <w:sz w:val="22"/>
                <w:szCs w:val="22"/>
              </w:rPr>
            </w:pPr>
          </w:p>
          <w:p w14:paraId="1D98A75C" w14:textId="77777777" w:rsidR="001C2FCB" w:rsidRDefault="001C2FCB" w:rsidP="001C2996">
            <w:pPr>
              <w:jc w:val="both"/>
              <w:rPr>
                <w:color w:val="4472C4" w:themeColor="accent1"/>
                <w:sz w:val="22"/>
                <w:szCs w:val="22"/>
              </w:rPr>
            </w:pPr>
          </w:p>
          <w:p w14:paraId="04593E9B" w14:textId="77777777" w:rsidR="001C2FCB" w:rsidRDefault="001C2FCB" w:rsidP="001C2996">
            <w:pPr>
              <w:jc w:val="both"/>
              <w:rPr>
                <w:color w:val="4472C4" w:themeColor="accent1"/>
                <w:sz w:val="22"/>
                <w:szCs w:val="22"/>
              </w:rPr>
            </w:pPr>
          </w:p>
          <w:p w14:paraId="6EC36D0A" w14:textId="77777777" w:rsidR="001C2FCB" w:rsidRDefault="001C2FCB" w:rsidP="001C2996">
            <w:pPr>
              <w:jc w:val="both"/>
              <w:rPr>
                <w:color w:val="4472C4" w:themeColor="accent1"/>
                <w:sz w:val="22"/>
                <w:szCs w:val="22"/>
              </w:rPr>
            </w:pPr>
          </w:p>
          <w:p w14:paraId="5A3B0354" w14:textId="77777777" w:rsidR="001C2FCB" w:rsidRDefault="001C2FCB" w:rsidP="001C2996">
            <w:pPr>
              <w:jc w:val="both"/>
              <w:rPr>
                <w:color w:val="4472C4" w:themeColor="accent1"/>
                <w:sz w:val="22"/>
                <w:szCs w:val="22"/>
              </w:rPr>
            </w:pPr>
          </w:p>
          <w:p w14:paraId="24FBA088" w14:textId="77777777" w:rsidR="001C2FCB" w:rsidRDefault="001C2FCB" w:rsidP="001C2996">
            <w:pPr>
              <w:jc w:val="both"/>
              <w:rPr>
                <w:color w:val="4472C4" w:themeColor="accent1"/>
                <w:sz w:val="22"/>
                <w:szCs w:val="22"/>
              </w:rPr>
            </w:pPr>
          </w:p>
          <w:p w14:paraId="644A5446" w14:textId="77777777" w:rsidR="001C2FCB" w:rsidRDefault="001C2FCB" w:rsidP="001C2996">
            <w:pPr>
              <w:jc w:val="both"/>
              <w:rPr>
                <w:color w:val="4472C4" w:themeColor="accent1"/>
                <w:sz w:val="22"/>
                <w:szCs w:val="22"/>
              </w:rPr>
            </w:pPr>
          </w:p>
          <w:p w14:paraId="128FFD97" w14:textId="77777777" w:rsidR="001C2FCB" w:rsidRDefault="001C2FCB" w:rsidP="001C2996">
            <w:pPr>
              <w:jc w:val="both"/>
              <w:rPr>
                <w:color w:val="4472C4" w:themeColor="accent1"/>
                <w:sz w:val="22"/>
                <w:szCs w:val="22"/>
              </w:rPr>
            </w:pPr>
          </w:p>
          <w:p w14:paraId="39003C82" w14:textId="77777777" w:rsidR="001C2FCB" w:rsidRDefault="001C2FCB" w:rsidP="001C2996">
            <w:pPr>
              <w:jc w:val="both"/>
              <w:rPr>
                <w:color w:val="4472C4" w:themeColor="accent1"/>
                <w:sz w:val="22"/>
                <w:szCs w:val="22"/>
              </w:rPr>
            </w:pPr>
          </w:p>
          <w:p w14:paraId="591E18F9" w14:textId="77777777" w:rsidR="001C2FCB" w:rsidRDefault="001C2FCB" w:rsidP="001C2996">
            <w:pPr>
              <w:jc w:val="both"/>
              <w:rPr>
                <w:color w:val="4472C4" w:themeColor="accent1"/>
                <w:sz w:val="22"/>
                <w:szCs w:val="22"/>
              </w:rPr>
            </w:pPr>
          </w:p>
          <w:p w14:paraId="72B0E8D0" w14:textId="77777777" w:rsidR="001C2FCB" w:rsidRDefault="001C2FCB" w:rsidP="001C2996">
            <w:pPr>
              <w:jc w:val="both"/>
              <w:rPr>
                <w:color w:val="4472C4" w:themeColor="accent1"/>
                <w:sz w:val="22"/>
                <w:szCs w:val="22"/>
              </w:rPr>
            </w:pPr>
          </w:p>
          <w:p w14:paraId="07E06409" w14:textId="77777777" w:rsidR="001C2FCB" w:rsidRDefault="001C2FCB" w:rsidP="001C2996">
            <w:pPr>
              <w:jc w:val="both"/>
              <w:rPr>
                <w:color w:val="4472C4" w:themeColor="accent1"/>
                <w:sz w:val="22"/>
                <w:szCs w:val="22"/>
              </w:rPr>
            </w:pPr>
          </w:p>
          <w:p w14:paraId="466A531C" w14:textId="77777777" w:rsidR="001C2FCB" w:rsidRDefault="001C2FCB" w:rsidP="001C2996">
            <w:pPr>
              <w:jc w:val="both"/>
              <w:rPr>
                <w:color w:val="4472C4" w:themeColor="accent1"/>
                <w:sz w:val="22"/>
                <w:szCs w:val="22"/>
              </w:rPr>
            </w:pPr>
          </w:p>
          <w:p w14:paraId="78032898" w14:textId="77777777" w:rsidR="001C2FCB" w:rsidRDefault="001C2FCB" w:rsidP="001C2996">
            <w:pPr>
              <w:jc w:val="both"/>
              <w:rPr>
                <w:color w:val="4472C4" w:themeColor="accent1"/>
                <w:sz w:val="22"/>
                <w:szCs w:val="22"/>
              </w:rPr>
            </w:pPr>
          </w:p>
          <w:p w14:paraId="2C393DBD" w14:textId="77777777" w:rsidR="001C2FCB" w:rsidRDefault="001C2FCB" w:rsidP="001C2996">
            <w:pPr>
              <w:jc w:val="both"/>
              <w:rPr>
                <w:color w:val="4472C4" w:themeColor="accent1"/>
                <w:sz w:val="22"/>
                <w:szCs w:val="22"/>
              </w:rPr>
            </w:pPr>
          </w:p>
          <w:p w14:paraId="2B025281" w14:textId="77777777" w:rsidR="001C2FCB" w:rsidRDefault="001C2FCB" w:rsidP="001C2996">
            <w:pPr>
              <w:jc w:val="both"/>
              <w:rPr>
                <w:color w:val="4472C4" w:themeColor="accent1"/>
                <w:sz w:val="22"/>
                <w:szCs w:val="22"/>
              </w:rPr>
            </w:pPr>
          </w:p>
          <w:p w14:paraId="1323E659" w14:textId="77777777" w:rsidR="001C2FCB" w:rsidRDefault="001C2FCB" w:rsidP="001C2996">
            <w:pPr>
              <w:jc w:val="both"/>
              <w:rPr>
                <w:color w:val="4472C4" w:themeColor="accent1"/>
                <w:sz w:val="22"/>
                <w:szCs w:val="22"/>
              </w:rPr>
            </w:pPr>
          </w:p>
          <w:p w14:paraId="6348A2BF" w14:textId="77777777" w:rsidR="001C2FCB" w:rsidRDefault="001C2FCB" w:rsidP="001C2996">
            <w:pPr>
              <w:jc w:val="both"/>
              <w:rPr>
                <w:color w:val="4472C4" w:themeColor="accent1"/>
                <w:sz w:val="22"/>
                <w:szCs w:val="22"/>
              </w:rPr>
            </w:pPr>
          </w:p>
          <w:p w14:paraId="74985EFD" w14:textId="77777777" w:rsidR="001C2FCB" w:rsidRDefault="001C2FCB" w:rsidP="001C2996">
            <w:pPr>
              <w:jc w:val="both"/>
              <w:rPr>
                <w:color w:val="4472C4" w:themeColor="accent1"/>
                <w:sz w:val="22"/>
                <w:szCs w:val="22"/>
              </w:rPr>
            </w:pPr>
          </w:p>
          <w:p w14:paraId="1480F571" w14:textId="77777777" w:rsidR="001C2FCB" w:rsidRDefault="001C2FCB" w:rsidP="001C2996">
            <w:pPr>
              <w:jc w:val="both"/>
              <w:rPr>
                <w:color w:val="4472C4" w:themeColor="accent1"/>
                <w:sz w:val="22"/>
                <w:szCs w:val="22"/>
              </w:rPr>
            </w:pPr>
          </w:p>
          <w:p w14:paraId="3254A853" w14:textId="77777777" w:rsidR="001C2FCB" w:rsidRDefault="001C2FCB" w:rsidP="001C2996">
            <w:pPr>
              <w:jc w:val="both"/>
              <w:rPr>
                <w:color w:val="4472C4" w:themeColor="accent1"/>
                <w:sz w:val="22"/>
                <w:szCs w:val="22"/>
              </w:rPr>
            </w:pPr>
          </w:p>
          <w:p w14:paraId="74CA3B6F" w14:textId="77777777" w:rsidR="001C2FCB" w:rsidRDefault="001C2FCB" w:rsidP="001C2996">
            <w:pPr>
              <w:jc w:val="both"/>
              <w:rPr>
                <w:color w:val="4472C4" w:themeColor="accent1"/>
                <w:sz w:val="22"/>
                <w:szCs w:val="22"/>
              </w:rPr>
            </w:pPr>
          </w:p>
          <w:p w14:paraId="0D5715E0" w14:textId="77777777" w:rsidR="001C2FCB" w:rsidRDefault="001C2FCB" w:rsidP="001C2996">
            <w:pPr>
              <w:jc w:val="both"/>
              <w:rPr>
                <w:color w:val="4472C4" w:themeColor="accent1"/>
                <w:sz w:val="22"/>
                <w:szCs w:val="22"/>
              </w:rPr>
            </w:pPr>
          </w:p>
          <w:p w14:paraId="60EEF24A" w14:textId="77777777" w:rsidR="001C2FCB" w:rsidRDefault="001C2FCB" w:rsidP="001C2996">
            <w:pPr>
              <w:jc w:val="both"/>
              <w:rPr>
                <w:color w:val="4472C4" w:themeColor="accent1"/>
                <w:sz w:val="22"/>
                <w:szCs w:val="22"/>
              </w:rPr>
            </w:pPr>
          </w:p>
          <w:p w14:paraId="49D1D866" w14:textId="77777777" w:rsidR="001C2FCB" w:rsidRDefault="001C2FCB" w:rsidP="001C2996">
            <w:pPr>
              <w:jc w:val="both"/>
              <w:rPr>
                <w:color w:val="4472C4" w:themeColor="accent1"/>
                <w:sz w:val="22"/>
                <w:szCs w:val="22"/>
              </w:rPr>
            </w:pPr>
          </w:p>
          <w:p w14:paraId="1267A0E4" w14:textId="77777777" w:rsidR="001C2FCB" w:rsidRDefault="001C2FCB" w:rsidP="001C2996">
            <w:pPr>
              <w:jc w:val="both"/>
              <w:rPr>
                <w:color w:val="4472C4" w:themeColor="accent1"/>
                <w:sz w:val="22"/>
                <w:szCs w:val="22"/>
              </w:rPr>
            </w:pPr>
          </w:p>
          <w:p w14:paraId="2C940A85" w14:textId="77777777" w:rsidR="001C2FCB" w:rsidRDefault="001C2FCB" w:rsidP="001C2996">
            <w:pPr>
              <w:jc w:val="both"/>
              <w:rPr>
                <w:color w:val="4472C4" w:themeColor="accent1"/>
                <w:sz w:val="22"/>
                <w:szCs w:val="22"/>
              </w:rPr>
            </w:pPr>
          </w:p>
          <w:p w14:paraId="466452ED" w14:textId="77777777" w:rsidR="001C2FCB" w:rsidRDefault="001C2FCB" w:rsidP="001C2996">
            <w:pPr>
              <w:jc w:val="both"/>
              <w:rPr>
                <w:color w:val="4472C4" w:themeColor="accent1"/>
                <w:sz w:val="22"/>
                <w:szCs w:val="22"/>
              </w:rPr>
            </w:pPr>
          </w:p>
          <w:p w14:paraId="11CE3A4C" w14:textId="77777777" w:rsidR="001C2FCB" w:rsidRDefault="001C2FCB" w:rsidP="001C2996">
            <w:pPr>
              <w:jc w:val="both"/>
              <w:rPr>
                <w:color w:val="4472C4" w:themeColor="accent1"/>
                <w:sz w:val="22"/>
                <w:szCs w:val="22"/>
              </w:rPr>
            </w:pPr>
          </w:p>
          <w:p w14:paraId="2F9F342D" w14:textId="77777777" w:rsidR="001C2FCB" w:rsidRDefault="001C2FCB" w:rsidP="001C2996">
            <w:pPr>
              <w:jc w:val="both"/>
              <w:rPr>
                <w:color w:val="4472C4" w:themeColor="accent1"/>
                <w:sz w:val="22"/>
                <w:szCs w:val="22"/>
              </w:rPr>
            </w:pPr>
          </w:p>
          <w:p w14:paraId="09A16F87" w14:textId="77777777" w:rsidR="001C2FCB" w:rsidRDefault="001C2FCB" w:rsidP="001C2996">
            <w:pPr>
              <w:jc w:val="both"/>
              <w:rPr>
                <w:color w:val="4472C4" w:themeColor="accent1"/>
                <w:sz w:val="22"/>
                <w:szCs w:val="22"/>
              </w:rPr>
            </w:pPr>
          </w:p>
          <w:p w14:paraId="114044F8" w14:textId="77777777" w:rsidR="001C2FCB" w:rsidRDefault="001C2FCB" w:rsidP="001C2996">
            <w:pPr>
              <w:jc w:val="both"/>
              <w:rPr>
                <w:color w:val="4472C4" w:themeColor="accent1"/>
                <w:sz w:val="22"/>
                <w:szCs w:val="22"/>
              </w:rPr>
            </w:pPr>
          </w:p>
          <w:p w14:paraId="69A29709" w14:textId="77777777" w:rsidR="001C2FCB" w:rsidRDefault="001C2FCB" w:rsidP="001C2996">
            <w:pPr>
              <w:jc w:val="both"/>
              <w:rPr>
                <w:color w:val="4472C4" w:themeColor="accent1"/>
                <w:sz w:val="22"/>
                <w:szCs w:val="22"/>
              </w:rPr>
            </w:pPr>
          </w:p>
          <w:p w14:paraId="1D893646" w14:textId="77777777" w:rsidR="001C2FCB" w:rsidRDefault="001C2FCB" w:rsidP="001C2996">
            <w:pPr>
              <w:jc w:val="both"/>
              <w:rPr>
                <w:color w:val="4472C4" w:themeColor="accent1"/>
                <w:sz w:val="22"/>
                <w:szCs w:val="22"/>
              </w:rPr>
            </w:pPr>
          </w:p>
          <w:p w14:paraId="33F3D487" w14:textId="77777777" w:rsidR="001C2FCB" w:rsidRDefault="001C2FCB" w:rsidP="001C2996">
            <w:pPr>
              <w:jc w:val="both"/>
              <w:rPr>
                <w:color w:val="4472C4" w:themeColor="accent1"/>
                <w:sz w:val="22"/>
                <w:szCs w:val="22"/>
              </w:rPr>
            </w:pPr>
          </w:p>
          <w:p w14:paraId="2C2D0241" w14:textId="77777777" w:rsidR="001C2FCB" w:rsidRDefault="001C2FCB" w:rsidP="001C2996">
            <w:pPr>
              <w:jc w:val="both"/>
              <w:rPr>
                <w:color w:val="4472C4" w:themeColor="accent1"/>
                <w:sz w:val="22"/>
                <w:szCs w:val="22"/>
              </w:rPr>
            </w:pPr>
          </w:p>
          <w:p w14:paraId="55BC4ED4" w14:textId="77777777" w:rsidR="001C2FCB" w:rsidRDefault="001C2FCB" w:rsidP="001C2996">
            <w:pPr>
              <w:jc w:val="both"/>
              <w:rPr>
                <w:color w:val="4472C4" w:themeColor="accent1"/>
                <w:sz w:val="22"/>
                <w:szCs w:val="22"/>
              </w:rPr>
            </w:pPr>
          </w:p>
          <w:p w14:paraId="34290557" w14:textId="77777777" w:rsidR="001C2FCB" w:rsidRDefault="001C2FCB" w:rsidP="001C2996">
            <w:pPr>
              <w:jc w:val="both"/>
              <w:rPr>
                <w:color w:val="4472C4" w:themeColor="accent1"/>
                <w:sz w:val="22"/>
                <w:szCs w:val="22"/>
              </w:rPr>
            </w:pPr>
          </w:p>
          <w:p w14:paraId="24BEAAC8" w14:textId="77777777" w:rsidR="001C2FCB" w:rsidRDefault="001C2FCB" w:rsidP="001C2996">
            <w:pPr>
              <w:jc w:val="both"/>
              <w:rPr>
                <w:color w:val="4472C4" w:themeColor="accent1"/>
                <w:sz w:val="22"/>
                <w:szCs w:val="22"/>
              </w:rPr>
            </w:pPr>
          </w:p>
          <w:p w14:paraId="41AA7BC5" w14:textId="77777777" w:rsidR="001C2FCB" w:rsidRDefault="001C2FCB" w:rsidP="001C2996">
            <w:pPr>
              <w:jc w:val="both"/>
              <w:rPr>
                <w:color w:val="4472C4" w:themeColor="accent1"/>
                <w:sz w:val="22"/>
                <w:szCs w:val="22"/>
              </w:rPr>
            </w:pPr>
          </w:p>
          <w:p w14:paraId="445B087C" w14:textId="77777777" w:rsidR="001C2FCB" w:rsidRDefault="001C2FCB" w:rsidP="001C2996">
            <w:pPr>
              <w:jc w:val="both"/>
              <w:rPr>
                <w:color w:val="4472C4" w:themeColor="accent1"/>
                <w:sz w:val="22"/>
                <w:szCs w:val="22"/>
              </w:rPr>
            </w:pPr>
          </w:p>
          <w:p w14:paraId="736167AB" w14:textId="77777777" w:rsidR="001C2FCB" w:rsidRDefault="001C2FCB" w:rsidP="001C2996">
            <w:pPr>
              <w:jc w:val="both"/>
              <w:rPr>
                <w:color w:val="4472C4" w:themeColor="accent1"/>
                <w:sz w:val="22"/>
                <w:szCs w:val="22"/>
              </w:rPr>
            </w:pPr>
          </w:p>
          <w:p w14:paraId="7AD2F72A" w14:textId="77777777" w:rsidR="001C2FCB" w:rsidRDefault="001C2FCB" w:rsidP="001C2996">
            <w:pPr>
              <w:jc w:val="both"/>
              <w:rPr>
                <w:color w:val="4472C4" w:themeColor="accent1"/>
                <w:sz w:val="22"/>
                <w:szCs w:val="22"/>
              </w:rPr>
            </w:pPr>
          </w:p>
          <w:p w14:paraId="0A6103C4" w14:textId="77777777" w:rsidR="001C2FCB" w:rsidRDefault="001C2FCB" w:rsidP="001C2996">
            <w:pPr>
              <w:jc w:val="both"/>
              <w:rPr>
                <w:color w:val="4472C4" w:themeColor="accent1"/>
                <w:sz w:val="22"/>
                <w:szCs w:val="22"/>
              </w:rPr>
            </w:pPr>
          </w:p>
          <w:p w14:paraId="46DA3345" w14:textId="77777777" w:rsidR="001C2FCB" w:rsidRDefault="001C2FCB" w:rsidP="001C2996">
            <w:pPr>
              <w:jc w:val="both"/>
              <w:rPr>
                <w:color w:val="4472C4" w:themeColor="accent1"/>
                <w:sz w:val="22"/>
                <w:szCs w:val="22"/>
              </w:rPr>
            </w:pPr>
          </w:p>
          <w:p w14:paraId="3BEDB954" w14:textId="77777777" w:rsidR="001C2FCB" w:rsidRDefault="001C2FCB" w:rsidP="001C2996">
            <w:pPr>
              <w:jc w:val="both"/>
              <w:rPr>
                <w:color w:val="4472C4" w:themeColor="accent1"/>
                <w:sz w:val="22"/>
                <w:szCs w:val="22"/>
              </w:rPr>
            </w:pPr>
          </w:p>
          <w:p w14:paraId="29EBAE7F" w14:textId="77777777" w:rsidR="001C2FCB" w:rsidRDefault="001C2FCB" w:rsidP="001C2996">
            <w:pPr>
              <w:jc w:val="both"/>
              <w:rPr>
                <w:color w:val="4472C4" w:themeColor="accent1"/>
                <w:sz w:val="22"/>
                <w:szCs w:val="22"/>
              </w:rPr>
            </w:pPr>
          </w:p>
          <w:p w14:paraId="519215F4" w14:textId="77777777" w:rsidR="001C2FCB" w:rsidRDefault="001C2FCB" w:rsidP="001C2996">
            <w:pPr>
              <w:jc w:val="both"/>
              <w:rPr>
                <w:color w:val="4472C4" w:themeColor="accent1"/>
                <w:sz w:val="22"/>
                <w:szCs w:val="22"/>
              </w:rPr>
            </w:pPr>
          </w:p>
          <w:p w14:paraId="6C6106FB" w14:textId="77777777" w:rsidR="001C2FCB" w:rsidRDefault="001C2FCB" w:rsidP="001C2996">
            <w:pPr>
              <w:jc w:val="both"/>
              <w:rPr>
                <w:color w:val="4472C4" w:themeColor="accent1"/>
                <w:sz w:val="22"/>
                <w:szCs w:val="22"/>
              </w:rPr>
            </w:pPr>
          </w:p>
          <w:p w14:paraId="6155C71D" w14:textId="77777777" w:rsidR="001C2FCB" w:rsidRDefault="001C2FCB" w:rsidP="001C2996">
            <w:pPr>
              <w:jc w:val="both"/>
              <w:rPr>
                <w:color w:val="4472C4" w:themeColor="accent1"/>
                <w:sz w:val="22"/>
                <w:szCs w:val="22"/>
              </w:rPr>
            </w:pPr>
          </w:p>
          <w:p w14:paraId="32C48E29" w14:textId="77777777" w:rsidR="001C2FCB" w:rsidRDefault="001C2FCB" w:rsidP="001C2996">
            <w:pPr>
              <w:jc w:val="both"/>
              <w:rPr>
                <w:color w:val="4472C4" w:themeColor="accent1"/>
                <w:sz w:val="22"/>
                <w:szCs w:val="22"/>
              </w:rPr>
            </w:pPr>
          </w:p>
          <w:p w14:paraId="398E8094" w14:textId="77777777" w:rsidR="001C2FCB" w:rsidRDefault="001C2FCB" w:rsidP="001C2996">
            <w:pPr>
              <w:jc w:val="both"/>
              <w:rPr>
                <w:color w:val="4472C4" w:themeColor="accent1"/>
                <w:sz w:val="22"/>
                <w:szCs w:val="22"/>
              </w:rPr>
            </w:pPr>
          </w:p>
          <w:p w14:paraId="2AE784C2" w14:textId="77777777" w:rsidR="001C2FCB" w:rsidRDefault="001C2FCB" w:rsidP="001C2996">
            <w:pPr>
              <w:jc w:val="both"/>
              <w:rPr>
                <w:color w:val="4472C4" w:themeColor="accent1"/>
                <w:sz w:val="22"/>
                <w:szCs w:val="22"/>
              </w:rPr>
            </w:pPr>
          </w:p>
          <w:p w14:paraId="0EDCDBE6" w14:textId="77777777" w:rsidR="001C2FCB" w:rsidRDefault="001C2FCB" w:rsidP="001C2996">
            <w:pPr>
              <w:jc w:val="both"/>
              <w:rPr>
                <w:color w:val="4472C4" w:themeColor="accent1"/>
                <w:sz w:val="22"/>
                <w:szCs w:val="22"/>
              </w:rPr>
            </w:pPr>
          </w:p>
          <w:p w14:paraId="49ECBCBA" w14:textId="77777777" w:rsidR="001C2FCB" w:rsidRDefault="001C2FCB" w:rsidP="001C2996">
            <w:pPr>
              <w:jc w:val="both"/>
              <w:rPr>
                <w:color w:val="4472C4" w:themeColor="accent1"/>
                <w:sz w:val="22"/>
                <w:szCs w:val="22"/>
              </w:rPr>
            </w:pPr>
          </w:p>
          <w:p w14:paraId="1A1111ED" w14:textId="77777777" w:rsidR="001C2FCB" w:rsidRDefault="001C2FCB" w:rsidP="001C2996">
            <w:pPr>
              <w:jc w:val="both"/>
              <w:rPr>
                <w:color w:val="4472C4" w:themeColor="accent1"/>
                <w:sz w:val="22"/>
                <w:szCs w:val="22"/>
              </w:rPr>
            </w:pPr>
          </w:p>
          <w:p w14:paraId="1BE96939" w14:textId="77777777" w:rsidR="001C2FCB" w:rsidRDefault="001C2FCB" w:rsidP="001C2996">
            <w:pPr>
              <w:jc w:val="both"/>
              <w:rPr>
                <w:color w:val="4472C4" w:themeColor="accent1"/>
                <w:sz w:val="22"/>
                <w:szCs w:val="22"/>
              </w:rPr>
            </w:pPr>
          </w:p>
          <w:p w14:paraId="6476650E" w14:textId="77777777" w:rsidR="001C2FCB" w:rsidRDefault="001C2FCB" w:rsidP="001C2996">
            <w:pPr>
              <w:jc w:val="both"/>
              <w:rPr>
                <w:color w:val="4472C4" w:themeColor="accent1"/>
                <w:sz w:val="22"/>
                <w:szCs w:val="22"/>
              </w:rPr>
            </w:pPr>
          </w:p>
          <w:p w14:paraId="2D0FB084" w14:textId="77777777" w:rsidR="001C2FCB" w:rsidRDefault="001C2FCB" w:rsidP="001C2996">
            <w:pPr>
              <w:jc w:val="both"/>
              <w:rPr>
                <w:color w:val="4472C4" w:themeColor="accent1"/>
                <w:sz w:val="22"/>
                <w:szCs w:val="22"/>
              </w:rPr>
            </w:pPr>
          </w:p>
          <w:p w14:paraId="4DF3770B" w14:textId="77777777" w:rsidR="001C2FCB" w:rsidRDefault="001C2FCB" w:rsidP="001C2996">
            <w:pPr>
              <w:jc w:val="both"/>
              <w:rPr>
                <w:color w:val="4472C4" w:themeColor="accent1"/>
                <w:sz w:val="22"/>
                <w:szCs w:val="22"/>
              </w:rPr>
            </w:pPr>
          </w:p>
          <w:p w14:paraId="102AB897" w14:textId="77777777" w:rsidR="001C2FCB" w:rsidRDefault="001C2FCB" w:rsidP="001C2996">
            <w:pPr>
              <w:jc w:val="both"/>
              <w:rPr>
                <w:color w:val="4472C4" w:themeColor="accent1"/>
                <w:sz w:val="22"/>
                <w:szCs w:val="22"/>
              </w:rPr>
            </w:pPr>
          </w:p>
          <w:p w14:paraId="51F8394B" w14:textId="77777777" w:rsidR="001C2FCB" w:rsidRDefault="001C2FCB" w:rsidP="001C2996">
            <w:pPr>
              <w:jc w:val="both"/>
              <w:rPr>
                <w:color w:val="4472C4" w:themeColor="accent1"/>
                <w:sz w:val="22"/>
                <w:szCs w:val="22"/>
              </w:rPr>
            </w:pPr>
          </w:p>
          <w:p w14:paraId="3ABAD42E" w14:textId="77777777" w:rsidR="001C2FCB" w:rsidRDefault="001C2FCB" w:rsidP="001C2996">
            <w:pPr>
              <w:jc w:val="both"/>
              <w:rPr>
                <w:color w:val="4472C4" w:themeColor="accent1"/>
                <w:sz w:val="22"/>
                <w:szCs w:val="22"/>
              </w:rPr>
            </w:pPr>
          </w:p>
          <w:p w14:paraId="2C6AABB3" w14:textId="77777777" w:rsidR="001C2FCB" w:rsidRDefault="001C2FCB" w:rsidP="001C2996">
            <w:pPr>
              <w:jc w:val="both"/>
              <w:rPr>
                <w:color w:val="4472C4" w:themeColor="accent1"/>
                <w:sz w:val="22"/>
                <w:szCs w:val="22"/>
              </w:rPr>
            </w:pPr>
          </w:p>
          <w:p w14:paraId="1349B458" w14:textId="77777777" w:rsidR="001C2FCB" w:rsidRDefault="001C2FCB" w:rsidP="001C2996">
            <w:pPr>
              <w:jc w:val="both"/>
              <w:rPr>
                <w:color w:val="4472C4" w:themeColor="accent1"/>
                <w:sz w:val="22"/>
                <w:szCs w:val="22"/>
              </w:rPr>
            </w:pPr>
          </w:p>
          <w:p w14:paraId="0D983DEF" w14:textId="77777777" w:rsidR="001C2FCB" w:rsidRDefault="001C2FCB" w:rsidP="001C2996">
            <w:pPr>
              <w:jc w:val="both"/>
              <w:rPr>
                <w:color w:val="4472C4" w:themeColor="accent1"/>
                <w:sz w:val="22"/>
                <w:szCs w:val="22"/>
              </w:rPr>
            </w:pPr>
          </w:p>
          <w:p w14:paraId="248CA283" w14:textId="77777777" w:rsidR="001C2FCB" w:rsidRDefault="001C2FCB" w:rsidP="001C2996">
            <w:pPr>
              <w:jc w:val="both"/>
              <w:rPr>
                <w:color w:val="4472C4" w:themeColor="accent1"/>
                <w:sz w:val="22"/>
                <w:szCs w:val="22"/>
              </w:rPr>
            </w:pPr>
          </w:p>
          <w:p w14:paraId="42434745" w14:textId="77777777" w:rsidR="001C2FCB" w:rsidRDefault="001C2FCB" w:rsidP="001C2996">
            <w:pPr>
              <w:jc w:val="both"/>
              <w:rPr>
                <w:color w:val="4472C4" w:themeColor="accent1"/>
                <w:sz w:val="22"/>
                <w:szCs w:val="22"/>
              </w:rPr>
            </w:pPr>
          </w:p>
          <w:p w14:paraId="2A11E714" w14:textId="77777777" w:rsidR="001C2FCB" w:rsidRDefault="001C2FCB" w:rsidP="001C2996">
            <w:pPr>
              <w:jc w:val="both"/>
              <w:rPr>
                <w:color w:val="4472C4" w:themeColor="accent1"/>
                <w:sz w:val="22"/>
                <w:szCs w:val="22"/>
              </w:rPr>
            </w:pPr>
          </w:p>
          <w:p w14:paraId="0BDAA8E9" w14:textId="77777777" w:rsidR="001C2FCB" w:rsidRDefault="001C2FCB" w:rsidP="001C2996">
            <w:pPr>
              <w:jc w:val="both"/>
              <w:rPr>
                <w:color w:val="4472C4" w:themeColor="accent1"/>
                <w:sz w:val="22"/>
                <w:szCs w:val="22"/>
              </w:rPr>
            </w:pPr>
          </w:p>
          <w:p w14:paraId="5E8EA06D" w14:textId="77777777" w:rsidR="001C2FCB" w:rsidRDefault="001C2FCB" w:rsidP="001C2996">
            <w:pPr>
              <w:jc w:val="both"/>
              <w:rPr>
                <w:color w:val="4472C4" w:themeColor="accent1"/>
                <w:sz w:val="22"/>
                <w:szCs w:val="22"/>
              </w:rPr>
            </w:pPr>
          </w:p>
          <w:p w14:paraId="20AD4EC4" w14:textId="77777777" w:rsidR="001C2FCB" w:rsidRDefault="001C2FCB" w:rsidP="001C2996">
            <w:pPr>
              <w:jc w:val="both"/>
              <w:rPr>
                <w:color w:val="4472C4" w:themeColor="accent1"/>
                <w:sz w:val="22"/>
                <w:szCs w:val="22"/>
              </w:rPr>
            </w:pPr>
          </w:p>
          <w:p w14:paraId="33B36E86" w14:textId="77777777" w:rsidR="001C2FCB" w:rsidRDefault="001C2FCB" w:rsidP="001C2996">
            <w:pPr>
              <w:jc w:val="both"/>
              <w:rPr>
                <w:color w:val="4472C4" w:themeColor="accent1"/>
                <w:sz w:val="22"/>
                <w:szCs w:val="22"/>
              </w:rPr>
            </w:pPr>
          </w:p>
          <w:p w14:paraId="05A3E2CD" w14:textId="77777777" w:rsidR="001C2FCB" w:rsidRDefault="001C2FCB" w:rsidP="001C2996">
            <w:pPr>
              <w:jc w:val="both"/>
              <w:rPr>
                <w:color w:val="4472C4" w:themeColor="accent1"/>
                <w:sz w:val="22"/>
                <w:szCs w:val="22"/>
              </w:rPr>
            </w:pPr>
          </w:p>
          <w:p w14:paraId="7B4076F6" w14:textId="77777777" w:rsidR="001C2FCB" w:rsidRDefault="001C2FCB" w:rsidP="001C2996">
            <w:pPr>
              <w:jc w:val="both"/>
              <w:rPr>
                <w:color w:val="4472C4" w:themeColor="accent1"/>
                <w:sz w:val="22"/>
                <w:szCs w:val="22"/>
              </w:rPr>
            </w:pPr>
          </w:p>
          <w:p w14:paraId="7320A6D0" w14:textId="77777777" w:rsidR="001C2FCB" w:rsidRDefault="001C2FCB" w:rsidP="001C2996">
            <w:pPr>
              <w:jc w:val="both"/>
              <w:rPr>
                <w:color w:val="4472C4" w:themeColor="accent1"/>
                <w:sz w:val="22"/>
                <w:szCs w:val="22"/>
              </w:rPr>
            </w:pPr>
          </w:p>
          <w:p w14:paraId="46AC65AF" w14:textId="77777777" w:rsidR="001C2FCB" w:rsidRDefault="001C2FCB" w:rsidP="001C2996">
            <w:pPr>
              <w:jc w:val="both"/>
              <w:rPr>
                <w:color w:val="4472C4" w:themeColor="accent1"/>
                <w:sz w:val="22"/>
                <w:szCs w:val="22"/>
              </w:rPr>
            </w:pPr>
          </w:p>
          <w:p w14:paraId="5EC5C89C" w14:textId="77777777" w:rsidR="001C2FCB" w:rsidRDefault="001C2FCB" w:rsidP="001C2996">
            <w:pPr>
              <w:jc w:val="both"/>
              <w:rPr>
                <w:color w:val="4472C4" w:themeColor="accent1"/>
                <w:sz w:val="22"/>
                <w:szCs w:val="22"/>
              </w:rPr>
            </w:pPr>
          </w:p>
          <w:p w14:paraId="64ADE0EF" w14:textId="77777777" w:rsidR="001C2FCB" w:rsidRDefault="001C2FCB" w:rsidP="001C2996">
            <w:pPr>
              <w:jc w:val="both"/>
              <w:rPr>
                <w:color w:val="4472C4" w:themeColor="accent1"/>
                <w:sz w:val="22"/>
                <w:szCs w:val="22"/>
              </w:rPr>
            </w:pPr>
          </w:p>
          <w:p w14:paraId="7D9B2FF9" w14:textId="77777777" w:rsidR="001C2FCB" w:rsidRDefault="001C2FCB" w:rsidP="001C2996">
            <w:pPr>
              <w:jc w:val="both"/>
              <w:rPr>
                <w:color w:val="4472C4" w:themeColor="accent1"/>
                <w:sz w:val="22"/>
                <w:szCs w:val="22"/>
              </w:rPr>
            </w:pPr>
          </w:p>
          <w:p w14:paraId="458C6D06" w14:textId="77777777" w:rsidR="001C2FCB" w:rsidRDefault="001C2FCB" w:rsidP="001C2996">
            <w:pPr>
              <w:jc w:val="both"/>
              <w:rPr>
                <w:color w:val="4472C4" w:themeColor="accent1"/>
                <w:sz w:val="22"/>
                <w:szCs w:val="22"/>
              </w:rPr>
            </w:pPr>
          </w:p>
          <w:p w14:paraId="373F6BE7" w14:textId="77777777" w:rsidR="001C2FCB" w:rsidRDefault="001C2FCB" w:rsidP="001C2996">
            <w:pPr>
              <w:jc w:val="both"/>
              <w:rPr>
                <w:color w:val="4472C4" w:themeColor="accent1"/>
                <w:sz w:val="22"/>
                <w:szCs w:val="22"/>
              </w:rPr>
            </w:pPr>
          </w:p>
          <w:p w14:paraId="171B45E7" w14:textId="77777777" w:rsidR="001C2FCB" w:rsidRDefault="001C2FCB" w:rsidP="001C2996">
            <w:pPr>
              <w:jc w:val="both"/>
              <w:rPr>
                <w:color w:val="4472C4" w:themeColor="accent1"/>
                <w:sz w:val="22"/>
                <w:szCs w:val="22"/>
              </w:rPr>
            </w:pPr>
          </w:p>
          <w:p w14:paraId="0C555F40" w14:textId="77777777" w:rsidR="001C2FCB" w:rsidRDefault="001C2FCB" w:rsidP="001C2996">
            <w:pPr>
              <w:jc w:val="both"/>
              <w:rPr>
                <w:color w:val="4472C4" w:themeColor="accent1"/>
                <w:sz w:val="22"/>
                <w:szCs w:val="22"/>
              </w:rPr>
            </w:pPr>
          </w:p>
          <w:p w14:paraId="4233D3CC" w14:textId="77777777" w:rsidR="001C2FCB" w:rsidRDefault="001C2FCB" w:rsidP="001C2996">
            <w:pPr>
              <w:jc w:val="both"/>
              <w:rPr>
                <w:color w:val="4472C4" w:themeColor="accent1"/>
                <w:sz w:val="22"/>
                <w:szCs w:val="22"/>
              </w:rPr>
            </w:pPr>
          </w:p>
          <w:p w14:paraId="5950FFC4" w14:textId="77777777" w:rsidR="001C2FCB" w:rsidRDefault="001C2FCB" w:rsidP="001C2996">
            <w:pPr>
              <w:jc w:val="both"/>
              <w:rPr>
                <w:color w:val="4472C4" w:themeColor="accent1"/>
                <w:sz w:val="22"/>
                <w:szCs w:val="22"/>
              </w:rPr>
            </w:pPr>
          </w:p>
          <w:p w14:paraId="1370E70F" w14:textId="77777777" w:rsidR="001C2FCB" w:rsidRDefault="001C2FCB" w:rsidP="001C2996">
            <w:pPr>
              <w:jc w:val="both"/>
              <w:rPr>
                <w:color w:val="4472C4" w:themeColor="accent1"/>
                <w:sz w:val="22"/>
                <w:szCs w:val="22"/>
              </w:rPr>
            </w:pPr>
          </w:p>
          <w:p w14:paraId="6D5CF0A8" w14:textId="77777777" w:rsidR="001C2FCB" w:rsidRDefault="001C2FCB" w:rsidP="001C2996">
            <w:pPr>
              <w:jc w:val="both"/>
              <w:rPr>
                <w:color w:val="4472C4" w:themeColor="accent1"/>
                <w:sz w:val="22"/>
                <w:szCs w:val="22"/>
              </w:rPr>
            </w:pPr>
          </w:p>
          <w:p w14:paraId="21893E71" w14:textId="77777777" w:rsidR="001C2FCB" w:rsidRDefault="001C2FCB" w:rsidP="001C2996">
            <w:pPr>
              <w:jc w:val="both"/>
              <w:rPr>
                <w:color w:val="4472C4" w:themeColor="accent1"/>
                <w:sz w:val="22"/>
                <w:szCs w:val="22"/>
              </w:rPr>
            </w:pPr>
          </w:p>
          <w:p w14:paraId="292D2DA0" w14:textId="77777777" w:rsidR="001C2FCB" w:rsidRDefault="001C2FCB" w:rsidP="001C2996">
            <w:pPr>
              <w:jc w:val="both"/>
              <w:rPr>
                <w:color w:val="4472C4" w:themeColor="accent1"/>
                <w:sz w:val="22"/>
                <w:szCs w:val="22"/>
              </w:rPr>
            </w:pPr>
          </w:p>
          <w:p w14:paraId="453C0BEC" w14:textId="77777777" w:rsidR="001C2FCB" w:rsidRDefault="001C2FCB" w:rsidP="001C2996">
            <w:pPr>
              <w:jc w:val="both"/>
              <w:rPr>
                <w:color w:val="4472C4" w:themeColor="accent1"/>
                <w:sz w:val="22"/>
                <w:szCs w:val="22"/>
              </w:rPr>
            </w:pPr>
          </w:p>
          <w:p w14:paraId="2BA22A70" w14:textId="77777777" w:rsidR="001C2FCB" w:rsidRDefault="001C2FCB" w:rsidP="001C2996">
            <w:pPr>
              <w:jc w:val="both"/>
              <w:rPr>
                <w:color w:val="4472C4" w:themeColor="accent1"/>
                <w:sz w:val="22"/>
                <w:szCs w:val="22"/>
              </w:rPr>
            </w:pPr>
          </w:p>
          <w:p w14:paraId="0742CC07" w14:textId="77777777" w:rsidR="001C2FCB" w:rsidRDefault="001C2FCB" w:rsidP="001C2996">
            <w:pPr>
              <w:jc w:val="both"/>
              <w:rPr>
                <w:color w:val="4472C4" w:themeColor="accent1"/>
                <w:sz w:val="22"/>
                <w:szCs w:val="22"/>
              </w:rPr>
            </w:pPr>
          </w:p>
          <w:p w14:paraId="2899EB02" w14:textId="77777777" w:rsidR="001C2FCB" w:rsidRDefault="001C2FCB" w:rsidP="001C2996">
            <w:pPr>
              <w:jc w:val="both"/>
              <w:rPr>
                <w:color w:val="4472C4" w:themeColor="accent1"/>
                <w:sz w:val="22"/>
                <w:szCs w:val="22"/>
              </w:rPr>
            </w:pPr>
          </w:p>
          <w:p w14:paraId="33D963A0" w14:textId="77777777" w:rsidR="005D2F16" w:rsidRDefault="005D2F16" w:rsidP="001C2996">
            <w:pPr>
              <w:jc w:val="both"/>
              <w:rPr>
                <w:color w:val="4472C4" w:themeColor="accent1"/>
                <w:sz w:val="22"/>
                <w:szCs w:val="22"/>
              </w:rPr>
            </w:pPr>
          </w:p>
          <w:p w14:paraId="35CFB7EF" w14:textId="77777777" w:rsidR="005D2F16" w:rsidRDefault="005D2F16" w:rsidP="001C2996">
            <w:pPr>
              <w:jc w:val="both"/>
              <w:rPr>
                <w:color w:val="4472C4" w:themeColor="accent1"/>
                <w:sz w:val="22"/>
                <w:szCs w:val="22"/>
              </w:rPr>
            </w:pPr>
          </w:p>
          <w:p w14:paraId="7CD0183F" w14:textId="77777777" w:rsidR="005D2F16" w:rsidRDefault="005D2F16" w:rsidP="001C2996">
            <w:pPr>
              <w:jc w:val="both"/>
              <w:rPr>
                <w:color w:val="4472C4" w:themeColor="accent1"/>
                <w:sz w:val="22"/>
                <w:szCs w:val="22"/>
              </w:rPr>
            </w:pPr>
          </w:p>
          <w:p w14:paraId="563F3394" w14:textId="77777777" w:rsidR="005D2F16" w:rsidRDefault="005D2F16" w:rsidP="001C2996">
            <w:pPr>
              <w:jc w:val="both"/>
              <w:rPr>
                <w:color w:val="4472C4" w:themeColor="accent1"/>
                <w:sz w:val="22"/>
                <w:szCs w:val="22"/>
              </w:rPr>
            </w:pPr>
          </w:p>
          <w:p w14:paraId="51AA96FF" w14:textId="77777777" w:rsidR="001C2FCB" w:rsidRDefault="001C2FCB" w:rsidP="001C2996">
            <w:pPr>
              <w:jc w:val="both"/>
              <w:rPr>
                <w:color w:val="4472C4" w:themeColor="accent1"/>
                <w:sz w:val="22"/>
                <w:szCs w:val="22"/>
              </w:rPr>
            </w:pPr>
          </w:p>
          <w:p w14:paraId="186F9380" w14:textId="77777777" w:rsidR="001C2FCB" w:rsidRDefault="001C2FCB" w:rsidP="001C2996">
            <w:pPr>
              <w:jc w:val="both"/>
              <w:rPr>
                <w:color w:val="4472C4" w:themeColor="accent1"/>
                <w:sz w:val="22"/>
                <w:szCs w:val="22"/>
              </w:rPr>
            </w:pPr>
          </w:p>
          <w:p w14:paraId="0B7A4755" w14:textId="77777777" w:rsidR="001C2FCB" w:rsidRDefault="001C2FCB" w:rsidP="001C2996">
            <w:pPr>
              <w:jc w:val="both"/>
              <w:rPr>
                <w:color w:val="4472C4" w:themeColor="accent1"/>
                <w:sz w:val="22"/>
                <w:szCs w:val="22"/>
              </w:rPr>
            </w:pPr>
          </w:p>
          <w:p w14:paraId="6D0F3356" w14:textId="77777777" w:rsidR="001C2FCB" w:rsidRDefault="001C2FCB" w:rsidP="001C2996">
            <w:pPr>
              <w:jc w:val="both"/>
              <w:rPr>
                <w:color w:val="4472C4" w:themeColor="accent1"/>
                <w:sz w:val="22"/>
                <w:szCs w:val="22"/>
              </w:rPr>
            </w:pPr>
          </w:p>
          <w:p w14:paraId="7B315191" w14:textId="77777777" w:rsidR="001C2FCB" w:rsidRDefault="001C2FCB" w:rsidP="001C2996">
            <w:pPr>
              <w:jc w:val="both"/>
              <w:rPr>
                <w:color w:val="4472C4" w:themeColor="accent1"/>
                <w:sz w:val="22"/>
                <w:szCs w:val="22"/>
              </w:rPr>
            </w:pPr>
          </w:p>
          <w:p w14:paraId="2E131419" w14:textId="77777777" w:rsidR="001C2FCB" w:rsidRDefault="001C2FCB" w:rsidP="001C2996">
            <w:pPr>
              <w:jc w:val="both"/>
              <w:rPr>
                <w:color w:val="4472C4" w:themeColor="accent1"/>
                <w:sz w:val="22"/>
                <w:szCs w:val="22"/>
              </w:rPr>
            </w:pPr>
          </w:p>
          <w:p w14:paraId="2CF6D6A1" w14:textId="77777777" w:rsidR="001C2FCB" w:rsidRDefault="001C2FCB" w:rsidP="001C2996">
            <w:pPr>
              <w:jc w:val="both"/>
              <w:rPr>
                <w:color w:val="4472C4" w:themeColor="accent1"/>
                <w:sz w:val="22"/>
                <w:szCs w:val="22"/>
              </w:rPr>
            </w:pPr>
          </w:p>
          <w:p w14:paraId="1494A646" w14:textId="77777777" w:rsidR="001C2FCB" w:rsidRDefault="001C2FCB" w:rsidP="001C2996">
            <w:pPr>
              <w:jc w:val="both"/>
              <w:rPr>
                <w:color w:val="4472C4" w:themeColor="accent1"/>
                <w:sz w:val="22"/>
                <w:szCs w:val="22"/>
              </w:rPr>
            </w:pPr>
          </w:p>
          <w:p w14:paraId="25BB7F5B" w14:textId="77777777" w:rsidR="001C2FCB" w:rsidRDefault="001C2FCB" w:rsidP="001C2996">
            <w:pPr>
              <w:jc w:val="both"/>
              <w:rPr>
                <w:color w:val="4472C4" w:themeColor="accent1"/>
                <w:sz w:val="22"/>
                <w:szCs w:val="22"/>
              </w:rPr>
            </w:pPr>
          </w:p>
          <w:p w14:paraId="25119B2E" w14:textId="77777777" w:rsidR="001C2FCB" w:rsidRDefault="001C2FCB" w:rsidP="001C2996">
            <w:pPr>
              <w:jc w:val="both"/>
              <w:rPr>
                <w:color w:val="4472C4" w:themeColor="accent1"/>
                <w:sz w:val="22"/>
                <w:szCs w:val="22"/>
              </w:rPr>
            </w:pPr>
          </w:p>
          <w:p w14:paraId="1AFDD75A" w14:textId="04178C16" w:rsidR="00453B31" w:rsidRPr="00453B31" w:rsidRDefault="00453B31" w:rsidP="001C2996">
            <w:pPr>
              <w:jc w:val="both"/>
              <w:rPr>
                <w:b/>
                <w:color w:val="4472C4" w:themeColor="accent1"/>
                <w:sz w:val="22"/>
                <w:szCs w:val="22"/>
              </w:rPr>
            </w:pPr>
          </w:p>
        </w:tc>
      </w:tr>
      <w:tr w:rsidR="001C2FCB" w:rsidRPr="0023611C" w14:paraId="3F582804" w14:textId="77777777" w:rsidTr="008065F3">
        <w:trPr>
          <w:trHeight w:val="4526"/>
        </w:trPr>
        <w:tc>
          <w:tcPr>
            <w:tcW w:w="709" w:type="dxa"/>
          </w:tcPr>
          <w:p w14:paraId="59386339" w14:textId="77777777" w:rsidR="001C2FCB" w:rsidRPr="0023611C" w:rsidRDefault="001C2FCB" w:rsidP="001C2996">
            <w:pPr>
              <w:rPr>
                <w:rFonts w:eastAsia="Calibri"/>
                <w:color w:val="000000" w:themeColor="text1"/>
                <w:kern w:val="0"/>
                <w:sz w:val="22"/>
                <w:szCs w:val="22"/>
              </w:rPr>
            </w:pPr>
            <w:r w:rsidRPr="0023611C">
              <w:rPr>
                <w:rFonts w:eastAsia="Calibri"/>
                <w:color w:val="000000" w:themeColor="text1"/>
                <w:kern w:val="0"/>
                <w:sz w:val="22"/>
                <w:szCs w:val="22"/>
              </w:rPr>
              <w:lastRenderedPageBreak/>
              <w:t>1.3</w:t>
            </w:r>
          </w:p>
        </w:tc>
        <w:tc>
          <w:tcPr>
            <w:tcW w:w="1559" w:type="dxa"/>
          </w:tcPr>
          <w:p w14:paraId="63436DD4" w14:textId="77777777" w:rsidR="001C2FCB" w:rsidRPr="0023611C" w:rsidRDefault="001C2FCB" w:rsidP="001C2996">
            <w:pPr>
              <w:rPr>
                <w:rFonts w:eastAsia="Calibri"/>
                <w:color w:val="000000" w:themeColor="text1"/>
                <w:kern w:val="0"/>
                <w:sz w:val="22"/>
                <w:szCs w:val="22"/>
              </w:rPr>
            </w:pPr>
            <w:r w:rsidRPr="0023611C">
              <w:rPr>
                <w:rFonts w:eastAsia="Calibri"/>
                <w:color w:val="000000" w:themeColor="text1"/>
                <w:kern w:val="0"/>
                <w:sz w:val="22"/>
                <w:szCs w:val="22"/>
              </w:rPr>
              <w:t xml:space="preserve">Dezinfekcinė medžiaga instrumentų valymui ir dezinfekcijai </w:t>
            </w:r>
          </w:p>
          <w:p w14:paraId="2CD93BFA" w14:textId="77777777" w:rsidR="001C2FCB" w:rsidRPr="0023611C" w:rsidRDefault="001C2FCB" w:rsidP="001C2996">
            <w:pPr>
              <w:jc w:val="center"/>
              <w:rPr>
                <w:rFonts w:eastAsia="Calibri"/>
                <w:color w:val="000000" w:themeColor="text1"/>
                <w:kern w:val="0"/>
                <w:sz w:val="22"/>
                <w:szCs w:val="22"/>
              </w:rPr>
            </w:pPr>
          </w:p>
          <w:p w14:paraId="24DEB71F" w14:textId="77777777" w:rsidR="001C2FCB" w:rsidRPr="0023611C" w:rsidRDefault="001C2FCB" w:rsidP="001C2996">
            <w:pPr>
              <w:jc w:val="center"/>
              <w:rPr>
                <w:color w:val="000000" w:themeColor="text1"/>
                <w:sz w:val="22"/>
                <w:szCs w:val="22"/>
              </w:rPr>
            </w:pPr>
          </w:p>
        </w:tc>
        <w:tc>
          <w:tcPr>
            <w:tcW w:w="2410" w:type="dxa"/>
          </w:tcPr>
          <w:p w14:paraId="0F23D6D0" w14:textId="77777777" w:rsidR="001C2FCB" w:rsidRPr="0023611C" w:rsidRDefault="001C2FCB" w:rsidP="001C2996">
            <w:pPr>
              <w:numPr>
                <w:ilvl w:val="0"/>
                <w:numId w:val="3"/>
              </w:numPr>
              <w:tabs>
                <w:tab w:val="left" w:pos="282"/>
              </w:tabs>
              <w:ind w:left="0" w:hanging="2"/>
              <w:contextualSpacing/>
              <w:jc w:val="both"/>
              <w:rPr>
                <w:rFonts w:eastAsia="Calibri"/>
                <w:color w:val="000000" w:themeColor="text1"/>
                <w:kern w:val="0"/>
                <w:sz w:val="22"/>
                <w:szCs w:val="22"/>
              </w:rPr>
            </w:pPr>
            <w:r w:rsidRPr="0023611C">
              <w:rPr>
                <w:rFonts w:eastAsia="Calibri"/>
                <w:color w:val="000000" w:themeColor="text1"/>
                <w:kern w:val="0"/>
                <w:sz w:val="22"/>
                <w:szCs w:val="22"/>
              </w:rPr>
              <w:t>Veikliosios ir pagalbinės medžiagos: ketvirtiniai amonio junginiai ir enzimų kompleksas (proteazės, amilazės ir mananazės, korozijos inhibitoriai, nejoninės paviršiaus aktyvios medžiagos, chalatai arba lygiavertės medžiagos;</w:t>
            </w:r>
          </w:p>
          <w:p w14:paraId="6CF4A607" w14:textId="77777777" w:rsidR="001C2FCB" w:rsidRPr="0023611C" w:rsidRDefault="001C2FCB" w:rsidP="001C2996">
            <w:pPr>
              <w:numPr>
                <w:ilvl w:val="0"/>
                <w:numId w:val="3"/>
              </w:numPr>
              <w:tabs>
                <w:tab w:val="left" w:pos="282"/>
              </w:tabs>
              <w:ind w:left="0" w:hanging="2"/>
              <w:contextualSpacing/>
              <w:jc w:val="both"/>
              <w:rPr>
                <w:rFonts w:eastAsia="Calibri"/>
                <w:color w:val="000000" w:themeColor="text1"/>
                <w:kern w:val="0"/>
                <w:sz w:val="22"/>
                <w:szCs w:val="22"/>
              </w:rPr>
            </w:pPr>
            <w:r w:rsidRPr="0023611C">
              <w:rPr>
                <w:color w:val="000000" w:themeColor="text1"/>
                <w:sz w:val="22"/>
                <w:szCs w:val="22"/>
              </w:rPr>
              <w:t xml:space="preserve">Veikia (užterštomis sąlygomis) bakterijas (atitinka EN 13727, EN 14561), mikobakterijas (atitinka EN14348 ir EN14563), mielinius grybelius (atitinka EN 13624 ir EN14562), virusus (atitinka EN14476 ir 17111). Vertinamas bendras </w:t>
            </w:r>
            <w:r w:rsidRPr="0023611C">
              <w:rPr>
                <w:color w:val="000000" w:themeColor="text1"/>
                <w:sz w:val="22"/>
                <w:szCs w:val="22"/>
              </w:rPr>
              <w:lastRenderedPageBreak/>
              <w:t>ekspozicijos laikas 1 % koncentracijoje iki 30 min.;</w:t>
            </w:r>
          </w:p>
          <w:p w14:paraId="00924ACA" w14:textId="77777777" w:rsidR="001C2FCB" w:rsidRPr="0023611C" w:rsidRDefault="001C2FCB" w:rsidP="001C2996">
            <w:pPr>
              <w:numPr>
                <w:ilvl w:val="0"/>
                <w:numId w:val="3"/>
              </w:numPr>
              <w:tabs>
                <w:tab w:val="left" w:pos="325"/>
              </w:tabs>
              <w:ind w:left="0" w:firstLine="0"/>
              <w:contextualSpacing/>
              <w:jc w:val="both"/>
              <w:rPr>
                <w:rFonts w:eastAsia="Calibri"/>
                <w:color w:val="000000" w:themeColor="text1"/>
                <w:kern w:val="0"/>
                <w:sz w:val="22"/>
                <w:szCs w:val="22"/>
              </w:rPr>
            </w:pPr>
            <w:r w:rsidRPr="0023611C">
              <w:rPr>
                <w:rFonts w:eastAsia="Calibri"/>
                <w:color w:val="000000" w:themeColor="text1"/>
                <w:kern w:val="0"/>
                <w:sz w:val="22"/>
                <w:szCs w:val="22"/>
              </w:rPr>
              <w:t>Skirta medicininių instrumentų dezinfekcijai prieš sterilizaciją;</w:t>
            </w:r>
          </w:p>
          <w:p w14:paraId="074BDEC2" w14:textId="77777777" w:rsidR="001C2FCB" w:rsidRPr="0023611C" w:rsidRDefault="001C2FCB" w:rsidP="001C2996">
            <w:pPr>
              <w:numPr>
                <w:ilvl w:val="0"/>
                <w:numId w:val="3"/>
              </w:numPr>
              <w:tabs>
                <w:tab w:val="left" w:pos="391"/>
              </w:tabs>
              <w:ind w:left="0" w:firstLine="0"/>
              <w:contextualSpacing/>
              <w:jc w:val="both"/>
              <w:rPr>
                <w:rFonts w:eastAsia="Calibri"/>
                <w:color w:val="000000" w:themeColor="text1"/>
                <w:kern w:val="0"/>
                <w:sz w:val="22"/>
                <w:szCs w:val="22"/>
              </w:rPr>
            </w:pPr>
            <w:r w:rsidRPr="0023611C">
              <w:rPr>
                <w:rFonts w:eastAsia="Calibri"/>
                <w:color w:val="000000" w:themeColor="text1"/>
                <w:kern w:val="0"/>
                <w:sz w:val="22"/>
                <w:szCs w:val="22"/>
              </w:rPr>
              <w:t>Priemonės pavidalas – skystas koncentratas;</w:t>
            </w:r>
          </w:p>
          <w:p w14:paraId="04AD74E0" w14:textId="77777777" w:rsidR="001C2FCB" w:rsidRPr="0023611C" w:rsidRDefault="001C2FCB" w:rsidP="001C2996">
            <w:pPr>
              <w:numPr>
                <w:ilvl w:val="0"/>
                <w:numId w:val="3"/>
              </w:numPr>
              <w:tabs>
                <w:tab w:val="left" w:pos="301"/>
              </w:tabs>
              <w:ind w:left="0" w:firstLine="0"/>
              <w:contextualSpacing/>
              <w:jc w:val="both"/>
              <w:rPr>
                <w:rFonts w:eastAsia="Calibri"/>
                <w:color w:val="000000" w:themeColor="text1"/>
                <w:kern w:val="0"/>
                <w:sz w:val="22"/>
                <w:szCs w:val="22"/>
              </w:rPr>
            </w:pPr>
            <w:r w:rsidRPr="0023611C">
              <w:rPr>
                <w:rFonts w:eastAsia="Calibri"/>
                <w:color w:val="000000" w:themeColor="text1"/>
                <w:kern w:val="0"/>
                <w:sz w:val="22"/>
                <w:szCs w:val="22"/>
              </w:rPr>
              <w:t>Paruoštą darbinį tirpalą uždarose talpose galima laikyti iki 7-ių parų;</w:t>
            </w:r>
          </w:p>
          <w:p w14:paraId="0D695D6D" w14:textId="77777777" w:rsidR="001C2FCB" w:rsidRPr="0023611C" w:rsidRDefault="001C2FCB" w:rsidP="001C2996">
            <w:pPr>
              <w:numPr>
                <w:ilvl w:val="0"/>
                <w:numId w:val="3"/>
              </w:numPr>
              <w:tabs>
                <w:tab w:val="left" w:pos="325"/>
              </w:tabs>
              <w:ind w:left="0" w:firstLine="0"/>
              <w:contextualSpacing/>
              <w:jc w:val="both"/>
              <w:rPr>
                <w:rFonts w:eastAsia="Calibri"/>
                <w:color w:val="000000" w:themeColor="text1"/>
                <w:kern w:val="0"/>
                <w:sz w:val="22"/>
                <w:szCs w:val="22"/>
              </w:rPr>
            </w:pPr>
            <w:r w:rsidRPr="0023611C">
              <w:rPr>
                <w:rFonts w:eastAsia="Calibri"/>
                <w:color w:val="000000" w:themeColor="text1"/>
                <w:kern w:val="0"/>
                <w:sz w:val="22"/>
                <w:szCs w:val="22"/>
              </w:rPr>
              <w:t xml:space="preserve">Fasuotė: </w:t>
            </w:r>
            <w:r w:rsidRPr="0023611C">
              <w:rPr>
                <w:rFonts w:eastAsia="Calibri"/>
                <w:b/>
                <w:bCs/>
                <w:color w:val="000000" w:themeColor="text1"/>
                <w:kern w:val="0"/>
                <w:sz w:val="22"/>
                <w:szCs w:val="22"/>
              </w:rPr>
              <w:t>1 (vienas) litras</w:t>
            </w:r>
            <w:r w:rsidRPr="0023611C">
              <w:rPr>
                <w:rFonts w:eastAsia="Calibri"/>
                <w:color w:val="000000" w:themeColor="text1"/>
                <w:kern w:val="0"/>
                <w:sz w:val="22"/>
                <w:szCs w:val="22"/>
              </w:rPr>
              <w:t xml:space="preserve"> (su dozatoriumi);</w:t>
            </w:r>
          </w:p>
          <w:p w14:paraId="1E31E897" w14:textId="77777777" w:rsidR="001C2FCB" w:rsidRPr="0023611C" w:rsidRDefault="001C2FCB" w:rsidP="001C2996">
            <w:pPr>
              <w:numPr>
                <w:ilvl w:val="0"/>
                <w:numId w:val="3"/>
              </w:numPr>
              <w:tabs>
                <w:tab w:val="left" w:pos="325"/>
              </w:tabs>
              <w:ind w:left="0" w:firstLine="0"/>
              <w:contextualSpacing/>
              <w:jc w:val="both"/>
              <w:rPr>
                <w:rFonts w:eastAsia="Calibri"/>
                <w:color w:val="000000" w:themeColor="text1"/>
                <w:kern w:val="0"/>
                <w:sz w:val="22"/>
                <w:szCs w:val="22"/>
              </w:rPr>
            </w:pPr>
            <w:r w:rsidRPr="0023611C">
              <w:rPr>
                <w:rFonts w:eastAsia="Calibri"/>
                <w:color w:val="000000" w:themeColor="text1"/>
                <w:kern w:val="0"/>
                <w:sz w:val="22"/>
                <w:szCs w:val="22"/>
              </w:rPr>
              <w:t>pH vertės: koncentrato – 7,80 – 7,85, darbinių tirpalų (0,5 %) – ne daugiau kaip 8,10;</w:t>
            </w:r>
          </w:p>
          <w:p w14:paraId="7BB4BDB5" w14:textId="0618B54A" w:rsidR="001C2FCB" w:rsidRPr="0023611C" w:rsidRDefault="001C2FCB" w:rsidP="001C2996">
            <w:pPr>
              <w:numPr>
                <w:ilvl w:val="0"/>
                <w:numId w:val="3"/>
              </w:numPr>
              <w:tabs>
                <w:tab w:val="left" w:pos="301"/>
              </w:tabs>
              <w:ind w:left="0" w:firstLine="0"/>
              <w:contextualSpacing/>
              <w:rPr>
                <w:rFonts w:eastAsia="Calibri"/>
                <w:color w:val="000000" w:themeColor="text1"/>
                <w:kern w:val="0"/>
                <w:sz w:val="22"/>
                <w:szCs w:val="22"/>
              </w:rPr>
            </w:pPr>
            <w:r w:rsidRPr="0023611C">
              <w:rPr>
                <w:rFonts w:eastAsia="Calibri"/>
                <w:color w:val="000000" w:themeColor="text1"/>
                <w:kern w:val="0"/>
                <w:sz w:val="22"/>
                <w:szCs w:val="22"/>
              </w:rPr>
              <w:t>Medicininės paskirties produktas.</w:t>
            </w:r>
          </w:p>
        </w:tc>
        <w:tc>
          <w:tcPr>
            <w:tcW w:w="992" w:type="dxa"/>
          </w:tcPr>
          <w:p w14:paraId="5FDED0EF" w14:textId="77777777" w:rsidR="001C2FCB" w:rsidRPr="0023611C" w:rsidRDefault="001C2FCB" w:rsidP="001C2996">
            <w:pPr>
              <w:tabs>
                <w:tab w:val="left" w:pos="282"/>
              </w:tabs>
              <w:ind w:left="-2"/>
              <w:contextualSpacing/>
              <w:jc w:val="center"/>
              <w:rPr>
                <w:rFonts w:eastAsia="Calibri"/>
                <w:color w:val="000000" w:themeColor="text1"/>
                <w:kern w:val="0"/>
                <w:sz w:val="22"/>
                <w:szCs w:val="22"/>
              </w:rPr>
            </w:pPr>
            <w:r w:rsidRPr="0023611C">
              <w:rPr>
                <w:color w:val="000000" w:themeColor="text1"/>
                <w:sz w:val="22"/>
                <w:szCs w:val="22"/>
              </w:rPr>
              <w:lastRenderedPageBreak/>
              <w:t>l</w:t>
            </w:r>
          </w:p>
        </w:tc>
        <w:tc>
          <w:tcPr>
            <w:tcW w:w="3261" w:type="dxa"/>
            <w:gridSpan w:val="3"/>
          </w:tcPr>
          <w:p w14:paraId="020252F2" w14:textId="77777777" w:rsidR="001C2FCB" w:rsidRPr="0023611C" w:rsidRDefault="001C2FCB" w:rsidP="001C2996">
            <w:pPr>
              <w:tabs>
                <w:tab w:val="left" w:pos="282"/>
              </w:tabs>
              <w:ind w:left="-2"/>
              <w:contextualSpacing/>
              <w:jc w:val="both"/>
              <w:rPr>
                <w:rFonts w:eastAsia="Calibri"/>
                <w:color w:val="000000" w:themeColor="text1"/>
                <w:kern w:val="0"/>
                <w:sz w:val="22"/>
                <w:szCs w:val="22"/>
              </w:rPr>
            </w:pPr>
          </w:p>
        </w:tc>
        <w:tc>
          <w:tcPr>
            <w:tcW w:w="3260" w:type="dxa"/>
          </w:tcPr>
          <w:p w14:paraId="2E34B388" w14:textId="77777777" w:rsidR="001C2FCB" w:rsidRPr="0023611C" w:rsidRDefault="001C2FCB" w:rsidP="001C2996">
            <w:pPr>
              <w:jc w:val="both"/>
              <w:rPr>
                <w:i/>
                <w:iCs/>
                <w:color w:val="00B050"/>
                <w:sz w:val="22"/>
                <w:szCs w:val="22"/>
              </w:rPr>
            </w:pPr>
            <w:r w:rsidRPr="0023611C">
              <w:rPr>
                <w:rFonts w:eastAsia="Calibri"/>
                <w:i/>
                <w:iCs/>
                <w:color w:val="00B050"/>
                <w:kern w:val="0"/>
                <w:sz w:val="22"/>
                <w:szCs w:val="22"/>
              </w:rPr>
              <w:t>1.3 ir 1.4 pozicijoms tie patys siūlymai. PO vėl tikslingai atsižvelgė tik į vieno tiekėjo pastabas ignoruodama antro tiekėjo pastabas teigdama, kad “</w:t>
            </w:r>
            <w:r w:rsidRPr="0023611C">
              <w:rPr>
                <w:i/>
                <w:iCs/>
                <w:color w:val="00B050"/>
                <w:sz w:val="22"/>
                <w:szCs w:val="22"/>
              </w:rPr>
              <w:t xml:space="preserve">Pažymėtina, kad tuo atveju, jeigu techninės specifikacijos reikalavimai būtų pakeisti pagal siūlomus parametrus, įstaiga įsigytų ne tai, kas jai reikalinga. Tokiu atveju nebūtų pasiektas viešojo pirkimo tikslas – įsigyti prekes, atitinkančias Perkančiosios organizacijos poreikius.” Nors siūlomi pakeitimai yra pagrindžiami ir aiškūs, taip pat kaip PO teigia, kad siūlomas granulės, yra klaidingas nes tiekėjo siūlomas produktas yra skystis.  </w:t>
            </w:r>
            <w:r w:rsidRPr="0023611C">
              <w:rPr>
                <w:b/>
                <w:bCs/>
                <w:i/>
                <w:iCs/>
                <w:color w:val="00B050"/>
                <w:sz w:val="22"/>
                <w:szCs w:val="22"/>
              </w:rPr>
              <w:t>Teikiame dar kartą pastabas 1.3. ir 1.4 p.d.</w:t>
            </w:r>
            <w:r w:rsidRPr="0023611C">
              <w:rPr>
                <w:i/>
                <w:iCs/>
                <w:color w:val="00B050"/>
                <w:sz w:val="22"/>
                <w:szCs w:val="22"/>
              </w:rPr>
              <w:t xml:space="preserve"> techninei </w:t>
            </w:r>
            <w:r w:rsidRPr="0023611C">
              <w:rPr>
                <w:i/>
                <w:iCs/>
                <w:color w:val="00B050"/>
                <w:sz w:val="22"/>
                <w:szCs w:val="22"/>
              </w:rPr>
              <w:lastRenderedPageBreak/>
              <w:t xml:space="preserve">specifikacijai ir prašome techninę specifikaciją tikslinti sekančiai: </w:t>
            </w:r>
          </w:p>
          <w:p w14:paraId="36D822EE" w14:textId="77777777" w:rsidR="001C2FCB" w:rsidRDefault="001C2FCB" w:rsidP="001C2996">
            <w:pPr>
              <w:tabs>
                <w:tab w:val="left" w:pos="282"/>
              </w:tabs>
              <w:jc w:val="both"/>
              <w:rPr>
                <w:rFonts w:eastAsia="Calibri"/>
                <w:i/>
                <w:iCs/>
                <w:color w:val="00B050"/>
                <w:sz w:val="22"/>
                <w:szCs w:val="22"/>
              </w:rPr>
            </w:pPr>
            <w:r w:rsidRPr="0023611C">
              <w:rPr>
                <w:rFonts w:eastAsia="Calibri"/>
                <w:i/>
                <w:iCs/>
                <w:color w:val="00B050"/>
                <w:sz w:val="22"/>
                <w:szCs w:val="22"/>
              </w:rPr>
              <w:t>1.Veikliosios ir pagalbinės medžiagos: ketvirtiniai amonio junginiai ir aminai.</w:t>
            </w:r>
          </w:p>
          <w:p w14:paraId="1CC0C99F" w14:textId="77777777" w:rsidR="001C2FCB" w:rsidRDefault="001C2FCB" w:rsidP="001C2996">
            <w:pPr>
              <w:tabs>
                <w:tab w:val="left" w:pos="282"/>
              </w:tabs>
              <w:jc w:val="both"/>
              <w:rPr>
                <w:rFonts w:eastAsia="Calibri"/>
                <w:i/>
                <w:iCs/>
                <w:color w:val="00B050"/>
                <w:sz w:val="22"/>
                <w:szCs w:val="22"/>
              </w:rPr>
            </w:pPr>
          </w:p>
          <w:p w14:paraId="2B03A557" w14:textId="77777777" w:rsidR="001C2FCB" w:rsidRDefault="001C2FCB" w:rsidP="001C2996">
            <w:pPr>
              <w:tabs>
                <w:tab w:val="left" w:pos="282"/>
              </w:tabs>
              <w:jc w:val="both"/>
              <w:rPr>
                <w:rFonts w:eastAsia="Calibri"/>
                <w:i/>
                <w:iCs/>
                <w:color w:val="00B050"/>
                <w:sz w:val="22"/>
                <w:szCs w:val="22"/>
              </w:rPr>
            </w:pPr>
          </w:p>
          <w:p w14:paraId="45EAC682" w14:textId="77777777" w:rsidR="001C2FCB" w:rsidRDefault="001C2FCB" w:rsidP="001C2996">
            <w:pPr>
              <w:tabs>
                <w:tab w:val="left" w:pos="282"/>
              </w:tabs>
              <w:jc w:val="both"/>
              <w:rPr>
                <w:rFonts w:eastAsia="Calibri"/>
                <w:i/>
                <w:iCs/>
                <w:color w:val="00B050"/>
                <w:sz w:val="22"/>
                <w:szCs w:val="22"/>
              </w:rPr>
            </w:pPr>
            <w:r w:rsidRPr="0023611C">
              <w:rPr>
                <w:rFonts w:eastAsia="Calibri"/>
                <w:i/>
                <w:iCs/>
                <w:color w:val="00B050"/>
                <w:sz w:val="22"/>
                <w:szCs w:val="22"/>
              </w:rPr>
              <w:t xml:space="preserve">Turi tikti chirurginiams instrumentams ir medicinos priemonių paviršiams dezinfekuoti ir valyti rankiniu būdu. </w:t>
            </w:r>
          </w:p>
          <w:p w14:paraId="5ACE4324" w14:textId="77777777" w:rsidR="001C2FCB" w:rsidRDefault="001C2FCB" w:rsidP="001C2996">
            <w:pPr>
              <w:tabs>
                <w:tab w:val="left" w:pos="282"/>
              </w:tabs>
              <w:jc w:val="both"/>
              <w:rPr>
                <w:rFonts w:eastAsia="Calibri"/>
                <w:i/>
                <w:iCs/>
                <w:color w:val="00B050"/>
                <w:sz w:val="22"/>
                <w:szCs w:val="22"/>
              </w:rPr>
            </w:pPr>
          </w:p>
          <w:p w14:paraId="35F294B8" w14:textId="77777777" w:rsidR="001C2FCB" w:rsidRDefault="001C2FCB" w:rsidP="001C2996">
            <w:pPr>
              <w:tabs>
                <w:tab w:val="left" w:pos="282"/>
              </w:tabs>
              <w:jc w:val="both"/>
              <w:rPr>
                <w:rFonts w:eastAsia="Calibri"/>
                <w:i/>
                <w:iCs/>
                <w:color w:val="00B050"/>
                <w:sz w:val="22"/>
                <w:szCs w:val="22"/>
              </w:rPr>
            </w:pPr>
          </w:p>
          <w:p w14:paraId="36402C1D" w14:textId="77777777" w:rsidR="001C2FCB" w:rsidRDefault="001C2FCB" w:rsidP="001C2996">
            <w:pPr>
              <w:tabs>
                <w:tab w:val="left" w:pos="282"/>
              </w:tabs>
              <w:jc w:val="both"/>
              <w:rPr>
                <w:rFonts w:eastAsia="Calibri"/>
                <w:i/>
                <w:iCs/>
                <w:color w:val="00B050"/>
                <w:sz w:val="22"/>
                <w:szCs w:val="22"/>
              </w:rPr>
            </w:pPr>
          </w:p>
          <w:p w14:paraId="77E31D32" w14:textId="77777777" w:rsidR="00B5325C" w:rsidRPr="0023611C" w:rsidRDefault="00B5325C" w:rsidP="001C2996">
            <w:pPr>
              <w:tabs>
                <w:tab w:val="left" w:pos="282"/>
              </w:tabs>
              <w:jc w:val="both"/>
              <w:rPr>
                <w:rFonts w:eastAsia="Calibri"/>
                <w:i/>
                <w:iCs/>
                <w:color w:val="00B050"/>
                <w:sz w:val="22"/>
                <w:szCs w:val="22"/>
              </w:rPr>
            </w:pPr>
          </w:p>
          <w:p w14:paraId="56E92322" w14:textId="77777777" w:rsidR="001C2FCB" w:rsidRPr="0023611C" w:rsidRDefault="001C2FCB" w:rsidP="001C2996">
            <w:pPr>
              <w:tabs>
                <w:tab w:val="left" w:pos="282"/>
              </w:tabs>
              <w:jc w:val="both"/>
              <w:rPr>
                <w:rFonts w:eastAsia="Calibri"/>
                <w:i/>
                <w:iCs/>
                <w:color w:val="00B050"/>
                <w:sz w:val="22"/>
                <w:szCs w:val="22"/>
              </w:rPr>
            </w:pPr>
            <w:r w:rsidRPr="0023611C">
              <w:rPr>
                <w:rFonts w:eastAsia="Calibri"/>
                <w:i/>
                <w:iCs/>
                <w:color w:val="00B050"/>
                <w:sz w:val="22"/>
                <w:szCs w:val="22"/>
              </w:rPr>
              <w:t>2. Galima naudoti prie pacientų (neonatologijos, intensyvios terapijos, anestezijos ir renimacijos, fizeoterapijos skyriuose)</w:t>
            </w:r>
          </w:p>
          <w:p w14:paraId="48F5BDF2" w14:textId="77777777" w:rsidR="001C2FCB" w:rsidRDefault="001C2FCB" w:rsidP="001C2996">
            <w:pPr>
              <w:tabs>
                <w:tab w:val="left" w:pos="282"/>
              </w:tabs>
              <w:jc w:val="both"/>
              <w:rPr>
                <w:rFonts w:eastAsia="Calibri"/>
                <w:i/>
                <w:iCs/>
                <w:color w:val="00B050"/>
                <w:sz w:val="22"/>
                <w:szCs w:val="22"/>
              </w:rPr>
            </w:pPr>
          </w:p>
          <w:p w14:paraId="1684CAA7" w14:textId="77777777" w:rsidR="001C2FCB" w:rsidRDefault="001C2FCB" w:rsidP="001C2996">
            <w:pPr>
              <w:tabs>
                <w:tab w:val="left" w:pos="282"/>
              </w:tabs>
              <w:jc w:val="both"/>
              <w:rPr>
                <w:rFonts w:eastAsia="Calibri"/>
                <w:i/>
                <w:iCs/>
                <w:color w:val="00B050"/>
                <w:sz w:val="22"/>
                <w:szCs w:val="22"/>
              </w:rPr>
            </w:pPr>
          </w:p>
          <w:p w14:paraId="7F5F250E" w14:textId="428EA6D8" w:rsidR="001C2FCB" w:rsidRPr="0023611C" w:rsidRDefault="001C2FCB" w:rsidP="001C2996">
            <w:pPr>
              <w:tabs>
                <w:tab w:val="left" w:pos="282"/>
              </w:tabs>
              <w:jc w:val="both"/>
              <w:rPr>
                <w:rFonts w:eastAsia="Calibri"/>
                <w:i/>
                <w:iCs/>
                <w:color w:val="00B050"/>
                <w:sz w:val="22"/>
                <w:szCs w:val="22"/>
              </w:rPr>
            </w:pPr>
            <w:r w:rsidRPr="0023611C">
              <w:rPr>
                <w:rFonts w:eastAsia="Calibri"/>
                <w:i/>
                <w:iCs/>
                <w:color w:val="00B050"/>
                <w:sz w:val="22"/>
                <w:szCs w:val="22"/>
              </w:rPr>
              <w:t xml:space="preserve">3. Priemonė privalo būti suderinta su tokiomis medžiagomis kaip nerūdijantis plienas, minkštieji metalai ir jų lydiniai, </w:t>
            </w:r>
            <w:r w:rsidR="00664765" w:rsidRPr="0023611C">
              <w:rPr>
                <w:rFonts w:eastAsia="Calibri"/>
                <w:i/>
                <w:iCs/>
                <w:color w:val="00B050"/>
                <w:sz w:val="22"/>
                <w:szCs w:val="22"/>
              </w:rPr>
              <w:t>chromuoti</w:t>
            </w:r>
            <w:r w:rsidRPr="0023611C">
              <w:rPr>
                <w:rFonts w:eastAsia="Calibri"/>
                <w:i/>
                <w:iCs/>
                <w:color w:val="00B050"/>
                <w:sz w:val="22"/>
                <w:szCs w:val="22"/>
              </w:rPr>
              <w:t xml:space="preserve"> ir emaliuoti paviršiai, plytelės, porcelianas guma ir plastikas.</w:t>
            </w:r>
          </w:p>
          <w:p w14:paraId="69D3B74F" w14:textId="77777777" w:rsidR="00B5325C" w:rsidRDefault="00B5325C" w:rsidP="001C2996">
            <w:pPr>
              <w:tabs>
                <w:tab w:val="left" w:pos="282"/>
              </w:tabs>
              <w:contextualSpacing/>
              <w:jc w:val="both"/>
              <w:rPr>
                <w:rFonts w:eastAsia="Calibri"/>
                <w:i/>
                <w:iCs/>
                <w:color w:val="00B050"/>
                <w:sz w:val="22"/>
                <w:szCs w:val="22"/>
              </w:rPr>
            </w:pPr>
          </w:p>
          <w:p w14:paraId="0EA59B3E" w14:textId="77777777" w:rsidR="00B5325C" w:rsidRDefault="00B5325C" w:rsidP="001C2996">
            <w:pPr>
              <w:tabs>
                <w:tab w:val="left" w:pos="282"/>
              </w:tabs>
              <w:contextualSpacing/>
              <w:jc w:val="both"/>
              <w:rPr>
                <w:rFonts w:eastAsia="Calibri"/>
                <w:i/>
                <w:iCs/>
                <w:color w:val="00B050"/>
                <w:sz w:val="22"/>
                <w:szCs w:val="22"/>
              </w:rPr>
            </w:pPr>
          </w:p>
          <w:p w14:paraId="20C8ECEE" w14:textId="77777777" w:rsidR="00B5325C" w:rsidRDefault="00B5325C" w:rsidP="001C2996">
            <w:pPr>
              <w:tabs>
                <w:tab w:val="left" w:pos="282"/>
              </w:tabs>
              <w:contextualSpacing/>
              <w:jc w:val="both"/>
              <w:rPr>
                <w:rFonts w:eastAsia="Calibri"/>
                <w:i/>
                <w:iCs/>
                <w:color w:val="00B050"/>
                <w:sz w:val="22"/>
                <w:szCs w:val="22"/>
              </w:rPr>
            </w:pPr>
          </w:p>
          <w:p w14:paraId="532BE23D" w14:textId="77777777" w:rsidR="00B5325C" w:rsidRDefault="00B5325C" w:rsidP="001C2996">
            <w:pPr>
              <w:tabs>
                <w:tab w:val="left" w:pos="282"/>
              </w:tabs>
              <w:contextualSpacing/>
              <w:jc w:val="both"/>
              <w:rPr>
                <w:rFonts w:eastAsia="Calibri"/>
                <w:i/>
                <w:iCs/>
                <w:color w:val="00B050"/>
                <w:sz w:val="22"/>
                <w:szCs w:val="22"/>
              </w:rPr>
            </w:pPr>
          </w:p>
          <w:p w14:paraId="001D99BA" w14:textId="573624BA" w:rsidR="001C2FCB" w:rsidRPr="0023611C" w:rsidRDefault="001C2FCB" w:rsidP="001C2996">
            <w:pPr>
              <w:tabs>
                <w:tab w:val="left" w:pos="282"/>
              </w:tabs>
              <w:contextualSpacing/>
              <w:jc w:val="both"/>
              <w:rPr>
                <w:rFonts w:eastAsia="Calibri"/>
                <w:i/>
                <w:iCs/>
                <w:color w:val="00B050"/>
                <w:kern w:val="0"/>
                <w:sz w:val="22"/>
                <w:szCs w:val="22"/>
              </w:rPr>
            </w:pPr>
            <w:r w:rsidRPr="0023611C">
              <w:rPr>
                <w:rFonts w:eastAsia="Calibri"/>
                <w:i/>
                <w:iCs/>
                <w:color w:val="00B050"/>
                <w:sz w:val="22"/>
                <w:szCs w:val="22"/>
              </w:rPr>
              <w:t xml:space="preserve">4. </w:t>
            </w:r>
            <w:r w:rsidRPr="0023611C">
              <w:rPr>
                <w:rFonts w:eastAsia="Calibri"/>
                <w:i/>
                <w:iCs/>
                <w:color w:val="00B050"/>
                <w:kern w:val="0"/>
                <w:sz w:val="22"/>
                <w:szCs w:val="22"/>
              </w:rPr>
              <w:t xml:space="preserve">Veikia bakterijas (atitinka EN 13727, EN 14561) 0,5% koncentracijoje per 5 min., mikobakterijas (atitinka EN14348 ir EN14563) 2,0% per 30 min. mielinius grybelius (atitinka EN </w:t>
            </w:r>
            <w:r w:rsidRPr="0023611C">
              <w:rPr>
                <w:rFonts w:eastAsia="Calibri"/>
                <w:i/>
                <w:iCs/>
                <w:color w:val="00B050"/>
                <w:kern w:val="0"/>
                <w:sz w:val="22"/>
                <w:szCs w:val="22"/>
              </w:rPr>
              <w:lastRenderedPageBreak/>
              <w:t>13624) 0,25 % veikia per 15 min.  ir (atitinka EN14562) 1 % koncentracijoje per 15 min., virusus (atitinka EN14476 ir 17111) 1,0 % koncentracijoje iki 15 min.</w:t>
            </w:r>
          </w:p>
          <w:p w14:paraId="0A9F2FFE" w14:textId="77777777" w:rsidR="001C2FCB" w:rsidRDefault="001C2FCB" w:rsidP="001C2996">
            <w:pPr>
              <w:contextualSpacing/>
              <w:jc w:val="both"/>
              <w:rPr>
                <w:rFonts w:eastAsia="Calibri"/>
                <w:i/>
                <w:iCs/>
                <w:color w:val="00B050"/>
                <w:kern w:val="0"/>
                <w:sz w:val="22"/>
                <w:szCs w:val="22"/>
              </w:rPr>
            </w:pPr>
          </w:p>
          <w:p w14:paraId="1800D854" w14:textId="77777777" w:rsidR="001C2FCB" w:rsidRDefault="001C2FCB" w:rsidP="001C2996">
            <w:pPr>
              <w:contextualSpacing/>
              <w:jc w:val="both"/>
              <w:rPr>
                <w:rFonts w:eastAsia="Calibri"/>
                <w:i/>
                <w:iCs/>
                <w:color w:val="00B050"/>
                <w:kern w:val="0"/>
                <w:sz w:val="22"/>
                <w:szCs w:val="22"/>
              </w:rPr>
            </w:pPr>
          </w:p>
          <w:p w14:paraId="08AD56EC" w14:textId="77777777" w:rsidR="00B5325C" w:rsidRDefault="00B5325C" w:rsidP="001C2996">
            <w:pPr>
              <w:contextualSpacing/>
              <w:jc w:val="both"/>
              <w:rPr>
                <w:rFonts w:eastAsia="Calibri"/>
                <w:i/>
                <w:iCs/>
                <w:color w:val="00B050"/>
                <w:kern w:val="0"/>
                <w:sz w:val="22"/>
                <w:szCs w:val="22"/>
              </w:rPr>
            </w:pPr>
          </w:p>
          <w:p w14:paraId="7377C114" w14:textId="559322DD" w:rsidR="001C2FCB" w:rsidRDefault="001C2FCB" w:rsidP="001C2996">
            <w:pPr>
              <w:contextualSpacing/>
              <w:jc w:val="both"/>
              <w:rPr>
                <w:rFonts w:eastAsia="Calibri"/>
                <w:i/>
                <w:iCs/>
                <w:color w:val="00B050"/>
                <w:kern w:val="0"/>
                <w:sz w:val="22"/>
                <w:szCs w:val="22"/>
              </w:rPr>
            </w:pPr>
            <w:r w:rsidRPr="0023611C">
              <w:rPr>
                <w:rFonts w:eastAsia="Calibri"/>
                <w:i/>
                <w:iCs/>
                <w:color w:val="00B050"/>
                <w:kern w:val="0"/>
                <w:sz w:val="22"/>
                <w:szCs w:val="22"/>
              </w:rPr>
              <w:t>5. Paruoštą darbinį tirpalą uždarose talpose galima laikyti iki 28-ų parų</w:t>
            </w:r>
          </w:p>
          <w:p w14:paraId="54372486" w14:textId="77777777" w:rsidR="001C2FCB" w:rsidRDefault="001C2FCB" w:rsidP="001C2996">
            <w:pPr>
              <w:contextualSpacing/>
              <w:jc w:val="both"/>
              <w:rPr>
                <w:rFonts w:eastAsia="Calibri"/>
                <w:i/>
                <w:iCs/>
                <w:color w:val="00B050"/>
                <w:kern w:val="0"/>
                <w:sz w:val="22"/>
                <w:szCs w:val="22"/>
              </w:rPr>
            </w:pPr>
          </w:p>
          <w:p w14:paraId="6280FB79" w14:textId="77777777" w:rsidR="001C2FCB" w:rsidRDefault="001C2FCB" w:rsidP="001C2996">
            <w:pPr>
              <w:contextualSpacing/>
              <w:jc w:val="both"/>
              <w:rPr>
                <w:rFonts w:eastAsia="Calibri"/>
                <w:i/>
                <w:iCs/>
                <w:color w:val="00B050"/>
                <w:kern w:val="0"/>
                <w:sz w:val="22"/>
                <w:szCs w:val="22"/>
              </w:rPr>
            </w:pPr>
          </w:p>
          <w:p w14:paraId="093C4626" w14:textId="77777777" w:rsidR="001C2FCB" w:rsidRDefault="001C2FCB" w:rsidP="001C2996">
            <w:pPr>
              <w:contextualSpacing/>
              <w:jc w:val="both"/>
              <w:rPr>
                <w:rFonts w:eastAsia="Calibri"/>
                <w:i/>
                <w:iCs/>
                <w:color w:val="00B050"/>
                <w:kern w:val="0"/>
                <w:sz w:val="22"/>
                <w:szCs w:val="22"/>
              </w:rPr>
            </w:pPr>
          </w:p>
          <w:p w14:paraId="685BD693" w14:textId="77777777" w:rsidR="001C2FCB" w:rsidRDefault="001C2FCB" w:rsidP="001C2996">
            <w:pPr>
              <w:contextualSpacing/>
              <w:jc w:val="both"/>
              <w:rPr>
                <w:rFonts w:eastAsia="Calibri"/>
                <w:i/>
                <w:iCs/>
                <w:color w:val="00B050"/>
                <w:kern w:val="0"/>
                <w:sz w:val="22"/>
                <w:szCs w:val="22"/>
              </w:rPr>
            </w:pPr>
          </w:p>
          <w:p w14:paraId="2643BD24" w14:textId="77777777" w:rsidR="001C2FCB" w:rsidRDefault="001C2FCB" w:rsidP="001C2996">
            <w:pPr>
              <w:contextualSpacing/>
              <w:jc w:val="both"/>
              <w:rPr>
                <w:rFonts w:eastAsia="Calibri"/>
                <w:i/>
                <w:iCs/>
                <w:color w:val="00B050"/>
                <w:kern w:val="0"/>
                <w:sz w:val="22"/>
                <w:szCs w:val="22"/>
              </w:rPr>
            </w:pPr>
          </w:p>
          <w:p w14:paraId="0FBBCB99" w14:textId="77777777" w:rsidR="001C2FCB" w:rsidRPr="0023611C" w:rsidRDefault="001C2FCB" w:rsidP="001C2996">
            <w:pPr>
              <w:contextualSpacing/>
              <w:jc w:val="both"/>
              <w:rPr>
                <w:rFonts w:eastAsia="Calibri"/>
                <w:i/>
                <w:iCs/>
                <w:color w:val="00B050"/>
                <w:kern w:val="0"/>
                <w:sz w:val="22"/>
                <w:szCs w:val="22"/>
              </w:rPr>
            </w:pPr>
          </w:p>
          <w:p w14:paraId="327E64EE" w14:textId="77777777" w:rsidR="001C2FCB" w:rsidRPr="0023611C" w:rsidRDefault="001C2FCB" w:rsidP="001C2996">
            <w:pPr>
              <w:numPr>
                <w:ilvl w:val="0"/>
                <w:numId w:val="3"/>
              </w:numPr>
              <w:tabs>
                <w:tab w:val="left" w:pos="282"/>
              </w:tabs>
              <w:ind w:left="0" w:hanging="2"/>
              <w:contextualSpacing/>
              <w:jc w:val="both"/>
              <w:rPr>
                <w:rFonts w:eastAsia="Calibri"/>
                <w:i/>
                <w:iCs/>
                <w:color w:val="00B050"/>
                <w:kern w:val="0"/>
                <w:sz w:val="22"/>
                <w:szCs w:val="22"/>
              </w:rPr>
            </w:pPr>
            <w:r w:rsidRPr="0023611C">
              <w:rPr>
                <w:rFonts w:eastAsia="Calibri"/>
                <w:i/>
                <w:iCs/>
                <w:color w:val="00B050"/>
                <w:kern w:val="0"/>
                <w:sz w:val="22"/>
                <w:szCs w:val="22"/>
              </w:rPr>
              <w:t xml:space="preserve">Fasuotė: </w:t>
            </w:r>
            <w:r w:rsidRPr="0023611C">
              <w:rPr>
                <w:rFonts w:eastAsia="Calibri"/>
                <w:i/>
                <w:iCs/>
                <w:color w:val="00B050"/>
                <w:kern w:val="0"/>
                <w:sz w:val="22"/>
                <w:szCs w:val="22"/>
                <w:lang w:val="en-US"/>
              </w:rPr>
              <w:t xml:space="preserve">5 </w:t>
            </w:r>
            <w:r w:rsidRPr="0023611C">
              <w:rPr>
                <w:rFonts w:eastAsia="Calibri"/>
                <w:i/>
                <w:iCs/>
                <w:color w:val="00B050"/>
                <w:kern w:val="0"/>
                <w:sz w:val="22"/>
                <w:szCs w:val="22"/>
              </w:rPr>
              <w:t>litrai (su dozatoriumi)</w:t>
            </w:r>
          </w:p>
          <w:p w14:paraId="35F2C8B7" w14:textId="77777777" w:rsidR="001C2FCB" w:rsidRDefault="001C2FCB" w:rsidP="001C2996">
            <w:pPr>
              <w:suppressAutoHyphens/>
              <w:jc w:val="both"/>
              <w:rPr>
                <w:rFonts w:eastAsia="Calibri"/>
                <w:i/>
                <w:iCs/>
                <w:color w:val="00B050"/>
                <w:sz w:val="22"/>
                <w:szCs w:val="22"/>
              </w:rPr>
            </w:pPr>
          </w:p>
          <w:p w14:paraId="3E0AEE8B" w14:textId="77777777" w:rsidR="001C2FCB" w:rsidRDefault="001C2FCB" w:rsidP="001C2996">
            <w:pPr>
              <w:suppressAutoHyphens/>
              <w:jc w:val="both"/>
              <w:rPr>
                <w:rFonts w:eastAsia="Calibri"/>
                <w:i/>
                <w:iCs/>
                <w:color w:val="00B050"/>
                <w:sz w:val="22"/>
                <w:szCs w:val="22"/>
              </w:rPr>
            </w:pPr>
          </w:p>
          <w:p w14:paraId="446E3113" w14:textId="77777777" w:rsidR="001C2FCB" w:rsidRDefault="001C2FCB" w:rsidP="001C2996">
            <w:pPr>
              <w:suppressAutoHyphens/>
              <w:jc w:val="both"/>
              <w:rPr>
                <w:rFonts w:eastAsia="Calibri"/>
                <w:i/>
                <w:iCs/>
                <w:color w:val="00B050"/>
                <w:sz w:val="22"/>
                <w:szCs w:val="22"/>
              </w:rPr>
            </w:pPr>
          </w:p>
          <w:p w14:paraId="525D72EE" w14:textId="77777777" w:rsidR="001C2FCB" w:rsidRDefault="001C2FCB" w:rsidP="001C2996">
            <w:pPr>
              <w:suppressAutoHyphens/>
              <w:jc w:val="both"/>
              <w:rPr>
                <w:rFonts w:eastAsia="Calibri"/>
                <w:i/>
                <w:iCs/>
                <w:color w:val="00B050"/>
                <w:sz w:val="22"/>
                <w:szCs w:val="22"/>
              </w:rPr>
            </w:pPr>
          </w:p>
          <w:p w14:paraId="660EE3CF" w14:textId="77777777" w:rsidR="001C2FCB" w:rsidRDefault="001C2FCB" w:rsidP="001C2996">
            <w:pPr>
              <w:suppressAutoHyphens/>
              <w:jc w:val="both"/>
              <w:rPr>
                <w:rFonts w:eastAsia="Calibri"/>
                <w:i/>
                <w:iCs/>
                <w:color w:val="00B050"/>
                <w:sz w:val="22"/>
                <w:szCs w:val="22"/>
              </w:rPr>
            </w:pPr>
          </w:p>
          <w:p w14:paraId="644663C0" w14:textId="77777777" w:rsidR="001C2FCB" w:rsidRDefault="001C2FCB" w:rsidP="001C2996">
            <w:pPr>
              <w:suppressAutoHyphens/>
              <w:jc w:val="both"/>
              <w:rPr>
                <w:rFonts w:eastAsia="Calibri"/>
                <w:i/>
                <w:iCs/>
                <w:color w:val="00B050"/>
                <w:sz w:val="22"/>
                <w:szCs w:val="22"/>
              </w:rPr>
            </w:pPr>
          </w:p>
          <w:p w14:paraId="7B6D97A2" w14:textId="77777777" w:rsidR="001C2FCB" w:rsidRPr="0023611C" w:rsidRDefault="001C2FCB" w:rsidP="001C2996">
            <w:pPr>
              <w:suppressAutoHyphens/>
              <w:jc w:val="both"/>
              <w:rPr>
                <w:rFonts w:eastAsia="Calibri"/>
                <w:i/>
                <w:iCs/>
                <w:color w:val="00B050"/>
                <w:sz w:val="22"/>
                <w:szCs w:val="22"/>
              </w:rPr>
            </w:pPr>
            <w:r w:rsidRPr="0023611C">
              <w:rPr>
                <w:rFonts w:eastAsia="Calibri"/>
                <w:i/>
                <w:iCs/>
                <w:color w:val="00B050"/>
                <w:sz w:val="22"/>
                <w:szCs w:val="22"/>
              </w:rPr>
              <w:t>10.pH vertės: koncentrato ~8-9</w:t>
            </w:r>
          </w:p>
          <w:p w14:paraId="365F2EB8" w14:textId="77777777" w:rsidR="001C2FCB" w:rsidRDefault="001C2FCB" w:rsidP="001C2996">
            <w:pPr>
              <w:jc w:val="both"/>
              <w:rPr>
                <w:bCs/>
                <w:i/>
                <w:iCs/>
                <w:color w:val="00B050"/>
                <w:sz w:val="22"/>
                <w:szCs w:val="22"/>
              </w:rPr>
            </w:pPr>
          </w:p>
          <w:p w14:paraId="7C900EE6" w14:textId="77777777" w:rsidR="001C2FCB" w:rsidRDefault="001C2FCB" w:rsidP="001C2996">
            <w:pPr>
              <w:jc w:val="both"/>
              <w:rPr>
                <w:bCs/>
                <w:i/>
                <w:iCs/>
                <w:color w:val="00B050"/>
                <w:sz w:val="22"/>
                <w:szCs w:val="22"/>
              </w:rPr>
            </w:pPr>
          </w:p>
          <w:p w14:paraId="3D988763" w14:textId="77777777" w:rsidR="001C2FCB" w:rsidRDefault="001C2FCB" w:rsidP="001C2996">
            <w:pPr>
              <w:jc w:val="both"/>
              <w:rPr>
                <w:bCs/>
                <w:i/>
                <w:iCs/>
                <w:color w:val="00B050"/>
                <w:sz w:val="22"/>
                <w:szCs w:val="22"/>
              </w:rPr>
            </w:pPr>
          </w:p>
          <w:p w14:paraId="1F8EC84B" w14:textId="77777777" w:rsidR="001C2FCB" w:rsidRDefault="001C2FCB" w:rsidP="001C2996">
            <w:pPr>
              <w:jc w:val="both"/>
              <w:rPr>
                <w:bCs/>
                <w:i/>
                <w:iCs/>
                <w:color w:val="00B050"/>
                <w:sz w:val="22"/>
                <w:szCs w:val="22"/>
              </w:rPr>
            </w:pPr>
          </w:p>
          <w:p w14:paraId="43A6AB3B" w14:textId="77777777" w:rsidR="001C2FCB" w:rsidRDefault="001C2FCB" w:rsidP="001C2996">
            <w:pPr>
              <w:jc w:val="both"/>
              <w:rPr>
                <w:bCs/>
                <w:i/>
                <w:iCs/>
                <w:color w:val="00B050"/>
                <w:sz w:val="22"/>
                <w:szCs w:val="22"/>
              </w:rPr>
            </w:pPr>
          </w:p>
          <w:p w14:paraId="13062101" w14:textId="77777777" w:rsidR="00B5325C" w:rsidRDefault="00B5325C" w:rsidP="001C2996">
            <w:pPr>
              <w:jc w:val="both"/>
              <w:rPr>
                <w:bCs/>
                <w:i/>
                <w:iCs/>
                <w:color w:val="00B050"/>
                <w:sz w:val="22"/>
                <w:szCs w:val="22"/>
              </w:rPr>
            </w:pPr>
          </w:p>
          <w:p w14:paraId="6C03C2EF" w14:textId="7CEC5F04" w:rsidR="001C2FCB" w:rsidRPr="0023611C" w:rsidRDefault="001C2FCB" w:rsidP="001C2996">
            <w:pPr>
              <w:jc w:val="both"/>
              <w:rPr>
                <w:bCs/>
                <w:i/>
                <w:iCs/>
                <w:color w:val="00B050"/>
                <w:sz w:val="22"/>
                <w:szCs w:val="22"/>
              </w:rPr>
            </w:pPr>
            <w:r w:rsidRPr="0023611C">
              <w:rPr>
                <w:bCs/>
                <w:i/>
                <w:iCs/>
                <w:color w:val="00B050"/>
                <w:sz w:val="22"/>
                <w:szCs w:val="22"/>
              </w:rPr>
              <w:t>Sertifikuota pagal MDR 2017/745 EB, pateikti sertifikatą.</w:t>
            </w:r>
          </w:p>
          <w:p w14:paraId="675A361F" w14:textId="77777777" w:rsidR="001C2FCB" w:rsidRPr="0023611C" w:rsidRDefault="001C2FCB" w:rsidP="001C2996">
            <w:pPr>
              <w:jc w:val="both"/>
              <w:rPr>
                <w:i/>
                <w:iCs/>
                <w:color w:val="00B050"/>
                <w:sz w:val="22"/>
                <w:szCs w:val="22"/>
              </w:rPr>
            </w:pPr>
          </w:p>
          <w:p w14:paraId="0ADB214D" w14:textId="77777777" w:rsidR="001C2FCB" w:rsidRPr="0023611C" w:rsidRDefault="001C2FCB" w:rsidP="001C2996">
            <w:pPr>
              <w:jc w:val="both"/>
              <w:rPr>
                <w:b/>
                <w:bCs/>
                <w:i/>
                <w:iCs/>
                <w:color w:val="00B050"/>
                <w:sz w:val="22"/>
                <w:szCs w:val="22"/>
              </w:rPr>
            </w:pPr>
            <w:r w:rsidRPr="0023611C">
              <w:rPr>
                <w:b/>
                <w:bCs/>
                <w:i/>
                <w:iCs/>
                <w:color w:val="00B050"/>
                <w:sz w:val="22"/>
                <w:szCs w:val="22"/>
              </w:rPr>
              <w:lastRenderedPageBreak/>
              <w:t xml:space="preserve">Patikslinus techninę specifikaciją galės pasiūlyti tokie gamintojai kaip: </w:t>
            </w:r>
          </w:p>
          <w:p w14:paraId="139938E1" w14:textId="33F340F2" w:rsidR="001C2FCB" w:rsidRPr="0023611C" w:rsidRDefault="00667957" w:rsidP="001C2996">
            <w:pPr>
              <w:pStyle w:val="Sraopastraipa"/>
              <w:numPr>
                <w:ilvl w:val="0"/>
                <w:numId w:val="11"/>
              </w:numPr>
              <w:jc w:val="both"/>
              <w:rPr>
                <w:b/>
                <w:bCs/>
                <w:i/>
                <w:iCs/>
                <w:color w:val="00B050"/>
                <w:sz w:val="22"/>
                <w:szCs w:val="22"/>
                <w:lang w:val="en-US"/>
              </w:rPr>
            </w:pPr>
            <w:r>
              <w:rPr>
                <w:b/>
                <w:bCs/>
                <w:i/>
                <w:iCs/>
                <w:color w:val="00B050"/>
                <w:sz w:val="22"/>
                <w:szCs w:val="22"/>
              </w:rPr>
              <w:t>X</w:t>
            </w:r>
          </w:p>
          <w:p w14:paraId="7827C229" w14:textId="667587D1" w:rsidR="001C2FCB" w:rsidRPr="0023611C" w:rsidRDefault="00667957" w:rsidP="001C2996">
            <w:pPr>
              <w:pStyle w:val="Sraopastraipa"/>
              <w:numPr>
                <w:ilvl w:val="0"/>
                <w:numId w:val="11"/>
              </w:numPr>
              <w:jc w:val="both"/>
              <w:rPr>
                <w:b/>
                <w:bCs/>
                <w:i/>
                <w:iCs/>
                <w:color w:val="00B050"/>
                <w:sz w:val="22"/>
                <w:szCs w:val="22"/>
                <w:lang w:val="en-US"/>
              </w:rPr>
            </w:pPr>
            <w:r>
              <w:rPr>
                <w:b/>
                <w:bCs/>
                <w:i/>
                <w:iCs/>
                <w:color w:val="00B050"/>
                <w:sz w:val="22"/>
                <w:szCs w:val="22"/>
              </w:rPr>
              <w:t>X</w:t>
            </w:r>
          </w:p>
          <w:p w14:paraId="2850A877" w14:textId="7D6956BE" w:rsidR="001C2FCB" w:rsidRPr="0023611C" w:rsidRDefault="00667957" w:rsidP="001C2996">
            <w:pPr>
              <w:pStyle w:val="Sraopastraipa"/>
              <w:numPr>
                <w:ilvl w:val="0"/>
                <w:numId w:val="11"/>
              </w:numPr>
              <w:jc w:val="both"/>
              <w:rPr>
                <w:b/>
                <w:bCs/>
                <w:i/>
                <w:iCs/>
                <w:color w:val="00B050"/>
                <w:sz w:val="22"/>
                <w:szCs w:val="22"/>
                <w:lang w:val="en-US"/>
              </w:rPr>
            </w:pPr>
            <w:r>
              <w:rPr>
                <w:b/>
                <w:bCs/>
                <w:i/>
                <w:iCs/>
                <w:color w:val="00B050"/>
                <w:sz w:val="22"/>
                <w:szCs w:val="22"/>
              </w:rPr>
              <w:t>X</w:t>
            </w:r>
          </w:p>
          <w:p w14:paraId="395BA397" w14:textId="096B6582" w:rsidR="001C2FCB" w:rsidRPr="0023611C" w:rsidRDefault="00667957" w:rsidP="001C2996">
            <w:pPr>
              <w:pStyle w:val="Sraopastraipa"/>
              <w:numPr>
                <w:ilvl w:val="0"/>
                <w:numId w:val="11"/>
              </w:numPr>
              <w:jc w:val="both"/>
              <w:rPr>
                <w:b/>
                <w:bCs/>
                <w:i/>
                <w:iCs/>
                <w:color w:val="00B050"/>
                <w:sz w:val="22"/>
                <w:szCs w:val="22"/>
                <w:lang w:val="en-US"/>
              </w:rPr>
            </w:pPr>
            <w:r>
              <w:rPr>
                <w:b/>
                <w:bCs/>
                <w:i/>
                <w:iCs/>
                <w:color w:val="00B050"/>
                <w:sz w:val="22"/>
                <w:szCs w:val="22"/>
              </w:rPr>
              <w:t>X</w:t>
            </w:r>
          </w:p>
          <w:p w14:paraId="0B9FA0D7" w14:textId="77777777" w:rsidR="001C2FCB" w:rsidRPr="0023611C" w:rsidRDefault="001C2FCB" w:rsidP="001C2996">
            <w:pPr>
              <w:pStyle w:val="Sraopastraipa"/>
              <w:numPr>
                <w:ilvl w:val="0"/>
                <w:numId w:val="11"/>
              </w:numPr>
              <w:jc w:val="both"/>
              <w:rPr>
                <w:i/>
                <w:iCs/>
                <w:color w:val="00B050"/>
                <w:sz w:val="22"/>
                <w:szCs w:val="22"/>
                <w:lang w:val="en-US"/>
              </w:rPr>
            </w:pPr>
            <w:r w:rsidRPr="0023611C">
              <w:rPr>
                <w:b/>
                <w:bCs/>
                <w:i/>
                <w:iCs/>
                <w:color w:val="00B050"/>
                <w:sz w:val="22"/>
                <w:szCs w:val="22"/>
              </w:rPr>
              <w:t>Ir kiti….</w:t>
            </w:r>
          </w:p>
          <w:p w14:paraId="05EA0870" w14:textId="466A6FBE" w:rsidR="001C2FCB" w:rsidRPr="00352A67" w:rsidRDefault="001C2FCB" w:rsidP="001C2996">
            <w:pPr>
              <w:jc w:val="both"/>
              <w:rPr>
                <w:i/>
                <w:iCs/>
                <w:color w:val="00B050"/>
                <w:sz w:val="22"/>
                <w:szCs w:val="22"/>
              </w:rPr>
            </w:pPr>
            <w:r w:rsidRPr="0023611C">
              <w:rPr>
                <w:i/>
                <w:iCs/>
                <w:color w:val="00B050"/>
                <w:sz w:val="22"/>
                <w:szCs w:val="22"/>
              </w:rPr>
              <w:t xml:space="preserve">Prašymas pakeisti PO techninės specifikacijos reikalavimus yra pagrįstas siekiu užtikrinti konkurenciją, kartu išlaikant produktų kokybę ir atitiktį visiems reikalavimams. Pagal Europos Sąjungos ir nacionalinį viešųjų pirkimų teisės aktus (pvz., </w:t>
            </w:r>
            <w:r w:rsidRPr="0023611C">
              <w:rPr>
                <w:rStyle w:val="Grietas"/>
                <w:rFonts w:eastAsiaTheme="majorEastAsia"/>
                <w:i/>
                <w:iCs/>
                <w:color w:val="00B050"/>
                <w:sz w:val="22"/>
                <w:szCs w:val="22"/>
              </w:rPr>
              <w:t>Direktyva 2014/24/ES dėl viešųjų pirkimų</w:t>
            </w:r>
            <w:r w:rsidRPr="0023611C">
              <w:rPr>
                <w:i/>
                <w:iCs/>
                <w:color w:val="00B050"/>
                <w:sz w:val="22"/>
                <w:szCs w:val="22"/>
              </w:rPr>
              <w:t xml:space="preserve">), pirkimų procedūros turi užtikrinti skaidrumą ir objektyvumą. Perkančioji organizacija privalo užtikrinti, kad techninės specifikacijos nebūtų pernelyg ribojančios ir neapribotų galimybių pateikti pasiūlymus daugeliui tiekėjų. Nustatant technines specifikacijas, kurios atitinka tik vieno gamintojo (pvz., </w:t>
            </w:r>
            <w:r w:rsidR="00667957">
              <w:rPr>
                <w:i/>
                <w:iCs/>
                <w:color w:val="00B050"/>
                <w:sz w:val="22"/>
                <w:szCs w:val="22"/>
              </w:rPr>
              <w:t>X</w:t>
            </w:r>
            <w:r w:rsidRPr="0023611C">
              <w:rPr>
                <w:i/>
                <w:iCs/>
                <w:color w:val="00B050"/>
                <w:sz w:val="22"/>
                <w:szCs w:val="22"/>
              </w:rPr>
              <w:t>) produktą, galima priskirti tiekimo sutartį tik tam tiekėjui, o tai gali būti laikoma neleistinu ribojimu konkurencijai. Patikslinimas galėtų užtikrinti, kad ir kiti tiekėjai galėtų pateikti savo sprendimus, atitinkančius reikalavimus.</w:t>
            </w:r>
          </w:p>
        </w:tc>
        <w:tc>
          <w:tcPr>
            <w:tcW w:w="2552" w:type="dxa"/>
          </w:tcPr>
          <w:p w14:paraId="7E526A3B" w14:textId="77777777" w:rsidR="001C2FCB" w:rsidRPr="00597F43" w:rsidRDefault="001C2FCB" w:rsidP="001C2996">
            <w:pPr>
              <w:tabs>
                <w:tab w:val="left" w:pos="282"/>
              </w:tabs>
              <w:jc w:val="both"/>
              <w:rPr>
                <w:rFonts w:eastAsia="Calibri"/>
                <w:color w:val="4472C4" w:themeColor="accent1"/>
                <w:sz w:val="22"/>
                <w:szCs w:val="22"/>
              </w:rPr>
            </w:pPr>
            <w:r w:rsidRPr="00597F43">
              <w:rPr>
                <w:rFonts w:eastAsia="Calibri"/>
                <w:i/>
                <w:iCs/>
                <w:color w:val="000000" w:themeColor="text1"/>
                <w:sz w:val="22"/>
                <w:szCs w:val="22"/>
              </w:rPr>
              <w:lastRenderedPageBreak/>
              <w:t>PO techninėje specifikacijoje nurodžiusi: 1.</w:t>
            </w:r>
            <w:r w:rsidRPr="00597F43">
              <w:rPr>
                <w:rFonts w:eastAsia="Calibri"/>
                <w:i/>
                <w:iCs/>
                <w:color w:val="000000" w:themeColor="text1"/>
                <w:sz w:val="22"/>
                <w:szCs w:val="22"/>
              </w:rPr>
              <w:tab/>
              <w:t>Veikliosios ir pagalbinės medžiagos: ketvirtiniai amonio junginiai ir enzimų kompleksas (proteazės, amilazės ir mananazės, korozijos inhibitoriai, nejoninės paviršiaus aktyvios medžiagos, chalatai arba lygiavertės medžiagos;</w:t>
            </w:r>
            <w:r w:rsidRPr="00597F43">
              <w:rPr>
                <w:rFonts w:eastAsia="Calibri"/>
                <w:color w:val="000000" w:themeColor="text1"/>
                <w:sz w:val="22"/>
                <w:szCs w:val="22"/>
              </w:rPr>
              <w:t xml:space="preserve"> </w:t>
            </w:r>
            <w:r w:rsidRPr="00597F43">
              <w:rPr>
                <w:rFonts w:eastAsia="Calibri"/>
                <w:color w:val="4472C4" w:themeColor="accent1"/>
                <w:sz w:val="22"/>
                <w:szCs w:val="22"/>
              </w:rPr>
              <w:t>PO reikalinga medžiaga su enz</w:t>
            </w:r>
            <w:r>
              <w:rPr>
                <w:rFonts w:eastAsia="Calibri"/>
                <w:color w:val="4472C4" w:themeColor="accent1"/>
                <w:sz w:val="22"/>
                <w:szCs w:val="22"/>
              </w:rPr>
              <w:t>i</w:t>
            </w:r>
            <w:r w:rsidRPr="00597F43">
              <w:rPr>
                <w:rFonts w:eastAsia="Calibri"/>
                <w:color w:val="4472C4" w:themeColor="accent1"/>
                <w:sz w:val="22"/>
                <w:szCs w:val="22"/>
              </w:rPr>
              <w:t>mais tam</w:t>
            </w:r>
            <w:r>
              <w:rPr>
                <w:rFonts w:eastAsia="Calibri"/>
                <w:color w:val="4472C4" w:themeColor="accent1"/>
                <w:sz w:val="22"/>
                <w:szCs w:val="22"/>
              </w:rPr>
              <w:t>,</w:t>
            </w:r>
            <w:r w:rsidRPr="00597F43">
              <w:rPr>
                <w:rFonts w:eastAsia="Calibri"/>
                <w:color w:val="4472C4" w:themeColor="accent1"/>
                <w:sz w:val="22"/>
                <w:szCs w:val="22"/>
              </w:rPr>
              <w:t xml:space="preserve"> kad geriau pa</w:t>
            </w:r>
            <w:r>
              <w:rPr>
                <w:rFonts w:eastAsia="Calibri"/>
                <w:color w:val="4472C4" w:themeColor="accent1"/>
                <w:sz w:val="22"/>
                <w:szCs w:val="22"/>
              </w:rPr>
              <w:t>š</w:t>
            </w:r>
            <w:r w:rsidRPr="00597F43">
              <w:rPr>
                <w:rFonts w:eastAsia="Calibri"/>
                <w:color w:val="4472C4" w:themeColor="accent1"/>
                <w:sz w:val="22"/>
                <w:szCs w:val="22"/>
              </w:rPr>
              <w:t xml:space="preserve">alinti pridžiūvusius baltymus. </w:t>
            </w:r>
          </w:p>
          <w:p w14:paraId="3AC24674" w14:textId="77777777" w:rsidR="001C2FCB" w:rsidRDefault="001C2FCB" w:rsidP="001C2996">
            <w:pPr>
              <w:jc w:val="both"/>
              <w:rPr>
                <w:rFonts w:eastAsia="Calibri"/>
                <w:i/>
                <w:iCs/>
                <w:color w:val="00B050"/>
                <w:sz w:val="22"/>
                <w:szCs w:val="22"/>
              </w:rPr>
            </w:pPr>
          </w:p>
          <w:p w14:paraId="4A15B512" w14:textId="77777777" w:rsidR="001C2FCB" w:rsidRDefault="001C2FCB" w:rsidP="001C2996">
            <w:pPr>
              <w:jc w:val="both"/>
              <w:rPr>
                <w:rFonts w:eastAsia="Calibri"/>
                <w:i/>
                <w:iCs/>
                <w:color w:val="00B050"/>
                <w:sz w:val="22"/>
                <w:szCs w:val="22"/>
              </w:rPr>
            </w:pPr>
          </w:p>
          <w:p w14:paraId="3DD040B7" w14:textId="77777777" w:rsidR="001C2FCB" w:rsidRDefault="001C2FCB" w:rsidP="001C2996">
            <w:pPr>
              <w:jc w:val="both"/>
              <w:rPr>
                <w:rFonts w:eastAsia="Calibri"/>
                <w:i/>
                <w:iCs/>
                <w:color w:val="00B050"/>
                <w:sz w:val="22"/>
                <w:szCs w:val="22"/>
              </w:rPr>
            </w:pPr>
          </w:p>
          <w:p w14:paraId="794F89C3" w14:textId="77777777" w:rsidR="001C2FCB" w:rsidRDefault="001C2FCB" w:rsidP="001C2996">
            <w:pPr>
              <w:jc w:val="both"/>
              <w:rPr>
                <w:rFonts w:eastAsia="Calibri"/>
                <w:i/>
                <w:iCs/>
                <w:color w:val="00B050"/>
                <w:sz w:val="22"/>
                <w:szCs w:val="22"/>
              </w:rPr>
            </w:pPr>
          </w:p>
          <w:p w14:paraId="7B650382" w14:textId="77777777" w:rsidR="001C2FCB" w:rsidRDefault="001C2FCB" w:rsidP="001C2996">
            <w:pPr>
              <w:jc w:val="both"/>
              <w:rPr>
                <w:rFonts w:eastAsia="Calibri"/>
                <w:i/>
                <w:iCs/>
                <w:color w:val="00B050"/>
                <w:sz w:val="22"/>
                <w:szCs w:val="22"/>
              </w:rPr>
            </w:pPr>
          </w:p>
          <w:p w14:paraId="6D44943A" w14:textId="77777777" w:rsidR="001C2FCB" w:rsidRDefault="001C2FCB" w:rsidP="001C2996">
            <w:pPr>
              <w:jc w:val="both"/>
              <w:rPr>
                <w:rFonts w:eastAsia="Calibri"/>
                <w:i/>
                <w:iCs/>
                <w:color w:val="00B050"/>
                <w:sz w:val="22"/>
                <w:szCs w:val="22"/>
              </w:rPr>
            </w:pPr>
          </w:p>
          <w:p w14:paraId="7AF7549A" w14:textId="77777777" w:rsidR="001C2FCB" w:rsidRDefault="001C2FCB" w:rsidP="001C2996">
            <w:pPr>
              <w:jc w:val="both"/>
              <w:rPr>
                <w:rFonts w:eastAsia="Calibri"/>
                <w:i/>
                <w:iCs/>
                <w:color w:val="00B050"/>
                <w:sz w:val="22"/>
                <w:szCs w:val="22"/>
              </w:rPr>
            </w:pPr>
          </w:p>
          <w:p w14:paraId="7D75888F" w14:textId="77777777" w:rsidR="001C2FCB" w:rsidRDefault="001C2FCB" w:rsidP="001C2996">
            <w:pPr>
              <w:jc w:val="both"/>
              <w:rPr>
                <w:rFonts w:eastAsia="Calibri"/>
                <w:i/>
                <w:iCs/>
                <w:color w:val="00B050"/>
                <w:sz w:val="22"/>
                <w:szCs w:val="22"/>
              </w:rPr>
            </w:pPr>
          </w:p>
          <w:p w14:paraId="2104D674" w14:textId="77777777" w:rsidR="001C2FCB" w:rsidRDefault="001C2FCB" w:rsidP="001C2996">
            <w:pPr>
              <w:jc w:val="both"/>
              <w:rPr>
                <w:rFonts w:eastAsia="Calibri"/>
                <w:i/>
                <w:iCs/>
                <w:color w:val="00B050"/>
                <w:sz w:val="22"/>
                <w:szCs w:val="22"/>
              </w:rPr>
            </w:pPr>
          </w:p>
          <w:p w14:paraId="51A3E766" w14:textId="77777777" w:rsidR="001C2FCB" w:rsidRDefault="001C2FCB" w:rsidP="001C2996">
            <w:pPr>
              <w:jc w:val="both"/>
              <w:rPr>
                <w:rFonts w:eastAsia="Calibri"/>
                <w:i/>
                <w:iCs/>
                <w:color w:val="00B050"/>
                <w:sz w:val="22"/>
                <w:szCs w:val="22"/>
              </w:rPr>
            </w:pPr>
          </w:p>
          <w:p w14:paraId="17F103EE" w14:textId="77777777" w:rsidR="001C2FCB" w:rsidRDefault="001C2FCB" w:rsidP="001C2996">
            <w:pPr>
              <w:jc w:val="both"/>
              <w:rPr>
                <w:rFonts w:eastAsia="Calibri"/>
                <w:i/>
                <w:iCs/>
                <w:color w:val="00B050"/>
                <w:sz w:val="22"/>
                <w:szCs w:val="22"/>
              </w:rPr>
            </w:pPr>
          </w:p>
          <w:p w14:paraId="50D6999F" w14:textId="77777777" w:rsidR="000129D4" w:rsidRDefault="000129D4" w:rsidP="001C2996">
            <w:pPr>
              <w:jc w:val="both"/>
              <w:rPr>
                <w:rFonts w:eastAsia="Calibri"/>
                <w:i/>
                <w:iCs/>
                <w:color w:val="00B050"/>
                <w:sz w:val="22"/>
                <w:szCs w:val="22"/>
              </w:rPr>
            </w:pPr>
          </w:p>
          <w:p w14:paraId="14308D11" w14:textId="77777777" w:rsidR="001C2FCB" w:rsidRDefault="001C2FCB" w:rsidP="001C2996">
            <w:pPr>
              <w:jc w:val="both"/>
              <w:rPr>
                <w:rFonts w:eastAsia="Calibri"/>
                <w:i/>
                <w:iCs/>
                <w:color w:val="00B050"/>
                <w:sz w:val="22"/>
                <w:szCs w:val="22"/>
              </w:rPr>
            </w:pPr>
          </w:p>
          <w:p w14:paraId="396B5233" w14:textId="77777777" w:rsidR="001C2FCB" w:rsidRPr="009157BB" w:rsidRDefault="001C2FCB" w:rsidP="001C2996">
            <w:pPr>
              <w:jc w:val="both"/>
              <w:rPr>
                <w:rFonts w:eastAsia="Calibri"/>
                <w:i/>
                <w:iCs/>
                <w:sz w:val="22"/>
                <w:szCs w:val="22"/>
              </w:rPr>
            </w:pPr>
            <w:r w:rsidRPr="009157BB">
              <w:rPr>
                <w:rFonts w:eastAsia="Calibri"/>
                <w:i/>
                <w:iCs/>
                <w:sz w:val="22"/>
                <w:szCs w:val="22"/>
              </w:rPr>
              <w:t>Paskirtis nurodyta PO techninėje specifikacijoje nurodžiusi:</w:t>
            </w:r>
            <w:r w:rsidRPr="009157BB">
              <w:t xml:space="preserve"> </w:t>
            </w:r>
            <w:r w:rsidRPr="009157BB">
              <w:rPr>
                <w:rFonts w:eastAsia="Calibri"/>
                <w:i/>
                <w:iCs/>
                <w:sz w:val="22"/>
                <w:szCs w:val="22"/>
              </w:rPr>
              <w:t>Dezinfekcinė medžiaga instrumentų valymui ir dezinfekcijai.</w:t>
            </w:r>
          </w:p>
          <w:p w14:paraId="653D425F" w14:textId="77777777" w:rsidR="001C2FCB" w:rsidRDefault="001C2FCB" w:rsidP="001C2996">
            <w:pPr>
              <w:jc w:val="both"/>
              <w:rPr>
                <w:rFonts w:eastAsia="Calibri"/>
                <w:color w:val="4472C4" w:themeColor="accent1"/>
                <w:sz w:val="22"/>
                <w:szCs w:val="22"/>
              </w:rPr>
            </w:pPr>
            <w:r w:rsidRPr="009157BB">
              <w:rPr>
                <w:rFonts w:eastAsia="Calibri"/>
                <w:color w:val="4472C4" w:themeColor="accent1"/>
                <w:sz w:val="22"/>
                <w:szCs w:val="22"/>
              </w:rPr>
              <w:t>Neriboja konkurencijos</w:t>
            </w:r>
          </w:p>
          <w:p w14:paraId="7A281A2A" w14:textId="77777777" w:rsidR="001C2FCB" w:rsidRDefault="001C2FCB" w:rsidP="001C2996">
            <w:pPr>
              <w:jc w:val="both"/>
              <w:rPr>
                <w:rFonts w:eastAsia="Calibri"/>
                <w:color w:val="4472C4" w:themeColor="accent1"/>
                <w:sz w:val="22"/>
                <w:szCs w:val="22"/>
              </w:rPr>
            </w:pPr>
          </w:p>
          <w:p w14:paraId="6F80AD6C" w14:textId="77777777" w:rsidR="001C2FCB" w:rsidRDefault="001C2FCB" w:rsidP="001C2996">
            <w:pPr>
              <w:jc w:val="both"/>
              <w:rPr>
                <w:rFonts w:eastAsia="Calibri"/>
                <w:color w:val="4472C4" w:themeColor="accent1"/>
                <w:sz w:val="22"/>
                <w:szCs w:val="22"/>
              </w:rPr>
            </w:pPr>
          </w:p>
          <w:p w14:paraId="368A054A" w14:textId="77777777" w:rsidR="001C2FCB" w:rsidRDefault="001C2FCB" w:rsidP="001C2996">
            <w:pPr>
              <w:jc w:val="both"/>
              <w:rPr>
                <w:rFonts w:eastAsia="Calibri"/>
                <w:b/>
                <w:bCs/>
                <w:color w:val="4472C4" w:themeColor="accent1"/>
                <w:sz w:val="22"/>
                <w:szCs w:val="22"/>
              </w:rPr>
            </w:pPr>
            <w:r w:rsidRPr="00A41AA1">
              <w:rPr>
                <w:rFonts w:eastAsia="Calibri"/>
                <w:color w:val="4472C4" w:themeColor="accent1"/>
                <w:sz w:val="22"/>
                <w:szCs w:val="22"/>
              </w:rPr>
              <w:t>N</w:t>
            </w:r>
            <w:r>
              <w:rPr>
                <w:rFonts w:eastAsia="Calibri"/>
                <w:color w:val="4472C4" w:themeColor="accent1"/>
                <w:sz w:val="22"/>
                <w:szCs w:val="22"/>
              </w:rPr>
              <w:t>ė</w:t>
            </w:r>
            <w:r w:rsidRPr="00A41AA1">
              <w:rPr>
                <w:rFonts w:eastAsia="Calibri"/>
                <w:color w:val="4472C4" w:themeColor="accent1"/>
                <w:sz w:val="22"/>
                <w:szCs w:val="22"/>
              </w:rPr>
              <w:t xml:space="preserve">ra poreikio, </w:t>
            </w:r>
            <w:r>
              <w:rPr>
                <w:rFonts w:eastAsia="Calibri"/>
                <w:color w:val="4472C4" w:themeColor="accent1"/>
                <w:sz w:val="22"/>
                <w:szCs w:val="22"/>
              </w:rPr>
              <w:t xml:space="preserve">nes </w:t>
            </w:r>
            <w:r w:rsidRPr="00A41AA1">
              <w:rPr>
                <w:rFonts w:eastAsia="Calibri"/>
                <w:color w:val="4472C4" w:themeColor="accent1"/>
                <w:sz w:val="22"/>
                <w:szCs w:val="22"/>
              </w:rPr>
              <w:t>P</w:t>
            </w:r>
            <w:r>
              <w:rPr>
                <w:rFonts w:eastAsia="Calibri"/>
                <w:color w:val="4472C4" w:themeColor="accent1"/>
                <w:sz w:val="22"/>
                <w:szCs w:val="22"/>
              </w:rPr>
              <w:t>o</w:t>
            </w:r>
            <w:r w:rsidRPr="00A41AA1">
              <w:rPr>
                <w:rFonts w:eastAsia="Calibri"/>
                <w:color w:val="4472C4" w:themeColor="accent1"/>
                <w:sz w:val="22"/>
                <w:szCs w:val="22"/>
              </w:rPr>
              <w:t xml:space="preserve"> nevykdo tokios veiklos ir neturi išvardintų skyrių. </w:t>
            </w:r>
            <w:r w:rsidRPr="00A41AA1">
              <w:rPr>
                <w:rFonts w:eastAsia="Calibri"/>
                <w:b/>
                <w:bCs/>
                <w:color w:val="4472C4" w:themeColor="accent1"/>
                <w:sz w:val="22"/>
                <w:szCs w:val="22"/>
              </w:rPr>
              <w:t>PO yra P</w:t>
            </w:r>
            <w:r>
              <w:rPr>
                <w:rFonts w:eastAsia="Calibri"/>
                <w:b/>
                <w:bCs/>
                <w:color w:val="4472C4" w:themeColor="accent1"/>
                <w:sz w:val="22"/>
                <w:szCs w:val="22"/>
              </w:rPr>
              <w:t>A</w:t>
            </w:r>
            <w:r w:rsidRPr="00A41AA1">
              <w:rPr>
                <w:rFonts w:eastAsia="Calibri"/>
                <w:b/>
                <w:bCs/>
                <w:color w:val="4472C4" w:themeColor="accent1"/>
                <w:sz w:val="22"/>
                <w:szCs w:val="22"/>
              </w:rPr>
              <w:t>SPC pobūdžio</w:t>
            </w:r>
            <w:r>
              <w:rPr>
                <w:rFonts w:eastAsia="Calibri"/>
                <w:b/>
                <w:bCs/>
                <w:color w:val="4472C4" w:themeColor="accent1"/>
                <w:sz w:val="22"/>
                <w:szCs w:val="22"/>
              </w:rPr>
              <w:t>.</w:t>
            </w:r>
          </w:p>
          <w:p w14:paraId="67F9C7DD" w14:textId="77777777" w:rsidR="001C2FCB" w:rsidRDefault="001C2FCB" w:rsidP="001C2996">
            <w:pPr>
              <w:jc w:val="both"/>
              <w:rPr>
                <w:rFonts w:eastAsia="Calibri"/>
                <w:b/>
                <w:bCs/>
                <w:color w:val="4472C4" w:themeColor="accent1"/>
                <w:sz w:val="22"/>
                <w:szCs w:val="22"/>
              </w:rPr>
            </w:pPr>
          </w:p>
          <w:p w14:paraId="74755D45" w14:textId="77777777" w:rsidR="001C2FCB" w:rsidRDefault="001C2FCB" w:rsidP="001C2996">
            <w:pPr>
              <w:jc w:val="both"/>
              <w:rPr>
                <w:rFonts w:eastAsia="Calibri"/>
                <w:b/>
                <w:bCs/>
                <w:color w:val="4472C4" w:themeColor="accent1"/>
                <w:sz w:val="22"/>
                <w:szCs w:val="22"/>
              </w:rPr>
            </w:pPr>
          </w:p>
          <w:p w14:paraId="55882729" w14:textId="77777777" w:rsidR="001C2FCB" w:rsidRDefault="001C2FCB" w:rsidP="001C2996">
            <w:pPr>
              <w:tabs>
                <w:tab w:val="left" w:pos="282"/>
              </w:tabs>
              <w:jc w:val="both"/>
              <w:rPr>
                <w:rFonts w:eastAsia="Calibri"/>
                <w:color w:val="4472C4" w:themeColor="accent1"/>
                <w:sz w:val="22"/>
                <w:szCs w:val="22"/>
              </w:rPr>
            </w:pPr>
            <w:r w:rsidRPr="006E2D9D">
              <w:rPr>
                <w:rFonts w:eastAsia="Calibri"/>
                <w:color w:val="4472C4" w:themeColor="accent1"/>
                <w:sz w:val="22"/>
                <w:szCs w:val="22"/>
              </w:rPr>
              <w:t>PO nurodė savo poreikius atitinkančias sąlygas ir kokiai paskirčiai</w:t>
            </w:r>
            <w:r>
              <w:rPr>
                <w:rFonts w:eastAsia="Calibri"/>
                <w:color w:val="4472C4" w:themeColor="accent1"/>
                <w:sz w:val="22"/>
                <w:szCs w:val="22"/>
              </w:rPr>
              <w:t xml:space="preserve"> bus</w:t>
            </w:r>
            <w:r w:rsidRPr="006E2D9D">
              <w:rPr>
                <w:rFonts w:eastAsia="Calibri"/>
                <w:color w:val="4472C4" w:themeColor="accent1"/>
                <w:sz w:val="22"/>
                <w:szCs w:val="22"/>
              </w:rPr>
              <w:t xml:space="preserve"> naudo</w:t>
            </w:r>
            <w:r>
              <w:rPr>
                <w:rFonts w:eastAsia="Calibri"/>
                <w:color w:val="4472C4" w:themeColor="accent1"/>
                <w:sz w:val="22"/>
                <w:szCs w:val="22"/>
              </w:rPr>
              <w:t>jama</w:t>
            </w:r>
            <w:r w:rsidRPr="006E2D9D">
              <w:rPr>
                <w:rFonts w:eastAsia="Calibri"/>
                <w:color w:val="4472C4" w:themeColor="accent1"/>
                <w:sz w:val="22"/>
                <w:szCs w:val="22"/>
              </w:rPr>
              <w:t xml:space="preserve"> medžiaga: </w:t>
            </w:r>
          </w:p>
          <w:p w14:paraId="63533CEA" w14:textId="77777777" w:rsidR="001C2FCB" w:rsidRPr="006E2D9D" w:rsidRDefault="001C2FCB" w:rsidP="001C2996">
            <w:pPr>
              <w:tabs>
                <w:tab w:val="left" w:pos="282"/>
              </w:tabs>
              <w:jc w:val="both"/>
              <w:rPr>
                <w:rFonts w:eastAsia="Calibri"/>
                <w:i/>
                <w:iCs/>
                <w:sz w:val="22"/>
                <w:szCs w:val="22"/>
                <w:u w:val="single"/>
              </w:rPr>
            </w:pPr>
            <w:r w:rsidRPr="006E2D9D">
              <w:rPr>
                <w:rFonts w:eastAsia="Calibri"/>
                <w:i/>
                <w:iCs/>
                <w:sz w:val="22"/>
                <w:szCs w:val="22"/>
              </w:rPr>
              <w:t>3.</w:t>
            </w:r>
            <w:r w:rsidRPr="006E2D9D">
              <w:rPr>
                <w:rFonts w:eastAsia="Calibri"/>
                <w:i/>
                <w:iCs/>
                <w:sz w:val="22"/>
                <w:szCs w:val="22"/>
              </w:rPr>
              <w:tab/>
              <w:t xml:space="preserve">Skirta </w:t>
            </w:r>
            <w:r w:rsidRPr="006E2D9D">
              <w:rPr>
                <w:rFonts w:eastAsia="Calibri"/>
                <w:b/>
                <w:bCs/>
                <w:i/>
                <w:iCs/>
                <w:sz w:val="22"/>
                <w:szCs w:val="22"/>
                <w:u w:val="single"/>
              </w:rPr>
              <w:t>medicininių instrumentų dezinfekcijai</w:t>
            </w:r>
            <w:r w:rsidRPr="006E2D9D">
              <w:rPr>
                <w:rFonts w:eastAsia="Calibri"/>
                <w:i/>
                <w:iCs/>
                <w:sz w:val="22"/>
                <w:szCs w:val="22"/>
                <w:u w:val="single"/>
              </w:rPr>
              <w:t xml:space="preserve"> prieš sterilizaciją; </w:t>
            </w:r>
          </w:p>
          <w:p w14:paraId="0B54C1DD" w14:textId="77777777" w:rsidR="001C2FCB" w:rsidRDefault="001C2FCB" w:rsidP="001C2996">
            <w:pPr>
              <w:jc w:val="both"/>
              <w:rPr>
                <w:rFonts w:eastAsia="Calibri"/>
                <w:color w:val="00B050"/>
                <w:sz w:val="22"/>
                <w:szCs w:val="22"/>
              </w:rPr>
            </w:pPr>
          </w:p>
          <w:p w14:paraId="4D9E017E" w14:textId="77777777" w:rsidR="001C2FCB" w:rsidRDefault="001C2FCB" w:rsidP="001C2996">
            <w:pPr>
              <w:jc w:val="both"/>
              <w:rPr>
                <w:rFonts w:eastAsia="Calibri"/>
                <w:color w:val="00B050"/>
                <w:sz w:val="22"/>
                <w:szCs w:val="22"/>
              </w:rPr>
            </w:pPr>
          </w:p>
          <w:p w14:paraId="41AC202E" w14:textId="77777777" w:rsidR="001C2FCB" w:rsidRDefault="001C2FCB" w:rsidP="001C2996">
            <w:pPr>
              <w:jc w:val="both"/>
              <w:rPr>
                <w:rFonts w:eastAsia="Calibri"/>
                <w:color w:val="00B050"/>
                <w:sz w:val="22"/>
                <w:szCs w:val="22"/>
              </w:rPr>
            </w:pPr>
          </w:p>
          <w:p w14:paraId="035B63A6" w14:textId="0D5FBF44" w:rsidR="001C2FCB" w:rsidRPr="008D69E0" w:rsidRDefault="001C2FCB" w:rsidP="001C2996">
            <w:pPr>
              <w:tabs>
                <w:tab w:val="left" w:pos="282"/>
              </w:tabs>
              <w:contextualSpacing/>
              <w:jc w:val="both"/>
              <w:rPr>
                <w:rFonts w:eastAsia="Calibri"/>
                <w:kern w:val="0"/>
                <w:sz w:val="22"/>
                <w:szCs w:val="22"/>
              </w:rPr>
            </w:pPr>
            <w:r w:rsidRPr="008D69E0">
              <w:rPr>
                <w:rFonts w:eastAsia="Calibri"/>
                <w:kern w:val="0"/>
                <w:sz w:val="22"/>
                <w:szCs w:val="22"/>
              </w:rPr>
              <w:t>Tokie detal</w:t>
            </w:r>
            <w:r>
              <w:rPr>
                <w:rFonts w:eastAsia="Calibri"/>
                <w:kern w:val="0"/>
                <w:sz w:val="22"/>
                <w:szCs w:val="22"/>
              </w:rPr>
              <w:t>ū</w:t>
            </w:r>
            <w:r w:rsidRPr="008D69E0">
              <w:rPr>
                <w:rFonts w:eastAsia="Calibri"/>
                <w:kern w:val="0"/>
                <w:sz w:val="22"/>
                <w:szCs w:val="22"/>
              </w:rPr>
              <w:t>s išskirstymai ribot</w:t>
            </w:r>
            <w:r>
              <w:rPr>
                <w:rFonts w:eastAsia="Calibri"/>
                <w:kern w:val="0"/>
                <w:sz w:val="22"/>
                <w:szCs w:val="22"/>
              </w:rPr>
              <w:t>ų</w:t>
            </w:r>
            <w:r w:rsidRPr="008D69E0">
              <w:rPr>
                <w:rFonts w:eastAsia="Calibri"/>
                <w:kern w:val="0"/>
                <w:sz w:val="22"/>
                <w:szCs w:val="22"/>
              </w:rPr>
              <w:t xml:space="preserve"> konkurencij</w:t>
            </w:r>
            <w:r>
              <w:rPr>
                <w:rFonts w:eastAsia="Calibri"/>
                <w:kern w:val="0"/>
                <w:sz w:val="22"/>
                <w:szCs w:val="22"/>
              </w:rPr>
              <w:t>ą</w:t>
            </w:r>
            <w:r w:rsidRPr="008D69E0">
              <w:rPr>
                <w:rFonts w:eastAsia="Calibri"/>
                <w:kern w:val="0"/>
                <w:sz w:val="22"/>
                <w:szCs w:val="22"/>
              </w:rPr>
              <w:t xml:space="preserve"> ir b</w:t>
            </w:r>
            <w:r>
              <w:rPr>
                <w:rFonts w:eastAsia="Calibri"/>
                <w:kern w:val="0"/>
                <w:sz w:val="22"/>
                <w:szCs w:val="22"/>
              </w:rPr>
              <w:t>ūtų</w:t>
            </w:r>
            <w:r w:rsidRPr="008D69E0">
              <w:rPr>
                <w:rFonts w:eastAsia="Calibri"/>
                <w:kern w:val="0"/>
                <w:sz w:val="22"/>
                <w:szCs w:val="22"/>
              </w:rPr>
              <w:t xml:space="preserve"> pritaikyti tik </w:t>
            </w:r>
            <w:r w:rsidR="000403CE">
              <w:rPr>
                <w:rFonts w:eastAsia="Calibri"/>
                <w:kern w:val="0"/>
                <w:sz w:val="22"/>
                <w:szCs w:val="22"/>
              </w:rPr>
              <w:t>Jūsų</w:t>
            </w:r>
            <w:r w:rsidRPr="008D69E0">
              <w:rPr>
                <w:rFonts w:eastAsia="Calibri"/>
                <w:kern w:val="0"/>
                <w:sz w:val="22"/>
                <w:szCs w:val="22"/>
              </w:rPr>
              <w:t xml:space="preserve"> siūlomai priemonei, PO nedetalizuos kiekvieno standarto ekspozicijos </w:t>
            </w:r>
            <w:r w:rsidRPr="008D69E0">
              <w:rPr>
                <w:rFonts w:eastAsia="Calibri"/>
                <w:kern w:val="0"/>
                <w:sz w:val="22"/>
                <w:szCs w:val="22"/>
              </w:rPr>
              <w:lastRenderedPageBreak/>
              <w:t>laiko, kadangi yra nurodžiusi bendr</w:t>
            </w:r>
            <w:r>
              <w:rPr>
                <w:rFonts w:eastAsia="Calibri"/>
                <w:kern w:val="0"/>
                <w:sz w:val="22"/>
                <w:szCs w:val="22"/>
              </w:rPr>
              <w:t>ą</w:t>
            </w:r>
            <w:r w:rsidRPr="008D69E0">
              <w:rPr>
                <w:rFonts w:eastAsia="Calibri"/>
                <w:kern w:val="0"/>
                <w:sz w:val="22"/>
                <w:szCs w:val="22"/>
              </w:rPr>
              <w:t xml:space="preserve"> ekspozicijos laik</w:t>
            </w:r>
            <w:r>
              <w:rPr>
                <w:rFonts w:eastAsia="Calibri"/>
                <w:kern w:val="0"/>
                <w:sz w:val="22"/>
                <w:szCs w:val="22"/>
              </w:rPr>
              <w:t>ą</w:t>
            </w:r>
            <w:r w:rsidRPr="008D69E0">
              <w:rPr>
                <w:rFonts w:eastAsia="Calibri"/>
                <w:kern w:val="0"/>
                <w:sz w:val="22"/>
                <w:szCs w:val="22"/>
              </w:rPr>
              <w:t xml:space="preserve"> 1 % koncentracijoje iki 30 min.; kuris neriboja tiekėjų galimybių pateikti pasiūlymą.</w:t>
            </w:r>
          </w:p>
          <w:p w14:paraId="640A9019" w14:textId="77777777" w:rsidR="001C2FCB" w:rsidRDefault="001C2FCB" w:rsidP="001C2996">
            <w:pPr>
              <w:jc w:val="both"/>
              <w:rPr>
                <w:rFonts w:eastAsia="Calibri"/>
                <w:color w:val="00B050"/>
                <w:sz w:val="22"/>
                <w:szCs w:val="22"/>
              </w:rPr>
            </w:pPr>
          </w:p>
          <w:p w14:paraId="33D06FE7" w14:textId="77777777" w:rsidR="001C2FCB" w:rsidRDefault="001C2FCB" w:rsidP="001C2996">
            <w:pPr>
              <w:jc w:val="both"/>
              <w:rPr>
                <w:rFonts w:eastAsia="Calibri"/>
                <w:color w:val="00B050"/>
                <w:sz w:val="22"/>
                <w:szCs w:val="22"/>
              </w:rPr>
            </w:pPr>
          </w:p>
          <w:p w14:paraId="5E61CF2D" w14:textId="035A02D7" w:rsidR="001C2FCB" w:rsidRDefault="001C2FCB" w:rsidP="001C2996">
            <w:pPr>
              <w:jc w:val="both"/>
              <w:rPr>
                <w:rFonts w:eastAsia="Calibri"/>
                <w:color w:val="4472C4" w:themeColor="accent1"/>
                <w:kern w:val="0"/>
                <w:sz w:val="22"/>
                <w:szCs w:val="22"/>
              </w:rPr>
            </w:pPr>
            <w:r w:rsidRPr="001A7EA1">
              <w:rPr>
                <w:rFonts w:eastAsia="Calibri"/>
                <w:color w:val="4472C4" w:themeColor="accent1"/>
                <w:kern w:val="0"/>
                <w:sz w:val="22"/>
                <w:szCs w:val="22"/>
              </w:rPr>
              <w:t xml:space="preserve">Toks ilgas laikymo </w:t>
            </w:r>
            <w:r>
              <w:rPr>
                <w:rFonts w:eastAsia="Calibri"/>
                <w:color w:val="4472C4" w:themeColor="accent1"/>
                <w:kern w:val="0"/>
                <w:sz w:val="22"/>
                <w:szCs w:val="22"/>
              </w:rPr>
              <w:t>terminas</w:t>
            </w:r>
            <w:r w:rsidRPr="001A7EA1">
              <w:rPr>
                <w:rFonts w:eastAsia="Calibri"/>
                <w:color w:val="4472C4" w:themeColor="accent1"/>
                <w:kern w:val="0"/>
                <w:sz w:val="22"/>
                <w:szCs w:val="22"/>
              </w:rPr>
              <w:t xml:space="preserve"> ribot</w:t>
            </w:r>
            <w:r>
              <w:rPr>
                <w:rFonts w:eastAsia="Calibri"/>
                <w:color w:val="4472C4" w:themeColor="accent1"/>
                <w:kern w:val="0"/>
                <w:sz w:val="22"/>
                <w:szCs w:val="22"/>
              </w:rPr>
              <w:t>ų</w:t>
            </w:r>
            <w:r w:rsidRPr="001A7EA1">
              <w:rPr>
                <w:rFonts w:eastAsia="Calibri"/>
                <w:color w:val="4472C4" w:themeColor="accent1"/>
                <w:kern w:val="0"/>
                <w:sz w:val="22"/>
                <w:szCs w:val="22"/>
              </w:rPr>
              <w:t xml:space="preserve"> konkurencij</w:t>
            </w:r>
            <w:r>
              <w:rPr>
                <w:rFonts w:eastAsia="Calibri"/>
                <w:color w:val="4472C4" w:themeColor="accent1"/>
                <w:kern w:val="0"/>
                <w:sz w:val="22"/>
                <w:szCs w:val="22"/>
              </w:rPr>
              <w:t>ą</w:t>
            </w:r>
            <w:r w:rsidRPr="001A7EA1">
              <w:rPr>
                <w:rFonts w:eastAsia="Calibri"/>
                <w:color w:val="4472C4" w:themeColor="accent1"/>
                <w:kern w:val="0"/>
                <w:sz w:val="22"/>
                <w:szCs w:val="22"/>
              </w:rPr>
              <w:t xml:space="preserve"> ir b</w:t>
            </w:r>
            <w:r>
              <w:rPr>
                <w:rFonts w:eastAsia="Calibri"/>
                <w:color w:val="4472C4" w:themeColor="accent1"/>
                <w:kern w:val="0"/>
                <w:sz w:val="22"/>
                <w:szCs w:val="22"/>
              </w:rPr>
              <w:t>ūtų</w:t>
            </w:r>
            <w:r w:rsidRPr="001A7EA1">
              <w:rPr>
                <w:rFonts w:eastAsia="Calibri"/>
                <w:color w:val="4472C4" w:themeColor="accent1"/>
                <w:kern w:val="0"/>
                <w:sz w:val="22"/>
                <w:szCs w:val="22"/>
              </w:rPr>
              <w:t xml:space="preserve"> pritaikytas tik </w:t>
            </w:r>
            <w:r w:rsidR="00454F00">
              <w:rPr>
                <w:rFonts w:eastAsia="Calibri"/>
                <w:color w:val="4472C4" w:themeColor="accent1"/>
                <w:kern w:val="0"/>
                <w:sz w:val="22"/>
                <w:szCs w:val="22"/>
              </w:rPr>
              <w:t>Jūsų</w:t>
            </w:r>
            <w:r w:rsidRPr="001A7EA1">
              <w:rPr>
                <w:rFonts w:eastAsia="Calibri"/>
                <w:color w:val="4472C4" w:themeColor="accent1"/>
                <w:kern w:val="0"/>
                <w:sz w:val="22"/>
                <w:szCs w:val="22"/>
              </w:rPr>
              <w:t xml:space="preserve"> siūlomai priemonei, nurodytos 7 paros neriboja tiekėjo galimybių pateikti pasiūlymą.</w:t>
            </w:r>
          </w:p>
          <w:p w14:paraId="6955DE84" w14:textId="77777777" w:rsidR="001C2FCB" w:rsidRDefault="001C2FCB" w:rsidP="001C2996">
            <w:pPr>
              <w:jc w:val="both"/>
              <w:rPr>
                <w:rFonts w:eastAsia="Calibri"/>
                <w:color w:val="4472C4" w:themeColor="accent1"/>
                <w:kern w:val="0"/>
                <w:sz w:val="22"/>
                <w:szCs w:val="22"/>
              </w:rPr>
            </w:pPr>
          </w:p>
          <w:p w14:paraId="0CFA3D5B" w14:textId="77777777" w:rsidR="001C2FCB" w:rsidRDefault="001C2FCB" w:rsidP="001C2996">
            <w:pPr>
              <w:tabs>
                <w:tab w:val="left" w:pos="282"/>
              </w:tabs>
              <w:contextualSpacing/>
              <w:jc w:val="both"/>
              <w:rPr>
                <w:rFonts w:eastAsia="Calibri"/>
                <w:color w:val="4472C4" w:themeColor="accent1"/>
                <w:kern w:val="0"/>
                <w:sz w:val="22"/>
                <w:szCs w:val="22"/>
              </w:rPr>
            </w:pPr>
            <w:r w:rsidRPr="00933EFA">
              <w:rPr>
                <w:rFonts w:eastAsia="Calibri"/>
                <w:color w:val="4472C4" w:themeColor="accent1"/>
                <w:kern w:val="0"/>
                <w:sz w:val="22"/>
                <w:szCs w:val="22"/>
              </w:rPr>
              <w:t>PO reikalingos mažos 1</w:t>
            </w:r>
            <w:r>
              <w:rPr>
                <w:rFonts w:eastAsia="Calibri"/>
                <w:color w:val="4472C4" w:themeColor="accent1"/>
                <w:kern w:val="0"/>
                <w:sz w:val="22"/>
                <w:szCs w:val="22"/>
              </w:rPr>
              <w:t xml:space="preserve"> (vieno)</w:t>
            </w:r>
            <w:r w:rsidRPr="00933EFA">
              <w:rPr>
                <w:rFonts w:eastAsia="Calibri"/>
                <w:color w:val="4472C4" w:themeColor="accent1"/>
                <w:kern w:val="0"/>
                <w:sz w:val="22"/>
                <w:szCs w:val="22"/>
              </w:rPr>
              <w:t xml:space="preserve"> litro pakuot</w:t>
            </w:r>
            <w:r>
              <w:rPr>
                <w:rFonts w:eastAsia="Calibri"/>
                <w:color w:val="4472C4" w:themeColor="accent1"/>
                <w:kern w:val="0"/>
                <w:sz w:val="22"/>
                <w:szCs w:val="22"/>
              </w:rPr>
              <w:t>ė</w:t>
            </w:r>
            <w:r w:rsidRPr="00933EFA">
              <w:rPr>
                <w:rFonts w:eastAsia="Calibri"/>
                <w:color w:val="4472C4" w:themeColor="accent1"/>
                <w:kern w:val="0"/>
                <w:sz w:val="22"/>
                <w:szCs w:val="22"/>
              </w:rPr>
              <w:t>s, kurios bus naudojamos skirtinguose kabinetuose, 5</w:t>
            </w:r>
            <w:r>
              <w:rPr>
                <w:rFonts w:eastAsia="Calibri"/>
                <w:color w:val="4472C4" w:themeColor="accent1"/>
                <w:kern w:val="0"/>
                <w:sz w:val="22"/>
                <w:szCs w:val="22"/>
              </w:rPr>
              <w:t xml:space="preserve"> (litrų)</w:t>
            </w:r>
            <w:r w:rsidRPr="00933EFA">
              <w:rPr>
                <w:rFonts w:eastAsia="Calibri"/>
                <w:color w:val="4472C4" w:themeColor="accent1"/>
                <w:kern w:val="0"/>
                <w:sz w:val="22"/>
                <w:szCs w:val="22"/>
              </w:rPr>
              <w:t xml:space="preserve"> l pakuotes perkamos 1.4 pozicijoje.</w:t>
            </w:r>
          </w:p>
          <w:p w14:paraId="771087D9" w14:textId="77777777" w:rsidR="001C2FCB" w:rsidRDefault="001C2FCB" w:rsidP="001C2996">
            <w:pPr>
              <w:tabs>
                <w:tab w:val="left" w:pos="282"/>
              </w:tabs>
              <w:contextualSpacing/>
              <w:jc w:val="both"/>
              <w:rPr>
                <w:rFonts w:eastAsia="Calibri"/>
                <w:color w:val="4472C4" w:themeColor="accent1"/>
                <w:kern w:val="0"/>
                <w:sz w:val="22"/>
                <w:szCs w:val="22"/>
              </w:rPr>
            </w:pPr>
          </w:p>
          <w:p w14:paraId="50388E16" w14:textId="77777777" w:rsidR="001C2FCB" w:rsidRDefault="001C2FCB" w:rsidP="001C2996">
            <w:pPr>
              <w:tabs>
                <w:tab w:val="left" w:pos="282"/>
              </w:tabs>
              <w:contextualSpacing/>
              <w:jc w:val="both"/>
              <w:rPr>
                <w:rFonts w:eastAsia="Calibri"/>
                <w:color w:val="4472C4" w:themeColor="accent1"/>
                <w:kern w:val="0"/>
                <w:sz w:val="22"/>
                <w:szCs w:val="22"/>
              </w:rPr>
            </w:pPr>
          </w:p>
          <w:p w14:paraId="24AFBE61" w14:textId="77777777" w:rsidR="001C2FCB" w:rsidRPr="00933EFA" w:rsidRDefault="001C2FCB" w:rsidP="001C2996">
            <w:pPr>
              <w:suppressAutoHyphens/>
              <w:jc w:val="both"/>
              <w:rPr>
                <w:rFonts w:eastAsia="Calibri"/>
                <w:color w:val="4472C4" w:themeColor="accent1"/>
                <w:sz w:val="22"/>
                <w:szCs w:val="22"/>
              </w:rPr>
            </w:pPr>
            <w:r w:rsidRPr="00933EFA">
              <w:rPr>
                <w:rFonts w:eastAsia="Calibri"/>
                <w:color w:val="4472C4" w:themeColor="accent1"/>
                <w:sz w:val="22"/>
                <w:szCs w:val="22"/>
              </w:rPr>
              <w:t>PO reikalinga priemon</w:t>
            </w:r>
            <w:r>
              <w:rPr>
                <w:rFonts w:eastAsia="Calibri"/>
                <w:color w:val="4472C4" w:themeColor="accent1"/>
                <w:sz w:val="22"/>
                <w:szCs w:val="22"/>
              </w:rPr>
              <w:t>ė</w:t>
            </w:r>
            <w:r w:rsidRPr="00933EFA">
              <w:rPr>
                <w:rFonts w:eastAsia="Calibri"/>
                <w:color w:val="4472C4" w:themeColor="accent1"/>
                <w:sz w:val="22"/>
                <w:szCs w:val="22"/>
              </w:rPr>
              <w:t xml:space="preserve"> iki 8,1 pH vert</w:t>
            </w:r>
            <w:r>
              <w:rPr>
                <w:rFonts w:eastAsia="Calibri"/>
                <w:color w:val="4472C4" w:themeColor="accent1"/>
                <w:sz w:val="22"/>
                <w:szCs w:val="22"/>
              </w:rPr>
              <w:t>ė</w:t>
            </w:r>
            <w:r w:rsidRPr="00933EFA">
              <w:rPr>
                <w:rFonts w:eastAsia="Calibri"/>
                <w:color w:val="4472C4" w:themeColor="accent1"/>
                <w:sz w:val="22"/>
                <w:szCs w:val="22"/>
              </w:rPr>
              <w:t>s, tiekėjo nurodyta intervalo vert</w:t>
            </w:r>
            <w:r>
              <w:rPr>
                <w:rFonts w:eastAsia="Calibri"/>
                <w:color w:val="4472C4" w:themeColor="accent1"/>
                <w:sz w:val="22"/>
                <w:szCs w:val="22"/>
              </w:rPr>
              <w:t>ė</w:t>
            </w:r>
            <w:r w:rsidRPr="00933EFA">
              <w:rPr>
                <w:rFonts w:eastAsia="Calibri"/>
                <w:color w:val="4472C4" w:themeColor="accent1"/>
                <w:sz w:val="22"/>
                <w:szCs w:val="22"/>
              </w:rPr>
              <w:t xml:space="preserve"> tarp 8 ir 9 atitinka PO TS s</w:t>
            </w:r>
            <w:r>
              <w:rPr>
                <w:rFonts w:eastAsia="Calibri"/>
                <w:color w:val="4472C4" w:themeColor="accent1"/>
                <w:sz w:val="22"/>
                <w:szCs w:val="22"/>
              </w:rPr>
              <w:t>ąlygą.</w:t>
            </w:r>
          </w:p>
          <w:p w14:paraId="452482BB" w14:textId="77777777" w:rsidR="00453B31" w:rsidRDefault="00453B31" w:rsidP="001C2996">
            <w:pPr>
              <w:tabs>
                <w:tab w:val="left" w:pos="282"/>
              </w:tabs>
              <w:contextualSpacing/>
              <w:jc w:val="both"/>
              <w:rPr>
                <w:rFonts w:eastAsia="Calibri"/>
                <w:strike/>
                <w:color w:val="ED0000"/>
                <w:kern w:val="0"/>
                <w:sz w:val="22"/>
                <w:szCs w:val="22"/>
              </w:rPr>
            </w:pPr>
          </w:p>
          <w:p w14:paraId="45A7B3C4" w14:textId="77777777" w:rsidR="005A7174" w:rsidRDefault="005A7174" w:rsidP="001C2996">
            <w:pPr>
              <w:tabs>
                <w:tab w:val="left" w:pos="282"/>
              </w:tabs>
              <w:contextualSpacing/>
              <w:jc w:val="both"/>
              <w:rPr>
                <w:rFonts w:eastAsia="Calibri"/>
                <w:strike/>
                <w:color w:val="ED0000"/>
                <w:kern w:val="0"/>
                <w:sz w:val="22"/>
                <w:szCs w:val="22"/>
              </w:rPr>
            </w:pPr>
          </w:p>
          <w:p w14:paraId="06DBF524" w14:textId="6CDAF7B0" w:rsidR="005A7174" w:rsidRPr="005A7174" w:rsidRDefault="005A7174" w:rsidP="001C2996">
            <w:pPr>
              <w:tabs>
                <w:tab w:val="left" w:pos="282"/>
              </w:tabs>
              <w:contextualSpacing/>
              <w:jc w:val="both"/>
              <w:rPr>
                <w:rFonts w:eastAsia="Calibri"/>
                <w:color w:val="FF0000"/>
                <w:kern w:val="0"/>
                <w:sz w:val="22"/>
                <w:szCs w:val="22"/>
              </w:rPr>
            </w:pPr>
            <w:r w:rsidRPr="005A7174">
              <w:rPr>
                <w:rFonts w:eastAsia="Calibri"/>
                <w:color w:val="FF0000"/>
                <w:kern w:val="0"/>
                <w:sz w:val="22"/>
                <w:szCs w:val="22"/>
              </w:rPr>
              <w:t>Ištrynėme</w:t>
            </w:r>
            <w:r>
              <w:rPr>
                <w:rFonts w:eastAsia="Calibri"/>
                <w:color w:val="FF0000"/>
                <w:kern w:val="0"/>
                <w:sz w:val="22"/>
                <w:szCs w:val="22"/>
              </w:rPr>
              <w:t xml:space="preserve"> klasę.</w:t>
            </w:r>
          </w:p>
        </w:tc>
      </w:tr>
      <w:tr w:rsidR="008065F3" w:rsidRPr="0023611C" w14:paraId="1252EB2B" w14:textId="77777777" w:rsidTr="008065F3">
        <w:tc>
          <w:tcPr>
            <w:tcW w:w="709" w:type="dxa"/>
          </w:tcPr>
          <w:p w14:paraId="3403F54D" w14:textId="77777777" w:rsidR="008065F3" w:rsidRPr="0023611C" w:rsidRDefault="008065F3" w:rsidP="001C2996">
            <w:pPr>
              <w:rPr>
                <w:rFonts w:eastAsia="Calibri"/>
                <w:color w:val="000000" w:themeColor="text1"/>
                <w:kern w:val="0"/>
                <w:sz w:val="22"/>
                <w:szCs w:val="22"/>
              </w:rPr>
            </w:pPr>
            <w:r w:rsidRPr="0023611C">
              <w:rPr>
                <w:rFonts w:eastAsia="Calibri"/>
                <w:color w:val="000000" w:themeColor="text1"/>
                <w:kern w:val="0"/>
                <w:sz w:val="22"/>
                <w:szCs w:val="22"/>
              </w:rPr>
              <w:lastRenderedPageBreak/>
              <w:t>1.4.</w:t>
            </w:r>
          </w:p>
        </w:tc>
        <w:tc>
          <w:tcPr>
            <w:tcW w:w="1559" w:type="dxa"/>
          </w:tcPr>
          <w:p w14:paraId="16E64844" w14:textId="77777777" w:rsidR="008065F3" w:rsidRPr="0023611C" w:rsidRDefault="008065F3" w:rsidP="001C2996">
            <w:pPr>
              <w:rPr>
                <w:rFonts w:eastAsia="Calibri"/>
                <w:color w:val="000000" w:themeColor="text1"/>
                <w:kern w:val="0"/>
                <w:sz w:val="22"/>
                <w:szCs w:val="22"/>
              </w:rPr>
            </w:pPr>
            <w:r w:rsidRPr="0023611C">
              <w:rPr>
                <w:rFonts w:eastAsia="Calibri"/>
                <w:color w:val="000000" w:themeColor="text1"/>
                <w:kern w:val="0"/>
                <w:sz w:val="22"/>
                <w:szCs w:val="22"/>
              </w:rPr>
              <w:t xml:space="preserve">Dezinfekcinė medžiaga </w:t>
            </w:r>
            <w:r w:rsidRPr="0023611C">
              <w:rPr>
                <w:rFonts w:eastAsia="Calibri"/>
                <w:color w:val="000000" w:themeColor="text1"/>
                <w:kern w:val="0"/>
                <w:sz w:val="22"/>
                <w:szCs w:val="22"/>
              </w:rPr>
              <w:lastRenderedPageBreak/>
              <w:t>instrumentų valymui ir dezinfekcijai</w:t>
            </w:r>
          </w:p>
        </w:tc>
        <w:tc>
          <w:tcPr>
            <w:tcW w:w="2410" w:type="dxa"/>
          </w:tcPr>
          <w:p w14:paraId="1B6F2283" w14:textId="77777777" w:rsidR="008065F3" w:rsidRPr="0023611C" w:rsidRDefault="008065F3" w:rsidP="001C2996">
            <w:pPr>
              <w:contextualSpacing/>
              <w:jc w:val="both"/>
              <w:rPr>
                <w:rFonts w:eastAsia="Calibri"/>
                <w:color w:val="000000" w:themeColor="text1"/>
                <w:kern w:val="0"/>
                <w:sz w:val="22"/>
                <w:szCs w:val="22"/>
              </w:rPr>
            </w:pPr>
            <w:r w:rsidRPr="0023611C">
              <w:rPr>
                <w:rFonts w:eastAsia="Calibri"/>
                <w:color w:val="000000" w:themeColor="text1"/>
                <w:kern w:val="0"/>
                <w:sz w:val="22"/>
                <w:szCs w:val="22"/>
              </w:rPr>
              <w:lastRenderedPageBreak/>
              <w:t xml:space="preserve">1. Veikliosios ir pagalbinės medžiagos: </w:t>
            </w:r>
            <w:r w:rsidRPr="0023611C">
              <w:rPr>
                <w:rFonts w:eastAsia="Calibri"/>
                <w:color w:val="000000" w:themeColor="text1"/>
                <w:kern w:val="0"/>
                <w:sz w:val="22"/>
                <w:szCs w:val="22"/>
              </w:rPr>
              <w:lastRenderedPageBreak/>
              <w:t xml:space="preserve">ketvirtiniai amonio junginiai ir enzimų kompleksas (proteazės, amilazės ir mananazės), korozijos inhibitoriai, nejoninės paviršiaus aktyvios medžiagos, chalatai; </w:t>
            </w:r>
          </w:p>
          <w:p w14:paraId="118BABD9" w14:textId="77777777" w:rsidR="008065F3" w:rsidRPr="0023611C" w:rsidRDefault="008065F3" w:rsidP="001C2996">
            <w:pPr>
              <w:contextualSpacing/>
              <w:jc w:val="both"/>
              <w:rPr>
                <w:rFonts w:eastAsia="Calibri"/>
                <w:color w:val="000000" w:themeColor="text1"/>
                <w:kern w:val="0"/>
                <w:sz w:val="22"/>
                <w:szCs w:val="22"/>
              </w:rPr>
            </w:pPr>
            <w:r w:rsidRPr="0023611C">
              <w:rPr>
                <w:rFonts w:eastAsia="Calibri"/>
                <w:color w:val="000000" w:themeColor="text1"/>
                <w:kern w:val="0"/>
                <w:sz w:val="22"/>
                <w:szCs w:val="22"/>
              </w:rPr>
              <w:t xml:space="preserve">2. </w:t>
            </w:r>
            <w:r w:rsidRPr="0023611C">
              <w:rPr>
                <w:color w:val="000000" w:themeColor="text1"/>
                <w:sz w:val="22"/>
                <w:szCs w:val="22"/>
              </w:rPr>
              <w:t>Veikia (užterštomis sąlygomis) bakterijas (atitinka EN 13727, EN 14561), mikobakterijas (atitinka EN14348 ir EN14563), mielinius grybelius (atitinka EN 13624 ir EN14562), virusus (atitinka EN14476 ir 17111). Vertinamas bendras ekspozicijos laikas 1 % koncentracijoje iki 30 min</w:t>
            </w:r>
            <w:r w:rsidRPr="0023611C">
              <w:rPr>
                <w:rFonts w:eastAsia="Calibri"/>
                <w:color w:val="000000" w:themeColor="text1"/>
                <w:kern w:val="0"/>
                <w:sz w:val="22"/>
                <w:szCs w:val="22"/>
              </w:rPr>
              <w:t>.;</w:t>
            </w:r>
          </w:p>
          <w:p w14:paraId="364C5669" w14:textId="77777777" w:rsidR="008065F3" w:rsidRPr="0023611C" w:rsidRDefault="008065F3" w:rsidP="001C2996">
            <w:pPr>
              <w:contextualSpacing/>
              <w:jc w:val="both"/>
              <w:rPr>
                <w:rFonts w:eastAsia="Calibri"/>
                <w:color w:val="000000" w:themeColor="text1"/>
                <w:kern w:val="0"/>
                <w:sz w:val="22"/>
                <w:szCs w:val="22"/>
              </w:rPr>
            </w:pPr>
            <w:r w:rsidRPr="0023611C">
              <w:rPr>
                <w:rFonts w:eastAsia="Calibri"/>
                <w:color w:val="000000" w:themeColor="text1"/>
                <w:kern w:val="0"/>
                <w:sz w:val="22"/>
                <w:szCs w:val="22"/>
              </w:rPr>
              <w:t xml:space="preserve">3. Skirta medicininių instrumentų dezinfekcijai prieš sterilizaciją; </w:t>
            </w:r>
          </w:p>
          <w:p w14:paraId="299BC4ED" w14:textId="77777777" w:rsidR="008065F3" w:rsidRPr="0023611C" w:rsidRDefault="008065F3" w:rsidP="001C2996">
            <w:pPr>
              <w:contextualSpacing/>
              <w:rPr>
                <w:rFonts w:eastAsia="Calibri"/>
                <w:color w:val="000000" w:themeColor="text1"/>
                <w:kern w:val="0"/>
                <w:sz w:val="22"/>
                <w:szCs w:val="22"/>
              </w:rPr>
            </w:pPr>
            <w:r w:rsidRPr="0023611C">
              <w:rPr>
                <w:rFonts w:eastAsia="Calibri"/>
                <w:color w:val="000000" w:themeColor="text1"/>
                <w:kern w:val="0"/>
                <w:sz w:val="22"/>
                <w:szCs w:val="22"/>
              </w:rPr>
              <w:t>4. Priemonės pavidalas – skystas koncentratas;</w:t>
            </w:r>
          </w:p>
          <w:p w14:paraId="57DE7636" w14:textId="77777777" w:rsidR="008065F3" w:rsidRPr="0023611C" w:rsidRDefault="008065F3" w:rsidP="001C2996">
            <w:pPr>
              <w:contextualSpacing/>
              <w:jc w:val="both"/>
              <w:rPr>
                <w:rFonts w:eastAsia="Calibri"/>
                <w:color w:val="000000" w:themeColor="text1"/>
                <w:kern w:val="0"/>
                <w:sz w:val="22"/>
                <w:szCs w:val="22"/>
              </w:rPr>
            </w:pPr>
            <w:r w:rsidRPr="0023611C">
              <w:rPr>
                <w:rFonts w:eastAsia="Calibri"/>
                <w:color w:val="000000" w:themeColor="text1"/>
                <w:kern w:val="0"/>
                <w:sz w:val="22"/>
                <w:szCs w:val="22"/>
              </w:rPr>
              <w:t>5. Paruoštą darbinį tirpalą uždarose talpose galima laikyti iki 7-ių parų.</w:t>
            </w:r>
          </w:p>
          <w:p w14:paraId="0C69E5B7" w14:textId="77777777" w:rsidR="008065F3" w:rsidRPr="0023611C" w:rsidRDefault="008065F3" w:rsidP="001C2996">
            <w:pPr>
              <w:contextualSpacing/>
              <w:jc w:val="both"/>
              <w:rPr>
                <w:rFonts w:eastAsia="Calibri"/>
                <w:color w:val="000000" w:themeColor="text1"/>
                <w:kern w:val="0"/>
                <w:sz w:val="22"/>
                <w:szCs w:val="22"/>
              </w:rPr>
            </w:pPr>
            <w:r w:rsidRPr="0023611C">
              <w:rPr>
                <w:rFonts w:eastAsia="Calibri"/>
                <w:color w:val="000000" w:themeColor="text1"/>
                <w:kern w:val="0"/>
                <w:sz w:val="22"/>
                <w:szCs w:val="22"/>
              </w:rPr>
              <w:t xml:space="preserve">6. Fasuotė: </w:t>
            </w:r>
            <w:r w:rsidRPr="0023611C">
              <w:rPr>
                <w:rFonts w:eastAsia="Calibri"/>
                <w:b/>
                <w:bCs/>
                <w:color w:val="000000" w:themeColor="text1"/>
                <w:kern w:val="0"/>
                <w:sz w:val="22"/>
                <w:szCs w:val="22"/>
              </w:rPr>
              <w:t>5 (penki) litrai</w:t>
            </w:r>
            <w:r w:rsidRPr="0023611C">
              <w:rPr>
                <w:rFonts w:eastAsia="Calibri"/>
                <w:color w:val="000000" w:themeColor="text1"/>
                <w:kern w:val="0"/>
                <w:sz w:val="22"/>
                <w:szCs w:val="22"/>
              </w:rPr>
              <w:t xml:space="preserve"> (su dozatoriumi);</w:t>
            </w:r>
          </w:p>
          <w:p w14:paraId="559E46C4" w14:textId="77777777" w:rsidR="008065F3" w:rsidRPr="0023611C" w:rsidRDefault="008065F3" w:rsidP="001C2996">
            <w:pPr>
              <w:contextualSpacing/>
              <w:jc w:val="both"/>
              <w:rPr>
                <w:rFonts w:eastAsia="Calibri"/>
                <w:color w:val="000000" w:themeColor="text1"/>
                <w:kern w:val="0"/>
                <w:sz w:val="22"/>
                <w:szCs w:val="22"/>
              </w:rPr>
            </w:pPr>
            <w:r w:rsidRPr="0023611C">
              <w:rPr>
                <w:rFonts w:eastAsia="Calibri"/>
                <w:color w:val="000000" w:themeColor="text1"/>
                <w:kern w:val="0"/>
                <w:sz w:val="22"/>
                <w:szCs w:val="22"/>
              </w:rPr>
              <w:t>7. pH vertės: koncentrato – 7,80</w:t>
            </w:r>
            <w:r w:rsidRPr="0023611C">
              <w:rPr>
                <w:color w:val="000000" w:themeColor="text1"/>
                <w:sz w:val="22"/>
                <w:szCs w:val="22"/>
              </w:rPr>
              <w:t xml:space="preserve"> – </w:t>
            </w:r>
            <w:r w:rsidRPr="0023611C">
              <w:rPr>
                <w:rFonts w:eastAsia="Calibri"/>
                <w:color w:val="000000" w:themeColor="text1"/>
                <w:kern w:val="0"/>
                <w:sz w:val="22"/>
                <w:szCs w:val="22"/>
              </w:rPr>
              <w:t>7,85, darbinio tirpalo (0,5 %) – ne daugiau kaip 8,10;</w:t>
            </w:r>
          </w:p>
          <w:p w14:paraId="340DAA44" w14:textId="2187C64C" w:rsidR="008065F3" w:rsidRPr="0023611C" w:rsidRDefault="008065F3" w:rsidP="001C2996">
            <w:pPr>
              <w:contextualSpacing/>
              <w:jc w:val="both"/>
              <w:rPr>
                <w:rFonts w:eastAsia="Calibri"/>
                <w:color w:val="000000" w:themeColor="text1"/>
                <w:kern w:val="0"/>
                <w:sz w:val="22"/>
                <w:szCs w:val="22"/>
              </w:rPr>
            </w:pPr>
            <w:r w:rsidRPr="0023611C">
              <w:rPr>
                <w:rFonts w:eastAsia="Calibri"/>
                <w:color w:val="000000" w:themeColor="text1"/>
                <w:kern w:val="0"/>
                <w:sz w:val="22"/>
                <w:szCs w:val="22"/>
              </w:rPr>
              <w:lastRenderedPageBreak/>
              <w:t>8. Medicininės paskirties produktas.</w:t>
            </w:r>
          </w:p>
        </w:tc>
        <w:tc>
          <w:tcPr>
            <w:tcW w:w="992" w:type="dxa"/>
          </w:tcPr>
          <w:p w14:paraId="0B49BD1C" w14:textId="77777777" w:rsidR="008065F3" w:rsidRPr="0023611C" w:rsidRDefault="008065F3" w:rsidP="001C2996">
            <w:pPr>
              <w:contextualSpacing/>
              <w:jc w:val="center"/>
              <w:rPr>
                <w:rFonts w:eastAsia="Calibri"/>
                <w:color w:val="000000" w:themeColor="text1"/>
                <w:kern w:val="0"/>
                <w:sz w:val="22"/>
                <w:szCs w:val="22"/>
              </w:rPr>
            </w:pPr>
            <w:r w:rsidRPr="0023611C">
              <w:rPr>
                <w:color w:val="000000" w:themeColor="text1"/>
                <w:sz w:val="22"/>
                <w:szCs w:val="22"/>
              </w:rPr>
              <w:lastRenderedPageBreak/>
              <w:t>l</w:t>
            </w:r>
          </w:p>
        </w:tc>
        <w:tc>
          <w:tcPr>
            <w:tcW w:w="3261" w:type="dxa"/>
            <w:gridSpan w:val="3"/>
          </w:tcPr>
          <w:p w14:paraId="26E89CD0" w14:textId="77777777" w:rsidR="008065F3" w:rsidRPr="0023611C" w:rsidRDefault="008065F3" w:rsidP="001C2996">
            <w:pPr>
              <w:contextualSpacing/>
              <w:jc w:val="both"/>
              <w:rPr>
                <w:rFonts w:eastAsia="Calibri"/>
                <w:color w:val="000000" w:themeColor="text1"/>
                <w:kern w:val="0"/>
                <w:sz w:val="22"/>
                <w:szCs w:val="22"/>
              </w:rPr>
            </w:pPr>
          </w:p>
        </w:tc>
        <w:tc>
          <w:tcPr>
            <w:tcW w:w="3260" w:type="dxa"/>
          </w:tcPr>
          <w:p w14:paraId="44D48F89" w14:textId="77777777" w:rsidR="008065F3" w:rsidRPr="0023611C" w:rsidRDefault="008065F3" w:rsidP="001C2996">
            <w:pPr>
              <w:contextualSpacing/>
              <w:jc w:val="both"/>
              <w:rPr>
                <w:rFonts w:eastAsia="Calibri"/>
                <w:color w:val="000000" w:themeColor="text1"/>
                <w:kern w:val="0"/>
                <w:sz w:val="22"/>
                <w:szCs w:val="22"/>
              </w:rPr>
            </w:pPr>
          </w:p>
        </w:tc>
        <w:tc>
          <w:tcPr>
            <w:tcW w:w="2552" w:type="dxa"/>
          </w:tcPr>
          <w:p w14:paraId="2993488C" w14:textId="77777777" w:rsidR="008065F3" w:rsidRPr="0023611C" w:rsidRDefault="008065F3" w:rsidP="001C2996">
            <w:pPr>
              <w:contextualSpacing/>
              <w:jc w:val="both"/>
              <w:rPr>
                <w:rFonts w:eastAsia="Calibri"/>
                <w:color w:val="000000" w:themeColor="text1"/>
                <w:sz w:val="22"/>
                <w:szCs w:val="22"/>
              </w:rPr>
            </w:pPr>
          </w:p>
        </w:tc>
      </w:tr>
      <w:tr w:rsidR="009D3E5E" w:rsidRPr="0023611C" w14:paraId="2EFFB3A6" w14:textId="77777777" w:rsidTr="009D3E5E">
        <w:trPr>
          <w:trHeight w:val="666"/>
        </w:trPr>
        <w:tc>
          <w:tcPr>
            <w:tcW w:w="12191" w:type="dxa"/>
            <w:gridSpan w:val="8"/>
            <w:vAlign w:val="center"/>
          </w:tcPr>
          <w:p w14:paraId="12148EF7" w14:textId="77777777" w:rsidR="009D3E5E" w:rsidRPr="0023611C" w:rsidRDefault="009D3E5E" w:rsidP="001C2996">
            <w:pPr>
              <w:jc w:val="center"/>
              <w:rPr>
                <w:color w:val="000000" w:themeColor="text1"/>
                <w:sz w:val="22"/>
                <w:szCs w:val="22"/>
              </w:rPr>
            </w:pPr>
            <w:r w:rsidRPr="0023611C">
              <w:rPr>
                <w:b/>
                <w:bCs/>
                <w:caps/>
                <w:color w:val="000000" w:themeColor="text1"/>
                <w:sz w:val="22"/>
                <w:szCs w:val="22"/>
              </w:rPr>
              <w:lastRenderedPageBreak/>
              <w:t>II DALIS. Priemonės skirtos termolabilių medicininių instrumentų dezinfekcijai  automatinėse endoskopų plovimo mašinose „Olympus“</w:t>
            </w:r>
          </w:p>
        </w:tc>
        <w:tc>
          <w:tcPr>
            <w:tcW w:w="2552" w:type="dxa"/>
          </w:tcPr>
          <w:p w14:paraId="39BD5201" w14:textId="77777777" w:rsidR="009D3E5E" w:rsidRPr="0023611C" w:rsidRDefault="009D3E5E" w:rsidP="001C2996">
            <w:pPr>
              <w:jc w:val="center"/>
              <w:rPr>
                <w:b/>
                <w:bCs/>
                <w:caps/>
                <w:color w:val="000000" w:themeColor="text1"/>
                <w:sz w:val="22"/>
                <w:szCs w:val="22"/>
              </w:rPr>
            </w:pPr>
          </w:p>
        </w:tc>
      </w:tr>
      <w:tr w:rsidR="009D3E5E" w:rsidRPr="0023611C" w14:paraId="14A896DB" w14:textId="77777777" w:rsidTr="008065F3">
        <w:tc>
          <w:tcPr>
            <w:tcW w:w="709" w:type="dxa"/>
          </w:tcPr>
          <w:p w14:paraId="229BC57E" w14:textId="77777777" w:rsidR="009D3E5E" w:rsidRPr="0023611C" w:rsidRDefault="009D3E5E" w:rsidP="001C2996">
            <w:pPr>
              <w:rPr>
                <w:caps/>
                <w:color w:val="000000" w:themeColor="text1"/>
                <w:sz w:val="22"/>
                <w:szCs w:val="22"/>
              </w:rPr>
            </w:pPr>
            <w:r w:rsidRPr="0023611C">
              <w:rPr>
                <w:caps/>
                <w:color w:val="000000" w:themeColor="text1"/>
                <w:sz w:val="22"/>
                <w:szCs w:val="22"/>
              </w:rPr>
              <w:t>2.1.</w:t>
            </w:r>
          </w:p>
        </w:tc>
        <w:tc>
          <w:tcPr>
            <w:tcW w:w="1559" w:type="dxa"/>
          </w:tcPr>
          <w:p w14:paraId="4CF4329D" w14:textId="77777777" w:rsidR="009D3E5E" w:rsidRPr="0023611C" w:rsidRDefault="009D3E5E" w:rsidP="001C2996">
            <w:pPr>
              <w:rPr>
                <w:b/>
                <w:bCs/>
                <w:caps/>
                <w:color w:val="000000" w:themeColor="text1"/>
                <w:sz w:val="22"/>
                <w:szCs w:val="22"/>
              </w:rPr>
            </w:pPr>
            <w:r w:rsidRPr="0023611C">
              <w:rPr>
                <w:color w:val="000000" w:themeColor="text1"/>
                <w:sz w:val="22"/>
                <w:szCs w:val="22"/>
              </w:rPr>
              <w:t>Dezinfekcijos priemonė, tinkanti OLYMPUS endoskopų plovimo dezinfekavimo mašinoms</w:t>
            </w:r>
          </w:p>
        </w:tc>
        <w:tc>
          <w:tcPr>
            <w:tcW w:w="2410" w:type="dxa"/>
            <w:vAlign w:val="center"/>
          </w:tcPr>
          <w:p w14:paraId="4F468195" w14:textId="77777777" w:rsidR="009D3E5E" w:rsidRPr="0023611C" w:rsidRDefault="009D3E5E" w:rsidP="001C2996">
            <w:pPr>
              <w:jc w:val="both"/>
              <w:rPr>
                <w:color w:val="000000" w:themeColor="text1"/>
                <w:sz w:val="22"/>
                <w:szCs w:val="22"/>
              </w:rPr>
            </w:pPr>
            <w:r w:rsidRPr="0023611C">
              <w:rPr>
                <w:color w:val="000000" w:themeColor="text1"/>
                <w:sz w:val="22"/>
                <w:szCs w:val="22"/>
              </w:rPr>
              <w:t>1. Veikliosios medžiagos: vandenilio peroksido tirpalas 25 – 30 %, acto rūgštis 5 – 10 %, peracto rūgštis 2,5 – 5 %;</w:t>
            </w:r>
          </w:p>
          <w:p w14:paraId="5EE61515" w14:textId="77777777" w:rsidR="009D3E5E" w:rsidRPr="0023611C" w:rsidRDefault="009D3E5E" w:rsidP="001C2996">
            <w:pPr>
              <w:jc w:val="both"/>
              <w:rPr>
                <w:color w:val="000000" w:themeColor="text1"/>
                <w:sz w:val="22"/>
                <w:szCs w:val="22"/>
              </w:rPr>
            </w:pPr>
            <w:r w:rsidRPr="0023611C">
              <w:rPr>
                <w:color w:val="000000" w:themeColor="text1"/>
                <w:sz w:val="22"/>
                <w:szCs w:val="22"/>
              </w:rPr>
              <w:t>2. Dozuojama siurblio pagalba: dozavimas 1,2 – 1,4 % (12 – 14 ml / l);</w:t>
            </w:r>
          </w:p>
          <w:p w14:paraId="3BC3AC4F" w14:textId="77777777" w:rsidR="009D3E5E" w:rsidRPr="0023611C" w:rsidRDefault="009D3E5E" w:rsidP="001C2996">
            <w:pPr>
              <w:jc w:val="both"/>
              <w:rPr>
                <w:color w:val="000000" w:themeColor="text1"/>
                <w:sz w:val="22"/>
                <w:szCs w:val="22"/>
              </w:rPr>
            </w:pPr>
            <w:r w:rsidRPr="0023611C">
              <w:rPr>
                <w:color w:val="000000" w:themeColor="text1"/>
                <w:sz w:val="22"/>
                <w:szCs w:val="22"/>
              </w:rPr>
              <w:t xml:space="preserve">3. </w:t>
            </w:r>
            <w:r w:rsidRPr="0023611C">
              <w:rPr>
                <w:color w:val="000000" w:themeColor="text1"/>
                <w:sz w:val="22"/>
                <w:szCs w:val="22"/>
                <w:shd w:val="clear" w:color="auto" w:fill="FFFFFF" w:themeFill="background1"/>
              </w:rPr>
              <w:t>Flakono</w:t>
            </w:r>
            <w:r w:rsidRPr="0023611C">
              <w:rPr>
                <w:color w:val="000000" w:themeColor="text1"/>
                <w:sz w:val="22"/>
                <w:szCs w:val="22"/>
              </w:rPr>
              <w:t xml:space="preserve"> talpa – 2,8 l;</w:t>
            </w:r>
          </w:p>
          <w:p w14:paraId="5CB618D5" w14:textId="77777777" w:rsidR="009D3E5E" w:rsidRPr="0023611C" w:rsidRDefault="009D3E5E" w:rsidP="001C2996">
            <w:pPr>
              <w:jc w:val="both"/>
              <w:rPr>
                <w:color w:val="000000" w:themeColor="text1"/>
                <w:sz w:val="22"/>
                <w:szCs w:val="22"/>
              </w:rPr>
            </w:pPr>
            <w:r w:rsidRPr="0023611C">
              <w:rPr>
                <w:color w:val="000000" w:themeColor="text1"/>
                <w:sz w:val="22"/>
                <w:szCs w:val="22"/>
              </w:rPr>
              <w:t>4. Temperatūra 35 °C;</w:t>
            </w:r>
          </w:p>
          <w:p w14:paraId="50E37DD1" w14:textId="77777777" w:rsidR="009D3E5E" w:rsidRPr="0023611C" w:rsidRDefault="009D3E5E" w:rsidP="001C2996">
            <w:pPr>
              <w:jc w:val="both"/>
              <w:rPr>
                <w:color w:val="000000" w:themeColor="text1"/>
                <w:sz w:val="22"/>
                <w:szCs w:val="22"/>
              </w:rPr>
            </w:pPr>
            <w:r w:rsidRPr="0023611C">
              <w:rPr>
                <w:color w:val="000000" w:themeColor="text1"/>
                <w:sz w:val="22"/>
                <w:szCs w:val="22"/>
              </w:rPr>
              <w:t>5. Kontakto trukmė: ne daugiau kaip 5 min;</w:t>
            </w:r>
          </w:p>
          <w:p w14:paraId="425E9DFB" w14:textId="77777777" w:rsidR="009D3E5E" w:rsidRPr="0023611C" w:rsidRDefault="009D3E5E" w:rsidP="001C2996">
            <w:pPr>
              <w:shd w:val="clear" w:color="auto" w:fill="FFFFFF"/>
              <w:jc w:val="both"/>
              <w:rPr>
                <w:color w:val="000000" w:themeColor="text1"/>
                <w:sz w:val="22"/>
                <w:szCs w:val="22"/>
              </w:rPr>
            </w:pPr>
            <w:r w:rsidRPr="0023611C">
              <w:rPr>
                <w:color w:val="000000" w:themeColor="text1"/>
                <w:sz w:val="22"/>
                <w:szCs w:val="22"/>
              </w:rPr>
              <w:t>6. Siūloma priemonė turi būti įrašyta tarp Olympus endoskopų gamintojų rekomenduojamų naudoti priemonių. Pateikti tai patvirtinančius dokumentus.</w:t>
            </w:r>
          </w:p>
          <w:p w14:paraId="42DF84F8" w14:textId="77777777" w:rsidR="009D3E5E" w:rsidRPr="0023611C" w:rsidRDefault="009D3E5E" w:rsidP="001C2996">
            <w:pPr>
              <w:suppressAutoHyphens/>
              <w:autoSpaceDN w:val="0"/>
              <w:textAlignment w:val="baseline"/>
              <w:rPr>
                <w:color w:val="000000" w:themeColor="text1"/>
                <w:sz w:val="22"/>
                <w:szCs w:val="22"/>
              </w:rPr>
            </w:pPr>
            <w:r w:rsidRPr="0023611C">
              <w:rPr>
                <w:color w:val="000000" w:themeColor="text1"/>
                <w:sz w:val="22"/>
                <w:szCs w:val="22"/>
              </w:rPr>
              <w:t>7. Aprašymas ir naudotojo instrukcija originalo ir lietuvių kalba;</w:t>
            </w:r>
          </w:p>
          <w:p w14:paraId="13FCEF52" w14:textId="77777777" w:rsidR="009D3E5E" w:rsidRPr="0023611C" w:rsidRDefault="009D3E5E" w:rsidP="001C2996">
            <w:pPr>
              <w:rPr>
                <w:b/>
                <w:bCs/>
                <w:caps/>
                <w:color w:val="000000" w:themeColor="text1"/>
                <w:sz w:val="22"/>
                <w:szCs w:val="22"/>
              </w:rPr>
            </w:pPr>
            <w:r w:rsidRPr="0023611C">
              <w:rPr>
                <w:color w:val="000000" w:themeColor="text1"/>
                <w:sz w:val="22"/>
                <w:szCs w:val="22"/>
              </w:rPr>
              <w:t xml:space="preserve">8. Pakuotėje yra 3 </w:t>
            </w:r>
            <w:r w:rsidRPr="0023611C">
              <w:rPr>
                <w:color w:val="000000" w:themeColor="text1"/>
                <w:sz w:val="22"/>
                <w:szCs w:val="22"/>
                <w:shd w:val="clear" w:color="auto" w:fill="FFFFFF" w:themeFill="background1"/>
              </w:rPr>
              <w:t>flakonai</w:t>
            </w:r>
            <w:r w:rsidRPr="0023611C">
              <w:rPr>
                <w:color w:val="000000" w:themeColor="text1"/>
                <w:sz w:val="22"/>
                <w:szCs w:val="22"/>
              </w:rPr>
              <w:t>, viso 8,4 l.</w:t>
            </w:r>
          </w:p>
        </w:tc>
        <w:tc>
          <w:tcPr>
            <w:tcW w:w="992" w:type="dxa"/>
          </w:tcPr>
          <w:p w14:paraId="6975CC5E" w14:textId="77777777" w:rsidR="009D3E5E" w:rsidRPr="0023611C" w:rsidRDefault="009D3E5E" w:rsidP="001C2996">
            <w:pPr>
              <w:jc w:val="center"/>
              <w:rPr>
                <w:color w:val="000000" w:themeColor="text1"/>
                <w:sz w:val="22"/>
                <w:szCs w:val="22"/>
              </w:rPr>
            </w:pPr>
            <w:r w:rsidRPr="0023611C">
              <w:rPr>
                <w:color w:val="000000" w:themeColor="text1"/>
                <w:sz w:val="22"/>
                <w:szCs w:val="22"/>
              </w:rPr>
              <w:t>fl</w:t>
            </w:r>
          </w:p>
        </w:tc>
        <w:tc>
          <w:tcPr>
            <w:tcW w:w="1134" w:type="dxa"/>
          </w:tcPr>
          <w:p w14:paraId="672E1919" w14:textId="77777777" w:rsidR="009D3E5E" w:rsidRPr="0023611C" w:rsidRDefault="009D3E5E" w:rsidP="001C2996">
            <w:pPr>
              <w:jc w:val="center"/>
              <w:rPr>
                <w:color w:val="000000" w:themeColor="text1"/>
                <w:sz w:val="22"/>
                <w:szCs w:val="22"/>
              </w:rPr>
            </w:pPr>
            <w:r w:rsidRPr="0023611C">
              <w:rPr>
                <w:caps/>
                <w:color w:val="000000" w:themeColor="text1"/>
                <w:sz w:val="22"/>
                <w:szCs w:val="22"/>
              </w:rPr>
              <w:t>195</w:t>
            </w:r>
          </w:p>
        </w:tc>
        <w:tc>
          <w:tcPr>
            <w:tcW w:w="1134" w:type="dxa"/>
          </w:tcPr>
          <w:p w14:paraId="6E85C3F3" w14:textId="77777777" w:rsidR="009D3E5E" w:rsidRPr="0023611C" w:rsidRDefault="009D3E5E" w:rsidP="001C2996">
            <w:pPr>
              <w:jc w:val="both"/>
              <w:rPr>
                <w:color w:val="000000" w:themeColor="text1"/>
                <w:sz w:val="22"/>
                <w:szCs w:val="22"/>
              </w:rPr>
            </w:pPr>
          </w:p>
        </w:tc>
        <w:tc>
          <w:tcPr>
            <w:tcW w:w="993" w:type="dxa"/>
          </w:tcPr>
          <w:p w14:paraId="1CBB2263" w14:textId="77777777" w:rsidR="009D3E5E" w:rsidRPr="0023611C" w:rsidRDefault="009D3E5E" w:rsidP="001C2996">
            <w:pPr>
              <w:jc w:val="both"/>
              <w:rPr>
                <w:color w:val="000000" w:themeColor="text1"/>
                <w:sz w:val="22"/>
                <w:szCs w:val="22"/>
              </w:rPr>
            </w:pPr>
          </w:p>
        </w:tc>
        <w:tc>
          <w:tcPr>
            <w:tcW w:w="3260" w:type="dxa"/>
          </w:tcPr>
          <w:p w14:paraId="5222F306" w14:textId="77777777" w:rsidR="009D3E5E" w:rsidRPr="0023611C" w:rsidRDefault="009D3E5E" w:rsidP="001C2996">
            <w:pPr>
              <w:jc w:val="both"/>
              <w:rPr>
                <w:color w:val="000000" w:themeColor="text1"/>
                <w:sz w:val="22"/>
                <w:szCs w:val="22"/>
              </w:rPr>
            </w:pPr>
          </w:p>
        </w:tc>
        <w:tc>
          <w:tcPr>
            <w:tcW w:w="2552" w:type="dxa"/>
          </w:tcPr>
          <w:p w14:paraId="21D21CD3" w14:textId="77777777" w:rsidR="009D3E5E" w:rsidRPr="0023611C" w:rsidRDefault="009D3E5E" w:rsidP="001C2996">
            <w:pPr>
              <w:jc w:val="both"/>
              <w:rPr>
                <w:color w:val="000000" w:themeColor="text1"/>
                <w:sz w:val="22"/>
                <w:szCs w:val="22"/>
              </w:rPr>
            </w:pPr>
          </w:p>
        </w:tc>
      </w:tr>
      <w:tr w:rsidR="009D3E5E" w:rsidRPr="0023611C" w14:paraId="52A27974" w14:textId="77777777" w:rsidTr="008065F3">
        <w:tc>
          <w:tcPr>
            <w:tcW w:w="709" w:type="dxa"/>
          </w:tcPr>
          <w:p w14:paraId="22B01EFC" w14:textId="77777777" w:rsidR="009D3E5E" w:rsidRPr="0023611C" w:rsidRDefault="009D3E5E" w:rsidP="001C2996">
            <w:pPr>
              <w:rPr>
                <w:caps/>
                <w:color w:val="000000" w:themeColor="text1"/>
                <w:sz w:val="22"/>
                <w:szCs w:val="22"/>
              </w:rPr>
            </w:pPr>
            <w:r w:rsidRPr="0023611C">
              <w:rPr>
                <w:caps/>
                <w:color w:val="000000" w:themeColor="text1"/>
                <w:sz w:val="22"/>
                <w:szCs w:val="22"/>
              </w:rPr>
              <w:t>2.2.</w:t>
            </w:r>
          </w:p>
        </w:tc>
        <w:tc>
          <w:tcPr>
            <w:tcW w:w="1559" w:type="dxa"/>
          </w:tcPr>
          <w:p w14:paraId="59A171B4" w14:textId="77777777" w:rsidR="009D3E5E" w:rsidRPr="0023611C" w:rsidRDefault="009D3E5E" w:rsidP="001C2996">
            <w:pPr>
              <w:rPr>
                <w:b/>
                <w:bCs/>
                <w:caps/>
                <w:color w:val="000000" w:themeColor="text1"/>
                <w:sz w:val="22"/>
                <w:szCs w:val="22"/>
              </w:rPr>
            </w:pPr>
            <w:r w:rsidRPr="0023611C">
              <w:rPr>
                <w:color w:val="000000" w:themeColor="text1"/>
                <w:sz w:val="22"/>
                <w:szCs w:val="22"/>
              </w:rPr>
              <w:t xml:space="preserve">Aktyvatorius, tinkantis OLYMPUS endoskopų plovimo </w:t>
            </w:r>
            <w:r w:rsidRPr="0023611C">
              <w:rPr>
                <w:color w:val="000000" w:themeColor="text1"/>
                <w:sz w:val="22"/>
                <w:szCs w:val="22"/>
              </w:rPr>
              <w:lastRenderedPageBreak/>
              <w:t>dezinfekavimo mašinoms</w:t>
            </w:r>
          </w:p>
        </w:tc>
        <w:tc>
          <w:tcPr>
            <w:tcW w:w="2410" w:type="dxa"/>
            <w:vAlign w:val="center"/>
          </w:tcPr>
          <w:p w14:paraId="2193DD29" w14:textId="77777777" w:rsidR="009D3E5E" w:rsidRPr="0023611C" w:rsidRDefault="009D3E5E" w:rsidP="001C2996">
            <w:pPr>
              <w:shd w:val="clear" w:color="auto" w:fill="FFFFFF" w:themeFill="background1"/>
              <w:jc w:val="both"/>
              <w:rPr>
                <w:color w:val="000000" w:themeColor="text1"/>
                <w:sz w:val="22"/>
                <w:szCs w:val="22"/>
              </w:rPr>
            </w:pPr>
            <w:r w:rsidRPr="0023611C">
              <w:rPr>
                <w:color w:val="000000" w:themeColor="text1"/>
                <w:sz w:val="22"/>
                <w:szCs w:val="22"/>
              </w:rPr>
              <w:lastRenderedPageBreak/>
              <w:t>1. Veiklioji medžiaga: Natrio hidroksidas 2,5 – 5 %;</w:t>
            </w:r>
          </w:p>
          <w:p w14:paraId="40982E68" w14:textId="77777777" w:rsidR="009D3E5E" w:rsidRPr="0023611C" w:rsidRDefault="009D3E5E" w:rsidP="001C2996">
            <w:pPr>
              <w:shd w:val="clear" w:color="auto" w:fill="FFFFFF" w:themeFill="background1"/>
              <w:jc w:val="both"/>
              <w:rPr>
                <w:color w:val="000000" w:themeColor="text1"/>
                <w:sz w:val="22"/>
                <w:szCs w:val="22"/>
              </w:rPr>
            </w:pPr>
            <w:r w:rsidRPr="0023611C">
              <w:rPr>
                <w:color w:val="000000" w:themeColor="text1"/>
                <w:sz w:val="22"/>
                <w:szCs w:val="22"/>
              </w:rPr>
              <w:lastRenderedPageBreak/>
              <w:t>2. Dozuojama siurblio pagalba: dozavimas 1,2 – 1,4 % (12 – 14 ml / l);</w:t>
            </w:r>
          </w:p>
          <w:p w14:paraId="293934AF" w14:textId="77777777" w:rsidR="009D3E5E" w:rsidRPr="0023611C" w:rsidRDefault="009D3E5E" w:rsidP="001C2996">
            <w:pPr>
              <w:shd w:val="clear" w:color="auto" w:fill="FFFFFF" w:themeFill="background1"/>
              <w:jc w:val="both"/>
              <w:rPr>
                <w:color w:val="000000" w:themeColor="text1"/>
                <w:sz w:val="22"/>
                <w:szCs w:val="22"/>
              </w:rPr>
            </w:pPr>
            <w:r w:rsidRPr="0023611C">
              <w:rPr>
                <w:color w:val="000000" w:themeColor="text1"/>
                <w:sz w:val="22"/>
                <w:szCs w:val="22"/>
              </w:rPr>
              <w:t xml:space="preserve">3. </w:t>
            </w:r>
            <w:r w:rsidRPr="0023611C">
              <w:rPr>
                <w:color w:val="000000" w:themeColor="text1"/>
                <w:sz w:val="22"/>
                <w:szCs w:val="22"/>
                <w:shd w:val="clear" w:color="auto" w:fill="FFFFFF" w:themeFill="background1"/>
              </w:rPr>
              <w:t>Flakono</w:t>
            </w:r>
            <w:r w:rsidRPr="0023611C">
              <w:rPr>
                <w:color w:val="000000" w:themeColor="text1"/>
                <w:sz w:val="22"/>
                <w:szCs w:val="22"/>
              </w:rPr>
              <w:t xml:space="preserve"> talpa – 5 l;</w:t>
            </w:r>
          </w:p>
          <w:p w14:paraId="12A6DC71" w14:textId="77777777" w:rsidR="009D3E5E" w:rsidRPr="0023611C" w:rsidRDefault="009D3E5E" w:rsidP="001C2996">
            <w:pPr>
              <w:shd w:val="clear" w:color="auto" w:fill="FFFFFF" w:themeFill="background1"/>
              <w:jc w:val="both"/>
              <w:rPr>
                <w:color w:val="000000" w:themeColor="text1"/>
                <w:sz w:val="22"/>
                <w:szCs w:val="22"/>
              </w:rPr>
            </w:pPr>
            <w:r w:rsidRPr="0023611C">
              <w:rPr>
                <w:color w:val="000000" w:themeColor="text1"/>
                <w:sz w:val="22"/>
                <w:szCs w:val="22"/>
              </w:rPr>
              <w:t>4. Temperatūra 35 °C;</w:t>
            </w:r>
          </w:p>
          <w:p w14:paraId="26639DBD" w14:textId="77777777" w:rsidR="009D3E5E" w:rsidRPr="0023611C" w:rsidRDefault="009D3E5E" w:rsidP="001C2996">
            <w:pPr>
              <w:shd w:val="clear" w:color="auto" w:fill="FFFFFF" w:themeFill="background1"/>
              <w:jc w:val="both"/>
              <w:rPr>
                <w:color w:val="000000" w:themeColor="text1"/>
                <w:sz w:val="22"/>
                <w:szCs w:val="22"/>
              </w:rPr>
            </w:pPr>
            <w:r w:rsidRPr="0023611C">
              <w:rPr>
                <w:color w:val="000000" w:themeColor="text1"/>
                <w:sz w:val="22"/>
                <w:szCs w:val="22"/>
              </w:rPr>
              <w:t>5. Kontakto trukmė: ne daugiau kaip 5 min;</w:t>
            </w:r>
          </w:p>
          <w:p w14:paraId="56A72876" w14:textId="77777777" w:rsidR="009D3E5E" w:rsidRPr="0023611C" w:rsidRDefault="009D3E5E" w:rsidP="001C2996">
            <w:pPr>
              <w:shd w:val="clear" w:color="auto" w:fill="FFFFFF" w:themeFill="background1"/>
              <w:jc w:val="both"/>
              <w:rPr>
                <w:color w:val="000000" w:themeColor="text1"/>
                <w:sz w:val="22"/>
                <w:szCs w:val="22"/>
              </w:rPr>
            </w:pPr>
            <w:r w:rsidRPr="0023611C">
              <w:rPr>
                <w:color w:val="000000" w:themeColor="text1"/>
                <w:sz w:val="22"/>
                <w:szCs w:val="22"/>
              </w:rPr>
              <w:t>6. Siūloma priemonė turi būti įrašyta įrašyta tarp Olympus endoskopų gamintojų rekomenduojamų naudoti priemonių. Pateikti tai patvirtinančius dokumentus;</w:t>
            </w:r>
          </w:p>
          <w:p w14:paraId="65C817AC" w14:textId="77777777" w:rsidR="009D3E5E" w:rsidRPr="0023611C" w:rsidRDefault="009D3E5E" w:rsidP="001C2996">
            <w:pPr>
              <w:shd w:val="clear" w:color="auto" w:fill="FFFFFF" w:themeFill="background1"/>
              <w:suppressAutoHyphens/>
              <w:autoSpaceDN w:val="0"/>
              <w:jc w:val="both"/>
              <w:textAlignment w:val="baseline"/>
              <w:rPr>
                <w:color w:val="000000" w:themeColor="text1"/>
                <w:sz w:val="22"/>
                <w:szCs w:val="22"/>
              </w:rPr>
            </w:pPr>
            <w:r w:rsidRPr="0023611C">
              <w:rPr>
                <w:color w:val="000000" w:themeColor="text1"/>
                <w:sz w:val="22"/>
                <w:szCs w:val="22"/>
              </w:rPr>
              <w:t>7. Aprašymas ir naudotojo instrukcija originalo ir lietuvių kalba;</w:t>
            </w:r>
          </w:p>
          <w:p w14:paraId="48411566" w14:textId="77777777" w:rsidR="009D3E5E" w:rsidRPr="0023611C" w:rsidRDefault="009D3E5E" w:rsidP="001C2996">
            <w:pPr>
              <w:shd w:val="clear" w:color="auto" w:fill="FFFFFF" w:themeFill="background1"/>
              <w:jc w:val="both"/>
              <w:rPr>
                <w:b/>
                <w:bCs/>
                <w:caps/>
                <w:color w:val="000000" w:themeColor="text1"/>
                <w:sz w:val="22"/>
                <w:szCs w:val="22"/>
              </w:rPr>
            </w:pPr>
            <w:r w:rsidRPr="0023611C">
              <w:rPr>
                <w:color w:val="000000" w:themeColor="text1"/>
                <w:sz w:val="22"/>
                <w:szCs w:val="22"/>
              </w:rPr>
              <w:t xml:space="preserve">8. Pakuotėje yra 3 </w:t>
            </w:r>
            <w:r w:rsidRPr="0023611C">
              <w:rPr>
                <w:color w:val="000000" w:themeColor="text1"/>
                <w:sz w:val="22"/>
                <w:szCs w:val="22"/>
                <w:shd w:val="clear" w:color="auto" w:fill="FFFFFF" w:themeFill="background1"/>
              </w:rPr>
              <w:t>flakonai</w:t>
            </w:r>
            <w:r w:rsidRPr="0023611C">
              <w:rPr>
                <w:color w:val="000000" w:themeColor="text1"/>
                <w:sz w:val="22"/>
                <w:szCs w:val="22"/>
              </w:rPr>
              <w:t>, viso 15 l.</w:t>
            </w:r>
          </w:p>
        </w:tc>
        <w:tc>
          <w:tcPr>
            <w:tcW w:w="992" w:type="dxa"/>
          </w:tcPr>
          <w:p w14:paraId="03DEC3D3" w14:textId="77777777" w:rsidR="009D3E5E" w:rsidRPr="0023611C" w:rsidRDefault="009D3E5E" w:rsidP="001C2996">
            <w:pPr>
              <w:jc w:val="center"/>
              <w:rPr>
                <w:color w:val="000000" w:themeColor="text1"/>
                <w:sz w:val="22"/>
                <w:szCs w:val="22"/>
              </w:rPr>
            </w:pPr>
            <w:r w:rsidRPr="0023611C">
              <w:rPr>
                <w:color w:val="000000" w:themeColor="text1"/>
                <w:sz w:val="22"/>
                <w:szCs w:val="22"/>
              </w:rPr>
              <w:lastRenderedPageBreak/>
              <w:t>fl</w:t>
            </w:r>
          </w:p>
        </w:tc>
        <w:tc>
          <w:tcPr>
            <w:tcW w:w="1134" w:type="dxa"/>
          </w:tcPr>
          <w:p w14:paraId="140B19FF" w14:textId="77777777" w:rsidR="009D3E5E" w:rsidRPr="0023611C" w:rsidRDefault="009D3E5E" w:rsidP="001C2996">
            <w:pPr>
              <w:jc w:val="center"/>
              <w:rPr>
                <w:color w:val="000000" w:themeColor="text1"/>
                <w:sz w:val="22"/>
                <w:szCs w:val="22"/>
              </w:rPr>
            </w:pPr>
            <w:r w:rsidRPr="0023611C">
              <w:rPr>
                <w:caps/>
                <w:color w:val="000000" w:themeColor="text1"/>
                <w:sz w:val="22"/>
                <w:szCs w:val="22"/>
              </w:rPr>
              <w:t>120</w:t>
            </w:r>
          </w:p>
        </w:tc>
        <w:tc>
          <w:tcPr>
            <w:tcW w:w="1134" w:type="dxa"/>
          </w:tcPr>
          <w:p w14:paraId="08F102CA" w14:textId="77777777" w:rsidR="009D3E5E" w:rsidRPr="0023611C" w:rsidRDefault="009D3E5E" w:rsidP="001C2996">
            <w:pPr>
              <w:jc w:val="both"/>
              <w:rPr>
                <w:color w:val="000000" w:themeColor="text1"/>
                <w:sz w:val="22"/>
                <w:szCs w:val="22"/>
              </w:rPr>
            </w:pPr>
          </w:p>
        </w:tc>
        <w:tc>
          <w:tcPr>
            <w:tcW w:w="993" w:type="dxa"/>
          </w:tcPr>
          <w:p w14:paraId="2104A6DF" w14:textId="77777777" w:rsidR="009D3E5E" w:rsidRPr="0023611C" w:rsidRDefault="009D3E5E" w:rsidP="001C2996">
            <w:pPr>
              <w:jc w:val="both"/>
              <w:rPr>
                <w:color w:val="000000" w:themeColor="text1"/>
                <w:sz w:val="22"/>
                <w:szCs w:val="22"/>
              </w:rPr>
            </w:pPr>
          </w:p>
        </w:tc>
        <w:tc>
          <w:tcPr>
            <w:tcW w:w="3260" w:type="dxa"/>
          </w:tcPr>
          <w:p w14:paraId="4A828849" w14:textId="77777777" w:rsidR="009D3E5E" w:rsidRPr="0023611C" w:rsidRDefault="009D3E5E" w:rsidP="001C2996">
            <w:pPr>
              <w:jc w:val="both"/>
              <w:rPr>
                <w:color w:val="000000" w:themeColor="text1"/>
                <w:sz w:val="22"/>
                <w:szCs w:val="22"/>
              </w:rPr>
            </w:pPr>
          </w:p>
        </w:tc>
        <w:tc>
          <w:tcPr>
            <w:tcW w:w="2552" w:type="dxa"/>
          </w:tcPr>
          <w:p w14:paraId="0CB3391B" w14:textId="77777777" w:rsidR="009D3E5E" w:rsidRPr="0023611C" w:rsidRDefault="009D3E5E" w:rsidP="001C2996">
            <w:pPr>
              <w:jc w:val="both"/>
              <w:rPr>
                <w:color w:val="000000" w:themeColor="text1"/>
                <w:sz w:val="22"/>
                <w:szCs w:val="22"/>
              </w:rPr>
            </w:pPr>
          </w:p>
        </w:tc>
      </w:tr>
      <w:tr w:rsidR="009D3E5E" w:rsidRPr="0023611C" w14:paraId="086DA700" w14:textId="77777777" w:rsidTr="008065F3">
        <w:tc>
          <w:tcPr>
            <w:tcW w:w="709" w:type="dxa"/>
          </w:tcPr>
          <w:p w14:paraId="3E1A3D45" w14:textId="77777777" w:rsidR="009D3E5E" w:rsidRPr="0023611C" w:rsidRDefault="009D3E5E" w:rsidP="001C2996">
            <w:pPr>
              <w:rPr>
                <w:caps/>
                <w:color w:val="000000" w:themeColor="text1"/>
                <w:sz w:val="22"/>
                <w:szCs w:val="22"/>
              </w:rPr>
            </w:pPr>
            <w:r w:rsidRPr="0023611C">
              <w:rPr>
                <w:caps/>
                <w:color w:val="000000" w:themeColor="text1"/>
                <w:sz w:val="22"/>
                <w:szCs w:val="22"/>
              </w:rPr>
              <w:t>2.3.</w:t>
            </w:r>
          </w:p>
        </w:tc>
        <w:tc>
          <w:tcPr>
            <w:tcW w:w="1559" w:type="dxa"/>
          </w:tcPr>
          <w:p w14:paraId="0FAD49A6" w14:textId="77777777" w:rsidR="009D3E5E" w:rsidRPr="0023611C" w:rsidRDefault="009D3E5E" w:rsidP="001C2996">
            <w:pPr>
              <w:rPr>
                <w:b/>
                <w:bCs/>
                <w:caps/>
                <w:color w:val="000000" w:themeColor="text1"/>
                <w:sz w:val="22"/>
                <w:szCs w:val="22"/>
              </w:rPr>
            </w:pPr>
            <w:r w:rsidRPr="0023611C">
              <w:rPr>
                <w:color w:val="000000" w:themeColor="text1"/>
                <w:sz w:val="22"/>
                <w:szCs w:val="22"/>
              </w:rPr>
              <w:t>Ploviklis, tinkantis OLYMPUS endoskopų plovimo dezinfekavimo mašinoms</w:t>
            </w:r>
          </w:p>
        </w:tc>
        <w:tc>
          <w:tcPr>
            <w:tcW w:w="2410" w:type="dxa"/>
            <w:vAlign w:val="center"/>
          </w:tcPr>
          <w:p w14:paraId="05EF2705" w14:textId="77777777" w:rsidR="009D3E5E" w:rsidRPr="0023611C" w:rsidRDefault="009D3E5E" w:rsidP="001C2996">
            <w:pPr>
              <w:jc w:val="both"/>
              <w:rPr>
                <w:color w:val="000000" w:themeColor="text1"/>
                <w:sz w:val="22"/>
                <w:szCs w:val="22"/>
              </w:rPr>
            </w:pPr>
            <w:r w:rsidRPr="0023611C">
              <w:rPr>
                <w:color w:val="000000" w:themeColor="text1"/>
                <w:sz w:val="22"/>
                <w:szCs w:val="22"/>
              </w:rPr>
              <w:t>1. Veikliosios  medžiagos:  riebiųjų alkoholių etoksilatai 5 – 10 %, etanolaminai 5-10%, propilenglikoliai 2,5 – 5 %, natrio kumensulfonatas 3 – 5 %;</w:t>
            </w:r>
          </w:p>
          <w:p w14:paraId="42B8A9C2" w14:textId="77777777" w:rsidR="009D3E5E" w:rsidRPr="0023611C" w:rsidRDefault="009D3E5E" w:rsidP="001C2996">
            <w:pPr>
              <w:jc w:val="both"/>
              <w:rPr>
                <w:color w:val="000000" w:themeColor="text1"/>
                <w:sz w:val="22"/>
                <w:szCs w:val="22"/>
              </w:rPr>
            </w:pPr>
            <w:r w:rsidRPr="0023611C">
              <w:rPr>
                <w:color w:val="000000" w:themeColor="text1"/>
                <w:sz w:val="22"/>
                <w:szCs w:val="22"/>
              </w:rPr>
              <w:t>2. Dozuojama siurblio pagalba: dozavimas 0,6 – 0,7 % (6 - 7 ml / l);</w:t>
            </w:r>
          </w:p>
          <w:p w14:paraId="41554122" w14:textId="77777777" w:rsidR="009D3E5E" w:rsidRPr="0023611C" w:rsidRDefault="009D3E5E" w:rsidP="001C2996">
            <w:pPr>
              <w:jc w:val="both"/>
              <w:rPr>
                <w:color w:val="000000" w:themeColor="text1"/>
                <w:sz w:val="22"/>
                <w:szCs w:val="22"/>
              </w:rPr>
            </w:pPr>
            <w:r w:rsidRPr="0023611C">
              <w:rPr>
                <w:color w:val="000000" w:themeColor="text1"/>
                <w:sz w:val="22"/>
                <w:szCs w:val="22"/>
              </w:rPr>
              <w:t xml:space="preserve">3. </w:t>
            </w:r>
            <w:r w:rsidRPr="0023611C">
              <w:rPr>
                <w:color w:val="000000" w:themeColor="text1"/>
                <w:sz w:val="22"/>
                <w:szCs w:val="22"/>
                <w:shd w:val="clear" w:color="auto" w:fill="FFFFFF" w:themeFill="background1"/>
              </w:rPr>
              <w:t>Flakono</w:t>
            </w:r>
            <w:r w:rsidRPr="0023611C">
              <w:rPr>
                <w:color w:val="000000" w:themeColor="text1"/>
                <w:sz w:val="22"/>
                <w:szCs w:val="22"/>
              </w:rPr>
              <w:t xml:space="preserve"> talpa – 5 l;</w:t>
            </w:r>
          </w:p>
          <w:p w14:paraId="7EB07E07" w14:textId="77777777" w:rsidR="009D3E5E" w:rsidRPr="0023611C" w:rsidRDefault="009D3E5E" w:rsidP="001C2996">
            <w:pPr>
              <w:jc w:val="both"/>
              <w:rPr>
                <w:color w:val="000000" w:themeColor="text1"/>
                <w:sz w:val="22"/>
                <w:szCs w:val="22"/>
              </w:rPr>
            </w:pPr>
            <w:r w:rsidRPr="0023611C">
              <w:rPr>
                <w:color w:val="000000" w:themeColor="text1"/>
                <w:sz w:val="22"/>
                <w:szCs w:val="22"/>
              </w:rPr>
              <w:t>4. Temperatūra 35 °C;</w:t>
            </w:r>
          </w:p>
          <w:p w14:paraId="53DFDA16" w14:textId="77777777" w:rsidR="009D3E5E" w:rsidRPr="0023611C" w:rsidRDefault="009D3E5E" w:rsidP="001C2996">
            <w:pPr>
              <w:jc w:val="both"/>
              <w:rPr>
                <w:color w:val="000000" w:themeColor="text1"/>
                <w:sz w:val="22"/>
                <w:szCs w:val="22"/>
              </w:rPr>
            </w:pPr>
            <w:r w:rsidRPr="0023611C">
              <w:rPr>
                <w:color w:val="000000" w:themeColor="text1"/>
                <w:sz w:val="22"/>
                <w:szCs w:val="22"/>
              </w:rPr>
              <w:t>5. Kontakto trukmė: ne daugiau kaip 3 min;</w:t>
            </w:r>
          </w:p>
          <w:p w14:paraId="4DBE6E76" w14:textId="77777777" w:rsidR="009D3E5E" w:rsidRPr="0023611C" w:rsidRDefault="009D3E5E" w:rsidP="001C2996">
            <w:pPr>
              <w:shd w:val="clear" w:color="auto" w:fill="FFFFFF"/>
              <w:jc w:val="both"/>
              <w:rPr>
                <w:color w:val="000000" w:themeColor="text1"/>
                <w:sz w:val="22"/>
                <w:szCs w:val="22"/>
              </w:rPr>
            </w:pPr>
            <w:r w:rsidRPr="0023611C">
              <w:rPr>
                <w:color w:val="000000" w:themeColor="text1"/>
                <w:sz w:val="22"/>
                <w:szCs w:val="22"/>
              </w:rPr>
              <w:lastRenderedPageBreak/>
              <w:t>6. Siūloma priemonė turi būti įrašyta tarp Olympus endoskopų gamintojų rekomenduojamų naudoti priemonių. Pateikti tai patvirtinančius dokumentus;</w:t>
            </w:r>
          </w:p>
          <w:p w14:paraId="1DA070FF" w14:textId="77777777" w:rsidR="009D3E5E" w:rsidRPr="0023611C" w:rsidRDefault="009D3E5E" w:rsidP="001C2996">
            <w:pPr>
              <w:suppressAutoHyphens/>
              <w:autoSpaceDN w:val="0"/>
              <w:jc w:val="both"/>
              <w:textAlignment w:val="baseline"/>
              <w:rPr>
                <w:color w:val="000000" w:themeColor="text1"/>
                <w:sz w:val="22"/>
                <w:szCs w:val="22"/>
              </w:rPr>
            </w:pPr>
            <w:r w:rsidRPr="0023611C">
              <w:rPr>
                <w:color w:val="000000" w:themeColor="text1"/>
                <w:sz w:val="22"/>
                <w:szCs w:val="22"/>
              </w:rPr>
              <w:t>7. Aprašymas ir naudotojo instrukcija originalo ir lietuvių kalba;</w:t>
            </w:r>
          </w:p>
          <w:p w14:paraId="2F1BAF18" w14:textId="77777777" w:rsidR="009D3E5E" w:rsidRPr="0023611C" w:rsidRDefault="009D3E5E" w:rsidP="001C2996">
            <w:pPr>
              <w:jc w:val="both"/>
              <w:rPr>
                <w:b/>
                <w:bCs/>
                <w:caps/>
                <w:color w:val="000000" w:themeColor="text1"/>
                <w:sz w:val="22"/>
                <w:szCs w:val="22"/>
              </w:rPr>
            </w:pPr>
            <w:r w:rsidRPr="0023611C">
              <w:rPr>
                <w:color w:val="000000" w:themeColor="text1"/>
                <w:sz w:val="22"/>
                <w:szCs w:val="22"/>
              </w:rPr>
              <w:t xml:space="preserve">8. Pakuotėje yra 3 </w:t>
            </w:r>
            <w:r w:rsidRPr="0023611C">
              <w:rPr>
                <w:color w:val="000000" w:themeColor="text1"/>
                <w:sz w:val="22"/>
                <w:szCs w:val="22"/>
                <w:shd w:val="clear" w:color="auto" w:fill="FFFFFF" w:themeFill="background1"/>
              </w:rPr>
              <w:t>flakonai</w:t>
            </w:r>
            <w:r w:rsidRPr="0023611C">
              <w:rPr>
                <w:color w:val="000000" w:themeColor="text1"/>
                <w:sz w:val="22"/>
                <w:szCs w:val="22"/>
              </w:rPr>
              <w:t>, viso 15 l.</w:t>
            </w:r>
          </w:p>
        </w:tc>
        <w:tc>
          <w:tcPr>
            <w:tcW w:w="992" w:type="dxa"/>
          </w:tcPr>
          <w:p w14:paraId="5418F7FF" w14:textId="77777777" w:rsidR="009D3E5E" w:rsidRPr="0023611C" w:rsidRDefault="009D3E5E" w:rsidP="001C2996">
            <w:pPr>
              <w:jc w:val="center"/>
              <w:rPr>
                <w:color w:val="000000" w:themeColor="text1"/>
                <w:sz w:val="22"/>
                <w:szCs w:val="22"/>
              </w:rPr>
            </w:pPr>
            <w:r w:rsidRPr="0023611C">
              <w:rPr>
                <w:color w:val="000000" w:themeColor="text1"/>
                <w:sz w:val="22"/>
                <w:szCs w:val="22"/>
              </w:rPr>
              <w:lastRenderedPageBreak/>
              <w:t>fl</w:t>
            </w:r>
          </w:p>
        </w:tc>
        <w:tc>
          <w:tcPr>
            <w:tcW w:w="1134" w:type="dxa"/>
          </w:tcPr>
          <w:p w14:paraId="5CEEC807" w14:textId="77777777" w:rsidR="009D3E5E" w:rsidRPr="0023611C" w:rsidRDefault="009D3E5E" w:rsidP="001C2996">
            <w:pPr>
              <w:jc w:val="center"/>
              <w:rPr>
                <w:color w:val="000000" w:themeColor="text1"/>
                <w:sz w:val="22"/>
                <w:szCs w:val="22"/>
              </w:rPr>
            </w:pPr>
            <w:r w:rsidRPr="0023611C">
              <w:rPr>
                <w:caps/>
                <w:color w:val="000000" w:themeColor="text1"/>
                <w:sz w:val="22"/>
                <w:szCs w:val="22"/>
              </w:rPr>
              <w:t>105</w:t>
            </w:r>
          </w:p>
        </w:tc>
        <w:tc>
          <w:tcPr>
            <w:tcW w:w="1134" w:type="dxa"/>
          </w:tcPr>
          <w:p w14:paraId="4F7C9EF1" w14:textId="77777777" w:rsidR="009D3E5E" w:rsidRPr="0023611C" w:rsidRDefault="009D3E5E" w:rsidP="001C2996">
            <w:pPr>
              <w:jc w:val="both"/>
              <w:rPr>
                <w:color w:val="000000" w:themeColor="text1"/>
                <w:sz w:val="22"/>
                <w:szCs w:val="22"/>
              </w:rPr>
            </w:pPr>
          </w:p>
        </w:tc>
        <w:tc>
          <w:tcPr>
            <w:tcW w:w="993" w:type="dxa"/>
          </w:tcPr>
          <w:p w14:paraId="7AEA5AB0" w14:textId="77777777" w:rsidR="009D3E5E" w:rsidRPr="0023611C" w:rsidRDefault="009D3E5E" w:rsidP="001C2996">
            <w:pPr>
              <w:jc w:val="both"/>
              <w:rPr>
                <w:color w:val="000000" w:themeColor="text1"/>
                <w:sz w:val="22"/>
                <w:szCs w:val="22"/>
              </w:rPr>
            </w:pPr>
          </w:p>
        </w:tc>
        <w:tc>
          <w:tcPr>
            <w:tcW w:w="3260" w:type="dxa"/>
          </w:tcPr>
          <w:p w14:paraId="0BA61BA9" w14:textId="77777777" w:rsidR="009D3E5E" w:rsidRPr="0023611C" w:rsidRDefault="009D3E5E" w:rsidP="001C2996">
            <w:pPr>
              <w:jc w:val="both"/>
              <w:rPr>
                <w:color w:val="000000" w:themeColor="text1"/>
                <w:sz w:val="22"/>
                <w:szCs w:val="22"/>
              </w:rPr>
            </w:pPr>
          </w:p>
        </w:tc>
        <w:tc>
          <w:tcPr>
            <w:tcW w:w="2552" w:type="dxa"/>
          </w:tcPr>
          <w:p w14:paraId="7E7FD079" w14:textId="77777777" w:rsidR="009D3E5E" w:rsidRPr="0023611C" w:rsidRDefault="009D3E5E" w:rsidP="001C2996">
            <w:pPr>
              <w:jc w:val="both"/>
              <w:rPr>
                <w:color w:val="000000" w:themeColor="text1"/>
                <w:sz w:val="22"/>
                <w:szCs w:val="22"/>
              </w:rPr>
            </w:pPr>
          </w:p>
        </w:tc>
      </w:tr>
    </w:tbl>
    <w:p w14:paraId="71AC53FC" w14:textId="77777777" w:rsidR="004C24AD" w:rsidRPr="0023611C" w:rsidRDefault="004C24AD" w:rsidP="001C2996">
      <w:pPr>
        <w:rPr>
          <w:color w:val="000000" w:themeColor="text1"/>
          <w:sz w:val="22"/>
          <w:szCs w:val="22"/>
        </w:rPr>
      </w:pPr>
    </w:p>
    <w:sectPr w:rsidR="004C24AD" w:rsidRPr="0023611C" w:rsidSect="004C24AD">
      <w:headerReference w:type="default" r:id="rId10"/>
      <w:pgSz w:w="16838" w:h="11906" w:orient="landscape"/>
      <w:pgMar w:top="1134" w:right="567"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9272" w14:textId="77777777" w:rsidR="00C1624B" w:rsidRDefault="00C1624B" w:rsidP="00F441E2">
      <w:r>
        <w:separator/>
      </w:r>
    </w:p>
  </w:endnote>
  <w:endnote w:type="continuationSeparator" w:id="0">
    <w:p w14:paraId="79AA7AA9" w14:textId="77777777" w:rsidR="00C1624B" w:rsidRDefault="00C1624B" w:rsidP="00F441E2">
      <w:r>
        <w:continuationSeparator/>
      </w:r>
    </w:p>
  </w:endnote>
  <w:endnote w:type="continuationNotice" w:id="1">
    <w:p w14:paraId="0F50E74C" w14:textId="77777777" w:rsidR="00C1624B" w:rsidRDefault="00C16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6607" w14:textId="77777777" w:rsidR="00C1624B" w:rsidRDefault="00C1624B" w:rsidP="00F441E2">
      <w:r>
        <w:separator/>
      </w:r>
    </w:p>
  </w:footnote>
  <w:footnote w:type="continuationSeparator" w:id="0">
    <w:p w14:paraId="128BB11E" w14:textId="77777777" w:rsidR="00C1624B" w:rsidRDefault="00C1624B" w:rsidP="00F441E2">
      <w:r>
        <w:continuationSeparator/>
      </w:r>
    </w:p>
  </w:footnote>
  <w:footnote w:type="continuationNotice" w:id="1">
    <w:p w14:paraId="40745CC7" w14:textId="77777777" w:rsidR="00C1624B" w:rsidRDefault="00C16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3334" w14:textId="77777777" w:rsidR="00F441E2" w:rsidRDefault="00F441E2">
    <w:pPr>
      <w:pStyle w:val="Antrats"/>
    </w:pPr>
  </w:p>
  <w:p w14:paraId="3DC9FDF3" w14:textId="77777777" w:rsidR="00F441E2" w:rsidRDefault="00F441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05B0A"/>
    <w:multiLevelType w:val="multilevel"/>
    <w:tmpl w:val="95E2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43F00"/>
    <w:multiLevelType w:val="hybridMultilevel"/>
    <w:tmpl w:val="A3160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6C7D61"/>
    <w:multiLevelType w:val="multilevel"/>
    <w:tmpl w:val="02FCC7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A08E0"/>
    <w:multiLevelType w:val="hybridMultilevel"/>
    <w:tmpl w:val="A4D299B6"/>
    <w:lvl w:ilvl="0" w:tplc="4D308BD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65561F"/>
    <w:multiLevelType w:val="multilevel"/>
    <w:tmpl w:val="470C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43BC5"/>
    <w:multiLevelType w:val="multilevel"/>
    <w:tmpl w:val="95568F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374EF8"/>
    <w:multiLevelType w:val="hybridMultilevel"/>
    <w:tmpl w:val="CB8AF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C0736A"/>
    <w:multiLevelType w:val="multilevel"/>
    <w:tmpl w:val="F95A9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D64E9"/>
    <w:multiLevelType w:val="hybridMultilevel"/>
    <w:tmpl w:val="A4D299B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3F31F1"/>
    <w:multiLevelType w:val="multilevel"/>
    <w:tmpl w:val="71F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622C4"/>
    <w:multiLevelType w:val="multilevel"/>
    <w:tmpl w:val="D392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130782">
    <w:abstractNumId w:val="5"/>
  </w:num>
  <w:num w:numId="2" w16cid:durableId="40715752">
    <w:abstractNumId w:val="3"/>
  </w:num>
  <w:num w:numId="3" w16cid:durableId="1164786746">
    <w:abstractNumId w:val="1"/>
  </w:num>
  <w:num w:numId="4" w16cid:durableId="1905606473">
    <w:abstractNumId w:val="8"/>
  </w:num>
  <w:num w:numId="5" w16cid:durableId="2075078040">
    <w:abstractNumId w:val="2"/>
  </w:num>
  <w:num w:numId="6" w16cid:durableId="222721391">
    <w:abstractNumId w:val="4"/>
  </w:num>
  <w:num w:numId="7" w16cid:durableId="2072192253">
    <w:abstractNumId w:val="9"/>
  </w:num>
  <w:num w:numId="8" w16cid:durableId="27413636">
    <w:abstractNumId w:val="0"/>
  </w:num>
  <w:num w:numId="9" w16cid:durableId="1780834488">
    <w:abstractNumId w:val="7"/>
  </w:num>
  <w:num w:numId="10" w16cid:durableId="1430540211">
    <w:abstractNumId w:val="10"/>
  </w:num>
  <w:num w:numId="11" w16cid:durableId="2131320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E8"/>
    <w:rsid w:val="00011163"/>
    <w:rsid w:val="000129D4"/>
    <w:rsid w:val="000151E9"/>
    <w:rsid w:val="000216A7"/>
    <w:rsid w:val="00024514"/>
    <w:rsid w:val="000403CE"/>
    <w:rsid w:val="0005593D"/>
    <w:rsid w:val="00097F4B"/>
    <w:rsid w:val="000A3CCC"/>
    <w:rsid w:val="000A7AE5"/>
    <w:rsid w:val="000C134D"/>
    <w:rsid w:val="000C7844"/>
    <w:rsid w:val="000D21DB"/>
    <w:rsid w:val="000D424F"/>
    <w:rsid w:val="000D5B73"/>
    <w:rsid w:val="000F1C3E"/>
    <w:rsid w:val="000F3F34"/>
    <w:rsid w:val="000F4A95"/>
    <w:rsid w:val="000F58AA"/>
    <w:rsid w:val="0010683A"/>
    <w:rsid w:val="001106C8"/>
    <w:rsid w:val="001348C1"/>
    <w:rsid w:val="00150F74"/>
    <w:rsid w:val="00164897"/>
    <w:rsid w:val="00172862"/>
    <w:rsid w:val="00186A38"/>
    <w:rsid w:val="0019242E"/>
    <w:rsid w:val="001954D0"/>
    <w:rsid w:val="0019664F"/>
    <w:rsid w:val="001A02C1"/>
    <w:rsid w:val="001A1583"/>
    <w:rsid w:val="001A7EA1"/>
    <w:rsid w:val="001C2996"/>
    <w:rsid w:val="001C2FCB"/>
    <w:rsid w:val="001D17B0"/>
    <w:rsid w:val="001D1891"/>
    <w:rsid w:val="001D3F9E"/>
    <w:rsid w:val="001E5BF2"/>
    <w:rsid w:val="001F3EAC"/>
    <w:rsid w:val="00201937"/>
    <w:rsid w:val="002222A8"/>
    <w:rsid w:val="00224093"/>
    <w:rsid w:val="002255BB"/>
    <w:rsid w:val="0023611C"/>
    <w:rsid w:val="00236BAB"/>
    <w:rsid w:val="002445E2"/>
    <w:rsid w:val="002520E8"/>
    <w:rsid w:val="00252EF5"/>
    <w:rsid w:val="002553DA"/>
    <w:rsid w:val="0026326A"/>
    <w:rsid w:val="0027368B"/>
    <w:rsid w:val="00281F2C"/>
    <w:rsid w:val="0028317C"/>
    <w:rsid w:val="00285C7D"/>
    <w:rsid w:val="002941DC"/>
    <w:rsid w:val="002A5353"/>
    <w:rsid w:val="002B462B"/>
    <w:rsid w:val="002C4B0E"/>
    <w:rsid w:val="002D266B"/>
    <w:rsid w:val="002E2085"/>
    <w:rsid w:val="002E2F44"/>
    <w:rsid w:val="002E52D1"/>
    <w:rsid w:val="002E6DEE"/>
    <w:rsid w:val="002F0464"/>
    <w:rsid w:val="002F3F7F"/>
    <w:rsid w:val="003009F7"/>
    <w:rsid w:val="00302A94"/>
    <w:rsid w:val="003031E9"/>
    <w:rsid w:val="0030470E"/>
    <w:rsid w:val="003066FD"/>
    <w:rsid w:val="00306DBD"/>
    <w:rsid w:val="00313A0C"/>
    <w:rsid w:val="00314AFD"/>
    <w:rsid w:val="0032220C"/>
    <w:rsid w:val="00330873"/>
    <w:rsid w:val="003359F7"/>
    <w:rsid w:val="00336CF9"/>
    <w:rsid w:val="0034285C"/>
    <w:rsid w:val="00352A67"/>
    <w:rsid w:val="00353685"/>
    <w:rsid w:val="00354E03"/>
    <w:rsid w:val="00356EEA"/>
    <w:rsid w:val="00363336"/>
    <w:rsid w:val="00364C97"/>
    <w:rsid w:val="00366C64"/>
    <w:rsid w:val="003703D4"/>
    <w:rsid w:val="0037455D"/>
    <w:rsid w:val="003837A6"/>
    <w:rsid w:val="00386C60"/>
    <w:rsid w:val="00386F92"/>
    <w:rsid w:val="00394890"/>
    <w:rsid w:val="00395CA4"/>
    <w:rsid w:val="00396E55"/>
    <w:rsid w:val="00397B7E"/>
    <w:rsid w:val="003A540A"/>
    <w:rsid w:val="003A64CD"/>
    <w:rsid w:val="003B1624"/>
    <w:rsid w:val="003B69C7"/>
    <w:rsid w:val="003D040D"/>
    <w:rsid w:val="003D15BE"/>
    <w:rsid w:val="003D31E5"/>
    <w:rsid w:val="003E7D2D"/>
    <w:rsid w:val="003F1A9C"/>
    <w:rsid w:val="003F326A"/>
    <w:rsid w:val="003F5E09"/>
    <w:rsid w:val="003F6172"/>
    <w:rsid w:val="00402219"/>
    <w:rsid w:val="00405810"/>
    <w:rsid w:val="00414DE7"/>
    <w:rsid w:val="00415F4F"/>
    <w:rsid w:val="00423A1A"/>
    <w:rsid w:val="00430B3C"/>
    <w:rsid w:val="00435A81"/>
    <w:rsid w:val="00445AF0"/>
    <w:rsid w:val="00451D84"/>
    <w:rsid w:val="00453B31"/>
    <w:rsid w:val="00454F00"/>
    <w:rsid w:val="004650B0"/>
    <w:rsid w:val="00476624"/>
    <w:rsid w:val="00482A61"/>
    <w:rsid w:val="0048336F"/>
    <w:rsid w:val="0048453B"/>
    <w:rsid w:val="004866C7"/>
    <w:rsid w:val="004915F2"/>
    <w:rsid w:val="004B792E"/>
    <w:rsid w:val="004C24AD"/>
    <w:rsid w:val="004C27AC"/>
    <w:rsid w:val="004C4CE5"/>
    <w:rsid w:val="004C75D1"/>
    <w:rsid w:val="004D0854"/>
    <w:rsid w:val="004D6FEF"/>
    <w:rsid w:val="004E434E"/>
    <w:rsid w:val="0051515E"/>
    <w:rsid w:val="005202BF"/>
    <w:rsid w:val="00524650"/>
    <w:rsid w:val="00531DDA"/>
    <w:rsid w:val="00552086"/>
    <w:rsid w:val="00557FBF"/>
    <w:rsid w:val="00573414"/>
    <w:rsid w:val="00574FD3"/>
    <w:rsid w:val="00583061"/>
    <w:rsid w:val="005844AF"/>
    <w:rsid w:val="00587DC0"/>
    <w:rsid w:val="00592E14"/>
    <w:rsid w:val="005965AD"/>
    <w:rsid w:val="00597F43"/>
    <w:rsid w:val="005A56A2"/>
    <w:rsid w:val="005A7174"/>
    <w:rsid w:val="005B5AB6"/>
    <w:rsid w:val="005B7176"/>
    <w:rsid w:val="005D2F16"/>
    <w:rsid w:val="005E0DB8"/>
    <w:rsid w:val="005E1018"/>
    <w:rsid w:val="005E482A"/>
    <w:rsid w:val="005E6DCE"/>
    <w:rsid w:val="005F2A4E"/>
    <w:rsid w:val="005F3DB1"/>
    <w:rsid w:val="005F4A0C"/>
    <w:rsid w:val="005F6026"/>
    <w:rsid w:val="00606FAE"/>
    <w:rsid w:val="00626B03"/>
    <w:rsid w:val="00632FE2"/>
    <w:rsid w:val="00634676"/>
    <w:rsid w:val="00640B40"/>
    <w:rsid w:val="00641061"/>
    <w:rsid w:val="00646C31"/>
    <w:rsid w:val="00652421"/>
    <w:rsid w:val="006527D6"/>
    <w:rsid w:val="00653789"/>
    <w:rsid w:val="00664765"/>
    <w:rsid w:val="00667957"/>
    <w:rsid w:val="0067153A"/>
    <w:rsid w:val="006738D6"/>
    <w:rsid w:val="00681185"/>
    <w:rsid w:val="00693895"/>
    <w:rsid w:val="00696191"/>
    <w:rsid w:val="006C5FEB"/>
    <w:rsid w:val="006C6CC8"/>
    <w:rsid w:val="006D612B"/>
    <w:rsid w:val="006E2D51"/>
    <w:rsid w:val="006E2D9D"/>
    <w:rsid w:val="006F61C8"/>
    <w:rsid w:val="006F7061"/>
    <w:rsid w:val="00701C86"/>
    <w:rsid w:val="00713823"/>
    <w:rsid w:val="007151E0"/>
    <w:rsid w:val="007153F7"/>
    <w:rsid w:val="00716367"/>
    <w:rsid w:val="00727DFF"/>
    <w:rsid w:val="00736945"/>
    <w:rsid w:val="00740D3C"/>
    <w:rsid w:val="00757631"/>
    <w:rsid w:val="00766EA5"/>
    <w:rsid w:val="00777F78"/>
    <w:rsid w:val="00782145"/>
    <w:rsid w:val="00785C71"/>
    <w:rsid w:val="007876A7"/>
    <w:rsid w:val="0079613A"/>
    <w:rsid w:val="007A010A"/>
    <w:rsid w:val="007A03E1"/>
    <w:rsid w:val="007B0929"/>
    <w:rsid w:val="007C03B7"/>
    <w:rsid w:val="007C1FE9"/>
    <w:rsid w:val="007C3B75"/>
    <w:rsid w:val="007D04F4"/>
    <w:rsid w:val="007D3F58"/>
    <w:rsid w:val="007D5295"/>
    <w:rsid w:val="007F1C00"/>
    <w:rsid w:val="007F5362"/>
    <w:rsid w:val="007F60D0"/>
    <w:rsid w:val="007F740C"/>
    <w:rsid w:val="00802B9A"/>
    <w:rsid w:val="008065F3"/>
    <w:rsid w:val="0081560E"/>
    <w:rsid w:val="00826914"/>
    <w:rsid w:val="0083070F"/>
    <w:rsid w:val="008355F6"/>
    <w:rsid w:val="0085488A"/>
    <w:rsid w:val="00870339"/>
    <w:rsid w:val="00873A84"/>
    <w:rsid w:val="00873DC0"/>
    <w:rsid w:val="008747B7"/>
    <w:rsid w:val="00874C70"/>
    <w:rsid w:val="00876712"/>
    <w:rsid w:val="00882ECD"/>
    <w:rsid w:val="0088333C"/>
    <w:rsid w:val="0088514D"/>
    <w:rsid w:val="008A388B"/>
    <w:rsid w:val="008A48EF"/>
    <w:rsid w:val="008B0E67"/>
    <w:rsid w:val="008B4D83"/>
    <w:rsid w:val="008C135C"/>
    <w:rsid w:val="008D69E0"/>
    <w:rsid w:val="008E1100"/>
    <w:rsid w:val="00910EF9"/>
    <w:rsid w:val="0091224E"/>
    <w:rsid w:val="009157BB"/>
    <w:rsid w:val="00916179"/>
    <w:rsid w:val="00920965"/>
    <w:rsid w:val="009229C9"/>
    <w:rsid w:val="0092415C"/>
    <w:rsid w:val="009338CC"/>
    <w:rsid w:val="00933EFA"/>
    <w:rsid w:val="00950980"/>
    <w:rsid w:val="00960136"/>
    <w:rsid w:val="00975426"/>
    <w:rsid w:val="00976F16"/>
    <w:rsid w:val="00982569"/>
    <w:rsid w:val="009844CA"/>
    <w:rsid w:val="009904E1"/>
    <w:rsid w:val="009910D4"/>
    <w:rsid w:val="009A6996"/>
    <w:rsid w:val="009B05CC"/>
    <w:rsid w:val="009B2CA4"/>
    <w:rsid w:val="009B2D2F"/>
    <w:rsid w:val="009C1549"/>
    <w:rsid w:val="009C500A"/>
    <w:rsid w:val="009C64A7"/>
    <w:rsid w:val="009D3E5E"/>
    <w:rsid w:val="009E4BED"/>
    <w:rsid w:val="009F42CE"/>
    <w:rsid w:val="009F5BCD"/>
    <w:rsid w:val="00A048BA"/>
    <w:rsid w:val="00A0754D"/>
    <w:rsid w:val="00A07DA7"/>
    <w:rsid w:val="00A14808"/>
    <w:rsid w:val="00A217CE"/>
    <w:rsid w:val="00A24FDF"/>
    <w:rsid w:val="00A31C84"/>
    <w:rsid w:val="00A37BE0"/>
    <w:rsid w:val="00A40FD6"/>
    <w:rsid w:val="00A41AA1"/>
    <w:rsid w:val="00A4347D"/>
    <w:rsid w:val="00A5304B"/>
    <w:rsid w:val="00A53E04"/>
    <w:rsid w:val="00A547B7"/>
    <w:rsid w:val="00A552A3"/>
    <w:rsid w:val="00A8199F"/>
    <w:rsid w:val="00A84153"/>
    <w:rsid w:val="00A85916"/>
    <w:rsid w:val="00A90F20"/>
    <w:rsid w:val="00A926DA"/>
    <w:rsid w:val="00A94BEA"/>
    <w:rsid w:val="00A94D8F"/>
    <w:rsid w:val="00A94F5A"/>
    <w:rsid w:val="00A94F92"/>
    <w:rsid w:val="00AA307D"/>
    <w:rsid w:val="00AB661F"/>
    <w:rsid w:val="00AC2773"/>
    <w:rsid w:val="00AD6231"/>
    <w:rsid w:val="00AE5C40"/>
    <w:rsid w:val="00AE6424"/>
    <w:rsid w:val="00AF7079"/>
    <w:rsid w:val="00AF7D00"/>
    <w:rsid w:val="00B13CB1"/>
    <w:rsid w:val="00B33642"/>
    <w:rsid w:val="00B40D0F"/>
    <w:rsid w:val="00B52EFA"/>
    <w:rsid w:val="00B5325C"/>
    <w:rsid w:val="00B57510"/>
    <w:rsid w:val="00B60100"/>
    <w:rsid w:val="00B64C68"/>
    <w:rsid w:val="00B66939"/>
    <w:rsid w:val="00B759C8"/>
    <w:rsid w:val="00B90AB1"/>
    <w:rsid w:val="00B90DE6"/>
    <w:rsid w:val="00B91E8C"/>
    <w:rsid w:val="00B92A51"/>
    <w:rsid w:val="00B974E4"/>
    <w:rsid w:val="00BA163F"/>
    <w:rsid w:val="00BA5D42"/>
    <w:rsid w:val="00BB2C06"/>
    <w:rsid w:val="00BB4DE0"/>
    <w:rsid w:val="00BC14A1"/>
    <w:rsid w:val="00BC7692"/>
    <w:rsid w:val="00BD0D79"/>
    <w:rsid w:val="00BE46E7"/>
    <w:rsid w:val="00BE79E5"/>
    <w:rsid w:val="00BF46F5"/>
    <w:rsid w:val="00BF7CDD"/>
    <w:rsid w:val="00C02F18"/>
    <w:rsid w:val="00C042CC"/>
    <w:rsid w:val="00C1275E"/>
    <w:rsid w:val="00C1624B"/>
    <w:rsid w:val="00C24576"/>
    <w:rsid w:val="00C247BD"/>
    <w:rsid w:val="00C253CF"/>
    <w:rsid w:val="00C27F28"/>
    <w:rsid w:val="00C40070"/>
    <w:rsid w:val="00C43DB0"/>
    <w:rsid w:val="00C535CA"/>
    <w:rsid w:val="00C5383A"/>
    <w:rsid w:val="00C5663B"/>
    <w:rsid w:val="00C644AD"/>
    <w:rsid w:val="00C65DF2"/>
    <w:rsid w:val="00C751C3"/>
    <w:rsid w:val="00C753F6"/>
    <w:rsid w:val="00C7722E"/>
    <w:rsid w:val="00C82A79"/>
    <w:rsid w:val="00C91264"/>
    <w:rsid w:val="00CA4DB6"/>
    <w:rsid w:val="00CB40DF"/>
    <w:rsid w:val="00CB5032"/>
    <w:rsid w:val="00CC1B7D"/>
    <w:rsid w:val="00CC2D03"/>
    <w:rsid w:val="00CD016D"/>
    <w:rsid w:val="00CD10B9"/>
    <w:rsid w:val="00CE2830"/>
    <w:rsid w:val="00CF0C17"/>
    <w:rsid w:val="00CF4239"/>
    <w:rsid w:val="00CF78BB"/>
    <w:rsid w:val="00D04CFE"/>
    <w:rsid w:val="00D05F18"/>
    <w:rsid w:val="00D14B01"/>
    <w:rsid w:val="00D17E8A"/>
    <w:rsid w:val="00D22897"/>
    <w:rsid w:val="00D435F6"/>
    <w:rsid w:val="00D7045B"/>
    <w:rsid w:val="00D72A88"/>
    <w:rsid w:val="00D76FEA"/>
    <w:rsid w:val="00D80111"/>
    <w:rsid w:val="00D8248C"/>
    <w:rsid w:val="00D9159C"/>
    <w:rsid w:val="00D94530"/>
    <w:rsid w:val="00DA5303"/>
    <w:rsid w:val="00DD141C"/>
    <w:rsid w:val="00DD6950"/>
    <w:rsid w:val="00E04713"/>
    <w:rsid w:val="00E31280"/>
    <w:rsid w:val="00E3657D"/>
    <w:rsid w:val="00E400EB"/>
    <w:rsid w:val="00E4039E"/>
    <w:rsid w:val="00E4086A"/>
    <w:rsid w:val="00E53CB1"/>
    <w:rsid w:val="00E53F0A"/>
    <w:rsid w:val="00E54788"/>
    <w:rsid w:val="00E54918"/>
    <w:rsid w:val="00E5585C"/>
    <w:rsid w:val="00E636A1"/>
    <w:rsid w:val="00E67F8D"/>
    <w:rsid w:val="00E734E2"/>
    <w:rsid w:val="00E73BEE"/>
    <w:rsid w:val="00E76F8A"/>
    <w:rsid w:val="00E80328"/>
    <w:rsid w:val="00E870EE"/>
    <w:rsid w:val="00E87DFF"/>
    <w:rsid w:val="00E974C2"/>
    <w:rsid w:val="00EA0CF2"/>
    <w:rsid w:val="00EA1533"/>
    <w:rsid w:val="00EA2C9E"/>
    <w:rsid w:val="00EB16D3"/>
    <w:rsid w:val="00EB6CFA"/>
    <w:rsid w:val="00EC03AE"/>
    <w:rsid w:val="00EC4590"/>
    <w:rsid w:val="00EC4FB2"/>
    <w:rsid w:val="00EC5ACF"/>
    <w:rsid w:val="00EC5CA7"/>
    <w:rsid w:val="00ED15E6"/>
    <w:rsid w:val="00EE791A"/>
    <w:rsid w:val="00EF6562"/>
    <w:rsid w:val="00F036B6"/>
    <w:rsid w:val="00F0708B"/>
    <w:rsid w:val="00F10D0C"/>
    <w:rsid w:val="00F15EDA"/>
    <w:rsid w:val="00F16F5C"/>
    <w:rsid w:val="00F23514"/>
    <w:rsid w:val="00F26618"/>
    <w:rsid w:val="00F32A30"/>
    <w:rsid w:val="00F37905"/>
    <w:rsid w:val="00F41DB6"/>
    <w:rsid w:val="00F441E2"/>
    <w:rsid w:val="00F53C0A"/>
    <w:rsid w:val="00F619C7"/>
    <w:rsid w:val="00F671C3"/>
    <w:rsid w:val="00F74C06"/>
    <w:rsid w:val="00F81E3D"/>
    <w:rsid w:val="00F848DB"/>
    <w:rsid w:val="00F927C6"/>
    <w:rsid w:val="00FA4186"/>
    <w:rsid w:val="00FB2511"/>
    <w:rsid w:val="00FB735C"/>
    <w:rsid w:val="00FB7485"/>
    <w:rsid w:val="00FC2316"/>
    <w:rsid w:val="00FC273D"/>
    <w:rsid w:val="00FC4843"/>
    <w:rsid w:val="00FD0837"/>
    <w:rsid w:val="00FD4050"/>
    <w:rsid w:val="00FD5BF0"/>
    <w:rsid w:val="00FE0F05"/>
    <w:rsid w:val="00FE1094"/>
    <w:rsid w:val="00FE708B"/>
    <w:rsid w:val="00FF30F3"/>
    <w:rsid w:val="00FF67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9F35"/>
  <w15:chartTrackingRefBased/>
  <w15:docId w15:val="{2B7F05A6-F5AF-4552-A87E-74375B41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895"/>
    <w:pPr>
      <w:spacing w:after="0" w:line="240" w:lineRule="auto"/>
    </w:pPr>
    <w:rPr>
      <w:rFonts w:ascii="Times New Roman" w:eastAsia="Times New Roman" w:hAnsi="Times New Roman" w:cs="Times New Roman"/>
      <w:sz w:val="24"/>
      <w:szCs w:val="24"/>
      <w:lang w:eastAsia="en-GB"/>
      <w14:ligatures w14:val="none"/>
    </w:rPr>
  </w:style>
  <w:style w:type="paragraph" w:styleId="Antrat1">
    <w:name w:val="heading 1"/>
    <w:basedOn w:val="prastasis"/>
    <w:next w:val="prastasis"/>
    <w:link w:val="Antrat1Diagrama"/>
    <w:uiPriority w:val="9"/>
    <w:qFormat/>
    <w:rsid w:val="00252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2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520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20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20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520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20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20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20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20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20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2520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20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520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520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20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20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20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20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20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20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20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20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20E8"/>
    <w:rPr>
      <w:i/>
      <w:iCs/>
      <w:color w:val="404040" w:themeColor="text1" w:themeTint="BF"/>
    </w:rPr>
  </w:style>
  <w:style w:type="paragraph" w:styleId="Sraopastraipa">
    <w:name w:val="List Paragraph"/>
    <w:basedOn w:val="prastasis"/>
    <w:uiPriority w:val="34"/>
    <w:qFormat/>
    <w:rsid w:val="002520E8"/>
    <w:pPr>
      <w:ind w:left="720"/>
      <w:contextualSpacing/>
    </w:pPr>
  </w:style>
  <w:style w:type="character" w:styleId="Rykuspabraukimas">
    <w:name w:val="Intense Emphasis"/>
    <w:basedOn w:val="Numatytasispastraiposriftas"/>
    <w:uiPriority w:val="21"/>
    <w:qFormat/>
    <w:rsid w:val="002520E8"/>
    <w:rPr>
      <w:i/>
      <w:iCs/>
      <w:color w:val="2F5496" w:themeColor="accent1" w:themeShade="BF"/>
    </w:rPr>
  </w:style>
  <w:style w:type="paragraph" w:styleId="Iskirtacitata">
    <w:name w:val="Intense Quote"/>
    <w:basedOn w:val="prastasis"/>
    <w:next w:val="prastasis"/>
    <w:link w:val="IskirtacitataDiagrama"/>
    <w:uiPriority w:val="30"/>
    <w:qFormat/>
    <w:rsid w:val="00252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20E8"/>
    <w:rPr>
      <w:i/>
      <w:iCs/>
      <w:color w:val="2F5496" w:themeColor="accent1" w:themeShade="BF"/>
    </w:rPr>
  </w:style>
  <w:style w:type="character" w:styleId="Rykinuoroda">
    <w:name w:val="Intense Reference"/>
    <w:basedOn w:val="Numatytasispastraiposriftas"/>
    <w:uiPriority w:val="32"/>
    <w:qFormat/>
    <w:rsid w:val="002520E8"/>
    <w:rPr>
      <w:b/>
      <w:bCs/>
      <w:smallCaps/>
      <w:color w:val="2F5496" w:themeColor="accent1" w:themeShade="BF"/>
      <w:spacing w:val="5"/>
    </w:rPr>
  </w:style>
  <w:style w:type="table" w:styleId="Lentelstinklelis">
    <w:name w:val="Table Grid"/>
    <w:basedOn w:val="prastojilentel"/>
    <w:uiPriority w:val="39"/>
    <w:rsid w:val="00F441E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441E2"/>
    <w:pPr>
      <w:tabs>
        <w:tab w:val="center" w:pos="4819"/>
        <w:tab w:val="right" w:pos="9638"/>
      </w:tabs>
    </w:pPr>
  </w:style>
  <w:style w:type="character" w:customStyle="1" w:styleId="AntratsDiagrama">
    <w:name w:val="Antraštės Diagrama"/>
    <w:basedOn w:val="Numatytasispastraiposriftas"/>
    <w:link w:val="Antrats"/>
    <w:uiPriority w:val="99"/>
    <w:rsid w:val="00F441E2"/>
    <w:rPr>
      <w:kern w:val="2"/>
    </w:rPr>
  </w:style>
  <w:style w:type="paragraph" w:styleId="Porat">
    <w:name w:val="footer"/>
    <w:basedOn w:val="prastasis"/>
    <w:link w:val="PoratDiagrama"/>
    <w:uiPriority w:val="99"/>
    <w:unhideWhenUsed/>
    <w:rsid w:val="00F441E2"/>
    <w:pPr>
      <w:tabs>
        <w:tab w:val="center" w:pos="4819"/>
        <w:tab w:val="right" w:pos="9638"/>
      </w:tabs>
    </w:pPr>
  </w:style>
  <w:style w:type="character" w:customStyle="1" w:styleId="PoratDiagrama">
    <w:name w:val="Poraštė Diagrama"/>
    <w:basedOn w:val="Numatytasispastraiposriftas"/>
    <w:link w:val="Porat"/>
    <w:uiPriority w:val="99"/>
    <w:rsid w:val="00F441E2"/>
    <w:rPr>
      <w:kern w:val="2"/>
    </w:rPr>
  </w:style>
  <w:style w:type="paragraph" w:styleId="prastasiniatinklio">
    <w:name w:val="Normal (Web)"/>
    <w:basedOn w:val="prastasis"/>
    <w:uiPriority w:val="99"/>
    <w:unhideWhenUsed/>
    <w:rsid w:val="002255BB"/>
    <w:pPr>
      <w:spacing w:before="100" w:beforeAutospacing="1" w:after="100" w:afterAutospacing="1"/>
    </w:pPr>
  </w:style>
  <w:style w:type="character" w:styleId="Grietas">
    <w:name w:val="Strong"/>
    <w:basedOn w:val="Numatytasispastraiposriftas"/>
    <w:uiPriority w:val="22"/>
    <w:qFormat/>
    <w:rsid w:val="002255BB"/>
    <w:rPr>
      <w:b/>
      <w:bCs/>
    </w:rPr>
  </w:style>
  <w:style w:type="character" w:styleId="Komentaronuoroda">
    <w:name w:val="annotation reference"/>
    <w:basedOn w:val="Numatytasispastraiposriftas"/>
    <w:uiPriority w:val="99"/>
    <w:semiHidden/>
    <w:unhideWhenUsed/>
    <w:rsid w:val="005E6DCE"/>
    <w:rPr>
      <w:sz w:val="16"/>
      <w:szCs w:val="16"/>
    </w:rPr>
  </w:style>
  <w:style w:type="paragraph" w:styleId="Komentarotekstas">
    <w:name w:val="annotation text"/>
    <w:basedOn w:val="prastasis"/>
    <w:link w:val="KomentarotekstasDiagrama"/>
    <w:uiPriority w:val="99"/>
    <w:unhideWhenUsed/>
    <w:rsid w:val="005E6DCE"/>
    <w:rPr>
      <w:sz w:val="20"/>
      <w:szCs w:val="20"/>
    </w:rPr>
  </w:style>
  <w:style w:type="character" w:customStyle="1" w:styleId="KomentarotekstasDiagrama">
    <w:name w:val="Komentaro tekstas Diagrama"/>
    <w:basedOn w:val="Numatytasispastraiposriftas"/>
    <w:link w:val="Komentarotekstas"/>
    <w:uiPriority w:val="99"/>
    <w:rsid w:val="005E6DCE"/>
    <w:rPr>
      <w:kern w:val="2"/>
      <w:sz w:val="20"/>
      <w:szCs w:val="20"/>
    </w:rPr>
  </w:style>
  <w:style w:type="paragraph" w:styleId="Komentarotema">
    <w:name w:val="annotation subject"/>
    <w:basedOn w:val="Komentarotekstas"/>
    <w:next w:val="Komentarotekstas"/>
    <w:link w:val="KomentarotemaDiagrama"/>
    <w:uiPriority w:val="99"/>
    <w:semiHidden/>
    <w:unhideWhenUsed/>
    <w:rsid w:val="005E6DCE"/>
    <w:rPr>
      <w:b/>
      <w:bCs/>
    </w:rPr>
  </w:style>
  <w:style w:type="character" w:customStyle="1" w:styleId="KomentarotemaDiagrama">
    <w:name w:val="Komentaro tema Diagrama"/>
    <w:basedOn w:val="KomentarotekstasDiagrama"/>
    <w:link w:val="Komentarotema"/>
    <w:uiPriority w:val="99"/>
    <w:semiHidden/>
    <w:rsid w:val="005E6DCE"/>
    <w:rPr>
      <w:b/>
      <w:bCs/>
      <w:kern w:val="2"/>
      <w:sz w:val="20"/>
      <w:szCs w:val="20"/>
    </w:rPr>
  </w:style>
  <w:style w:type="paragraph" w:styleId="Debesliotekstas">
    <w:name w:val="Balloon Text"/>
    <w:basedOn w:val="prastasis"/>
    <w:link w:val="DebesliotekstasDiagrama"/>
    <w:uiPriority w:val="99"/>
    <w:semiHidden/>
    <w:unhideWhenUsed/>
    <w:rsid w:val="004D6F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6FEF"/>
    <w:rPr>
      <w:rFonts w:ascii="Segoe UI" w:hAnsi="Segoe UI" w:cs="Segoe UI"/>
      <w:kern w:val="2"/>
      <w:sz w:val="18"/>
      <w:szCs w:val="18"/>
    </w:rPr>
  </w:style>
  <w:style w:type="paragraph" w:styleId="Pataisymai">
    <w:name w:val="Revision"/>
    <w:hidden/>
    <w:uiPriority w:val="99"/>
    <w:semiHidden/>
    <w:rsid w:val="0027368B"/>
    <w:pPr>
      <w:spacing w:after="0" w:line="240" w:lineRule="auto"/>
    </w:pPr>
    <w:rPr>
      <w:kern w:val="2"/>
    </w:rPr>
  </w:style>
  <w:style w:type="character" w:styleId="Emfaz">
    <w:name w:val="Emphasis"/>
    <w:basedOn w:val="Numatytasispastraiposriftas"/>
    <w:uiPriority w:val="20"/>
    <w:qFormat/>
    <w:rsid w:val="005830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3879">
      <w:bodyDiv w:val="1"/>
      <w:marLeft w:val="0"/>
      <w:marRight w:val="0"/>
      <w:marTop w:val="0"/>
      <w:marBottom w:val="0"/>
      <w:divBdr>
        <w:top w:val="none" w:sz="0" w:space="0" w:color="auto"/>
        <w:left w:val="none" w:sz="0" w:space="0" w:color="auto"/>
        <w:bottom w:val="none" w:sz="0" w:space="0" w:color="auto"/>
        <w:right w:val="none" w:sz="0" w:space="0" w:color="auto"/>
      </w:divBdr>
    </w:div>
    <w:div w:id="72241317">
      <w:bodyDiv w:val="1"/>
      <w:marLeft w:val="0"/>
      <w:marRight w:val="0"/>
      <w:marTop w:val="0"/>
      <w:marBottom w:val="0"/>
      <w:divBdr>
        <w:top w:val="none" w:sz="0" w:space="0" w:color="auto"/>
        <w:left w:val="none" w:sz="0" w:space="0" w:color="auto"/>
        <w:bottom w:val="none" w:sz="0" w:space="0" w:color="auto"/>
        <w:right w:val="none" w:sz="0" w:space="0" w:color="auto"/>
      </w:divBdr>
    </w:div>
    <w:div w:id="181021421">
      <w:bodyDiv w:val="1"/>
      <w:marLeft w:val="0"/>
      <w:marRight w:val="0"/>
      <w:marTop w:val="0"/>
      <w:marBottom w:val="0"/>
      <w:divBdr>
        <w:top w:val="none" w:sz="0" w:space="0" w:color="auto"/>
        <w:left w:val="none" w:sz="0" w:space="0" w:color="auto"/>
        <w:bottom w:val="none" w:sz="0" w:space="0" w:color="auto"/>
        <w:right w:val="none" w:sz="0" w:space="0" w:color="auto"/>
      </w:divBdr>
    </w:div>
    <w:div w:id="474764092">
      <w:bodyDiv w:val="1"/>
      <w:marLeft w:val="0"/>
      <w:marRight w:val="0"/>
      <w:marTop w:val="0"/>
      <w:marBottom w:val="0"/>
      <w:divBdr>
        <w:top w:val="none" w:sz="0" w:space="0" w:color="auto"/>
        <w:left w:val="none" w:sz="0" w:space="0" w:color="auto"/>
        <w:bottom w:val="none" w:sz="0" w:space="0" w:color="auto"/>
        <w:right w:val="none" w:sz="0" w:space="0" w:color="auto"/>
      </w:divBdr>
    </w:div>
    <w:div w:id="655492729">
      <w:bodyDiv w:val="1"/>
      <w:marLeft w:val="0"/>
      <w:marRight w:val="0"/>
      <w:marTop w:val="0"/>
      <w:marBottom w:val="0"/>
      <w:divBdr>
        <w:top w:val="none" w:sz="0" w:space="0" w:color="auto"/>
        <w:left w:val="none" w:sz="0" w:space="0" w:color="auto"/>
        <w:bottom w:val="none" w:sz="0" w:space="0" w:color="auto"/>
        <w:right w:val="none" w:sz="0" w:space="0" w:color="auto"/>
      </w:divBdr>
    </w:div>
    <w:div w:id="848368432">
      <w:bodyDiv w:val="1"/>
      <w:marLeft w:val="0"/>
      <w:marRight w:val="0"/>
      <w:marTop w:val="0"/>
      <w:marBottom w:val="0"/>
      <w:divBdr>
        <w:top w:val="none" w:sz="0" w:space="0" w:color="auto"/>
        <w:left w:val="none" w:sz="0" w:space="0" w:color="auto"/>
        <w:bottom w:val="none" w:sz="0" w:space="0" w:color="auto"/>
        <w:right w:val="none" w:sz="0" w:space="0" w:color="auto"/>
      </w:divBdr>
      <w:divsChild>
        <w:div w:id="2062436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16960">
      <w:bodyDiv w:val="1"/>
      <w:marLeft w:val="0"/>
      <w:marRight w:val="0"/>
      <w:marTop w:val="0"/>
      <w:marBottom w:val="0"/>
      <w:divBdr>
        <w:top w:val="none" w:sz="0" w:space="0" w:color="auto"/>
        <w:left w:val="none" w:sz="0" w:space="0" w:color="auto"/>
        <w:bottom w:val="none" w:sz="0" w:space="0" w:color="auto"/>
        <w:right w:val="none" w:sz="0" w:space="0" w:color="auto"/>
      </w:divBdr>
    </w:div>
    <w:div w:id="1118403965">
      <w:bodyDiv w:val="1"/>
      <w:marLeft w:val="0"/>
      <w:marRight w:val="0"/>
      <w:marTop w:val="0"/>
      <w:marBottom w:val="0"/>
      <w:divBdr>
        <w:top w:val="none" w:sz="0" w:space="0" w:color="auto"/>
        <w:left w:val="none" w:sz="0" w:space="0" w:color="auto"/>
        <w:bottom w:val="none" w:sz="0" w:space="0" w:color="auto"/>
        <w:right w:val="none" w:sz="0" w:space="0" w:color="auto"/>
      </w:divBdr>
    </w:div>
    <w:div w:id="1162742825">
      <w:bodyDiv w:val="1"/>
      <w:marLeft w:val="0"/>
      <w:marRight w:val="0"/>
      <w:marTop w:val="0"/>
      <w:marBottom w:val="0"/>
      <w:divBdr>
        <w:top w:val="none" w:sz="0" w:space="0" w:color="auto"/>
        <w:left w:val="none" w:sz="0" w:space="0" w:color="auto"/>
        <w:bottom w:val="none" w:sz="0" w:space="0" w:color="auto"/>
        <w:right w:val="none" w:sz="0" w:space="0" w:color="auto"/>
      </w:divBdr>
      <w:divsChild>
        <w:div w:id="1976645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928826">
      <w:bodyDiv w:val="1"/>
      <w:marLeft w:val="0"/>
      <w:marRight w:val="0"/>
      <w:marTop w:val="0"/>
      <w:marBottom w:val="0"/>
      <w:divBdr>
        <w:top w:val="none" w:sz="0" w:space="0" w:color="auto"/>
        <w:left w:val="none" w:sz="0" w:space="0" w:color="auto"/>
        <w:bottom w:val="none" w:sz="0" w:space="0" w:color="auto"/>
        <w:right w:val="none" w:sz="0" w:space="0" w:color="auto"/>
      </w:divBdr>
    </w:div>
    <w:div w:id="1553082694">
      <w:bodyDiv w:val="1"/>
      <w:marLeft w:val="0"/>
      <w:marRight w:val="0"/>
      <w:marTop w:val="0"/>
      <w:marBottom w:val="0"/>
      <w:divBdr>
        <w:top w:val="none" w:sz="0" w:space="0" w:color="auto"/>
        <w:left w:val="none" w:sz="0" w:space="0" w:color="auto"/>
        <w:bottom w:val="none" w:sz="0" w:space="0" w:color="auto"/>
        <w:right w:val="none" w:sz="0" w:space="0" w:color="auto"/>
      </w:divBdr>
    </w:div>
    <w:div w:id="1872759607">
      <w:bodyDiv w:val="1"/>
      <w:marLeft w:val="0"/>
      <w:marRight w:val="0"/>
      <w:marTop w:val="0"/>
      <w:marBottom w:val="0"/>
      <w:divBdr>
        <w:top w:val="none" w:sz="0" w:space="0" w:color="auto"/>
        <w:left w:val="none" w:sz="0" w:space="0" w:color="auto"/>
        <w:bottom w:val="none" w:sz="0" w:space="0" w:color="auto"/>
        <w:right w:val="none" w:sz="0" w:space="0" w:color="auto"/>
      </w:divBdr>
      <w:divsChild>
        <w:div w:id="1127356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69A97C7B1C8224CB6C729A466C2E99F" ma:contentTypeVersion="5" ma:contentTypeDescription="Kurkite naują dokumentą." ma:contentTypeScope="" ma:versionID="54ff90ba72b64c064955a76aa78c701c">
  <xsd:schema xmlns:xsd="http://www.w3.org/2001/XMLSchema" xmlns:xs="http://www.w3.org/2001/XMLSchema" xmlns:p="http://schemas.microsoft.com/office/2006/metadata/properties" xmlns:ns3="35b00832-0df7-496d-8b20-48d3041db0b3" targetNamespace="http://schemas.microsoft.com/office/2006/metadata/properties" ma:root="true" ma:fieldsID="e31a53656541b5e9b357a1eba399e531" ns3:_="">
    <xsd:import namespace="35b00832-0df7-496d-8b20-48d3041db0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0832-0df7-496d-8b20-48d3041db0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7F635-FA5A-4D22-B8ED-961874C7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0832-0df7-496d-8b20-48d3041db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F0234-DC79-4791-9AC5-5CECB2C4D3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A3B045-7467-414E-B788-9D3180A56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21</Pages>
  <Words>16600</Words>
  <Characters>9463</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Gridziuškienė</dc:creator>
  <cp:keywords/>
  <dc:description/>
  <cp:lastModifiedBy>Elžbieta Taločkaitė</cp:lastModifiedBy>
  <cp:revision>60</cp:revision>
  <dcterms:created xsi:type="dcterms:W3CDTF">2025-04-17T09:44:00Z</dcterms:created>
  <dcterms:modified xsi:type="dcterms:W3CDTF">2025-04-23T07:49:00Z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0x010100369A97C7B1C8224CB6C729A466C2E99F</vt:lpwstr>
  </property>
</Properties>
</file>