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BE3E72" w:rsidRPr="00CD1678" w14:paraId="02207699" w14:textId="77777777" w:rsidTr="00CD1678">
        <w:tc>
          <w:tcPr>
            <w:tcW w:w="10383" w:type="dxa"/>
            <w:hideMark/>
          </w:tcPr>
          <w:p w14:paraId="2062C603" w14:textId="77777777" w:rsidR="00BE3E72" w:rsidRPr="00CD1678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786DA60" w14:textId="4E83ACE0" w:rsidR="00F027F3" w:rsidRPr="00CD1678" w:rsidRDefault="00C627A4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 P</w:t>
            </w:r>
            <w:r w:rsidR="006529AC" w:rsidRPr="00CD1678">
              <w:rPr>
                <w:rFonts w:ascii="Times New Roman" w:eastAsia="SimSun" w:hAnsi="Times New Roman" w:cs="Times New Roman"/>
              </w:rPr>
              <w:t xml:space="preserve">riedas ,,Tiekėjo deklaracija dėl pašalinimo pagrindų“ </w:t>
            </w:r>
          </w:p>
          <w:p w14:paraId="3B749261" w14:textId="77777777" w:rsidR="00BE3E72" w:rsidRPr="00CD1678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5E045D4" w14:textId="77777777" w:rsidR="006529A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A26C0" w14:textId="57CB85FE" w:rsidR="006529AC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529AC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PIRKIMO </w:t>
      </w:r>
    </w:p>
    <w:p w14:paraId="3EC917D5" w14:textId="3C394195" w:rsidR="00FE6B17" w:rsidRPr="000E160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9849AE">
        <w:rPr>
          <w:rFonts w:ascii="Times New Roman" w:eastAsia="Times New Roman" w:hAnsi="Times New Roman" w:cs="Times New Roman"/>
          <w:b/>
          <w:sz w:val="24"/>
          <w:szCs w:val="24"/>
        </w:rPr>
        <w:t xml:space="preserve">POPIERIAUS IR KARTONO ATLIEKŲ PRESAVIMO IR TVARKYMO </w:t>
      </w:r>
      <w:r w:rsidR="00C627A4">
        <w:rPr>
          <w:rFonts w:ascii="Times New Roman" w:eastAsia="Times New Roman" w:hAnsi="Times New Roman" w:cs="Times New Roman"/>
          <w:b/>
          <w:sz w:val="24"/>
          <w:szCs w:val="24"/>
        </w:rPr>
        <w:t>PASLAUGOS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1896A959" w14:textId="65343A6B" w:rsidR="009F576C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1FB1FDEE" w14:textId="77777777" w:rsidR="006529AC" w:rsidRDefault="006529A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3773EC90" w:rsidR="00BE3E72" w:rsidRPr="00894834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  <w:r w:rsidR="00652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DĖL PAŠALINIMO PAGRINDŲ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52131A88" w:rsidR="00BE3E72" w:rsidRPr="006529AC" w:rsidRDefault="006529AC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(d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ata)</w:t>
      </w:r>
    </w:p>
    <w:p w14:paraId="651AF721" w14:textId="4688F100" w:rsidR="00BE3E72" w:rsidRPr="00BE3E72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</w:t>
      </w:r>
      <w:r w:rsidR="00BE3E72"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0E92650B" w:rsidR="00BE3E72" w:rsidRPr="006529AC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 xml:space="preserve">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(s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bookmarkStart w:id="0" w:name="_GoBack"/>
      <w:bookmarkEnd w:id="0"/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Subtiekėjas ar kitas ūkio subjektas, kurio pajėgumais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43754DE3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) Lietuvos 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kariuomenės Logistikos valdybos Įgulų aptarnavimo tarnybos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</w:t>
      </w:r>
      <w:r w:rsidR="0032359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POS terminalų techninė ir programinė įranga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ABDC9C5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4FA8B94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neegzistuoja pirkimo dokumentuose nustatyti tiekėjo (subtiekėjo) pašalinimo iš pirkimo 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procedūrų 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pagrindai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,,Tiekėjų pašalinimo pagrindai“)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20718B3F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egzistuoja vienas ar keli pirkimo dokumentuose nustatyti tiekėjo (subtiekėjo) pašalinimo iš pirkimo pagrindai: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i atitinkami  punktai)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064BAF90" w:rsidR="00A27EB7" w:rsidRPr="00A27EB7" w:rsidRDefault="00A27EB7" w:rsidP="00777A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tiekėjas (subtiekėjas) taiko apsivalymo priemones dėl šio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(-</w:t>
            </w:r>
            <w:proofErr w:type="spellStart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) pašalinimo pagrindo (-ų):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i atitinkami  punktai ir kartu su pasiūlymu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teikia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ma informacija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apie taikomas priemones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)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6AB06" w14:textId="77777777" w:rsidR="009E159F" w:rsidRDefault="009E159F">
      <w:pPr>
        <w:spacing w:after="0" w:line="240" w:lineRule="auto"/>
      </w:pPr>
      <w:r>
        <w:separator/>
      </w:r>
    </w:p>
  </w:endnote>
  <w:endnote w:type="continuationSeparator" w:id="0">
    <w:p w14:paraId="7D5B1004" w14:textId="77777777" w:rsidR="009E159F" w:rsidRDefault="009E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9834F" w14:textId="77777777" w:rsidR="009E159F" w:rsidRDefault="009E159F">
      <w:pPr>
        <w:spacing w:after="0" w:line="240" w:lineRule="auto"/>
      </w:pPr>
      <w:r>
        <w:separator/>
      </w:r>
    </w:p>
  </w:footnote>
  <w:footnote w:type="continuationSeparator" w:id="0">
    <w:p w14:paraId="3B18CD56" w14:textId="77777777" w:rsidR="009E159F" w:rsidRDefault="009E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6B4E41DF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9849AE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34855"/>
    <w:rsid w:val="00060EEE"/>
    <w:rsid w:val="00060F64"/>
    <w:rsid w:val="0006304B"/>
    <w:rsid w:val="000C1678"/>
    <w:rsid w:val="000E160C"/>
    <w:rsid w:val="00172DB1"/>
    <w:rsid w:val="001748DF"/>
    <w:rsid w:val="0019318C"/>
    <w:rsid w:val="00193FFA"/>
    <w:rsid w:val="001A1F9C"/>
    <w:rsid w:val="001E6F2F"/>
    <w:rsid w:val="002047C0"/>
    <w:rsid w:val="002567B7"/>
    <w:rsid w:val="002613BB"/>
    <w:rsid w:val="002807F8"/>
    <w:rsid w:val="0029152C"/>
    <w:rsid w:val="002A5455"/>
    <w:rsid w:val="002F414D"/>
    <w:rsid w:val="00300099"/>
    <w:rsid w:val="003112F4"/>
    <w:rsid w:val="0032045A"/>
    <w:rsid w:val="00323597"/>
    <w:rsid w:val="00373271"/>
    <w:rsid w:val="003B71BF"/>
    <w:rsid w:val="003C5FB7"/>
    <w:rsid w:val="003F343D"/>
    <w:rsid w:val="0040716D"/>
    <w:rsid w:val="00421E09"/>
    <w:rsid w:val="004436B4"/>
    <w:rsid w:val="00463FEF"/>
    <w:rsid w:val="00474895"/>
    <w:rsid w:val="004852C1"/>
    <w:rsid w:val="00512AA5"/>
    <w:rsid w:val="005E007A"/>
    <w:rsid w:val="0060295F"/>
    <w:rsid w:val="00604101"/>
    <w:rsid w:val="0060524D"/>
    <w:rsid w:val="006312B2"/>
    <w:rsid w:val="006529AC"/>
    <w:rsid w:val="00667526"/>
    <w:rsid w:val="00692A2C"/>
    <w:rsid w:val="006A7CB7"/>
    <w:rsid w:val="0071772D"/>
    <w:rsid w:val="0071785F"/>
    <w:rsid w:val="0073484D"/>
    <w:rsid w:val="0077086A"/>
    <w:rsid w:val="00777AF6"/>
    <w:rsid w:val="007C30F4"/>
    <w:rsid w:val="007E1DFE"/>
    <w:rsid w:val="007F2688"/>
    <w:rsid w:val="008000BC"/>
    <w:rsid w:val="00865F0A"/>
    <w:rsid w:val="00867025"/>
    <w:rsid w:val="00894834"/>
    <w:rsid w:val="008B3390"/>
    <w:rsid w:val="008B4140"/>
    <w:rsid w:val="008E2618"/>
    <w:rsid w:val="008E4B48"/>
    <w:rsid w:val="00932488"/>
    <w:rsid w:val="009349C5"/>
    <w:rsid w:val="00965482"/>
    <w:rsid w:val="0097678B"/>
    <w:rsid w:val="00981A37"/>
    <w:rsid w:val="009849AE"/>
    <w:rsid w:val="009B7987"/>
    <w:rsid w:val="009E159F"/>
    <w:rsid w:val="009F576C"/>
    <w:rsid w:val="00A06BD0"/>
    <w:rsid w:val="00A1257E"/>
    <w:rsid w:val="00A2519F"/>
    <w:rsid w:val="00A27EB7"/>
    <w:rsid w:val="00A63384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BE5999"/>
    <w:rsid w:val="00C016CC"/>
    <w:rsid w:val="00C07DF6"/>
    <w:rsid w:val="00C22F70"/>
    <w:rsid w:val="00C36196"/>
    <w:rsid w:val="00C51C3A"/>
    <w:rsid w:val="00C627A4"/>
    <w:rsid w:val="00C95DEB"/>
    <w:rsid w:val="00CD1678"/>
    <w:rsid w:val="00CD4666"/>
    <w:rsid w:val="00D77C3C"/>
    <w:rsid w:val="00D82CAC"/>
    <w:rsid w:val="00D82E0C"/>
    <w:rsid w:val="00D83838"/>
    <w:rsid w:val="00D92BE6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F027F3"/>
    <w:rsid w:val="00F10E58"/>
    <w:rsid w:val="00F24FB7"/>
    <w:rsid w:val="00F745BC"/>
    <w:rsid w:val="00F83782"/>
    <w:rsid w:val="00F97F3D"/>
    <w:rsid w:val="00FA2AC3"/>
    <w:rsid w:val="00FB0805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36E01-EFFE-44F7-814A-8674D86D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Rasa Ruliene</cp:lastModifiedBy>
  <cp:revision>7</cp:revision>
  <cp:lastPrinted>2017-12-05T15:57:00Z</cp:lastPrinted>
  <dcterms:created xsi:type="dcterms:W3CDTF">2025-03-31T17:12:00Z</dcterms:created>
  <dcterms:modified xsi:type="dcterms:W3CDTF">2025-04-22T07:04:00Z</dcterms:modified>
</cp:coreProperties>
</file>