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01" w:rsidRPr="00C01C6A" w:rsidRDefault="00F52401" w:rsidP="00F52401">
      <w:pPr>
        <w:jc w:val="right"/>
        <w:rPr>
          <w:szCs w:val="24"/>
        </w:rPr>
      </w:pPr>
      <w:r>
        <w:rPr>
          <w:szCs w:val="24"/>
        </w:rPr>
        <w:t>3</w:t>
      </w:r>
      <w:r w:rsidRPr="00C01C6A">
        <w:rPr>
          <w:szCs w:val="24"/>
        </w:rPr>
        <w:t xml:space="preserve"> priedas</w:t>
      </w:r>
    </w:p>
    <w:p w:rsidR="00F52401" w:rsidRDefault="00F52401" w:rsidP="00F52401">
      <w:pPr>
        <w:spacing w:line="276" w:lineRule="auto"/>
        <w:jc w:val="right"/>
        <w:rPr>
          <w:b/>
          <w:caps/>
        </w:rPr>
      </w:pPr>
      <w:r w:rsidRPr="007E66B5">
        <w:rPr>
          <w:b/>
          <w:szCs w:val="24"/>
        </w:rPr>
        <w:t>Sutarties projektas</w:t>
      </w:r>
    </w:p>
    <w:p w:rsidR="00027B83" w:rsidRDefault="00027B83" w:rsidP="00885127">
      <w:pPr>
        <w:spacing w:line="276" w:lineRule="auto"/>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lastRenderedPageBreak/>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B0897" w:rsidRDefault="000B0897" w:rsidP="00F52401">
      <w:pPr>
        <w:spacing w:line="276" w:lineRule="auto"/>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rsidR="00027B83" w:rsidRPr="00A3467F" w:rsidRDefault="00027B83" w:rsidP="00F5240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3467F">
        <w:tc>
          <w:tcPr>
            <w:tcW w:w="2448" w:type="dxa"/>
          </w:tcPr>
          <w:p w:rsidR="00027B83" w:rsidRPr="00A3467F" w:rsidRDefault="000B0897">
            <w:pPr>
              <w:jc w:val="both"/>
              <w:rPr>
                <w:b/>
                <w:kern w:val="2"/>
                <w:szCs w:val="24"/>
              </w:rPr>
            </w:pPr>
            <w:r w:rsidRPr="00A3467F">
              <w:rPr>
                <w:b/>
                <w:kern w:val="2"/>
                <w:szCs w:val="24"/>
              </w:rPr>
              <w:t>Sutarties pavadinimas</w:t>
            </w:r>
          </w:p>
        </w:tc>
        <w:tc>
          <w:tcPr>
            <w:tcW w:w="7110" w:type="dxa"/>
            <w:gridSpan w:val="3"/>
          </w:tcPr>
          <w:p w:rsidR="00027B83" w:rsidRPr="00A3467F" w:rsidRDefault="008F64BE">
            <w:pPr>
              <w:jc w:val="both"/>
              <w:rPr>
                <w:kern w:val="2"/>
                <w:szCs w:val="24"/>
              </w:rPr>
            </w:pPr>
            <w:r w:rsidRPr="008F64BE">
              <w:rPr>
                <w:kern w:val="2"/>
                <w:szCs w:val="24"/>
              </w:rPr>
              <w:t>Individualios pagalbos teikimo išlaidų kompensacijų, išmokų vaikams ir kitos piniginės socialinės paramos pristatymo ir išmokėjimo Plungės rajono gyventojams paslauga</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885127">
        <w:tc>
          <w:tcPr>
            <w:tcW w:w="2808" w:type="dxa"/>
            <w:vMerge w:val="restart"/>
          </w:tcPr>
          <w:p w:rsidR="00885127" w:rsidRDefault="00885127" w:rsidP="00885127">
            <w:pPr>
              <w:jc w:val="center"/>
              <w:rPr>
                <w:b/>
                <w:kern w:val="2"/>
                <w:szCs w:val="24"/>
              </w:rPr>
            </w:pPr>
          </w:p>
          <w:p w:rsidR="00885127" w:rsidRDefault="00885127" w:rsidP="00885127">
            <w:pPr>
              <w:jc w:val="center"/>
              <w:rPr>
                <w:b/>
                <w:kern w:val="2"/>
                <w:szCs w:val="24"/>
              </w:rPr>
            </w:pPr>
          </w:p>
          <w:p w:rsidR="00885127" w:rsidRDefault="00885127" w:rsidP="00885127">
            <w:pPr>
              <w:jc w:val="center"/>
              <w:rPr>
                <w:b/>
                <w:kern w:val="2"/>
                <w:szCs w:val="24"/>
              </w:rPr>
            </w:pPr>
          </w:p>
          <w:p w:rsidR="00885127" w:rsidRDefault="00885127" w:rsidP="00885127">
            <w:pPr>
              <w:rPr>
                <w:b/>
                <w:kern w:val="2"/>
                <w:szCs w:val="24"/>
              </w:rPr>
            </w:pPr>
          </w:p>
          <w:p w:rsidR="00885127" w:rsidRDefault="00885127" w:rsidP="00885127">
            <w:pPr>
              <w:rPr>
                <w:b/>
                <w:kern w:val="2"/>
                <w:szCs w:val="24"/>
              </w:rPr>
            </w:pPr>
            <w:r>
              <w:rPr>
                <w:b/>
                <w:kern w:val="2"/>
                <w:szCs w:val="24"/>
              </w:rPr>
              <w:t>1.1. Pirkėjas</w:t>
            </w:r>
          </w:p>
        </w:tc>
        <w:tc>
          <w:tcPr>
            <w:tcW w:w="3240" w:type="dxa"/>
          </w:tcPr>
          <w:p w:rsidR="00885127" w:rsidRDefault="00885127" w:rsidP="00885127">
            <w:pPr>
              <w:rPr>
                <w:kern w:val="2"/>
                <w:szCs w:val="24"/>
              </w:rPr>
            </w:pPr>
            <w:r>
              <w:rPr>
                <w:kern w:val="2"/>
                <w:szCs w:val="24"/>
              </w:rPr>
              <w:t>1.1.1. Pavadinimas</w:t>
            </w:r>
          </w:p>
        </w:tc>
        <w:tc>
          <w:tcPr>
            <w:tcW w:w="3510" w:type="dxa"/>
          </w:tcPr>
          <w:p w:rsidR="00885127" w:rsidRPr="0021080C" w:rsidRDefault="008D0377" w:rsidP="00C86A3D">
            <w:pPr>
              <w:jc w:val="both"/>
            </w:pPr>
            <w:r>
              <w:t>Plungės rajono savivaldybės administracija</w:t>
            </w: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1.1.2. Juridinio asmens kodas</w:t>
            </w:r>
          </w:p>
        </w:tc>
        <w:tc>
          <w:tcPr>
            <w:tcW w:w="3510" w:type="dxa"/>
          </w:tcPr>
          <w:p w:rsidR="00885127" w:rsidRPr="0021080C" w:rsidRDefault="008D0377" w:rsidP="00885127">
            <w:r w:rsidRPr="008D0377">
              <w:t>188714469</w:t>
            </w: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1.1.3. Adresas</w:t>
            </w:r>
          </w:p>
        </w:tc>
        <w:tc>
          <w:tcPr>
            <w:tcW w:w="3510" w:type="dxa"/>
          </w:tcPr>
          <w:p w:rsidR="00885127" w:rsidRPr="0021080C" w:rsidRDefault="008D0377" w:rsidP="00885127">
            <w:r w:rsidRPr="008D0377">
              <w:t>Vytauto g. 12, LT-90133, Plungė</w:t>
            </w: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1.1.4. PVM mokėtojo kodas</w:t>
            </w:r>
          </w:p>
        </w:tc>
        <w:tc>
          <w:tcPr>
            <w:tcW w:w="3510" w:type="dxa"/>
          </w:tcPr>
          <w:p w:rsidR="00885127" w:rsidRPr="0021080C" w:rsidRDefault="008D0377" w:rsidP="00885127">
            <w:r>
              <w:t>-</w:t>
            </w: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1.1.5. Atsiskaitomoji sąskaita</w:t>
            </w:r>
          </w:p>
        </w:tc>
        <w:tc>
          <w:tcPr>
            <w:tcW w:w="3510" w:type="dxa"/>
          </w:tcPr>
          <w:p w:rsidR="00885127" w:rsidRPr="0021080C" w:rsidRDefault="00D34E93" w:rsidP="00885127">
            <w:r>
              <w:t>LT22718200000113</w:t>
            </w:r>
            <w:r w:rsidRPr="00D34E93">
              <w:t>0227</w:t>
            </w: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1.1.6. Bankas, banko kodas</w:t>
            </w:r>
          </w:p>
        </w:tc>
        <w:tc>
          <w:tcPr>
            <w:tcW w:w="3510" w:type="dxa"/>
          </w:tcPr>
          <w:p w:rsidR="00D34E93" w:rsidRDefault="00D34E93" w:rsidP="00885127">
            <w:r>
              <w:t>Šiaulių bankas, AB</w:t>
            </w:r>
          </w:p>
          <w:p w:rsidR="00885127" w:rsidRPr="0021080C" w:rsidRDefault="00D34E93" w:rsidP="00885127">
            <w:r>
              <w:t>Banko kodas: 71800</w:t>
            </w: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1.1.7. Telefonas</w:t>
            </w:r>
          </w:p>
        </w:tc>
        <w:tc>
          <w:tcPr>
            <w:tcW w:w="3510" w:type="dxa"/>
          </w:tcPr>
          <w:p w:rsidR="00885127" w:rsidRPr="0021080C" w:rsidRDefault="008D0377" w:rsidP="00885127">
            <w:r w:rsidRPr="008D0377">
              <w:t>(0 448) 73 166</w:t>
            </w: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1.1.8. El. paštas</w:t>
            </w:r>
          </w:p>
        </w:tc>
        <w:tc>
          <w:tcPr>
            <w:tcW w:w="3510" w:type="dxa"/>
          </w:tcPr>
          <w:p w:rsidR="00885127" w:rsidRPr="0021080C" w:rsidRDefault="008D0377" w:rsidP="00885127">
            <w:r w:rsidRPr="008D0377">
              <w:t>savivaldybe@plunge.lt</w:t>
            </w: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1.1.9. Šalies atstovas</w:t>
            </w:r>
          </w:p>
        </w:tc>
        <w:tc>
          <w:tcPr>
            <w:tcW w:w="3510" w:type="dxa"/>
          </w:tcPr>
          <w:p w:rsidR="00885127" w:rsidRPr="0021080C" w:rsidRDefault="00885127" w:rsidP="00C86A3D">
            <w:pPr>
              <w:jc w:val="both"/>
            </w:pPr>
          </w:p>
        </w:tc>
      </w:tr>
      <w:tr w:rsidR="00885127">
        <w:tc>
          <w:tcPr>
            <w:tcW w:w="2808" w:type="dxa"/>
            <w:vMerge/>
          </w:tcPr>
          <w:p w:rsidR="00885127" w:rsidRDefault="00885127" w:rsidP="00885127">
            <w:pPr>
              <w:rPr>
                <w:kern w:val="2"/>
                <w:szCs w:val="24"/>
              </w:rPr>
            </w:pPr>
          </w:p>
        </w:tc>
        <w:tc>
          <w:tcPr>
            <w:tcW w:w="3240" w:type="dxa"/>
          </w:tcPr>
          <w:p w:rsidR="00885127" w:rsidRDefault="00885127" w:rsidP="00885127">
            <w:pPr>
              <w:rPr>
                <w:kern w:val="2"/>
                <w:szCs w:val="24"/>
              </w:rPr>
            </w:pPr>
            <w:r>
              <w:rPr>
                <w:kern w:val="2"/>
                <w:szCs w:val="24"/>
              </w:rPr>
              <w:t>1.1.10. Atstovavimo pagrindas</w:t>
            </w:r>
          </w:p>
        </w:tc>
        <w:tc>
          <w:tcPr>
            <w:tcW w:w="3510" w:type="dxa"/>
          </w:tcPr>
          <w:p w:rsidR="00885127" w:rsidRDefault="00885127" w:rsidP="00C86A3D">
            <w:pPr>
              <w:jc w:val="both"/>
            </w:pPr>
          </w:p>
        </w:tc>
      </w:tr>
      <w:tr w:rsidR="00027B83">
        <w:tc>
          <w:tcPr>
            <w:tcW w:w="2808" w:type="dxa"/>
            <w:vMerge w:val="restart"/>
          </w:tcPr>
          <w:p w:rsidR="00F52401" w:rsidRDefault="000B0897" w:rsidP="00F52401">
            <w:pPr>
              <w:rPr>
                <w:b/>
                <w:kern w:val="2"/>
                <w:szCs w:val="24"/>
              </w:rPr>
            </w:pPr>
            <w:r>
              <w:rPr>
                <w:b/>
                <w:kern w:val="2"/>
                <w:szCs w:val="24"/>
              </w:rPr>
              <w:t>1.2. Tiekėjas</w:t>
            </w:r>
            <w:r w:rsidR="00F52401">
              <w:rPr>
                <w:b/>
                <w:kern w:val="2"/>
                <w:szCs w:val="24"/>
              </w:rPr>
              <w:t xml:space="preserve"> </w:t>
            </w:r>
          </w:p>
          <w:p w:rsidR="00F52401" w:rsidRDefault="00F52401" w:rsidP="00F52401">
            <w:pPr>
              <w:rPr>
                <w:color w:val="4472C4"/>
                <w:kern w:val="2"/>
                <w:szCs w:val="24"/>
              </w:rPr>
            </w:pPr>
            <w:r>
              <w:rPr>
                <w:color w:val="4472C4"/>
                <w:kern w:val="2"/>
                <w:szCs w:val="24"/>
              </w:rPr>
              <w:t>(jei Tiekėjas yra fizinis asmuo, skiltys atitinkamai pakoreguojamos.</w:t>
            </w:r>
          </w:p>
          <w:p w:rsidR="00F52401" w:rsidRDefault="00F52401" w:rsidP="00F52401">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p w:rsidR="00027B83" w:rsidRDefault="00027B83" w:rsidP="00A3467F">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A3467F" w:rsidRPr="00A3467F" w:rsidRDefault="00A3467F" w:rsidP="00C86A3D">
            <w:pPr>
              <w:jc w:val="both"/>
              <w:rPr>
                <w:kern w:val="2"/>
                <w:szCs w:val="24"/>
              </w:rPr>
            </w:pPr>
            <w:r w:rsidRPr="00A3467F">
              <w:rPr>
                <w:kern w:val="2"/>
                <w:szCs w:val="24"/>
              </w:rPr>
              <w:t>Socialinės paramos skyriaus vedėjo pavaduotoja Vilma Šlyžienė, t</w:t>
            </w:r>
            <w:r>
              <w:rPr>
                <w:kern w:val="2"/>
                <w:szCs w:val="24"/>
              </w:rPr>
              <w:t xml:space="preserve">el. +370 640 53649, el. paštas </w:t>
            </w:r>
            <w:r w:rsidRPr="00A3467F">
              <w:rPr>
                <w:kern w:val="2"/>
                <w:szCs w:val="24"/>
              </w:rPr>
              <w:t>vilma.slyziene@plunge.lt.</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F52401" w:rsidP="00F52401">
            <w:pPr>
              <w:jc w:val="both"/>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A3467F" w:rsidRDefault="000B0897" w:rsidP="00C86A3D">
            <w:pPr>
              <w:jc w:val="both"/>
              <w:rPr>
                <w:kern w:val="2"/>
                <w:szCs w:val="24"/>
              </w:rPr>
            </w:pPr>
            <w:r>
              <w:rPr>
                <w:kern w:val="2"/>
                <w:szCs w:val="24"/>
              </w:rPr>
              <w:t xml:space="preserve">Tiekėjas įsipareigoja Sutartyje numatytomis sąlygomis suteikti Pirkėjui </w:t>
            </w:r>
            <w:r w:rsidR="00A3467F">
              <w:rPr>
                <w:kern w:val="2"/>
                <w:szCs w:val="24"/>
              </w:rPr>
              <w:t>s</w:t>
            </w:r>
            <w:r w:rsidR="00A3467F" w:rsidRPr="00A3467F">
              <w:rPr>
                <w:kern w:val="2"/>
                <w:szCs w:val="24"/>
              </w:rPr>
              <w:t>ocialinių išmokų išmokėjimo ir pristatymo į namus paslaugas Plungės rajono savivaldybės gyventojams</w:t>
            </w:r>
            <w:r w:rsidR="00DC79E9">
              <w:rPr>
                <w:kern w:val="2"/>
                <w:szCs w:val="24"/>
              </w:rPr>
              <w:t>.</w:t>
            </w:r>
          </w:p>
          <w:p w:rsidR="00027B83" w:rsidRDefault="000B0897" w:rsidP="00C86A3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F64BE">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8F64BE">
              <w:rPr>
                <w:color w:val="000000"/>
                <w:kern w:val="2"/>
                <w:szCs w:val="24"/>
              </w:rPr>
              <w:t>2</w:t>
            </w:r>
            <w:r>
              <w:rPr>
                <w:color w:val="000000"/>
                <w:kern w:val="2"/>
                <w:szCs w:val="24"/>
              </w:rPr>
              <w:t xml:space="preserve"> „Pasiūlymas“.</w:t>
            </w:r>
          </w:p>
        </w:tc>
      </w:tr>
      <w:tr w:rsidR="00027B83">
        <w:trPr>
          <w:trHeight w:val="300"/>
        </w:trPr>
        <w:tc>
          <w:tcPr>
            <w:tcW w:w="3094" w:type="dxa"/>
            <w:gridSpan w:val="2"/>
          </w:tcPr>
          <w:p w:rsidR="00027B83" w:rsidRDefault="000B0897">
            <w:pPr>
              <w:rPr>
                <w:b/>
                <w:kern w:val="2"/>
                <w:szCs w:val="24"/>
              </w:rPr>
            </w:pPr>
            <w:r>
              <w:rPr>
                <w:b/>
                <w:kern w:val="2"/>
                <w:szCs w:val="24"/>
              </w:rPr>
              <w:lastRenderedPageBreak/>
              <w:t>3.2. Pirkimo pavadinimas ir numeris</w:t>
            </w:r>
          </w:p>
        </w:tc>
        <w:tc>
          <w:tcPr>
            <w:tcW w:w="6441" w:type="dxa"/>
            <w:gridSpan w:val="2"/>
          </w:tcPr>
          <w:p w:rsidR="008F64BE" w:rsidRDefault="008F64BE" w:rsidP="00C86A3D">
            <w:pPr>
              <w:jc w:val="both"/>
              <w:rPr>
                <w:kern w:val="2"/>
                <w:szCs w:val="24"/>
              </w:rPr>
            </w:pPr>
            <w:r w:rsidRPr="008F64BE">
              <w:rPr>
                <w:kern w:val="2"/>
                <w:szCs w:val="24"/>
              </w:rPr>
              <w:t>Individualios pagalbos teikimo išlaidų kompensacijų, išmokų vaikams ir kitos piniginės socialinės paramos pristatymo ir išmokėjimo Plungės rajono gyventojams paslauga</w:t>
            </w:r>
          </w:p>
          <w:p w:rsidR="00027B83" w:rsidRDefault="008F64BE" w:rsidP="00C86A3D">
            <w:pPr>
              <w:jc w:val="both"/>
              <w:rPr>
                <w:kern w:val="2"/>
                <w:szCs w:val="24"/>
              </w:rPr>
            </w:pPr>
            <w:r w:rsidRPr="008F64BE">
              <w:rPr>
                <w:kern w:val="2"/>
                <w:szCs w:val="24"/>
              </w:rPr>
              <w:t xml:space="preserve">Pirkimo ID   </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rsidP="008F64BE">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027B83" w:rsidRDefault="00027B83">
            <w:pPr>
              <w:rPr>
                <w:b/>
                <w:kern w:val="2"/>
                <w:szCs w:val="24"/>
              </w:rPr>
            </w:pPr>
          </w:p>
          <w:p w:rsidR="00027B83" w:rsidRDefault="00027B83" w:rsidP="008F64BE">
            <w:pPr>
              <w:rPr>
                <w:b/>
                <w:color w:val="FF0000"/>
                <w:kern w:val="2"/>
                <w:szCs w:val="24"/>
              </w:rPr>
            </w:pPr>
          </w:p>
        </w:tc>
        <w:tc>
          <w:tcPr>
            <w:tcW w:w="6441" w:type="dxa"/>
            <w:gridSpan w:val="2"/>
          </w:tcPr>
          <w:p w:rsidR="00027B83" w:rsidRPr="00976F76" w:rsidRDefault="000B0897" w:rsidP="00C86A3D">
            <w:pPr>
              <w:jc w:val="both"/>
              <w:rPr>
                <w:szCs w:val="24"/>
              </w:rPr>
            </w:pPr>
            <w:r w:rsidRPr="00976F76">
              <w:rPr>
                <w:szCs w:val="24"/>
              </w:rPr>
              <w:t xml:space="preserve">Tiekėjas Paslaugas įsipareigoja teikti </w:t>
            </w:r>
            <w:r w:rsidR="008F64BE" w:rsidRPr="00976F76">
              <w:rPr>
                <w:szCs w:val="24"/>
              </w:rPr>
              <w:t xml:space="preserve">36 (trisdešimt šešis) </w:t>
            </w:r>
            <w:r w:rsidR="008F64BE" w:rsidRPr="004246F6">
              <w:rPr>
                <w:szCs w:val="24"/>
              </w:rPr>
              <w:t xml:space="preserve">mėnesius nuo Sutarties </w:t>
            </w:r>
            <w:r w:rsidR="00CB750E" w:rsidRPr="004246F6">
              <w:rPr>
                <w:szCs w:val="24"/>
              </w:rPr>
              <w:t xml:space="preserve">įsigaliojimo </w:t>
            </w:r>
            <w:r w:rsidR="008F64BE" w:rsidRPr="004246F6">
              <w:rPr>
                <w:szCs w:val="24"/>
              </w:rPr>
              <w:t>dienos.</w:t>
            </w:r>
            <w:r w:rsidR="00CB750E" w:rsidRPr="004246F6">
              <w:rPr>
                <w:szCs w:val="24"/>
              </w:rPr>
              <w:t xml:space="preserve"> </w:t>
            </w:r>
          </w:p>
          <w:p w:rsidR="00027B83" w:rsidRPr="008F64BE" w:rsidRDefault="008F64BE" w:rsidP="00C86A3D">
            <w:pPr>
              <w:jc w:val="both"/>
              <w:rPr>
                <w:szCs w:val="24"/>
              </w:rPr>
            </w:pPr>
            <w:r w:rsidRPr="008F64BE">
              <w:rPr>
                <w:szCs w:val="24"/>
              </w:rPr>
              <w:t xml:space="preserve">Sutartis įsigalioja nuo pateikto sutarties įvykdymo užtikrinimo dokumento išdavimo dienos ir galioja iki tol, kol pirkimo sutarties galiojimas pasibaigia (visiškai įvykdomi įsipareigojimai), šalys sutaria ją nutraukti arba ji nutraukiama pirkimo sutartyje nustatytais atvejais.  </w:t>
            </w: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8F64BE">
            <w:pPr>
              <w:rPr>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12F49" w:rsidP="00C86A3D">
            <w:pPr>
              <w:jc w:val="both"/>
              <w:rPr>
                <w:szCs w:val="24"/>
              </w:rPr>
            </w:pPr>
            <w:r w:rsidRPr="00012F49">
              <w:rPr>
                <w:szCs w:val="24"/>
              </w:rPr>
              <w:t>Užsakymų teikimo tvarka nustatyta Sutarties priedas Nr. 1</w:t>
            </w:r>
            <w:r>
              <w:rPr>
                <w:szCs w:val="24"/>
              </w:rPr>
              <w:t xml:space="preserve"> „Techninė specifikacija“.</w:t>
            </w:r>
          </w:p>
        </w:tc>
      </w:tr>
      <w:tr w:rsidR="00027B83" w:rsidTr="00A82C54">
        <w:trPr>
          <w:trHeight w:val="854"/>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8F64BE"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12F49" w:rsidRDefault="000B0897" w:rsidP="00C86A3D">
            <w:pPr>
              <w:jc w:val="both"/>
              <w:rPr>
                <w:kern w:val="2"/>
                <w:szCs w:val="24"/>
              </w:rPr>
            </w:pPr>
            <w:r>
              <w:rPr>
                <w:kern w:val="2"/>
                <w:szCs w:val="24"/>
              </w:rPr>
              <w:t>Turi būti pateikiami dokumentai</w:t>
            </w:r>
            <w:r w:rsidR="00012F49">
              <w:rPr>
                <w:kern w:val="2"/>
                <w:szCs w:val="24"/>
              </w:rPr>
              <w:t xml:space="preserve"> nurodyti Sutarties priede Nr. 1 „Techninė specifikacija“.</w:t>
            </w:r>
            <w:r w:rsidR="0057510B">
              <w:rPr>
                <w:kern w:val="2"/>
                <w:szCs w:val="24"/>
              </w:rPr>
              <w:t xml:space="preserve"> </w:t>
            </w:r>
          </w:p>
          <w:p w:rsidR="00027B83" w:rsidRPr="00012F49" w:rsidRDefault="000B0897" w:rsidP="00C86A3D">
            <w:pPr>
              <w:jc w:val="both"/>
              <w:rPr>
                <w:kern w:val="2"/>
                <w:szCs w:val="24"/>
              </w:rPr>
            </w:pPr>
            <w:r>
              <w:rPr>
                <w:kern w:val="2"/>
                <w:szCs w:val="24"/>
              </w:rPr>
              <w:t>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Fiksuoto įkainio kainodara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1247DB">
            <w:pPr>
              <w:jc w:val="both"/>
              <w:rPr>
                <w:b/>
                <w:kern w:val="2"/>
                <w:szCs w:val="24"/>
              </w:rPr>
            </w:pPr>
          </w:p>
        </w:tc>
        <w:tc>
          <w:tcPr>
            <w:tcW w:w="6441" w:type="dxa"/>
            <w:gridSpan w:val="2"/>
          </w:tcPr>
          <w:p w:rsidR="00F52401" w:rsidRDefault="00F52401" w:rsidP="00F5240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F52401" w:rsidRDefault="00F52401" w:rsidP="00F5240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F52401" w:rsidRDefault="00F52401" w:rsidP="00F5240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130228" w:rsidRPr="00976F76" w:rsidRDefault="00130228" w:rsidP="00012F49">
            <w:pPr>
              <w:rPr>
                <w:kern w:val="2"/>
                <w:szCs w:val="24"/>
              </w:rPr>
            </w:pPr>
          </w:p>
          <w:p w:rsidR="00130228" w:rsidRPr="00976F76" w:rsidRDefault="00130228" w:rsidP="00130228">
            <w:pPr>
              <w:jc w:val="both"/>
              <w:rPr>
                <w:szCs w:val="24"/>
                <w:lang w:eastAsia="lt-LT"/>
              </w:rPr>
            </w:pPr>
            <w:r w:rsidRPr="00976F76">
              <w:rPr>
                <w:szCs w:val="24"/>
                <w:lang w:eastAsia="lt-LT"/>
              </w:rPr>
              <w:t>Šioje Sutartyje Pradinės Sutarties vertė yra lygi </w:t>
            </w:r>
            <w:r w:rsidRPr="00976F76">
              <w:rPr>
                <w:b/>
                <w:bCs/>
                <w:szCs w:val="24"/>
                <w:lang w:eastAsia="lt-LT"/>
              </w:rPr>
              <w:t>maksimaliai pirkimui skirtai lėšų sumai be PVM </w:t>
            </w:r>
            <w:r w:rsidRPr="00976F76">
              <w:rPr>
                <w:szCs w:val="24"/>
                <w:lang w:eastAsia="lt-LT"/>
              </w:rPr>
              <w:t xml:space="preserve">pirkimo dokumentuose ir Sutartyje </w:t>
            </w:r>
            <w:r w:rsidRPr="00AC080B">
              <w:rPr>
                <w:szCs w:val="24"/>
                <w:lang w:eastAsia="lt-LT"/>
              </w:rPr>
              <w:t xml:space="preserve">nurodytų Paslaugų įsigijimui Tiekėjo pasiūlyme nurodytais įkainiais be PVM. Pirkėjas perka Paslaugas pagal poreikį Sutartyje arba jos priede </w:t>
            </w:r>
            <w:r w:rsidR="00AC080B">
              <w:rPr>
                <w:szCs w:val="24"/>
                <w:lang w:eastAsia="lt-LT"/>
              </w:rPr>
              <w:t xml:space="preserve">Nr.1 </w:t>
            </w:r>
            <w:r w:rsidRPr="00AC080B">
              <w:rPr>
                <w:szCs w:val="24"/>
                <w:lang w:eastAsia="lt-LT"/>
              </w:rPr>
              <w:t>nurodytais įkainiais, neviršijant Sutarties kainos</w:t>
            </w:r>
            <w:r w:rsidR="00AC080B">
              <w:rPr>
                <w:szCs w:val="24"/>
                <w:lang w:eastAsia="lt-LT"/>
              </w:rPr>
              <w:t xml:space="preserve">. Sutartyje arba jos priede Nr. 1 </w:t>
            </w:r>
            <w:r w:rsidRPr="00AC080B">
              <w:rPr>
                <w:szCs w:val="24"/>
                <w:lang w:eastAsia="lt-LT"/>
              </w:rPr>
              <w:lastRenderedPageBreak/>
              <w:t>atskirose eilutėse nurodytas Paslaugų kiekis gali būti keičiamas (didėti</w:t>
            </w:r>
            <w:r w:rsidRPr="00976F76">
              <w:rPr>
                <w:szCs w:val="24"/>
                <w:lang w:eastAsia="lt-LT"/>
              </w:rPr>
              <w:t xml:space="preserve"> ar mažėti).</w:t>
            </w:r>
          </w:p>
          <w:p w:rsidR="00130228" w:rsidRPr="00976F76" w:rsidRDefault="00130228" w:rsidP="00130228">
            <w:pPr>
              <w:jc w:val="both"/>
              <w:rPr>
                <w:szCs w:val="24"/>
                <w:lang w:eastAsia="lt-LT"/>
              </w:rPr>
            </w:pPr>
            <w:r w:rsidRPr="00976F76">
              <w:rPr>
                <w:szCs w:val="24"/>
                <w:lang w:eastAsia="lt-LT"/>
              </w:rPr>
              <w:t>Pirkėjas neįsipareigoja išpirkti preliminaraus Paslaugų kiekio ar bet kokios jo dalies.</w:t>
            </w:r>
          </w:p>
        </w:tc>
      </w:tr>
      <w:tr w:rsidR="00027B83">
        <w:trPr>
          <w:trHeight w:val="300"/>
        </w:trPr>
        <w:tc>
          <w:tcPr>
            <w:tcW w:w="3094" w:type="dxa"/>
            <w:gridSpan w:val="2"/>
          </w:tcPr>
          <w:p w:rsidR="00027B83" w:rsidRPr="004246F6" w:rsidRDefault="000B0897">
            <w:pPr>
              <w:rPr>
                <w:b/>
                <w:kern w:val="2"/>
                <w:szCs w:val="24"/>
              </w:rPr>
            </w:pPr>
            <w:r w:rsidRPr="004246F6">
              <w:rPr>
                <w:b/>
                <w:kern w:val="2"/>
                <w:szCs w:val="24"/>
              </w:rPr>
              <w:lastRenderedPageBreak/>
              <w:t xml:space="preserve">5.3. Sutarties kainos / įkainių perskaičiavimas taikant </w:t>
            </w:r>
            <w:r w:rsidRPr="004246F6">
              <w:rPr>
                <w:b/>
                <w:kern w:val="2"/>
                <w:szCs w:val="24"/>
                <w:u w:val="single"/>
              </w:rPr>
              <w:t>peržiūros</w:t>
            </w:r>
            <w:r w:rsidRPr="004246F6">
              <w:rPr>
                <w:b/>
                <w:kern w:val="2"/>
                <w:szCs w:val="24"/>
              </w:rPr>
              <w:t xml:space="preserve"> taisykles</w:t>
            </w:r>
          </w:p>
        </w:tc>
        <w:tc>
          <w:tcPr>
            <w:tcW w:w="6441" w:type="dxa"/>
            <w:gridSpan w:val="2"/>
          </w:tcPr>
          <w:p w:rsidR="00027B83" w:rsidRPr="004246F6" w:rsidRDefault="000B0897">
            <w:pPr>
              <w:rPr>
                <w:szCs w:val="24"/>
              </w:rPr>
            </w:pPr>
            <w:r w:rsidRPr="004246F6">
              <w:rPr>
                <w:kern w:val="2"/>
                <w:szCs w:val="24"/>
              </w:rPr>
              <w:t>Sutarties įkainiai bus perskaičiuojami:</w:t>
            </w:r>
          </w:p>
          <w:p w:rsidR="00012F49" w:rsidRPr="004246F6" w:rsidRDefault="000B0897">
            <w:pPr>
              <w:rPr>
                <w:kern w:val="2"/>
                <w:szCs w:val="24"/>
              </w:rPr>
            </w:pPr>
            <w:r w:rsidRPr="004246F6">
              <w:rPr>
                <w:kern w:val="2"/>
                <w:szCs w:val="24"/>
              </w:rPr>
              <w:t>5.3.1. dėl PVM tarifo pasikeitimo;</w:t>
            </w:r>
          </w:p>
          <w:p w:rsidR="00027B83" w:rsidRPr="004246F6" w:rsidRDefault="000B0897" w:rsidP="00F827CC">
            <w:pPr>
              <w:rPr>
                <w:kern w:val="2"/>
                <w:szCs w:val="24"/>
              </w:rPr>
            </w:pPr>
            <w:r w:rsidRPr="004246F6">
              <w:rPr>
                <w:kern w:val="2"/>
                <w:szCs w:val="24"/>
              </w:rPr>
              <w:t>5.3.</w:t>
            </w:r>
            <w:r w:rsidR="00F827CC" w:rsidRPr="004246F6">
              <w:rPr>
                <w:kern w:val="2"/>
                <w:szCs w:val="24"/>
              </w:rPr>
              <w:t>3</w:t>
            </w:r>
            <w:r w:rsidRPr="004246F6">
              <w:rPr>
                <w:kern w:val="2"/>
                <w:szCs w:val="24"/>
              </w:rPr>
              <w:t>. dėl kainų lygio pokyčio</w:t>
            </w:r>
            <w:r w:rsidR="00012F49" w:rsidRPr="004246F6">
              <w:rPr>
                <w:kern w:val="2"/>
                <w:szCs w:val="24"/>
              </w:rPr>
              <w:t>.</w:t>
            </w:r>
          </w:p>
        </w:tc>
      </w:tr>
      <w:tr w:rsidR="00027B83">
        <w:trPr>
          <w:trHeight w:val="300"/>
        </w:trPr>
        <w:tc>
          <w:tcPr>
            <w:tcW w:w="3094" w:type="dxa"/>
            <w:gridSpan w:val="2"/>
          </w:tcPr>
          <w:p w:rsidR="00027B83" w:rsidRPr="004246F6" w:rsidRDefault="000B0897">
            <w:pPr>
              <w:rPr>
                <w:b/>
                <w:kern w:val="2"/>
                <w:szCs w:val="24"/>
              </w:rPr>
            </w:pPr>
            <w:r w:rsidRPr="004246F6">
              <w:rPr>
                <w:b/>
                <w:kern w:val="2"/>
                <w:szCs w:val="24"/>
              </w:rPr>
              <w:t>5.3.1. Sutarties kainos / įkainių peržiūra dėl PVM tarifo pasikeitimo</w:t>
            </w:r>
          </w:p>
        </w:tc>
        <w:tc>
          <w:tcPr>
            <w:tcW w:w="6441" w:type="dxa"/>
            <w:gridSpan w:val="2"/>
          </w:tcPr>
          <w:p w:rsidR="00A82C54" w:rsidRPr="004246F6" w:rsidRDefault="00A82C54" w:rsidP="00A82C54">
            <w:pPr>
              <w:jc w:val="both"/>
              <w:rPr>
                <w:szCs w:val="24"/>
              </w:rPr>
            </w:pPr>
            <w:r w:rsidRPr="004246F6">
              <w:rPr>
                <w:kern w:val="2"/>
                <w:szCs w:val="24"/>
              </w:rPr>
              <w:t>Jeigu Sutarties vykdymo metu pasikeičia PVM mokėjimą reglamentuojantys teisės aktai, darantys tiesioginę įtaką Tiekėjo t</w:t>
            </w:r>
            <w:r w:rsidRPr="004246F6">
              <w:rPr>
                <w:szCs w:val="24"/>
              </w:rPr>
              <w:t>ei</w:t>
            </w:r>
            <w:r w:rsidRPr="004246F6">
              <w:rPr>
                <w:kern w:val="2"/>
                <w:szCs w:val="24"/>
              </w:rPr>
              <w:t>kiamų P</w:t>
            </w:r>
            <w:r w:rsidRPr="004246F6">
              <w:rPr>
                <w:szCs w:val="24"/>
              </w:rPr>
              <w:t>aslaugų</w:t>
            </w:r>
            <w:r w:rsidRPr="004246F6">
              <w:rPr>
                <w:kern w:val="2"/>
                <w:szCs w:val="24"/>
              </w:rPr>
              <w:t xml:space="preserve"> Sutartyje nurodytai kainai / įkainiams, Sutarties kaina / įkainiai perskaičiuojami nekeičiant P</w:t>
            </w:r>
            <w:r w:rsidRPr="004246F6">
              <w:rPr>
                <w:szCs w:val="24"/>
              </w:rPr>
              <w:t>aslaugų</w:t>
            </w:r>
            <w:r w:rsidRPr="004246F6">
              <w:rPr>
                <w:kern w:val="2"/>
                <w:szCs w:val="24"/>
              </w:rPr>
              <w:t xml:space="preserve"> kainos / įkainio be PVM.</w:t>
            </w:r>
          </w:p>
          <w:p w:rsidR="00A82C54" w:rsidRPr="004246F6" w:rsidRDefault="00A82C54" w:rsidP="00A82C54">
            <w:pPr>
              <w:jc w:val="both"/>
              <w:rPr>
                <w:kern w:val="2"/>
                <w:szCs w:val="24"/>
              </w:rPr>
            </w:pPr>
          </w:p>
          <w:p w:rsidR="00A82C54" w:rsidRPr="004246F6" w:rsidRDefault="00A82C54" w:rsidP="00A82C54">
            <w:pPr>
              <w:jc w:val="both"/>
              <w:rPr>
                <w:kern w:val="2"/>
                <w:szCs w:val="24"/>
              </w:rPr>
            </w:pPr>
            <w:r w:rsidRPr="004246F6">
              <w:rPr>
                <w:kern w:val="2"/>
                <w:szCs w:val="24"/>
              </w:rPr>
              <w:t>Perskaičiavimas įforminamas Susitarimu ne vėliau kaip per 1 mėnesį nuo PVM mokėjimą reglamentuojančių teisės aktų pasikeitimo, kuris tampa neatskiriama Sutarties dalimi. Perskaičiuota (-as) Sutarties kaina / įkainiai taikoma (-i) už tą P</w:t>
            </w:r>
            <w:r w:rsidRPr="004246F6">
              <w:rPr>
                <w:szCs w:val="24"/>
              </w:rPr>
              <w:t>aslaugų</w:t>
            </w:r>
            <w:r w:rsidRPr="004246F6">
              <w:rPr>
                <w:kern w:val="2"/>
                <w:szCs w:val="24"/>
              </w:rPr>
              <w:t xml:space="preserve"> dalį, kurios bus teikiamos nuo Šalių pasirašyto Susitarimo įsigaliojimo dienos.</w:t>
            </w:r>
          </w:p>
        </w:tc>
      </w:tr>
      <w:tr w:rsidR="00027B83">
        <w:trPr>
          <w:trHeight w:val="300"/>
        </w:trPr>
        <w:tc>
          <w:tcPr>
            <w:tcW w:w="3094" w:type="dxa"/>
            <w:gridSpan w:val="2"/>
          </w:tcPr>
          <w:p w:rsidR="00027B83" w:rsidRPr="004246F6" w:rsidRDefault="000B0897">
            <w:pPr>
              <w:rPr>
                <w:szCs w:val="24"/>
              </w:rPr>
            </w:pPr>
            <w:r w:rsidRPr="004246F6">
              <w:rPr>
                <w:b/>
                <w:bCs/>
                <w:kern w:val="2"/>
                <w:szCs w:val="24"/>
              </w:rPr>
              <w:t>5.3.2.</w:t>
            </w:r>
            <w:r w:rsidRPr="004246F6">
              <w:rPr>
                <w:kern w:val="2"/>
                <w:szCs w:val="24"/>
              </w:rPr>
              <w:t xml:space="preserve"> </w:t>
            </w:r>
            <w:r w:rsidRPr="004246F6">
              <w:rPr>
                <w:b/>
                <w:bCs/>
                <w:kern w:val="2"/>
                <w:szCs w:val="24"/>
              </w:rPr>
              <w:t>Sutarties kainos / įkainių peržiūra dėl kitų mokesčių, lemiančių Paslaugų kainos / įkainių pokytį, pasikeitimo</w:t>
            </w:r>
          </w:p>
        </w:tc>
        <w:tc>
          <w:tcPr>
            <w:tcW w:w="6441" w:type="dxa"/>
            <w:gridSpan w:val="2"/>
          </w:tcPr>
          <w:p w:rsidR="00027B83" w:rsidRPr="004246F6" w:rsidRDefault="000B0897">
            <w:pPr>
              <w:rPr>
                <w:kern w:val="2"/>
                <w:szCs w:val="24"/>
              </w:rPr>
            </w:pPr>
            <w:r w:rsidRPr="004246F6">
              <w:rPr>
                <w:kern w:val="2"/>
                <w:szCs w:val="24"/>
              </w:rPr>
              <w:t>Netaikoma</w:t>
            </w:r>
          </w:p>
          <w:p w:rsidR="00027B83" w:rsidRPr="004246F6" w:rsidRDefault="00027B83">
            <w:pPr>
              <w:rPr>
                <w:szCs w:val="24"/>
              </w:rPr>
            </w:pPr>
          </w:p>
        </w:tc>
      </w:tr>
      <w:tr w:rsidR="00A82C54">
        <w:trPr>
          <w:trHeight w:val="300"/>
        </w:trPr>
        <w:tc>
          <w:tcPr>
            <w:tcW w:w="3094" w:type="dxa"/>
            <w:gridSpan w:val="2"/>
          </w:tcPr>
          <w:p w:rsidR="00A82C54" w:rsidRPr="004246F6" w:rsidRDefault="00A82C54" w:rsidP="00A82C54">
            <w:pPr>
              <w:rPr>
                <w:b/>
                <w:kern w:val="2"/>
                <w:szCs w:val="24"/>
              </w:rPr>
            </w:pPr>
            <w:r w:rsidRPr="004246F6">
              <w:rPr>
                <w:b/>
                <w:kern w:val="2"/>
                <w:szCs w:val="24"/>
              </w:rPr>
              <w:t>5.3.3. Sutarties kainos / įkainių peržiūra dėl kainų lygio pokyčio</w:t>
            </w:r>
          </w:p>
          <w:p w:rsidR="00A82C54" w:rsidRPr="004246F6" w:rsidRDefault="00A82C54" w:rsidP="00A82C54">
            <w:pPr>
              <w:rPr>
                <w:b/>
                <w:kern w:val="2"/>
                <w:szCs w:val="24"/>
              </w:rPr>
            </w:pPr>
          </w:p>
        </w:tc>
        <w:tc>
          <w:tcPr>
            <w:tcW w:w="6441" w:type="dxa"/>
            <w:gridSpan w:val="2"/>
          </w:tcPr>
          <w:p w:rsidR="00A82C54" w:rsidRPr="004246F6" w:rsidRDefault="00A82C54" w:rsidP="00C86A3D">
            <w:pPr>
              <w:jc w:val="both"/>
              <w:rPr>
                <w:kern w:val="2"/>
                <w:szCs w:val="24"/>
              </w:rPr>
            </w:pPr>
            <w:r w:rsidRPr="004246F6">
              <w:rPr>
                <w:szCs w:val="24"/>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mėnesiai.</w:t>
            </w:r>
          </w:p>
          <w:p w:rsidR="00A82C54" w:rsidRPr="004246F6" w:rsidRDefault="00A82C54" w:rsidP="00C86A3D">
            <w:pPr>
              <w:jc w:val="both"/>
              <w:rPr>
                <w:kern w:val="2"/>
                <w:szCs w:val="24"/>
                <w:shd w:val="clear" w:color="auto" w:fill="FFFFFF"/>
              </w:rPr>
            </w:pPr>
            <w:r w:rsidRPr="004246F6">
              <w:rPr>
                <w:kern w:val="2"/>
                <w:szCs w:val="24"/>
              </w:rPr>
              <w:t xml:space="preserve">5.3.3.2. Sutarties </w:t>
            </w:r>
            <w:r w:rsidRPr="004246F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A82C54" w:rsidRPr="004246F6" w:rsidRDefault="00A82C54" w:rsidP="00C86A3D">
            <w:pPr>
              <w:jc w:val="both"/>
              <w:rPr>
                <w:kern w:val="2"/>
                <w:szCs w:val="24"/>
                <w:shd w:val="clear" w:color="auto" w:fill="FFFFFF"/>
              </w:rPr>
            </w:pPr>
            <w:r w:rsidRPr="004246F6">
              <w:rPr>
                <w:kern w:val="2"/>
                <w:szCs w:val="24"/>
              </w:rPr>
              <w:t xml:space="preserve">5.3.3.3. </w:t>
            </w:r>
            <w:r w:rsidRPr="004246F6">
              <w:rPr>
                <w:kern w:val="2"/>
                <w:szCs w:val="24"/>
                <w:shd w:val="clear" w:color="auto" w:fill="FFFFFF"/>
              </w:rPr>
              <w:t>Jeigu P</w:t>
            </w:r>
            <w:r w:rsidRPr="004246F6">
              <w:rPr>
                <w:szCs w:val="24"/>
              </w:rPr>
              <w:t>aslaugų teikimas</w:t>
            </w:r>
            <w:r w:rsidRPr="004246F6">
              <w:rPr>
                <w:kern w:val="2"/>
                <w:szCs w:val="24"/>
                <w:shd w:val="clear" w:color="auto" w:fill="FFFFFF"/>
              </w:rPr>
              <w:t xml:space="preserve"> vėluoja dėl Tiekėjo kaltės, uždelstų suteikti P</w:t>
            </w:r>
            <w:r w:rsidRPr="004246F6">
              <w:rPr>
                <w:szCs w:val="24"/>
              </w:rPr>
              <w:t>aslaugų</w:t>
            </w:r>
            <w:r w:rsidRPr="004246F6">
              <w:rPr>
                <w:kern w:val="2"/>
                <w:szCs w:val="24"/>
                <w:shd w:val="clear" w:color="auto" w:fill="FFFFFF"/>
              </w:rPr>
              <w:t xml:space="preserve"> įkainiai nėra perskaičiuojami dėl kainų lygio kilimo (gali būti mažinami, tačiau negali būti didinami).</w:t>
            </w:r>
          </w:p>
          <w:p w:rsidR="00A82C54" w:rsidRPr="004246F6" w:rsidRDefault="00A82C54" w:rsidP="00C86A3D">
            <w:pPr>
              <w:jc w:val="both"/>
              <w:rPr>
                <w:kern w:val="2"/>
                <w:szCs w:val="24"/>
                <w:shd w:val="clear" w:color="auto" w:fill="FFFFFF"/>
              </w:rPr>
            </w:pPr>
            <w:r w:rsidRPr="004246F6">
              <w:rPr>
                <w:kern w:val="2"/>
                <w:szCs w:val="24"/>
              </w:rPr>
              <w:t xml:space="preserve">5.3.3.4. Atlikdamos Sutarties įkainių peržiūrą </w:t>
            </w:r>
            <w:r w:rsidRPr="004246F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A82C54" w:rsidRPr="004246F6" w:rsidRDefault="00A82C54" w:rsidP="00C86A3D">
            <w:pPr>
              <w:jc w:val="both"/>
              <w:rPr>
                <w:kern w:val="2"/>
                <w:szCs w:val="24"/>
                <w:shd w:val="clear" w:color="auto" w:fill="FFFFFF"/>
              </w:rPr>
            </w:pPr>
            <w:r w:rsidRPr="004246F6">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4246F6">
              <w:rPr>
                <w:kern w:val="2"/>
                <w:szCs w:val="24"/>
                <w:shd w:val="clear" w:color="auto" w:fill="FFFFFF"/>
              </w:rPr>
              <w:lastRenderedPageBreak/>
              <w:t>kainų pokytį (k), perskaičiuotą Sutarties įkainius, perskaičiuotą Pradinės Sutarties vertę.</w:t>
            </w:r>
          </w:p>
          <w:p w:rsidR="00A82C54" w:rsidRPr="004246F6" w:rsidRDefault="00A82C54" w:rsidP="00C86A3D">
            <w:pPr>
              <w:jc w:val="both"/>
              <w:rPr>
                <w:szCs w:val="24"/>
              </w:rPr>
            </w:pPr>
            <w:r w:rsidRPr="004246F6">
              <w:rPr>
                <w:kern w:val="2"/>
                <w:szCs w:val="24"/>
                <w:shd w:val="clear" w:color="auto" w:fill="FFFFFF"/>
              </w:rPr>
              <w:t>5.3.3.6. Nauji Sutarties įkainiai apskaičiuojami pagal žemiau pateiktą formulę:</w:t>
            </w:r>
          </w:p>
          <w:p w:rsidR="00A82C54" w:rsidRPr="004246F6" w:rsidRDefault="00A82C54" w:rsidP="00A82C54">
            <w:pPr>
              <w:rPr>
                <w:szCs w:val="24"/>
              </w:rPr>
            </w:pPr>
          </w:p>
          <w:p w:rsidR="00A82C54" w:rsidRPr="004246F6" w:rsidRDefault="00C86A3D" w:rsidP="00A82C5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2C54" w:rsidRPr="004246F6">
              <w:rPr>
                <w:kern w:val="2"/>
                <w:szCs w:val="24"/>
              </w:rPr>
              <w:t>, kur a –įkainis (Eur be PVM) (jei peržiūra jau buvo atlikta, tai po paskutinio perskaičiavimo)</w:t>
            </w:r>
          </w:p>
          <w:p w:rsidR="00A82C54" w:rsidRPr="004246F6" w:rsidRDefault="00A82C54" w:rsidP="00A82C54">
            <w:pPr>
              <w:jc w:val="both"/>
              <w:textAlignment w:val="baseline"/>
              <w:rPr>
                <w:szCs w:val="24"/>
              </w:rPr>
            </w:pPr>
            <w:r w:rsidRPr="004246F6">
              <w:rPr>
                <w:kern w:val="2"/>
                <w:szCs w:val="24"/>
              </w:rPr>
              <w:t>a</w:t>
            </w:r>
            <w:r w:rsidRPr="004246F6">
              <w:rPr>
                <w:kern w:val="2"/>
                <w:szCs w:val="24"/>
                <w:vertAlign w:val="subscript"/>
              </w:rPr>
              <w:t>1</w:t>
            </w:r>
            <w:r w:rsidRPr="004246F6">
              <w:rPr>
                <w:kern w:val="2"/>
                <w:szCs w:val="24"/>
              </w:rPr>
              <w:t xml:space="preserve"> – perskaičiuotas (pakeistas) įkainis (Eur be PVM)</w:t>
            </w:r>
          </w:p>
          <w:p w:rsidR="00A82C54" w:rsidRPr="004246F6" w:rsidRDefault="00A82C54" w:rsidP="00A82C54">
            <w:pPr>
              <w:jc w:val="both"/>
              <w:textAlignment w:val="baseline"/>
              <w:rPr>
                <w:kern w:val="2"/>
                <w:szCs w:val="24"/>
              </w:rPr>
            </w:pPr>
            <w:r w:rsidRPr="004246F6">
              <w:rPr>
                <w:kern w:val="2"/>
                <w:szCs w:val="24"/>
              </w:rPr>
              <w:t>k – pagal vartotojų kainų indeksą apskaičiuotas Vartojimo prekių ir paslaugų kainų pokytis (Pašto ir pasiuntinių (kurjerių) veikla) (padidėjimas arba sumažėjimas) (%). „k“ reikšmė skaičiuojama pagal formulę:</w:t>
            </w:r>
          </w:p>
          <w:p w:rsidR="00A82C54" w:rsidRPr="004246F6" w:rsidRDefault="00A82C54" w:rsidP="00A82C5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246F6">
              <w:rPr>
                <w:kern w:val="2"/>
                <w:szCs w:val="24"/>
              </w:rPr>
              <w:t>, (proc.) kur</w:t>
            </w:r>
          </w:p>
          <w:p w:rsidR="00A82C54" w:rsidRPr="004246F6" w:rsidRDefault="00A82C54" w:rsidP="00C86A3D">
            <w:pPr>
              <w:jc w:val="both"/>
              <w:textAlignment w:val="baseline"/>
              <w:rPr>
                <w:szCs w:val="24"/>
              </w:rPr>
            </w:pPr>
            <w:r w:rsidRPr="004246F6">
              <w:rPr>
                <w:kern w:val="2"/>
                <w:szCs w:val="24"/>
              </w:rPr>
              <w:t>Ind</w:t>
            </w:r>
            <w:r w:rsidRPr="004246F6">
              <w:rPr>
                <w:kern w:val="2"/>
                <w:szCs w:val="24"/>
                <w:vertAlign w:val="subscript"/>
              </w:rPr>
              <w:t>naujausias</w:t>
            </w:r>
            <w:r w:rsidRPr="004246F6">
              <w:rPr>
                <w:kern w:val="2"/>
                <w:szCs w:val="24"/>
              </w:rPr>
              <w:t xml:space="preserve"> – kreipimosi dėl kainos / įkainių peržiūros išsiuntimo kitai Šaliai dieną paskelbtas naujausias vartojimo prekių ir paslaugų indeksas (Pašto ir pasiuntinių (kurjerių) veikla).</w:t>
            </w:r>
          </w:p>
          <w:p w:rsidR="00A82C54" w:rsidRPr="004246F6" w:rsidRDefault="00A82C54" w:rsidP="00C86A3D">
            <w:pPr>
              <w:jc w:val="both"/>
              <w:rPr>
                <w:szCs w:val="24"/>
              </w:rPr>
            </w:pPr>
            <w:r w:rsidRPr="004246F6">
              <w:rPr>
                <w:kern w:val="2"/>
                <w:szCs w:val="24"/>
              </w:rPr>
              <w:t>Ind</w:t>
            </w:r>
            <w:r w:rsidRPr="004246F6">
              <w:rPr>
                <w:kern w:val="2"/>
                <w:szCs w:val="24"/>
                <w:vertAlign w:val="subscript"/>
              </w:rPr>
              <w:t>pradžia</w:t>
            </w:r>
            <w:r w:rsidRPr="004246F6">
              <w:rPr>
                <w:kern w:val="2"/>
                <w:szCs w:val="24"/>
              </w:rPr>
              <w:t xml:space="preserve"> – laikotarpio pradžios datos (mėnesio) vartojimo prekių ir paslaugų indeksas (Pašto ir pasiuntinių (kurjerių)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82C54" w:rsidRPr="004246F6" w:rsidRDefault="00A82C54" w:rsidP="00C86A3D">
            <w:pPr>
              <w:jc w:val="both"/>
              <w:rPr>
                <w:kern w:val="2"/>
                <w:szCs w:val="24"/>
                <w:shd w:val="clear" w:color="auto" w:fill="FFFFFF"/>
              </w:rPr>
            </w:pPr>
            <w:r w:rsidRPr="004246F6">
              <w:rPr>
                <w:kern w:val="2"/>
                <w:szCs w:val="24"/>
              </w:rPr>
              <w:t xml:space="preserve">5.3.3.7. </w:t>
            </w:r>
            <w:r w:rsidRPr="004246F6">
              <w:rPr>
                <w:kern w:val="2"/>
                <w:szCs w:val="24"/>
                <w:shd w:val="clear" w:color="auto" w:fill="FFFFFF"/>
              </w:rPr>
              <w:t xml:space="preserve">Skaičiavimams indeksų reikšmės imamos </w:t>
            </w:r>
            <w:r w:rsidRPr="004246F6">
              <w:rPr>
                <w:b/>
                <w:kern w:val="2"/>
                <w:szCs w:val="24"/>
                <w:shd w:val="clear" w:color="auto" w:fill="FFFFFF"/>
              </w:rPr>
              <w:t>keturių</w:t>
            </w:r>
            <w:r w:rsidRPr="004246F6">
              <w:rPr>
                <w:kern w:val="2"/>
                <w:szCs w:val="24"/>
                <w:shd w:val="clear" w:color="auto" w:fill="FFFFFF"/>
              </w:rPr>
              <w:t xml:space="preserve"> skaitmenų po kablelio tikslumu. Apskaičiuotas pokytis (k) tolimesniems skaičiavimams naudojamas suapvalinus iki </w:t>
            </w:r>
            <w:r w:rsidRPr="004246F6">
              <w:rPr>
                <w:b/>
                <w:kern w:val="2"/>
                <w:szCs w:val="24"/>
                <w:shd w:val="clear" w:color="auto" w:fill="FFFFFF"/>
              </w:rPr>
              <w:t>vieno</w:t>
            </w:r>
            <w:r w:rsidRPr="004246F6">
              <w:rPr>
                <w:kern w:val="2"/>
                <w:szCs w:val="24"/>
                <w:shd w:val="clear" w:color="auto" w:fill="FFFFFF"/>
              </w:rPr>
              <w:t xml:space="preserve"> skaitmens po kablelio, o apskaičiuotas įkainis „a</w:t>
            </w:r>
            <w:r w:rsidRPr="004246F6">
              <w:rPr>
                <w:kern w:val="2"/>
                <w:szCs w:val="24"/>
                <w:shd w:val="clear" w:color="auto" w:fill="FFFFFF"/>
                <w:vertAlign w:val="subscript"/>
              </w:rPr>
              <w:t>1</w:t>
            </w:r>
            <w:r w:rsidRPr="004246F6">
              <w:rPr>
                <w:kern w:val="2"/>
                <w:szCs w:val="24"/>
                <w:shd w:val="clear" w:color="auto" w:fill="FFFFFF"/>
              </w:rPr>
              <w:t xml:space="preserve">“ suapvalinamas iki </w:t>
            </w:r>
            <w:r w:rsidRPr="004246F6">
              <w:rPr>
                <w:b/>
                <w:kern w:val="2"/>
                <w:szCs w:val="24"/>
                <w:shd w:val="clear" w:color="auto" w:fill="FFFFFF"/>
              </w:rPr>
              <w:t xml:space="preserve">dviejų </w:t>
            </w:r>
            <w:r w:rsidRPr="004246F6">
              <w:rPr>
                <w:kern w:val="2"/>
                <w:szCs w:val="24"/>
                <w:shd w:val="clear" w:color="auto" w:fill="FFFFFF"/>
              </w:rPr>
              <w:t>skaitmenų po kablelio.</w:t>
            </w:r>
          </w:p>
          <w:p w:rsidR="00A82C54" w:rsidRPr="004246F6" w:rsidRDefault="00A82C54" w:rsidP="00C86A3D">
            <w:pPr>
              <w:jc w:val="both"/>
              <w:rPr>
                <w:kern w:val="2"/>
                <w:szCs w:val="24"/>
                <w:shd w:val="clear" w:color="auto" w:fill="FFFFFF"/>
              </w:rPr>
            </w:pPr>
            <w:r w:rsidRPr="004246F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246F6">
              <w:rPr>
                <w:kern w:val="2"/>
                <w:szCs w:val="24"/>
                <w:bdr w:val="none" w:sz="0" w:space="0" w:color="auto" w:frame="1"/>
              </w:rPr>
              <w:t>kitus oficialius šaltinių duomenis</w:t>
            </w:r>
            <w:r w:rsidRPr="004246F6">
              <w:rPr>
                <w:kern w:val="2"/>
                <w:szCs w:val="24"/>
                <w:shd w:val="clear" w:color="auto" w:fill="FFFFFF"/>
              </w:rPr>
              <w:t>, kita svarbi informacija. Prašyme Šalis neturi teisės nurodyti kito indekso ar prašyti perskaičiavimo pagal kitą indeksą nei nurodytas šioje procedūroje.</w:t>
            </w:r>
          </w:p>
          <w:p w:rsidR="00A82C54" w:rsidRPr="004246F6" w:rsidRDefault="00A82C54" w:rsidP="00C86A3D">
            <w:pPr>
              <w:jc w:val="both"/>
              <w:rPr>
                <w:kern w:val="2"/>
                <w:szCs w:val="24"/>
                <w:shd w:val="clear" w:color="auto" w:fill="FFFFFF"/>
              </w:rPr>
            </w:pPr>
            <w:r w:rsidRPr="004246F6">
              <w:rPr>
                <w:kern w:val="2"/>
                <w:szCs w:val="24"/>
                <w:shd w:val="clear" w:color="auto" w:fill="FFFFFF"/>
              </w:rPr>
              <w:t>5</w:t>
            </w:r>
            <w:r w:rsidRPr="004246F6">
              <w:rPr>
                <w:kern w:val="2"/>
                <w:szCs w:val="24"/>
              </w:rPr>
              <w:t xml:space="preserve">.3.3.9. </w:t>
            </w:r>
            <w:r w:rsidRPr="004246F6">
              <w:rPr>
                <w:kern w:val="2"/>
                <w:szCs w:val="24"/>
                <w:shd w:val="clear" w:color="auto" w:fill="FFFFFF"/>
              </w:rPr>
              <w:t>Susitarimas turi būti sudarytas per 10 dienų nuo Šalies pateikto tinkamo prašymo perskaičiuoti S</w:t>
            </w:r>
            <w:r w:rsidRPr="004246F6">
              <w:rPr>
                <w:kern w:val="2"/>
                <w:szCs w:val="24"/>
              </w:rPr>
              <w:t xml:space="preserve">utarties </w:t>
            </w:r>
            <w:r w:rsidRPr="004246F6">
              <w:rPr>
                <w:kern w:val="2"/>
                <w:szCs w:val="24"/>
                <w:shd w:val="clear" w:color="auto" w:fill="FFFFFF"/>
              </w:rPr>
              <w:t>įkainius gavimo dienos.</w:t>
            </w:r>
          </w:p>
          <w:p w:rsidR="00A82C54" w:rsidRPr="004246F6" w:rsidRDefault="00A82C54" w:rsidP="00C86A3D">
            <w:pPr>
              <w:jc w:val="both"/>
              <w:rPr>
                <w:kern w:val="2"/>
                <w:szCs w:val="24"/>
                <w:bdr w:val="none" w:sz="0" w:space="0" w:color="auto" w:frame="1"/>
              </w:rPr>
            </w:pPr>
            <w:r w:rsidRPr="004246F6">
              <w:rPr>
                <w:kern w:val="2"/>
                <w:szCs w:val="24"/>
                <w:shd w:val="clear" w:color="auto" w:fill="FFFFFF"/>
              </w:rPr>
              <w:t xml:space="preserve">5.3.3.10. </w:t>
            </w:r>
            <w:r w:rsidRPr="004246F6">
              <w:rPr>
                <w:kern w:val="2"/>
                <w:szCs w:val="24"/>
                <w:bdr w:val="none" w:sz="0" w:space="0" w:color="auto" w:frame="1"/>
              </w:rPr>
              <w:t>Susitarimu Šalys neturi teisės keisti procedūroje nurodytos tvarkos ar kitų Sutarties nuostatų, išskyrus, jei keitimas atliekamas pagal VPĮ nuostatas.</w:t>
            </w:r>
          </w:p>
        </w:tc>
      </w:tr>
      <w:tr w:rsidR="00A82C54">
        <w:trPr>
          <w:trHeight w:val="300"/>
        </w:trPr>
        <w:tc>
          <w:tcPr>
            <w:tcW w:w="3094" w:type="dxa"/>
            <w:gridSpan w:val="2"/>
          </w:tcPr>
          <w:p w:rsidR="00A82C54" w:rsidRDefault="00A82C54" w:rsidP="00A82C54">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rsidR="00A82C54" w:rsidRDefault="00A82C54" w:rsidP="00A82C54">
            <w:pPr>
              <w:rPr>
                <w:kern w:val="2"/>
                <w:szCs w:val="24"/>
              </w:rPr>
            </w:pPr>
            <w:r>
              <w:rPr>
                <w:kern w:val="2"/>
                <w:szCs w:val="24"/>
              </w:rPr>
              <w:lastRenderedPageBreak/>
              <w:t>Netaikoma</w:t>
            </w:r>
          </w:p>
          <w:p w:rsidR="00A82C54" w:rsidRDefault="00A82C54" w:rsidP="00A82C54">
            <w:pPr>
              <w:rPr>
                <w:szCs w:val="24"/>
              </w:rPr>
            </w:pPr>
          </w:p>
        </w:tc>
      </w:tr>
      <w:tr w:rsidR="00A82C54">
        <w:trPr>
          <w:trHeight w:val="300"/>
        </w:trPr>
        <w:tc>
          <w:tcPr>
            <w:tcW w:w="3094" w:type="dxa"/>
            <w:gridSpan w:val="2"/>
          </w:tcPr>
          <w:p w:rsidR="00A82C54" w:rsidRDefault="00A82C54" w:rsidP="00A82C54">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A82C54" w:rsidRDefault="00A82C54" w:rsidP="00A82C54">
            <w:pPr>
              <w:rPr>
                <w:kern w:val="2"/>
                <w:szCs w:val="24"/>
              </w:rPr>
            </w:pPr>
            <w:r>
              <w:rPr>
                <w:kern w:val="2"/>
                <w:szCs w:val="24"/>
              </w:rPr>
              <w:t>Netaikoma</w:t>
            </w:r>
          </w:p>
          <w:p w:rsidR="00A82C54" w:rsidRDefault="00A82C54" w:rsidP="00A82C54">
            <w:pPr>
              <w:rPr>
                <w:szCs w:val="24"/>
              </w:rPr>
            </w:pPr>
          </w:p>
        </w:tc>
      </w:tr>
      <w:tr w:rsidR="00A82C54">
        <w:trPr>
          <w:trHeight w:val="300"/>
        </w:trPr>
        <w:tc>
          <w:tcPr>
            <w:tcW w:w="3094" w:type="dxa"/>
            <w:gridSpan w:val="2"/>
          </w:tcPr>
          <w:p w:rsidR="00A82C54" w:rsidRDefault="00A82C54" w:rsidP="00A82C54">
            <w:pPr>
              <w:rPr>
                <w:b/>
                <w:kern w:val="2"/>
                <w:szCs w:val="24"/>
              </w:rPr>
            </w:pPr>
            <w:r>
              <w:rPr>
                <w:b/>
                <w:kern w:val="2"/>
                <w:szCs w:val="24"/>
              </w:rPr>
              <w:t>5.5. Atsiskaitymo su Tiekėju terminas ir tvarka</w:t>
            </w:r>
          </w:p>
        </w:tc>
        <w:tc>
          <w:tcPr>
            <w:tcW w:w="6441" w:type="dxa"/>
            <w:gridSpan w:val="2"/>
          </w:tcPr>
          <w:p w:rsidR="00A82C54" w:rsidRDefault="00A82C54" w:rsidP="00C86A3D">
            <w:pPr>
              <w:jc w:val="both"/>
              <w:rPr>
                <w:kern w:val="2"/>
                <w:szCs w:val="24"/>
              </w:rPr>
            </w:pPr>
            <w:r>
              <w:rPr>
                <w:kern w:val="2"/>
                <w:szCs w:val="24"/>
              </w:rPr>
              <w:t xml:space="preserve">Pirkėjas atsiskaito su Tiekėju ne vėliau kaip per </w:t>
            </w:r>
            <w:r w:rsidRPr="002D282B">
              <w:rPr>
                <w:kern w:val="2"/>
                <w:szCs w:val="24"/>
              </w:rPr>
              <w:t xml:space="preserve">30 (trisdešimt) </w:t>
            </w:r>
            <w:r>
              <w:rPr>
                <w:kern w:val="2"/>
                <w:szCs w:val="24"/>
              </w:rPr>
              <w:t>kalendorinių dienų nuo Sąskaitos gavimo dienos.</w:t>
            </w:r>
          </w:p>
          <w:p w:rsidR="00A82C54" w:rsidRPr="002D282B" w:rsidRDefault="00A82C54" w:rsidP="00C86A3D">
            <w:pPr>
              <w:jc w:val="both"/>
              <w:rPr>
                <w:kern w:val="2"/>
                <w:szCs w:val="24"/>
                <w:shd w:val="clear" w:color="auto" w:fill="FFFFFF"/>
              </w:rPr>
            </w:pPr>
            <w:r w:rsidRPr="00012F49">
              <w:rPr>
                <w:color w:val="000000"/>
                <w:kern w:val="2"/>
                <w:szCs w:val="24"/>
                <w:shd w:val="clear" w:color="auto" w:fill="FFFFFF"/>
              </w:rPr>
              <w:t xml:space="preserve">Visos sąskaitos apmokėjimui teikiamos informacinės sistemos SABIS </w:t>
            </w:r>
            <w:r w:rsidRPr="002D282B">
              <w:rPr>
                <w:kern w:val="2"/>
                <w:szCs w:val="24"/>
                <w:shd w:val="clear" w:color="auto" w:fill="FFFFFF"/>
              </w:rPr>
              <w:t>priemonėmis.</w:t>
            </w:r>
          </w:p>
          <w:p w:rsidR="00A82C54" w:rsidRPr="002D282B" w:rsidRDefault="00A82C54" w:rsidP="00C86A3D">
            <w:pPr>
              <w:jc w:val="both"/>
              <w:rPr>
                <w:kern w:val="2"/>
                <w:szCs w:val="24"/>
                <w:shd w:val="clear" w:color="auto" w:fill="FFFFFF"/>
              </w:rPr>
            </w:pPr>
            <w:r w:rsidRPr="002D282B">
              <w:rPr>
                <w:kern w:val="2"/>
                <w:szCs w:val="24"/>
                <w:shd w:val="clear" w:color="auto" w:fill="FFFFFF"/>
              </w:rPr>
              <w:t>Apmokėjimo sąlygos:</w:t>
            </w:r>
          </w:p>
          <w:p w:rsidR="00A82C54" w:rsidRPr="002D282B" w:rsidRDefault="00A82C54" w:rsidP="00C86A3D">
            <w:pPr>
              <w:jc w:val="both"/>
              <w:rPr>
                <w:kern w:val="2"/>
                <w:szCs w:val="24"/>
                <w:shd w:val="clear" w:color="auto" w:fill="FFFFFF"/>
              </w:rPr>
            </w:pPr>
            <w:r w:rsidRPr="002D282B">
              <w:rPr>
                <w:kern w:val="2"/>
                <w:szCs w:val="24"/>
                <w:shd w:val="clear" w:color="auto" w:fill="FFFFFF"/>
              </w:rPr>
              <w:t>Mokėtina suma Tiekėjui už Socialinių išmokų išmokėjimą / pristatymą apskaičiuojama pagal pasiūlytą procentinį įkainį nuo faktiškai išmokėtos išmokų sumos.</w:t>
            </w:r>
          </w:p>
          <w:p w:rsidR="00A82C54" w:rsidRPr="002D282B" w:rsidRDefault="00A82C54" w:rsidP="00C86A3D">
            <w:pPr>
              <w:jc w:val="both"/>
              <w:rPr>
                <w:kern w:val="2"/>
                <w:szCs w:val="24"/>
                <w:shd w:val="clear" w:color="auto" w:fill="FFFFFF"/>
              </w:rPr>
            </w:pPr>
            <w:r w:rsidRPr="002D282B">
              <w:rPr>
                <w:kern w:val="2"/>
                <w:szCs w:val="24"/>
                <w:shd w:val="clear" w:color="auto" w:fill="FFFFFF"/>
              </w:rPr>
              <w:t>Įvykdžius Užsakymą, mokama už konkretų kiekį / apimtį pagal Sutarties priede Nr. [2] „Pasiūlymas“ nustatytus įkainius.</w:t>
            </w:r>
          </w:p>
          <w:p w:rsidR="00A82C54" w:rsidRDefault="00A82C54" w:rsidP="00C86A3D">
            <w:pPr>
              <w:jc w:val="both"/>
              <w:rPr>
                <w:color w:val="4472C4"/>
                <w:kern w:val="2"/>
                <w:szCs w:val="24"/>
                <w:shd w:val="clear" w:color="auto" w:fill="FFFFFF"/>
              </w:rPr>
            </w:pPr>
            <w:r w:rsidRPr="002D282B">
              <w:rPr>
                <w:kern w:val="2"/>
                <w:szCs w:val="24"/>
                <w:shd w:val="clear" w:color="auto" w:fill="FFFFFF"/>
              </w:rPr>
              <w:t>Tiekėjui pinigai pervedami bankiniu pavedimu. Atsiskaitymas laikomas įvykdytu, kai pinigai patenka į Tiekėjo nurodytą sąskaitą banke.</w:t>
            </w:r>
          </w:p>
        </w:tc>
      </w:tr>
      <w:tr w:rsidR="00A82C54">
        <w:trPr>
          <w:trHeight w:val="300"/>
        </w:trPr>
        <w:tc>
          <w:tcPr>
            <w:tcW w:w="3094" w:type="dxa"/>
            <w:gridSpan w:val="2"/>
          </w:tcPr>
          <w:p w:rsidR="00A82C54" w:rsidRDefault="00A82C54" w:rsidP="00A82C54">
            <w:pPr>
              <w:rPr>
                <w:b/>
                <w:kern w:val="2"/>
                <w:szCs w:val="24"/>
              </w:rPr>
            </w:pPr>
            <w:r>
              <w:rPr>
                <w:b/>
                <w:kern w:val="2"/>
                <w:szCs w:val="24"/>
              </w:rPr>
              <w:t>5.6. Avansas</w:t>
            </w:r>
          </w:p>
        </w:tc>
        <w:tc>
          <w:tcPr>
            <w:tcW w:w="6441" w:type="dxa"/>
            <w:gridSpan w:val="2"/>
          </w:tcPr>
          <w:p w:rsidR="00A82C54" w:rsidRPr="002D282B" w:rsidRDefault="00A82C54" w:rsidP="00A82C54">
            <w:pPr>
              <w:rPr>
                <w:kern w:val="2"/>
                <w:szCs w:val="24"/>
              </w:rPr>
            </w:pPr>
            <w:r>
              <w:rPr>
                <w:kern w:val="2"/>
                <w:szCs w:val="24"/>
              </w:rPr>
              <w:t>Netaikoma</w:t>
            </w:r>
          </w:p>
        </w:tc>
      </w:tr>
      <w:tr w:rsidR="00A82C54">
        <w:trPr>
          <w:trHeight w:val="300"/>
        </w:trPr>
        <w:tc>
          <w:tcPr>
            <w:tcW w:w="3094" w:type="dxa"/>
            <w:gridSpan w:val="2"/>
          </w:tcPr>
          <w:p w:rsidR="00A82C54" w:rsidRDefault="00A82C54" w:rsidP="00A82C54">
            <w:pPr>
              <w:rPr>
                <w:b/>
                <w:kern w:val="2"/>
                <w:szCs w:val="24"/>
              </w:rPr>
            </w:pPr>
            <w:r>
              <w:rPr>
                <w:b/>
                <w:kern w:val="2"/>
                <w:szCs w:val="24"/>
              </w:rPr>
              <w:t>5.7. Avanso užtikrinimas</w:t>
            </w:r>
          </w:p>
        </w:tc>
        <w:tc>
          <w:tcPr>
            <w:tcW w:w="6441" w:type="dxa"/>
            <w:gridSpan w:val="2"/>
          </w:tcPr>
          <w:p w:rsidR="00A82C54" w:rsidRDefault="00A82C54" w:rsidP="00A82C54">
            <w:pPr>
              <w:rPr>
                <w:kern w:val="2"/>
                <w:szCs w:val="24"/>
              </w:rPr>
            </w:pPr>
            <w:r>
              <w:rPr>
                <w:kern w:val="2"/>
                <w:szCs w:val="24"/>
              </w:rPr>
              <w:t>Netaikoma</w:t>
            </w:r>
            <w:r>
              <w:rPr>
                <w:color w:val="000000"/>
                <w:kern w:val="2"/>
                <w:szCs w:val="24"/>
                <w:shd w:val="clear" w:color="auto" w:fill="FFFFFF"/>
              </w:rPr>
              <w:t xml:space="preserve"> </w:t>
            </w:r>
          </w:p>
        </w:tc>
      </w:tr>
      <w:tr w:rsidR="00A82C54">
        <w:trPr>
          <w:trHeight w:val="300"/>
        </w:trPr>
        <w:tc>
          <w:tcPr>
            <w:tcW w:w="9535" w:type="dxa"/>
            <w:gridSpan w:val="4"/>
          </w:tcPr>
          <w:p w:rsidR="00A82C54" w:rsidRDefault="00A82C54" w:rsidP="00A82C54">
            <w:pPr>
              <w:jc w:val="center"/>
              <w:rPr>
                <w:b/>
                <w:kern w:val="2"/>
                <w:szCs w:val="24"/>
              </w:rPr>
            </w:pPr>
            <w:r>
              <w:rPr>
                <w:b/>
                <w:kern w:val="2"/>
                <w:szCs w:val="24"/>
              </w:rPr>
              <w:t>6. PASLAUGŲ KOKYBĖ IR GARANTINIAI ĮSIPAREIGOJIMAI</w:t>
            </w:r>
          </w:p>
        </w:tc>
      </w:tr>
      <w:tr w:rsidR="00A82C54">
        <w:trPr>
          <w:trHeight w:val="300"/>
        </w:trPr>
        <w:tc>
          <w:tcPr>
            <w:tcW w:w="3094" w:type="dxa"/>
            <w:gridSpan w:val="2"/>
          </w:tcPr>
          <w:p w:rsidR="00A82C54" w:rsidRDefault="00A82C54" w:rsidP="00A82C54">
            <w:pPr>
              <w:rPr>
                <w:b/>
                <w:kern w:val="2"/>
                <w:szCs w:val="24"/>
              </w:rPr>
            </w:pPr>
            <w:r>
              <w:rPr>
                <w:b/>
                <w:kern w:val="2"/>
                <w:szCs w:val="24"/>
              </w:rPr>
              <w:t>6.1. Garantinis terminas</w:t>
            </w:r>
          </w:p>
        </w:tc>
        <w:tc>
          <w:tcPr>
            <w:tcW w:w="6441" w:type="dxa"/>
            <w:gridSpan w:val="2"/>
          </w:tcPr>
          <w:p w:rsidR="00A82C54" w:rsidRPr="002D282B" w:rsidRDefault="00A82C54" w:rsidP="00A82C54">
            <w:pPr>
              <w:rPr>
                <w:kern w:val="2"/>
                <w:szCs w:val="24"/>
              </w:rPr>
            </w:pPr>
            <w:r>
              <w:rPr>
                <w:kern w:val="2"/>
                <w:szCs w:val="24"/>
              </w:rPr>
              <w:t>Netaikoma</w:t>
            </w:r>
          </w:p>
        </w:tc>
      </w:tr>
      <w:tr w:rsidR="00A82C54">
        <w:trPr>
          <w:trHeight w:val="300"/>
        </w:trPr>
        <w:tc>
          <w:tcPr>
            <w:tcW w:w="3094" w:type="dxa"/>
            <w:gridSpan w:val="2"/>
          </w:tcPr>
          <w:p w:rsidR="00A82C54" w:rsidRDefault="00A82C54" w:rsidP="00A82C54">
            <w:pPr>
              <w:rPr>
                <w:b/>
                <w:kern w:val="2"/>
                <w:szCs w:val="24"/>
              </w:rPr>
            </w:pPr>
            <w:r>
              <w:rPr>
                <w:b/>
                <w:szCs w:val="24"/>
              </w:rPr>
              <w:t>6.2. Terminas Paslaugų trūkumams pašalinti</w:t>
            </w:r>
          </w:p>
        </w:tc>
        <w:tc>
          <w:tcPr>
            <w:tcW w:w="6441" w:type="dxa"/>
            <w:gridSpan w:val="2"/>
          </w:tcPr>
          <w:p w:rsidR="00A82C54" w:rsidRDefault="00A82C54" w:rsidP="00A82C54">
            <w:pPr>
              <w:rPr>
                <w:kern w:val="2"/>
                <w:szCs w:val="24"/>
              </w:rPr>
            </w:pPr>
            <w:r>
              <w:rPr>
                <w:kern w:val="2"/>
                <w:szCs w:val="24"/>
              </w:rPr>
              <w:t>Netaikoma</w:t>
            </w:r>
          </w:p>
        </w:tc>
      </w:tr>
      <w:tr w:rsidR="00A82C54">
        <w:trPr>
          <w:trHeight w:val="300"/>
        </w:trPr>
        <w:tc>
          <w:tcPr>
            <w:tcW w:w="3094" w:type="dxa"/>
            <w:gridSpan w:val="2"/>
          </w:tcPr>
          <w:p w:rsidR="00A82C54" w:rsidRDefault="00A82C54" w:rsidP="00A82C54">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A82C54" w:rsidRDefault="00A82C54" w:rsidP="00A82C54">
            <w:pPr>
              <w:rPr>
                <w:color w:val="4472C4"/>
                <w:kern w:val="2"/>
                <w:szCs w:val="24"/>
              </w:rPr>
            </w:pPr>
            <w:r>
              <w:rPr>
                <w:kern w:val="2"/>
                <w:szCs w:val="24"/>
              </w:rPr>
              <w:t xml:space="preserve">Netaikoma </w:t>
            </w:r>
          </w:p>
          <w:p w:rsidR="00A82C54" w:rsidRDefault="00A82C54" w:rsidP="00A82C54">
            <w:pPr>
              <w:rPr>
                <w:kern w:val="2"/>
                <w:szCs w:val="24"/>
              </w:rPr>
            </w:pPr>
          </w:p>
        </w:tc>
      </w:tr>
      <w:tr w:rsidR="00A82C54">
        <w:trPr>
          <w:trHeight w:val="300"/>
        </w:trPr>
        <w:tc>
          <w:tcPr>
            <w:tcW w:w="9535" w:type="dxa"/>
            <w:gridSpan w:val="4"/>
          </w:tcPr>
          <w:p w:rsidR="00A82C54" w:rsidRDefault="00A82C54" w:rsidP="00A82C54">
            <w:pPr>
              <w:jc w:val="center"/>
              <w:rPr>
                <w:b/>
                <w:kern w:val="2"/>
                <w:szCs w:val="24"/>
              </w:rPr>
            </w:pPr>
            <w:r>
              <w:rPr>
                <w:b/>
                <w:kern w:val="2"/>
                <w:szCs w:val="24"/>
              </w:rPr>
              <w:t>7. SUTARTIES VYKDYMUI PASITELKIAMI SUBTIEKĖJAI IR (AR) SPECIALISTAI</w:t>
            </w:r>
          </w:p>
        </w:tc>
      </w:tr>
      <w:tr w:rsidR="00A82C54">
        <w:trPr>
          <w:trHeight w:val="300"/>
        </w:trPr>
        <w:tc>
          <w:tcPr>
            <w:tcW w:w="3094" w:type="dxa"/>
            <w:gridSpan w:val="2"/>
          </w:tcPr>
          <w:p w:rsidR="00A82C54" w:rsidRDefault="00A82C54" w:rsidP="00A82C54">
            <w:pPr>
              <w:rPr>
                <w:b/>
                <w:bCs/>
                <w:kern w:val="2"/>
                <w:szCs w:val="24"/>
              </w:rPr>
            </w:pPr>
            <w:r>
              <w:rPr>
                <w:b/>
                <w:bCs/>
                <w:kern w:val="2"/>
                <w:szCs w:val="24"/>
              </w:rPr>
              <w:t>7.1. Sutarties vykdymui pasitelkiami subtiekėjai ir (ar) specialistai</w:t>
            </w:r>
          </w:p>
        </w:tc>
        <w:tc>
          <w:tcPr>
            <w:tcW w:w="6441" w:type="dxa"/>
            <w:gridSpan w:val="2"/>
          </w:tcPr>
          <w:p w:rsidR="00A82C54" w:rsidRPr="00384560" w:rsidRDefault="00A82C54" w:rsidP="00C86A3D">
            <w:pPr>
              <w:jc w:val="both"/>
              <w:rPr>
                <w:kern w:val="2"/>
                <w:szCs w:val="24"/>
              </w:rPr>
            </w:pPr>
            <w:r w:rsidRPr="00384560">
              <w:rPr>
                <w:kern w:val="2"/>
                <w:szCs w:val="24"/>
              </w:rPr>
              <w:t>Sutarties vykdymui subtiekėjai ir (ar) specialistai nepasitelkiami.</w:t>
            </w:r>
          </w:p>
          <w:p w:rsidR="00A82C54" w:rsidRPr="00384560" w:rsidRDefault="00A82C54" w:rsidP="00C86A3D">
            <w:pPr>
              <w:jc w:val="both"/>
              <w:rPr>
                <w:kern w:val="2"/>
                <w:szCs w:val="24"/>
              </w:rPr>
            </w:pPr>
          </w:p>
          <w:p w:rsidR="00A82C54" w:rsidRPr="00C86A3D" w:rsidRDefault="00A82C54" w:rsidP="00C86A3D">
            <w:pPr>
              <w:jc w:val="both"/>
              <w:rPr>
                <w:color w:val="FF0000"/>
                <w:kern w:val="2"/>
                <w:szCs w:val="24"/>
              </w:rPr>
            </w:pPr>
            <w:r w:rsidRPr="00C86A3D">
              <w:rPr>
                <w:color w:val="FF0000"/>
                <w:kern w:val="2"/>
                <w:szCs w:val="24"/>
              </w:rPr>
              <w:t>arba</w:t>
            </w:r>
          </w:p>
          <w:p w:rsidR="00A82C54" w:rsidRPr="00384560" w:rsidRDefault="00A82C54" w:rsidP="00C86A3D">
            <w:pPr>
              <w:jc w:val="both"/>
              <w:rPr>
                <w:kern w:val="2"/>
                <w:szCs w:val="24"/>
              </w:rPr>
            </w:pPr>
          </w:p>
          <w:p w:rsidR="00A82C54" w:rsidRDefault="00A82C54" w:rsidP="00C86A3D">
            <w:pPr>
              <w:jc w:val="both"/>
              <w:rPr>
                <w:b/>
                <w:kern w:val="2"/>
                <w:szCs w:val="24"/>
              </w:rPr>
            </w:pPr>
            <w:r w:rsidRPr="00384560">
              <w:rPr>
                <w:kern w:val="2"/>
                <w:szCs w:val="24"/>
              </w:rPr>
              <w:t xml:space="preserve">Sutarties vykdymui pasitelkiami subtiekėjai ir (ar) specialistai yra nurodyti Sutarties priede Nr. </w:t>
            </w:r>
            <w:r w:rsidR="00AD79A1" w:rsidRPr="00AD79A1">
              <w:rPr>
                <w:kern w:val="2"/>
                <w:szCs w:val="24"/>
              </w:rPr>
              <w:t>[...]</w:t>
            </w:r>
            <w:r w:rsidRPr="00384560">
              <w:rPr>
                <w:kern w:val="2"/>
                <w:szCs w:val="24"/>
              </w:rPr>
              <w:t xml:space="preserve"> „Sutarties vykdymui pasitelkiami subtiekėjai ir (ar) specialistai“</w:t>
            </w:r>
          </w:p>
        </w:tc>
      </w:tr>
      <w:tr w:rsidR="00A82C54">
        <w:trPr>
          <w:trHeight w:val="300"/>
        </w:trPr>
        <w:tc>
          <w:tcPr>
            <w:tcW w:w="9535" w:type="dxa"/>
            <w:gridSpan w:val="4"/>
          </w:tcPr>
          <w:p w:rsidR="00A82C54" w:rsidRDefault="00A82C54" w:rsidP="00A82C54">
            <w:pPr>
              <w:jc w:val="center"/>
              <w:rPr>
                <w:b/>
                <w:kern w:val="2"/>
                <w:szCs w:val="24"/>
              </w:rPr>
            </w:pPr>
            <w:r>
              <w:rPr>
                <w:b/>
                <w:kern w:val="2"/>
                <w:szCs w:val="24"/>
              </w:rPr>
              <w:t>8. PRIEVOLIŲ PAGAL SUTARTĮ ĮVYKDYMO UŽTIKRINIMAS</w:t>
            </w:r>
          </w:p>
        </w:tc>
      </w:tr>
      <w:tr w:rsidR="00A82C54">
        <w:trPr>
          <w:trHeight w:val="300"/>
        </w:trPr>
        <w:tc>
          <w:tcPr>
            <w:tcW w:w="3094" w:type="dxa"/>
            <w:gridSpan w:val="2"/>
          </w:tcPr>
          <w:p w:rsidR="00A82C54" w:rsidRDefault="00A82C54" w:rsidP="00A82C54">
            <w:pPr>
              <w:rPr>
                <w:b/>
                <w:kern w:val="2"/>
                <w:szCs w:val="24"/>
              </w:rPr>
            </w:pPr>
            <w:r>
              <w:rPr>
                <w:b/>
                <w:kern w:val="2"/>
                <w:szCs w:val="24"/>
              </w:rPr>
              <w:t>8.1. Prievolių pagal Sutartį įvykdymo užtikrinimas</w:t>
            </w:r>
          </w:p>
        </w:tc>
        <w:tc>
          <w:tcPr>
            <w:tcW w:w="6441" w:type="dxa"/>
            <w:gridSpan w:val="2"/>
          </w:tcPr>
          <w:p w:rsidR="00A82C54" w:rsidRPr="00976F76" w:rsidRDefault="00A82C54" w:rsidP="00F52401">
            <w:pPr>
              <w:jc w:val="both"/>
              <w:rPr>
                <w:kern w:val="2"/>
                <w:szCs w:val="24"/>
              </w:rPr>
            </w:pPr>
            <w:r w:rsidRPr="00976F76">
              <w:rPr>
                <w:kern w:val="2"/>
                <w:szCs w:val="24"/>
              </w:rPr>
              <w:t>Prievolių pagal Sutartį įvykdymas užtikrinamas:</w:t>
            </w:r>
          </w:p>
          <w:p w:rsidR="00A82C54" w:rsidRPr="00976F76" w:rsidRDefault="00A82C54" w:rsidP="00F52401">
            <w:pPr>
              <w:jc w:val="both"/>
              <w:rPr>
                <w:kern w:val="2"/>
                <w:szCs w:val="24"/>
              </w:rPr>
            </w:pPr>
            <w:r w:rsidRPr="00976F76">
              <w:rPr>
                <w:kern w:val="2"/>
                <w:szCs w:val="24"/>
              </w:rPr>
              <w:t>Netesybomis (delspinigiais, bauda);</w:t>
            </w:r>
          </w:p>
          <w:p w:rsidR="00A82C54" w:rsidRPr="00976F76" w:rsidRDefault="00A82C54" w:rsidP="00F52401">
            <w:pPr>
              <w:jc w:val="both"/>
              <w:rPr>
                <w:kern w:val="2"/>
                <w:szCs w:val="24"/>
              </w:rPr>
            </w:pPr>
            <w:r w:rsidRPr="00976F76">
              <w:rPr>
                <w:kern w:val="2"/>
                <w:szCs w:val="24"/>
              </w:rPr>
              <w:t>Pirmo pareikalavimo banko garantija;</w:t>
            </w:r>
          </w:p>
          <w:p w:rsidR="00A82C54" w:rsidRPr="00976F76" w:rsidRDefault="00A82C54" w:rsidP="00F52401">
            <w:pPr>
              <w:jc w:val="both"/>
              <w:rPr>
                <w:kern w:val="2"/>
                <w:szCs w:val="24"/>
              </w:rPr>
            </w:pPr>
            <w:r w:rsidRPr="00976F76">
              <w:rPr>
                <w:kern w:val="2"/>
                <w:szCs w:val="24"/>
              </w:rPr>
              <w:t>Draudimo bendrovės laidavimo draudimu;</w:t>
            </w:r>
          </w:p>
          <w:p w:rsidR="00A82C54" w:rsidRPr="00976F76" w:rsidRDefault="00A82C54" w:rsidP="00F52401">
            <w:pPr>
              <w:jc w:val="both"/>
              <w:rPr>
                <w:kern w:val="2"/>
                <w:szCs w:val="24"/>
              </w:rPr>
            </w:pPr>
            <w:r w:rsidRPr="00976F76">
              <w:rPr>
                <w:kern w:val="2"/>
                <w:szCs w:val="24"/>
              </w:rPr>
              <w:t>Kredito unijos išduotu Sutarties įvykdymo užtikrinimu.</w:t>
            </w:r>
          </w:p>
        </w:tc>
      </w:tr>
      <w:tr w:rsidR="00A82C54">
        <w:trPr>
          <w:trHeight w:val="300"/>
        </w:trPr>
        <w:tc>
          <w:tcPr>
            <w:tcW w:w="3094" w:type="dxa"/>
            <w:gridSpan w:val="2"/>
          </w:tcPr>
          <w:p w:rsidR="00A82C54" w:rsidRDefault="00A82C54" w:rsidP="00A82C54">
            <w:pPr>
              <w:rPr>
                <w:b/>
                <w:kern w:val="2"/>
                <w:szCs w:val="24"/>
              </w:rPr>
            </w:pPr>
            <w:r>
              <w:rPr>
                <w:b/>
                <w:kern w:val="2"/>
                <w:szCs w:val="24"/>
              </w:rPr>
              <w:t>8.2 Sutarties įvykdymo užtikrinimo galiojimo terminas</w:t>
            </w:r>
          </w:p>
        </w:tc>
        <w:tc>
          <w:tcPr>
            <w:tcW w:w="6441" w:type="dxa"/>
            <w:gridSpan w:val="2"/>
          </w:tcPr>
          <w:p w:rsidR="00A82C54" w:rsidRDefault="00A82C54" w:rsidP="00F52401">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p w:rsidR="00A82C54" w:rsidRDefault="00A82C54" w:rsidP="00F52401">
            <w:pPr>
              <w:jc w:val="both"/>
              <w:rPr>
                <w:kern w:val="2"/>
                <w:szCs w:val="24"/>
              </w:rPr>
            </w:pPr>
          </w:p>
          <w:p w:rsidR="00A82C54" w:rsidRDefault="00A82C54" w:rsidP="00F52401">
            <w:pPr>
              <w:jc w:val="both"/>
              <w:rPr>
                <w:kern w:val="2"/>
                <w:szCs w:val="24"/>
              </w:rPr>
            </w:pPr>
            <w:r w:rsidRPr="002D282B">
              <w:rPr>
                <w:kern w:val="2"/>
                <w:szCs w:val="24"/>
              </w:rPr>
              <w:t xml:space="preserve">Sutarties įvykdymo užtikrinimas turi įsigalioti nuo jo išdavimo dienos ir turi galioti visą sutarties galiojimo laikotarpį. </w:t>
            </w:r>
          </w:p>
        </w:tc>
      </w:tr>
      <w:tr w:rsidR="00A82C54">
        <w:trPr>
          <w:trHeight w:val="300"/>
        </w:trPr>
        <w:tc>
          <w:tcPr>
            <w:tcW w:w="3094" w:type="dxa"/>
            <w:gridSpan w:val="2"/>
          </w:tcPr>
          <w:p w:rsidR="00A82C54" w:rsidRDefault="00A82C54" w:rsidP="00A82C54">
            <w:pPr>
              <w:rPr>
                <w:b/>
                <w:kern w:val="2"/>
                <w:szCs w:val="24"/>
              </w:rPr>
            </w:pPr>
            <w:r>
              <w:rPr>
                <w:b/>
                <w:kern w:val="2"/>
                <w:szCs w:val="24"/>
              </w:rPr>
              <w:lastRenderedPageBreak/>
              <w:t>8.3. Sutarties įvykdymo užtikrinimo pateikimas</w:t>
            </w:r>
          </w:p>
        </w:tc>
        <w:tc>
          <w:tcPr>
            <w:tcW w:w="6441" w:type="dxa"/>
            <w:gridSpan w:val="2"/>
          </w:tcPr>
          <w:p w:rsidR="00A82C54" w:rsidRPr="00976F76" w:rsidRDefault="00A82C54" w:rsidP="00A82C54">
            <w:pPr>
              <w:jc w:val="both"/>
              <w:rPr>
                <w:kern w:val="2"/>
                <w:szCs w:val="24"/>
                <w:shd w:val="clear" w:color="auto" w:fill="FFFFFF"/>
              </w:rPr>
            </w:pPr>
            <w:r w:rsidRPr="00976F76">
              <w:rPr>
                <w:kern w:val="2"/>
                <w:szCs w:val="24"/>
                <w:shd w:val="clear" w:color="auto" w:fill="FFFFFF"/>
              </w:rPr>
              <w:t>8.3.1. Tiekėjas ne vėliau kaip per 10 (dešimt) darbo dienų nuo Sutarties pasirašymo dienos turi pateikti Pirkėjui 5 procentų</w:t>
            </w:r>
            <w:r w:rsidRPr="00976F76">
              <w:rPr>
                <w:kern w:val="2"/>
                <w:szCs w:val="24"/>
              </w:rPr>
              <w:t xml:space="preserve"> </w:t>
            </w:r>
            <w:r w:rsidRPr="00976F76">
              <w:rPr>
                <w:kern w:val="2"/>
                <w:szCs w:val="24"/>
                <w:shd w:val="clear" w:color="auto" w:fill="FFFFFF"/>
              </w:rPr>
              <w:t>nuo Pradinės Sutarties vertės,</w:t>
            </w:r>
            <w:r w:rsidRPr="00976F76">
              <w:rPr>
                <w:kern w:val="2"/>
                <w:szCs w:val="24"/>
              </w:rPr>
              <w:t xml:space="preserve"> </w:t>
            </w:r>
            <w:r w:rsidRPr="00976F76">
              <w:rPr>
                <w:kern w:val="2"/>
                <w:szCs w:val="24"/>
                <w:shd w:val="clear" w:color="auto" w:fill="FFFFFF"/>
              </w:rPr>
              <w:t xml:space="preserve">nurodytos </w:t>
            </w:r>
            <w:r w:rsidRPr="00976F76">
              <w:rPr>
                <w:kern w:val="2"/>
                <w:szCs w:val="24"/>
              </w:rPr>
              <w:t xml:space="preserve">Specialiųjų sąlygų </w:t>
            </w:r>
            <w:r w:rsidRPr="00976F76">
              <w:rPr>
                <w:kern w:val="2"/>
                <w:szCs w:val="24"/>
                <w:shd w:val="clear" w:color="auto" w:fill="FFFFFF"/>
              </w:rPr>
              <w:t>5.2 punkte pirmo pareikalavimo banko garantiją arba draudimo bendrovės laidavimo draudimo raštą, ar kredito unijos išduotą Sutarties įvykdymo užtikrinimą, atitinkančius Bendrųjų sąlygų 10 skyriaus reikalavimus. Esant poreikiui, gavus Tiekėjo prašymą, šis terminas gali būti pratęstas Šalių suderintam terminui.</w:t>
            </w:r>
          </w:p>
        </w:tc>
      </w:tr>
      <w:tr w:rsidR="00A82C54">
        <w:trPr>
          <w:trHeight w:val="300"/>
        </w:trPr>
        <w:tc>
          <w:tcPr>
            <w:tcW w:w="9535" w:type="dxa"/>
            <w:gridSpan w:val="4"/>
          </w:tcPr>
          <w:p w:rsidR="00A82C54" w:rsidRDefault="00A82C54" w:rsidP="00A82C54">
            <w:pPr>
              <w:jc w:val="center"/>
              <w:rPr>
                <w:b/>
                <w:kern w:val="2"/>
                <w:szCs w:val="24"/>
              </w:rPr>
            </w:pPr>
            <w:r>
              <w:rPr>
                <w:b/>
                <w:kern w:val="2"/>
                <w:szCs w:val="24"/>
              </w:rPr>
              <w:t>9. ŠALIŲ ATSAKOMYBĖ</w:t>
            </w:r>
          </w:p>
        </w:tc>
      </w:tr>
      <w:tr w:rsidR="00A82C54">
        <w:trPr>
          <w:trHeight w:val="300"/>
        </w:trPr>
        <w:tc>
          <w:tcPr>
            <w:tcW w:w="3094" w:type="dxa"/>
            <w:gridSpan w:val="2"/>
          </w:tcPr>
          <w:p w:rsidR="00A82C54" w:rsidRDefault="00A82C54" w:rsidP="00A82C54">
            <w:pPr>
              <w:rPr>
                <w:b/>
                <w:kern w:val="2"/>
                <w:szCs w:val="24"/>
              </w:rPr>
            </w:pPr>
            <w:r>
              <w:rPr>
                <w:b/>
                <w:kern w:val="2"/>
                <w:szCs w:val="24"/>
              </w:rPr>
              <w:t>9.1. Pirkėjui taikomos netesybos už mokėjimų pagal Sutartį vėlavimą</w:t>
            </w:r>
          </w:p>
        </w:tc>
        <w:tc>
          <w:tcPr>
            <w:tcW w:w="6441" w:type="dxa"/>
            <w:gridSpan w:val="2"/>
          </w:tcPr>
          <w:p w:rsidR="00A82C54" w:rsidRPr="00384560" w:rsidRDefault="00A82C54" w:rsidP="00F52401">
            <w:pPr>
              <w:jc w:val="both"/>
              <w:rPr>
                <w:color w:val="FF0000"/>
                <w:kern w:val="2"/>
                <w:szCs w:val="24"/>
              </w:rPr>
            </w:pPr>
            <w:r>
              <w:rPr>
                <w:color w:val="000000"/>
                <w:kern w:val="2"/>
                <w:szCs w:val="24"/>
              </w:rPr>
              <w:t xml:space="preserve">9.1.1. Jei Pirkėjas, gavęs tinkamai pateiktą ir užpildytą Sąskaitą, </w:t>
            </w:r>
            <w:r w:rsidRPr="00384560">
              <w:rPr>
                <w:kern w:val="2"/>
                <w:szCs w:val="24"/>
              </w:rPr>
              <w:t>uždelsia atsiskaityti už tinkamai Tiekėjo suteiktas kokybiškas Paslaugas per Sutartyje nurodytą terminą, Tiekėjas nuo kitos nei nustatytas terminas dienos skaičiuoja Pirkėjui 0,02 (dvi šimtosios) procento (arba nurodyti kitą skaičių) dydžio delspinigius nuo ne</w:t>
            </w:r>
            <w:r w:rsidRPr="00976F76">
              <w:rPr>
                <w:kern w:val="2"/>
                <w:szCs w:val="24"/>
              </w:rPr>
              <w:t xml:space="preserve">apmokėtos sumos be PVM už </w:t>
            </w:r>
            <w:r w:rsidRPr="00976F76">
              <w:t>kiekvieną vėlavimo dieną.</w:t>
            </w:r>
          </w:p>
        </w:tc>
      </w:tr>
      <w:tr w:rsidR="00A82C54">
        <w:trPr>
          <w:trHeight w:val="300"/>
        </w:trPr>
        <w:tc>
          <w:tcPr>
            <w:tcW w:w="3094" w:type="dxa"/>
            <w:gridSpan w:val="2"/>
          </w:tcPr>
          <w:p w:rsidR="00A82C54" w:rsidRDefault="00A82C54" w:rsidP="00A82C54">
            <w:pPr>
              <w:rPr>
                <w:b/>
                <w:kern w:val="2"/>
                <w:szCs w:val="24"/>
              </w:rPr>
            </w:pPr>
            <w:r>
              <w:rPr>
                <w:b/>
                <w:szCs w:val="24"/>
              </w:rPr>
              <w:t>9.2. Tiekėjui taikomos netesybos</w:t>
            </w:r>
          </w:p>
        </w:tc>
        <w:tc>
          <w:tcPr>
            <w:tcW w:w="6441" w:type="dxa"/>
            <w:gridSpan w:val="2"/>
          </w:tcPr>
          <w:p w:rsidR="00A82C54" w:rsidRPr="00976F76" w:rsidRDefault="00A82C54" w:rsidP="00F52401">
            <w:pPr>
              <w:jc w:val="both"/>
              <w:rPr>
                <w:kern w:val="2"/>
                <w:szCs w:val="24"/>
              </w:rPr>
            </w:pPr>
            <w:r>
              <w:rPr>
                <w:color w:val="000000"/>
                <w:kern w:val="2"/>
                <w:szCs w:val="24"/>
              </w:rPr>
              <w:t xml:space="preserve">9.2.1. Jeigu Tiekėjas vėluoja suteikti Paslaugas arba nevykdo kitų </w:t>
            </w:r>
            <w:r w:rsidRPr="002D282B">
              <w:rPr>
                <w:kern w:val="2"/>
                <w:szCs w:val="24"/>
              </w:rPr>
              <w:t xml:space="preserve">sutartinių įsipareigojimų, Pirkėjas nuo kitos nei nustatytas terminas dienos Tiekėjui skaičiuoja 0,02 (dvi šimtosios) procento dydžio delspinigius už kiekvieną uždelstą dieną nuo laiku nesuteiktų Paslaugų ar kitų sutartinių įsipareigojimų </w:t>
            </w:r>
            <w:r w:rsidRPr="00976F76">
              <w:rPr>
                <w:kern w:val="2"/>
                <w:szCs w:val="24"/>
              </w:rPr>
              <w:t>nevykdymo kainos be PVM.</w:t>
            </w:r>
          </w:p>
          <w:p w:rsidR="00A82C54" w:rsidRPr="00976F76" w:rsidRDefault="00A82C54" w:rsidP="00F52401">
            <w:pPr>
              <w:jc w:val="both"/>
              <w:rPr>
                <w:kern w:val="2"/>
                <w:szCs w:val="24"/>
              </w:rPr>
            </w:pPr>
          </w:p>
          <w:p w:rsidR="00A82C54" w:rsidRPr="002D282B" w:rsidRDefault="00A82C54" w:rsidP="00F52401">
            <w:pPr>
              <w:jc w:val="both"/>
              <w:rPr>
                <w:color w:val="000000"/>
                <w:kern w:val="2"/>
                <w:szCs w:val="24"/>
              </w:rPr>
            </w:pPr>
            <w:r w:rsidRPr="00976F76">
              <w:rPr>
                <w:kern w:val="2"/>
                <w:szCs w:val="24"/>
              </w:rPr>
              <w:t xml:space="preserve">9.2.2. Tiekėjas privalo sumokėti Pirkėjui netesybas per 30 (trisdešimt) dienų nuo Pirkėjo pareikalavimo, jeigu netesybų suma nėra </w:t>
            </w:r>
            <w:r w:rsidRPr="00976F76">
              <w:rPr>
                <w:szCs w:val="24"/>
              </w:rPr>
              <w:t>išskaitoma iš Tiekėjui mokėtinos sumos.</w:t>
            </w:r>
          </w:p>
        </w:tc>
      </w:tr>
      <w:tr w:rsidR="00A82C54">
        <w:trPr>
          <w:trHeight w:val="300"/>
        </w:trPr>
        <w:tc>
          <w:tcPr>
            <w:tcW w:w="3094" w:type="dxa"/>
            <w:gridSpan w:val="2"/>
          </w:tcPr>
          <w:p w:rsidR="00A82C54" w:rsidRDefault="00A82C54" w:rsidP="00A82C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A82C54" w:rsidRPr="002D282B" w:rsidRDefault="00A82C54" w:rsidP="00F52401">
            <w:pPr>
              <w:jc w:val="both"/>
              <w:rPr>
                <w:kern w:val="2"/>
                <w:szCs w:val="24"/>
              </w:rPr>
            </w:pPr>
            <w:r w:rsidRPr="002D282B">
              <w:rPr>
                <w:kern w:val="2"/>
                <w:szCs w:val="24"/>
              </w:rPr>
              <w:t>9.3.1. Nutraukus Sutartį dėl esminio Sutarties pažeidimo, nustatyto Sutarties Specialiosiose sąlygose, mokama 5 procentų dydžio bauda nuo Pradinės Sutarties vertės, nurodytos Specialiųjų sąlygų 5.2 punkte.</w:t>
            </w:r>
          </w:p>
          <w:p w:rsidR="00A82C54" w:rsidRDefault="00A82C54" w:rsidP="00A82C54">
            <w:pPr>
              <w:rPr>
                <w:kern w:val="2"/>
                <w:szCs w:val="24"/>
              </w:rPr>
            </w:pPr>
          </w:p>
        </w:tc>
      </w:tr>
      <w:tr w:rsidR="00A82C54">
        <w:trPr>
          <w:trHeight w:val="300"/>
        </w:trPr>
        <w:tc>
          <w:tcPr>
            <w:tcW w:w="3094" w:type="dxa"/>
            <w:gridSpan w:val="2"/>
          </w:tcPr>
          <w:p w:rsidR="00A82C54" w:rsidRDefault="00A82C54" w:rsidP="00A82C5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A82C54" w:rsidRDefault="00A82C54" w:rsidP="00A82C54">
            <w:pPr>
              <w:rPr>
                <w:color w:val="000000"/>
                <w:kern w:val="2"/>
                <w:szCs w:val="24"/>
              </w:rPr>
            </w:pPr>
            <w:r>
              <w:rPr>
                <w:color w:val="000000"/>
                <w:kern w:val="2"/>
                <w:szCs w:val="24"/>
              </w:rPr>
              <w:t>Netaikoma</w:t>
            </w:r>
          </w:p>
          <w:p w:rsidR="00A82C54" w:rsidRDefault="00A82C54" w:rsidP="00A82C54">
            <w:pPr>
              <w:rPr>
                <w:kern w:val="2"/>
                <w:szCs w:val="24"/>
              </w:rPr>
            </w:pPr>
          </w:p>
          <w:p w:rsidR="00A82C54" w:rsidRDefault="00A82C54" w:rsidP="00A82C54">
            <w:pPr>
              <w:rPr>
                <w:kern w:val="2"/>
                <w:szCs w:val="24"/>
              </w:rPr>
            </w:pPr>
          </w:p>
        </w:tc>
      </w:tr>
      <w:tr w:rsidR="00A82C54">
        <w:trPr>
          <w:trHeight w:val="300"/>
        </w:trPr>
        <w:tc>
          <w:tcPr>
            <w:tcW w:w="3094" w:type="dxa"/>
            <w:gridSpan w:val="2"/>
          </w:tcPr>
          <w:p w:rsidR="00A82C54" w:rsidRDefault="00A82C54" w:rsidP="00A82C54">
            <w:pPr>
              <w:rPr>
                <w:b/>
                <w:kern w:val="2"/>
                <w:szCs w:val="24"/>
              </w:rPr>
            </w:pPr>
            <w:r>
              <w:rPr>
                <w:b/>
                <w:kern w:val="2"/>
                <w:szCs w:val="24"/>
              </w:rPr>
              <w:t>9.5. Tiekėjui taikomos baudos dėl aplinkosauginių ir (arba) socialinių kriterijų nesilaikymo</w:t>
            </w:r>
          </w:p>
        </w:tc>
        <w:tc>
          <w:tcPr>
            <w:tcW w:w="6441" w:type="dxa"/>
            <w:gridSpan w:val="2"/>
          </w:tcPr>
          <w:p w:rsidR="00A82C54" w:rsidRDefault="00A82C54" w:rsidP="00A82C54">
            <w:pPr>
              <w:rPr>
                <w:color w:val="000000"/>
                <w:kern w:val="2"/>
                <w:szCs w:val="24"/>
              </w:rPr>
            </w:pPr>
            <w:r>
              <w:rPr>
                <w:color w:val="000000"/>
                <w:kern w:val="2"/>
                <w:szCs w:val="24"/>
              </w:rPr>
              <w:t>Netaikoma</w:t>
            </w:r>
          </w:p>
          <w:p w:rsidR="00A82C54" w:rsidRDefault="00A82C54" w:rsidP="00A82C54">
            <w:pPr>
              <w:rPr>
                <w:kern w:val="2"/>
                <w:szCs w:val="24"/>
              </w:rPr>
            </w:pPr>
          </w:p>
          <w:p w:rsidR="00A82C54" w:rsidRDefault="00A82C54" w:rsidP="00A82C54">
            <w:pPr>
              <w:rPr>
                <w:color w:val="4472C4"/>
                <w:kern w:val="2"/>
                <w:szCs w:val="24"/>
              </w:rPr>
            </w:pPr>
          </w:p>
        </w:tc>
      </w:tr>
      <w:tr w:rsidR="00A82C54">
        <w:trPr>
          <w:trHeight w:val="300"/>
        </w:trPr>
        <w:tc>
          <w:tcPr>
            <w:tcW w:w="3094" w:type="dxa"/>
            <w:gridSpan w:val="2"/>
          </w:tcPr>
          <w:p w:rsidR="00A82C54" w:rsidRDefault="00A82C54" w:rsidP="00A82C5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rsidR="00A82C54" w:rsidRDefault="00A82C54" w:rsidP="00A82C54">
            <w:pPr>
              <w:rPr>
                <w:kern w:val="2"/>
                <w:szCs w:val="24"/>
              </w:rPr>
            </w:pPr>
            <w:r>
              <w:rPr>
                <w:kern w:val="2"/>
                <w:szCs w:val="24"/>
              </w:rPr>
              <w:lastRenderedPageBreak/>
              <w:t>Netaikoma</w:t>
            </w:r>
          </w:p>
          <w:p w:rsidR="00A82C54" w:rsidRDefault="00A82C54" w:rsidP="00A82C54">
            <w:pPr>
              <w:rPr>
                <w:color w:val="4472C4"/>
                <w:kern w:val="2"/>
                <w:szCs w:val="24"/>
              </w:rPr>
            </w:pPr>
          </w:p>
        </w:tc>
      </w:tr>
      <w:tr w:rsidR="00A82C54">
        <w:trPr>
          <w:trHeight w:val="300"/>
        </w:trPr>
        <w:tc>
          <w:tcPr>
            <w:tcW w:w="3094" w:type="dxa"/>
            <w:gridSpan w:val="2"/>
          </w:tcPr>
          <w:p w:rsidR="00A82C54" w:rsidRDefault="00A82C54" w:rsidP="00A82C54">
            <w:pPr>
              <w:rPr>
                <w:b/>
                <w:kern w:val="2"/>
                <w:szCs w:val="24"/>
              </w:rPr>
            </w:pPr>
            <w:r>
              <w:rPr>
                <w:b/>
                <w:kern w:val="2"/>
                <w:szCs w:val="24"/>
              </w:rPr>
              <w:lastRenderedPageBreak/>
              <w:t>9.7. Tiekėjui taikomos netesybos dėl pirkimo dokumentuose nustatytų kokybinių kriterijų nepasiekimo Sutarties vykdymo metu</w:t>
            </w:r>
          </w:p>
        </w:tc>
        <w:tc>
          <w:tcPr>
            <w:tcW w:w="6441" w:type="dxa"/>
            <w:gridSpan w:val="2"/>
          </w:tcPr>
          <w:p w:rsidR="00A82C54" w:rsidRDefault="00A82C54" w:rsidP="00A82C54">
            <w:pPr>
              <w:rPr>
                <w:color w:val="4472C4"/>
                <w:kern w:val="2"/>
                <w:szCs w:val="24"/>
              </w:rPr>
            </w:pPr>
            <w:r>
              <w:rPr>
                <w:szCs w:val="24"/>
              </w:rPr>
              <w:t xml:space="preserve">Netaikoma </w:t>
            </w:r>
          </w:p>
          <w:p w:rsidR="00A82C54" w:rsidRDefault="00A82C54" w:rsidP="00A82C54">
            <w:pPr>
              <w:rPr>
                <w:color w:val="4472C4"/>
                <w:kern w:val="2"/>
                <w:szCs w:val="24"/>
              </w:rPr>
            </w:pPr>
          </w:p>
        </w:tc>
      </w:tr>
      <w:tr w:rsidR="00A82C54" w:rsidTr="00F52401">
        <w:trPr>
          <w:trHeight w:val="1192"/>
        </w:trPr>
        <w:tc>
          <w:tcPr>
            <w:tcW w:w="3094" w:type="dxa"/>
            <w:gridSpan w:val="2"/>
            <w:tcBorders>
              <w:top w:val="single" w:sz="4" w:space="0" w:color="auto"/>
              <w:left w:val="single" w:sz="4" w:space="0" w:color="auto"/>
              <w:bottom w:val="single" w:sz="4" w:space="0" w:color="auto"/>
              <w:right w:val="single" w:sz="4" w:space="0" w:color="auto"/>
            </w:tcBorders>
          </w:tcPr>
          <w:p w:rsidR="00A82C54" w:rsidRDefault="00A82C54" w:rsidP="00A82C54">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A82C54" w:rsidRDefault="00A82C54" w:rsidP="00A82C54">
            <w:pPr>
              <w:rPr>
                <w:kern w:val="2"/>
                <w:szCs w:val="24"/>
              </w:rPr>
            </w:pPr>
            <w:r>
              <w:rPr>
                <w:kern w:val="2"/>
                <w:szCs w:val="24"/>
              </w:rPr>
              <w:t>Netaikoma</w:t>
            </w:r>
          </w:p>
          <w:p w:rsidR="00A82C54" w:rsidRDefault="00A82C54" w:rsidP="00A82C54">
            <w:pPr>
              <w:rPr>
                <w:color w:val="4472C4"/>
                <w:kern w:val="2"/>
                <w:szCs w:val="24"/>
              </w:rPr>
            </w:pPr>
          </w:p>
        </w:tc>
      </w:tr>
      <w:tr w:rsidR="00A82C54">
        <w:trPr>
          <w:trHeight w:val="300"/>
        </w:trPr>
        <w:tc>
          <w:tcPr>
            <w:tcW w:w="3094" w:type="dxa"/>
            <w:gridSpan w:val="2"/>
          </w:tcPr>
          <w:p w:rsidR="00A82C54" w:rsidRDefault="00A82C54" w:rsidP="00A82C5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A82C54" w:rsidRPr="00384560" w:rsidRDefault="00A82C54" w:rsidP="00A82C54">
            <w:pPr>
              <w:rPr>
                <w:kern w:val="2"/>
                <w:szCs w:val="24"/>
              </w:rPr>
            </w:pPr>
            <w:r w:rsidRPr="00384560">
              <w:rPr>
                <w:kern w:val="2"/>
                <w:szCs w:val="24"/>
              </w:rPr>
              <w:t>Netaikoma</w:t>
            </w:r>
          </w:p>
        </w:tc>
      </w:tr>
      <w:tr w:rsidR="00A82C54">
        <w:trPr>
          <w:trHeight w:val="300"/>
        </w:trPr>
        <w:tc>
          <w:tcPr>
            <w:tcW w:w="3094" w:type="dxa"/>
            <w:gridSpan w:val="2"/>
          </w:tcPr>
          <w:p w:rsidR="00A82C54" w:rsidRDefault="00A82C54" w:rsidP="00A82C54">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A82C54" w:rsidRPr="00384560" w:rsidRDefault="00A82C54" w:rsidP="00A82C54">
            <w:pPr>
              <w:rPr>
                <w:kern w:val="2"/>
                <w:szCs w:val="24"/>
              </w:rPr>
            </w:pPr>
            <w:r w:rsidRPr="00384560">
              <w:rPr>
                <w:kern w:val="2"/>
                <w:szCs w:val="24"/>
              </w:rPr>
              <w:t>Netaikoma</w:t>
            </w:r>
          </w:p>
        </w:tc>
      </w:tr>
      <w:tr w:rsidR="00A82C54">
        <w:trPr>
          <w:trHeight w:val="300"/>
        </w:trPr>
        <w:tc>
          <w:tcPr>
            <w:tcW w:w="9535" w:type="dxa"/>
            <w:gridSpan w:val="4"/>
          </w:tcPr>
          <w:p w:rsidR="00A82C54" w:rsidRDefault="00A82C54" w:rsidP="00A82C54">
            <w:pPr>
              <w:jc w:val="center"/>
              <w:rPr>
                <w:color w:val="4472C4"/>
                <w:kern w:val="2"/>
                <w:szCs w:val="24"/>
              </w:rPr>
            </w:pPr>
            <w:r>
              <w:rPr>
                <w:b/>
                <w:kern w:val="2"/>
                <w:szCs w:val="24"/>
              </w:rPr>
              <w:t>10. ESMINĖS SUTARTIES SĄLYGOS</w:t>
            </w:r>
          </w:p>
        </w:tc>
      </w:tr>
      <w:tr w:rsidR="00A82C54">
        <w:trPr>
          <w:trHeight w:val="300"/>
        </w:trPr>
        <w:tc>
          <w:tcPr>
            <w:tcW w:w="3094" w:type="dxa"/>
            <w:gridSpan w:val="2"/>
          </w:tcPr>
          <w:p w:rsidR="00A82C54" w:rsidRDefault="00A82C54" w:rsidP="00A82C5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A82C54" w:rsidRDefault="00A82C54" w:rsidP="00A82C54">
            <w:pPr>
              <w:rPr>
                <w:kern w:val="2"/>
                <w:szCs w:val="24"/>
              </w:rPr>
            </w:pPr>
            <w:r>
              <w:rPr>
                <w:kern w:val="2"/>
                <w:szCs w:val="24"/>
              </w:rPr>
              <w:t>Netaikoma</w:t>
            </w:r>
          </w:p>
          <w:p w:rsidR="00A82C54" w:rsidRDefault="00A82C54" w:rsidP="00A82C54">
            <w:pPr>
              <w:rPr>
                <w:color w:val="4472C4"/>
                <w:kern w:val="2"/>
                <w:szCs w:val="24"/>
              </w:rPr>
            </w:pPr>
          </w:p>
        </w:tc>
      </w:tr>
      <w:tr w:rsidR="00A82C54">
        <w:trPr>
          <w:trHeight w:val="300"/>
        </w:trPr>
        <w:tc>
          <w:tcPr>
            <w:tcW w:w="9535" w:type="dxa"/>
            <w:gridSpan w:val="4"/>
          </w:tcPr>
          <w:p w:rsidR="00A82C54" w:rsidRDefault="00A82C54" w:rsidP="00A82C54">
            <w:pPr>
              <w:jc w:val="center"/>
              <w:rPr>
                <w:b/>
                <w:kern w:val="2"/>
                <w:szCs w:val="24"/>
              </w:rPr>
            </w:pPr>
            <w:r>
              <w:rPr>
                <w:b/>
                <w:kern w:val="2"/>
                <w:szCs w:val="24"/>
              </w:rPr>
              <w:t>11. SUTARTIES GALIOJIMAS IR KEITIMAS</w:t>
            </w:r>
          </w:p>
        </w:tc>
      </w:tr>
      <w:tr w:rsidR="00A82C54">
        <w:trPr>
          <w:trHeight w:val="300"/>
        </w:trPr>
        <w:tc>
          <w:tcPr>
            <w:tcW w:w="3094" w:type="dxa"/>
            <w:gridSpan w:val="2"/>
          </w:tcPr>
          <w:p w:rsidR="00A82C54" w:rsidRDefault="00A82C54" w:rsidP="00A82C54">
            <w:pPr>
              <w:rPr>
                <w:b/>
                <w:kern w:val="2"/>
                <w:szCs w:val="24"/>
              </w:rPr>
            </w:pPr>
            <w:r>
              <w:rPr>
                <w:b/>
                <w:szCs w:val="24"/>
              </w:rPr>
              <w:t>11.1. Sutarties sudarymas ir įsigaliojimas</w:t>
            </w:r>
          </w:p>
        </w:tc>
        <w:tc>
          <w:tcPr>
            <w:tcW w:w="6441" w:type="dxa"/>
            <w:gridSpan w:val="2"/>
          </w:tcPr>
          <w:p w:rsidR="00A82C54" w:rsidRPr="00976F76" w:rsidRDefault="00A82C54" w:rsidP="00A82C54">
            <w:pPr>
              <w:jc w:val="both"/>
              <w:rPr>
                <w:kern w:val="2"/>
                <w:szCs w:val="24"/>
              </w:rPr>
            </w:pPr>
            <w:r w:rsidRPr="00976F76">
              <w:rPr>
                <w:kern w:val="2"/>
                <w:szCs w:val="24"/>
              </w:rPr>
              <w:t>Ši Sutartis laikoma sudaryta, kai (pirma) ją pasirašo abi Šalys, ir (antra) pateikiamas sutarties įvykdymo užtikrinimas.</w:t>
            </w:r>
          </w:p>
          <w:p w:rsidR="00A82C54" w:rsidRPr="00A82C54" w:rsidRDefault="00A82C54" w:rsidP="00A82C54">
            <w:pPr>
              <w:jc w:val="both"/>
              <w:rPr>
                <w:kern w:val="2"/>
                <w:szCs w:val="24"/>
              </w:rPr>
            </w:pPr>
            <w:r w:rsidRPr="00976F76">
              <w:rPr>
                <w:kern w:val="2"/>
                <w:szCs w:val="24"/>
              </w:rPr>
              <w:t>Sutartis galioja iki visiško prievolių įvykdymo (kol bus išnaudota Pradinės Sutarties vertė, bet jos terminas negali būti ilgesnis kaip 37 mėnesiai.</w:t>
            </w:r>
          </w:p>
        </w:tc>
      </w:tr>
      <w:tr w:rsidR="00A82C54">
        <w:trPr>
          <w:trHeight w:val="300"/>
        </w:trPr>
        <w:tc>
          <w:tcPr>
            <w:tcW w:w="3094" w:type="dxa"/>
            <w:gridSpan w:val="2"/>
          </w:tcPr>
          <w:p w:rsidR="00A82C54" w:rsidRDefault="00A82C54" w:rsidP="00A82C54">
            <w:pPr>
              <w:rPr>
                <w:b/>
                <w:kern w:val="2"/>
                <w:szCs w:val="24"/>
              </w:rPr>
            </w:pPr>
            <w:r>
              <w:rPr>
                <w:b/>
                <w:kern w:val="2"/>
                <w:szCs w:val="24"/>
              </w:rPr>
              <w:t>11.2. Sutarties galiojimo termino pratęsimas</w:t>
            </w:r>
          </w:p>
        </w:tc>
        <w:tc>
          <w:tcPr>
            <w:tcW w:w="6441" w:type="dxa"/>
            <w:gridSpan w:val="2"/>
          </w:tcPr>
          <w:p w:rsidR="00A82C54" w:rsidRDefault="00A82C54" w:rsidP="00A82C54">
            <w:pPr>
              <w:rPr>
                <w:kern w:val="2"/>
                <w:szCs w:val="24"/>
              </w:rPr>
            </w:pPr>
            <w:r>
              <w:rPr>
                <w:kern w:val="2"/>
                <w:szCs w:val="24"/>
              </w:rPr>
              <w:t>Netaikoma</w:t>
            </w:r>
          </w:p>
          <w:p w:rsidR="00A82C54" w:rsidRDefault="00A82C54" w:rsidP="00A82C54">
            <w:pPr>
              <w:rPr>
                <w:kern w:val="2"/>
                <w:szCs w:val="24"/>
              </w:rPr>
            </w:pPr>
          </w:p>
        </w:tc>
      </w:tr>
      <w:tr w:rsidR="00A82C54">
        <w:trPr>
          <w:trHeight w:val="300"/>
        </w:trPr>
        <w:tc>
          <w:tcPr>
            <w:tcW w:w="9535" w:type="dxa"/>
            <w:gridSpan w:val="4"/>
          </w:tcPr>
          <w:p w:rsidR="00A82C54" w:rsidRDefault="00A82C54" w:rsidP="00A82C54">
            <w:pPr>
              <w:jc w:val="center"/>
              <w:rPr>
                <w:b/>
                <w:kern w:val="2"/>
                <w:szCs w:val="24"/>
              </w:rPr>
            </w:pPr>
            <w:r>
              <w:rPr>
                <w:b/>
                <w:kern w:val="2"/>
                <w:szCs w:val="24"/>
              </w:rPr>
              <w:t>12. SUTARTIES NUTRAUKIMAS</w:t>
            </w:r>
          </w:p>
        </w:tc>
      </w:tr>
      <w:tr w:rsidR="00A82C54">
        <w:trPr>
          <w:trHeight w:val="300"/>
        </w:trPr>
        <w:tc>
          <w:tcPr>
            <w:tcW w:w="3058" w:type="dxa"/>
            <w:tcBorders>
              <w:top w:val="single" w:sz="4" w:space="0" w:color="auto"/>
              <w:left w:val="single" w:sz="4" w:space="0" w:color="auto"/>
              <w:bottom w:val="single" w:sz="4" w:space="0" w:color="auto"/>
              <w:right w:val="single" w:sz="4" w:space="0" w:color="auto"/>
            </w:tcBorders>
          </w:tcPr>
          <w:p w:rsidR="00A82C54" w:rsidRDefault="00A82C54" w:rsidP="00A82C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A82C54" w:rsidRPr="00A70354" w:rsidRDefault="00A82C54" w:rsidP="00F52401">
            <w:pPr>
              <w:jc w:val="both"/>
              <w:rPr>
                <w:kern w:val="2"/>
                <w:szCs w:val="24"/>
              </w:rPr>
            </w:pPr>
            <w:r>
              <w:rPr>
                <w:kern w:val="2"/>
                <w:szCs w:val="24"/>
              </w:rPr>
              <w:t>Sutartis gali būti nutraukiama rašytiniu Šalių susitarimu arba vienašališkai, Bendrosiose sąlygose nustatyta tvarka.</w:t>
            </w:r>
          </w:p>
        </w:tc>
      </w:tr>
      <w:tr w:rsidR="00A82C54">
        <w:trPr>
          <w:trHeight w:val="300"/>
        </w:trPr>
        <w:tc>
          <w:tcPr>
            <w:tcW w:w="3058" w:type="dxa"/>
            <w:tcBorders>
              <w:top w:val="single" w:sz="4" w:space="0" w:color="auto"/>
              <w:left w:val="single" w:sz="4" w:space="0" w:color="auto"/>
              <w:bottom w:val="single" w:sz="4" w:space="0" w:color="auto"/>
              <w:right w:val="single" w:sz="4" w:space="0" w:color="auto"/>
            </w:tcBorders>
          </w:tcPr>
          <w:p w:rsidR="00A82C54" w:rsidRDefault="00A82C54" w:rsidP="00A82C5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A82C54" w:rsidRPr="00A70354" w:rsidRDefault="00A82C54" w:rsidP="00F52401">
            <w:pPr>
              <w:jc w:val="both"/>
              <w:rPr>
                <w:kern w:val="2"/>
                <w:szCs w:val="24"/>
              </w:rPr>
            </w:pPr>
            <w:r w:rsidRPr="00A70354">
              <w:rPr>
                <w:kern w:val="2"/>
                <w:szCs w:val="24"/>
              </w:rPr>
              <w:t>12.2.1. jeigu Tiekėjas nevykdo prisiimtų įsipareigojimų už Sutartyje nustatytą Sutarties kainą / įkainius;</w:t>
            </w:r>
          </w:p>
          <w:p w:rsidR="00A82C54" w:rsidRPr="00A70354" w:rsidRDefault="00A82C54" w:rsidP="00A82C54">
            <w:pPr>
              <w:tabs>
                <w:tab w:val="left" w:pos="567"/>
                <w:tab w:val="left" w:pos="851"/>
                <w:tab w:val="left" w:pos="992"/>
                <w:tab w:val="left" w:pos="1134"/>
              </w:tabs>
              <w:spacing w:line="257" w:lineRule="auto"/>
              <w:jc w:val="both"/>
              <w:rPr>
                <w:rFonts w:eastAsia="Arial"/>
                <w:kern w:val="2"/>
                <w:szCs w:val="24"/>
                <w:lang w:val="lt"/>
              </w:rPr>
            </w:pPr>
            <w:r w:rsidRPr="00A70354">
              <w:rPr>
                <w:rFonts w:eastAsia="Arial"/>
                <w:kern w:val="2"/>
                <w:szCs w:val="24"/>
                <w:lang w:val="lt"/>
              </w:rPr>
              <w:t>12.2.</w:t>
            </w:r>
            <w:r>
              <w:rPr>
                <w:rFonts w:eastAsia="Arial"/>
                <w:kern w:val="2"/>
                <w:szCs w:val="24"/>
                <w:lang w:val="lt"/>
              </w:rPr>
              <w:t>2</w:t>
            </w:r>
            <w:r w:rsidRPr="00A70354">
              <w:rPr>
                <w:rFonts w:eastAsia="Arial"/>
                <w:kern w:val="2"/>
                <w:szCs w:val="24"/>
                <w:lang w:val="lt"/>
              </w:rPr>
              <w:t>. jeigu Tiekėjas pažeidžia Paslaugų suteikimo terminus ir priskaičiuotų netesybų už vėlavimą suma viršija 20 (dvidešimt) proc. Pradinės sutarties vertės;</w:t>
            </w:r>
          </w:p>
          <w:p w:rsidR="00A82C54" w:rsidRDefault="00A82C54" w:rsidP="00A82C54">
            <w:pPr>
              <w:tabs>
                <w:tab w:val="left" w:pos="567"/>
                <w:tab w:val="left" w:pos="851"/>
                <w:tab w:val="left" w:pos="992"/>
                <w:tab w:val="left" w:pos="1134"/>
              </w:tabs>
              <w:spacing w:line="257" w:lineRule="auto"/>
              <w:jc w:val="both"/>
              <w:rPr>
                <w:rFonts w:eastAsia="Arial"/>
                <w:color w:val="FF0000"/>
                <w:kern w:val="2"/>
                <w:szCs w:val="24"/>
              </w:rPr>
            </w:pPr>
            <w:r w:rsidRPr="00A70354">
              <w:rPr>
                <w:rFonts w:eastAsia="Arial"/>
                <w:kern w:val="2"/>
                <w:szCs w:val="24"/>
                <w:lang w:val="lt"/>
              </w:rPr>
              <w:t>12.2.</w:t>
            </w:r>
            <w:r>
              <w:rPr>
                <w:rFonts w:eastAsia="Arial"/>
                <w:kern w:val="2"/>
                <w:szCs w:val="24"/>
                <w:lang w:val="lt"/>
              </w:rPr>
              <w:t>3.</w:t>
            </w:r>
            <w:r w:rsidRPr="00A70354">
              <w:rPr>
                <w:rFonts w:eastAsia="Arial"/>
                <w:kern w:val="2"/>
                <w:szCs w:val="24"/>
                <w:lang w:val="lt"/>
              </w:rPr>
              <w:t>Tiekėjas pažeidžia šios Sutarties nuostatas, reglamentuojančias konkurenciją, intelektinės nuosavybės ar konfi</w:t>
            </w:r>
            <w:r>
              <w:rPr>
                <w:rFonts w:eastAsia="Arial"/>
                <w:kern w:val="2"/>
                <w:szCs w:val="24"/>
                <w:lang w:val="lt"/>
              </w:rPr>
              <w:t>dencialios informacijos valdymą.</w:t>
            </w:r>
          </w:p>
        </w:tc>
      </w:tr>
      <w:tr w:rsidR="00A82C54">
        <w:trPr>
          <w:trHeight w:val="300"/>
        </w:trPr>
        <w:tc>
          <w:tcPr>
            <w:tcW w:w="9535" w:type="dxa"/>
            <w:gridSpan w:val="4"/>
          </w:tcPr>
          <w:p w:rsidR="00A82C54" w:rsidRDefault="00A82C54" w:rsidP="00A82C54">
            <w:pPr>
              <w:jc w:val="center"/>
              <w:rPr>
                <w:kern w:val="2"/>
                <w:szCs w:val="24"/>
              </w:rPr>
            </w:pPr>
            <w:r>
              <w:rPr>
                <w:b/>
                <w:kern w:val="2"/>
                <w:szCs w:val="24"/>
              </w:rPr>
              <w:t xml:space="preserve">13. APLINKOS APSAUGOS IR SOCIALINIAI KRITERIJAI </w:t>
            </w:r>
          </w:p>
        </w:tc>
      </w:tr>
      <w:tr w:rsidR="00A82C54">
        <w:trPr>
          <w:trHeight w:val="300"/>
        </w:trPr>
        <w:tc>
          <w:tcPr>
            <w:tcW w:w="3058" w:type="dxa"/>
          </w:tcPr>
          <w:p w:rsidR="00A82C54" w:rsidRDefault="00A82C54" w:rsidP="00A82C54">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rsidR="00A82C54" w:rsidRPr="00961F7E" w:rsidRDefault="00A82C54" w:rsidP="00A82C54">
            <w:pPr>
              <w:jc w:val="both"/>
              <w:rPr>
                <w:color w:val="00B050"/>
                <w:kern w:val="2"/>
                <w:szCs w:val="24"/>
                <w:shd w:val="clear" w:color="auto" w:fill="FFFFFF"/>
              </w:rPr>
            </w:pPr>
            <w:r w:rsidRPr="00976F76">
              <w:rPr>
                <w:rFonts w:eastAsia="Calibri"/>
                <w:szCs w:val="24"/>
              </w:rPr>
              <w:lastRenderedPageBreak/>
              <w:t>Aplinkos apsaugos kriterijai nustatyti pagal Lietuvos Respublikos a</w:t>
            </w:r>
            <w:r w:rsidRPr="00976F76">
              <w:rPr>
                <w:rFonts w:eastAsia="Calibri"/>
                <w:spacing w:val="2"/>
                <w:szCs w:val="24"/>
                <w:shd w:val="clear" w:color="auto" w:fill="FFFFFF"/>
              </w:rPr>
              <w:t xml:space="preserve">plinkos ministro 2011 m. birželio 28 d. įsakymu Nr. D1-508 </w:t>
            </w:r>
            <w:r w:rsidRPr="00976F76">
              <w:rPr>
                <w:rFonts w:eastAsia="Calibri"/>
                <w:spacing w:val="2"/>
                <w:szCs w:val="24"/>
                <w:shd w:val="clear" w:color="auto" w:fill="FFFFFF"/>
              </w:rPr>
              <w:lastRenderedPageBreak/>
              <w:t>patvirtintą „</w:t>
            </w:r>
            <w:r w:rsidRPr="00976F76">
              <w:rPr>
                <w:rFonts w:eastAsia="Calibri"/>
                <w:szCs w:val="24"/>
              </w:rPr>
              <w:t>Aplinkos apsaugos kriterijų taikymo, vykdant žaliuosius pirkimus, tvarkos aprašo“ (</w:t>
            </w:r>
            <w:r w:rsidRPr="00976F76">
              <w:t xml:space="preserve">toliau – Tvarkos aprašas) </w:t>
            </w:r>
            <w:r w:rsidRPr="00976F76">
              <w:rPr>
                <w:rFonts w:eastAsia="Calibri"/>
                <w:b/>
                <w:szCs w:val="24"/>
              </w:rPr>
              <w:t>4.4.3.</w:t>
            </w:r>
            <w:r w:rsidRPr="00976F76">
              <w:rPr>
                <w:rFonts w:eastAsia="Calibri"/>
                <w:szCs w:val="24"/>
              </w:rPr>
              <w:t xml:space="preserve"> papunktį „</w:t>
            </w:r>
            <w:r w:rsidRPr="00976F76">
              <w:t>perkama tik nematerialaus pobūdžio (intelektinė) ar kitokia paslauga, nesusijusi su materialaus objekto sukūrimu, kurios teikimo metu nėra numatomas reikšmingas neigiamas poveikis aplinkai, nesukuriamas taršos šaltinis ir negeneruojamos atliekos &lt;...&gt;</w:t>
            </w:r>
            <w:r w:rsidRPr="00976F76">
              <w:rPr>
                <w:rFonts w:eastAsia="Calibri"/>
                <w:szCs w:val="24"/>
              </w:rPr>
              <w:t>“.</w:t>
            </w:r>
          </w:p>
        </w:tc>
      </w:tr>
      <w:tr w:rsidR="00A82C54">
        <w:trPr>
          <w:trHeight w:val="300"/>
        </w:trPr>
        <w:tc>
          <w:tcPr>
            <w:tcW w:w="3058" w:type="dxa"/>
          </w:tcPr>
          <w:p w:rsidR="00A82C54" w:rsidRDefault="00A82C54" w:rsidP="00A82C54">
            <w:pPr>
              <w:rPr>
                <w:b/>
                <w:kern w:val="2"/>
                <w:szCs w:val="24"/>
              </w:rPr>
            </w:pPr>
            <w:r>
              <w:rPr>
                <w:b/>
                <w:kern w:val="2"/>
                <w:szCs w:val="24"/>
              </w:rPr>
              <w:lastRenderedPageBreak/>
              <w:t>13.2. Su perkamomis Paslaugomis susiję socialiniai kriterijai</w:t>
            </w:r>
          </w:p>
        </w:tc>
        <w:tc>
          <w:tcPr>
            <w:tcW w:w="6477" w:type="dxa"/>
            <w:gridSpan w:val="3"/>
          </w:tcPr>
          <w:p w:rsidR="00A82C54" w:rsidRDefault="00A82C54" w:rsidP="00A82C54">
            <w:pPr>
              <w:rPr>
                <w:color w:val="000000"/>
                <w:kern w:val="2"/>
                <w:szCs w:val="24"/>
                <w:shd w:val="clear" w:color="auto" w:fill="FFFFFF"/>
              </w:rPr>
            </w:pPr>
            <w:r>
              <w:rPr>
                <w:color w:val="000000"/>
                <w:kern w:val="2"/>
                <w:szCs w:val="24"/>
                <w:shd w:val="clear" w:color="auto" w:fill="FFFFFF"/>
              </w:rPr>
              <w:t>Netaikoma</w:t>
            </w:r>
          </w:p>
          <w:p w:rsidR="00A82C54" w:rsidRDefault="00A82C54" w:rsidP="00A82C54">
            <w:pPr>
              <w:rPr>
                <w:color w:val="0070C0"/>
                <w:kern w:val="2"/>
                <w:szCs w:val="24"/>
              </w:rPr>
            </w:pPr>
          </w:p>
        </w:tc>
      </w:tr>
      <w:tr w:rsidR="00A82C54" w:rsidTr="00976F76">
        <w:trPr>
          <w:trHeight w:val="300"/>
        </w:trPr>
        <w:tc>
          <w:tcPr>
            <w:tcW w:w="9535" w:type="dxa"/>
            <w:gridSpan w:val="4"/>
          </w:tcPr>
          <w:p w:rsidR="00A82C54" w:rsidRDefault="00A82C54" w:rsidP="00A82C54">
            <w:pPr>
              <w:jc w:val="center"/>
              <w:rPr>
                <w:b/>
                <w:kern w:val="2"/>
                <w:szCs w:val="24"/>
              </w:rPr>
            </w:pPr>
            <w:r>
              <w:rPr>
                <w:b/>
                <w:kern w:val="2"/>
                <w:szCs w:val="24"/>
              </w:rPr>
              <w:t xml:space="preserve">14. BENDRŲJŲ SĄLYGŲ PAKEITIMAI IR PAPILDYMAI </w:t>
            </w:r>
          </w:p>
          <w:p w:rsidR="00A82C54" w:rsidRDefault="00A82C54" w:rsidP="00A82C54">
            <w:pPr>
              <w:jc w:val="center"/>
              <w:rPr>
                <w:kern w:val="2"/>
                <w:szCs w:val="24"/>
              </w:rPr>
            </w:pPr>
            <w:r>
              <w:rPr>
                <w:color w:val="4472C4"/>
                <w:kern w:val="2"/>
                <w:szCs w:val="24"/>
              </w:rPr>
              <w:t xml:space="preserve">(jeigu būtina dėl konkretaus Sutarties dalyko specifikos) </w:t>
            </w:r>
          </w:p>
        </w:tc>
      </w:tr>
      <w:tr w:rsidR="00A82C54" w:rsidTr="00976F76">
        <w:trPr>
          <w:trHeight w:val="300"/>
        </w:trPr>
        <w:tc>
          <w:tcPr>
            <w:tcW w:w="3058" w:type="dxa"/>
          </w:tcPr>
          <w:p w:rsidR="00A82C54" w:rsidRDefault="00A82C54" w:rsidP="00A82C54">
            <w:pPr>
              <w:rPr>
                <w:b/>
                <w:kern w:val="2"/>
                <w:szCs w:val="24"/>
              </w:rPr>
            </w:pPr>
            <w:r>
              <w:rPr>
                <w:b/>
                <w:kern w:val="2"/>
                <w:szCs w:val="24"/>
              </w:rPr>
              <w:t xml:space="preserve">14.1. </w:t>
            </w:r>
          </w:p>
        </w:tc>
        <w:tc>
          <w:tcPr>
            <w:tcW w:w="6477" w:type="dxa"/>
            <w:gridSpan w:val="3"/>
          </w:tcPr>
          <w:p w:rsidR="00A82C54" w:rsidRDefault="00A82C54" w:rsidP="00A82C54">
            <w:pPr>
              <w:jc w:val="both"/>
              <w:rPr>
                <w:color w:val="4472C4"/>
                <w:kern w:val="2"/>
                <w:szCs w:val="24"/>
              </w:rPr>
            </w:pPr>
            <w:r>
              <w:rPr>
                <w:color w:val="4472C4"/>
                <w:kern w:val="2"/>
                <w:szCs w:val="24"/>
              </w:rPr>
              <w:t>(pildyti, jei keičiamas Sutarties Bendrųjų sąlygų punktas, jį išdėstant nauja redakcija):</w:t>
            </w:r>
          </w:p>
          <w:p w:rsidR="00A82C54" w:rsidRDefault="00A82C54" w:rsidP="00A82C54">
            <w:pPr>
              <w:jc w:val="both"/>
              <w:rPr>
                <w:kern w:val="2"/>
                <w:szCs w:val="24"/>
              </w:rPr>
            </w:pPr>
            <w:r>
              <w:rPr>
                <w:kern w:val="2"/>
                <w:szCs w:val="24"/>
              </w:rPr>
              <w:t>Šalys susitaria pakeisti nurodytą Sutarties Bendrųjų sąlygų punktą ir išdėstyti jį nauja redakcija: ____.</w:t>
            </w:r>
          </w:p>
        </w:tc>
      </w:tr>
      <w:tr w:rsidR="00A82C54" w:rsidTr="00976F76">
        <w:trPr>
          <w:trHeight w:val="300"/>
        </w:trPr>
        <w:tc>
          <w:tcPr>
            <w:tcW w:w="3058" w:type="dxa"/>
          </w:tcPr>
          <w:p w:rsidR="00A82C54" w:rsidRDefault="00A82C54" w:rsidP="00A82C54">
            <w:pPr>
              <w:rPr>
                <w:b/>
                <w:kern w:val="2"/>
                <w:szCs w:val="24"/>
              </w:rPr>
            </w:pPr>
            <w:r>
              <w:rPr>
                <w:b/>
                <w:kern w:val="2"/>
                <w:szCs w:val="24"/>
              </w:rPr>
              <w:t>14.2.</w:t>
            </w:r>
          </w:p>
        </w:tc>
        <w:tc>
          <w:tcPr>
            <w:tcW w:w="6477" w:type="dxa"/>
            <w:gridSpan w:val="3"/>
          </w:tcPr>
          <w:p w:rsidR="00A82C54" w:rsidRDefault="00A82C54" w:rsidP="00A82C54">
            <w:pPr>
              <w:jc w:val="both"/>
              <w:rPr>
                <w:color w:val="4472C4"/>
                <w:kern w:val="2"/>
                <w:szCs w:val="24"/>
              </w:rPr>
            </w:pPr>
            <w:r>
              <w:rPr>
                <w:color w:val="4472C4"/>
                <w:kern w:val="2"/>
                <w:szCs w:val="24"/>
              </w:rPr>
              <w:t>(pildyti, jei papildomos Sutarties Bendrosios sąlygos naujomis nuostatomis):</w:t>
            </w:r>
          </w:p>
          <w:p w:rsidR="00A82C54" w:rsidRDefault="00A82C54" w:rsidP="00A82C54">
            <w:pPr>
              <w:jc w:val="both"/>
              <w:rPr>
                <w:kern w:val="2"/>
                <w:szCs w:val="24"/>
              </w:rPr>
            </w:pPr>
            <w:r>
              <w:rPr>
                <w:kern w:val="2"/>
                <w:szCs w:val="24"/>
              </w:rPr>
              <w:t>Šalys susitaria papildyti Sutarties Bendrąsias sąlygas nurodytu punktu, tačiau kitų punktų numeracijos nekeisti: ________.</w:t>
            </w:r>
          </w:p>
        </w:tc>
      </w:tr>
      <w:tr w:rsidR="00A82C54" w:rsidTr="00976F76">
        <w:trPr>
          <w:trHeight w:val="300"/>
        </w:trPr>
        <w:tc>
          <w:tcPr>
            <w:tcW w:w="3058" w:type="dxa"/>
          </w:tcPr>
          <w:p w:rsidR="00A82C54" w:rsidRDefault="00A82C54" w:rsidP="00A82C54">
            <w:pPr>
              <w:rPr>
                <w:b/>
                <w:kern w:val="2"/>
                <w:szCs w:val="24"/>
              </w:rPr>
            </w:pPr>
            <w:r>
              <w:rPr>
                <w:b/>
                <w:kern w:val="2"/>
                <w:szCs w:val="24"/>
              </w:rPr>
              <w:t>14.3.</w:t>
            </w:r>
          </w:p>
        </w:tc>
        <w:tc>
          <w:tcPr>
            <w:tcW w:w="6477" w:type="dxa"/>
            <w:gridSpan w:val="3"/>
          </w:tcPr>
          <w:p w:rsidR="00A82C54" w:rsidRDefault="00A82C54" w:rsidP="00A82C54">
            <w:pPr>
              <w:jc w:val="both"/>
              <w:rPr>
                <w:color w:val="4472C4"/>
                <w:kern w:val="2"/>
                <w:szCs w:val="24"/>
              </w:rPr>
            </w:pPr>
            <w:r>
              <w:rPr>
                <w:color w:val="4472C4"/>
                <w:kern w:val="2"/>
                <w:szCs w:val="24"/>
              </w:rPr>
              <w:t>(pildyti, jei išbraukiamas Sutarties Bendrųjų sąlygų atitinkamas punktas:</w:t>
            </w:r>
          </w:p>
          <w:p w:rsidR="00A82C54" w:rsidRDefault="00A82C54" w:rsidP="00A82C54">
            <w:pPr>
              <w:jc w:val="both"/>
              <w:rPr>
                <w:kern w:val="2"/>
                <w:szCs w:val="24"/>
              </w:rPr>
            </w:pPr>
            <w:r>
              <w:rPr>
                <w:kern w:val="2"/>
                <w:szCs w:val="24"/>
              </w:rPr>
              <w:t>Šalys susitaria išbraukti nurodytą Sutarties Bendrųjų sąlygų punktą, tačiau kitų punktų numeracijos nekeisti: _____.</w:t>
            </w:r>
          </w:p>
        </w:tc>
      </w:tr>
      <w:tr w:rsidR="00A82C54" w:rsidTr="00976F76">
        <w:trPr>
          <w:trHeight w:val="300"/>
        </w:trPr>
        <w:tc>
          <w:tcPr>
            <w:tcW w:w="3058" w:type="dxa"/>
          </w:tcPr>
          <w:p w:rsidR="00A82C54" w:rsidRDefault="00A82C54" w:rsidP="00A82C54">
            <w:pPr>
              <w:rPr>
                <w:b/>
                <w:kern w:val="2"/>
                <w:szCs w:val="24"/>
              </w:rPr>
            </w:pPr>
            <w:r>
              <w:rPr>
                <w:b/>
                <w:kern w:val="2"/>
                <w:szCs w:val="24"/>
              </w:rPr>
              <w:t>14.4.</w:t>
            </w:r>
          </w:p>
        </w:tc>
        <w:tc>
          <w:tcPr>
            <w:tcW w:w="6477" w:type="dxa"/>
            <w:gridSpan w:val="3"/>
          </w:tcPr>
          <w:p w:rsidR="00A82C54" w:rsidRDefault="00A82C54" w:rsidP="00A82C54">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A82C54" w:rsidTr="00976F76">
        <w:trPr>
          <w:trHeight w:val="300"/>
        </w:trPr>
        <w:tc>
          <w:tcPr>
            <w:tcW w:w="3058" w:type="dxa"/>
          </w:tcPr>
          <w:p w:rsidR="00A82C54" w:rsidRDefault="00A82C54" w:rsidP="00A82C54">
            <w:pPr>
              <w:rPr>
                <w:b/>
                <w:kern w:val="2"/>
                <w:szCs w:val="24"/>
              </w:rPr>
            </w:pPr>
            <w:r>
              <w:rPr>
                <w:b/>
                <w:kern w:val="2"/>
                <w:szCs w:val="24"/>
              </w:rPr>
              <w:t>14.5.</w:t>
            </w:r>
          </w:p>
        </w:tc>
        <w:tc>
          <w:tcPr>
            <w:tcW w:w="6477" w:type="dxa"/>
            <w:gridSpan w:val="3"/>
          </w:tcPr>
          <w:p w:rsidR="00A82C54" w:rsidRDefault="00A82C54" w:rsidP="00A82C5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82C54">
        <w:trPr>
          <w:trHeight w:val="300"/>
        </w:trPr>
        <w:tc>
          <w:tcPr>
            <w:tcW w:w="9535" w:type="dxa"/>
            <w:gridSpan w:val="4"/>
          </w:tcPr>
          <w:p w:rsidR="00A82C54" w:rsidRDefault="00A82C54" w:rsidP="00A82C54">
            <w:pPr>
              <w:jc w:val="center"/>
              <w:rPr>
                <w:b/>
                <w:kern w:val="2"/>
                <w:szCs w:val="24"/>
              </w:rPr>
            </w:pPr>
            <w:r>
              <w:rPr>
                <w:b/>
                <w:kern w:val="2"/>
                <w:szCs w:val="24"/>
              </w:rPr>
              <w:t>15. SUTARTIES PRIEDAI</w:t>
            </w:r>
          </w:p>
        </w:tc>
      </w:tr>
      <w:tr w:rsidR="00A82C54">
        <w:trPr>
          <w:trHeight w:val="300"/>
        </w:trPr>
        <w:tc>
          <w:tcPr>
            <w:tcW w:w="3058" w:type="dxa"/>
          </w:tcPr>
          <w:p w:rsidR="00A82C54" w:rsidRDefault="00A82C54" w:rsidP="00A82C54">
            <w:pPr>
              <w:jc w:val="center"/>
              <w:rPr>
                <w:b/>
                <w:kern w:val="2"/>
                <w:szCs w:val="24"/>
              </w:rPr>
            </w:pPr>
            <w:r>
              <w:rPr>
                <w:b/>
                <w:kern w:val="2"/>
                <w:szCs w:val="24"/>
              </w:rPr>
              <w:t>15.1. Priedas Nr. 1</w:t>
            </w:r>
          </w:p>
        </w:tc>
        <w:tc>
          <w:tcPr>
            <w:tcW w:w="6477" w:type="dxa"/>
            <w:gridSpan w:val="3"/>
          </w:tcPr>
          <w:p w:rsidR="00A82C54" w:rsidRDefault="00A82C54" w:rsidP="00A82C54">
            <w:pPr>
              <w:rPr>
                <w:b/>
                <w:kern w:val="2"/>
                <w:szCs w:val="24"/>
              </w:rPr>
            </w:pPr>
            <w:r>
              <w:rPr>
                <w:b/>
                <w:kern w:val="2"/>
                <w:szCs w:val="24"/>
              </w:rPr>
              <w:t>Techninė specifikacija</w:t>
            </w:r>
          </w:p>
        </w:tc>
      </w:tr>
      <w:tr w:rsidR="00A82C54">
        <w:trPr>
          <w:trHeight w:val="300"/>
        </w:trPr>
        <w:tc>
          <w:tcPr>
            <w:tcW w:w="3058" w:type="dxa"/>
          </w:tcPr>
          <w:p w:rsidR="00A82C54" w:rsidRDefault="00A82C54" w:rsidP="00A82C54">
            <w:pPr>
              <w:jc w:val="center"/>
              <w:rPr>
                <w:b/>
                <w:kern w:val="2"/>
                <w:szCs w:val="24"/>
              </w:rPr>
            </w:pPr>
            <w:r>
              <w:rPr>
                <w:b/>
                <w:kern w:val="2"/>
                <w:szCs w:val="24"/>
              </w:rPr>
              <w:t>15.2. Priedas Nr. 2</w:t>
            </w:r>
          </w:p>
        </w:tc>
        <w:tc>
          <w:tcPr>
            <w:tcW w:w="6477" w:type="dxa"/>
            <w:gridSpan w:val="3"/>
          </w:tcPr>
          <w:p w:rsidR="00A82C54" w:rsidRDefault="00A82C54" w:rsidP="00A82C54">
            <w:pPr>
              <w:rPr>
                <w:b/>
                <w:kern w:val="2"/>
                <w:szCs w:val="24"/>
              </w:rPr>
            </w:pPr>
            <w:r>
              <w:rPr>
                <w:b/>
                <w:kern w:val="2"/>
                <w:szCs w:val="24"/>
              </w:rPr>
              <w:t>Pasiūlymas</w:t>
            </w:r>
          </w:p>
        </w:tc>
      </w:tr>
      <w:tr w:rsidR="00A82C54">
        <w:trPr>
          <w:trHeight w:val="300"/>
        </w:trPr>
        <w:tc>
          <w:tcPr>
            <w:tcW w:w="3058" w:type="dxa"/>
          </w:tcPr>
          <w:p w:rsidR="00A82C54" w:rsidRDefault="00A82C54" w:rsidP="00A82C54">
            <w:pPr>
              <w:jc w:val="center"/>
              <w:rPr>
                <w:b/>
                <w:kern w:val="2"/>
                <w:szCs w:val="24"/>
              </w:rPr>
            </w:pPr>
            <w:r>
              <w:rPr>
                <w:b/>
                <w:kern w:val="2"/>
                <w:szCs w:val="24"/>
              </w:rPr>
              <w:t>15.3. Priedas Nr. 3</w:t>
            </w:r>
          </w:p>
        </w:tc>
        <w:tc>
          <w:tcPr>
            <w:tcW w:w="6477" w:type="dxa"/>
            <w:gridSpan w:val="3"/>
          </w:tcPr>
          <w:p w:rsidR="00A82C54" w:rsidRDefault="00A82C54" w:rsidP="00A82C54">
            <w:pPr>
              <w:rPr>
                <w:b/>
                <w:kern w:val="2"/>
                <w:szCs w:val="24"/>
              </w:rPr>
            </w:pPr>
            <w:r>
              <w:rPr>
                <w:b/>
                <w:kern w:val="2"/>
                <w:szCs w:val="24"/>
              </w:rPr>
              <w:t>Susitarimas dėl asmens duomenų tvarkymo</w:t>
            </w:r>
          </w:p>
        </w:tc>
      </w:tr>
      <w:tr w:rsidR="00AD79A1">
        <w:trPr>
          <w:trHeight w:val="300"/>
        </w:trPr>
        <w:tc>
          <w:tcPr>
            <w:tcW w:w="3058" w:type="dxa"/>
          </w:tcPr>
          <w:p w:rsidR="00AD79A1" w:rsidRDefault="00AD79A1" w:rsidP="00A82C54">
            <w:pPr>
              <w:jc w:val="center"/>
              <w:rPr>
                <w:b/>
                <w:kern w:val="2"/>
                <w:szCs w:val="24"/>
              </w:rPr>
            </w:pPr>
            <w:r>
              <w:rPr>
                <w:b/>
                <w:kern w:val="2"/>
                <w:szCs w:val="24"/>
              </w:rPr>
              <w:t>15.4. Priedas Nr. 4</w:t>
            </w:r>
          </w:p>
        </w:tc>
        <w:tc>
          <w:tcPr>
            <w:tcW w:w="6477" w:type="dxa"/>
            <w:gridSpan w:val="3"/>
          </w:tcPr>
          <w:p w:rsidR="00AD79A1" w:rsidRDefault="00AD79A1" w:rsidP="00A82C54">
            <w:pPr>
              <w:rPr>
                <w:b/>
                <w:kern w:val="2"/>
                <w:szCs w:val="24"/>
              </w:rPr>
            </w:pPr>
          </w:p>
        </w:tc>
      </w:tr>
      <w:tr w:rsidR="00A82C54">
        <w:tc>
          <w:tcPr>
            <w:tcW w:w="9535" w:type="dxa"/>
            <w:gridSpan w:val="4"/>
          </w:tcPr>
          <w:p w:rsidR="00A82C54" w:rsidRDefault="00A82C54" w:rsidP="00A82C54">
            <w:pPr>
              <w:jc w:val="center"/>
              <w:rPr>
                <w:b/>
                <w:kern w:val="2"/>
                <w:szCs w:val="24"/>
              </w:rPr>
            </w:pPr>
            <w:r>
              <w:rPr>
                <w:b/>
                <w:kern w:val="2"/>
                <w:szCs w:val="24"/>
              </w:rPr>
              <w:t>16. ŠALIŲ ATSTOVŲ PARAŠAI</w:t>
            </w:r>
          </w:p>
        </w:tc>
      </w:tr>
      <w:tr w:rsidR="00A82C54">
        <w:tc>
          <w:tcPr>
            <w:tcW w:w="5224" w:type="dxa"/>
            <w:gridSpan w:val="3"/>
          </w:tcPr>
          <w:p w:rsidR="00A82C54" w:rsidRDefault="00A82C54" w:rsidP="00A82C54">
            <w:pPr>
              <w:jc w:val="center"/>
              <w:rPr>
                <w:b/>
                <w:kern w:val="2"/>
                <w:szCs w:val="24"/>
              </w:rPr>
            </w:pPr>
            <w:r>
              <w:rPr>
                <w:b/>
                <w:kern w:val="2"/>
                <w:szCs w:val="24"/>
              </w:rPr>
              <w:t>PIRKĖJAS</w:t>
            </w:r>
          </w:p>
        </w:tc>
        <w:tc>
          <w:tcPr>
            <w:tcW w:w="4311" w:type="dxa"/>
          </w:tcPr>
          <w:p w:rsidR="00A82C54" w:rsidRDefault="00A82C54" w:rsidP="00A82C54">
            <w:pPr>
              <w:jc w:val="center"/>
              <w:rPr>
                <w:b/>
                <w:kern w:val="2"/>
                <w:szCs w:val="24"/>
              </w:rPr>
            </w:pPr>
            <w:r>
              <w:rPr>
                <w:b/>
                <w:kern w:val="2"/>
                <w:szCs w:val="24"/>
              </w:rPr>
              <w:t>TIEKĖJAS</w:t>
            </w:r>
          </w:p>
        </w:tc>
      </w:tr>
      <w:tr w:rsidR="00A82C54">
        <w:tc>
          <w:tcPr>
            <w:tcW w:w="5224" w:type="dxa"/>
            <w:gridSpan w:val="3"/>
          </w:tcPr>
          <w:p w:rsidR="00A82C54" w:rsidRPr="00A70354" w:rsidRDefault="0067000B" w:rsidP="00A82C54">
            <w:pPr>
              <w:jc w:val="center"/>
              <w:rPr>
                <w:kern w:val="2"/>
                <w:szCs w:val="24"/>
              </w:rPr>
            </w:pPr>
            <w:r w:rsidRPr="0067000B">
              <w:rPr>
                <w:kern w:val="2"/>
                <w:szCs w:val="24"/>
              </w:rPr>
              <w:t xml:space="preserve">Plungės rajono savivaldybės </w:t>
            </w:r>
            <w:r>
              <w:rPr>
                <w:kern w:val="2"/>
                <w:szCs w:val="24"/>
              </w:rPr>
              <w:t>A</w:t>
            </w:r>
            <w:r w:rsidR="00A82C54" w:rsidRPr="00A70354">
              <w:rPr>
                <w:kern w:val="2"/>
                <w:szCs w:val="24"/>
              </w:rPr>
              <w:t>dministracijos direktorius</w:t>
            </w:r>
          </w:p>
          <w:p w:rsidR="00A82C54" w:rsidRPr="00A70354" w:rsidRDefault="00A82C54" w:rsidP="00A82C54">
            <w:pPr>
              <w:jc w:val="center"/>
              <w:rPr>
                <w:kern w:val="2"/>
                <w:szCs w:val="24"/>
              </w:rPr>
            </w:pPr>
          </w:p>
        </w:tc>
        <w:tc>
          <w:tcPr>
            <w:tcW w:w="4311" w:type="dxa"/>
          </w:tcPr>
          <w:p w:rsidR="00A82C54" w:rsidRPr="00A70354" w:rsidRDefault="0067000B" w:rsidP="00A82C54">
            <w:pPr>
              <w:jc w:val="center"/>
              <w:rPr>
                <w:b/>
                <w:kern w:val="2"/>
                <w:szCs w:val="24"/>
              </w:rPr>
            </w:pPr>
            <w:r>
              <w:rPr>
                <w:color w:val="4472C4"/>
                <w:kern w:val="2"/>
                <w:szCs w:val="24"/>
              </w:rPr>
              <w:t>(nurodomos atstovo pareigos, vardas, pavardė)</w:t>
            </w:r>
          </w:p>
        </w:tc>
      </w:tr>
      <w:tr w:rsidR="00A82C54">
        <w:tc>
          <w:tcPr>
            <w:tcW w:w="5224" w:type="dxa"/>
            <w:gridSpan w:val="3"/>
          </w:tcPr>
          <w:p w:rsidR="00A82C54" w:rsidRPr="00A70354" w:rsidRDefault="00A82C54" w:rsidP="00A82C54">
            <w:pPr>
              <w:jc w:val="center"/>
              <w:rPr>
                <w:b/>
                <w:kern w:val="2"/>
                <w:szCs w:val="24"/>
              </w:rPr>
            </w:pPr>
          </w:p>
          <w:p w:rsidR="00A82C54" w:rsidRPr="00A70354" w:rsidRDefault="00F52401" w:rsidP="00F52401">
            <w:pPr>
              <w:jc w:val="center"/>
              <w:rPr>
                <w:b/>
                <w:kern w:val="2"/>
                <w:szCs w:val="24"/>
              </w:rPr>
            </w:pPr>
            <w:r>
              <w:rPr>
                <w:b/>
                <w:kern w:val="2"/>
                <w:szCs w:val="24"/>
              </w:rPr>
              <w:t>(parašas)</w:t>
            </w:r>
          </w:p>
        </w:tc>
        <w:tc>
          <w:tcPr>
            <w:tcW w:w="4311" w:type="dxa"/>
          </w:tcPr>
          <w:p w:rsidR="00A82C54" w:rsidRPr="00A70354" w:rsidRDefault="00A82C54" w:rsidP="00A82C54">
            <w:pPr>
              <w:jc w:val="center"/>
              <w:rPr>
                <w:b/>
                <w:kern w:val="2"/>
                <w:szCs w:val="24"/>
              </w:rPr>
            </w:pPr>
          </w:p>
          <w:p w:rsidR="00A82C54" w:rsidRPr="00A70354" w:rsidRDefault="00A82C54" w:rsidP="00A82C54">
            <w:pPr>
              <w:jc w:val="center"/>
              <w:rPr>
                <w:b/>
                <w:kern w:val="2"/>
                <w:szCs w:val="24"/>
              </w:rPr>
            </w:pPr>
            <w:r w:rsidRPr="00A70354">
              <w:rPr>
                <w:b/>
                <w:kern w:val="2"/>
                <w:szCs w:val="24"/>
              </w:rPr>
              <w:t>(parašas)</w:t>
            </w:r>
          </w:p>
        </w:tc>
      </w:tr>
    </w:tbl>
    <w:p w:rsidR="00027B83" w:rsidRDefault="00027B83">
      <w:pPr>
        <w:rPr>
          <w:szCs w:val="24"/>
        </w:rPr>
      </w:pPr>
    </w:p>
    <w:p w:rsidR="00027B83" w:rsidRDefault="00027B83">
      <w:pPr>
        <w:rPr>
          <w:szCs w:val="24"/>
        </w:rPr>
      </w:pPr>
    </w:p>
    <w:p w:rsidR="00301D2E" w:rsidRDefault="00301D2E">
      <w:pPr>
        <w:tabs>
          <w:tab w:val="left" w:pos="5400"/>
        </w:tabs>
        <w:jc w:val="center"/>
        <w:textAlignment w:val="center"/>
        <w:rPr>
          <w:b/>
          <w:bCs/>
        </w:rPr>
      </w:pPr>
    </w:p>
    <w:p w:rsidR="00301D2E" w:rsidRDefault="00301D2E">
      <w:pPr>
        <w:tabs>
          <w:tab w:val="left" w:pos="5400"/>
        </w:tabs>
        <w:jc w:val="center"/>
        <w:textAlignment w:val="center"/>
        <w:rPr>
          <w:b/>
          <w:bCs/>
        </w:rPr>
      </w:pPr>
    </w:p>
    <w:p w:rsidR="00A82C54" w:rsidRDefault="00A82C54" w:rsidP="0067000B">
      <w:pPr>
        <w:tabs>
          <w:tab w:val="left" w:pos="5400"/>
        </w:tabs>
        <w:textAlignment w:val="center"/>
        <w:rPr>
          <w:b/>
          <w:bCs/>
        </w:rPr>
      </w:pPr>
    </w:p>
    <w:p w:rsidR="00A82C54" w:rsidRDefault="00A82C54">
      <w:pPr>
        <w:tabs>
          <w:tab w:val="left" w:pos="5400"/>
        </w:tabs>
        <w:jc w:val="center"/>
        <w:textAlignment w:val="center"/>
        <w:rPr>
          <w:b/>
          <w:bCs/>
        </w:rPr>
      </w:pPr>
    </w:p>
    <w:p w:rsidR="001327BE" w:rsidRPr="0067000B" w:rsidRDefault="0067000B" w:rsidP="0067000B">
      <w:pPr>
        <w:pStyle w:val="Sraopastraipa"/>
        <w:tabs>
          <w:tab w:val="left" w:pos="5400"/>
        </w:tabs>
        <w:jc w:val="right"/>
        <w:textAlignment w:val="center"/>
      </w:pPr>
      <w:r w:rsidRPr="0067000B">
        <w:t xml:space="preserve">3 </w:t>
      </w:r>
      <w:r w:rsidR="001327BE" w:rsidRPr="0067000B">
        <w:t>priedas</w:t>
      </w:r>
    </w:p>
    <w:p w:rsidR="001327BE" w:rsidRDefault="001327BE" w:rsidP="001327BE">
      <w:pPr>
        <w:jc w:val="center"/>
        <w:rPr>
          <w:b/>
          <w:szCs w:val="24"/>
        </w:rPr>
      </w:pPr>
      <w:r>
        <w:rPr>
          <w:b/>
          <w:szCs w:val="24"/>
        </w:rPr>
        <w:t>SUSITARIMAS DĖL ASMENS DUOMENŲ TVARKYMO</w:t>
      </w:r>
    </w:p>
    <w:p w:rsidR="001327BE" w:rsidRDefault="001327BE" w:rsidP="001327BE">
      <w:pPr>
        <w:jc w:val="center"/>
        <w:rPr>
          <w:b/>
          <w:szCs w:val="24"/>
        </w:rPr>
      </w:pPr>
    </w:p>
    <w:p w:rsidR="001327BE" w:rsidRPr="00357D40" w:rsidRDefault="001327BE" w:rsidP="001327BE">
      <w:pPr>
        <w:ind w:right="-1"/>
        <w:jc w:val="center"/>
        <w:rPr>
          <w:szCs w:val="24"/>
        </w:rPr>
      </w:pPr>
      <w:r>
        <w:rPr>
          <w:szCs w:val="24"/>
        </w:rPr>
        <w:t>20</w:t>
      </w:r>
      <w:r>
        <w:rPr>
          <w:szCs w:val="24"/>
          <w:lang w:val="en-US"/>
        </w:rPr>
        <w:t>25</w:t>
      </w:r>
      <w:r w:rsidRPr="00357D40">
        <w:rPr>
          <w:szCs w:val="24"/>
        </w:rPr>
        <w:t xml:space="preserve"> m.</w:t>
      </w:r>
      <w:r>
        <w:rPr>
          <w:szCs w:val="24"/>
        </w:rPr>
        <w:t xml:space="preserve">  </w:t>
      </w:r>
      <w:r w:rsidRPr="00357D40">
        <w:rPr>
          <w:szCs w:val="24"/>
        </w:rPr>
        <w:t xml:space="preserve"> </w:t>
      </w:r>
      <w:r>
        <w:rPr>
          <w:szCs w:val="24"/>
        </w:rPr>
        <w:t xml:space="preserve"> mėn.   </w:t>
      </w:r>
      <w:r w:rsidRPr="00357D40">
        <w:rPr>
          <w:szCs w:val="24"/>
        </w:rPr>
        <w:t>d.</w:t>
      </w:r>
      <w:r>
        <w:rPr>
          <w:szCs w:val="24"/>
        </w:rPr>
        <w:t xml:space="preserve"> </w:t>
      </w:r>
    </w:p>
    <w:p w:rsidR="001327BE" w:rsidRPr="00357D40" w:rsidRDefault="001327BE" w:rsidP="001327BE">
      <w:pPr>
        <w:ind w:left="3888" w:firstLine="365"/>
        <w:rPr>
          <w:szCs w:val="24"/>
        </w:rPr>
      </w:pPr>
      <w:r>
        <w:rPr>
          <w:szCs w:val="24"/>
        </w:rPr>
        <w:t xml:space="preserve">      Plungė</w:t>
      </w:r>
    </w:p>
    <w:p w:rsidR="001327BE" w:rsidRDefault="001327BE" w:rsidP="001327BE">
      <w:pPr>
        <w:rPr>
          <w:szCs w:val="24"/>
        </w:rPr>
      </w:pPr>
    </w:p>
    <w:p w:rsidR="001327BE" w:rsidRDefault="001327BE" w:rsidP="001327BE">
      <w:pPr>
        <w:spacing w:after="120"/>
        <w:rPr>
          <w:szCs w:val="24"/>
        </w:rPr>
      </w:pPr>
    </w:p>
    <w:p w:rsidR="001327BE" w:rsidRDefault="001327BE" w:rsidP="0067000B">
      <w:pPr>
        <w:spacing w:after="120"/>
        <w:jc w:val="both"/>
        <w:rPr>
          <w:szCs w:val="24"/>
        </w:rPr>
      </w:pPr>
      <w:r>
        <w:rPr>
          <w:szCs w:val="24"/>
        </w:rPr>
        <w:t>[</w:t>
      </w:r>
      <w:r>
        <w:rPr>
          <w:i/>
          <w:szCs w:val="24"/>
        </w:rPr>
        <w:t>pavadinimas, juridinio asmens kodas, adresas</w:t>
      </w:r>
      <w:r>
        <w:rPr>
          <w:szCs w:val="24"/>
        </w:rPr>
        <w:t>], atstovaujama [</w:t>
      </w:r>
      <w:r>
        <w:rPr>
          <w:i/>
          <w:szCs w:val="24"/>
        </w:rPr>
        <w:t>pareigos, vardas, pavardė, atstovavimo pagrindas</w:t>
      </w:r>
      <w:r>
        <w:rPr>
          <w:szCs w:val="24"/>
        </w:rPr>
        <w:t>] ir [</w:t>
      </w:r>
      <w:r>
        <w:rPr>
          <w:i/>
          <w:szCs w:val="24"/>
        </w:rPr>
        <w:t xml:space="preserve">pavadinimas, </w:t>
      </w:r>
      <w:bookmarkStart w:id="0" w:name="_GoBack"/>
      <w:r>
        <w:rPr>
          <w:i/>
          <w:szCs w:val="24"/>
        </w:rPr>
        <w:t>juridinio asmens kodas, adresas</w:t>
      </w:r>
      <w:r>
        <w:rPr>
          <w:szCs w:val="24"/>
        </w:rPr>
        <w:t>], atstovaujama [</w:t>
      </w:r>
      <w:r>
        <w:rPr>
          <w:i/>
          <w:szCs w:val="24"/>
        </w:rPr>
        <w:t>pareigos, vardas, pavardė, atstovavimo pagrindas</w:t>
      </w:r>
      <w:r>
        <w:rPr>
          <w:szCs w:val="24"/>
        </w:rPr>
        <w:t xml:space="preserve">] sudarė šį susitarimą dėl asmens duomenų tvarkymo (toliau – Susitarimas). </w:t>
      </w:r>
    </w:p>
    <w:p w:rsidR="001327BE" w:rsidRDefault="001327BE" w:rsidP="0067000B">
      <w:pPr>
        <w:spacing w:after="120"/>
        <w:jc w:val="both"/>
        <w:rPr>
          <w:szCs w:val="24"/>
        </w:rPr>
      </w:pPr>
      <w:r>
        <w:rPr>
          <w:szCs w:val="24"/>
        </w:rPr>
        <w:t>Susitarimas reguliuoja asmens duomenų tvarkymo santykius, kylančius iš [</w:t>
      </w:r>
      <w:r>
        <w:rPr>
          <w:i/>
          <w:szCs w:val="24"/>
        </w:rPr>
        <w:t>data</w:t>
      </w:r>
      <w:r>
        <w:rPr>
          <w:szCs w:val="24"/>
        </w:rPr>
        <w:t>], [</w:t>
      </w:r>
      <w:r w:rsidRPr="00F1427C">
        <w:rPr>
          <w:i/>
          <w:szCs w:val="24"/>
        </w:rPr>
        <w:t>sutarties pavadinimas, numeris</w:t>
      </w:r>
      <w:r>
        <w:rPr>
          <w:szCs w:val="24"/>
        </w:rPr>
        <w:t xml:space="preserve">] (toliau – Sutartis), kuria teikiamos </w:t>
      </w:r>
      <w:r w:rsidRPr="00CE09AA">
        <w:rPr>
          <w:szCs w:val="24"/>
        </w:rPr>
        <w:t>tikslinių kompensacijų ir kitų socialinių išmokų išmokėjimo</w:t>
      </w:r>
      <w:r>
        <w:rPr>
          <w:szCs w:val="24"/>
        </w:rPr>
        <w:t xml:space="preserve"> paslaugos. </w:t>
      </w:r>
    </w:p>
    <w:p w:rsidR="001327BE" w:rsidRDefault="001327BE" w:rsidP="0067000B">
      <w:pPr>
        <w:spacing w:after="120"/>
        <w:jc w:val="both"/>
        <w:rPr>
          <w:szCs w:val="24"/>
        </w:rPr>
      </w:pPr>
      <w:r>
        <w:rPr>
          <w:szCs w:val="24"/>
        </w:rPr>
        <w:t>[</w:t>
      </w:r>
      <w:r>
        <w:rPr>
          <w:i/>
          <w:szCs w:val="24"/>
        </w:rPr>
        <w:t>pavadinimas</w:t>
      </w:r>
      <w:r>
        <w:rPr>
          <w:szCs w:val="24"/>
        </w:rPr>
        <w:t xml:space="preserve">] veikia kaip asmens duomenų tvarkytojas (toliau – Tvarkytojas), o </w:t>
      </w:r>
      <w:r w:rsidRPr="00F1427C">
        <w:rPr>
          <w:szCs w:val="24"/>
        </w:rPr>
        <w:t>[</w:t>
      </w:r>
      <w:r w:rsidRPr="00F1427C">
        <w:rPr>
          <w:i/>
          <w:szCs w:val="24"/>
        </w:rPr>
        <w:t>pavadinimas</w:t>
      </w:r>
      <w:r>
        <w:rPr>
          <w:szCs w:val="24"/>
        </w:rPr>
        <w:t xml:space="preserve">] veikia kaip asmens duomenų valdytojas (toliau – Valdytojas). Tvarkytojas ir Valdytojas Susitarime abu kartu vadinami Šalimis, o kiekvienas atskirai – Šalimi. </w:t>
      </w:r>
    </w:p>
    <w:p w:rsidR="001327BE" w:rsidRDefault="001327BE" w:rsidP="0067000B">
      <w:pPr>
        <w:spacing w:after="120"/>
        <w:jc w:val="both"/>
        <w:rPr>
          <w:szCs w:val="24"/>
        </w:rPr>
      </w:pPr>
      <w:r>
        <w:rPr>
          <w:szCs w:val="24"/>
        </w:rPr>
        <w:t xml:space="preserve">Susitarimas yra neatsiejama Sutarties dalis. Susitarimas nepakeičia jokių kitų galiojančios Sutarties nuostatų, sąlygų ar terminų, išskyrus tuos atvejus, kurie specialiai aptarti šiame Susitarime. </w:t>
      </w:r>
    </w:p>
    <w:p w:rsidR="001327BE" w:rsidRDefault="001327BE" w:rsidP="0067000B">
      <w:pPr>
        <w:spacing w:after="120"/>
        <w:jc w:val="both"/>
        <w:rPr>
          <w:szCs w:val="24"/>
        </w:rPr>
      </w:pPr>
      <w:r>
        <w:rPr>
          <w:szCs w:val="24"/>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rsidR="001327BE" w:rsidRDefault="001327BE" w:rsidP="0067000B">
      <w:pPr>
        <w:spacing w:after="120"/>
        <w:jc w:val="both"/>
        <w:rPr>
          <w:szCs w:val="24"/>
        </w:rPr>
      </w:pPr>
      <w:r>
        <w:rPr>
          <w:szCs w:val="24"/>
        </w:rPr>
        <w:t xml:space="preserve">Susitarime pateikiamos sąvokos, prasidedančios didžiąja raide, suprantamos taip, kaip jos apibrėžtos šiame Susitarime ir/ar Sutartyje. Kitos Susitarime vartojamos </w:t>
      </w:r>
      <w:bookmarkEnd w:id="0"/>
      <w:r>
        <w:rPr>
          <w:szCs w:val="24"/>
        </w:rPr>
        <w:t xml:space="preserve">sąvokos suprantamos taip, kaip jos apibrėžtos Asmens duomenų apsaugos teisės aktuose. </w:t>
      </w:r>
    </w:p>
    <w:p w:rsidR="001327BE" w:rsidRDefault="001327BE" w:rsidP="009479AA">
      <w:pPr>
        <w:pStyle w:val="Sraopastraipa"/>
        <w:numPr>
          <w:ilvl w:val="0"/>
          <w:numId w:val="11"/>
        </w:numPr>
        <w:suppressAutoHyphens w:val="0"/>
        <w:spacing w:before="120" w:after="120" w:line="240" w:lineRule="exact"/>
        <w:contextualSpacing w:val="0"/>
        <w:jc w:val="center"/>
        <w:rPr>
          <w:rFonts w:cs="Times New Roman"/>
          <w:b/>
          <w:szCs w:val="24"/>
        </w:rPr>
      </w:pPr>
      <w:r>
        <w:rPr>
          <w:rFonts w:cs="Times New Roman"/>
          <w:b/>
          <w:szCs w:val="24"/>
        </w:rPr>
        <w:t>ASMENS DUOMENŲ TVARKYMAS</w:t>
      </w:r>
    </w:p>
    <w:p w:rsidR="001327BE" w:rsidRPr="00221079" w:rsidRDefault="001327BE" w:rsidP="001327BE">
      <w:pPr>
        <w:pStyle w:val="Sraopastraipa"/>
        <w:numPr>
          <w:ilvl w:val="1"/>
          <w:numId w:val="10"/>
        </w:numPr>
        <w:suppressAutoHyphens w:val="0"/>
        <w:spacing w:after="0" w:line="240" w:lineRule="auto"/>
        <w:ind w:left="0" w:firstLine="851"/>
        <w:contextualSpacing w:val="0"/>
        <w:jc w:val="both"/>
        <w:rPr>
          <w:rFonts w:cs="Times New Roman"/>
          <w:b/>
          <w:szCs w:val="24"/>
        </w:rPr>
      </w:pPr>
      <w:r w:rsidRPr="00221079">
        <w:rPr>
          <w:rFonts w:cs="Times New Roman"/>
          <w:b/>
          <w:szCs w:val="24"/>
        </w:rPr>
        <w:t xml:space="preserve">Tvarkytojas įsipareigoja: </w:t>
      </w:r>
    </w:p>
    <w:p w:rsidR="001327BE" w:rsidRPr="00D31703"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įgyvendinti technines bei organizacines priemones, pakankamai užtikrinančias, kad </w:t>
      </w:r>
      <w:r>
        <w:rPr>
          <w:rFonts w:cs="Times New Roman"/>
          <w:szCs w:val="24"/>
        </w:rPr>
        <w:t>Tvarkytoj</w:t>
      </w:r>
      <w:r w:rsidRPr="00D31703">
        <w:rPr>
          <w:rFonts w:cs="Times New Roman"/>
          <w:szCs w:val="24"/>
        </w:rPr>
        <w:t>o atliekamas asmens duomenų tvarkymas atitiktų Asmens duomenų apsaugos teisės aktų reikalavimus ir būtų užtikrinta duomenų subjektų teisių apsauga;</w:t>
      </w:r>
    </w:p>
    <w:p w:rsidR="001327BE" w:rsidRPr="00D31703"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tvarkyti </w:t>
      </w:r>
      <w:r>
        <w:rPr>
          <w:rFonts w:cs="Times New Roman"/>
          <w:szCs w:val="24"/>
        </w:rPr>
        <w:t>Susitarimo 5.</w:t>
      </w:r>
      <w:r w:rsidRPr="00D31703">
        <w:rPr>
          <w:rFonts w:cs="Times New Roman"/>
          <w:szCs w:val="24"/>
        </w:rPr>
        <w:t xml:space="preserve">4. p. nurodytų rūšių asmens duomenis tik pagal </w:t>
      </w:r>
      <w:r>
        <w:rPr>
          <w:rFonts w:cs="Times New Roman"/>
          <w:szCs w:val="24"/>
        </w:rPr>
        <w:t>Valdytoj</w:t>
      </w:r>
      <w:r w:rsidRPr="00D31703">
        <w:rPr>
          <w:rFonts w:cs="Times New Roman"/>
          <w:szCs w:val="24"/>
        </w:rPr>
        <w:t xml:space="preserve">o pateiktus dokumentais įformintus nurodymus, išskyrus atvejus, kai tai daryti reikalauja </w:t>
      </w:r>
      <w:r>
        <w:rPr>
          <w:rFonts w:cs="Times New Roman"/>
          <w:szCs w:val="24"/>
        </w:rPr>
        <w:t>Tvarkytoj</w:t>
      </w:r>
      <w:r w:rsidRPr="00D31703">
        <w:rPr>
          <w:rFonts w:cs="Times New Roman"/>
          <w:szCs w:val="24"/>
        </w:rPr>
        <w:t xml:space="preserve">ui taikomuose teisės aktuose nustatyti reikalavimai. </w:t>
      </w:r>
      <w:r>
        <w:rPr>
          <w:rFonts w:cs="Times New Roman"/>
          <w:szCs w:val="24"/>
        </w:rPr>
        <w:t>Tvarkytoj</w:t>
      </w:r>
      <w:r w:rsidRPr="00D31703">
        <w:rPr>
          <w:rFonts w:cs="Times New Roman"/>
          <w:szCs w:val="24"/>
        </w:rPr>
        <w:t xml:space="preserve">as informuoja </w:t>
      </w:r>
      <w:r>
        <w:rPr>
          <w:rFonts w:cs="Times New Roman"/>
          <w:szCs w:val="24"/>
        </w:rPr>
        <w:t>Valdytoj</w:t>
      </w:r>
      <w:r w:rsidRPr="00D31703">
        <w:rPr>
          <w:rFonts w:cs="Times New Roman"/>
          <w:szCs w:val="24"/>
        </w:rPr>
        <w:t xml:space="preserve">ą, jei atsiranda kliūčių laikytis </w:t>
      </w:r>
      <w:r>
        <w:rPr>
          <w:rFonts w:cs="Times New Roman"/>
          <w:szCs w:val="24"/>
        </w:rPr>
        <w:t>Valdytoj</w:t>
      </w:r>
      <w:r w:rsidRPr="00D31703">
        <w:rPr>
          <w:rFonts w:cs="Times New Roman"/>
          <w:szCs w:val="24"/>
        </w:rPr>
        <w:t xml:space="preserve">o nurodymų. Pirminiai </w:t>
      </w:r>
      <w:r>
        <w:rPr>
          <w:rFonts w:cs="Times New Roman"/>
          <w:szCs w:val="24"/>
        </w:rPr>
        <w:t>Valdytoj</w:t>
      </w:r>
      <w:r w:rsidRPr="00D31703">
        <w:rPr>
          <w:rFonts w:cs="Times New Roman"/>
          <w:szCs w:val="24"/>
        </w:rPr>
        <w:t xml:space="preserve">o nurodymai </w:t>
      </w:r>
      <w:r>
        <w:rPr>
          <w:rFonts w:cs="Times New Roman"/>
          <w:szCs w:val="24"/>
        </w:rPr>
        <w:t>Tvarkytoj</w:t>
      </w:r>
      <w:r w:rsidRPr="00D31703">
        <w:rPr>
          <w:rFonts w:cs="Times New Roman"/>
          <w:szCs w:val="24"/>
        </w:rPr>
        <w:t xml:space="preserve">ui yra pateikti šiame </w:t>
      </w:r>
      <w:r>
        <w:rPr>
          <w:rFonts w:cs="Times New Roman"/>
          <w:szCs w:val="24"/>
        </w:rPr>
        <w:t>Susitarimo</w:t>
      </w:r>
      <w:r w:rsidRPr="00D31703">
        <w:rPr>
          <w:rFonts w:cs="Times New Roman"/>
          <w:szCs w:val="24"/>
        </w:rPr>
        <w:t xml:space="preserve"> skyriuje;</w:t>
      </w:r>
    </w:p>
    <w:p w:rsidR="001327BE" w:rsidRPr="00D31703"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užtikrinti, kad </w:t>
      </w:r>
      <w:r>
        <w:rPr>
          <w:rFonts w:cs="Times New Roman"/>
          <w:szCs w:val="24"/>
        </w:rPr>
        <w:t>Tvarkytoj</w:t>
      </w:r>
      <w:r w:rsidRPr="00D31703">
        <w:rPr>
          <w:rFonts w:cs="Times New Roman"/>
          <w:szCs w:val="24"/>
        </w:rPr>
        <w:t>o darbuotojai ar kiti jo pasitelkiami asmens duomenis tvarkyti įgalioti subjektai yra įsipareigoję užtikrinti konfidencialumą arba juos saisto teisiškai įpareigojančios konfidencialumo prievolės;</w:t>
      </w:r>
    </w:p>
    <w:p w:rsidR="001327BE" w:rsidRPr="00D31703"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atsižvelgdamas į duomenų tvarkymo pobūdį, padėti </w:t>
      </w:r>
      <w:r>
        <w:rPr>
          <w:rFonts w:cs="Times New Roman"/>
          <w:szCs w:val="24"/>
        </w:rPr>
        <w:t>Valdytoj</w:t>
      </w:r>
      <w:r w:rsidRPr="00D31703">
        <w:rPr>
          <w:rFonts w:cs="Times New Roman"/>
          <w:szCs w:val="24"/>
        </w:rPr>
        <w:t xml:space="preserve">ui taikydamas tinkamas technines ir organizacines priemones, kiek tai įmanoma, kad būtų įvykdyta </w:t>
      </w:r>
      <w:r>
        <w:rPr>
          <w:rFonts w:cs="Times New Roman"/>
          <w:szCs w:val="24"/>
        </w:rPr>
        <w:t>Valdytoj</w:t>
      </w:r>
      <w:r w:rsidRPr="00D31703">
        <w:rPr>
          <w:rFonts w:cs="Times New Roman"/>
          <w:szCs w:val="24"/>
        </w:rPr>
        <w:t xml:space="preserve">o pareiga atsakyti į duomenų subjektų prašymus pasinaudoti BDAR nustatytomis duomenų subjekto teisėmis. Tuo atveju, jeigu </w:t>
      </w:r>
      <w:r>
        <w:rPr>
          <w:rFonts w:cs="Times New Roman"/>
          <w:szCs w:val="24"/>
        </w:rPr>
        <w:t>Tvarkytoj</w:t>
      </w:r>
      <w:r w:rsidRPr="00D31703">
        <w:rPr>
          <w:rFonts w:cs="Times New Roman"/>
          <w:szCs w:val="24"/>
        </w:rPr>
        <w:t xml:space="preserve">as gauna su asmens duomenų tvarkymu susijusį duomenų subjekto paklausimą, prašymą ar skundą, jis nepagrįstai nedelsiant persiunčiamas </w:t>
      </w:r>
      <w:r>
        <w:rPr>
          <w:rFonts w:cs="Times New Roman"/>
          <w:szCs w:val="24"/>
        </w:rPr>
        <w:t>Valdytoj</w:t>
      </w:r>
      <w:r w:rsidRPr="00D31703">
        <w:rPr>
          <w:rFonts w:cs="Times New Roman"/>
          <w:szCs w:val="24"/>
        </w:rPr>
        <w:t xml:space="preserve">ui. Šalys patvirtina, kad </w:t>
      </w:r>
      <w:r>
        <w:rPr>
          <w:rFonts w:cs="Times New Roman"/>
          <w:szCs w:val="24"/>
        </w:rPr>
        <w:t>Valdytoj</w:t>
      </w:r>
      <w:r w:rsidRPr="00D31703">
        <w:rPr>
          <w:rFonts w:cs="Times New Roman"/>
          <w:szCs w:val="24"/>
        </w:rPr>
        <w:t xml:space="preserve">as yra atsakingas už duomenų subjektų bei trečiųjų asmenų prašymų, paklausimų ar skundų dėl jo valdomų </w:t>
      </w:r>
      <w:r w:rsidRPr="00D31703">
        <w:rPr>
          <w:rFonts w:cs="Times New Roman"/>
          <w:szCs w:val="24"/>
        </w:rPr>
        <w:lastRenderedPageBreak/>
        <w:t>asmens duomenų priėmimo klausimo, nagrinėjimo, sprendimo, atsakymo pateikimo ir susijusių veiksmų įgyvendinimo užtikrinimą;</w:t>
      </w:r>
    </w:p>
    <w:p w:rsidR="001327BE" w:rsidRPr="00D31703"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atsižvelgdamas į duomenų tvarkymo pobūdį bei turimą informaciją, imtis visų priemonių, kurių reikalaujama pagal BDAR 32 str., tai pat padėti </w:t>
      </w:r>
      <w:r>
        <w:rPr>
          <w:rFonts w:cs="Times New Roman"/>
          <w:szCs w:val="24"/>
        </w:rPr>
        <w:t>Valdytoj</w:t>
      </w:r>
      <w:r w:rsidRPr="00D31703">
        <w:rPr>
          <w:rFonts w:cs="Times New Roman"/>
          <w:szCs w:val="24"/>
        </w:rPr>
        <w:t>ui užtikrinti pranešimo apie asmens duomenų saugumo pažeidimą (BDAR 33-34 str.), poveikio duomenų apsaugai vertinimo bei išankstinių konsultacijų (BDAR 35-36 str.) prievolių laikymąsi;</w:t>
      </w:r>
    </w:p>
    <w:p w:rsidR="001327BE" w:rsidRPr="00D31703"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imtis protingų priemonių nutraukti duomenų tvarkymą po Sutarties pasibaigimo ir, jei kitaip nenumato taikomi Europos Sąjungos ar Lietuvos Respublikos teisės aktai, </w:t>
      </w:r>
      <w:r>
        <w:rPr>
          <w:rFonts w:cs="Times New Roman"/>
          <w:szCs w:val="24"/>
        </w:rPr>
        <w:t>Valdytoj</w:t>
      </w:r>
      <w:r w:rsidRPr="00D31703">
        <w:rPr>
          <w:rFonts w:cs="Times New Roman"/>
          <w:szCs w:val="24"/>
        </w:rPr>
        <w:t xml:space="preserve">o dokumentiniame prašyme nurodyto pasirinkimo pagrindu imtis protingų priemonių ištrinti arba kitaip padaryti neprieinamais ir nenaudojamais (įskaitant jų kopijas) arba </w:t>
      </w:r>
      <w:r>
        <w:rPr>
          <w:rFonts w:cs="Times New Roman"/>
          <w:szCs w:val="24"/>
        </w:rPr>
        <w:t>Valdytoj</w:t>
      </w:r>
      <w:r w:rsidRPr="00D31703">
        <w:rPr>
          <w:rFonts w:cs="Times New Roman"/>
          <w:szCs w:val="24"/>
        </w:rPr>
        <w:t>ui grąžinti visus asmens duomenis. Pažymėt</w:t>
      </w:r>
      <w:r>
        <w:rPr>
          <w:rFonts w:cs="Times New Roman"/>
          <w:szCs w:val="24"/>
        </w:rPr>
        <w:t>ina, kad Tvarkytojas, teikdamas p</w:t>
      </w:r>
      <w:r w:rsidRPr="00D31703">
        <w:rPr>
          <w:rFonts w:cs="Times New Roman"/>
          <w:szCs w:val="24"/>
        </w:rPr>
        <w:t>aslaugas, veikia kaip mokėjimo paslaugos teikėjas</w:t>
      </w:r>
      <w:r>
        <w:rPr>
          <w:rFonts w:cs="Times New Roman"/>
          <w:szCs w:val="24"/>
        </w:rPr>
        <w:t>, todėl asmens duomenis tvarko šiai veiklai taikomuose galiojančiuose</w:t>
      </w:r>
      <w:r w:rsidRPr="00D31703">
        <w:rPr>
          <w:rFonts w:cs="Times New Roman"/>
          <w:szCs w:val="24"/>
        </w:rPr>
        <w:t xml:space="preserve"> teisės aktuose nustatyta apimtimi, tvarka ir terminą;</w:t>
      </w:r>
    </w:p>
    <w:p w:rsidR="001327BE"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sužinojęs apie duomenų saugumo pažeidimą – apie tai nepagrįstai nedelsdamas pranešti </w:t>
      </w:r>
      <w:r>
        <w:rPr>
          <w:rFonts w:cs="Times New Roman"/>
          <w:szCs w:val="24"/>
        </w:rPr>
        <w:t>Valdytoj</w:t>
      </w:r>
      <w:r w:rsidRPr="00D31703">
        <w:rPr>
          <w:rFonts w:cs="Times New Roman"/>
          <w:szCs w:val="24"/>
        </w:rPr>
        <w:t>ui bei imtis priemonių jo pašalinimui ir galimų neigiamų pasekmių sumažinimui.</w:t>
      </w:r>
    </w:p>
    <w:p w:rsidR="001327BE" w:rsidRPr="00221079" w:rsidRDefault="001327BE" w:rsidP="001327BE">
      <w:pPr>
        <w:pStyle w:val="Sraopastraipa"/>
        <w:numPr>
          <w:ilvl w:val="1"/>
          <w:numId w:val="10"/>
        </w:numPr>
        <w:suppressAutoHyphens w:val="0"/>
        <w:spacing w:after="0" w:line="240" w:lineRule="auto"/>
        <w:ind w:left="0" w:firstLine="851"/>
        <w:contextualSpacing w:val="0"/>
        <w:jc w:val="both"/>
        <w:rPr>
          <w:rFonts w:cs="Times New Roman"/>
          <w:b/>
          <w:szCs w:val="24"/>
        </w:rPr>
      </w:pPr>
      <w:r w:rsidRPr="00221079">
        <w:rPr>
          <w:rFonts w:cs="Times New Roman"/>
          <w:b/>
          <w:szCs w:val="24"/>
        </w:rPr>
        <w:t>Valdytojas įsipareigoja:</w:t>
      </w:r>
    </w:p>
    <w:p w:rsidR="001327BE"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įgyvendinti technines bei organizacines priemones, pakankamai užtikrinančias, kad asmens duomenų </w:t>
      </w:r>
      <w:r>
        <w:rPr>
          <w:rFonts w:cs="Times New Roman"/>
          <w:szCs w:val="24"/>
        </w:rPr>
        <w:t>perdavimas Tvarkytojui</w:t>
      </w:r>
      <w:r w:rsidRPr="00D31703">
        <w:rPr>
          <w:rFonts w:cs="Times New Roman"/>
          <w:szCs w:val="24"/>
        </w:rPr>
        <w:t xml:space="preserve"> atitiktų Asmens duomenų apsaugos teisės aktų reikalavimus ir būtų užtikrinta duomenų subjektų teisių apsauga</w:t>
      </w:r>
      <w:r>
        <w:rPr>
          <w:rFonts w:cs="Times New Roman"/>
          <w:szCs w:val="24"/>
        </w:rPr>
        <w:t>;</w:t>
      </w:r>
    </w:p>
    <w:p w:rsidR="001327BE" w:rsidRPr="00D31703"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kai taikoma, pagal Asmens duomenų apsaugos teisės aktuose nustatytus reikalavimus informuoti duomenų subjektus apie jų duomenų tvarkymą ir perdavimą </w:t>
      </w:r>
      <w:r>
        <w:rPr>
          <w:rFonts w:cs="Times New Roman"/>
          <w:szCs w:val="24"/>
        </w:rPr>
        <w:t>Tvarkytoj</w:t>
      </w:r>
      <w:r w:rsidRPr="00D31703">
        <w:rPr>
          <w:rFonts w:cs="Times New Roman"/>
          <w:szCs w:val="24"/>
        </w:rPr>
        <w:t>ui bei, kai taikoma, jo pasitelktam subtvarkytojui;</w:t>
      </w:r>
    </w:p>
    <w:p w:rsidR="001327BE" w:rsidRPr="00D31703" w:rsidRDefault="001327BE" w:rsidP="001327BE">
      <w:pPr>
        <w:pStyle w:val="Sraopastraipa"/>
        <w:numPr>
          <w:ilvl w:val="2"/>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tuo atveju, kai </w:t>
      </w:r>
      <w:r>
        <w:rPr>
          <w:rFonts w:cs="Times New Roman"/>
          <w:szCs w:val="24"/>
        </w:rPr>
        <w:t>Valdytoj</w:t>
      </w:r>
      <w:r w:rsidRPr="00D31703">
        <w:rPr>
          <w:rFonts w:cs="Times New Roman"/>
          <w:szCs w:val="24"/>
        </w:rPr>
        <w:t xml:space="preserve">as reikalauja taikyti specialias (t. y., viršijančias teisės aktuose numatytus reikalavimus) technines ir organizacines priemones, padengti visas </w:t>
      </w:r>
      <w:r>
        <w:rPr>
          <w:rFonts w:cs="Times New Roman"/>
          <w:szCs w:val="24"/>
        </w:rPr>
        <w:t>Tvarkytoj</w:t>
      </w:r>
      <w:r w:rsidRPr="00D31703">
        <w:rPr>
          <w:rFonts w:cs="Times New Roman"/>
          <w:szCs w:val="24"/>
        </w:rPr>
        <w:t xml:space="preserve">o išlaidas, skirtas įgyvendinti ir (ar) palaikyti (jei tai reikalinga) tokias specialias technines ir organizacines priemones. </w:t>
      </w:r>
      <w:r>
        <w:rPr>
          <w:rFonts w:cs="Times New Roman"/>
          <w:szCs w:val="24"/>
        </w:rPr>
        <w:t>Valdytoj</w:t>
      </w:r>
      <w:r w:rsidRPr="00D31703">
        <w:rPr>
          <w:rFonts w:cs="Times New Roman"/>
          <w:szCs w:val="24"/>
        </w:rPr>
        <w:t>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rsidR="001327BE" w:rsidRPr="00D31703"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w:t>
      </w:r>
      <w:r>
        <w:rPr>
          <w:rFonts w:cs="Times New Roman"/>
          <w:szCs w:val="24"/>
        </w:rPr>
        <w:t xml:space="preserve"> asmens</w:t>
      </w:r>
      <w:r w:rsidRPr="00D31703">
        <w:rPr>
          <w:rFonts w:cs="Times New Roman"/>
          <w:szCs w:val="24"/>
        </w:rPr>
        <w:t xml:space="preserve"> duomenų tvarkymą. </w:t>
      </w:r>
    </w:p>
    <w:p w:rsidR="001327BE"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Pr>
          <w:rFonts w:cs="Times New Roman"/>
          <w:szCs w:val="24"/>
        </w:rPr>
        <w:t>Susitarimo</w:t>
      </w:r>
      <w:r w:rsidRPr="00D31703">
        <w:rPr>
          <w:rFonts w:cs="Times New Roman"/>
          <w:szCs w:val="24"/>
        </w:rPr>
        <w:t xml:space="preserve"> </w:t>
      </w:r>
      <w:r>
        <w:rPr>
          <w:rFonts w:cs="Times New Roman"/>
          <w:szCs w:val="24"/>
        </w:rPr>
        <w:t>V skyriuje</w:t>
      </w:r>
      <w:r w:rsidRPr="00D31703">
        <w:rPr>
          <w:rFonts w:cs="Times New Roman"/>
          <w:szCs w:val="24"/>
        </w:rPr>
        <w:t xml:space="preserve"> nurodyta su </w:t>
      </w:r>
      <w:r>
        <w:rPr>
          <w:rFonts w:cs="Times New Roman"/>
          <w:szCs w:val="24"/>
        </w:rPr>
        <w:t>Valdytoj</w:t>
      </w:r>
      <w:r w:rsidRPr="00D31703">
        <w:rPr>
          <w:rFonts w:cs="Times New Roman"/>
          <w:szCs w:val="24"/>
        </w:rPr>
        <w:t xml:space="preserve">o atliekamu asmens duomenų tvarkymu susijusi informacija, kaip to reikalauja BDAR 28 str. 3 d. </w:t>
      </w:r>
      <w:r>
        <w:rPr>
          <w:rFonts w:cs="Times New Roman"/>
          <w:szCs w:val="24"/>
        </w:rPr>
        <w:t>Valdytoj</w:t>
      </w:r>
      <w:r w:rsidRPr="00D31703">
        <w:rPr>
          <w:rFonts w:cs="Times New Roman"/>
          <w:szCs w:val="24"/>
        </w:rPr>
        <w:t xml:space="preserve">as, pateikdamas išankstinį motyvuotą rašytinį pranešimą </w:t>
      </w:r>
      <w:r>
        <w:rPr>
          <w:rFonts w:cs="Times New Roman"/>
          <w:szCs w:val="24"/>
        </w:rPr>
        <w:t>Tvarkytoj</w:t>
      </w:r>
      <w:r w:rsidRPr="00D31703">
        <w:rPr>
          <w:rFonts w:cs="Times New Roman"/>
          <w:szCs w:val="24"/>
        </w:rPr>
        <w:t xml:space="preserve">ui, gali keisti </w:t>
      </w:r>
      <w:r>
        <w:rPr>
          <w:rFonts w:cs="Times New Roman"/>
          <w:szCs w:val="24"/>
        </w:rPr>
        <w:t>Susitarimo V skyriaus</w:t>
      </w:r>
      <w:r w:rsidRPr="00D31703">
        <w:rPr>
          <w:rFonts w:cs="Times New Roman"/>
          <w:szCs w:val="24"/>
        </w:rPr>
        <w:t xml:space="preserve"> nuostatas tik tais išimtiniais atvejais, kai mano, kad toks pakeitimas yra pagrįstas ir būtinas Sutarties vykdymui. </w:t>
      </w:r>
      <w:r>
        <w:rPr>
          <w:rFonts w:cs="Times New Roman"/>
          <w:szCs w:val="24"/>
        </w:rPr>
        <w:t>Susitarimo V skyrius</w:t>
      </w:r>
      <w:r w:rsidRPr="00D31703">
        <w:rPr>
          <w:rFonts w:cs="Times New Roman"/>
          <w:szCs w:val="24"/>
        </w:rPr>
        <w:t xml:space="preserve"> nei vienai iš Šalių nesuteikia jokių papildomų teisių ar pareigų. Šiame punkte numatytu būdu ir tvarka </w:t>
      </w:r>
      <w:r>
        <w:rPr>
          <w:rFonts w:cs="Times New Roman"/>
          <w:szCs w:val="24"/>
        </w:rPr>
        <w:t>Valdytoj</w:t>
      </w:r>
      <w:r w:rsidRPr="00D31703">
        <w:rPr>
          <w:rFonts w:cs="Times New Roman"/>
          <w:szCs w:val="24"/>
        </w:rPr>
        <w:t xml:space="preserve">o atlikti </w:t>
      </w:r>
      <w:r>
        <w:rPr>
          <w:rFonts w:cs="Times New Roman"/>
          <w:szCs w:val="24"/>
        </w:rPr>
        <w:t>Susitarimo V skyriaus</w:t>
      </w:r>
      <w:r w:rsidRPr="00D31703">
        <w:rPr>
          <w:rFonts w:cs="Times New Roman"/>
          <w:szCs w:val="24"/>
        </w:rPr>
        <w:t xml:space="preserve"> pakeitimai įsigalioja ir </w:t>
      </w:r>
      <w:r>
        <w:rPr>
          <w:rFonts w:cs="Times New Roman"/>
          <w:szCs w:val="24"/>
        </w:rPr>
        <w:t>Tvarkytoj</w:t>
      </w:r>
      <w:r w:rsidRPr="00D31703">
        <w:rPr>
          <w:rFonts w:cs="Times New Roman"/>
          <w:szCs w:val="24"/>
        </w:rPr>
        <w:t xml:space="preserve">o atliekamam asmens duomenų tvarkymui taikomi praėjus Šalių raštu suderintam atliekamų pakeitimų pobūdžiui proporcingam įgyvendinimo terminui. </w:t>
      </w:r>
      <w:r>
        <w:rPr>
          <w:rFonts w:cs="Times New Roman"/>
          <w:szCs w:val="24"/>
        </w:rPr>
        <w:t>Valdytoj</w:t>
      </w:r>
      <w:r w:rsidRPr="00D31703">
        <w:rPr>
          <w:rFonts w:cs="Times New Roman"/>
          <w:szCs w:val="24"/>
        </w:rPr>
        <w:t xml:space="preserve">as turi pareigą </w:t>
      </w:r>
      <w:r>
        <w:rPr>
          <w:rFonts w:cs="Times New Roman"/>
          <w:szCs w:val="24"/>
        </w:rPr>
        <w:t>Tvarkytoj</w:t>
      </w:r>
      <w:r w:rsidRPr="00D31703">
        <w:rPr>
          <w:rFonts w:cs="Times New Roman"/>
          <w:szCs w:val="24"/>
        </w:rPr>
        <w:t xml:space="preserve">ui atlyginti dėl šiame punkte numatyta tvarka atliktų </w:t>
      </w:r>
      <w:r>
        <w:rPr>
          <w:rFonts w:cs="Times New Roman"/>
          <w:szCs w:val="24"/>
        </w:rPr>
        <w:t>Susitarimo V skyriaus</w:t>
      </w:r>
      <w:r w:rsidRPr="00D31703">
        <w:rPr>
          <w:rFonts w:cs="Times New Roman"/>
          <w:szCs w:val="24"/>
        </w:rPr>
        <w:t xml:space="preserve"> pakeitimų įgyvendinimo </w:t>
      </w:r>
      <w:r>
        <w:rPr>
          <w:rFonts w:cs="Times New Roman"/>
          <w:szCs w:val="24"/>
        </w:rPr>
        <w:t>Tvarkytoj</w:t>
      </w:r>
      <w:r w:rsidRPr="00D31703">
        <w:rPr>
          <w:rFonts w:cs="Times New Roman"/>
          <w:szCs w:val="24"/>
        </w:rPr>
        <w:t xml:space="preserve">o patirtas išlaidas. </w:t>
      </w:r>
    </w:p>
    <w:p w:rsidR="001327BE" w:rsidRDefault="001327BE" w:rsidP="009479AA">
      <w:pPr>
        <w:pStyle w:val="Sraopastraipa"/>
        <w:numPr>
          <w:ilvl w:val="0"/>
          <w:numId w:val="11"/>
        </w:numPr>
        <w:suppressAutoHyphens w:val="0"/>
        <w:spacing w:before="120" w:after="120" w:line="240" w:lineRule="exact"/>
        <w:contextualSpacing w:val="0"/>
        <w:jc w:val="center"/>
        <w:rPr>
          <w:rFonts w:cs="Times New Roman"/>
          <w:b/>
          <w:szCs w:val="24"/>
        </w:rPr>
      </w:pPr>
      <w:r>
        <w:rPr>
          <w:rFonts w:cs="Times New Roman"/>
          <w:b/>
          <w:szCs w:val="24"/>
        </w:rPr>
        <w:t>PAGALBINIAI ASMENS DUOMENŲ TVARKYTOJAI</w:t>
      </w:r>
    </w:p>
    <w:p w:rsidR="001327BE" w:rsidRPr="00D31703"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Pr>
          <w:rFonts w:cs="Times New Roman"/>
          <w:szCs w:val="24"/>
        </w:rPr>
        <w:t>Valdytoj</w:t>
      </w:r>
      <w:r w:rsidRPr="00D31703">
        <w:rPr>
          <w:rFonts w:cs="Times New Roman"/>
          <w:szCs w:val="24"/>
        </w:rPr>
        <w:t xml:space="preserve">as </w:t>
      </w:r>
      <w:r>
        <w:rPr>
          <w:rFonts w:cs="Times New Roman"/>
          <w:szCs w:val="24"/>
        </w:rPr>
        <w:t>Tvarkytoj</w:t>
      </w:r>
      <w:r w:rsidRPr="00D31703">
        <w:rPr>
          <w:rFonts w:cs="Times New Roman"/>
          <w:szCs w:val="24"/>
        </w:rPr>
        <w:t xml:space="preserve">ui suteikia bendrąjį leidimą </w:t>
      </w:r>
      <w:r>
        <w:rPr>
          <w:rFonts w:cs="Times New Roman"/>
          <w:szCs w:val="24"/>
        </w:rPr>
        <w:t>Valdytoj</w:t>
      </w:r>
      <w:r w:rsidRPr="00D31703">
        <w:rPr>
          <w:rFonts w:cs="Times New Roman"/>
          <w:szCs w:val="24"/>
        </w:rPr>
        <w:t xml:space="preserve">o valdomų asmens duomenų tvarkymui pasitelkti pagalbinius asmens duomenų tvarkytojus (toliau – Subtvarkytojai). Iki Sutarties sudarymo dienos </w:t>
      </w:r>
      <w:r>
        <w:rPr>
          <w:rFonts w:cs="Times New Roman"/>
          <w:szCs w:val="24"/>
        </w:rPr>
        <w:t>Tvarkytoj</w:t>
      </w:r>
      <w:r w:rsidRPr="00D31703">
        <w:rPr>
          <w:rFonts w:cs="Times New Roman"/>
          <w:szCs w:val="24"/>
        </w:rPr>
        <w:t xml:space="preserve">o pasitelkti Subtvarkytojai yra nurodyti </w:t>
      </w:r>
      <w:r>
        <w:rPr>
          <w:rFonts w:cs="Times New Roman"/>
          <w:szCs w:val="24"/>
        </w:rPr>
        <w:t>Susitarimo</w:t>
      </w:r>
      <w:r w:rsidRPr="00D31703">
        <w:rPr>
          <w:rFonts w:cs="Times New Roman"/>
          <w:szCs w:val="24"/>
        </w:rPr>
        <w:t xml:space="preserve"> 5.7. p. ir tokiu būdu </w:t>
      </w:r>
      <w:r>
        <w:rPr>
          <w:rFonts w:cs="Times New Roman"/>
          <w:szCs w:val="24"/>
        </w:rPr>
        <w:t>Tvarkytoj</w:t>
      </w:r>
      <w:r w:rsidRPr="00D31703">
        <w:rPr>
          <w:rFonts w:cs="Times New Roman"/>
          <w:szCs w:val="24"/>
        </w:rPr>
        <w:t>ui suteikiama teisė toliau naudotis jų paslaugomis.</w:t>
      </w:r>
    </w:p>
    <w:p w:rsidR="001327BE" w:rsidRPr="00D31703"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sidRPr="00D31703">
        <w:rPr>
          <w:rFonts w:cs="Times New Roman"/>
          <w:szCs w:val="24"/>
        </w:rPr>
        <w:lastRenderedPageBreak/>
        <w:t xml:space="preserve">Prieš pasitelkdamas naują Subtvarkytoją </w:t>
      </w:r>
      <w:r>
        <w:rPr>
          <w:rFonts w:cs="Times New Roman"/>
          <w:szCs w:val="24"/>
        </w:rPr>
        <w:t>Tvarkytoj</w:t>
      </w:r>
      <w:r w:rsidRPr="00D31703">
        <w:rPr>
          <w:rFonts w:cs="Times New Roman"/>
          <w:szCs w:val="24"/>
        </w:rPr>
        <w:t xml:space="preserve">as privalo apie tai iš anksto pranešti </w:t>
      </w:r>
      <w:r>
        <w:rPr>
          <w:rFonts w:cs="Times New Roman"/>
          <w:szCs w:val="24"/>
        </w:rPr>
        <w:t>Valdytoj</w:t>
      </w:r>
      <w:r w:rsidRPr="00D31703">
        <w:rPr>
          <w:rFonts w:cs="Times New Roman"/>
          <w:szCs w:val="24"/>
        </w:rPr>
        <w:t xml:space="preserve">ui, kuris turi teisę motyvuotu rašytiniu pranešimu nesutikti su Subtvarkytojo pasitelkimu. </w:t>
      </w:r>
      <w:r>
        <w:rPr>
          <w:rFonts w:cs="Times New Roman"/>
          <w:szCs w:val="24"/>
        </w:rPr>
        <w:t>Tvarkytoj</w:t>
      </w:r>
      <w:r w:rsidRPr="00D31703">
        <w:rPr>
          <w:rFonts w:cs="Times New Roman"/>
          <w:szCs w:val="24"/>
        </w:rPr>
        <w:t xml:space="preserve">as turi teisę pratęsti susitarimus ar sutartis su iki Sutarties sudarymo pasitelktais Subtvarkytojais apie tai iš anksto pranešęs </w:t>
      </w:r>
      <w:r>
        <w:rPr>
          <w:rFonts w:cs="Times New Roman"/>
          <w:szCs w:val="24"/>
        </w:rPr>
        <w:t>Valdytoj</w:t>
      </w:r>
      <w:r w:rsidRPr="00D31703">
        <w:rPr>
          <w:rFonts w:cs="Times New Roman"/>
          <w:szCs w:val="24"/>
        </w:rPr>
        <w:t xml:space="preserve">ui, išskyrus atvejus, kai iš esmės pasikeičia su iki Sutarties sudarymo pasitelktais Subtvarkytojais sudarytų sutarčių sąlygos asmens duomenų tvarkymo srityje. </w:t>
      </w:r>
    </w:p>
    <w:p w:rsidR="001327BE"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Pr>
          <w:rFonts w:cs="Times New Roman"/>
          <w:szCs w:val="24"/>
        </w:rPr>
        <w:t>Tvarkytoj</w:t>
      </w:r>
      <w:r w:rsidRPr="00D31703">
        <w:rPr>
          <w:rFonts w:cs="Times New Roman"/>
          <w:szCs w:val="24"/>
        </w:rPr>
        <w:t xml:space="preserve">as užtikrina, jog jo pasitelktam Subtvarkytojui sutartimi bus nustatytos ne mažesnės apimties asmens duomenų apsaugos prievolės, negu tos, kurios </w:t>
      </w:r>
      <w:r>
        <w:rPr>
          <w:rFonts w:cs="Times New Roman"/>
          <w:szCs w:val="24"/>
        </w:rPr>
        <w:t>Tvarkytoj</w:t>
      </w:r>
      <w:r w:rsidRPr="00D31703">
        <w:rPr>
          <w:rFonts w:cs="Times New Roman"/>
          <w:szCs w:val="24"/>
        </w:rPr>
        <w:t xml:space="preserve">ui yra nustatytos šiame </w:t>
      </w:r>
      <w:r>
        <w:rPr>
          <w:rFonts w:cs="Times New Roman"/>
          <w:szCs w:val="24"/>
        </w:rPr>
        <w:t>Susitarimo</w:t>
      </w:r>
      <w:r w:rsidRPr="00D31703">
        <w:rPr>
          <w:rFonts w:cs="Times New Roman"/>
          <w:szCs w:val="24"/>
        </w:rPr>
        <w:t xml:space="preserve"> skyriuje, visų pirma, prievolė pakankamai užtikrinti, kad tinkamos techninės ir organizacinės priemonės bus įgyvendintos tokiu būdu, kad duomenų tvarkymas atitiktų Asmens duomenų apsaugos teisės aktų reikalavimus. </w:t>
      </w:r>
      <w:r>
        <w:rPr>
          <w:rFonts w:cs="Times New Roman"/>
          <w:szCs w:val="24"/>
        </w:rPr>
        <w:t>Tvarkytoj</w:t>
      </w:r>
      <w:r w:rsidRPr="00D31703">
        <w:rPr>
          <w:rFonts w:cs="Times New Roman"/>
          <w:szCs w:val="24"/>
        </w:rPr>
        <w:t xml:space="preserve">o pasitelkto Subtvarkytojo atžvilgiu </w:t>
      </w:r>
      <w:r>
        <w:rPr>
          <w:rFonts w:cs="Times New Roman"/>
          <w:szCs w:val="24"/>
        </w:rPr>
        <w:t>Valdytoj</w:t>
      </w:r>
      <w:r w:rsidRPr="00D31703">
        <w:rPr>
          <w:rFonts w:cs="Times New Roman"/>
          <w:szCs w:val="24"/>
        </w:rPr>
        <w:t xml:space="preserve">as įgyja tokias pat teises, kokias pagal šį </w:t>
      </w:r>
      <w:r>
        <w:rPr>
          <w:rFonts w:cs="Times New Roman"/>
          <w:szCs w:val="24"/>
        </w:rPr>
        <w:t>Susitarimo</w:t>
      </w:r>
      <w:r w:rsidRPr="00D31703">
        <w:rPr>
          <w:rFonts w:cs="Times New Roman"/>
          <w:szCs w:val="24"/>
        </w:rPr>
        <w:t xml:space="preserve"> skyrių turi </w:t>
      </w:r>
      <w:r>
        <w:rPr>
          <w:rFonts w:cs="Times New Roman"/>
          <w:szCs w:val="24"/>
        </w:rPr>
        <w:t>Tvarkytoj</w:t>
      </w:r>
      <w:r w:rsidRPr="00D31703">
        <w:rPr>
          <w:rFonts w:cs="Times New Roman"/>
          <w:szCs w:val="24"/>
        </w:rPr>
        <w:t>o atžvilgiu.</w:t>
      </w:r>
    </w:p>
    <w:p w:rsidR="001327BE" w:rsidRDefault="001327BE" w:rsidP="009479AA">
      <w:pPr>
        <w:pStyle w:val="Sraopastraipa"/>
        <w:numPr>
          <w:ilvl w:val="0"/>
          <w:numId w:val="11"/>
        </w:numPr>
        <w:suppressAutoHyphens w:val="0"/>
        <w:spacing w:before="120" w:after="120" w:line="240" w:lineRule="exact"/>
        <w:contextualSpacing w:val="0"/>
        <w:jc w:val="center"/>
        <w:rPr>
          <w:rFonts w:cs="Times New Roman"/>
          <w:b/>
          <w:szCs w:val="24"/>
        </w:rPr>
      </w:pPr>
      <w:r>
        <w:rPr>
          <w:rFonts w:cs="Times New Roman"/>
          <w:b/>
          <w:szCs w:val="24"/>
        </w:rPr>
        <w:t>AUDITAS</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Pr>
          <w:rFonts w:cs="Times New Roman"/>
          <w:szCs w:val="24"/>
        </w:rPr>
        <w:t>Valdytoj</w:t>
      </w:r>
      <w:r w:rsidRPr="00D31703">
        <w:rPr>
          <w:rFonts w:cs="Times New Roman"/>
          <w:szCs w:val="24"/>
        </w:rPr>
        <w:t xml:space="preserve">o rašytinio prašymo pagrindu </w:t>
      </w:r>
      <w:r>
        <w:rPr>
          <w:rFonts w:cs="Times New Roman"/>
          <w:szCs w:val="24"/>
        </w:rPr>
        <w:t>Tvarkytoj</w:t>
      </w:r>
      <w:r w:rsidRPr="00D31703">
        <w:rPr>
          <w:rFonts w:cs="Times New Roman"/>
          <w:szCs w:val="24"/>
        </w:rPr>
        <w:t xml:space="preserve">as pateikia </w:t>
      </w:r>
      <w:r>
        <w:rPr>
          <w:rFonts w:cs="Times New Roman"/>
          <w:szCs w:val="24"/>
        </w:rPr>
        <w:t>Valdytoj</w:t>
      </w:r>
      <w:r w:rsidRPr="00D31703">
        <w:rPr>
          <w:rFonts w:cs="Times New Roman"/>
          <w:szCs w:val="24"/>
        </w:rPr>
        <w:t xml:space="preserve">ui informaciją, būtiną siekiant įrodyti, kad vykdomi prašyme nurodyti šiuo </w:t>
      </w:r>
      <w:r>
        <w:rPr>
          <w:rFonts w:cs="Times New Roman"/>
          <w:szCs w:val="24"/>
        </w:rPr>
        <w:t>Susitarimo</w:t>
      </w:r>
      <w:r w:rsidRPr="00D31703">
        <w:rPr>
          <w:rFonts w:cs="Times New Roman"/>
          <w:szCs w:val="24"/>
        </w:rPr>
        <w:t xml:space="preserve"> skyriumi </w:t>
      </w:r>
      <w:r>
        <w:rPr>
          <w:rFonts w:cs="Times New Roman"/>
          <w:szCs w:val="24"/>
        </w:rPr>
        <w:t>Tvarkytoj</w:t>
      </w:r>
      <w:r w:rsidRPr="00D31703">
        <w:rPr>
          <w:rFonts w:cs="Times New Roman"/>
          <w:szCs w:val="24"/>
        </w:rPr>
        <w:t xml:space="preserve">o prisiimti įsipareigojimai, ir </w:t>
      </w:r>
      <w:r>
        <w:rPr>
          <w:rFonts w:cs="Times New Roman"/>
          <w:szCs w:val="24"/>
        </w:rPr>
        <w:t>Susitarimo 3.2.-3.</w:t>
      </w:r>
      <w:r w:rsidRPr="00D31703">
        <w:rPr>
          <w:rFonts w:cs="Times New Roman"/>
          <w:szCs w:val="24"/>
        </w:rPr>
        <w:t xml:space="preserve">7. p. nustatyta tvarka sudaro sąlygas bei padeda </w:t>
      </w:r>
      <w:r>
        <w:rPr>
          <w:rFonts w:cs="Times New Roman"/>
          <w:szCs w:val="24"/>
        </w:rPr>
        <w:t>Valdytoj</w:t>
      </w:r>
      <w:r w:rsidRPr="00D31703">
        <w:rPr>
          <w:rFonts w:cs="Times New Roman"/>
          <w:szCs w:val="24"/>
        </w:rPr>
        <w:t>ui ar jo įgaliotam auditoriui atlikti Sutarties pagrindu vykdomo asmens duomenų tvarkymo ar atliekamų asmens duomenų tvarkymo operacijų auditą ar patikrinimą.</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Pr>
          <w:rFonts w:cs="Times New Roman"/>
          <w:szCs w:val="24"/>
        </w:rPr>
        <w:t>Valdytoj</w:t>
      </w:r>
      <w:r w:rsidRPr="00D31703">
        <w:rPr>
          <w:rFonts w:cs="Times New Roman"/>
          <w:szCs w:val="24"/>
        </w:rPr>
        <w:t xml:space="preserve">as, pageidaudamas įgyvendinti teisę atlikti auditą ar patikrinimą, privalo apie tai iš anksto, tačiau ne vėliau nei prieš 30 (trisdešimt) kalendorinių dienų, raštu pranešti </w:t>
      </w:r>
      <w:r>
        <w:rPr>
          <w:rFonts w:cs="Times New Roman"/>
          <w:szCs w:val="24"/>
        </w:rPr>
        <w:t>Tvarkytoj</w:t>
      </w:r>
      <w:r w:rsidRPr="00D31703">
        <w:rPr>
          <w:rFonts w:cs="Times New Roman"/>
          <w:szCs w:val="24"/>
        </w:rPr>
        <w:t xml:space="preserve">ui ir imtis visų įmanomų priemonių siekiant išvengti galimos žalos </w:t>
      </w:r>
      <w:r>
        <w:rPr>
          <w:rFonts w:cs="Times New Roman"/>
          <w:szCs w:val="24"/>
        </w:rPr>
        <w:t>Tvarkytoj</w:t>
      </w:r>
      <w:r w:rsidRPr="00D31703">
        <w:rPr>
          <w:rFonts w:cs="Times New Roman"/>
          <w:szCs w:val="24"/>
        </w:rPr>
        <w:t>ui ir jo veiklos sutrikdymo dėl tokio audito ar patikrinimo atlikimo.</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D31703">
        <w:rPr>
          <w:rFonts w:cs="Times New Roman"/>
          <w:szCs w:val="24"/>
        </w:rPr>
        <w:t xml:space="preserve">Jei </w:t>
      </w:r>
      <w:r>
        <w:rPr>
          <w:rFonts w:cs="Times New Roman"/>
          <w:szCs w:val="24"/>
        </w:rPr>
        <w:t>Valdytoj</w:t>
      </w:r>
      <w:r w:rsidRPr="00D31703">
        <w:rPr>
          <w:rFonts w:cs="Times New Roman"/>
          <w:szCs w:val="24"/>
        </w:rPr>
        <w:t xml:space="preserve">as siekia atlikti auditą ar patikrinimą </w:t>
      </w:r>
      <w:r>
        <w:rPr>
          <w:rFonts w:cs="Times New Roman"/>
          <w:szCs w:val="24"/>
        </w:rPr>
        <w:t>Tvarkytoj</w:t>
      </w:r>
      <w:r w:rsidRPr="00D31703">
        <w:rPr>
          <w:rFonts w:cs="Times New Roman"/>
          <w:szCs w:val="24"/>
        </w:rPr>
        <w:t xml:space="preserve">o patalpose, </w:t>
      </w:r>
      <w:r>
        <w:rPr>
          <w:rFonts w:cs="Times New Roman"/>
          <w:szCs w:val="24"/>
        </w:rPr>
        <w:t>Tvarkytoj</w:t>
      </w:r>
      <w:r w:rsidRPr="00D31703">
        <w:rPr>
          <w:rFonts w:cs="Times New Roman"/>
          <w:szCs w:val="24"/>
        </w:rPr>
        <w:t xml:space="preserve">as turi teisę nesuteikti tokio leidimo, jeigu auditą ar patikrinimą siekiantis atlikti asmuo nepateikia patikimų įrodymų apie savo tapatybę ar įgaliojimus atlikti auditą ar patikrinimą arba patekimas į patalpas nėra iš anksto suderintas su </w:t>
      </w:r>
      <w:r>
        <w:rPr>
          <w:rFonts w:cs="Times New Roman"/>
          <w:szCs w:val="24"/>
        </w:rPr>
        <w:t>Tvarkytoj</w:t>
      </w:r>
      <w:r w:rsidRPr="00D31703">
        <w:rPr>
          <w:rFonts w:cs="Times New Roman"/>
          <w:szCs w:val="24"/>
        </w:rPr>
        <w:t>u.</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D31703">
        <w:rPr>
          <w:rFonts w:cs="Times New Roman"/>
          <w:szCs w:val="24"/>
        </w:rPr>
        <w:t xml:space="preserve">Šalys susitaria, kad tuo atveju, jei </w:t>
      </w:r>
      <w:r>
        <w:rPr>
          <w:rFonts w:cs="Times New Roman"/>
          <w:szCs w:val="24"/>
        </w:rPr>
        <w:t>Tvarkytoj</w:t>
      </w:r>
      <w:r w:rsidRPr="00D31703">
        <w:rPr>
          <w:rFonts w:cs="Times New Roman"/>
          <w:szCs w:val="24"/>
        </w:rPr>
        <w:t xml:space="preserve">as ne vėliau nei prieš 12 (dvyliką) mėnesių iki </w:t>
      </w:r>
      <w:r>
        <w:rPr>
          <w:rFonts w:cs="Times New Roman"/>
          <w:szCs w:val="24"/>
        </w:rPr>
        <w:t>Valdytoj</w:t>
      </w:r>
      <w:r w:rsidRPr="00D31703">
        <w:rPr>
          <w:rFonts w:cs="Times New Roman"/>
          <w:szCs w:val="24"/>
        </w:rPr>
        <w:t xml:space="preserve">o pranešimo dėl audito ar patikrinimo atlikimo gavimo savo lėšomis atliko auditą (vidaus ar išorės), apimantį šios Sutarties pagrindu atliekamų asmens duomenų tvarkymo operacijų patikrą, </w:t>
      </w:r>
      <w:r>
        <w:rPr>
          <w:rFonts w:cs="Times New Roman"/>
          <w:szCs w:val="24"/>
        </w:rPr>
        <w:t>Tvarkytoj</w:t>
      </w:r>
      <w:r w:rsidRPr="00D31703">
        <w:rPr>
          <w:rFonts w:cs="Times New Roman"/>
          <w:szCs w:val="24"/>
        </w:rPr>
        <w:t xml:space="preserve">as gali </w:t>
      </w:r>
      <w:r>
        <w:rPr>
          <w:rFonts w:cs="Times New Roman"/>
          <w:szCs w:val="24"/>
        </w:rPr>
        <w:t>Valdytoj</w:t>
      </w:r>
      <w:r w:rsidRPr="00D31703">
        <w:rPr>
          <w:rFonts w:cs="Times New Roman"/>
          <w:szCs w:val="24"/>
        </w:rPr>
        <w:t xml:space="preserve">ui pateikti tokio audito išvadų kopiją bei nurodyti, kokie susiję pakeitimai įgyvendinti ir (ar) planuojami, ir tokiu atveju bus laikoma, kad </w:t>
      </w:r>
      <w:r>
        <w:rPr>
          <w:rFonts w:cs="Times New Roman"/>
          <w:szCs w:val="24"/>
        </w:rPr>
        <w:t>Valdytoj</w:t>
      </w:r>
      <w:r w:rsidRPr="00D31703">
        <w:rPr>
          <w:rFonts w:cs="Times New Roman"/>
          <w:szCs w:val="24"/>
        </w:rPr>
        <w:t xml:space="preserve">o teisė atlikti auditą yra tinkamai įgyvendinta. </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D31703">
        <w:rPr>
          <w:rFonts w:cs="Times New Roman"/>
          <w:szCs w:val="24"/>
        </w:rPr>
        <w:t>Šalies iniciatyva atliekamo audito ar patikrinimo išlaidos visais atvejais tenka jį inicijuojančiai Šaliai.</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D31703">
        <w:rPr>
          <w:rFonts w:cs="Times New Roman"/>
          <w:szCs w:val="24"/>
        </w:rPr>
        <w:t xml:space="preserve">Visa audito ar patikrinimo medžiaga, taip pat </w:t>
      </w:r>
      <w:r>
        <w:rPr>
          <w:rFonts w:cs="Times New Roman"/>
          <w:szCs w:val="24"/>
        </w:rPr>
        <w:t>Tvarkytoj</w:t>
      </w:r>
      <w:r w:rsidRPr="00D31703">
        <w:rPr>
          <w:rFonts w:cs="Times New Roman"/>
          <w:szCs w:val="24"/>
        </w:rPr>
        <w:t xml:space="preserve">o pateikta informacija, yra konfidenciali ir be išankstinio </w:t>
      </w:r>
      <w:r>
        <w:rPr>
          <w:rFonts w:cs="Times New Roman"/>
          <w:szCs w:val="24"/>
        </w:rPr>
        <w:t>Tvarkytoj</w:t>
      </w:r>
      <w:r w:rsidRPr="00D31703">
        <w:rPr>
          <w:rFonts w:cs="Times New Roman"/>
          <w:szCs w:val="24"/>
        </w:rPr>
        <w:t xml:space="preserve">o rašytinio sutikimo negali būti atskleista jokiems tretiesiems asmenims. Pažeidęs šio punkto nuostatas </w:t>
      </w:r>
      <w:r>
        <w:rPr>
          <w:rFonts w:cs="Times New Roman"/>
          <w:szCs w:val="24"/>
        </w:rPr>
        <w:t>Valdytoj</w:t>
      </w:r>
      <w:r w:rsidRPr="00D31703">
        <w:rPr>
          <w:rFonts w:cs="Times New Roman"/>
          <w:szCs w:val="24"/>
        </w:rPr>
        <w:t xml:space="preserve">as atlygina visus nuostolius, kuriuos </w:t>
      </w:r>
      <w:r>
        <w:rPr>
          <w:rFonts w:cs="Times New Roman"/>
          <w:szCs w:val="24"/>
        </w:rPr>
        <w:t>Tvarkytoj</w:t>
      </w:r>
      <w:r w:rsidRPr="00D31703">
        <w:rPr>
          <w:rFonts w:cs="Times New Roman"/>
          <w:szCs w:val="24"/>
        </w:rPr>
        <w:t>ui sukėlė informacijos atskleidimas nesilaikant šiame punkte numatytos tvarkos.</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D31703">
        <w:rPr>
          <w:rFonts w:cs="Times New Roman"/>
          <w:szCs w:val="24"/>
        </w:rPr>
        <w:t xml:space="preserve">Tuo atveju, jei kompetentinga institucija reikalauja </w:t>
      </w:r>
      <w:r>
        <w:rPr>
          <w:rFonts w:cs="Times New Roman"/>
          <w:szCs w:val="24"/>
        </w:rPr>
        <w:t>Valdytoj</w:t>
      </w:r>
      <w:r w:rsidRPr="00D31703">
        <w:rPr>
          <w:rFonts w:cs="Times New Roman"/>
          <w:szCs w:val="24"/>
        </w:rPr>
        <w:t xml:space="preserve">o pateikti audito ar patikrinimo medžiagą, išvadas arba kitą </w:t>
      </w:r>
      <w:r>
        <w:rPr>
          <w:rFonts w:cs="Times New Roman"/>
          <w:szCs w:val="24"/>
        </w:rPr>
        <w:t>Susitarimo III skyriuje</w:t>
      </w:r>
      <w:r w:rsidRPr="00D31703">
        <w:rPr>
          <w:rFonts w:cs="Times New Roman"/>
          <w:szCs w:val="24"/>
        </w:rPr>
        <w:t xml:space="preserve"> nustatyta tvarka gautą informaciją, </w:t>
      </w:r>
      <w:r>
        <w:rPr>
          <w:rFonts w:cs="Times New Roman"/>
          <w:szCs w:val="24"/>
        </w:rPr>
        <w:t>Valdytoj</w:t>
      </w:r>
      <w:r w:rsidRPr="00D31703">
        <w:rPr>
          <w:rFonts w:cs="Times New Roman"/>
          <w:szCs w:val="24"/>
        </w:rPr>
        <w:t xml:space="preserve">as apie tai turi iš anksto informuoti </w:t>
      </w:r>
      <w:r>
        <w:rPr>
          <w:rFonts w:cs="Times New Roman"/>
          <w:szCs w:val="24"/>
        </w:rPr>
        <w:t>Tvarkytoj</w:t>
      </w:r>
      <w:r w:rsidRPr="00D31703">
        <w:rPr>
          <w:rFonts w:cs="Times New Roman"/>
          <w:szCs w:val="24"/>
        </w:rPr>
        <w:t xml:space="preserve">ą, ir, taikomų teisės aktų leidžiama apimtimi, su </w:t>
      </w:r>
      <w:r>
        <w:rPr>
          <w:rFonts w:cs="Times New Roman"/>
          <w:szCs w:val="24"/>
        </w:rPr>
        <w:t>Tvarkytoj</w:t>
      </w:r>
      <w:r w:rsidRPr="00D31703">
        <w:rPr>
          <w:rFonts w:cs="Times New Roman"/>
          <w:szCs w:val="24"/>
        </w:rPr>
        <w:t xml:space="preserve">u suderinti kompetentingoms institucijoms teikiamos informacijos apimtį. </w:t>
      </w:r>
    </w:p>
    <w:p w:rsidR="001327BE" w:rsidRDefault="001327BE" w:rsidP="009479AA">
      <w:pPr>
        <w:pStyle w:val="Sraopastraipa"/>
        <w:numPr>
          <w:ilvl w:val="0"/>
          <w:numId w:val="11"/>
        </w:numPr>
        <w:suppressAutoHyphens w:val="0"/>
        <w:spacing w:before="120" w:after="120" w:line="240" w:lineRule="exact"/>
        <w:contextualSpacing w:val="0"/>
        <w:jc w:val="center"/>
        <w:rPr>
          <w:rFonts w:cs="Times New Roman"/>
          <w:b/>
          <w:szCs w:val="24"/>
        </w:rPr>
      </w:pPr>
      <w:r>
        <w:rPr>
          <w:rFonts w:cs="Times New Roman"/>
          <w:b/>
          <w:szCs w:val="24"/>
        </w:rPr>
        <w:t>ATSAKOMYBĖ</w:t>
      </w:r>
    </w:p>
    <w:p w:rsidR="001327BE" w:rsidRPr="00D31703"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sidRPr="00D31703">
        <w:rPr>
          <w:rFonts w:cs="Times New Roman"/>
          <w:szCs w:val="24"/>
        </w:rPr>
        <w:t xml:space="preserve">Šalis, kuri nevykdo ar netinkamai vykdo </w:t>
      </w:r>
      <w:r>
        <w:rPr>
          <w:rFonts w:cs="Times New Roman"/>
          <w:szCs w:val="24"/>
        </w:rPr>
        <w:t>Susitarimu</w:t>
      </w:r>
      <w:r w:rsidRPr="00D31703">
        <w:rPr>
          <w:rFonts w:cs="Times New Roman"/>
          <w:szCs w:val="24"/>
        </w:rPr>
        <w:t xml:space="preserve"> prisiimtus įsipareigojimus ar dėl jų kitai Šaliai pateikia neteisingus pareiškimus ar garantijas, </w:t>
      </w:r>
      <w:r>
        <w:rPr>
          <w:rFonts w:cs="Times New Roman"/>
          <w:szCs w:val="24"/>
        </w:rPr>
        <w:t>Susitarimo 4.2. p.</w:t>
      </w:r>
      <w:r w:rsidRPr="00D31703">
        <w:rPr>
          <w:rFonts w:cs="Times New Roman"/>
          <w:szCs w:val="24"/>
        </w:rPr>
        <w:t xml:space="preserve"> numatyta apimtimi tai kitai Šaliai atlygina dėl to atsiradusius tiesioginius nuostolius. Bendra atsakomybė, be kita ko, apima ir baudas, kitas pinigines sankcijas ir/ar mokesčius, mokamus priežiūros institucijoms. Šalys neprisiima </w:t>
      </w:r>
      <w:r w:rsidRPr="00D31703">
        <w:rPr>
          <w:rFonts w:cs="Times New Roman"/>
          <w:szCs w:val="24"/>
        </w:rPr>
        <w:lastRenderedPageBreak/>
        <w:t>atsakomybės už kitos Šalies pelno netekimą, reputacijos praradimą, bet kokius kitus netiesioginius nuostolius ir jų padarinių žalą.</w:t>
      </w:r>
    </w:p>
    <w:p w:rsidR="001327BE" w:rsidRPr="00D31703"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Pr>
          <w:rFonts w:cs="Times New Roman"/>
          <w:szCs w:val="24"/>
        </w:rPr>
        <w:t>Susitarimo 4.</w:t>
      </w:r>
      <w:r w:rsidRPr="00D31703">
        <w:rPr>
          <w:rFonts w:cs="Times New Roman"/>
          <w:szCs w:val="24"/>
        </w:rPr>
        <w:t xml:space="preserve">1. p. numatyta Šalies atsakomybė, teisės aktų leidžiama apimtimi, ribojama paskutinių 3 (trijų) mėnesių atlygio, sumokėto </w:t>
      </w:r>
      <w:r>
        <w:rPr>
          <w:rFonts w:cs="Times New Roman"/>
          <w:szCs w:val="24"/>
        </w:rPr>
        <w:t>Tvarkytoj</w:t>
      </w:r>
      <w:r w:rsidRPr="00D31703">
        <w:rPr>
          <w:rFonts w:cs="Times New Roman"/>
          <w:szCs w:val="24"/>
        </w:rPr>
        <w:t xml:space="preserve">ui už paslaugas pagal Sutartį, dydžiu. </w:t>
      </w:r>
    </w:p>
    <w:p w:rsidR="001327BE" w:rsidRPr="00D31703"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Pr>
          <w:rFonts w:cs="Times New Roman"/>
          <w:szCs w:val="24"/>
        </w:rPr>
        <w:t>Tvarkytoj</w:t>
      </w:r>
      <w:r w:rsidRPr="00D31703">
        <w:rPr>
          <w:rFonts w:cs="Times New Roman"/>
          <w:szCs w:val="24"/>
        </w:rPr>
        <w:t xml:space="preserve">as yra visiškai atsakingas </w:t>
      </w:r>
      <w:r>
        <w:rPr>
          <w:rFonts w:cs="Times New Roman"/>
          <w:szCs w:val="24"/>
        </w:rPr>
        <w:t>Valdytoj</w:t>
      </w:r>
      <w:r w:rsidRPr="00D31703">
        <w:rPr>
          <w:rFonts w:cs="Times New Roman"/>
          <w:szCs w:val="24"/>
        </w:rPr>
        <w:t xml:space="preserve">ui už </w:t>
      </w:r>
      <w:r>
        <w:rPr>
          <w:rFonts w:cs="Times New Roman"/>
          <w:szCs w:val="24"/>
        </w:rPr>
        <w:t>Susitarimo II skyriuje</w:t>
      </w:r>
      <w:r w:rsidRPr="00D31703">
        <w:rPr>
          <w:rFonts w:cs="Times New Roman"/>
          <w:szCs w:val="24"/>
        </w:rPr>
        <w:t xml:space="preserve"> numatyta tvarka pasitelkto Subtvarkytojo prievolių vykdymą.</w:t>
      </w:r>
    </w:p>
    <w:p w:rsidR="001327BE" w:rsidRDefault="001327BE" w:rsidP="001327BE">
      <w:pPr>
        <w:pStyle w:val="Sraopastraipa"/>
        <w:numPr>
          <w:ilvl w:val="1"/>
          <w:numId w:val="10"/>
        </w:numPr>
        <w:suppressAutoHyphens w:val="0"/>
        <w:spacing w:after="0" w:line="240" w:lineRule="auto"/>
        <w:ind w:left="0" w:firstLine="851"/>
        <w:contextualSpacing w:val="0"/>
        <w:jc w:val="both"/>
        <w:rPr>
          <w:rFonts w:cs="Times New Roman"/>
          <w:szCs w:val="24"/>
        </w:rPr>
      </w:pPr>
      <w:r>
        <w:rPr>
          <w:rFonts w:cs="Times New Roman"/>
          <w:szCs w:val="24"/>
        </w:rPr>
        <w:t>Tvarkytoj</w:t>
      </w:r>
      <w:r w:rsidRPr="00D31703">
        <w:rPr>
          <w:rFonts w:cs="Times New Roman"/>
          <w:szCs w:val="24"/>
        </w:rPr>
        <w:t xml:space="preserve">as nebus atsakingas už žalą dėl jo atliekamo asmens duomenų tvarkymo ar iš jo išplaukiančius asmens duomenų tvarkymo pažeidimus tais atvejais, kai tai lėmė netikslūs, netinkami ar neteisėti </w:t>
      </w:r>
      <w:r>
        <w:rPr>
          <w:rFonts w:cs="Times New Roman"/>
          <w:szCs w:val="24"/>
        </w:rPr>
        <w:t>Valdytoj</w:t>
      </w:r>
      <w:r w:rsidRPr="00D31703">
        <w:rPr>
          <w:rFonts w:cs="Times New Roman"/>
          <w:szCs w:val="24"/>
        </w:rPr>
        <w:t xml:space="preserve">o nurodymai arba netikslūs, neišsamūs ar nekorektiškai (netinkamu formatu ar būdu) </w:t>
      </w:r>
      <w:r>
        <w:rPr>
          <w:rFonts w:cs="Times New Roman"/>
          <w:szCs w:val="24"/>
        </w:rPr>
        <w:t>Valdytoj</w:t>
      </w:r>
      <w:r w:rsidRPr="00D31703">
        <w:rPr>
          <w:rFonts w:cs="Times New Roman"/>
          <w:szCs w:val="24"/>
        </w:rPr>
        <w:t>o pateikti asmens duomenys.</w:t>
      </w:r>
    </w:p>
    <w:p w:rsidR="001327BE" w:rsidRDefault="001327BE" w:rsidP="009479AA">
      <w:pPr>
        <w:pStyle w:val="Sraopastraipa"/>
        <w:numPr>
          <w:ilvl w:val="0"/>
          <w:numId w:val="11"/>
        </w:numPr>
        <w:suppressAutoHyphens w:val="0"/>
        <w:spacing w:before="120" w:after="120" w:line="240" w:lineRule="exact"/>
        <w:contextualSpacing w:val="0"/>
        <w:jc w:val="center"/>
        <w:rPr>
          <w:rFonts w:cs="Times New Roman"/>
          <w:b/>
          <w:szCs w:val="24"/>
        </w:rPr>
      </w:pPr>
      <w:r w:rsidRPr="003C4914">
        <w:rPr>
          <w:rFonts w:cs="Times New Roman"/>
          <w:b/>
          <w:szCs w:val="24"/>
        </w:rPr>
        <w:t>INFORMACIJA APIE ASMENS DUOMENŲ TVARKYMĄ</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Pr>
          <w:rFonts w:cs="Times New Roman"/>
          <w:szCs w:val="24"/>
        </w:rPr>
        <w:t>Asmens duomenų tvarkymo tikslas – išmokų pristatymo ir išmokėjimo</w:t>
      </w:r>
      <w:r w:rsidRPr="00D31703">
        <w:rPr>
          <w:rFonts w:cs="Times New Roman"/>
          <w:szCs w:val="24"/>
        </w:rPr>
        <w:t xml:space="preserve"> paslaugų teikimas.</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Pr>
          <w:rFonts w:cs="Times New Roman"/>
          <w:szCs w:val="24"/>
        </w:rPr>
        <w:t xml:space="preserve">Asmens </w:t>
      </w:r>
      <w:r w:rsidRPr="00D31703">
        <w:rPr>
          <w:rFonts w:cs="Times New Roman"/>
          <w:szCs w:val="24"/>
        </w:rPr>
        <w:t>duomenų tvarkymo pobūdis – atliekamos tik asmens duomenų tvarkymo tikslui pasiekti arba teisės aktuose nustatytų reikalavimų tinkamam vykdymui užtikrinti reikalingos asmens duomenų tvarkymo operacijos.</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Pr>
          <w:rFonts w:cs="Times New Roman"/>
          <w:szCs w:val="24"/>
        </w:rPr>
        <w:t xml:space="preserve">Asmens </w:t>
      </w:r>
      <w:r w:rsidRPr="00D31703">
        <w:rPr>
          <w:rFonts w:cs="Times New Roman"/>
          <w:szCs w:val="24"/>
        </w:rPr>
        <w:t>duomenų tvarkymo pagrindas – Sutarties vykdymas.</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Pr>
          <w:rFonts w:cs="Times New Roman"/>
          <w:szCs w:val="24"/>
        </w:rPr>
        <w:t xml:space="preserve">Asmens </w:t>
      </w:r>
      <w:r w:rsidRPr="00D31703">
        <w:rPr>
          <w:rFonts w:cs="Times New Roman"/>
          <w:szCs w:val="24"/>
        </w:rPr>
        <w:t>duomenų rūšys – baigtinį asmens duomenų tvarkymo tikslui pasiekti reikalingų asmens</w:t>
      </w:r>
      <w:r>
        <w:rPr>
          <w:rFonts w:cs="Times New Roman"/>
          <w:szCs w:val="24"/>
        </w:rPr>
        <w:t xml:space="preserve"> duomenų rūšių sąrašą Valdytojas nurodo išmokų mokėjimo žiniaraščiuose</w:t>
      </w:r>
      <w:r w:rsidRPr="00D31703">
        <w:rPr>
          <w:rFonts w:cs="Times New Roman"/>
          <w:szCs w:val="24"/>
        </w:rPr>
        <w:t>.</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Pr>
          <w:rFonts w:cs="Times New Roman"/>
          <w:szCs w:val="24"/>
        </w:rPr>
        <w:t xml:space="preserve">Asmens </w:t>
      </w:r>
      <w:r w:rsidRPr="00D31703">
        <w:rPr>
          <w:rFonts w:cs="Times New Roman"/>
          <w:szCs w:val="24"/>
        </w:rPr>
        <w:t xml:space="preserve">duomenų subjektų kategorijos – </w:t>
      </w:r>
      <w:r>
        <w:rPr>
          <w:rFonts w:cs="Times New Roman"/>
          <w:szCs w:val="24"/>
        </w:rPr>
        <w:t>išmokų gavėjai ir jų teisėti atstovai</w:t>
      </w:r>
      <w:r w:rsidRPr="00D31703">
        <w:rPr>
          <w:rFonts w:cs="Times New Roman"/>
          <w:szCs w:val="24"/>
        </w:rPr>
        <w:t>.</w:t>
      </w:r>
    </w:p>
    <w:p w:rsidR="001327BE" w:rsidRPr="00D31703" w:rsidRDefault="001327BE" w:rsidP="001327BE">
      <w:pPr>
        <w:pStyle w:val="Sraopastraipa"/>
        <w:numPr>
          <w:ilvl w:val="1"/>
          <w:numId w:val="10"/>
        </w:numPr>
        <w:suppressAutoHyphens w:val="0"/>
        <w:spacing w:after="0" w:line="240" w:lineRule="auto"/>
        <w:ind w:left="0" w:firstLine="851"/>
        <w:jc w:val="both"/>
        <w:rPr>
          <w:rFonts w:cs="Times New Roman"/>
          <w:szCs w:val="24"/>
        </w:rPr>
      </w:pPr>
      <w:r>
        <w:rPr>
          <w:rFonts w:cs="Times New Roman"/>
          <w:szCs w:val="24"/>
        </w:rPr>
        <w:t>A</w:t>
      </w:r>
      <w:r w:rsidRPr="00D31703">
        <w:rPr>
          <w:rFonts w:cs="Times New Roman"/>
          <w:szCs w:val="24"/>
        </w:rPr>
        <w:t xml:space="preserve">smens duomenų tvarkymo trukmė – iki Sutarties galiojimo pasibaigimo (išskyrus atvejus, kai taikomos </w:t>
      </w:r>
      <w:r>
        <w:rPr>
          <w:rFonts w:cs="Times New Roman"/>
          <w:szCs w:val="24"/>
        </w:rPr>
        <w:t>Susitarimo 1.1</w:t>
      </w:r>
      <w:r w:rsidRPr="00D31703">
        <w:rPr>
          <w:rFonts w:cs="Times New Roman"/>
          <w:szCs w:val="24"/>
        </w:rPr>
        <w:t>.6 p</w:t>
      </w:r>
      <w:r>
        <w:rPr>
          <w:rFonts w:cs="Times New Roman"/>
          <w:szCs w:val="24"/>
        </w:rPr>
        <w:t>ap</w:t>
      </w:r>
      <w:r w:rsidRPr="00D31703">
        <w:rPr>
          <w:rFonts w:cs="Times New Roman"/>
          <w:szCs w:val="24"/>
        </w:rPr>
        <w:t>unkt</w:t>
      </w:r>
      <w:r>
        <w:rPr>
          <w:rFonts w:cs="Times New Roman"/>
          <w:szCs w:val="24"/>
        </w:rPr>
        <w:t>yj</w:t>
      </w:r>
      <w:r w:rsidRPr="00D31703">
        <w:rPr>
          <w:rFonts w:cs="Times New Roman"/>
          <w:szCs w:val="24"/>
        </w:rPr>
        <w:t>e numatytos sąlygos).</w:t>
      </w:r>
    </w:p>
    <w:p w:rsidR="001327BE"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D31703">
        <w:rPr>
          <w:rFonts w:cs="Times New Roman"/>
          <w:szCs w:val="24"/>
        </w:rPr>
        <w:t>Subtvarkytojai – nėra.</w:t>
      </w:r>
    </w:p>
    <w:p w:rsidR="001327BE" w:rsidRDefault="001327BE" w:rsidP="009479AA">
      <w:pPr>
        <w:pStyle w:val="Sraopastraipa"/>
        <w:numPr>
          <w:ilvl w:val="0"/>
          <w:numId w:val="11"/>
        </w:numPr>
        <w:suppressAutoHyphens w:val="0"/>
        <w:spacing w:before="120" w:after="120" w:line="240" w:lineRule="auto"/>
        <w:contextualSpacing w:val="0"/>
        <w:jc w:val="center"/>
        <w:rPr>
          <w:rFonts w:cs="Times New Roman"/>
          <w:b/>
          <w:szCs w:val="24"/>
        </w:rPr>
      </w:pPr>
      <w:r>
        <w:rPr>
          <w:rFonts w:cs="Times New Roman"/>
          <w:b/>
          <w:szCs w:val="24"/>
        </w:rPr>
        <w:t>BENDROSIOS NUOSTATOS</w:t>
      </w:r>
    </w:p>
    <w:p w:rsidR="001327BE" w:rsidRPr="00276DCF" w:rsidRDefault="001327BE" w:rsidP="001327BE">
      <w:pPr>
        <w:pStyle w:val="Sraopastraipa"/>
        <w:numPr>
          <w:ilvl w:val="1"/>
          <w:numId w:val="10"/>
        </w:numPr>
        <w:suppressAutoHyphens w:val="0"/>
        <w:spacing w:after="0" w:line="240" w:lineRule="auto"/>
        <w:ind w:left="0" w:firstLine="851"/>
        <w:jc w:val="both"/>
        <w:rPr>
          <w:rFonts w:cs="Times New Roman"/>
          <w:szCs w:val="24"/>
        </w:rPr>
      </w:pPr>
      <w:bookmarkStart w:id="1" w:name="_Hlk55387114"/>
      <w:r w:rsidRPr="00276DCF">
        <w:rPr>
          <w:rFonts w:cs="Times New Roman"/>
          <w:szCs w:val="24"/>
        </w:rPr>
        <w:t xml:space="preserve">Susitarimas įsigalioja nuo pasirašymo dienos ir galioja, kol galioja arba yra taikoma Sutartis, taip pat pasibaigus Sutarčiai tiek, kiek reikia tinkamai atlikti likusius su duomenų tvarkymu susijusius įsipareigojimus. </w:t>
      </w:r>
    </w:p>
    <w:p w:rsidR="001327BE" w:rsidRPr="00276DCF"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276DCF">
        <w:rPr>
          <w:rFonts w:cs="Times New Roman"/>
          <w:szCs w:val="24"/>
        </w:rPr>
        <w:t xml:space="preserve">Susitarimas sudaromas, aiškinamas ir vykdomas pagal Lietuvos Respublikos teisę ir Bendrąjį duomenų apsaugos reglamentą. </w:t>
      </w:r>
    </w:p>
    <w:p w:rsidR="001327BE" w:rsidRPr="00276DCF"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276DCF">
        <w:rPr>
          <w:rFonts w:cs="Times New Roman"/>
          <w:szCs w:val="24"/>
        </w:rPr>
        <w:t>Visi ginčai ar pretenzijos, kylantys dėl Susitarimo vykdymo, bus sprendžiami pagal Sutartyje įtvirtintas ginčų sprendimo taisykles.</w:t>
      </w:r>
    </w:p>
    <w:p w:rsidR="001327BE" w:rsidRPr="00276DCF" w:rsidRDefault="001327BE" w:rsidP="001327BE">
      <w:pPr>
        <w:pStyle w:val="Sraopastraipa"/>
        <w:numPr>
          <w:ilvl w:val="1"/>
          <w:numId w:val="10"/>
        </w:numPr>
        <w:suppressAutoHyphens w:val="0"/>
        <w:spacing w:after="0" w:line="240" w:lineRule="auto"/>
        <w:ind w:left="0" w:firstLine="851"/>
        <w:jc w:val="both"/>
        <w:rPr>
          <w:rFonts w:cs="Times New Roman"/>
          <w:szCs w:val="24"/>
        </w:rPr>
      </w:pPr>
      <w:r w:rsidRPr="00276DCF">
        <w:rPr>
          <w:rFonts w:cs="Times New Roman"/>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rsidR="001327BE" w:rsidRPr="00276DCF" w:rsidRDefault="001327BE" w:rsidP="001327BE">
      <w:pPr>
        <w:rPr>
          <w:szCs w:val="24"/>
        </w:rPr>
      </w:pPr>
    </w:p>
    <w:bookmarkEnd w:id="1"/>
    <w:p w:rsidR="001327BE" w:rsidRDefault="001327BE" w:rsidP="001327BE">
      <w:pPr>
        <w:pStyle w:val="Sraopastraipa"/>
        <w:ind w:left="0"/>
        <w:jc w:val="center"/>
        <w:rPr>
          <w:rFonts w:cs="Times New Roman"/>
          <w:b/>
          <w:szCs w:val="24"/>
        </w:rPr>
      </w:pPr>
    </w:p>
    <w:p w:rsidR="001327BE" w:rsidRPr="009367A6" w:rsidRDefault="001327BE" w:rsidP="009479AA">
      <w:pPr>
        <w:pStyle w:val="Sraopastraipa"/>
        <w:numPr>
          <w:ilvl w:val="0"/>
          <w:numId w:val="11"/>
        </w:numPr>
        <w:suppressAutoHyphens w:val="0"/>
        <w:spacing w:after="0" w:line="240" w:lineRule="exact"/>
        <w:jc w:val="center"/>
        <w:rPr>
          <w:rFonts w:cs="Times New Roman"/>
          <w:b/>
          <w:szCs w:val="24"/>
        </w:rPr>
      </w:pPr>
      <w:r w:rsidRPr="009367A6">
        <w:rPr>
          <w:rFonts w:cs="Times New Roman"/>
          <w:b/>
          <w:szCs w:val="24"/>
        </w:rPr>
        <w:t>ŠALIŲ PARAŠAI</w:t>
      </w:r>
    </w:p>
    <w:tbl>
      <w:tblPr>
        <w:tblW w:w="10320" w:type="dxa"/>
        <w:tblLayout w:type="fixed"/>
        <w:tblLook w:val="01E0" w:firstRow="1" w:lastRow="1" w:firstColumn="1" w:lastColumn="1" w:noHBand="0" w:noVBand="0"/>
      </w:tblPr>
      <w:tblGrid>
        <w:gridCol w:w="5040"/>
        <w:gridCol w:w="5280"/>
      </w:tblGrid>
      <w:tr w:rsidR="001327BE" w:rsidRPr="00DF1A33" w:rsidTr="004E2D58">
        <w:tc>
          <w:tcPr>
            <w:tcW w:w="5040" w:type="dxa"/>
          </w:tcPr>
          <w:p w:rsidR="001327BE" w:rsidRPr="00DF1A33" w:rsidRDefault="001327BE" w:rsidP="004E2D58">
            <w:pPr>
              <w:pStyle w:val="SLONormal"/>
              <w:spacing w:before="0" w:after="0"/>
              <w:ind w:left="-540" w:firstLine="540"/>
              <w:rPr>
                <w:rFonts w:ascii="Times New Roman" w:hAnsi="Times New Roman"/>
                <w:szCs w:val="24"/>
              </w:rPr>
            </w:pPr>
          </w:p>
        </w:tc>
        <w:tc>
          <w:tcPr>
            <w:tcW w:w="5280" w:type="dxa"/>
          </w:tcPr>
          <w:p w:rsidR="001327BE" w:rsidRPr="00DF1A33" w:rsidRDefault="001327BE" w:rsidP="004E2D58">
            <w:pPr>
              <w:pStyle w:val="SLONormal"/>
              <w:spacing w:before="0" w:after="0"/>
              <w:ind w:right="252"/>
              <w:rPr>
                <w:rFonts w:ascii="Times New Roman" w:hAnsi="Times New Roman"/>
                <w:b/>
                <w:szCs w:val="24"/>
              </w:rPr>
            </w:pPr>
          </w:p>
        </w:tc>
      </w:tr>
      <w:tr w:rsidR="001327BE" w:rsidRPr="00DF1A33" w:rsidTr="004E2D58">
        <w:tc>
          <w:tcPr>
            <w:tcW w:w="5040" w:type="dxa"/>
          </w:tcPr>
          <w:p w:rsidR="001327BE" w:rsidRPr="00DF1A33" w:rsidRDefault="001327BE" w:rsidP="004E2D58">
            <w:pPr>
              <w:pStyle w:val="SLONormalnospace"/>
              <w:jc w:val="left"/>
              <w:rPr>
                <w:rFonts w:ascii="Times New Roman" w:hAnsi="Times New Roman"/>
                <w:szCs w:val="24"/>
              </w:rPr>
            </w:pPr>
            <w:r>
              <w:rPr>
                <w:rFonts w:ascii="Times New Roman" w:hAnsi="Times New Roman"/>
                <w:b/>
                <w:caps/>
                <w:noProof/>
                <w:szCs w:val="24"/>
              </w:rPr>
              <w:t>VALDYTOJAS</w:t>
            </w:r>
          </w:p>
        </w:tc>
        <w:tc>
          <w:tcPr>
            <w:tcW w:w="5280" w:type="dxa"/>
          </w:tcPr>
          <w:p w:rsidR="001327BE" w:rsidRPr="00DF1A33" w:rsidRDefault="001327BE" w:rsidP="004E2D58">
            <w:pPr>
              <w:pStyle w:val="SLONormalnospace"/>
              <w:jc w:val="left"/>
              <w:rPr>
                <w:rFonts w:ascii="Times New Roman" w:hAnsi="Times New Roman"/>
                <w:b/>
                <w:szCs w:val="24"/>
              </w:rPr>
            </w:pPr>
            <w:r>
              <w:rPr>
                <w:rFonts w:ascii="Times New Roman" w:hAnsi="Times New Roman"/>
                <w:b/>
                <w:noProof/>
                <w:szCs w:val="24"/>
              </w:rPr>
              <w:t>TVARKYTOJAS</w:t>
            </w:r>
          </w:p>
        </w:tc>
      </w:tr>
      <w:tr w:rsidR="001327BE" w:rsidRPr="00DF1A33" w:rsidTr="004E2D58">
        <w:tc>
          <w:tcPr>
            <w:tcW w:w="5040" w:type="dxa"/>
          </w:tcPr>
          <w:p w:rsidR="001327BE" w:rsidRPr="003C4914" w:rsidRDefault="001327BE" w:rsidP="004E2D58">
            <w:pPr>
              <w:pStyle w:val="SLONormalnospace"/>
              <w:rPr>
                <w:rFonts w:ascii="Times New Roman" w:hAnsi="Times New Roman"/>
                <w:noProof/>
                <w:szCs w:val="24"/>
              </w:rPr>
            </w:pPr>
          </w:p>
          <w:p w:rsidR="001327BE" w:rsidRPr="003C4914" w:rsidRDefault="001327BE" w:rsidP="004E2D58">
            <w:pPr>
              <w:pStyle w:val="SLONormalnospace"/>
              <w:jc w:val="left"/>
              <w:rPr>
                <w:rFonts w:ascii="Times New Roman" w:hAnsi="Times New Roman"/>
                <w:noProof/>
                <w:szCs w:val="24"/>
              </w:rPr>
            </w:pPr>
            <w:r w:rsidRPr="003C4914">
              <w:rPr>
                <w:rFonts w:ascii="Times New Roman" w:hAnsi="Times New Roman"/>
                <w:noProof/>
                <w:szCs w:val="24"/>
              </w:rPr>
              <w:t>_______________________</w:t>
            </w:r>
          </w:p>
          <w:p w:rsidR="001327BE" w:rsidRPr="003C4914" w:rsidRDefault="007E236F" w:rsidP="004E2D58">
            <w:pPr>
              <w:pStyle w:val="SLONormalnospace"/>
              <w:jc w:val="left"/>
              <w:rPr>
                <w:rFonts w:ascii="Times New Roman" w:hAnsi="Times New Roman"/>
                <w:noProof/>
                <w:szCs w:val="24"/>
              </w:rPr>
            </w:pPr>
            <w:r>
              <w:rPr>
                <w:rFonts w:ascii="Times New Roman" w:hAnsi="Times New Roman"/>
                <w:noProof/>
                <w:szCs w:val="24"/>
              </w:rPr>
              <w:t>(</w:t>
            </w:r>
            <w:r w:rsidR="001327BE">
              <w:rPr>
                <w:rFonts w:ascii="Times New Roman" w:hAnsi="Times New Roman"/>
                <w:noProof/>
                <w:szCs w:val="24"/>
              </w:rPr>
              <w:t>Valdytojo</w:t>
            </w:r>
            <w:r w:rsidR="001327BE" w:rsidRPr="003C4914">
              <w:rPr>
                <w:rFonts w:ascii="Times New Roman" w:hAnsi="Times New Roman"/>
                <w:noProof/>
                <w:szCs w:val="24"/>
              </w:rPr>
              <w:t xml:space="preserve"> pavadinimas</w:t>
            </w:r>
            <w:r w:rsidR="001327BE">
              <w:rPr>
                <w:rFonts w:ascii="Times New Roman" w:hAnsi="Times New Roman"/>
                <w:noProof/>
                <w:szCs w:val="24"/>
              </w:rPr>
              <w:t>/</w:t>
            </w:r>
          </w:p>
          <w:p w:rsidR="001327BE" w:rsidRPr="00DF1A33" w:rsidRDefault="001327BE" w:rsidP="004E2D58">
            <w:pPr>
              <w:pStyle w:val="SLONormalnospace"/>
              <w:rPr>
                <w:rFonts w:ascii="Times New Roman" w:hAnsi="Times New Roman"/>
                <w:szCs w:val="24"/>
              </w:rPr>
            </w:pPr>
            <w:r>
              <w:rPr>
                <w:rFonts w:ascii="Times New Roman" w:hAnsi="Times New Roman"/>
                <w:noProof/>
                <w:szCs w:val="24"/>
              </w:rPr>
              <w:t>/a</w:t>
            </w:r>
            <w:r w:rsidR="007E236F">
              <w:rPr>
                <w:rFonts w:ascii="Times New Roman" w:hAnsi="Times New Roman"/>
                <w:noProof/>
                <w:szCs w:val="24"/>
              </w:rPr>
              <w:t>tstovo pareigos, vardas, pavardė)</w:t>
            </w:r>
          </w:p>
        </w:tc>
        <w:tc>
          <w:tcPr>
            <w:tcW w:w="5280" w:type="dxa"/>
          </w:tcPr>
          <w:p w:rsidR="001327BE" w:rsidRPr="003C4914" w:rsidRDefault="001327BE" w:rsidP="004E2D58">
            <w:pPr>
              <w:pStyle w:val="SLONormalnospace"/>
              <w:ind w:right="1584"/>
              <w:jc w:val="left"/>
              <w:rPr>
                <w:rFonts w:ascii="Times New Roman" w:hAnsi="Times New Roman"/>
                <w:noProof/>
                <w:szCs w:val="24"/>
              </w:rPr>
            </w:pPr>
          </w:p>
          <w:p w:rsidR="001327BE" w:rsidRPr="003C4914" w:rsidRDefault="001327BE" w:rsidP="004E2D58">
            <w:pPr>
              <w:pStyle w:val="SLONormalnospace"/>
              <w:ind w:right="1584"/>
              <w:jc w:val="left"/>
              <w:rPr>
                <w:rFonts w:ascii="Times New Roman" w:hAnsi="Times New Roman"/>
                <w:noProof/>
                <w:szCs w:val="24"/>
              </w:rPr>
            </w:pPr>
            <w:r w:rsidRPr="003C4914">
              <w:rPr>
                <w:rFonts w:ascii="Times New Roman" w:hAnsi="Times New Roman"/>
                <w:noProof/>
                <w:szCs w:val="24"/>
              </w:rPr>
              <w:t>______________________</w:t>
            </w:r>
          </w:p>
          <w:p w:rsidR="001327BE" w:rsidRDefault="007E236F" w:rsidP="004E2D58">
            <w:pPr>
              <w:pStyle w:val="SLONormalnospace"/>
              <w:rPr>
                <w:rFonts w:ascii="Times New Roman" w:hAnsi="Times New Roman"/>
                <w:noProof/>
                <w:szCs w:val="24"/>
              </w:rPr>
            </w:pPr>
            <w:r>
              <w:rPr>
                <w:rFonts w:ascii="Times New Roman" w:hAnsi="Times New Roman"/>
                <w:noProof/>
                <w:szCs w:val="24"/>
              </w:rPr>
              <w:t>(</w:t>
            </w:r>
            <w:r w:rsidR="001327BE">
              <w:rPr>
                <w:rFonts w:ascii="Times New Roman" w:hAnsi="Times New Roman"/>
                <w:noProof/>
                <w:szCs w:val="24"/>
              </w:rPr>
              <w:t>Tvarkytojo pavadinimas/</w:t>
            </w:r>
          </w:p>
          <w:p w:rsidR="001327BE" w:rsidRDefault="001327BE" w:rsidP="004E2D58">
            <w:pPr>
              <w:pStyle w:val="SLONormalnospace"/>
              <w:rPr>
                <w:rFonts w:ascii="Times New Roman" w:hAnsi="Times New Roman"/>
                <w:noProof/>
                <w:szCs w:val="24"/>
              </w:rPr>
            </w:pPr>
            <w:r>
              <w:rPr>
                <w:rFonts w:ascii="Times New Roman" w:hAnsi="Times New Roman"/>
                <w:noProof/>
                <w:szCs w:val="24"/>
              </w:rPr>
              <w:t>/a</w:t>
            </w:r>
            <w:r w:rsidRPr="003C4914">
              <w:rPr>
                <w:rFonts w:ascii="Times New Roman" w:hAnsi="Times New Roman"/>
                <w:noProof/>
                <w:szCs w:val="24"/>
              </w:rPr>
              <w:t>ts</w:t>
            </w:r>
            <w:r w:rsidR="007E236F">
              <w:rPr>
                <w:rFonts w:ascii="Times New Roman" w:hAnsi="Times New Roman"/>
                <w:noProof/>
                <w:szCs w:val="24"/>
              </w:rPr>
              <w:t>tovo pareigos, vardas, pavardė)</w:t>
            </w:r>
          </w:p>
          <w:p w:rsidR="001327BE" w:rsidRPr="00DF1A33" w:rsidRDefault="001327BE" w:rsidP="004E2D58">
            <w:pPr>
              <w:pStyle w:val="SLONormalnospace"/>
              <w:rPr>
                <w:rFonts w:ascii="Times New Roman" w:hAnsi="Times New Roman"/>
                <w:szCs w:val="24"/>
              </w:rPr>
            </w:pPr>
          </w:p>
        </w:tc>
      </w:tr>
      <w:tr w:rsidR="001327BE" w:rsidRPr="00DF1A33" w:rsidTr="004E2D58">
        <w:tc>
          <w:tcPr>
            <w:tcW w:w="5040" w:type="dxa"/>
          </w:tcPr>
          <w:p w:rsidR="001327BE" w:rsidRPr="003C4914" w:rsidRDefault="001327BE" w:rsidP="004E2D58">
            <w:pPr>
              <w:pStyle w:val="SLONormalnospace"/>
              <w:rPr>
                <w:rFonts w:ascii="Times New Roman" w:hAnsi="Times New Roman"/>
                <w:noProof/>
                <w:szCs w:val="24"/>
              </w:rPr>
            </w:pPr>
            <w:r w:rsidRPr="003C4914">
              <w:rPr>
                <w:rFonts w:ascii="Times New Roman" w:hAnsi="Times New Roman"/>
                <w:noProof/>
                <w:szCs w:val="24"/>
              </w:rPr>
              <w:t>_______________________</w:t>
            </w:r>
          </w:p>
          <w:p w:rsidR="001327BE" w:rsidRPr="00DF1A33" w:rsidRDefault="007E236F" w:rsidP="004E2D58">
            <w:pPr>
              <w:rPr>
                <w:szCs w:val="24"/>
              </w:rPr>
            </w:pPr>
            <w:r>
              <w:rPr>
                <w:noProof/>
                <w:szCs w:val="24"/>
              </w:rPr>
              <w:t>(parašas)</w:t>
            </w:r>
          </w:p>
        </w:tc>
        <w:tc>
          <w:tcPr>
            <w:tcW w:w="5280" w:type="dxa"/>
          </w:tcPr>
          <w:p w:rsidR="001327BE" w:rsidRPr="003C4914" w:rsidRDefault="001327BE" w:rsidP="004E2D58">
            <w:pPr>
              <w:pStyle w:val="SLONormalnospace"/>
              <w:ind w:right="1584"/>
              <w:rPr>
                <w:rFonts w:ascii="Times New Roman" w:hAnsi="Times New Roman"/>
                <w:noProof/>
                <w:szCs w:val="24"/>
              </w:rPr>
            </w:pPr>
            <w:r w:rsidRPr="003C4914">
              <w:rPr>
                <w:rFonts w:ascii="Times New Roman" w:hAnsi="Times New Roman"/>
                <w:noProof/>
                <w:szCs w:val="24"/>
              </w:rPr>
              <w:t>______________________</w:t>
            </w:r>
          </w:p>
          <w:p w:rsidR="001327BE" w:rsidRPr="00CE09AA" w:rsidRDefault="007E236F" w:rsidP="004E2D58">
            <w:pPr>
              <w:pStyle w:val="SLONormalnospace"/>
              <w:rPr>
                <w:rFonts w:ascii="Times New Roman" w:hAnsi="Times New Roman"/>
                <w:sz w:val="20"/>
              </w:rPr>
            </w:pPr>
            <w:r>
              <w:rPr>
                <w:rFonts w:ascii="Times New Roman" w:hAnsi="Times New Roman"/>
                <w:noProof/>
                <w:sz w:val="20"/>
              </w:rPr>
              <w:t>(parašas)</w:t>
            </w:r>
          </w:p>
        </w:tc>
      </w:tr>
      <w:tr w:rsidR="001327BE" w:rsidRPr="00DF1A33" w:rsidTr="004E2D58">
        <w:tc>
          <w:tcPr>
            <w:tcW w:w="5040" w:type="dxa"/>
          </w:tcPr>
          <w:p w:rsidR="001327BE" w:rsidRPr="003C4914" w:rsidRDefault="001327BE" w:rsidP="004E2D58">
            <w:pPr>
              <w:pStyle w:val="SLONormalnospace"/>
              <w:rPr>
                <w:rFonts w:ascii="Times New Roman" w:hAnsi="Times New Roman"/>
                <w:noProof/>
                <w:szCs w:val="24"/>
              </w:rPr>
            </w:pPr>
            <w:r w:rsidRPr="003C4914">
              <w:rPr>
                <w:rFonts w:ascii="Times New Roman" w:hAnsi="Times New Roman"/>
                <w:noProof/>
                <w:szCs w:val="24"/>
              </w:rPr>
              <w:tab/>
            </w:r>
          </w:p>
        </w:tc>
        <w:tc>
          <w:tcPr>
            <w:tcW w:w="5280" w:type="dxa"/>
          </w:tcPr>
          <w:p w:rsidR="001327BE" w:rsidRPr="003C4914" w:rsidRDefault="001327BE" w:rsidP="004E2D58">
            <w:pPr>
              <w:pStyle w:val="SLONormalnospace"/>
              <w:ind w:right="1584"/>
              <w:rPr>
                <w:rFonts w:ascii="Times New Roman" w:hAnsi="Times New Roman"/>
                <w:noProof/>
                <w:szCs w:val="24"/>
              </w:rPr>
            </w:pPr>
            <w:r w:rsidRPr="003C4914">
              <w:rPr>
                <w:rFonts w:ascii="Times New Roman" w:hAnsi="Times New Roman"/>
                <w:noProof/>
                <w:szCs w:val="24"/>
              </w:rPr>
              <w:tab/>
            </w:r>
            <w:r w:rsidRPr="003C4914">
              <w:rPr>
                <w:rFonts w:ascii="Times New Roman" w:hAnsi="Times New Roman"/>
                <w:noProof/>
                <w:szCs w:val="24"/>
              </w:rPr>
              <w:tab/>
            </w:r>
          </w:p>
        </w:tc>
      </w:tr>
    </w:tbl>
    <w:p w:rsidR="001327BE" w:rsidRPr="007E236F" w:rsidRDefault="001327BE" w:rsidP="007E236F">
      <w:pPr>
        <w:tabs>
          <w:tab w:val="left" w:pos="5400"/>
        </w:tabs>
        <w:textAlignment w:val="center"/>
        <w:rPr>
          <w:b/>
        </w:rPr>
      </w:pPr>
    </w:p>
    <w:sectPr w:rsidR="001327BE" w:rsidRPr="007E236F">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EEC" w:rsidRDefault="00A67EEC">
      <w:pPr>
        <w:rPr>
          <w:sz w:val="20"/>
        </w:rPr>
      </w:pPr>
      <w:r>
        <w:rPr>
          <w:sz w:val="20"/>
        </w:rPr>
        <w:separator/>
      </w:r>
    </w:p>
  </w:endnote>
  <w:endnote w:type="continuationSeparator" w:id="0">
    <w:p w:rsidR="00A67EEC" w:rsidRDefault="00A67EEC">
      <w:pPr>
        <w:rPr>
          <w:sz w:val="20"/>
        </w:rPr>
      </w:pPr>
      <w:r>
        <w:rPr>
          <w:sz w:val="20"/>
        </w:rPr>
        <w:continuationSeparator/>
      </w:r>
    </w:p>
  </w:endnote>
  <w:endnote w:type="continuationNotice" w:id="1">
    <w:p w:rsidR="00A67EEC" w:rsidRDefault="00A67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3D" w:rsidRDefault="00C86A3D">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EEC" w:rsidRDefault="00A67EEC">
      <w:pPr>
        <w:rPr>
          <w:sz w:val="20"/>
        </w:rPr>
      </w:pPr>
      <w:r>
        <w:rPr>
          <w:sz w:val="20"/>
        </w:rPr>
        <w:separator/>
      </w:r>
    </w:p>
  </w:footnote>
  <w:footnote w:type="continuationSeparator" w:id="0">
    <w:p w:rsidR="00A67EEC" w:rsidRDefault="00A67EEC">
      <w:pPr>
        <w:rPr>
          <w:sz w:val="20"/>
        </w:rPr>
      </w:pPr>
      <w:r>
        <w:rPr>
          <w:sz w:val="20"/>
        </w:rPr>
        <w:continuationSeparator/>
      </w:r>
    </w:p>
  </w:footnote>
  <w:footnote w:type="continuationNotice" w:id="1">
    <w:p w:rsidR="00A67EEC" w:rsidRDefault="00A67EE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A3D" w:rsidRDefault="00C86A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8436C">
      <w:rPr>
        <w:rFonts w:ascii="Arial" w:eastAsia="Arial" w:hAnsi="Arial" w:cs="Arial"/>
        <w:noProof/>
        <w:sz w:val="18"/>
        <w:szCs w:val="18"/>
      </w:rPr>
      <w:t>21</w:t>
    </w:r>
    <w:r>
      <w:rPr>
        <w:rFonts w:ascii="Arial" w:eastAsia="Arial" w:hAnsi="Arial" w:cs="Arial"/>
        <w:sz w:val="18"/>
        <w:szCs w:val="18"/>
      </w:rPr>
      <w:fldChar w:fldCharType="end"/>
    </w:r>
  </w:p>
  <w:p w:rsidR="00C86A3D" w:rsidRDefault="00C86A3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873"/>
    <w:multiLevelType w:val="hybridMultilevel"/>
    <w:tmpl w:val="021434F2"/>
    <w:lvl w:ilvl="0" w:tplc="CB56357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0D90B62"/>
    <w:multiLevelType w:val="hybridMultilevel"/>
    <w:tmpl w:val="1368FB10"/>
    <w:lvl w:ilvl="0" w:tplc="37BE026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1624AB"/>
    <w:multiLevelType w:val="multilevel"/>
    <w:tmpl w:val="7A14F2BE"/>
    <w:lvl w:ilvl="0">
      <w:start w:val="1"/>
      <w:numFmt w:val="decimal"/>
      <w:lvlText w:val="%1."/>
      <w:lvlJc w:val="left"/>
      <w:pPr>
        <w:ind w:left="360" w:hanging="360"/>
      </w:pPr>
      <w:rPr>
        <w:rFonts w:ascii="Times New Roman" w:eastAsia="Calibri" w:hAnsi="Times New Roman" w:cs="Times New Roman"/>
        <w:b w:val="0"/>
        <w:bCs w:val="0"/>
      </w:rPr>
    </w:lvl>
    <w:lvl w:ilvl="1">
      <w:start w:val="1"/>
      <w:numFmt w:val="decimal"/>
      <w:isLgl/>
      <w:lvlText w:val="%1.%2."/>
      <w:lvlJc w:val="left"/>
      <w:pPr>
        <w:ind w:left="435" w:hanging="43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2BAC24F0"/>
    <w:multiLevelType w:val="multilevel"/>
    <w:tmpl w:val="9E5E19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0903AF"/>
    <w:multiLevelType w:val="multilevel"/>
    <w:tmpl w:val="9C281348"/>
    <w:lvl w:ilvl="0">
      <w:start w:val="1"/>
      <w:numFmt w:val="decimal"/>
      <w:suff w:val="space"/>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166395"/>
    <w:multiLevelType w:val="multilevel"/>
    <w:tmpl w:val="C94CF11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8C5398"/>
    <w:multiLevelType w:val="multilevel"/>
    <w:tmpl w:val="55DAE0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7C578B"/>
    <w:multiLevelType w:val="hybridMultilevel"/>
    <w:tmpl w:val="7F4E7AD0"/>
    <w:lvl w:ilvl="0" w:tplc="52504A9E">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0"/>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F49"/>
    <w:rsid w:val="00027B83"/>
    <w:rsid w:val="00033591"/>
    <w:rsid w:val="00037CBA"/>
    <w:rsid w:val="00055120"/>
    <w:rsid w:val="00085F40"/>
    <w:rsid w:val="000A4D0A"/>
    <w:rsid w:val="000A76B5"/>
    <w:rsid w:val="000B0897"/>
    <w:rsid w:val="000B23EA"/>
    <w:rsid w:val="000B4E0F"/>
    <w:rsid w:val="000C3DE4"/>
    <w:rsid w:val="000C4292"/>
    <w:rsid w:val="000F2AA0"/>
    <w:rsid w:val="001247DB"/>
    <w:rsid w:val="00130228"/>
    <w:rsid w:val="001327BE"/>
    <w:rsid w:val="002173E2"/>
    <w:rsid w:val="00272E28"/>
    <w:rsid w:val="002C74E1"/>
    <w:rsid w:val="002D282B"/>
    <w:rsid w:val="00301D2E"/>
    <w:rsid w:val="00334109"/>
    <w:rsid w:val="00384560"/>
    <w:rsid w:val="003B673F"/>
    <w:rsid w:val="003C7116"/>
    <w:rsid w:val="003F5242"/>
    <w:rsid w:val="004103EB"/>
    <w:rsid w:val="004246F6"/>
    <w:rsid w:val="00470961"/>
    <w:rsid w:val="004A3447"/>
    <w:rsid w:val="004C1094"/>
    <w:rsid w:val="004E2D58"/>
    <w:rsid w:val="005271A2"/>
    <w:rsid w:val="0057510B"/>
    <w:rsid w:val="00577857"/>
    <w:rsid w:val="00582437"/>
    <w:rsid w:val="0067000B"/>
    <w:rsid w:val="00673E0B"/>
    <w:rsid w:val="00676AE9"/>
    <w:rsid w:val="00692592"/>
    <w:rsid w:val="006E608A"/>
    <w:rsid w:val="0070078E"/>
    <w:rsid w:val="007E236F"/>
    <w:rsid w:val="007E7AC2"/>
    <w:rsid w:val="007F31CF"/>
    <w:rsid w:val="00852630"/>
    <w:rsid w:val="00873486"/>
    <w:rsid w:val="008747D1"/>
    <w:rsid w:val="00885127"/>
    <w:rsid w:val="008B3656"/>
    <w:rsid w:val="008B4F4D"/>
    <w:rsid w:val="008D0377"/>
    <w:rsid w:val="008E5D47"/>
    <w:rsid w:val="008F64BE"/>
    <w:rsid w:val="00921B8E"/>
    <w:rsid w:val="009479AA"/>
    <w:rsid w:val="00961F7E"/>
    <w:rsid w:val="009728BC"/>
    <w:rsid w:val="00976F76"/>
    <w:rsid w:val="00A3467F"/>
    <w:rsid w:val="00A37BD9"/>
    <w:rsid w:val="00A50844"/>
    <w:rsid w:val="00A67EEC"/>
    <w:rsid w:val="00A70354"/>
    <w:rsid w:val="00A82C54"/>
    <w:rsid w:val="00AC080B"/>
    <w:rsid w:val="00AD79A1"/>
    <w:rsid w:val="00B025BE"/>
    <w:rsid w:val="00B25FF5"/>
    <w:rsid w:val="00BD1847"/>
    <w:rsid w:val="00C86A3D"/>
    <w:rsid w:val="00CB750E"/>
    <w:rsid w:val="00D04430"/>
    <w:rsid w:val="00D34E93"/>
    <w:rsid w:val="00D45A33"/>
    <w:rsid w:val="00D61326"/>
    <w:rsid w:val="00DA4E0C"/>
    <w:rsid w:val="00DC79E9"/>
    <w:rsid w:val="00E37CBD"/>
    <w:rsid w:val="00E8436C"/>
    <w:rsid w:val="00EE7798"/>
    <w:rsid w:val="00EF615C"/>
    <w:rsid w:val="00F52401"/>
    <w:rsid w:val="00F54D66"/>
    <w:rsid w:val="00F60BD9"/>
    <w:rsid w:val="00F827CC"/>
    <w:rsid w:val="00FE22F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338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27B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Sraopastraipa1">
    <w:name w:val="Sąrašo pastraipa1"/>
    <w:basedOn w:val="prastasis"/>
    <w:qFormat/>
    <w:rsid w:val="00301D2E"/>
    <w:pPr>
      <w:suppressAutoHyphens/>
      <w:ind w:left="720" w:firstLine="720"/>
      <w:contextualSpacing/>
      <w:jc w:val="both"/>
    </w:pPr>
    <w:rPr>
      <w:sz w:val="20"/>
      <w:lang w:eastAsia="zh-CN"/>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301D2E"/>
    <w:pPr>
      <w:suppressAutoHyphens/>
      <w:spacing w:after="200" w:line="276" w:lineRule="auto"/>
      <w:ind w:left="720"/>
      <w:contextualSpacing/>
    </w:pPr>
    <w:rPr>
      <w:rFonts w:eastAsia="Calibri" w:cs="Calibri"/>
      <w:kern w:val="1"/>
      <w:szCs w:val="22"/>
      <w:lang w:eastAsia="ar-SA"/>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301D2E"/>
    <w:rPr>
      <w:rFonts w:eastAsia="Calibri" w:cs="Calibri"/>
      <w:kern w:val="1"/>
      <w:szCs w:val="22"/>
      <w:lang w:eastAsia="ar-SA"/>
    </w:rPr>
  </w:style>
  <w:style w:type="character" w:customStyle="1" w:styleId="cf01">
    <w:name w:val="cf01"/>
    <w:basedOn w:val="Numatytasispastraiposriftas"/>
    <w:rsid w:val="00301D2E"/>
  </w:style>
  <w:style w:type="character" w:customStyle="1" w:styleId="cf11">
    <w:name w:val="cf11"/>
    <w:basedOn w:val="Numatytasispastraiposriftas"/>
    <w:rsid w:val="00301D2E"/>
  </w:style>
  <w:style w:type="character" w:styleId="Puslapioinaosnuoroda">
    <w:name w:val="footnote reference"/>
    <w:basedOn w:val="Numatytasispastraiposriftas"/>
    <w:qFormat/>
    <w:rsid w:val="008B3656"/>
    <w:rPr>
      <w:rFonts w:cs="Times New Roman"/>
      <w:vertAlign w:val="superscript"/>
    </w:rPr>
  </w:style>
  <w:style w:type="paragraph" w:styleId="Puslapioinaostekstas">
    <w:name w:val="footnote text"/>
    <w:basedOn w:val="prastasis"/>
    <w:link w:val="PuslapioinaostekstasDiagrama"/>
    <w:uiPriority w:val="99"/>
    <w:semiHidden/>
    <w:unhideWhenUsed/>
    <w:rsid w:val="008B3656"/>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8B3656"/>
    <w:rPr>
      <w:rFonts w:asciiTheme="minorHAnsi" w:eastAsiaTheme="minorEastAsia" w:hAnsiTheme="minorHAnsi" w:cstheme="minorBidi"/>
      <w:sz w:val="20"/>
      <w:lang w:eastAsia="zh-CN"/>
    </w:rPr>
  </w:style>
  <w:style w:type="table" w:styleId="Lentelstinklelis">
    <w:name w:val="Table Grid"/>
    <w:basedOn w:val="prastojilentel"/>
    <w:rsid w:val="001327BE"/>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NormalChar">
    <w:name w:val="SLO Normal Char"/>
    <w:link w:val="SLONormal"/>
    <w:locked/>
    <w:rsid w:val="001327BE"/>
    <w:rPr>
      <w:rFonts w:ascii="Garamond" w:hAnsi="Garamond"/>
    </w:rPr>
  </w:style>
  <w:style w:type="paragraph" w:customStyle="1" w:styleId="SLONormal">
    <w:name w:val="SLO Normal"/>
    <w:link w:val="SLONormalChar"/>
    <w:rsid w:val="001327BE"/>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1327BE"/>
    <w:pPr>
      <w:spacing w:before="0" w:after="0"/>
    </w:pPr>
  </w:style>
  <w:style w:type="table" w:customStyle="1" w:styleId="Lentelstinklelis11">
    <w:name w:val="Lentelės tinklelis11"/>
    <w:basedOn w:val="prastojilentel"/>
    <w:next w:val="Lentelstinklelis"/>
    <w:rsid w:val="00EF615C"/>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EF615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617908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2238774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232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DDFDBD-4FF1-45D2-8727-71EE5FC1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76159</Words>
  <Characters>43411</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Burčikienė</cp:lastModifiedBy>
  <cp:revision>2</cp:revision>
  <cp:lastPrinted>2017-06-29T23:42:00Z</cp:lastPrinted>
  <dcterms:created xsi:type="dcterms:W3CDTF">2025-04-22T11:24:00Z</dcterms:created>
  <dcterms:modified xsi:type="dcterms:W3CDTF">2025-04-22T11:24:00Z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