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D88B" w14:textId="5BFD4392" w:rsidR="00EA4BE7" w:rsidRDefault="005A164D" w:rsidP="00E9419E">
      <w:pPr>
        <w:pStyle w:val="Antrat1"/>
        <w:numPr>
          <w:ilvl w:val="0"/>
          <w:numId w:val="0"/>
        </w:numPr>
        <w:tabs>
          <w:tab w:val="left" w:pos="4253"/>
        </w:tabs>
        <w:spacing w:before="0" w:after="0"/>
        <w:jc w:val="left"/>
        <w:rPr>
          <w:sz w:val="20"/>
        </w:rPr>
      </w:pPr>
      <w:r w:rsidRPr="0054741E">
        <w:rPr>
          <w:sz w:val="20"/>
        </w:rPr>
        <w:t>Techniniai</w:t>
      </w:r>
      <w:r w:rsidR="00B64BFC" w:rsidRPr="0054741E">
        <w:rPr>
          <w:sz w:val="20"/>
        </w:rPr>
        <w:t xml:space="preserve"> reikalavimai </w:t>
      </w:r>
      <w:r w:rsidR="00607979">
        <w:rPr>
          <w:sz w:val="20"/>
        </w:rPr>
        <w:t>defibriliatoriui</w:t>
      </w:r>
      <w:r w:rsidR="004F1FC3">
        <w:rPr>
          <w:sz w:val="20"/>
        </w:rPr>
        <w:t>, 3 vnt.</w:t>
      </w:r>
    </w:p>
    <w:p w14:paraId="278E432F" w14:textId="77777777" w:rsidR="00906EAE" w:rsidRPr="00906EAE" w:rsidRDefault="00906EAE" w:rsidP="00906EAE">
      <w:pPr>
        <w:rPr>
          <w:lang w:val="lt-LT"/>
        </w:rPr>
      </w:pPr>
    </w:p>
    <w:p w14:paraId="17B43120" w14:textId="77777777" w:rsidR="00EA4BE7" w:rsidRPr="0054741E" w:rsidRDefault="00EA4BE7">
      <w:pPr>
        <w:rPr>
          <w:sz w:val="20"/>
          <w:szCs w:val="20"/>
          <w:lang w:val="lt-LT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006"/>
        <w:gridCol w:w="5670"/>
      </w:tblGrid>
      <w:tr w:rsidR="00E9419E" w:rsidRPr="004F1FC3" w14:paraId="4D4D3C0F" w14:textId="77777777" w:rsidTr="00AF28FB">
        <w:tc>
          <w:tcPr>
            <w:tcW w:w="816" w:type="dxa"/>
          </w:tcPr>
          <w:p w14:paraId="76CD644D" w14:textId="77777777" w:rsidR="00E9419E" w:rsidRPr="0054741E" w:rsidRDefault="00E9419E" w:rsidP="00F32094">
            <w:pPr>
              <w:jc w:val="center"/>
              <w:rPr>
                <w:b/>
                <w:bCs/>
                <w:iCs/>
                <w:sz w:val="20"/>
                <w:szCs w:val="20"/>
                <w:lang w:val="lt-LT"/>
              </w:rPr>
            </w:pPr>
            <w:r w:rsidRPr="0054741E">
              <w:rPr>
                <w:b/>
                <w:bCs/>
                <w:iCs/>
                <w:sz w:val="20"/>
                <w:szCs w:val="20"/>
                <w:lang w:val="lt-LT"/>
              </w:rPr>
              <w:t>Eil.</w:t>
            </w:r>
          </w:p>
          <w:p w14:paraId="408DC958" w14:textId="77777777" w:rsidR="00E9419E" w:rsidRPr="0054741E" w:rsidRDefault="00E9419E" w:rsidP="00F32094">
            <w:pPr>
              <w:jc w:val="center"/>
              <w:rPr>
                <w:b/>
                <w:bCs/>
                <w:iCs/>
                <w:sz w:val="20"/>
                <w:szCs w:val="20"/>
                <w:lang w:val="lt-LT"/>
              </w:rPr>
            </w:pPr>
            <w:r w:rsidRPr="0054741E">
              <w:rPr>
                <w:b/>
                <w:bCs/>
                <w:iCs/>
                <w:sz w:val="20"/>
                <w:szCs w:val="20"/>
                <w:lang w:val="lt-LT"/>
              </w:rPr>
              <w:t>Nr.</w:t>
            </w:r>
          </w:p>
        </w:tc>
        <w:tc>
          <w:tcPr>
            <w:tcW w:w="4006" w:type="dxa"/>
          </w:tcPr>
          <w:p w14:paraId="1A721A0D" w14:textId="77777777" w:rsidR="00E9419E" w:rsidRPr="0054741E" w:rsidRDefault="00E9419E">
            <w:pPr>
              <w:jc w:val="center"/>
              <w:rPr>
                <w:b/>
                <w:bCs/>
                <w:iCs/>
                <w:sz w:val="20"/>
                <w:szCs w:val="20"/>
                <w:lang w:val="lt-LT"/>
              </w:rPr>
            </w:pPr>
            <w:r>
              <w:rPr>
                <w:b/>
                <w:bCs/>
                <w:iCs/>
                <w:sz w:val="20"/>
                <w:szCs w:val="20"/>
                <w:lang w:val="lt-LT"/>
              </w:rPr>
              <w:t>Techninis</w:t>
            </w:r>
            <w:r w:rsidRPr="0054741E">
              <w:rPr>
                <w:b/>
                <w:bCs/>
                <w:iCs/>
                <w:sz w:val="20"/>
                <w:szCs w:val="20"/>
                <w:lang w:val="lt-LT"/>
              </w:rPr>
              <w:t xml:space="preserve"> reikalavima</w:t>
            </w:r>
            <w:r>
              <w:rPr>
                <w:b/>
                <w:bCs/>
                <w:iCs/>
                <w:sz w:val="20"/>
                <w:szCs w:val="20"/>
                <w:lang w:val="lt-LT"/>
              </w:rPr>
              <w:t>s</w:t>
            </w:r>
          </w:p>
        </w:tc>
        <w:tc>
          <w:tcPr>
            <w:tcW w:w="5670" w:type="dxa"/>
          </w:tcPr>
          <w:p w14:paraId="265E1979" w14:textId="77777777" w:rsidR="00E9419E" w:rsidRPr="0054741E" w:rsidRDefault="00E9419E" w:rsidP="00906EAE">
            <w:pPr>
              <w:jc w:val="center"/>
              <w:rPr>
                <w:b/>
                <w:bCs/>
                <w:iCs/>
                <w:sz w:val="20"/>
                <w:szCs w:val="20"/>
                <w:lang w:val="lt-LT"/>
              </w:rPr>
            </w:pPr>
            <w:r>
              <w:rPr>
                <w:b/>
                <w:bCs/>
                <w:iCs/>
                <w:sz w:val="20"/>
                <w:szCs w:val="20"/>
                <w:lang w:val="lt-LT"/>
              </w:rPr>
              <w:t>Paramerai</w:t>
            </w:r>
          </w:p>
          <w:p w14:paraId="03040C01" w14:textId="77777777" w:rsidR="00E9419E" w:rsidRPr="0054741E" w:rsidRDefault="00E9419E">
            <w:pPr>
              <w:jc w:val="center"/>
              <w:rPr>
                <w:b/>
                <w:bCs/>
                <w:iCs/>
                <w:sz w:val="20"/>
                <w:szCs w:val="20"/>
                <w:lang w:val="lt-LT"/>
              </w:rPr>
            </w:pPr>
            <w:r w:rsidRPr="0054741E">
              <w:rPr>
                <w:b/>
                <w:bCs/>
                <w:sz w:val="20"/>
                <w:szCs w:val="20"/>
                <w:lang w:val="pt-BR"/>
              </w:rPr>
              <w:t>Techninių reikalavimų atitikimas</w:t>
            </w:r>
            <w:r>
              <w:rPr>
                <w:b/>
                <w:bCs/>
                <w:sz w:val="20"/>
                <w:szCs w:val="20"/>
                <w:lang w:val="pt-BR"/>
              </w:rPr>
              <w:t>,</w:t>
            </w:r>
            <w:r w:rsidRPr="0054741E">
              <w:rPr>
                <w:b/>
                <w:bCs/>
                <w:sz w:val="20"/>
                <w:szCs w:val="20"/>
                <w:lang w:val="pt-BR"/>
              </w:rPr>
              <w:t xml:space="preserve"> nuorodos į gamintojo tinklalapį, reklamines brošiūras</w:t>
            </w:r>
          </w:p>
        </w:tc>
      </w:tr>
      <w:tr w:rsidR="00E9419E" w:rsidRPr="0054741E" w14:paraId="3E2E9088" w14:textId="77777777" w:rsidTr="00AF28FB">
        <w:tc>
          <w:tcPr>
            <w:tcW w:w="816" w:type="dxa"/>
          </w:tcPr>
          <w:p w14:paraId="2705E00C" w14:textId="77777777" w:rsidR="00E9419E" w:rsidRPr="0054741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4006" w:type="dxa"/>
          </w:tcPr>
          <w:p w14:paraId="2770F99D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 w:rsidRPr="00822FFB">
              <w:rPr>
                <w:b/>
                <w:sz w:val="20"/>
                <w:szCs w:val="20"/>
                <w:lang w:val="lt-LT"/>
              </w:rPr>
              <w:t>Matuojami parametrai</w:t>
            </w:r>
            <w:r w:rsidRPr="00822FFB">
              <w:rPr>
                <w:sz w:val="20"/>
                <w:szCs w:val="20"/>
                <w:lang w:val="lt-LT"/>
              </w:rPr>
              <w:t xml:space="preserve"> </w:t>
            </w:r>
          </w:p>
          <w:p w14:paraId="3424B9ED" w14:textId="77777777" w:rsidR="00E9419E" w:rsidRPr="00607979" w:rsidRDefault="00E9419E" w:rsidP="006031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lt-LT"/>
              </w:rPr>
              <w:t>EKG, SPO2, CO2, temperat</w:t>
            </w:r>
            <w:r>
              <w:rPr>
                <w:sz w:val="20"/>
                <w:szCs w:val="20"/>
                <w:lang w:val="en-GB"/>
              </w:rPr>
              <w:t>ūra, neinvazinis kraujospūdis, invazinis kraujospūdis</w:t>
            </w:r>
          </w:p>
        </w:tc>
        <w:tc>
          <w:tcPr>
            <w:tcW w:w="5670" w:type="dxa"/>
          </w:tcPr>
          <w:p w14:paraId="7FFD9448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4F1FC3" w14:paraId="7955F181" w14:textId="77777777" w:rsidTr="00AF28FB">
        <w:tc>
          <w:tcPr>
            <w:tcW w:w="816" w:type="dxa"/>
          </w:tcPr>
          <w:p w14:paraId="1B6B8D59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4006" w:type="dxa"/>
          </w:tcPr>
          <w:p w14:paraId="081A3DF1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  <w:r w:rsidRPr="0086478B">
              <w:rPr>
                <w:b/>
                <w:sz w:val="20"/>
                <w:szCs w:val="20"/>
                <w:lang w:val="lt-LT"/>
              </w:rPr>
              <w:t>Defibriliatoriaus darbo režimai.</w:t>
            </w:r>
            <w:r w:rsidRPr="0086478B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Rankinė defibriliacija, neinvazinis širdies stimuliavimas, automatinis AED, gyvybinių funkcijų monitoriavimas</w:t>
            </w:r>
          </w:p>
        </w:tc>
        <w:tc>
          <w:tcPr>
            <w:tcW w:w="5670" w:type="dxa"/>
          </w:tcPr>
          <w:p w14:paraId="71C6F946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4F1FC3" w14:paraId="0FCD5B7B" w14:textId="77777777" w:rsidTr="00AF28FB">
        <w:tc>
          <w:tcPr>
            <w:tcW w:w="816" w:type="dxa"/>
          </w:tcPr>
          <w:p w14:paraId="711EE476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4006" w:type="dxa"/>
          </w:tcPr>
          <w:p w14:paraId="492F73C9" w14:textId="77777777" w:rsidR="00E9419E" w:rsidRPr="00AB2F2B" w:rsidRDefault="00E808A8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Neinvazinio</w:t>
            </w:r>
            <w:r w:rsidR="00E9419E" w:rsidRPr="00AB2F2B">
              <w:rPr>
                <w:sz w:val="20"/>
                <w:szCs w:val="20"/>
                <w:lang w:val="lt-LT"/>
              </w:rPr>
              <w:t xml:space="preserve"> širdies stimuliavimo</w:t>
            </w:r>
          </w:p>
          <w:p w14:paraId="3C79B5AB" w14:textId="77777777" w:rsidR="00E9419E" w:rsidRPr="00AB2F2B" w:rsidRDefault="00E9419E" w:rsidP="006031F1">
            <w:pPr>
              <w:rPr>
                <w:sz w:val="20"/>
                <w:szCs w:val="20"/>
                <w:lang w:val="lt-LT"/>
              </w:rPr>
            </w:pPr>
            <w:r w:rsidRPr="00AB2F2B">
              <w:rPr>
                <w:sz w:val="20"/>
                <w:szCs w:val="20"/>
                <w:lang w:val="lt-LT"/>
              </w:rPr>
              <w:t>srovė reguliuojama ne d</w:t>
            </w:r>
            <w:r w:rsidR="00F37C1A">
              <w:rPr>
                <w:sz w:val="20"/>
                <w:szCs w:val="20"/>
                <w:lang w:val="lt-LT"/>
              </w:rPr>
              <w:t>augiau nei 1</w:t>
            </w:r>
            <w:r w:rsidRPr="00AB2F2B">
              <w:rPr>
                <w:sz w:val="20"/>
                <w:szCs w:val="20"/>
                <w:lang w:val="lt-LT"/>
              </w:rPr>
              <w:t xml:space="preserve"> mA žingniais</w:t>
            </w:r>
          </w:p>
        </w:tc>
        <w:tc>
          <w:tcPr>
            <w:tcW w:w="5670" w:type="dxa"/>
          </w:tcPr>
          <w:p w14:paraId="243B3E2F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4F1FC3" w14:paraId="19DF6FE0" w14:textId="77777777" w:rsidTr="00AF28FB">
        <w:tc>
          <w:tcPr>
            <w:tcW w:w="816" w:type="dxa"/>
          </w:tcPr>
          <w:p w14:paraId="543B3F52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4006" w:type="dxa"/>
          </w:tcPr>
          <w:p w14:paraId="7FF90B1F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Defibr</w:t>
            </w:r>
            <w:r w:rsidR="00F61D90">
              <w:rPr>
                <w:sz w:val="20"/>
                <w:szCs w:val="20"/>
                <w:lang w:val="lt-LT"/>
              </w:rPr>
              <w:t>iliavimo energija nuo ≤2 iki ≥27</w:t>
            </w:r>
            <w:r>
              <w:rPr>
                <w:sz w:val="20"/>
                <w:szCs w:val="20"/>
                <w:lang w:val="lt-LT"/>
              </w:rPr>
              <w:t>0 J</w:t>
            </w:r>
          </w:p>
        </w:tc>
        <w:tc>
          <w:tcPr>
            <w:tcW w:w="5670" w:type="dxa"/>
          </w:tcPr>
          <w:p w14:paraId="102C9867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54741E" w14:paraId="244B35FA" w14:textId="77777777" w:rsidTr="00AF28FB">
        <w:tc>
          <w:tcPr>
            <w:tcW w:w="816" w:type="dxa"/>
          </w:tcPr>
          <w:p w14:paraId="2BD3B0A7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4006" w:type="dxa"/>
          </w:tcPr>
          <w:p w14:paraId="732CCD0F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Defibriliatoriaus įsikro</w:t>
            </w:r>
            <w:r w:rsidR="00E808A8">
              <w:rPr>
                <w:sz w:val="20"/>
                <w:szCs w:val="20"/>
                <w:lang w:val="lt-LT"/>
              </w:rPr>
              <w:t>vimas iki 200 J ne daugiau nei 5</w:t>
            </w:r>
            <w:r>
              <w:rPr>
                <w:sz w:val="20"/>
                <w:szCs w:val="20"/>
                <w:lang w:val="lt-LT"/>
              </w:rPr>
              <w:t xml:space="preserve"> s</w:t>
            </w:r>
          </w:p>
        </w:tc>
        <w:tc>
          <w:tcPr>
            <w:tcW w:w="5670" w:type="dxa"/>
          </w:tcPr>
          <w:p w14:paraId="18C3A2DA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4F1FC3" w14:paraId="226F5DB6" w14:textId="77777777" w:rsidTr="00AF28FB">
        <w:tc>
          <w:tcPr>
            <w:tcW w:w="816" w:type="dxa"/>
          </w:tcPr>
          <w:p w14:paraId="746274CF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</w:p>
        </w:tc>
        <w:tc>
          <w:tcPr>
            <w:tcW w:w="4006" w:type="dxa"/>
          </w:tcPr>
          <w:p w14:paraId="002823DC" w14:textId="77777777" w:rsidR="00E9419E" w:rsidRDefault="0096716F" w:rsidP="00AB2F2B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Defibriliatoriaus</w:t>
            </w:r>
            <w:r w:rsidR="00E9419E">
              <w:rPr>
                <w:sz w:val="20"/>
                <w:szCs w:val="20"/>
                <w:lang w:val="lt-LT"/>
              </w:rPr>
              <w:t xml:space="preserve"> būsenos indikatorius</w:t>
            </w:r>
            <w:r w:rsidR="00094FCE">
              <w:rPr>
                <w:sz w:val="20"/>
                <w:szCs w:val="20"/>
                <w:lang w:val="lt-LT"/>
              </w:rPr>
              <w:t>,</w:t>
            </w:r>
            <w:r w:rsidR="00E808A8">
              <w:rPr>
                <w:sz w:val="20"/>
                <w:szCs w:val="20"/>
                <w:lang w:val="lt-LT"/>
              </w:rPr>
              <w:t xml:space="preserve"> nusakantis</w:t>
            </w:r>
            <w:r>
              <w:rPr>
                <w:sz w:val="20"/>
                <w:szCs w:val="20"/>
                <w:lang w:val="lt-LT"/>
              </w:rPr>
              <w:t xml:space="preserve"> personalui </w:t>
            </w:r>
            <w:r w:rsidR="00E808A8">
              <w:rPr>
                <w:sz w:val="20"/>
                <w:szCs w:val="20"/>
                <w:lang w:val="lt-LT"/>
              </w:rPr>
              <w:t xml:space="preserve"> apie defibriliatoriaus</w:t>
            </w:r>
            <w:r>
              <w:rPr>
                <w:sz w:val="20"/>
                <w:szCs w:val="20"/>
                <w:lang w:val="lt-LT"/>
              </w:rPr>
              <w:t xml:space="preserve"> techninį </w:t>
            </w:r>
            <w:r w:rsidR="00E808A8">
              <w:rPr>
                <w:sz w:val="20"/>
                <w:szCs w:val="20"/>
                <w:lang w:val="lt-LT"/>
              </w:rPr>
              <w:t xml:space="preserve"> stovį</w:t>
            </w:r>
            <w:r w:rsidR="00094FCE">
              <w:rPr>
                <w:sz w:val="20"/>
                <w:szCs w:val="20"/>
                <w:lang w:val="lt-LT"/>
              </w:rPr>
              <w:t>,</w:t>
            </w:r>
            <w:r w:rsidR="00E808A8">
              <w:rPr>
                <w:sz w:val="20"/>
                <w:szCs w:val="20"/>
                <w:lang w:val="lt-LT"/>
              </w:rPr>
              <w:t xml:space="preserve"> kai jis yra išjungtas</w:t>
            </w:r>
          </w:p>
        </w:tc>
        <w:tc>
          <w:tcPr>
            <w:tcW w:w="5670" w:type="dxa"/>
          </w:tcPr>
          <w:p w14:paraId="1EF46FBD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54741E" w14:paraId="1588A1B7" w14:textId="77777777" w:rsidTr="00AF28FB">
        <w:tc>
          <w:tcPr>
            <w:tcW w:w="816" w:type="dxa"/>
          </w:tcPr>
          <w:p w14:paraId="256ACBE3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</w:t>
            </w:r>
          </w:p>
        </w:tc>
        <w:tc>
          <w:tcPr>
            <w:tcW w:w="4006" w:type="dxa"/>
          </w:tcPr>
          <w:p w14:paraId="0D1C82DC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Integruotas vidinis ataskaitų spausdintuvas</w:t>
            </w:r>
          </w:p>
        </w:tc>
        <w:tc>
          <w:tcPr>
            <w:tcW w:w="5670" w:type="dxa"/>
          </w:tcPr>
          <w:p w14:paraId="19D4D8AA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54741E" w14:paraId="5D56CE57" w14:textId="77777777" w:rsidTr="00AF28FB">
        <w:tc>
          <w:tcPr>
            <w:tcW w:w="816" w:type="dxa"/>
          </w:tcPr>
          <w:p w14:paraId="35B0A68C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</w:t>
            </w:r>
          </w:p>
        </w:tc>
        <w:tc>
          <w:tcPr>
            <w:tcW w:w="4006" w:type="dxa"/>
          </w:tcPr>
          <w:p w14:paraId="54F2241F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Spalvotas ekranas nemažesnis nei  8,3 colio</w:t>
            </w:r>
          </w:p>
        </w:tc>
        <w:tc>
          <w:tcPr>
            <w:tcW w:w="5670" w:type="dxa"/>
          </w:tcPr>
          <w:p w14:paraId="68609C3D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54741E" w14:paraId="01331EAA" w14:textId="77777777" w:rsidTr="00AF28FB">
        <w:tc>
          <w:tcPr>
            <w:tcW w:w="816" w:type="dxa"/>
          </w:tcPr>
          <w:p w14:paraId="6636B4F2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</w:t>
            </w:r>
          </w:p>
        </w:tc>
        <w:tc>
          <w:tcPr>
            <w:tcW w:w="4006" w:type="dxa"/>
          </w:tcPr>
          <w:p w14:paraId="5BC8A3D8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Maitinimas iš elektros  tinklo ir baterijos</w:t>
            </w:r>
          </w:p>
        </w:tc>
        <w:tc>
          <w:tcPr>
            <w:tcW w:w="5670" w:type="dxa"/>
          </w:tcPr>
          <w:p w14:paraId="3B427FF1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4F1FC3" w14:paraId="04B44686" w14:textId="77777777" w:rsidTr="00AF28FB">
        <w:tc>
          <w:tcPr>
            <w:tcW w:w="816" w:type="dxa"/>
          </w:tcPr>
          <w:p w14:paraId="212C18A1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</w:t>
            </w:r>
          </w:p>
        </w:tc>
        <w:tc>
          <w:tcPr>
            <w:tcW w:w="4006" w:type="dxa"/>
          </w:tcPr>
          <w:p w14:paraId="33B9AD29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Ataskaitos duomenų perdavimas į įstaigos personalinį kompiuterį</w:t>
            </w:r>
            <w:r w:rsidR="00AE75F3">
              <w:rPr>
                <w:sz w:val="20"/>
                <w:szCs w:val="20"/>
                <w:lang w:val="lt-LT"/>
              </w:rPr>
              <w:t>, derinimo darbus atlieka tiekėjas montažo metu</w:t>
            </w:r>
          </w:p>
        </w:tc>
        <w:tc>
          <w:tcPr>
            <w:tcW w:w="5670" w:type="dxa"/>
          </w:tcPr>
          <w:p w14:paraId="7534C69C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F37C1A" w:rsidRPr="0054741E" w14:paraId="2DDD2E08" w14:textId="77777777" w:rsidTr="00AF28FB">
        <w:tc>
          <w:tcPr>
            <w:tcW w:w="816" w:type="dxa"/>
          </w:tcPr>
          <w:p w14:paraId="13023782" w14:textId="77777777" w:rsidR="00F37C1A" w:rsidRPr="004F1FC3" w:rsidRDefault="00F37C1A" w:rsidP="00F37C1A">
            <w:pPr>
              <w:rPr>
                <w:lang w:val="lt-LT"/>
              </w:rPr>
            </w:pPr>
          </w:p>
        </w:tc>
        <w:tc>
          <w:tcPr>
            <w:tcW w:w="4006" w:type="dxa"/>
          </w:tcPr>
          <w:p w14:paraId="57182BE0" w14:textId="77777777" w:rsidR="00F37C1A" w:rsidRPr="00F61D90" w:rsidRDefault="00F61D90" w:rsidP="00F37C1A">
            <w:pPr>
              <w:rPr>
                <w:sz w:val="20"/>
                <w:szCs w:val="20"/>
              </w:rPr>
            </w:pPr>
            <w:r w:rsidRPr="00F61D90">
              <w:rPr>
                <w:sz w:val="20"/>
                <w:szCs w:val="20"/>
              </w:rPr>
              <w:t xml:space="preserve">Atitinka vibracijos ir atsparumo kategorijas </w:t>
            </w:r>
            <w:r w:rsidR="00F37C1A" w:rsidRPr="00F61D90">
              <w:rPr>
                <w:sz w:val="20"/>
                <w:szCs w:val="20"/>
              </w:rPr>
              <w:t>MIL-STD-810F 514.5</w:t>
            </w:r>
            <w:proofErr w:type="gramStart"/>
            <w:r w:rsidR="00F37C1A" w:rsidRPr="00F61D90">
              <w:rPr>
                <w:sz w:val="20"/>
                <w:szCs w:val="20"/>
              </w:rPr>
              <w:t>;  Truck</w:t>
            </w:r>
            <w:proofErr w:type="gramEnd"/>
            <w:r w:rsidR="00F37C1A" w:rsidRPr="00F61D90">
              <w:rPr>
                <w:sz w:val="20"/>
                <w:szCs w:val="20"/>
              </w:rPr>
              <w:t xml:space="preserve"> Restrained Cargo) MIL-STD-810F 514.5 Category: 9 (Helicopter)</w:t>
            </w:r>
          </w:p>
        </w:tc>
        <w:tc>
          <w:tcPr>
            <w:tcW w:w="5670" w:type="dxa"/>
          </w:tcPr>
          <w:p w14:paraId="55580C50" w14:textId="77777777" w:rsidR="00F37C1A" w:rsidRDefault="00F37C1A" w:rsidP="00F37C1A"/>
        </w:tc>
      </w:tr>
      <w:tr w:rsidR="00E9419E" w:rsidRPr="0054741E" w14:paraId="5AEF1F4D" w14:textId="77777777" w:rsidTr="00AF28FB">
        <w:tc>
          <w:tcPr>
            <w:tcW w:w="816" w:type="dxa"/>
          </w:tcPr>
          <w:p w14:paraId="193BC200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</w:t>
            </w:r>
          </w:p>
        </w:tc>
        <w:tc>
          <w:tcPr>
            <w:tcW w:w="4006" w:type="dxa"/>
          </w:tcPr>
          <w:p w14:paraId="248E2C5B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CE serrtifikatas</w:t>
            </w:r>
          </w:p>
        </w:tc>
        <w:tc>
          <w:tcPr>
            <w:tcW w:w="5670" w:type="dxa"/>
          </w:tcPr>
          <w:p w14:paraId="7D4854EE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54741E" w14:paraId="6B6BF73F" w14:textId="77777777" w:rsidTr="00AF28FB">
        <w:tc>
          <w:tcPr>
            <w:tcW w:w="816" w:type="dxa"/>
          </w:tcPr>
          <w:p w14:paraId="2290BC18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</w:t>
            </w:r>
          </w:p>
        </w:tc>
        <w:tc>
          <w:tcPr>
            <w:tcW w:w="4006" w:type="dxa"/>
          </w:tcPr>
          <w:p w14:paraId="258CA682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Garantija ne mažiau 2 metai</w:t>
            </w:r>
          </w:p>
        </w:tc>
        <w:tc>
          <w:tcPr>
            <w:tcW w:w="5670" w:type="dxa"/>
          </w:tcPr>
          <w:p w14:paraId="1FDC8F23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4F1FC3" w14:paraId="3EF24C85" w14:textId="77777777" w:rsidTr="00AF28FB">
        <w:tc>
          <w:tcPr>
            <w:tcW w:w="816" w:type="dxa"/>
          </w:tcPr>
          <w:p w14:paraId="27F91B4F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4006" w:type="dxa"/>
          </w:tcPr>
          <w:p w14:paraId="1A995D13" w14:textId="77777777" w:rsidR="00E9419E" w:rsidRDefault="00B14A9C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Svoris ne daugiau 8</w:t>
            </w:r>
            <w:r w:rsidR="00E9419E">
              <w:rPr>
                <w:sz w:val="20"/>
                <w:szCs w:val="20"/>
                <w:lang w:val="lt-LT"/>
              </w:rPr>
              <w:t xml:space="preserve"> kg</w:t>
            </w:r>
            <w:r w:rsidR="004E12A3">
              <w:rPr>
                <w:sz w:val="20"/>
                <w:szCs w:val="20"/>
                <w:lang w:val="lt-LT"/>
              </w:rPr>
              <w:t xml:space="preserve"> pilnai sukomplektuoto</w:t>
            </w:r>
          </w:p>
        </w:tc>
        <w:tc>
          <w:tcPr>
            <w:tcW w:w="5670" w:type="dxa"/>
          </w:tcPr>
          <w:p w14:paraId="08945E4C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54741E" w14:paraId="0DDC358C" w14:textId="77777777" w:rsidTr="00AF28FB">
        <w:tc>
          <w:tcPr>
            <w:tcW w:w="816" w:type="dxa"/>
          </w:tcPr>
          <w:p w14:paraId="706E6C05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</w:t>
            </w:r>
          </w:p>
        </w:tc>
        <w:tc>
          <w:tcPr>
            <w:tcW w:w="4006" w:type="dxa"/>
          </w:tcPr>
          <w:p w14:paraId="5732F69F" w14:textId="77777777" w:rsidR="00E9419E" w:rsidRDefault="00E9419E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Vartotojo instrukcijos lietuvių anglų kalbomis</w:t>
            </w:r>
          </w:p>
        </w:tc>
        <w:tc>
          <w:tcPr>
            <w:tcW w:w="5670" w:type="dxa"/>
          </w:tcPr>
          <w:p w14:paraId="592C26E0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580982" w:rsidRPr="004F1FC3" w14:paraId="31BAEC98" w14:textId="77777777" w:rsidTr="00AF28FB">
        <w:tc>
          <w:tcPr>
            <w:tcW w:w="816" w:type="dxa"/>
          </w:tcPr>
          <w:p w14:paraId="53FEEAFD" w14:textId="77777777" w:rsidR="00580982" w:rsidRDefault="00580982" w:rsidP="006031F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006" w:type="dxa"/>
          </w:tcPr>
          <w:p w14:paraId="7589CF69" w14:textId="77777777" w:rsidR="00580982" w:rsidRDefault="00580982" w:rsidP="006031F1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Tiekėjas pateikia gamintojo įgaliojimą parduoti ir aptarnauti defibriliatorių lietuvos teritorijoje</w:t>
            </w:r>
          </w:p>
        </w:tc>
        <w:tc>
          <w:tcPr>
            <w:tcW w:w="5670" w:type="dxa"/>
          </w:tcPr>
          <w:p w14:paraId="42E6F7BD" w14:textId="77777777" w:rsidR="00580982" w:rsidRPr="0054741E" w:rsidRDefault="00580982" w:rsidP="006031F1">
            <w:pPr>
              <w:rPr>
                <w:sz w:val="20"/>
                <w:szCs w:val="20"/>
                <w:lang w:val="lt-LT"/>
              </w:rPr>
            </w:pPr>
          </w:p>
        </w:tc>
      </w:tr>
      <w:tr w:rsidR="00E9419E" w:rsidRPr="004F1FC3" w14:paraId="5FCBE329" w14:textId="77777777" w:rsidTr="00AF28FB">
        <w:tc>
          <w:tcPr>
            <w:tcW w:w="816" w:type="dxa"/>
          </w:tcPr>
          <w:p w14:paraId="6B136260" w14:textId="77777777" w:rsidR="00E9419E" w:rsidRDefault="00AF28FB" w:rsidP="006031F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4006" w:type="dxa"/>
          </w:tcPr>
          <w:p w14:paraId="61B1F0F0" w14:textId="77777777" w:rsidR="00E9419E" w:rsidRDefault="00E9419E" w:rsidP="000D158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Tiekėjas pristato visas reikiamas priemones (ne mažiau </w:t>
            </w:r>
            <w:r w:rsidR="00E808A8">
              <w:rPr>
                <w:sz w:val="20"/>
                <w:szCs w:val="20"/>
                <w:lang w:val="lt-LT"/>
              </w:rPr>
              <w:t xml:space="preserve">kaip po </w:t>
            </w:r>
            <w:r>
              <w:rPr>
                <w:sz w:val="20"/>
                <w:szCs w:val="20"/>
                <w:lang w:val="lt-LT"/>
              </w:rPr>
              <w:t>vieną komplektą) kad pademonstruoti matuojamus parametrus ir defibriliavimo režimus. Neinvazinio kra</w:t>
            </w:r>
            <w:r w:rsidR="00580982">
              <w:rPr>
                <w:sz w:val="20"/>
                <w:szCs w:val="20"/>
                <w:lang w:val="lt-LT"/>
              </w:rPr>
              <w:t xml:space="preserve">ujospūdžio mandžetės didelio, </w:t>
            </w:r>
            <w:r>
              <w:rPr>
                <w:sz w:val="20"/>
                <w:szCs w:val="20"/>
                <w:lang w:val="lt-LT"/>
              </w:rPr>
              <w:t>vidutinio dydžio,</w:t>
            </w:r>
            <w:r w:rsidR="00580982">
              <w:rPr>
                <w:sz w:val="20"/>
                <w:szCs w:val="20"/>
                <w:lang w:val="lt-LT"/>
              </w:rPr>
              <w:t xml:space="preserve"> vaikiška, </w:t>
            </w:r>
            <w:r>
              <w:rPr>
                <w:sz w:val="20"/>
                <w:szCs w:val="20"/>
                <w:lang w:val="lt-LT"/>
              </w:rPr>
              <w:t xml:space="preserve"> SPO2 d</w:t>
            </w:r>
            <w:r w:rsidRPr="00A06229">
              <w:rPr>
                <w:sz w:val="20"/>
                <w:szCs w:val="20"/>
                <w:lang w:val="lt-LT"/>
              </w:rPr>
              <w:t>aviklis</w:t>
            </w:r>
            <w:r w:rsidR="00580982">
              <w:rPr>
                <w:sz w:val="20"/>
                <w:szCs w:val="20"/>
                <w:lang w:val="lt-LT"/>
              </w:rPr>
              <w:t xml:space="preserve"> suaugusiam ir vaikui</w:t>
            </w:r>
            <w:r w:rsidR="00027E5D">
              <w:rPr>
                <w:sz w:val="20"/>
                <w:szCs w:val="20"/>
                <w:lang w:val="lt-LT"/>
              </w:rPr>
              <w:t>, elektrodai</w:t>
            </w:r>
            <w:r w:rsidRPr="00A06229">
              <w:rPr>
                <w:sz w:val="20"/>
                <w:szCs w:val="20"/>
                <w:lang w:val="lt-LT"/>
              </w:rPr>
              <w:t xml:space="preserve"> suaugusiam pacientui</w:t>
            </w:r>
            <w:r w:rsidR="00580982">
              <w:rPr>
                <w:sz w:val="20"/>
                <w:szCs w:val="20"/>
                <w:lang w:val="lt-LT"/>
              </w:rPr>
              <w:t xml:space="preserve"> ir vaikui</w:t>
            </w:r>
            <w:r w:rsidRPr="00A06229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5670" w:type="dxa"/>
          </w:tcPr>
          <w:p w14:paraId="02750EF8" w14:textId="77777777" w:rsidR="00E9419E" w:rsidRPr="0054741E" w:rsidRDefault="00E9419E" w:rsidP="006031F1">
            <w:pPr>
              <w:rPr>
                <w:sz w:val="20"/>
                <w:szCs w:val="20"/>
                <w:lang w:val="lt-LT"/>
              </w:rPr>
            </w:pPr>
          </w:p>
        </w:tc>
      </w:tr>
    </w:tbl>
    <w:p w14:paraId="7923D021" w14:textId="77777777" w:rsidR="00EA4BE7" w:rsidRPr="0054741E" w:rsidRDefault="00EA4BE7">
      <w:pPr>
        <w:rPr>
          <w:sz w:val="20"/>
          <w:szCs w:val="20"/>
          <w:lang w:val="lt-LT"/>
        </w:rPr>
      </w:pPr>
    </w:p>
    <w:sectPr w:rsidR="00EA4BE7" w:rsidRPr="0054741E">
      <w:headerReference w:type="default" r:id="rId8"/>
      <w:pgSz w:w="11907" w:h="16840" w:code="9"/>
      <w:pgMar w:top="1134" w:right="850" w:bottom="993" w:left="1418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15EE" w14:textId="77777777" w:rsidR="00230BFD" w:rsidRDefault="00230BFD">
      <w:r>
        <w:separator/>
      </w:r>
    </w:p>
  </w:endnote>
  <w:endnote w:type="continuationSeparator" w:id="0">
    <w:p w14:paraId="61E45A9C" w14:textId="77777777" w:rsidR="00230BFD" w:rsidRDefault="0023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C9B0" w14:textId="77777777" w:rsidR="00230BFD" w:rsidRDefault="00230BFD">
      <w:r>
        <w:separator/>
      </w:r>
    </w:p>
  </w:footnote>
  <w:footnote w:type="continuationSeparator" w:id="0">
    <w:p w14:paraId="64C18D66" w14:textId="77777777" w:rsidR="00230BFD" w:rsidRDefault="0023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EC9E" w14:textId="77777777" w:rsidR="00914187" w:rsidRDefault="009141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EC3"/>
    <w:multiLevelType w:val="hybridMultilevel"/>
    <w:tmpl w:val="CC0C8B86"/>
    <w:lvl w:ilvl="0" w:tplc="0BCAA2FE">
      <w:start w:val="1"/>
      <w:numFmt w:val="decimal"/>
      <w:lvlRestart w:val="0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C67DC"/>
    <w:multiLevelType w:val="hybridMultilevel"/>
    <w:tmpl w:val="A96AE4D8"/>
    <w:lvl w:ilvl="0" w:tplc="CD9A372A">
      <w:start w:val="9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5A410F"/>
    <w:multiLevelType w:val="hybridMultilevel"/>
    <w:tmpl w:val="7DD83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14B27"/>
    <w:multiLevelType w:val="hybridMultilevel"/>
    <w:tmpl w:val="1A9663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50D7D"/>
    <w:multiLevelType w:val="hybridMultilevel"/>
    <w:tmpl w:val="52D88A92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4759B"/>
    <w:multiLevelType w:val="hybridMultilevel"/>
    <w:tmpl w:val="0D54D0D0"/>
    <w:lvl w:ilvl="0" w:tplc="BC4A0E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C2567"/>
    <w:multiLevelType w:val="hybridMultilevel"/>
    <w:tmpl w:val="3F528010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B3169"/>
    <w:multiLevelType w:val="multilevel"/>
    <w:tmpl w:val="A8D22F42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E5BED"/>
    <w:multiLevelType w:val="hybridMultilevel"/>
    <w:tmpl w:val="36C801E4"/>
    <w:lvl w:ilvl="0" w:tplc="98321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C4354"/>
    <w:multiLevelType w:val="hybridMultilevel"/>
    <w:tmpl w:val="8BBE5EDE"/>
    <w:lvl w:ilvl="0" w:tplc="518AA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F88A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C96695"/>
    <w:multiLevelType w:val="hybridMultilevel"/>
    <w:tmpl w:val="3BF8170E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D5240"/>
    <w:multiLevelType w:val="hybridMultilevel"/>
    <w:tmpl w:val="5D0E67B2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9B5C40"/>
    <w:multiLevelType w:val="hybridMultilevel"/>
    <w:tmpl w:val="B622E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72B92"/>
    <w:multiLevelType w:val="hybridMultilevel"/>
    <w:tmpl w:val="B7FE01D4"/>
    <w:lvl w:ilvl="0" w:tplc="D7186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0258A"/>
    <w:multiLevelType w:val="multilevel"/>
    <w:tmpl w:val="2E54C01E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93"/>
        </w:tabs>
        <w:ind w:left="1193" w:hanging="4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6AF63D1F"/>
    <w:multiLevelType w:val="hybridMultilevel"/>
    <w:tmpl w:val="31D29834"/>
    <w:lvl w:ilvl="0" w:tplc="BC4A0E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065C7"/>
    <w:multiLevelType w:val="hybridMultilevel"/>
    <w:tmpl w:val="A42C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344">
    <w:abstractNumId w:val="15"/>
  </w:num>
  <w:num w:numId="2" w16cid:durableId="125198497">
    <w:abstractNumId w:val="13"/>
  </w:num>
  <w:num w:numId="3" w16cid:durableId="226889423">
    <w:abstractNumId w:val="8"/>
  </w:num>
  <w:num w:numId="4" w16cid:durableId="1745642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919690">
    <w:abstractNumId w:val="14"/>
  </w:num>
  <w:num w:numId="6" w16cid:durableId="78454853">
    <w:abstractNumId w:val="10"/>
  </w:num>
  <w:num w:numId="7" w16cid:durableId="1803184241">
    <w:abstractNumId w:val="1"/>
  </w:num>
  <w:num w:numId="8" w16cid:durableId="1554153018">
    <w:abstractNumId w:val="2"/>
  </w:num>
  <w:num w:numId="9" w16cid:durableId="930040887">
    <w:abstractNumId w:val="0"/>
  </w:num>
  <w:num w:numId="10" w16cid:durableId="850802159">
    <w:abstractNumId w:val="12"/>
  </w:num>
  <w:num w:numId="11" w16cid:durableId="545221360">
    <w:abstractNumId w:val="16"/>
  </w:num>
  <w:num w:numId="12" w16cid:durableId="786045746">
    <w:abstractNumId w:val="6"/>
  </w:num>
  <w:num w:numId="13" w16cid:durableId="1621261604">
    <w:abstractNumId w:val="9"/>
  </w:num>
  <w:num w:numId="14" w16cid:durableId="552499661">
    <w:abstractNumId w:val="5"/>
  </w:num>
  <w:num w:numId="15" w16cid:durableId="224993155">
    <w:abstractNumId w:val="4"/>
  </w:num>
  <w:num w:numId="16" w16cid:durableId="292758269">
    <w:abstractNumId w:val="11"/>
  </w:num>
  <w:num w:numId="17" w16cid:durableId="145245804">
    <w:abstractNumId w:val="3"/>
  </w:num>
  <w:num w:numId="18" w16cid:durableId="624699870">
    <w:abstractNumId w:val="17"/>
  </w:num>
  <w:num w:numId="19" w16cid:durableId="1850096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D"/>
    <w:rsid w:val="000249FF"/>
    <w:rsid w:val="00027E5D"/>
    <w:rsid w:val="000579D7"/>
    <w:rsid w:val="00063891"/>
    <w:rsid w:val="00066086"/>
    <w:rsid w:val="00067349"/>
    <w:rsid w:val="000775BD"/>
    <w:rsid w:val="00083453"/>
    <w:rsid w:val="00094FCE"/>
    <w:rsid w:val="00097ACF"/>
    <w:rsid w:val="000A114C"/>
    <w:rsid w:val="000A2B6B"/>
    <w:rsid w:val="000C526D"/>
    <w:rsid w:val="000D1580"/>
    <w:rsid w:val="001154E7"/>
    <w:rsid w:val="001308B4"/>
    <w:rsid w:val="00132BA5"/>
    <w:rsid w:val="00145BA2"/>
    <w:rsid w:val="0015461B"/>
    <w:rsid w:val="0017045C"/>
    <w:rsid w:val="00186AF1"/>
    <w:rsid w:val="001D7095"/>
    <w:rsid w:val="001E0522"/>
    <w:rsid w:val="001E3D92"/>
    <w:rsid w:val="002019C1"/>
    <w:rsid w:val="00230BFD"/>
    <w:rsid w:val="00244E6F"/>
    <w:rsid w:val="0029346B"/>
    <w:rsid w:val="002A0DA3"/>
    <w:rsid w:val="002A35D2"/>
    <w:rsid w:val="002A656A"/>
    <w:rsid w:val="002D1B2B"/>
    <w:rsid w:val="002E4685"/>
    <w:rsid w:val="00301F56"/>
    <w:rsid w:val="0030289D"/>
    <w:rsid w:val="00311A61"/>
    <w:rsid w:val="00336311"/>
    <w:rsid w:val="00352090"/>
    <w:rsid w:val="00363CAD"/>
    <w:rsid w:val="00372AF7"/>
    <w:rsid w:val="00376715"/>
    <w:rsid w:val="00380427"/>
    <w:rsid w:val="003819B3"/>
    <w:rsid w:val="0039579D"/>
    <w:rsid w:val="00396CA5"/>
    <w:rsid w:val="003A6727"/>
    <w:rsid w:val="003B0AFE"/>
    <w:rsid w:val="003B6FDB"/>
    <w:rsid w:val="003E0D5B"/>
    <w:rsid w:val="003E3254"/>
    <w:rsid w:val="003F5453"/>
    <w:rsid w:val="0040008E"/>
    <w:rsid w:val="00405AC6"/>
    <w:rsid w:val="004071B8"/>
    <w:rsid w:val="00411C3F"/>
    <w:rsid w:val="004202CF"/>
    <w:rsid w:val="0042505C"/>
    <w:rsid w:val="0043303A"/>
    <w:rsid w:val="00453047"/>
    <w:rsid w:val="004565D0"/>
    <w:rsid w:val="004762B3"/>
    <w:rsid w:val="00480CF1"/>
    <w:rsid w:val="004818C4"/>
    <w:rsid w:val="004B4507"/>
    <w:rsid w:val="004B6B1C"/>
    <w:rsid w:val="004D797F"/>
    <w:rsid w:val="004E12A3"/>
    <w:rsid w:val="004F1FC3"/>
    <w:rsid w:val="00534EB6"/>
    <w:rsid w:val="00540ABD"/>
    <w:rsid w:val="00544114"/>
    <w:rsid w:val="0054741E"/>
    <w:rsid w:val="00550865"/>
    <w:rsid w:val="00580982"/>
    <w:rsid w:val="0059524B"/>
    <w:rsid w:val="005A164D"/>
    <w:rsid w:val="005A674D"/>
    <w:rsid w:val="005A7800"/>
    <w:rsid w:val="005B11FD"/>
    <w:rsid w:val="005B3D6B"/>
    <w:rsid w:val="005C116E"/>
    <w:rsid w:val="005C4C26"/>
    <w:rsid w:val="005F045A"/>
    <w:rsid w:val="005F2513"/>
    <w:rsid w:val="006031F1"/>
    <w:rsid w:val="00606F56"/>
    <w:rsid w:val="00607979"/>
    <w:rsid w:val="00621928"/>
    <w:rsid w:val="006416D6"/>
    <w:rsid w:val="006425AD"/>
    <w:rsid w:val="00665DA6"/>
    <w:rsid w:val="006816E9"/>
    <w:rsid w:val="0068349F"/>
    <w:rsid w:val="006B7CFC"/>
    <w:rsid w:val="006C3CEB"/>
    <w:rsid w:val="006E77CB"/>
    <w:rsid w:val="006E789B"/>
    <w:rsid w:val="007112E6"/>
    <w:rsid w:val="00711D4C"/>
    <w:rsid w:val="007173DE"/>
    <w:rsid w:val="0071799E"/>
    <w:rsid w:val="0072136D"/>
    <w:rsid w:val="00723244"/>
    <w:rsid w:val="00733D91"/>
    <w:rsid w:val="007455F0"/>
    <w:rsid w:val="007464C5"/>
    <w:rsid w:val="007548DF"/>
    <w:rsid w:val="007564CA"/>
    <w:rsid w:val="00756EF1"/>
    <w:rsid w:val="007804A2"/>
    <w:rsid w:val="007849BA"/>
    <w:rsid w:val="007921A6"/>
    <w:rsid w:val="00796358"/>
    <w:rsid w:val="00797CA8"/>
    <w:rsid w:val="007A3915"/>
    <w:rsid w:val="007A3B16"/>
    <w:rsid w:val="007A3CDE"/>
    <w:rsid w:val="007C1EAD"/>
    <w:rsid w:val="007D29A7"/>
    <w:rsid w:val="007E2D0B"/>
    <w:rsid w:val="007F4BAD"/>
    <w:rsid w:val="00822FFB"/>
    <w:rsid w:val="00827C19"/>
    <w:rsid w:val="00845F15"/>
    <w:rsid w:val="008608E7"/>
    <w:rsid w:val="0086478B"/>
    <w:rsid w:val="00875476"/>
    <w:rsid w:val="00877133"/>
    <w:rsid w:val="0087798B"/>
    <w:rsid w:val="00885CD7"/>
    <w:rsid w:val="00891E48"/>
    <w:rsid w:val="008A4CF3"/>
    <w:rsid w:val="008D65AE"/>
    <w:rsid w:val="008F0760"/>
    <w:rsid w:val="008F65E2"/>
    <w:rsid w:val="00906EAE"/>
    <w:rsid w:val="009112FC"/>
    <w:rsid w:val="009131AE"/>
    <w:rsid w:val="00914187"/>
    <w:rsid w:val="009204BA"/>
    <w:rsid w:val="0093719C"/>
    <w:rsid w:val="00952F47"/>
    <w:rsid w:val="00956237"/>
    <w:rsid w:val="0096716F"/>
    <w:rsid w:val="00991AF9"/>
    <w:rsid w:val="0099522B"/>
    <w:rsid w:val="009C1406"/>
    <w:rsid w:val="009D3042"/>
    <w:rsid w:val="009F3E43"/>
    <w:rsid w:val="009F656D"/>
    <w:rsid w:val="00A06229"/>
    <w:rsid w:val="00A17574"/>
    <w:rsid w:val="00A205D1"/>
    <w:rsid w:val="00A3179B"/>
    <w:rsid w:val="00A55A28"/>
    <w:rsid w:val="00A732B6"/>
    <w:rsid w:val="00A8593D"/>
    <w:rsid w:val="00AA1C1A"/>
    <w:rsid w:val="00AB2F2B"/>
    <w:rsid w:val="00AD79B8"/>
    <w:rsid w:val="00AE24D9"/>
    <w:rsid w:val="00AE75F3"/>
    <w:rsid w:val="00AF1DB9"/>
    <w:rsid w:val="00AF28FB"/>
    <w:rsid w:val="00B10AA7"/>
    <w:rsid w:val="00B14A9C"/>
    <w:rsid w:val="00B36383"/>
    <w:rsid w:val="00B63BD3"/>
    <w:rsid w:val="00B64BFC"/>
    <w:rsid w:val="00B8077F"/>
    <w:rsid w:val="00B93E77"/>
    <w:rsid w:val="00BD117A"/>
    <w:rsid w:val="00BD2A6A"/>
    <w:rsid w:val="00BE188B"/>
    <w:rsid w:val="00BE6AEA"/>
    <w:rsid w:val="00C402A7"/>
    <w:rsid w:val="00C553E1"/>
    <w:rsid w:val="00C64671"/>
    <w:rsid w:val="00CD7E29"/>
    <w:rsid w:val="00CE0ED3"/>
    <w:rsid w:val="00CE39FF"/>
    <w:rsid w:val="00CE7113"/>
    <w:rsid w:val="00CF74E5"/>
    <w:rsid w:val="00D32E85"/>
    <w:rsid w:val="00D36A62"/>
    <w:rsid w:val="00D373FE"/>
    <w:rsid w:val="00D41467"/>
    <w:rsid w:val="00D803D7"/>
    <w:rsid w:val="00DA504C"/>
    <w:rsid w:val="00DD29E0"/>
    <w:rsid w:val="00DF7994"/>
    <w:rsid w:val="00E116E0"/>
    <w:rsid w:val="00E13623"/>
    <w:rsid w:val="00E161CD"/>
    <w:rsid w:val="00E50710"/>
    <w:rsid w:val="00E540C6"/>
    <w:rsid w:val="00E5415C"/>
    <w:rsid w:val="00E57F63"/>
    <w:rsid w:val="00E740FB"/>
    <w:rsid w:val="00E808A8"/>
    <w:rsid w:val="00E9049A"/>
    <w:rsid w:val="00E9419E"/>
    <w:rsid w:val="00EA4BE7"/>
    <w:rsid w:val="00EA6630"/>
    <w:rsid w:val="00EA6B62"/>
    <w:rsid w:val="00EB553B"/>
    <w:rsid w:val="00EC0F5E"/>
    <w:rsid w:val="00EC4E54"/>
    <w:rsid w:val="00EC7ACA"/>
    <w:rsid w:val="00EE1A98"/>
    <w:rsid w:val="00EF0253"/>
    <w:rsid w:val="00F026AC"/>
    <w:rsid w:val="00F02DF3"/>
    <w:rsid w:val="00F05EC5"/>
    <w:rsid w:val="00F32094"/>
    <w:rsid w:val="00F37C1A"/>
    <w:rsid w:val="00F61D90"/>
    <w:rsid w:val="00F73362"/>
    <w:rsid w:val="00F761D6"/>
    <w:rsid w:val="00F8057F"/>
    <w:rsid w:val="00F84CDB"/>
    <w:rsid w:val="00FA7253"/>
    <w:rsid w:val="00FB53F6"/>
    <w:rsid w:val="00FC61BC"/>
    <w:rsid w:val="00FD195A"/>
    <w:rsid w:val="00FD5794"/>
    <w:rsid w:val="00FD63F2"/>
    <w:rsid w:val="00FD6915"/>
    <w:rsid w:val="00FF0319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56FB3"/>
  <w15:chartTrackingRefBased/>
  <w15:docId w15:val="{73F797B9-18E7-46DA-9AA1-5A9FDE19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9B8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9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9"/>
      </w:numPr>
      <w:jc w:val="both"/>
      <w:outlineLvl w:val="1"/>
    </w:pPr>
    <w:rPr>
      <w:szCs w:val="20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9"/>
      </w:numPr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tabs>
        <w:tab w:val="right" w:leader="underscore" w:pos="8505"/>
      </w:tabs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jc w:val="right"/>
      <w:outlineLvl w:val="4"/>
    </w:pPr>
    <w:rPr>
      <w:b/>
      <w:bCs/>
      <w:lang w:val="lt-LT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bCs/>
      <w:lang w:val="lt-LT"/>
    </w:rPr>
  </w:style>
  <w:style w:type="paragraph" w:styleId="Antrat7">
    <w:name w:val="heading 7"/>
    <w:basedOn w:val="prastasis"/>
    <w:next w:val="prastasis"/>
    <w:qFormat/>
    <w:pPr>
      <w:keepNext/>
      <w:ind w:left="1440" w:firstLine="720"/>
      <w:outlineLvl w:val="6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Pagrindinistekstas2">
    <w:name w:val="Body Text 2"/>
    <w:basedOn w:val="prastasis"/>
    <w:pPr>
      <w:jc w:val="both"/>
    </w:pPr>
    <w:rPr>
      <w:lang w:val="lt-LT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iCs/>
    </w:rPr>
  </w:style>
  <w:style w:type="paragraph" w:styleId="Pagrindiniotekstotrauka3">
    <w:name w:val="Body Text Indent 3"/>
    <w:basedOn w:val="prastasis"/>
    <w:pPr>
      <w:ind w:firstLine="709"/>
      <w:jc w:val="both"/>
    </w:pPr>
    <w:rPr>
      <w:lang w:val="en-GB"/>
    </w:rPr>
  </w:style>
  <w:style w:type="paragraph" w:styleId="Pagrindiniotekstotrauka">
    <w:name w:val="Body Text Indent"/>
    <w:basedOn w:val="prastasis"/>
    <w:pPr>
      <w:ind w:firstLine="720"/>
    </w:pPr>
    <w:rPr>
      <w:i/>
      <w:szCs w:val="20"/>
      <w:lang w:val="lt-LT"/>
    </w:rPr>
  </w:style>
  <w:style w:type="paragraph" w:styleId="Pagrindinistekstas">
    <w:name w:val="Body Text"/>
    <w:basedOn w:val="prastasis"/>
    <w:pPr>
      <w:jc w:val="both"/>
    </w:pPr>
    <w:rPr>
      <w:b/>
      <w:bCs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sz w:val="28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1308B4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8A15-2B06-49F9-973A-6BF767A0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Regina</cp:lastModifiedBy>
  <cp:revision>8</cp:revision>
  <cp:lastPrinted>2012-06-06T06:13:00Z</cp:lastPrinted>
  <dcterms:created xsi:type="dcterms:W3CDTF">2025-04-09T06:31:00Z</dcterms:created>
  <dcterms:modified xsi:type="dcterms:W3CDTF">2025-04-23T16:28:00Z</dcterms:modified>
</cp:coreProperties>
</file>