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5894" w14:textId="463A2463" w:rsidR="00C325B2" w:rsidRDefault="00F9619F" w:rsidP="00AC3379">
      <w:pPr>
        <w:tabs>
          <w:tab w:val="left" w:pos="2055"/>
        </w:tabs>
        <w:spacing w:after="0" w:line="240" w:lineRule="auto"/>
        <w:jc w:val="center"/>
        <w:rPr>
          <w:rFonts w:ascii="Times New Roman" w:hAnsi="Times New Roman"/>
          <w:b/>
        </w:rPr>
      </w:pPr>
      <w:r w:rsidRPr="00683EE9">
        <w:rPr>
          <w:rFonts w:ascii="Times New Roman" w:hAnsi="Times New Roman"/>
          <w:b/>
        </w:rPr>
        <w:t>VIRTUVĖS ĮR</w:t>
      </w:r>
      <w:r w:rsidR="00267ED9">
        <w:rPr>
          <w:rFonts w:ascii="Times New Roman" w:hAnsi="Times New Roman"/>
          <w:b/>
        </w:rPr>
        <w:t>E</w:t>
      </w:r>
      <w:r w:rsidRPr="00683EE9">
        <w:rPr>
          <w:rFonts w:ascii="Times New Roman" w:hAnsi="Times New Roman"/>
          <w:b/>
        </w:rPr>
        <w:t>NG</w:t>
      </w:r>
      <w:r w:rsidR="00267ED9">
        <w:rPr>
          <w:rFonts w:ascii="Times New Roman" w:hAnsi="Times New Roman"/>
          <w:b/>
        </w:rPr>
        <w:t xml:space="preserve">IMŲ </w:t>
      </w:r>
      <w:r w:rsidR="0069747F">
        <w:rPr>
          <w:rFonts w:ascii="Times New Roman" w:hAnsi="Times New Roman"/>
          <w:b/>
        </w:rPr>
        <w:t xml:space="preserve">GEDIMŲ DIAGNOSTIKOS </w:t>
      </w:r>
      <w:r w:rsidR="00267ED9">
        <w:rPr>
          <w:rFonts w:ascii="Times New Roman" w:hAnsi="Times New Roman"/>
          <w:b/>
        </w:rPr>
        <w:t xml:space="preserve">IR REMONTO PASLAUGŲ </w:t>
      </w:r>
      <w:r w:rsidR="008755FC" w:rsidRPr="00683EE9">
        <w:rPr>
          <w:rFonts w:ascii="Times New Roman" w:hAnsi="Times New Roman"/>
          <w:b/>
        </w:rPr>
        <w:t>TECHNINĖ SPECIFIKACIJA</w:t>
      </w:r>
    </w:p>
    <w:p w14:paraId="7A19C2C4" w14:textId="77777777" w:rsidR="008570C7" w:rsidRPr="00683EE9" w:rsidRDefault="008570C7" w:rsidP="00683EE9">
      <w:pPr>
        <w:tabs>
          <w:tab w:val="left" w:pos="2055"/>
        </w:tabs>
        <w:spacing w:after="0" w:line="240" w:lineRule="auto"/>
        <w:rPr>
          <w:rFonts w:ascii="Times New Roman" w:hAnsi="Times New Roman"/>
          <w:b/>
        </w:rPr>
      </w:pPr>
    </w:p>
    <w:p w14:paraId="00FC0933" w14:textId="64D77379" w:rsidR="00C325B2" w:rsidRDefault="008755FC" w:rsidP="008570C7">
      <w:pPr>
        <w:pStyle w:val="ListParagraph"/>
        <w:numPr>
          <w:ilvl w:val="0"/>
          <w:numId w:val="2"/>
        </w:numPr>
        <w:tabs>
          <w:tab w:val="left" w:pos="2055"/>
        </w:tabs>
        <w:spacing w:after="0" w:line="240" w:lineRule="auto"/>
        <w:rPr>
          <w:rFonts w:ascii="Times New Roman" w:hAnsi="Times New Roman"/>
          <w:b/>
        </w:rPr>
      </w:pPr>
      <w:r w:rsidRPr="008570C7">
        <w:rPr>
          <w:rFonts w:ascii="Times New Roman" w:hAnsi="Times New Roman"/>
          <w:b/>
        </w:rPr>
        <w:t>BENDRA INFORMACIJA</w:t>
      </w:r>
    </w:p>
    <w:p w14:paraId="428C7AC6" w14:textId="77777777" w:rsidR="00417F34" w:rsidRPr="008570C7" w:rsidRDefault="00417F34" w:rsidP="00417F34">
      <w:pPr>
        <w:pStyle w:val="ListParagraph"/>
        <w:tabs>
          <w:tab w:val="left" w:pos="2055"/>
        </w:tabs>
        <w:spacing w:after="0" w:line="240" w:lineRule="auto"/>
        <w:ind w:left="1080"/>
        <w:rPr>
          <w:rFonts w:ascii="Times New Roman" w:hAnsi="Times New Roman"/>
          <w:b/>
        </w:rPr>
      </w:pPr>
    </w:p>
    <w:p w14:paraId="5FF99E6D" w14:textId="2E3915CE" w:rsidR="00C325B2" w:rsidRPr="0069747F" w:rsidRDefault="00D47D0D" w:rsidP="00D939D3">
      <w:pPr>
        <w:pStyle w:val="ListParagraph"/>
        <w:numPr>
          <w:ilvl w:val="0"/>
          <w:numId w:val="3"/>
        </w:numPr>
        <w:tabs>
          <w:tab w:val="left" w:pos="2055"/>
        </w:tabs>
        <w:spacing w:after="0" w:line="240" w:lineRule="auto"/>
        <w:jc w:val="both"/>
        <w:rPr>
          <w:rFonts w:ascii="Times New Roman" w:hAnsi="Times New Roman"/>
        </w:rPr>
      </w:pPr>
      <w:r w:rsidRPr="0069747F">
        <w:rPr>
          <w:rFonts w:ascii="Times New Roman" w:hAnsi="Times New Roman"/>
        </w:rPr>
        <w:t>V</w:t>
      </w:r>
      <w:r w:rsidR="00F9619F" w:rsidRPr="0069747F">
        <w:rPr>
          <w:rFonts w:ascii="Times New Roman" w:hAnsi="Times New Roman"/>
        </w:rPr>
        <w:t>irtuvės įrangos</w:t>
      </w:r>
      <w:r w:rsidRPr="0069747F">
        <w:rPr>
          <w:rFonts w:ascii="Times New Roman" w:hAnsi="Times New Roman"/>
        </w:rPr>
        <w:t xml:space="preserve"> remonto darbai turi būti atliekami Užsakovo nurodytais adresais: Vytauto g.</w:t>
      </w:r>
      <w:r w:rsidR="005A5DB4" w:rsidRPr="0069747F">
        <w:rPr>
          <w:rFonts w:ascii="Times New Roman" w:hAnsi="Times New Roman"/>
        </w:rPr>
        <w:t xml:space="preserve"> </w:t>
      </w:r>
      <w:r w:rsidRPr="0069747F">
        <w:rPr>
          <w:rFonts w:ascii="Times New Roman" w:hAnsi="Times New Roman"/>
        </w:rPr>
        <w:t>2,</w:t>
      </w:r>
      <w:r w:rsidR="00417F34" w:rsidRPr="0069747F">
        <w:rPr>
          <w:rFonts w:ascii="Times New Roman" w:hAnsi="Times New Roman"/>
        </w:rPr>
        <w:t xml:space="preserve"> </w:t>
      </w:r>
      <w:r w:rsidRPr="0069747F">
        <w:rPr>
          <w:rFonts w:ascii="Times New Roman" w:hAnsi="Times New Roman"/>
        </w:rPr>
        <w:t>Druskininkai</w:t>
      </w:r>
      <w:r w:rsidR="00783FED" w:rsidRPr="0069747F">
        <w:rPr>
          <w:rFonts w:ascii="Times New Roman" w:hAnsi="Times New Roman"/>
        </w:rPr>
        <w:t>;</w:t>
      </w:r>
      <w:r w:rsidR="00417F34" w:rsidRPr="0069747F">
        <w:rPr>
          <w:rFonts w:ascii="Times New Roman" w:hAnsi="Times New Roman"/>
        </w:rPr>
        <w:t xml:space="preserve"> </w:t>
      </w:r>
      <w:r w:rsidRPr="0069747F">
        <w:rPr>
          <w:rFonts w:ascii="Times New Roman" w:hAnsi="Times New Roman"/>
        </w:rPr>
        <w:t>Vilties g. 2, Naujieji Valkininkai, Varėnos raj.</w:t>
      </w:r>
      <w:r w:rsidR="00783FED" w:rsidRPr="0069747F">
        <w:rPr>
          <w:rFonts w:ascii="Times New Roman" w:hAnsi="Times New Roman"/>
        </w:rPr>
        <w:t>;</w:t>
      </w:r>
      <w:r w:rsidRPr="0069747F">
        <w:rPr>
          <w:rFonts w:ascii="Times New Roman" w:hAnsi="Times New Roman"/>
        </w:rPr>
        <w:t xml:space="preserve"> Santariškių g.</w:t>
      </w:r>
      <w:r w:rsidR="005A5DB4" w:rsidRPr="0069747F">
        <w:rPr>
          <w:rFonts w:ascii="Times New Roman" w:hAnsi="Times New Roman"/>
        </w:rPr>
        <w:t xml:space="preserve"> </w:t>
      </w:r>
      <w:r w:rsidRPr="0069747F">
        <w:rPr>
          <w:rFonts w:ascii="Times New Roman" w:hAnsi="Times New Roman"/>
        </w:rPr>
        <w:t>2, Vilnius</w:t>
      </w:r>
      <w:r w:rsidR="00783FED" w:rsidRPr="0069747F">
        <w:rPr>
          <w:rFonts w:ascii="Times New Roman" w:hAnsi="Times New Roman"/>
        </w:rPr>
        <w:t>;</w:t>
      </w:r>
      <w:r w:rsidR="00F9619F" w:rsidRPr="0069747F">
        <w:rPr>
          <w:rFonts w:ascii="Times New Roman" w:hAnsi="Times New Roman"/>
        </w:rPr>
        <w:t xml:space="preserve"> </w:t>
      </w:r>
      <w:r w:rsidRPr="0069747F">
        <w:rPr>
          <w:rFonts w:ascii="Times New Roman" w:hAnsi="Times New Roman"/>
        </w:rPr>
        <w:t>Santariškių g. 14,Vilnius</w:t>
      </w:r>
      <w:r w:rsidR="0069747F" w:rsidRPr="0069747F">
        <w:rPr>
          <w:rFonts w:ascii="Times New Roman" w:hAnsi="Times New Roman"/>
        </w:rPr>
        <w:t>; Žalgirio g. 117,115, Vilnius</w:t>
      </w:r>
      <w:r w:rsidR="0069747F">
        <w:rPr>
          <w:rFonts w:ascii="Times New Roman" w:hAnsi="Times New Roman"/>
        </w:rPr>
        <w:t>.</w:t>
      </w:r>
      <w:r w:rsidR="0069747F" w:rsidRPr="0069747F">
        <w:rPr>
          <w:rFonts w:ascii="Times New Roman" w:hAnsi="Times New Roman"/>
        </w:rPr>
        <w:t xml:space="preserve"> </w:t>
      </w:r>
    </w:p>
    <w:p w14:paraId="063F9E95" w14:textId="5046EBE5" w:rsidR="00C325B2" w:rsidRPr="004264A4" w:rsidRDefault="008755FC" w:rsidP="004264A4">
      <w:pPr>
        <w:pStyle w:val="ListParagraph"/>
        <w:numPr>
          <w:ilvl w:val="0"/>
          <w:numId w:val="3"/>
        </w:numPr>
        <w:tabs>
          <w:tab w:val="left" w:pos="2055"/>
        </w:tabs>
        <w:spacing w:after="0" w:line="240" w:lineRule="auto"/>
        <w:jc w:val="both"/>
        <w:rPr>
          <w:rFonts w:ascii="Times New Roman" w:hAnsi="Times New Roman"/>
        </w:rPr>
      </w:pPr>
      <w:r w:rsidRPr="004264A4">
        <w:rPr>
          <w:rFonts w:ascii="Times New Roman" w:hAnsi="Times New Roman"/>
        </w:rPr>
        <w:t xml:space="preserve">Užsakovo paskirti asmenys pateikia užsakymus raštu, telefonu arba elektroniniu paštu, nurodydami atvykimo vietą, laiką, bei preliminarų </w:t>
      </w:r>
      <w:r w:rsidR="00F9619F" w:rsidRPr="004264A4">
        <w:rPr>
          <w:rFonts w:ascii="Times New Roman" w:hAnsi="Times New Roman"/>
        </w:rPr>
        <w:t>įrangos</w:t>
      </w:r>
      <w:r w:rsidRPr="004264A4">
        <w:rPr>
          <w:rFonts w:ascii="Times New Roman" w:hAnsi="Times New Roman"/>
        </w:rPr>
        <w:t xml:space="preserve"> gedimą.</w:t>
      </w:r>
    </w:p>
    <w:p w14:paraId="643DA7A5" w14:textId="5B54263A" w:rsidR="00AC544D" w:rsidRPr="00BD77C4" w:rsidRDefault="004264A4" w:rsidP="00676135">
      <w:pPr>
        <w:pStyle w:val="ListParagraph"/>
        <w:numPr>
          <w:ilvl w:val="0"/>
          <w:numId w:val="3"/>
        </w:numPr>
        <w:shd w:val="clear" w:color="auto" w:fill="FFFFFF"/>
        <w:tabs>
          <w:tab w:val="left" w:pos="2055"/>
        </w:tabs>
        <w:spacing w:after="0" w:line="240" w:lineRule="auto"/>
        <w:jc w:val="both"/>
        <w:rPr>
          <w:rFonts w:ascii="Times New Roman" w:hAnsi="Times New Roman"/>
          <w:b/>
          <w:bCs/>
        </w:rPr>
      </w:pPr>
      <w:r w:rsidRPr="002E31EE">
        <w:rPr>
          <w:rFonts w:ascii="Times New Roman" w:hAnsi="Times New Roman"/>
          <w:b/>
          <w:bCs/>
        </w:rPr>
        <w:t>Užsakovo reikalavimai</w:t>
      </w:r>
      <w:r w:rsidRPr="002E31EE">
        <w:rPr>
          <w:rFonts w:ascii="Times New Roman" w:hAnsi="Times New Roman"/>
        </w:rPr>
        <w:t xml:space="preserve">: Visi remonto ir aptarnavimo darbai turi būti atliekami kvalifikuotai, tik specialiai tam paruoštų ir apmokytų kvalifikuotų darbuotojų. </w:t>
      </w:r>
      <w:r w:rsidR="00791C2A" w:rsidRPr="002E31EE">
        <w:rPr>
          <w:rFonts w:ascii="Times New Roman" w:hAnsi="Times New Roman"/>
        </w:rPr>
        <w:t>Tie</w:t>
      </w:r>
      <w:r w:rsidRPr="002E31EE">
        <w:rPr>
          <w:rFonts w:ascii="Times New Roman" w:hAnsi="Times New Roman"/>
        </w:rPr>
        <w:t xml:space="preserve">kėjas </w:t>
      </w:r>
      <w:r w:rsidR="00791C2A" w:rsidRPr="002E31EE">
        <w:rPr>
          <w:rFonts w:ascii="Times New Roman" w:hAnsi="Times New Roman"/>
          <w:b/>
          <w:bCs/>
        </w:rPr>
        <w:t>kartu su pasiūlymu</w:t>
      </w:r>
      <w:r w:rsidR="00791C2A" w:rsidRPr="002E31EE">
        <w:rPr>
          <w:rFonts w:ascii="Times New Roman" w:hAnsi="Times New Roman"/>
        </w:rPr>
        <w:t xml:space="preserve"> turi</w:t>
      </w:r>
      <w:r w:rsidRPr="002E31EE">
        <w:rPr>
          <w:rFonts w:ascii="Times New Roman" w:hAnsi="Times New Roman"/>
        </w:rPr>
        <w:t xml:space="preserve"> pateikti</w:t>
      </w:r>
      <w:r w:rsidR="00791C2A" w:rsidRPr="002E31EE">
        <w:rPr>
          <w:rFonts w:ascii="Times New Roman" w:hAnsi="Times New Roman"/>
        </w:rPr>
        <w:t xml:space="preserve"> dokumentą, patvirtinantį, kad tiekėjas/specialistas yra gamintojų </w:t>
      </w:r>
      <w:r w:rsidR="00AC544D" w:rsidRPr="002E31EE">
        <w:rPr>
          <w:rFonts w:ascii="Times New Roman" w:eastAsia="Times New Roman" w:hAnsi="Times New Roman"/>
          <w:color w:val="222222"/>
          <w:sz w:val="24"/>
          <w:szCs w:val="24"/>
          <w:lang w:eastAsia="lt-LT"/>
        </w:rPr>
        <w:t xml:space="preserve">MKN </w:t>
      </w:r>
      <w:proofErr w:type="spellStart"/>
      <w:r w:rsidR="00AC544D" w:rsidRPr="002E31EE">
        <w:rPr>
          <w:rFonts w:ascii="Times New Roman" w:eastAsia="Times New Roman" w:hAnsi="Times New Roman"/>
          <w:color w:val="222222"/>
          <w:sz w:val="24"/>
          <w:szCs w:val="24"/>
          <w:lang w:eastAsia="lt-LT"/>
        </w:rPr>
        <w:t>Maschinenfabrk</w:t>
      </w:r>
      <w:proofErr w:type="spellEnd"/>
      <w:r w:rsidR="00AC544D" w:rsidRPr="002E31EE">
        <w:rPr>
          <w:rFonts w:ascii="Times New Roman" w:eastAsia="Times New Roman" w:hAnsi="Times New Roman"/>
          <w:color w:val="222222"/>
          <w:sz w:val="24"/>
          <w:szCs w:val="24"/>
          <w:lang w:eastAsia="lt-LT"/>
        </w:rPr>
        <w:t xml:space="preserve"> Kurt </w:t>
      </w:r>
      <w:proofErr w:type="spellStart"/>
      <w:r w:rsidR="00AC544D" w:rsidRPr="002E31EE">
        <w:rPr>
          <w:rFonts w:ascii="Times New Roman" w:eastAsia="Times New Roman" w:hAnsi="Times New Roman"/>
          <w:color w:val="222222"/>
          <w:sz w:val="24"/>
          <w:szCs w:val="24"/>
          <w:lang w:eastAsia="lt-LT"/>
        </w:rPr>
        <w:t>Neubauer</w:t>
      </w:r>
      <w:proofErr w:type="spellEnd"/>
      <w:r w:rsidR="00AC544D"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GmbH</w:t>
      </w:r>
      <w:proofErr w:type="spellEnd"/>
      <w:r w:rsidR="00AC544D" w:rsidRPr="002E31EE">
        <w:rPr>
          <w:rFonts w:ascii="Times New Roman" w:eastAsia="Times New Roman" w:hAnsi="Times New Roman"/>
          <w:color w:val="222222"/>
          <w:sz w:val="24"/>
          <w:szCs w:val="24"/>
          <w:lang w:eastAsia="lt-LT"/>
        </w:rPr>
        <w:t xml:space="preserve"> &amp; </w:t>
      </w:r>
      <w:proofErr w:type="spellStart"/>
      <w:r w:rsidR="00AC544D" w:rsidRPr="002E31EE">
        <w:rPr>
          <w:rFonts w:ascii="Times New Roman" w:eastAsia="Times New Roman" w:hAnsi="Times New Roman"/>
          <w:color w:val="222222"/>
          <w:sz w:val="24"/>
          <w:szCs w:val="24"/>
          <w:lang w:eastAsia="lt-LT"/>
        </w:rPr>
        <w:t>Co</w:t>
      </w:r>
      <w:proofErr w:type="spellEnd"/>
      <w:r w:rsidR="00AC544D"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konvekcinės</w:t>
      </w:r>
      <w:proofErr w:type="spellEnd"/>
      <w:r w:rsidR="00AC544D" w:rsidRPr="002E31EE">
        <w:rPr>
          <w:rFonts w:ascii="Times New Roman" w:eastAsia="Times New Roman" w:hAnsi="Times New Roman"/>
          <w:color w:val="222222"/>
          <w:sz w:val="24"/>
          <w:szCs w:val="24"/>
          <w:lang w:eastAsia="lt-LT"/>
        </w:rPr>
        <w:t xml:space="preserve"> krosnys, </w:t>
      </w:r>
      <w:proofErr w:type="spellStart"/>
      <w:r w:rsidR="00AC544D" w:rsidRPr="002E31EE">
        <w:rPr>
          <w:rFonts w:ascii="Times New Roman" w:eastAsia="Times New Roman" w:hAnsi="Times New Roman"/>
          <w:color w:val="222222"/>
          <w:sz w:val="24"/>
          <w:szCs w:val="24"/>
          <w:lang w:eastAsia="lt-LT"/>
        </w:rPr>
        <w:t>spaudiminės</w:t>
      </w:r>
      <w:proofErr w:type="spellEnd"/>
      <w:r w:rsidR="00AC544D" w:rsidRPr="002E31EE">
        <w:rPr>
          <w:rFonts w:ascii="Times New Roman" w:eastAsia="Times New Roman" w:hAnsi="Times New Roman"/>
          <w:color w:val="222222"/>
          <w:sz w:val="24"/>
          <w:szCs w:val="24"/>
          <w:lang w:eastAsia="lt-LT"/>
        </w:rPr>
        <w:t xml:space="preserve"> keptuvės), Vokietija;</w:t>
      </w:r>
      <w:r w:rsidR="00791C2A"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Joni</w:t>
      </w:r>
      <w:proofErr w:type="spellEnd"/>
      <w:r w:rsidR="00AC544D" w:rsidRPr="002E31EE">
        <w:rPr>
          <w:rFonts w:ascii="Times New Roman" w:eastAsia="Times New Roman" w:hAnsi="Times New Roman"/>
          <w:color w:val="222222"/>
          <w:sz w:val="24"/>
          <w:szCs w:val="24"/>
          <w:lang w:eastAsia="lt-LT"/>
        </w:rPr>
        <w:t xml:space="preserve"> A/S (virimo katilai), Danija;</w:t>
      </w:r>
      <w:r w:rsidR="00791C2A"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Nordisk</w:t>
      </w:r>
      <w:proofErr w:type="spellEnd"/>
      <w:r w:rsidR="00AC544D"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Clean</w:t>
      </w:r>
      <w:proofErr w:type="spellEnd"/>
      <w:r w:rsidR="00AC544D"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Solutions</w:t>
      </w:r>
      <w:proofErr w:type="spellEnd"/>
      <w:r w:rsidR="00AC544D" w:rsidRPr="002E31EE">
        <w:rPr>
          <w:rFonts w:ascii="Times New Roman" w:eastAsia="Times New Roman" w:hAnsi="Times New Roman"/>
          <w:color w:val="222222"/>
          <w:sz w:val="24"/>
          <w:szCs w:val="24"/>
          <w:lang w:eastAsia="lt-LT"/>
        </w:rPr>
        <w:t xml:space="preserve"> AB (virtuvės inventoriaus plovimo mašinos), Švedija;</w:t>
      </w:r>
      <w:r w:rsidR="00791C2A"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Lamber</w:t>
      </w:r>
      <w:proofErr w:type="spellEnd"/>
      <w:r w:rsidR="00AC544D" w:rsidRPr="002E31EE">
        <w:rPr>
          <w:rFonts w:ascii="Times New Roman" w:eastAsia="Times New Roman" w:hAnsi="Times New Roman"/>
          <w:color w:val="222222"/>
          <w:sz w:val="24"/>
          <w:szCs w:val="24"/>
          <w:lang w:eastAsia="lt-LT"/>
        </w:rPr>
        <w:t xml:space="preserve"> S.R.L. (indų plovimo mašinos), Italija;</w:t>
      </w:r>
      <w:r w:rsidR="00791C2A"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Hallde</w:t>
      </w:r>
      <w:proofErr w:type="spellEnd"/>
      <w:r w:rsidR="00AC544D" w:rsidRPr="002E31EE">
        <w:rPr>
          <w:rFonts w:ascii="Times New Roman" w:eastAsia="Times New Roman" w:hAnsi="Times New Roman"/>
          <w:color w:val="222222"/>
          <w:sz w:val="24"/>
          <w:szCs w:val="24"/>
          <w:lang w:eastAsia="lt-LT"/>
        </w:rPr>
        <w:t xml:space="preserve"> </w:t>
      </w:r>
      <w:proofErr w:type="spellStart"/>
      <w:r w:rsidR="00AC544D" w:rsidRPr="002E31EE">
        <w:rPr>
          <w:rFonts w:ascii="Times New Roman" w:eastAsia="Times New Roman" w:hAnsi="Times New Roman"/>
          <w:color w:val="222222"/>
          <w:sz w:val="24"/>
          <w:szCs w:val="24"/>
          <w:lang w:eastAsia="lt-LT"/>
        </w:rPr>
        <w:t>Maskiner</w:t>
      </w:r>
      <w:proofErr w:type="spellEnd"/>
      <w:r w:rsidR="00AC544D" w:rsidRPr="002E31EE">
        <w:rPr>
          <w:rFonts w:ascii="Times New Roman" w:eastAsia="Times New Roman" w:hAnsi="Times New Roman"/>
          <w:color w:val="222222"/>
          <w:sz w:val="24"/>
          <w:szCs w:val="24"/>
          <w:lang w:eastAsia="lt-LT"/>
        </w:rPr>
        <w:t xml:space="preserve"> AB (elektromechaniniai pjaustymo įrenginiai), Švedija</w:t>
      </w:r>
      <w:r w:rsidR="00FD7B43">
        <w:rPr>
          <w:rFonts w:ascii="Times New Roman" w:eastAsia="Times New Roman" w:hAnsi="Times New Roman"/>
          <w:color w:val="222222"/>
          <w:sz w:val="24"/>
          <w:szCs w:val="24"/>
          <w:lang w:eastAsia="lt-LT"/>
        </w:rPr>
        <w:t>;</w:t>
      </w:r>
      <w:r w:rsidR="00423A9F">
        <w:rPr>
          <w:rFonts w:ascii="Times New Roman" w:eastAsia="Times New Roman" w:hAnsi="Times New Roman"/>
          <w:color w:val="222222"/>
          <w:sz w:val="24"/>
          <w:szCs w:val="24"/>
          <w:lang w:eastAsia="lt-LT"/>
        </w:rPr>
        <w:t xml:space="preserve"> </w:t>
      </w:r>
      <w:proofErr w:type="spellStart"/>
      <w:r w:rsidR="00423A9F">
        <w:rPr>
          <w:rFonts w:ascii="Times New Roman" w:eastAsia="Times New Roman" w:hAnsi="Times New Roman"/>
          <w:color w:val="222222"/>
          <w:sz w:val="24"/>
          <w:szCs w:val="24"/>
          <w:lang w:eastAsia="lt-LT"/>
        </w:rPr>
        <w:t>Rational</w:t>
      </w:r>
      <w:proofErr w:type="spellEnd"/>
      <w:r w:rsidR="00423A9F">
        <w:rPr>
          <w:rFonts w:ascii="Times New Roman" w:eastAsia="Times New Roman" w:hAnsi="Times New Roman"/>
          <w:color w:val="222222"/>
          <w:sz w:val="24"/>
          <w:szCs w:val="24"/>
          <w:lang w:eastAsia="lt-LT"/>
        </w:rPr>
        <w:t xml:space="preserve"> AG (</w:t>
      </w:r>
      <w:proofErr w:type="spellStart"/>
      <w:r w:rsidR="00423A9F">
        <w:rPr>
          <w:rFonts w:ascii="Times New Roman" w:eastAsia="Times New Roman" w:hAnsi="Times New Roman"/>
          <w:color w:val="222222"/>
          <w:sz w:val="24"/>
          <w:szCs w:val="24"/>
          <w:lang w:eastAsia="lt-LT"/>
        </w:rPr>
        <w:t>konvekcinės</w:t>
      </w:r>
      <w:proofErr w:type="spellEnd"/>
      <w:r w:rsidR="00423A9F">
        <w:rPr>
          <w:rFonts w:ascii="Times New Roman" w:eastAsia="Times New Roman" w:hAnsi="Times New Roman"/>
          <w:color w:val="222222"/>
          <w:sz w:val="24"/>
          <w:szCs w:val="24"/>
          <w:lang w:eastAsia="lt-LT"/>
        </w:rPr>
        <w:t xml:space="preserve"> krosnys) Vokietija</w:t>
      </w:r>
      <w:r w:rsidR="00791C2A" w:rsidRPr="002E31EE">
        <w:rPr>
          <w:rFonts w:ascii="Times New Roman" w:eastAsia="Times New Roman" w:hAnsi="Times New Roman"/>
          <w:color w:val="222222"/>
          <w:sz w:val="24"/>
          <w:szCs w:val="24"/>
          <w:lang w:eastAsia="lt-LT"/>
        </w:rPr>
        <w:t xml:space="preserve"> įgaliotas atlikti remonto paslaugas arba turi rašytinį susitarimą</w:t>
      </w:r>
      <w:r w:rsidR="00DE0157" w:rsidRPr="002E31EE">
        <w:rPr>
          <w:rFonts w:ascii="Times New Roman" w:eastAsia="Times New Roman" w:hAnsi="Times New Roman"/>
          <w:color w:val="222222"/>
          <w:sz w:val="24"/>
          <w:szCs w:val="24"/>
          <w:lang w:eastAsia="lt-LT"/>
        </w:rPr>
        <w:t xml:space="preserve"> su kitu ūkio subjektu, kuris atliks šios/-</w:t>
      </w:r>
      <w:proofErr w:type="spellStart"/>
      <w:r w:rsidR="00DE0157" w:rsidRPr="002E31EE">
        <w:rPr>
          <w:rFonts w:ascii="Times New Roman" w:eastAsia="Times New Roman" w:hAnsi="Times New Roman"/>
          <w:color w:val="222222"/>
          <w:sz w:val="24"/>
          <w:szCs w:val="24"/>
          <w:lang w:eastAsia="lt-LT"/>
        </w:rPr>
        <w:t>ių</w:t>
      </w:r>
      <w:proofErr w:type="spellEnd"/>
      <w:r w:rsidR="00DE0157" w:rsidRPr="002E31EE">
        <w:rPr>
          <w:rFonts w:ascii="Times New Roman" w:eastAsia="Times New Roman" w:hAnsi="Times New Roman"/>
          <w:color w:val="222222"/>
          <w:sz w:val="24"/>
          <w:szCs w:val="24"/>
          <w:lang w:eastAsia="lt-LT"/>
        </w:rPr>
        <w:t xml:space="preserve"> įrangos/įrenginių remonto paslaugas, arba specialistas turi įrangos/įrenginių gamintojų galiojančius dokumentus (pateikia kopijas): pažymėjimus, sertifikatus ar lygiaverčius dokumentus, įrodančius, kad specialistas dalyvavo įrangos/įrenginių mokymuose. </w:t>
      </w:r>
      <w:r w:rsidR="00BD77C4" w:rsidRPr="00BD77C4">
        <w:rPr>
          <w:rFonts w:ascii="Times New Roman" w:eastAsia="Times New Roman" w:hAnsi="Times New Roman"/>
          <w:b/>
          <w:bCs/>
          <w:color w:val="222222"/>
          <w:sz w:val="24"/>
          <w:szCs w:val="24"/>
          <w:lang w:eastAsia="lt-LT"/>
        </w:rPr>
        <w:t>Nepateikus – pasiūlymas bus atmestas.</w:t>
      </w:r>
    </w:p>
    <w:p w14:paraId="64904C15" w14:textId="77777777" w:rsidR="0067371B" w:rsidRPr="0067371B" w:rsidRDefault="0067371B" w:rsidP="0067371B">
      <w:pPr>
        <w:pStyle w:val="ListParagraph"/>
        <w:numPr>
          <w:ilvl w:val="0"/>
          <w:numId w:val="3"/>
        </w:numPr>
        <w:tabs>
          <w:tab w:val="left" w:pos="2055"/>
        </w:tabs>
        <w:spacing w:after="0" w:line="240" w:lineRule="auto"/>
        <w:rPr>
          <w:rFonts w:ascii="Times New Roman" w:hAnsi="Times New Roman"/>
        </w:rPr>
      </w:pPr>
      <w:r w:rsidRPr="0067371B">
        <w:rPr>
          <w:rFonts w:ascii="Times New Roman" w:hAnsi="Times New Roman"/>
        </w:rPr>
        <w:t>Remonto ir aptarnavimo darbai turi būti atliekami: iškvietus iki 12:00, atvykimas tą pačią dieną; iškvietus po 12:00, atvykimas tą pačią dieną arba kitą dieną iki 12:00.</w:t>
      </w:r>
    </w:p>
    <w:p w14:paraId="50E72C39" w14:textId="77777777" w:rsidR="0067371B" w:rsidRDefault="0067371B"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Vykdytojas privalo informuoti apie numatomą atlikti remonto darbų terminą, jeigu esant gedimui, reikalingos užsakyti atsarginės detalės arba įrengimas vežamas į Vykdytojo dirbtuves atlikti kapitaliniam remontui arba remontui, kurį atlikti pas Užsakovą neleidžia darbo sąlygos.</w:t>
      </w:r>
    </w:p>
    <w:p w14:paraId="355F48D8" w14:textId="77777777" w:rsidR="0067371B" w:rsidRPr="0067371B" w:rsidRDefault="0067371B" w:rsidP="0067371B">
      <w:pPr>
        <w:pStyle w:val="ListParagraph"/>
        <w:numPr>
          <w:ilvl w:val="0"/>
          <w:numId w:val="3"/>
        </w:numPr>
        <w:tabs>
          <w:tab w:val="left" w:pos="426"/>
        </w:tabs>
        <w:spacing w:after="0" w:line="240" w:lineRule="auto"/>
        <w:ind w:right="-144"/>
        <w:jc w:val="both"/>
        <w:rPr>
          <w:rFonts w:ascii="Times New Roman" w:hAnsi="Times New Roman"/>
        </w:rPr>
      </w:pPr>
      <w:r w:rsidRPr="0067371B">
        <w:rPr>
          <w:rFonts w:ascii="Times New Roman" w:hAnsi="Times New Roman"/>
        </w:rPr>
        <w:t>Keičiamos detalės turi būti kokybiškos ir atitikti sumontuoto įrenginio/mechanizmo modeliui, turi būti sertifikuotos ES, pagamintos ir išbandytos laikantis  šios srities tarptautinių standartų.</w:t>
      </w:r>
    </w:p>
    <w:p w14:paraId="21777274" w14:textId="77777777" w:rsidR="0067371B" w:rsidRDefault="0067371B"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Vykdytojas turi suderinti su Užsakovu remonto darbų sąmatą, jei įrengimas vežamas į Vykdytojo dirbtuves atlikti kapitaliniam remontui arba remontui, kurį atlikti pas Užsakovą neleidžia darbo sąlygos.</w:t>
      </w:r>
    </w:p>
    <w:p w14:paraId="1EFC4DF1" w14:textId="79A28CAC" w:rsidR="004264A4" w:rsidRDefault="0067371B"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Jeigu įrenginio remonto darbui atlikti reikalingų detalių suma viršija 500 EU (penkis šimtus Eurų) + PVM, detalių sąmatą Vykdytojas turi suderinti su Užsakovu prieš pradedant remonto darbus</w:t>
      </w:r>
      <w:r>
        <w:rPr>
          <w:rFonts w:ascii="Times New Roman" w:hAnsi="Times New Roman"/>
        </w:rPr>
        <w:t xml:space="preserve">. </w:t>
      </w:r>
      <w:r w:rsidR="004264A4">
        <w:rPr>
          <w:rFonts w:ascii="Times New Roman" w:hAnsi="Times New Roman"/>
        </w:rPr>
        <w:t xml:space="preserve">   </w:t>
      </w:r>
    </w:p>
    <w:p w14:paraId="5229DD47" w14:textId="2B1AC8CE" w:rsidR="0067371B" w:rsidRDefault="0067371B"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 xml:space="preserve">Tais atvejais, kai atvykus remontuoti įrenginio nustatomas gedimas, kurio pašalinti tuo metu nėra galimybės, yra surašomas diagnostikos aktas. Jo pagrindu bus vykdomas remontas. Vykdytojas turi išrašyti sąskaitą už įrenginio gedimo nustatymą </w:t>
      </w:r>
      <w:r>
        <w:rPr>
          <w:rFonts w:ascii="Times New Roman" w:hAnsi="Times New Roman"/>
        </w:rPr>
        <w:t>–</w:t>
      </w:r>
      <w:r w:rsidRPr="00CA5BC1">
        <w:rPr>
          <w:rFonts w:ascii="Times New Roman" w:hAnsi="Times New Roman"/>
        </w:rPr>
        <w:t xml:space="preserve"> diagnostiką pasiūlyme pateiktais įkainiais.</w:t>
      </w:r>
    </w:p>
    <w:p w14:paraId="4D581AE6" w14:textId="10526873" w:rsidR="0067371B" w:rsidRDefault="0067371B"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Gedimo atvejais surašomi defektiniai aktai, pateikiami pasiūlymai, atlikus remonto darbus-atliktų darbų aktai, kuriuose nurodoma darbo laiko trukmė, pakeistos detalės, mechanizmai. Akte nurodomos panaudotos medžiagos ir atsarginės dalys. Aktus pasirašo įmonės atsakingas darbuotojas ir remonto darbus atlikusios organizacijos atstovas.</w:t>
      </w:r>
    </w:p>
    <w:p w14:paraId="242B9E76" w14:textId="2CF0C7BA" w:rsidR="0067371B" w:rsidRDefault="00624D39" w:rsidP="004264A4">
      <w:pPr>
        <w:pStyle w:val="ListParagraph"/>
        <w:numPr>
          <w:ilvl w:val="0"/>
          <w:numId w:val="3"/>
        </w:numPr>
        <w:tabs>
          <w:tab w:val="left" w:pos="2055"/>
        </w:tabs>
        <w:spacing w:after="0" w:line="240" w:lineRule="auto"/>
        <w:jc w:val="both"/>
        <w:rPr>
          <w:rFonts w:ascii="Times New Roman" w:hAnsi="Times New Roman"/>
        </w:rPr>
      </w:pPr>
      <w:r w:rsidRPr="00CA5BC1">
        <w:rPr>
          <w:rFonts w:ascii="Times New Roman" w:hAnsi="Times New Roman"/>
        </w:rPr>
        <w:t xml:space="preserve">Už sunaudotas detales, medžiagas, darbo laiko sąnaudas apmokama pagal pateiktą darbų priėmimo </w:t>
      </w:r>
      <w:r>
        <w:rPr>
          <w:rFonts w:ascii="Times New Roman" w:hAnsi="Times New Roman"/>
        </w:rPr>
        <w:t>–</w:t>
      </w:r>
      <w:r w:rsidRPr="00CA5BC1">
        <w:rPr>
          <w:rFonts w:ascii="Times New Roman" w:hAnsi="Times New Roman"/>
        </w:rPr>
        <w:t xml:space="preserve"> atlikimo aktą ir PVM sąskaitą faktūrą sutartyje numatytais terminais.</w:t>
      </w:r>
    </w:p>
    <w:p w14:paraId="09EA7B18" w14:textId="358FBD59" w:rsidR="00624D39" w:rsidRPr="00BD2CF3" w:rsidRDefault="00624D39" w:rsidP="004264A4">
      <w:pPr>
        <w:pStyle w:val="ListParagraph"/>
        <w:numPr>
          <w:ilvl w:val="0"/>
          <w:numId w:val="3"/>
        </w:numPr>
        <w:tabs>
          <w:tab w:val="left" w:pos="2055"/>
        </w:tabs>
        <w:spacing w:after="0" w:line="240" w:lineRule="auto"/>
        <w:jc w:val="both"/>
        <w:rPr>
          <w:rFonts w:ascii="Times New Roman" w:hAnsi="Times New Roman"/>
        </w:rPr>
      </w:pPr>
      <w:r w:rsidRPr="00BD2CF3">
        <w:rPr>
          <w:rFonts w:ascii="Times New Roman" w:hAnsi="Times New Roman"/>
        </w:rPr>
        <w:t>Už įrenginių remontui reikalingas detales ir medžiagas apmokama pagal Vykdytojo faktiškai patirtas išlaidas pateikiant paslaugų teikimui skirtų detalių ir /ar medžiagų įsigijimą pagrindžiančius dokumentus.</w:t>
      </w:r>
    </w:p>
    <w:p w14:paraId="0488D0C4" w14:textId="40EA40F7" w:rsidR="00624D39" w:rsidRPr="002E31EE" w:rsidRDefault="00624D39" w:rsidP="004264A4">
      <w:pPr>
        <w:pStyle w:val="ListParagraph"/>
        <w:numPr>
          <w:ilvl w:val="0"/>
          <w:numId w:val="3"/>
        </w:numPr>
        <w:tabs>
          <w:tab w:val="left" w:pos="2055"/>
        </w:tabs>
        <w:spacing w:after="0" w:line="240" w:lineRule="auto"/>
        <w:jc w:val="both"/>
        <w:rPr>
          <w:rFonts w:ascii="Times New Roman" w:hAnsi="Times New Roman"/>
        </w:rPr>
      </w:pPr>
      <w:r w:rsidRPr="002E31EE">
        <w:rPr>
          <w:rFonts w:ascii="Times New Roman" w:hAnsi="Times New Roman"/>
        </w:rPr>
        <w:t>Vykdytojas atvyksta užsakyme nurodytu adresu ir atlieka darbus. Visi darbai</w:t>
      </w:r>
      <w:r w:rsidR="00700F30" w:rsidRPr="002E31EE">
        <w:rPr>
          <w:rFonts w:ascii="Times New Roman" w:hAnsi="Times New Roman"/>
        </w:rPr>
        <w:t xml:space="preserve"> turi būti vykdomi</w:t>
      </w:r>
      <w:r w:rsidRPr="002E31EE">
        <w:rPr>
          <w:rFonts w:ascii="Times New Roman" w:hAnsi="Times New Roman"/>
        </w:rPr>
        <w:t>, suderinus atvykimo laiką su atsakingu asmeniu.</w:t>
      </w:r>
    </w:p>
    <w:p w14:paraId="1B82B9E8" w14:textId="757F5B87" w:rsidR="00624D39" w:rsidRPr="002E31EE" w:rsidRDefault="00624D39" w:rsidP="00624D39">
      <w:pPr>
        <w:pStyle w:val="ListParagraph"/>
        <w:numPr>
          <w:ilvl w:val="0"/>
          <w:numId w:val="3"/>
        </w:numPr>
        <w:tabs>
          <w:tab w:val="left" w:pos="2055"/>
        </w:tabs>
        <w:spacing w:after="0" w:line="240" w:lineRule="auto"/>
        <w:ind w:right="-144"/>
        <w:jc w:val="both"/>
        <w:rPr>
          <w:rFonts w:ascii="Times New Roman" w:hAnsi="Times New Roman"/>
        </w:rPr>
      </w:pPr>
      <w:r w:rsidRPr="002E31EE">
        <w:rPr>
          <w:rFonts w:ascii="Times New Roman" w:hAnsi="Times New Roman"/>
        </w:rPr>
        <w:t xml:space="preserve">Atliktiems remontams </w:t>
      </w:r>
      <w:r w:rsidR="003E2B46" w:rsidRPr="002E31EE">
        <w:rPr>
          <w:rFonts w:ascii="Times New Roman" w:hAnsi="Times New Roman"/>
        </w:rPr>
        <w:t xml:space="preserve">suteikiamas </w:t>
      </w:r>
      <w:r w:rsidRPr="002E31EE">
        <w:rPr>
          <w:rFonts w:ascii="Times New Roman" w:hAnsi="Times New Roman"/>
        </w:rPr>
        <w:t xml:space="preserve">6 (šešių) mėnesių garantinis terminas. Remonto darbai </w:t>
      </w:r>
      <w:r w:rsidR="003E2B46" w:rsidRPr="002E31EE">
        <w:rPr>
          <w:rFonts w:ascii="Times New Roman" w:hAnsi="Times New Roman"/>
        </w:rPr>
        <w:t xml:space="preserve">suteiktu </w:t>
      </w:r>
      <w:r w:rsidRPr="002E31EE">
        <w:rPr>
          <w:rFonts w:ascii="Times New Roman" w:hAnsi="Times New Roman"/>
        </w:rPr>
        <w:t xml:space="preserve">garantiniu laikotarpiu atliekami ne vėliau kaip per 3 (tris) darbo dienas nuo reklamacijos pateikimo. Užsakovui pageidaujant </w:t>
      </w:r>
      <w:bookmarkStart w:id="0" w:name="_Hlk139437589"/>
      <w:r w:rsidRPr="002E31EE">
        <w:rPr>
          <w:rFonts w:ascii="Times New Roman" w:hAnsi="Times New Roman"/>
        </w:rPr>
        <w:t>Vykdytojas</w:t>
      </w:r>
      <w:bookmarkEnd w:id="0"/>
      <w:r w:rsidRPr="002E31EE">
        <w:rPr>
          <w:rFonts w:ascii="Times New Roman" w:hAnsi="Times New Roman"/>
        </w:rPr>
        <w:t xml:space="preserve"> instruktuoja</w:t>
      </w:r>
      <w:bookmarkStart w:id="1" w:name="_Hlk139437933"/>
      <w:r w:rsidRPr="002E31EE">
        <w:rPr>
          <w:rFonts w:ascii="Times New Roman" w:hAnsi="Times New Roman"/>
        </w:rPr>
        <w:t xml:space="preserve"> Užsakovo </w:t>
      </w:r>
      <w:bookmarkEnd w:id="1"/>
      <w:r w:rsidRPr="002E31EE">
        <w:rPr>
          <w:rFonts w:ascii="Times New Roman" w:hAnsi="Times New Roman"/>
        </w:rPr>
        <w:t>personalą įrangos eksploatavimo taisyklių klausimais.</w:t>
      </w:r>
    </w:p>
    <w:p w14:paraId="7108811E" w14:textId="77777777" w:rsidR="00417F34" w:rsidRPr="00683EE9" w:rsidRDefault="00417F34" w:rsidP="008D1BB1">
      <w:pPr>
        <w:tabs>
          <w:tab w:val="left" w:pos="2055"/>
        </w:tabs>
        <w:spacing w:after="0" w:line="240" w:lineRule="auto"/>
        <w:ind w:right="-144"/>
        <w:jc w:val="both"/>
        <w:rPr>
          <w:rFonts w:ascii="Times New Roman" w:hAnsi="Times New Roman"/>
        </w:rPr>
      </w:pPr>
    </w:p>
    <w:p w14:paraId="55F9D900" w14:textId="655B736B" w:rsidR="00870915" w:rsidRDefault="00870915" w:rsidP="008570C7">
      <w:pPr>
        <w:pStyle w:val="ListParagraph"/>
        <w:numPr>
          <w:ilvl w:val="0"/>
          <w:numId w:val="2"/>
        </w:numPr>
        <w:tabs>
          <w:tab w:val="left" w:pos="2055"/>
        </w:tabs>
        <w:spacing w:after="0" w:line="240" w:lineRule="auto"/>
        <w:rPr>
          <w:rFonts w:ascii="Times New Roman" w:hAnsi="Times New Roman"/>
          <w:b/>
          <w:bCs/>
        </w:rPr>
      </w:pPr>
      <w:r w:rsidRPr="008570C7">
        <w:rPr>
          <w:rFonts w:ascii="Times New Roman" w:hAnsi="Times New Roman"/>
          <w:b/>
          <w:bCs/>
        </w:rPr>
        <w:t>PASLAUGŲ ĮKAINIAI IR KAINODARA</w:t>
      </w:r>
    </w:p>
    <w:p w14:paraId="4B1F9202" w14:textId="77777777" w:rsidR="00417F34" w:rsidRPr="008570C7" w:rsidRDefault="00417F34" w:rsidP="00417F34">
      <w:pPr>
        <w:pStyle w:val="ListParagraph"/>
        <w:tabs>
          <w:tab w:val="left" w:pos="2055"/>
        </w:tabs>
        <w:spacing w:after="0" w:line="240" w:lineRule="auto"/>
        <w:ind w:left="1080"/>
        <w:rPr>
          <w:rFonts w:ascii="Times New Roman" w:hAnsi="Times New Roman"/>
          <w:b/>
          <w:bCs/>
        </w:rPr>
      </w:pPr>
    </w:p>
    <w:p w14:paraId="6B1A3E6F" w14:textId="77777777" w:rsidR="00417F34" w:rsidRDefault="002041F9" w:rsidP="002041F9">
      <w:pPr>
        <w:tabs>
          <w:tab w:val="left" w:pos="426"/>
        </w:tabs>
        <w:spacing w:after="0" w:line="240" w:lineRule="auto"/>
        <w:ind w:right="-144"/>
        <w:jc w:val="both"/>
        <w:rPr>
          <w:rFonts w:ascii="Times New Roman" w:hAnsi="Times New Roman"/>
        </w:rPr>
      </w:pPr>
      <w:r>
        <w:rPr>
          <w:rFonts w:ascii="Times New Roman" w:hAnsi="Times New Roman"/>
        </w:rPr>
        <w:t>1.</w:t>
      </w:r>
      <w:r w:rsidR="00D86E22" w:rsidRPr="002041F9">
        <w:rPr>
          <w:rFonts w:ascii="Times New Roman" w:hAnsi="Times New Roman"/>
        </w:rPr>
        <w:t xml:space="preserve"> </w:t>
      </w:r>
      <w:r w:rsidR="00870915" w:rsidRPr="002041F9">
        <w:rPr>
          <w:rFonts w:ascii="Times New Roman" w:hAnsi="Times New Roman"/>
        </w:rPr>
        <w:t>Pirkime bus naudojama sutarties vykdymo išlaidų kainodara, kuri susideda iš dviejų dalių</w:t>
      </w:r>
      <w:r w:rsidR="00D86E22" w:rsidRPr="002041F9">
        <w:rPr>
          <w:rFonts w:ascii="Times New Roman" w:hAnsi="Times New Roman"/>
        </w:rPr>
        <w:t xml:space="preserve"> </w:t>
      </w:r>
      <w:r w:rsidR="00870915" w:rsidRPr="002041F9">
        <w:rPr>
          <w:rFonts w:ascii="Times New Roman" w:hAnsi="Times New Roman"/>
        </w:rPr>
        <w:t>- fiksuoto įkainio už priežiūros ir remonto paslaugas bei tiekėjo faktiškai patiriamos išlaidos už remontui skirtas detales ir medžiagas.</w:t>
      </w:r>
    </w:p>
    <w:p w14:paraId="16926A33" w14:textId="77777777" w:rsidR="00417F34" w:rsidRDefault="00417F34" w:rsidP="002041F9">
      <w:pPr>
        <w:tabs>
          <w:tab w:val="left" w:pos="426"/>
        </w:tabs>
        <w:spacing w:after="0" w:line="240" w:lineRule="auto"/>
        <w:ind w:right="-144"/>
        <w:jc w:val="both"/>
        <w:rPr>
          <w:rFonts w:ascii="Times New Roman" w:hAnsi="Times New Roman"/>
        </w:rPr>
      </w:pPr>
      <w:r>
        <w:rPr>
          <w:rFonts w:ascii="Times New Roman" w:hAnsi="Times New Roman"/>
        </w:rPr>
        <w:t xml:space="preserve">2. </w:t>
      </w:r>
      <w:r w:rsidR="00870915" w:rsidRPr="002041F9">
        <w:rPr>
          <w:rFonts w:ascii="Times New Roman" w:hAnsi="Times New Roman"/>
        </w:rPr>
        <w:t>Tiekėjas privalės pateikti išlaidas pagrindžiančius trečiųjų šalių dokumentus už detales ir medžiagas, skirtas remontui</w:t>
      </w:r>
      <w:r w:rsidR="002041F9">
        <w:rPr>
          <w:rFonts w:ascii="Times New Roman" w:hAnsi="Times New Roman"/>
        </w:rPr>
        <w:t xml:space="preserve">. </w:t>
      </w:r>
      <w:r w:rsidR="00870915" w:rsidRPr="00557550">
        <w:rPr>
          <w:rFonts w:ascii="Times New Roman" w:hAnsi="Times New Roman"/>
        </w:rPr>
        <w:t>Į ši</w:t>
      </w:r>
      <w:r w:rsidR="00E437F6" w:rsidRPr="00557550">
        <w:rPr>
          <w:rFonts w:ascii="Times New Roman" w:hAnsi="Times New Roman"/>
        </w:rPr>
        <w:t>as</w:t>
      </w:r>
      <w:r w:rsidR="00870915" w:rsidRPr="00557550">
        <w:rPr>
          <w:rFonts w:ascii="Times New Roman" w:hAnsi="Times New Roman"/>
        </w:rPr>
        <w:t xml:space="preserve"> faktiškai patirtas išlaidas tiekėjo pelnas įtrauktas negali būti.</w:t>
      </w:r>
      <w:r w:rsidR="00E437F6" w:rsidRPr="00557550">
        <w:rPr>
          <w:rFonts w:ascii="Times New Roman" w:hAnsi="Times New Roman"/>
        </w:rPr>
        <w:t xml:space="preserve"> </w:t>
      </w:r>
    </w:p>
    <w:p w14:paraId="28B7E2AF" w14:textId="575297B2" w:rsidR="00870915" w:rsidRPr="00683EE9" w:rsidRDefault="00417F34" w:rsidP="002041F9">
      <w:pPr>
        <w:tabs>
          <w:tab w:val="left" w:pos="426"/>
        </w:tabs>
        <w:spacing w:after="0" w:line="240" w:lineRule="auto"/>
        <w:ind w:right="-144"/>
        <w:jc w:val="both"/>
        <w:rPr>
          <w:rFonts w:ascii="Times New Roman" w:hAnsi="Times New Roman"/>
        </w:rPr>
      </w:pPr>
      <w:r>
        <w:rPr>
          <w:rFonts w:ascii="Times New Roman" w:hAnsi="Times New Roman"/>
        </w:rPr>
        <w:t xml:space="preserve">3. </w:t>
      </w:r>
      <w:r w:rsidR="00E437F6" w:rsidRPr="00557550">
        <w:rPr>
          <w:rFonts w:ascii="Times New Roman" w:hAnsi="Times New Roman"/>
        </w:rPr>
        <w:t>Remonto</w:t>
      </w:r>
      <w:r w:rsidR="00E437F6">
        <w:rPr>
          <w:rFonts w:ascii="Times New Roman" w:hAnsi="Times New Roman"/>
        </w:rPr>
        <w:t xml:space="preserve"> darbams ir techninei profilaktikai taikomas valandinis tarifas. Pirma darbo nepilna/pilna valanda skaičiuojama kaip pilna valanda, nuo antros valandos darbo trukmė skaičiuojama kas pusvalandį, </w:t>
      </w:r>
    </w:p>
    <w:p w14:paraId="6DBB4743" w14:textId="29659BBA" w:rsidR="00870915" w:rsidRDefault="00417F34" w:rsidP="008D1BB1">
      <w:pPr>
        <w:tabs>
          <w:tab w:val="left" w:pos="2055"/>
        </w:tabs>
        <w:spacing w:after="0" w:line="240" w:lineRule="auto"/>
        <w:jc w:val="both"/>
        <w:rPr>
          <w:rFonts w:ascii="Times New Roman" w:hAnsi="Times New Roman"/>
        </w:rPr>
      </w:pPr>
      <w:r>
        <w:rPr>
          <w:rFonts w:ascii="Times New Roman" w:hAnsi="Times New Roman"/>
        </w:rPr>
        <w:t xml:space="preserve">4. </w:t>
      </w:r>
      <w:r w:rsidR="00870915" w:rsidRPr="00683EE9">
        <w:rPr>
          <w:rFonts w:ascii="Times New Roman" w:hAnsi="Times New Roman"/>
        </w:rPr>
        <w:t>Pasiūlymo vertinimo metu vertinama tik fiksuoto įkainio už priežiūros ir remonto paslaugos kainodaros dalis. Pradinė sutarties vertė bus lygi maksimaliai pirkimui skirtai lėšų sumai</w:t>
      </w:r>
      <w:r w:rsidR="00B43904">
        <w:rPr>
          <w:rFonts w:ascii="Times New Roman" w:hAnsi="Times New Roman"/>
        </w:rPr>
        <w:t xml:space="preserve"> </w:t>
      </w:r>
      <w:r w:rsidR="00870915" w:rsidRPr="00683EE9">
        <w:rPr>
          <w:rFonts w:ascii="Times New Roman" w:hAnsi="Times New Roman"/>
        </w:rPr>
        <w:t>(be PVM) pirkimo dokumentuose ir sutartyje nurodytų prekių.</w:t>
      </w:r>
    </w:p>
    <w:p w14:paraId="2CF83CCD" w14:textId="77777777" w:rsidR="00417F34" w:rsidRPr="00683EE9" w:rsidRDefault="00417F34" w:rsidP="008D1BB1">
      <w:pPr>
        <w:tabs>
          <w:tab w:val="left" w:pos="2055"/>
        </w:tabs>
        <w:spacing w:after="0" w:line="240" w:lineRule="auto"/>
        <w:jc w:val="both"/>
        <w:rPr>
          <w:rFonts w:ascii="Times New Roman" w:hAnsi="Times New Roman"/>
        </w:rPr>
      </w:pPr>
    </w:p>
    <w:p w14:paraId="2BDF6432" w14:textId="77777777" w:rsidR="006437AC" w:rsidRDefault="006437AC" w:rsidP="00683EE9">
      <w:pPr>
        <w:tabs>
          <w:tab w:val="left" w:pos="2055"/>
        </w:tabs>
        <w:spacing w:after="0" w:line="240" w:lineRule="auto"/>
        <w:rPr>
          <w:rFonts w:ascii="Times New Roman" w:hAnsi="Times New Roman"/>
          <w:b/>
        </w:rPr>
      </w:pPr>
    </w:p>
    <w:p w14:paraId="6D08EA17" w14:textId="77777777" w:rsidR="006437AC" w:rsidRDefault="006437AC" w:rsidP="00683EE9">
      <w:pPr>
        <w:tabs>
          <w:tab w:val="left" w:pos="2055"/>
        </w:tabs>
        <w:spacing w:after="0" w:line="240" w:lineRule="auto"/>
        <w:rPr>
          <w:rFonts w:ascii="Times New Roman" w:hAnsi="Times New Roman"/>
          <w:b/>
        </w:rPr>
      </w:pPr>
    </w:p>
    <w:p w14:paraId="1F540FFC" w14:textId="34138CAF" w:rsidR="00870915" w:rsidRDefault="00D860A4" w:rsidP="00683EE9">
      <w:pPr>
        <w:tabs>
          <w:tab w:val="left" w:pos="2055"/>
        </w:tabs>
        <w:spacing w:after="0" w:line="240" w:lineRule="auto"/>
        <w:rPr>
          <w:rFonts w:ascii="Times New Roman" w:hAnsi="Times New Roman"/>
          <w:b/>
        </w:rPr>
      </w:pPr>
      <w:r w:rsidRPr="00683EE9">
        <w:rPr>
          <w:rFonts w:ascii="Times New Roman" w:hAnsi="Times New Roman"/>
          <w:b/>
        </w:rPr>
        <w:t xml:space="preserve">Įrangos sąrašas ir kiekiai pateikti </w:t>
      </w:r>
      <w:r w:rsidR="00062D74" w:rsidRPr="00683EE9">
        <w:rPr>
          <w:rFonts w:ascii="Times New Roman" w:hAnsi="Times New Roman"/>
          <w:b/>
        </w:rPr>
        <w:t xml:space="preserve">lentelėje </w:t>
      </w:r>
      <w:r w:rsidRPr="00683EE9">
        <w:rPr>
          <w:rFonts w:ascii="Times New Roman" w:hAnsi="Times New Roman"/>
          <w:b/>
        </w:rPr>
        <w:t>Nr.</w:t>
      </w:r>
      <w:r w:rsidR="00062D74" w:rsidRPr="00683EE9">
        <w:rPr>
          <w:rFonts w:ascii="Times New Roman" w:hAnsi="Times New Roman"/>
          <w:b/>
        </w:rPr>
        <w:t>1</w:t>
      </w:r>
    </w:p>
    <w:p w14:paraId="479582B4" w14:textId="77777777" w:rsidR="00417F34" w:rsidRPr="00683EE9" w:rsidRDefault="00417F34" w:rsidP="00683EE9">
      <w:pPr>
        <w:tabs>
          <w:tab w:val="left" w:pos="2055"/>
        </w:tabs>
        <w:spacing w:after="0" w:line="240" w:lineRule="auto"/>
        <w:rPr>
          <w:rFonts w:ascii="Times New Roman" w:hAnsi="Times New Roma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44"/>
        <w:gridCol w:w="709"/>
        <w:gridCol w:w="708"/>
        <w:gridCol w:w="1276"/>
        <w:gridCol w:w="1276"/>
        <w:gridCol w:w="1276"/>
        <w:gridCol w:w="992"/>
      </w:tblGrid>
      <w:tr w:rsidR="003B6EF9" w:rsidRPr="00832DFA" w14:paraId="40183A27" w14:textId="77777777" w:rsidTr="00905C16">
        <w:trPr>
          <w:trHeight w:val="253"/>
        </w:trPr>
        <w:tc>
          <w:tcPr>
            <w:tcW w:w="568" w:type="dxa"/>
            <w:vAlign w:val="center"/>
            <w:hideMark/>
          </w:tcPr>
          <w:p w14:paraId="5220126E" w14:textId="77777777" w:rsidR="003B6EF9" w:rsidRPr="00832DFA" w:rsidRDefault="003B6EF9" w:rsidP="00832DFA">
            <w:pPr>
              <w:suppressAutoHyphens w:val="0"/>
              <w:autoSpaceDN/>
              <w:spacing w:after="0" w:line="240" w:lineRule="auto"/>
              <w:ind w:right="-125"/>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Eil. Nr.</w:t>
            </w:r>
          </w:p>
        </w:tc>
        <w:tc>
          <w:tcPr>
            <w:tcW w:w="3544" w:type="dxa"/>
            <w:vAlign w:val="center"/>
            <w:hideMark/>
          </w:tcPr>
          <w:p w14:paraId="336FEC04" w14:textId="77777777" w:rsidR="003B6EF9" w:rsidRPr="00832DFA" w:rsidRDefault="003B6EF9" w:rsidP="00683EE9">
            <w:pPr>
              <w:suppressAutoHyphens w:val="0"/>
              <w:autoSpaceDN/>
              <w:spacing w:after="0" w:line="240" w:lineRule="auto"/>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Pavadinimas</w:t>
            </w:r>
          </w:p>
        </w:tc>
        <w:tc>
          <w:tcPr>
            <w:tcW w:w="709" w:type="dxa"/>
            <w:vAlign w:val="center"/>
            <w:hideMark/>
          </w:tcPr>
          <w:p w14:paraId="67BE1810" w14:textId="77777777" w:rsidR="003B6EF9" w:rsidRPr="00832DFA" w:rsidRDefault="003B6EF9" w:rsidP="00683EE9">
            <w:pPr>
              <w:suppressAutoHyphens w:val="0"/>
              <w:autoSpaceDN/>
              <w:spacing w:after="0" w:line="240" w:lineRule="auto"/>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Mato vnt.</w:t>
            </w:r>
          </w:p>
        </w:tc>
        <w:tc>
          <w:tcPr>
            <w:tcW w:w="708" w:type="dxa"/>
            <w:hideMark/>
          </w:tcPr>
          <w:p w14:paraId="02AE0A03" w14:textId="77777777" w:rsidR="003B6EF9" w:rsidRPr="00832DFA" w:rsidRDefault="003B6EF9" w:rsidP="00683EE9">
            <w:pPr>
              <w:suppressAutoHyphens w:val="0"/>
              <w:autoSpaceDN/>
              <w:spacing w:after="0" w:line="240" w:lineRule="auto"/>
              <w:ind w:left="-107" w:right="-78"/>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 xml:space="preserve">Preliminarus kiekis* </w:t>
            </w:r>
          </w:p>
        </w:tc>
        <w:tc>
          <w:tcPr>
            <w:tcW w:w="1276" w:type="dxa"/>
            <w:hideMark/>
          </w:tcPr>
          <w:p w14:paraId="69C2D3A7" w14:textId="339489FD" w:rsidR="003B6EF9" w:rsidRPr="00832DFA" w:rsidRDefault="003B6EF9" w:rsidP="00832DFA">
            <w:pPr>
              <w:autoSpaceDN/>
              <w:spacing w:after="0" w:line="240" w:lineRule="auto"/>
              <w:ind w:left="-156" w:right="-55"/>
              <w:jc w:val="center"/>
              <w:textAlignment w:val="auto"/>
              <w:rPr>
                <w:rFonts w:ascii="Times New Roman" w:eastAsiaTheme="minorEastAsia" w:hAnsi="Times New Roman"/>
                <w:lang w:eastAsia="zh-CN"/>
              </w:rPr>
            </w:pPr>
            <w:r w:rsidRPr="00832DFA">
              <w:rPr>
                <w:rFonts w:ascii="Times New Roman" w:eastAsiaTheme="minorEastAsia" w:hAnsi="Times New Roman"/>
                <w:lang w:eastAsia="zh-CN"/>
              </w:rPr>
              <w:t>Vienos val.</w:t>
            </w:r>
          </w:p>
          <w:p w14:paraId="723EA135" w14:textId="77777777" w:rsidR="003B6EF9" w:rsidRPr="00832DFA" w:rsidRDefault="003B6EF9" w:rsidP="00832DFA">
            <w:pPr>
              <w:autoSpaceDN/>
              <w:spacing w:after="0" w:line="240" w:lineRule="auto"/>
              <w:ind w:left="-156" w:right="-55"/>
              <w:jc w:val="center"/>
              <w:textAlignment w:val="auto"/>
              <w:rPr>
                <w:rFonts w:ascii="Times New Roman" w:eastAsiaTheme="minorEastAsia" w:hAnsi="Times New Roman"/>
                <w:lang w:eastAsia="zh-CN"/>
              </w:rPr>
            </w:pPr>
            <w:r w:rsidRPr="00832DFA">
              <w:rPr>
                <w:rFonts w:ascii="Times New Roman" w:eastAsiaTheme="minorEastAsia" w:hAnsi="Times New Roman"/>
                <w:lang w:eastAsia="zh-CN"/>
              </w:rPr>
              <w:t>įkainis</w:t>
            </w:r>
          </w:p>
          <w:p w14:paraId="1AC044BE" w14:textId="5F2D7A30" w:rsidR="003B6EF9" w:rsidRPr="00832DFA" w:rsidRDefault="003B6EF9" w:rsidP="00832DFA">
            <w:pPr>
              <w:autoSpaceDN/>
              <w:spacing w:after="0" w:line="240" w:lineRule="auto"/>
              <w:ind w:left="-156" w:right="-55"/>
              <w:jc w:val="center"/>
              <w:textAlignment w:val="auto"/>
              <w:rPr>
                <w:rFonts w:ascii="Times New Roman" w:eastAsiaTheme="minorEastAsia" w:hAnsi="Times New Roman"/>
                <w:lang w:eastAsia="lt-LT"/>
              </w:rPr>
            </w:pPr>
            <w:r w:rsidRPr="00832DFA">
              <w:rPr>
                <w:rFonts w:ascii="Times New Roman" w:eastAsiaTheme="minorEastAsia" w:hAnsi="Times New Roman"/>
                <w:lang w:eastAsia="zh-CN"/>
              </w:rPr>
              <w:t xml:space="preserve">Eur </w:t>
            </w:r>
            <w:r w:rsidRPr="00832DFA">
              <w:rPr>
                <w:rFonts w:ascii="Times New Roman" w:eastAsiaTheme="minorEastAsia" w:hAnsi="Times New Roman"/>
                <w:lang w:eastAsia="lt-LT"/>
              </w:rPr>
              <w:t xml:space="preserve">be PVM </w:t>
            </w:r>
          </w:p>
        </w:tc>
        <w:tc>
          <w:tcPr>
            <w:tcW w:w="1276" w:type="dxa"/>
            <w:hideMark/>
          </w:tcPr>
          <w:p w14:paraId="5D19E31F" w14:textId="77777777" w:rsidR="003B6EF9" w:rsidRPr="00832DFA" w:rsidRDefault="003B6EF9" w:rsidP="00832DFA">
            <w:pPr>
              <w:autoSpaceDN/>
              <w:spacing w:after="0" w:line="240" w:lineRule="auto"/>
              <w:ind w:left="-156" w:right="-55" w:firstLine="156"/>
              <w:jc w:val="center"/>
              <w:textAlignment w:val="auto"/>
              <w:rPr>
                <w:rFonts w:ascii="Times New Roman" w:eastAsiaTheme="minorEastAsia" w:hAnsi="Times New Roman"/>
                <w:lang w:eastAsia="zh-CN"/>
              </w:rPr>
            </w:pPr>
            <w:r w:rsidRPr="00832DFA">
              <w:rPr>
                <w:rFonts w:ascii="Times New Roman" w:eastAsiaTheme="minorEastAsia" w:hAnsi="Times New Roman"/>
                <w:lang w:eastAsia="zh-CN"/>
              </w:rPr>
              <w:t>Vienos val.</w:t>
            </w:r>
          </w:p>
          <w:p w14:paraId="452AFBA5" w14:textId="77777777" w:rsidR="003B6EF9" w:rsidRPr="00832DFA" w:rsidRDefault="003B6EF9" w:rsidP="00832DFA">
            <w:pPr>
              <w:autoSpaceDN/>
              <w:spacing w:after="0" w:line="240" w:lineRule="auto"/>
              <w:ind w:left="-156" w:right="-64" w:hanging="1"/>
              <w:jc w:val="center"/>
              <w:textAlignment w:val="auto"/>
              <w:rPr>
                <w:rFonts w:ascii="Times New Roman" w:eastAsiaTheme="minorEastAsia" w:hAnsi="Times New Roman"/>
                <w:lang w:eastAsia="zh-CN"/>
              </w:rPr>
            </w:pPr>
            <w:r w:rsidRPr="00832DFA">
              <w:rPr>
                <w:rFonts w:ascii="Times New Roman" w:eastAsiaTheme="minorEastAsia" w:hAnsi="Times New Roman"/>
                <w:lang w:eastAsia="zh-CN"/>
              </w:rPr>
              <w:t>įkainis</w:t>
            </w:r>
          </w:p>
          <w:p w14:paraId="5C019532" w14:textId="6A086592" w:rsidR="003B6EF9" w:rsidRPr="00832DFA" w:rsidRDefault="003B6EF9" w:rsidP="00832DFA">
            <w:pPr>
              <w:autoSpaceDN/>
              <w:spacing w:after="0" w:line="240" w:lineRule="auto"/>
              <w:ind w:left="-156" w:right="-64" w:hanging="1"/>
              <w:jc w:val="center"/>
              <w:textAlignment w:val="auto"/>
              <w:rPr>
                <w:rFonts w:ascii="Times New Roman" w:eastAsiaTheme="minorEastAsia" w:hAnsi="Times New Roman"/>
                <w:lang w:eastAsia="lt-LT"/>
              </w:rPr>
            </w:pPr>
            <w:r w:rsidRPr="00832DFA">
              <w:rPr>
                <w:rFonts w:ascii="Times New Roman" w:eastAsiaTheme="minorEastAsia" w:hAnsi="Times New Roman"/>
                <w:lang w:eastAsia="zh-CN"/>
              </w:rPr>
              <w:t xml:space="preserve">Eur </w:t>
            </w:r>
            <w:r w:rsidRPr="00832DFA">
              <w:rPr>
                <w:rFonts w:ascii="Times New Roman" w:eastAsiaTheme="minorEastAsia" w:hAnsi="Times New Roman"/>
                <w:lang w:eastAsia="lt-LT"/>
              </w:rPr>
              <w:t>su PVM</w:t>
            </w:r>
          </w:p>
        </w:tc>
        <w:tc>
          <w:tcPr>
            <w:tcW w:w="1276" w:type="dxa"/>
            <w:hideMark/>
          </w:tcPr>
          <w:p w14:paraId="43C5891D" w14:textId="77777777" w:rsidR="003B6EF9" w:rsidRPr="00832DFA" w:rsidRDefault="003B6EF9" w:rsidP="00832DFA">
            <w:pPr>
              <w:suppressAutoHyphens w:val="0"/>
              <w:autoSpaceDN/>
              <w:spacing w:after="0" w:line="240" w:lineRule="auto"/>
              <w:ind w:left="-156" w:right="-55" w:firstLine="156"/>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 xml:space="preserve">Viso kaina EUR be PVM </w:t>
            </w:r>
          </w:p>
        </w:tc>
        <w:tc>
          <w:tcPr>
            <w:tcW w:w="992" w:type="dxa"/>
            <w:hideMark/>
          </w:tcPr>
          <w:p w14:paraId="0C29F13C" w14:textId="77777777" w:rsidR="003B6EF9" w:rsidRPr="00832DFA" w:rsidRDefault="003B6EF9" w:rsidP="00832DFA">
            <w:pPr>
              <w:suppressAutoHyphens w:val="0"/>
              <w:autoSpaceDN/>
              <w:spacing w:after="0" w:line="240" w:lineRule="auto"/>
              <w:ind w:left="-111" w:right="-139"/>
              <w:jc w:val="center"/>
              <w:textAlignment w:val="auto"/>
              <w:rPr>
                <w:rFonts w:ascii="Times New Roman" w:eastAsiaTheme="minorEastAsia" w:hAnsi="Times New Roman"/>
                <w:lang w:eastAsia="lt-LT"/>
              </w:rPr>
            </w:pPr>
            <w:r w:rsidRPr="00832DFA">
              <w:rPr>
                <w:rFonts w:ascii="Times New Roman" w:eastAsiaTheme="minorEastAsia" w:hAnsi="Times New Roman"/>
                <w:lang w:eastAsia="lt-LT"/>
              </w:rPr>
              <w:t xml:space="preserve">Viso kaina EUR su PVM </w:t>
            </w:r>
          </w:p>
        </w:tc>
      </w:tr>
      <w:tr w:rsidR="003B6EF9" w:rsidRPr="00683EE9" w14:paraId="25A28DC2" w14:textId="77777777" w:rsidTr="00905C16">
        <w:trPr>
          <w:trHeight w:val="129"/>
        </w:trPr>
        <w:tc>
          <w:tcPr>
            <w:tcW w:w="568" w:type="dxa"/>
            <w:hideMark/>
          </w:tcPr>
          <w:p w14:paraId="7C7BBC36"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A</w:t>
            </w:r>
          </w:p>
        </w:tc>
        <w:tc>
          <w:tcPr>
            <w:tcW w:w="3544" w:type="dxa"/>
            <w:hideMark/>
          </w:tcPr>
          <w:p w14:paraId="31F05FD9"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B</w:t>
            </w:r>
          </w:p>
        </w:tc>
        <w:tc>
          <w:tcPr>
            <w:tcW w:w="709" w:type="dxa"/>
            <w:hideMark/>
          </w:tcPr>
          <w:p w14:paraId="6D99E7F6"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C</w:t>
            </w:r>
          </w:p>
        </w:tc>
        <w:tc>
          <w:tcPr>
            <w:tcW w:w="708" w:type="dxa"/>
            <w:hideMark/>
          </w:tcPr>
          <w:p w14:paraId="4464CA4B"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D</w:t>
            </w:r>
          </w:p>
        </w:tc>
        <w:tc>
          <w:tcPr>
            <w:tcW w:w="1276" w:type="dxa"/>
            <w:hideMark/>
          </w:tcPr>
          <w:p w14:paraId="69B177E2" w14:textId="6ADE8F66"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Pr>
                <w:rFonts w:ascii="Times New Roman" w:eastAsiaTheme="minorEastAsia" w:hAnsi="Times New Roman"/>
                <w:i/>
                <w:iCs/>
                <w:lang w:eastAsia="lt-LT"/>
              </w:rPr>
              <w:t>E</w:t>
            </w:r>
          </w:p>
        </w:tc>
        <w:tc>
          <w:tcPr>
            <w:tcW w:w="1276" w:type="dxa"/>
            <w:hideMark/>
          </w:tcPr>
          <w:p w14:paraId="585114BB" w14:textId="25E88460"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Pr>
                <w:rFonts w:ascii="Times New Roman" w:eastAsiaTheme="minorEastAsia" w:hAnsi="Times New Roman"/>
                <w:i/>
                <w:iCs/>
                <w:lang w:eastAsia="lt-LT"/>
              </w:rPr>
              <w:t>F</w:t>
            </w:r>
          </w:p>
        </w:tc>
        <w:tc>
          <w:tcPr>
            <w:tcW w:w="1276" w:type="dxa"/>
            <w:hideMark/>
          </w:tcPr>
          <w:p w14:paraId="39953EE6" w14:textId="56C02F6E"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G</w:t>
            </w:r>
          </w:p>
        </w:tc>
        <w:tc>
          <w:tcPr>
            <w:tcW w:w="992" w:type="dxa"/>
            <w:hideMark/>
          </w:tcPr>
          <w:p w14:paraId="2D9AC5C9" w14:textId="38E665B9"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i/>
                <w:iCs/>
                <w:lang w:eastAsia="lt-LT"/>
              </w:rPr>
            </w:pPr>
            <w:r w:rsidRPr="00683EE9">
              <w:rPr>
                <w:rFonts w:ascii="Times New Roman" w:eastAsiaTheme="minorEastAsia" w:hAnsi="Times New Roman"/>
                <w:i/>
                <w:iCs/>
                <w:lang w:eastAsia="lt-LT"/>
              </w:rPr>
              <w:t>H</w:t>
            </w:r>
          </w:p>
        </w:tc>
      </w:tr>
      <w:tr w:rsidR="003B6EF9" w:rsidRPr="00683EE9" w14:paraId="266FCDD3" w14:textId="77777777" w:rsidTr="00905C16">
        <w:trPr>
          <w:trHeight w:val="137"/>
        </w:trPr>
        <w:tc>
          <w:tcPr>
            <w:tcW w:w="568" w:type="dxa"/>
            <w:vAlign w:val="center"/>
            <w:hideMark/>
          </w:tcPr>
          <w:p w14:paraId="682507DE"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1.</w:t>
            </w:r>
          </w:p>
        </w:tc>
        <w:tc>
          <w:tcPr>
            <w:tcW w:w="3544" w:type="dxa"/>
            <w:hideMark/>
          </w:tcPr>
          <w:p w14:paraId="6FABB8EC" w14:textId="77777777" w:rsidR="003B6EF9" w:rsidRPr="00683EE9" w:rsidRDefault="003B6EF9" w:rsidP="00CE37B2">
            <w:pPr>
              <w:suppressAutoHyphens w:val="0"/>
              <w:autoSpaceDN/>
              <w:spacing w:after="0" w:line="240" w:lineRule="auto"/>
              <w:ind w:right="-57"/>
              <w:textAlignment w:val="auto"/>
              <w:rPr>
                <w:rFonts w:ascii="Times New Roman" w:eastAsiaTheme="minorEastAsia" w:hAnsi="Times New Roman"/>
                <w:bCs/>
                <w:lang w:eastAsia="lt-LT"/>
              </w:rPr>
            </w:pPr>
            <w:r w:rsidRPr="00683EE9">
              <w:rPr>
                <w:rFonts w:ascii="Times New Roman" w:eastAsia="Times New Roman" w:hAnsi="Times New Roman"/>
                <w:color w:val="000000"/>
                <w:lang w:eastAsia="lt-LT"/>
              </w:rPr>
              <w:t xml:space="preserve">Kvalifikuoto darbuotojo vienos </w:t>
            </w:r>
            <w:r w:rsidRPr="00683EE9">
              <w:rPr>
                <w:rFonts w:ascii="Times New Roman" w:eastAsia="Times New Roman" w:hAnsi="Times New Roman"/>
                <w:lang w:eastAsia="lt-LT"/>
              </w:rPr>
              <w:t xml:space="preserve">valandos remonto </w:t>
            </w:r>
            <w:r w:rsidRPr="00683EE9">
              <w:rPr>
                <w:rFonts w:ascii="Times New Roman" w:eastAsia="Times New Roman" w:hAnsi="Times New Roman"/>
                <w:color w:val="000000"/>
                <w:lang w:eastAsia="lt-LT"/>
              </w:rPr>
              <w:t>įkainis</w:t>
            </w:r>
          </w:p>
        </w:tc>
        <w:tc>
          <w:tcPr>
            <w:tcW w:w="709" w:type="dxa"/>
            <w:vAlign w:val="center"/>
            <w:hideMark/>
          </w:tcPr>
          <w:p w14:paraId="29E21771" w14:textId="7CB87D43" w:rsidR="003B6EF9" w:rsidRPr="00683EE9" w:rsidRDefault="003B6EF9" w:rsidP="00832DFA">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Val.</w:t>
            </w:r>
          </w:p>
        </w:tc>
        <w:tc>
          <w:tcPr>
            <w:tcW w:w="708" w:type="dxa"/>
            <w:vAlign w:val="center"/>
            <w:hideMark/>
          </w:tcPr>
          <w:p w14:paraId="61AA1E7E" w14:textId="240C2FD0" w:rsidR="003B6EF9" w:rsidRPr="00683EE9" w:rsidRDefault="00F331A3" w:rsidP="00EC16A9">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B522F8">
              <w:rPr>
                <w:rFonts w:ascii="Times New Roman" w:eastAsiaTheme="minorEastAsia" w:hAnsi="Times New Roman"/>
                <w:lang w:eastAsia="lt-LT"/>
              </w:rPr>
              <w:t>0</w:t>
            </w:r>
            <w:r>
              <w:rPr>
                <w:rFonts w:ascii="Times New Roman" w:eastAsiaTheme="minorEastAsia" w:hAnsi="Times New Roman"/>
                <w:lang w:eastAsia="lt-LT"/>
              </w:rPr>
              <w:t>0</w:t>
            </w:r>
          </w:p>
        </w:tc>
        <w:tc>
          <w:tcPr>
            <w:tcW w:w="1276" w:type="dxa"/>
            <w:vAlign w:val="center"/>
          </w:tcPr>
          <w:p w14:paraId="5660BCCF" w14:textId="74148A72"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583846C3"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01FF8075" w14:textId="7A434052"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c>
          <w:tcPr>
            <w:tcW w:w="992" w:type="dxa"/>
            <w:vAlign w:val="center"/>
          </w:tcPr>
          <w:p w14:paraId="41EFC545"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r>
      <w:tr w:rsidR="003B6EF9" w:rsidRPr="00683EE9" w14:paraId="35B5567B" w14:textId="77777777" w:rsidTr="00905C16">
        <w:trPr>
          <w:trHeight w:val="137"/>
        </w:trPr>
        <w:tc>
          <w:tcPr>
            <w:tcW w:w="568" w:type="dxa"/>
            <w:vAlign w:val="center"/>
            <w:hideMark/>
          </w:tcPr>
          <w:p w14:paraId="2A37D565"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2.</w:t>
            </w:r>
          </w:p>
        </w:tc>
        <w:tc>
          <w:tcPr>
            <w:tcW w:w="3544" w:type="dxa"/>
            <w:hideMark/>
          </w:tcPr>
          <w:p w14:paraId="3B0250F1" w14:textId="1AAE576B" w:rsidR="003B6EF9" w:rsidRPr="00683EE9" w:rsidRDefault="003B6EF9" w:rsidP="00CE37B2">
            <w:pPr>
              <w:suppressAutoHyphens w:val="0"/>
              <w:autoSpaceDN/>
              <w:spacing w:after="0" w:line="240" w:lineRule="auto"/>
              <w:ind w:right="-57"/>
              <w:textAlignment w:val="auto"/>
              <w:rPr>
                <w:rFonts w:ascii="Times New Roman" w:eastAsiaTheme="minorEastAsia" w:hAnsi="Times New Roman"/>
                <w:bCs/>
                <w:lang w:eastAsia="lt-LT"/>
              </w:rPr>
            </w:pPr>
            <w:r w:rsidRPr="00683EE9">
              <w:rPr>
                <w:rFonts w:ascii="Times New Roman" w:eastAsia="Times New Roman" w:hAnsi="Times New Roman"/>
                <w:color w:val="000000"/>
                <w:lang w:eastAsia="lt-LT"/>
              </w:rPr>
              <w:t xml:space="preserve">Kvalifikuoto darbuotojo vienos </w:t>
            </w:r>
            <w:r w:rsidRPr="00683EE9">
              <w:rPr>
                <w:rFonts w:ascii="Times New Roman" w:eastAsia="Times New Roman" w:hAnsi="Times New Roman"/>
                <w:lang w:eastAsia="lt-LT"/>
              </w:rPr>
              <w:t xml:space="preserve">valandos remonto </w:t>
            </w:r>
            <w:r w:rsidRPr="00683EE9">
              <w:rPr>
                <w:rFonts w:ascii="Times New Roman" w:eastAsia="Times New Roman" w:hAnsi="Times New Roman"/>
                <w:color w:val="000000"/>
                <w:lang w:eastAsia="lt-LT"/>
              </w:rPr>
              <w:t xml:space="preserve">įkainis švenčių dienomis, savaitgaliais </w:t>
            </w:r>
          </w:p>
        </w:tc>
        <w:tc>
          <w:tcPr>
            <w:tcW w:w="709" w:type="dxa"/>
            <w:vAlign w:val="center"/>
            <w:hideMark/>
          </w:tcPr>
          <w:p w14:paraId="62E811CE" w14:textId="7BE292DC" w:rsidR="003B6EF9" w:rsidRPr="00683EE9" w:rsidRDefault="003B6EF9" w:rsidP="00832DFA">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Val.</w:t>
            </w:r>
          </w:p>
        </w:tc>
        <w:tc>
          <w:tcPr>
            <w:tcW w:w="708" w:type="dxa"/>
            <w:vAlign w:val="center"/>
            <w:hideMark/>
          </w:tcPr>
          <w:p w14:paraId="7BFFE705" w14:textId="464B754F" w:rsidR="003B6EF9" w:rsidRPr="00683EE9" w:rsidRDefault="00FD7B43" w:rsidP="00A14A48">
            <w:pPr>
              <w:suppressAutoHyphens w:val="0"/>
              <w:autoSpaceDN/>
              <w:spacing w:after="0" w:line="240" w:lineRule="auto"/>
              <w:textAlignment w:val="auto"/>
              <w:rPr>
                <w:rFonts w:ascii="Times New Roman" w:eastAsia="Times New Roman" w:hAnsi="Times New Roman"/>
                <w:color w:val="000000"/>
                <w:lang w:val="en-US" w:eastAsia="lt-LT"/>
              </w:rPr>
            </w:pPr>
            <w:r>
              <w:rPr>
                <w:rFonts w:ascii="Times New Roman" w:eastAsia="Times New Roman" w:hAnsi="Times New Roman"/>
                <w:color w:val="000000"/>
                <w:lang w:val="en-US" w:eastAsia="lt-LT"/>
              </w:rPr>
              <w:t xml:space="preserve"> </w:t>
            </w:r>
            <w:r w:rsidR="00A14A48">
              <w:rPr>
                <w:rFonts w:ascii="Times New Roman" w:eastAsia="Times New Roman" w:hAnsi="Times New Roman"/>
                <w:color w:val="000000"/>
                <w:lang w:val="en-US" w:eastAsia="lt-LT"/>
              </w:rPr>
              <w:t>120</w:t>
            </w:r>
          </w:p>
        </w:tc>
        <w:tc>
          <w:tcPr>
            <w:tcW w:w="1276" w:type="dxa"/>
            <w:vAlign w:val="center"/>
          </w:tcPr>
          <w:p w14:paraId="234EAD32" w14:textId="531033DE" w:rsidR="003B6EF9" w:rsidRPr="00683EE9" w:rsidRDefault="003B6EF9" w:rsidP="00683EE9">
            <w:pPr>
              <w:suppressAutoHyphens w:val="0"/>
              <w:autoSpaceDN/>
              <w:spacing w:after="0" w:line="240" w:lineRule="auto"/>
              <w:jc w:val="center"/>
              <w:textAlignment w:val="auto"/>
              <w:rPr>
                <w:rFonts w:ascii="Times New Roman" w:eastAsia="Times New Roman" w:hAnsi="Times New Roman"/>
              </w:rPr>
            </w:pPr>
          </w:p>
        </w:tc>
        <w:tc>
          <w:tcPr>
            <w:tcW w:w="1276" w:type="dxa"/>
            <w:vAlign w:val="center"/>
          </w:tcPr>
          <w:p w14:paraId="1C570CBE"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529083A1" w14:textId="010791DD" w:rsidR="003B6EF9" w:rsidRPr="00683EE9" w:rsidRDefault="001E3A65" w:rsidP="001E3A65">
            <w:pPr>
              <w:suppressAutoHyphens w:val="0"/>
              <w:autoSpaceDN/>
              <w:spacing w:after="0" w:line="240" w:lineRule="auto"/>
              <w:textAlignment w:val="auto"/>
              <w:rPr>
                <w:rFonts w:ascii="Times New Roman" w:eastAsiaTheme="minorEastAsia" w:hAnsi="Times New Roman"/>
                <w:lang w:eastAsia="lt-LT"/>
              </w:rPr>
            </w:pPr>
            <w:r>
              <w:rPr>
                <w:rFonts w:ascii="Times New Roman" w:eastAsiaTheme="minorEastAsia" w:hAnsi="Times New Roman"/>
                <w:lang w:eastAsia="lt-LT"/>
              </w:rPr>
              <w:t xml:space="preserve">    </w:t>
            </w:r>
            <w:r w:rsidR="00933825">
              <w:rPr>
                <w:rFonts w:ascii="Times New Roman" w:eastAsiaTheme="minorEastAsia" w:hAnsi="Times New Roman"/>
                <w:lang w:eastAsia="lt-LT"/>
              </w:rPr>
              <w:t xml:space="preserve"> </w:t>
            </w:r>
          </w:p>
        </w:tc>
        <w:tc>
          <w:tcPr>
            <w:tcW w:w="992" w:type="dxa"/>
            <w:vAlign w:val="center"/>
          </w:tcPr>
          <w:p w14:paraId="0D169095" w14:textId="77777777" w:rsidR="003B6EF9" w:rsidRPr="00683EE9" w:rsidRDefault="003B6EF9" w:rsidP="00683EE9">
            <w:pPr>
              <w:suppressAutoHyphens w:val="0"/>
              <w:autoSpaceDN/>
              <w:spacing w:after="0" w:line="240" w:lineRule="auto"/>
              <w:jc w:val="center"/>
              <w:textAlignment w:val="auto"/>
              <w:rPr>
                <w:rFonts w:ascii="Times New Roman" w:eastAsiaTheme="minorEastAsia" w:hAnsi="Times New Roman"/>
                <w:lang w:eastAsia="lt-LT"/>
              </w:rPr>
            </w:pPr>
          </w:p>
        </w:tc>
      </w:tr>
      <w:tr w:rsidR="003352C8" w:rsidRPr="00683EE9" w14:paraId="423B2FB3" w14:textId="77777777" w:rsidTr="00905C16">
        <w:trPr>
          <w:trHeight w:val="137"/>
        </w:trPr>
        <w:tc>
          <w:tcPr>
            <w:tcW w:w="568" w:type="dxa"/>
            <w:vAlign w:val="center"/>
          </w:tcPr>
          <w:p w14:paraId="318DB606" w14:textId="01494EF6" w:rsidR="003352C8" w:rsidRPr="00683EE9" w:rsidRDefault="003352C8" w:rsidP="00683EE9">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 xml:space="preserve">3. </w:t>
            </w:r>
          </w:p>
        </w:tc>
        <w:tc>
          <w:tcPr>
            <w:tcW w:w="3544" w:type="dxa"/>
          </w:tcPr>
          <w:p w14:paraId="248CC12C" w14:textId="79951D3E" w:rsidR="003352C8" w:rsidRPr="00683EE9" w:rsidRDefault="003352C8" w:rsidP="00CE37B2">
            <w:pPr>
              <w:suppressAutoHyphens w:val="0"/>
              <w:autoSpaceDN/>
              <w:spacing w:after="0" w:line="240" w:lineRule="auto"/>
              <w:ind w:right="-57"/>
              <w:textAlignment w:val="auto"/>
              <w:rPr>
                <w:rFonts w:ascii="Times New Roman" w:eastAsia="Times New Roman" w:hAnsi="Times New Roman"/>
                <w:color w:val="000000"/>
                <w:lang w:eastAsia="lt-LT"/>
              </w:rPr>
            </w:pPr>
            <w:r>
              <w:rPr>
                <w:rFonts w:ascii="Times New Roman" w:eastAsia="Times New Roman" w:hAnsi="Times New Roman"/>
                <w:color w:val="000000"/>
                <w:lang w:eastAsia="lt-LT"/>
              </w:rPr>
              <w:t>Kvalifikuoto darbuotojo atvykimo kaina Vilniuje</w:t>
            </w:r>
          </w:p>
        </w:tc>
        <w:tc>
          <w:tcPr>
            <w:tcW w:w="709" w:type="dxa"/>
            <w:vAlign w:val="center"/>
          </w:tcPr>
          <w:p w14:paraId="46DB8947" w14:textId="685EBF89" w:rsidR="003352C8" w:rsidRDefault="003352C8" w:rsidP="00832DFA">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Kartai</w:t>
            </w:r>
          </w:p>
        </w:tc>
        <w:tc>
          <w:tcPr>
            <w:tcW w:w="708" w:type="dxa"/>
            <w:vAlign w:val="center"/>
          </w:tcPr>
          <w:p w14:paraId="6F2E4FE4" w14:textId="57E0234D" w:rsidR="003352C8" w:rsidRPr="00683EE9" w:rsidRDefault="00FD7B43" w:rsidP="00491101">
            <w:pPr>
              <w:suppressAutoHyphens w:val="0"/>
              <w:autoSpaceDN/>
              <w:spacing w:after="0" w:line="240" w:lineRule="auto"/>
              <w:textAlignment w:val="auto"/>
              <w:rPr>
                <w:rFonts w:ascii="Times New Roman" w:eastAsia="Times New Roman" w:hAnsi="Times New Roman"/>
                <w:color w:val="000000"/>
                <w:lang w:val="en-US" w:eastAsia="lt-LT"/>
              </w:rPr>
            </w:pPr>
            <w:r>
              <w:rPr>
                <w:rFonts w:ascii="Times New Roman" w:eastAsia="Times New Roman" w:hAnsi="Times New Roman"/>
                <w:color w:val="000000"/>
                <w:lang w:val="en-US" w:eastAsia="lt-LT"/>
              </w:rPr>
              <w:t xml:space="preserve"> </w:t>
            </w:r>
            <w:r w:rsidR="000358B7">
              <w:rPr>
                <w:rFonts w:ascii="Times New Roman" w:eastAsia="Times New Roman" w:hAnsi="Times New Roman"/>
                <w:color w:val="000000"/>
                <w:lang w:val="en-US" w:eastAsia="lt-LT"/>
              </w:rPr>
              <w:t>450</w:t>
            </w:r>
          </w:p>
        </w:tc>
        <w:tc>
          <w:tcPr>
            <w:tcW w:w="1276" w:type="dxa"/>
            <w:vAlign w:val="center"/>
          </w:tcPr>
          <w:p w14:paraId="5EBBDBA2" w14:textId="2FA2C09D" w:rsidR="003352C8" w:rsidRPr="00683EE9" w:rsidRDefault="003352C8" w:rsidP="00683EE9">
            <w:pPr>
              <w:suppressAutoHyphens w:val="0"/>
              <w:autoSpaceDN/>
              <w:spacing w:after="0" w:line="240" w:lineRule="auto"/>
              <w:jc w:val="center"/>
              <w:textAlignment w:val="auto"/>
              <w:rPr>
                <w:rFonts w:ascii="Times New Roman" w:eastAsia="Times New Roman" w:hAnsi="Times New Roman"/>
              </w:rPr>
            </w:pPr>
          </w:p>
        </w:tc>
        <w:tc>
          <w:tcPr>
            <w:tcW w:w="1276" w:type="dxa"/>
            <w:vAlign w:val="center"/>
          </w:tcPr>
          <w:p w14:paraId="67E5AECA" w14:textId="77777777" w:rsidR="003352C8" w:rsidRPr="00683EE9" w:rsidRDefault="003352C8" w:rsidP="00683EE9">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716F6C86" w14:textId="1A73795E" w:rsidR="003352C8" w:rsidRPr="00683EE9" w:rsidRDefault="00933825" w:rsidP="000358B7">
            <w:pPr>
              <w:suppressAutoHyphens w:val="0"/>
              <w:autoSpaceDN/>
              <w:spacing w:after="0" w:line="240" w:lineRule="auto"/>
              <w:textAlignment w:val="auto"/>
              <w:rPr>
                <w:rFonts w:ascii="Times New Roman" w:eastAsiaTheme="minorEastAsia" w:hAnsi="Times New Roman"/>
                <w:lang w:eastAsia="lt-LT"/>
              </w:rPr>
            </w:pPr>
            <w:r>
              <w:rPr>
                <w:rFonts w:ascii="Times New Roman" w:eastAsiaTheme="minorEastAsia" w:hAnsi="Times New Roman"/>
                <w:lang w:eastAsia="lt-LT"/>
              </w:rPr>
              <w:t xml:space="preserve">     </w:t>
            </w:r>
          </w:p>
        </w:tc>
        <w:tc>
          <w:tcPr>
            <w:tcW w:w="992" w:type="dxa"/>
            <w:vAlign w:val="center"/>
          </w:tcPr>
          <w:p w14:paraId="5AA33528" w14:textId="77777777" w:rsidR="003352C8" w:rsidRPr="00683EE9" w:rsidRDefault="003352C8" w:rsidP="00683EE9">
            <w:pPr>
              <w:suppressAutoHyphens w:val="0"/>
              <w:autoSpaceDN/>
              <w:spacing w:after="0" w:line="240" w:lineRule="auto"/>
              <w:jc w:val="center"/>
              <w:textAlignment w:val="auto"/>
              <w:rPr>
                <w:rFonts w:ascii="Times New Roman" w:eastAsiaTheme="minorEastAsia" w:hAnsi="Times New Roman"/>
                <w:lang w:eastAsia="lt-LT"/>
              </w:rPr>
            </w:pPr>
          </w:p>
        </w:tc>
      </w:tr>
      <w:tr w:rsidR="00BB5AF8" w:rsidRPr="00683EE9" w14:paraId="717A33A9" w14:textId="77777777" w:rsidTr="00905C16">
        <w:trPr>
          <w:trHeight w:val="137"/>
        </w:trPr>
        <w:tc>
          <w:tcPr>
            <w:tcW w:w="568" w:type="dxa"/>
            <w:vAlign w:val="center"/>
          </w:tcPr>
          <w:p w14:paraId="737A3634" w14:textId="03CD4A6C" w:rsidR="00BB5AF8" w:rsidRDefault="00BB5AF8" w:rsidP="00683EE9">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544" w:type="dxa"/>
          </w:tcPr>
          <w:p w14:paraId="327E7130" w14:textId="280000EA" w:rsidR="00BB5AF8" w:rsidRDefault="00737AA6" w:rsidP="00CE37B2">
            <w:pPr>
              <w:suppressAutoHyphens w:val="0"/>
              <w:autoSpaceDN/>
              <w:spacing w:after="0" w:line="240" w:lineRule="auto"/>
              <w:ind w:right="-57"/>
              <w:textAlignment w:val="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Kvalifikuoto darbuotojo atvykimo kaina Druskininkuose </w:t>
            </w:r>
          </w:p>
        </w:tc>
        <w:tc>
          <w:tcPr>
            <w:tcW w:w="709" w:type="dxa"/>
            <w:vAlign w:val="center"/>
          </w:tcPr>
          <w:p w14:paraId="37C90D0A" w14:textId="3BE88468" w:rsidR="00BB5AF8" w:rsidRDefault="00737AA6" w:rsidP="00832DFA">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Kartai</w:t>
            </w:r>
          </w:p>
        </w:tc>
        <w:tc>
          <w:tcPr>
            <w:tcW w:w="708" w:type="dxa"/>
            <w:vAlign w:val="center"/>
          </w:tcPr>
          <w:p w14:paraId="370600DD" w14:textId="0CD4187B" w:rsidR="00BB5AF8" w:rsidRDefault="00B522F8" w:rsidP="00EC16A9">
            <w:pPr>
              <w:suppressAutoHyphens w:val="0"/>
              <w:autoSpaceDN/>
              <w:spacing w:after="0" w:line="240" w:lineRule="auto"/>
              <w:jc w:val="center"/>
              <w:textAlignment w:val="auto"/>
              <w:rPr>
                <w:rFonts w:ascii="Times New Roman" w:eastAsia="Times New Roman" w:hAnsi="Times New Roman"/>
                <w:color w:val="000000"/>
                <w:lang w:val="en-US" w:eastAsia="lt-LT"/>
              </w:rPr>
            </w:pPr>
            <w:r>
              <w:rPr>
                <w:rFonts w:ascii="Times New Roman" w:eastAsia="Times New Roman" w:hAnsi="Times New Roman"/>
                <w:color w:val="000000"/>
                <w:lang w:val="en-US" w:eastAsia="lt-LT"/>
              </w:rPr>
              <w:t>3</w:t>
            </w:r>
            <w:r w:rsidR="00FA56C4">
              <w:rPr>
                <w:rFonts w:ascii="Times New Roman" w:eastAsia="Times New Roman" w:hAnsi="Times New Roman"/>
                <w:color w:val="000000"/>
                <w:lang w:val="en-US" w:eastAsia="lt-LT"/>
              </w:rPr>
              <w:t>0</w:t>
            </w:r>
          </w:p>
        </w:tc>
        <w:tc>
          <w:tcPr>
            <w:tcW w:w="1276" w:type="dxa"/>
            <w:vAlign w:val="center"/>
          </w:tcPr>
          <w:p w14:paraId="7C5BFC04" w14:textId="11C40F45" w:rsidR="00BB5AF8" w:rsidRPr="00683EE9" w:rsidRDefault="00BB5AF8" w:rsidP="00683EE9">
            <w:pPr>
              <w:suppressAutoHyphens w:val="0"/>
              <w:autoSpaceDN/>
              <w:spacing w:after="0" w:line="240" w:lineRule="auto"/>
              <w:jc w:val="center"/>
              <w:textAlignment w:val="auto"/>
              <w:rPr>
                <w:rFonts w:ascii="Times New Roman" w:eastAsia="Times New Roman" w:hAnsi="Times New Roman"/>
              </w:rPr>
            </w:pPr>
          </w:p>
        </w:tc>
        <w:tc>
          <w:tcPr>
            <w:tcW w:w="1276" w:type="dxa"/>
            <w:vAlign w:val="center"/>
          </w:tcPr>
          <w:p w14:paraId="6FE02E92" w14:textId="77777777" w:rsidR="00BB5AF8" w:rsidRPr="00683EE9" w:rsidRDefault="00BB5AF8" w:rsidP="00683EE9">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06678078" w14:textId="5B03D9D3" w:rsidR="00BB5AF8" w:rsidRPr="00683EE9" w:rsidRDefault="00BB5AF8" w:rsidP="00933825">
            <w:pPr>
              <w:suppressAutoHyphens w:val="0"/>
              <w:autoSpaceDN/>
              <w:spacing w:after="0" w:line="240" w:lineRule="auto"/>
              <w:textAlignment w:val="auto"/>
              <w:rPr>
                <w:rFonts w:ascii="Times New Roman" w:eastAsiaTheme="minorEastAsia" w:hAnsi="Times New Roman"/>
                <w:lang w:eastAsia="lt-LT"/>
              </w:rPr>
            </w:pPr>
          </w:p>
        </w:tc>
        <w:tc>
          <w:tcPr>
            <w:tcW w:w="992" w:type="dxa"/>
            <w:vAlign w:val="center"/>
          </w:tcPr>
          <w:p w14:paraId="4BB81E96" w14:textId="77777777" w:rsidR="00BB5AF8" w:rsidRPr="00683EE9" w:rsidRDefault="00BB5AF8" w:rsidP="00683EE9">
            <w:pPr>
              <w:suppressAutoHyphens w:val="0"/>
              <w:autoSpaceDN/>
              <w:spacing w:after="0" w:line="240" w:lineRule="auto"/>
              <w:jc w:val="center"/>
              <w:textAlignment w:val="auto"/>
              <w:rPr>
                <w:rFonts w:ascii="Times New Roman" w:eastAsiaTheme="minorEastAsia" w:hAnsi="Times New Roman"/>
                <w:lang w:eastAsia="lt-LT"/>
              </w:rPr>
            </w:pPr>
          </w:p>
        </w:tc>
      </w:tr>
      <w:tr w:rsidR="003352C8" w:rsidRPr="00683EE9" w14:paraId="4FD36257" w14:textId="77777777" w:rsidTr="00905C16">
        <w:trPr>
          <w:trHeight w:val="137"/>
        </w:trPr>
        <w:tc>
          <w:tcPr>
            <w:tcW w:w="568" w:type="dxa"/>
            <w:vAlign w:val="center"/>
          </w:tcPr>
          <w:p w14:paraId="68687C5F" w14:textId="1F65DC69" w:rsidR="003352C8" w:rsidRPr="00683EE9" w:rsidRDefault="00737AA6" w:rsidP="003352C8">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3352C8">
              <w:rPr>
                <w:rFonts w:ascii="Times New Roman" w:eastAsiaTheme="minorEastAsia" w:hAnsi="Times New Roman"/>
                <w:lang w:eastAsia="lt-LT"/>
              </w:rPr>
              <w:t xml:space="preserve">. </w:t>
            </w:r>
          </w:p>
        </w:tc>
        <w:tc>
          <w:tcPr>
            <w:tcW w:w="3544" w:type="dxa"/>
          </w:tcPr>
          <w:p w14:paraId="0B7843EC" w14:textId="7F4BDB84" w:rsidR="003352C8" w:rsidRPr="00683EE9" w:rsidRDefault="00737AA6" w:rsidP="003352C8">
            <w:pPr>
              <w:suppressAutoHyphens w:val="0"/>
              <w:autoSpaceDN/>
              <w:spacing w:after="0" w:line="240" w:lineRule="auto"/>
              <w:ind w:right="-57"/>
              <w:textAlignment w:val="auto"/>
              <w:rPr>
                <w:rFonts w:ascii="Times New Roman" w:eastAsia="Times New Roman" w:hAnsi="Times New Roman"/>
                <w:color w:val="000000"/>
                <w:lang w:eastAsia="lt-LT"/>
              </w:rPr>
            </w:pPr>
            <w:r>
              <w:rPr>
                <w:rFonts w:ascii="Times New Roman" w:eastAsia="Times New Roman" w:hAnsi="Times New Roman"/>
                <w:color w:val="000000"/>
                <w:lang w:eastAsia="lt-LT"/>
              </w:rPr>
              <w:t>Kvalifikuoto darbuotojo atvykimo kaina Valkininkuose</w:t>
            </w:r>
          </w:p>
        </w:tc>
        <w:tc>
          <w:tcPr>
            <w:tcW w:w="709" w:type="dxa"/>
            <w:vAlign w:val="center"/>
          </w:tcPr>
          <w:p w14:paraId="1FD26E6E" w14:textId="3E932663" w:rsidR="003352C8" w:rsidRDefault="003352C8" w:rsidP="003352C8">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 xml:space="preserve">Kartai </w:t>
            </w:r>
          </w:p>
        </w:tc>
        <w:tc>
          <w:tcPr>
            <w:tcW w:w="708" w:type="dxa"/>
            <w:vAlign w:val="center"/>
          </w:tcPr>
          <w:p w14:paraId="66E3468E" w14:textId="0636C3E6" w:rsidR="003352C8" w:rsidRPr="00683EE9" w:rsidRDefault="00A14A48" w:rsidP="00EC16A9">
            <w:pPr>
              <w:suppressAutoHyphens w:val="0"/>
              <w:autoSpaceDN/>
              <w:spacing w:after="0" w:line="240" w:lineRule="auto"/>
              <w:jc w:val="center"/>
              <w:textAlignment w:val="auto"/>
              <w:rPr>
                <w:rFonts w:ascii="Times New Roman" w:eastAsia="Times New Roman" w:hAnsi="Times New Roman"/>
                <w:color w:val="000000"/>
                <w:lang w:val="en-US" w:eastAsia="lt-LT"/>
              </w:rPr>
            </w:pPr>
            <w:r>
              <w:rPr>
                <w:rFonts w:ascii="Times New Roman" w:eastAsia="Times New Roman" w:hAnsi="Times New Roman"/>
                <w:color w:val="000000"/>
                <w:lang w:val="en-US" w:eastAsia="lt-LT"/>
              </w:rPr>
              <w:t>30</w:t>
            </w:r>
          </w:p>
        </w:tc>
        <w:tc>
          <w:tcPr>
            <w:tcW w:w="1276" w:type="dxa"/>
            <w:vAlign w:val="center"/>
          </w:tcPr>
          <w:p w14:paraId="38169233" w14:textId="298A8171" w:rsidR="003352C8" w:rsidRPr="00683EE9" w:rsidRDefault="003352C8" w:rsidP="003352C8">
            <w:pPr>
              <w:suppressAutoHyphens w:val="0"/>
              <w:autoSpaceDN/>
              <w:spacing w:after="0" w:line="240" w:lineRule="auto"/>
              <w:jc w:val="center"/>
              <w:textAlignment w:val="auto"/>
              <w:rPr>
                <w:rFonts w:ascii="Times New Roman" w:eastAsia="Times New Roman" w:hAnsi="Times New Roman"/>
              </w:rPr>
            </w:pPr>
          </w:p>
        </w:tc>
        <w:tc>
          <w:tcPr>
            <w:tcW w:w="1276" w:type="dxa"/>
            <w:vAlign w:val="center"/>
          </w:tcPr>
          <w:p w14:paraId="54F3757C"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1AEEF06A" w14:textId="3DC84E5A" w:rsidR="003352C8" w:rsidRPr="00683EE9" w:rsidRDefault="003352C8" w:rsidP="001E3A65">
            <w:pPr>
              <w:suppressAutoHyphens w:val="0"/>
              <w:autoSpaceDN/>
              <w:spacing w:after="0" w:line="240" w:lineRule="auto"/>
              <w:textAlignment w:val="auto"/>
              <w:rPr>
                <w:rFonts w:ascii="Times New Roman" w:eastAsiaTheme="minorEastAsia" w:hAnsi="Times New Roman"/>
                <w:lang w:eastAsia="lt-LT"/>
              </w:rPr>
            </w:pPr>
          </w:p>
        </w:tc>
        <w:tc>
          <w:tcPr>
            <w:tcW w:w="992" w:type="dxa"/>
            <w:vAlign w:val="center"/>
          </w:tcPr>
          <w:p w14:paraId="5B89C83B"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r>
      <w:tr w:rsidR="003352C8" w:rsidRPr="00683EE9" w14:paraId="5B024E74" w14:textId="77777777" w:rsidTr="00542D2B">
        <w:trPr>
          <w:trHeight w:val="287"/>
        </w:trPr>
        <w:tc>
          <w:tcPr>
            <w:tcW w:w="568" w:type="dxa"/>
            <w:vAlign w:val="center"/>
          </w:tcPr>
          <w:p w14:paraId="14A69286" w14:textId="2CB1A4EA" w:rsidR="003352C8" w:rsidRPr="00683EE9" w:rsidRDefault="00737AA6" w:rsidP="003352C8">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3352C8">
              <w:rPr>
                <w:rFonts w:ascii="Times New Roman" w:eastAsiaTheme="minorEastAsia" w:hAnsi="Times New Roman"/>
                <w:lang w:eastAsia="lt-LT"/>
              </w:rPr>
              <w:t xml:space="preserve">. </w:t>
            </w:r>
          </w:p>
        </w:tc>
        <w:tc>
          <w:tcPr>
            <w:tcW w:w="3544" w:type="dxa"/>
          </w:tcPr>
          <w:p w14:paraId="554FEBB4" w14:textId="6A23D726" w:rsidR="003352C8" w:rsidRPr="00683EE9" w:rsidRDefault="00737AA6" w:rsidP="003352C8">
            <w:pPr>
              <w:suppressAutoHyphens w:val="0"/>
              <w:autoSpaceDN/>
              <w:spacing w:after="0" w:line="240" w:lineRule="auto"/>
              <w:ind w:right="-57"/>
              <w:textAlignment w:val="auto"/>
              <w:rPr>
                <w:rFonts w:ascii="Times New Roman" w:eastAsia="Times New Roman" w:hAnsi="Times New Roman"/>
                <w:color w:val="000000"/>
                <w:lang w:eastAsia="lt-LT"/>
              </w:rPr>
            </w:pPr>
            <w:r>
              <w:rPr>
                <w:rFonts w:ascii="Times New Roman" w:eastAsia="Times New Roman" w:hAnsi="Times New Roman"/>
                <w:color w:val="000000"/>
                <w:lang w:eastAsia="lt-LT"/>
              </w:rPr>
              <w:t>Diagnostika</w:t>
            </w:r>
          </w:p>
        </w:tc>
        <w:tc>
          <w:tcPr>
            <w:tcW w:w="709" w:type="dxa"/>
            <w:vAlign w:val="center"/>
          </w:tcPr>
          <w:p w14:paraId="76124E1A" w14:textId="0A33A59E" w:rsidR="003352C8" w:rsidRDefault="003352C8" w:rsidP="003352C8">
            <w:pPr>
              <w:suppressAutoHyphens w:val="0"/>
              <w:autoSpaceDN/>
              <w:spacing w:after="0" w:line="240" w:lineRule="auto"/>
              <w:ind w:left="-13" w:right="-60"/>
              <w:jc w:val="center"/>
              <w:textAlignment w:val="auto"/>
              <w:rPr>
                <w:rFonts w:ascii="Times New Roman" w:eastAsiaTheme="minorEastAsia" w:hAnsi="Times New Roman"/>
                <w:lang w:eastAsia="lt-LT"/>
              </w:rPr>
            </w:pPr>
            <w:r>
              <w:rPr>
                <w:rFonts w:ascii="Times New Roman" w:eastAsiaTheme="minorEastAsia" w:hAnsi="Times New Roman"/>
                <w:lang w:eastAsia="lt-LT"/>
              </w:rPr>
              <w:t xml:space="preserve">Kartai </w:t>
            </w:r>
          </w:p>
        </w:tc>
        <w:tc>
          <w:tcPr>
            <w:tcW w:w="708" w:type="dxa"/>
            <w:vAlign w:val="center"/>
          </w:tcPr>
          <w:p w14:paraId="7FADDD28" w14:textId="3EF3583B" w:rsidR="003352C8" w:rsidRDefault="00A14A48" w:rsidP="000F389E">
            <w:pPr>
              <w:suppressAutoHyphens w:val="0"/>
              <w:autoSpaceDN/>
              <w:spacing w:after="0" w:line="240" w:lineRule="auto"/>
              <w:jc w:val="center"/>
              <w:textAlignment w:val="auto"/>
              <w:rPr>
                <w:rFonts w:ascii="Times New Roman" w:eastAsia="Times New Roman" w:hAnsi="Times New Roman"/>
                <w:color w:val="000000"/>
                <w:lang w:val="en-US" w:eastAsia="lt-LT"/>
              </w:rPr>
            </w:pPr>
            <w:r>
              <w:rPr>
                <w:rFonts w:ascii="Times New Roman" w:eastAsia="Times New Roman" w:hAnsi="Times New Roman"/>
                <w:color w:val="000000"/>
                <w:lang w:val="en-US" w:eastAsia="lt-LT"/>
              </w:rPr>
              <w:t>200</w:t>
            </w:r>
          </w:p>
          <w:p w14:paraId="374B22FF" w14:textId="3515F420" w:rsidR="003352C8" w:rsidRPr="00683EE9" w:rsidRDefault="003352C8" w:rsidP="00EC16A9">
            <w:pPr>
              <w:suppressAutoHyphens w:val="0"/>
              <w:autoSpaceDN/>
              <w:spacing w:after="0" w:line="240" w:lineRule="auto"/>
              <w:jc w:val="center"/>
              <w:textAlignment w:val="auto"/>
              <w:rPr>
                <w:rFonts w:ascii="Times New Roman" w:eastAsia="Times New Roman" w:hAnsi="Times New Roman"/>
                <w:color w:val="000000"/>
                <w:lang w:val="en-US" w:eastAsia="lt-LT"/>
              </w:rPr>
            </w:pPr>
          </w:p>
        </w:tc>
        <w:tc>
          <w:tcPr>
            <w:tcW w:w="1276" w:type="dxa"/>
            <w:vAlign w:val="center"/>
          </w:tcPr>
          <w:p w14:paraId="515199EC" w14:textId="41948871" w:rsidR="003352C8" w:rsidRPr="00683EE9" w:rsidRDefault="003352C8" w:rsidP="003352C8">
            <w:pPr>
              <w:suppressAutoHyphens w:val="0"/>
              <w:autoSpaceDN/>
              <w:spacing w:after="0" w:line="240" w:lineRule="auto"/>
              <w:jc w:val="center"/>
              <w:textAlignment w:val="auto"/>
              <w:rPr>
                <w:rFonts w:ascii="Times New Roman" w:eastAsia="Times New Roman" w:hAnsi="Times New Roman"/>
              </w:rPr>
            </w:pPr>
          </w:p>
        </w:tc>
        <w:tc>
          <w:tcPr>
            <w:tcW w:w="1276" w:type="dxa"/>
            <w:vAlign w:val="center"/>
          </w:tcPr>
          <w:p w14:paraId="428AD6EA" w14:textId="169A9C21"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c>
          <w:tcPr>
            <w:tcW w:w="1276" w:type="dxa"/>
            <w:vAlign w:val="center"/>
          </w:tcPr>
          <w:p w14:paraId="6363A33A" w14:textId="4872BAFF"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c>
          <w:tcPr>
            <w:tcW w:w="992" w:type="dxa"/>
            <w:vAlign w:val="center"/>
          </w:tcPr>
          <w:p w14:paraId="0079C835"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r>
      <w:tr w:rsidR="003352C8" w:rsidRPr="00683EE9" w14:paraId="5142FC29" w14:textId="77777777" w:rsidTr="00905C16">
        <w:trPr>
          <w:trHeight w:val="137"/>
        </w:trPr>
        <w:tc>
          <w:tcPr>
            <w:tcW w:w="568" w:type="dxa"/>
            <w:tcBorders>
              <w:right w:val="nil"/>
            </w:tcBorders>
            <w:vAlign w:val="center"/>
          </w:tcPr>
          <w:p w14:paraId="08C388ED"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c>
          <w:tcPr>
            <w:tcW w:w="3544" w:type="dxa"/>
            <w:tcBorders>
              <w:left w:val="nil"/>
              <w:right w:val="nil"/>
            </w:tcBorders>
          </w:tcPr>
          <w:p w14:paraId="50689036" w14:textId="77777777" w:rsidR="003352C8" w:rsidRPr="00683EE9" w:rsidRDefault="003352C8" w:rsidP="003352C8">
            <w:pPr>
              <w:suppressAutoHyphens w:val="0"/>
              <w:autoSpaceDN/>
              <w:spacing w:after="0" w:line="240" w:lineRule="auto"/>
              <w:textAlignment w:val="auto"/>
              <w:rPr>
                <w:rFonts w:ascii="Times New Roman" w:eastAsia="Times New Roman" w:hAnsi="Times New Roman"/>
                <w:lang w:eastAsia="lt-LT"/>
              </w:rPr>
            </w:pPr>
          </w:p>
        </w:tc>
        <w:tc>
          <w:tcPr>
            <w:tcW w:w="709" w:type="dxa"/>
            <w:tcBorders>
              <w:left w:val="nil"/>
              <w:right w:val="nil"/>
            </w:tcBorders>
            <w:vAlign w:val="center"/>
          </w:tcPr>
          <w:p w14:paraId="56715696"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p>
        </w:tc>
        <w:tc>
          <w:tcPr>
            <w:tcW w:w="708" w:type="dxa"/>
            <w:tcBorders>
              <w:left w:val="nil"/>
              <w:right w:val="nil"/>
            </w:tcBorders>
            <w:vAlign w:val="center"/>
          </w:tcPr>
          <w:p w14:paraId="551392B4" w14:textId="77777777" w:rsidR="003352C8" w:rsidRPr="00683EE9" w:rsidRDefault="003352C8" w:rsidP="003352C8">
            <w:pPr>
              <w:suppressAutoHyphens w:val="0"/>
              <w:autoSpaceDN/>
              <w:spacing w:after="0" w:line="240" w:lineRule="auto"/>
              <w:jc w:val="center"/>
              <w:textAlignment w:val="auto"/>
              <w:rPr>
                <w:rFonts w:ascii="Times New Roman" w:eastAsia="Times New Roman" w:hAnsi="Times New Roman"/>
                <w:color w:val="000000"/>
                <w:lang w:val="en-US" w:eastAsia="lt-LT"/>
              </w:rPr>
            </w:pPr>
          </w:p>
        </w:tc>
        <w:tc>
          <w:tcPr>
            <w:tcW w:w="1276" w:type="dxa"/>
            <w:tcBorders>
              <w:left w:val="nil"/>
              <w:right w:val="nil"/>
            </w:tcBorders>
            <w:vAlign w:val="center"/>
          </w:tcPr>
          <w:p w14:paraId="6AEFF7E7" w14:textId="1935AD4D" w:rsidR="003352C8" w:rsidRPr="00683EE9" w:rsidRDefault="003352C8" w:rsidP="003352C8">
            <w:pPr>
              <w:suppressAutoHyphens w:val="0"/>
              <w:autoSpaceDN/>
              <w:spacing w:after="0" w:line="240" w:lineRule="auto"/>
              <w:jc w:val="center"/>
              <w:textAlignment w:val="auto"/>
              <w:rPr>
                <w:rFonts w:ascii="Times New Roman" w:eastAsia="Times New Roman" w:hAnsi="Times New Roman"/>
              </w:rPr>
            </w:pPr>
            <w:r w:rsidRPr="00683EE9">
              <w:rPr>
                <w:rFonts w:ascii="Times New Roman" w:eastAsia="Times New Roman" w:hAnsi="Times New Roman"/>
              </w:rPr>
              <w:t xml:space="preserve">Bendra </w:t>
            </w:r>
          </w:p>
        </w:tc>
        <w:tc>
          <w:tcPr>
            <w:tcW w:w="1276" w:type="dxa"/>
            <w:tcBorders>
              <w:left w:val="nil"/>
            </w:tcBorders>
            <w:vAlign w:val="center"/>
          </w:tcPr>
          <w:p w14:paraId="13064412" w14:textId="77777777" w:rsidR="003352C8" w:rsidRPr="00683EE9" w:rsidRDefault="003352C8" w:rsidP="003352C8">
            <w:pPr>
              <w:suppressAutoHyphens w:val="0"/>
              <w:autoSpaceDN/>
              <w:spacing w:after="0" w:line="240" w:lineRule="auto"/>
              <w:textAlignment w:val="auto"/>
              <w:rPr>
                <w:rFonts w:ascii="Times New Roman" w:eastAsiaTheme="minorEastAsia" w:hAnsi="Times New Roman"/>
                <w:lang w:eastAsia="lt-LT"/>
              </w:rPr>
            </w:pPr>
            <w:r w:rsidRPr="00683EE9">
              <w:rPr>
                <w:rFonts w:ascii="Times New Roman" w:eastAsiaTheme="minorEastAsia" w:hAnsi="Times New Roman"/>
                <w:lang w:eastAsia="lt-LT"/>
              </w:rPr>
              <w:t>kaina</w:t>
            </w:r>
          </w:p>
        </w:tc>
        <w:tc>
          <w:tcPr>
            <w:tcW w:w="1276" w:type="dxa"/>
          </w:tcPr>
          <w:p w14:paraId="726E106C" w14:textId="2EE9C150" w:rsidR="003352C8" w:rsidRPr="00683EE9" w:rsidRDefault="00933825" w:rsidP="003352C8">
            <w:pPr>
              <w:suppressAutoHyphens w:val="0"/>
              <w:autoSpaceDN/>
              <w:spacing w:after="0" w:line="240" w:lineRule="auto"/>
              <w:textAlignment w:val="auto"/>
              <w:rPr>
                <w:rFonts w:ascii="Times New Roman" w:eastAsiaTheme="minorEastAsia" w:hAnsi="Times New Roman"/>
                <w:lang w:eastAsia="lt-LT"/>
              </w:rPr>
            </w:pPr>
            <w:r>
              <w:rPr>
                <w:rFonts w:ascii="Times New Roman" w:eastAsiaTheme="minorEastAsia" w:hAnsi="Times New Roman"/>
                <w:lang w:eastAsia="lt-LT"/>
              </w:rPr>
              <w:t>44220</w:t>
            </w:r>
          </w:p>
        </w:tc>
        <w:tc>
          <w:tcPr>
            <w:tcW w:w="992" w:type="dxa"/>
            <w:vAlign w:val="center"/>
          </w:tcPr>
          <w:p w14:paraId="0378EDAF" w14:textId="04101897" w:rsidR="003352C8" w:rsidRPr="00683EE9" w:rsidRDefault="00933825" w:rsidP="003352C8">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53506,2</w:t>
            </w:r>
          </w:p>
        </w:tc>
      </w:tr>
      <w:tr w:rsidR="003352C8" w:rsidRPr="00683EE9" w14:paraId="5B699245" w14:textId="77777777" w:rsidTr="00905C16">
        <w:trPr>
          <w:trHeight w:val="324"/>
        </w:trPr>
        <w:tc>
          <w:tcPr>
            <w:tcW w:w="568" w:type="dxa"/>
            <w:vAlign w:val="center"/>
            <w:hideMark/>
          </w:tcPr>
          <w:p w14:paraId="11D08378" w14:textId="326ED60A" w:rsidR="003352C8" w:rsidRPr="00683EE9" w:rsidRDefault="00737AA6" w:rsidP="003352C8">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3352C8" w:rsidRPr="00683EE9">
              <w:rPr>
                <w:rFonts w:ascii="Times New Roman" w:eastAsiaTheme="minorEastAsia" w:hAnsi="Times New Roman"/>
                <w:lang w:eastAsia="lt-LT"/>
              </w:rPr>
              <w:t xml:space="preserve">. </w:t>
            </w:r>
          </w:p>
        </w:tc>
        <w:tc>
          <w:tcPr>
            <w:tcW w:w="3544" w:type="dxa"/>
            <w:vAlign w:val="center"/>
            <w:hideMark/>
          </w:tcPr>
          <w:p w14:paraId="07504C84" w14:textId="77777777" w:rsidR="003352C8" w:rsidRPr="00683EE9" w:rsidRDefault="003352C8" w:rsidP="003352C8">
            <w:pPr>
              <w:suppressAutoHyphens w:val="0"/>
              <w:autoSpaceDN/>
              <w:spacing w:after="0" w:line="240" w:lineRule="auto"/>
              <w:textAlignment w:val="auto"/>
              <w:rPr>
                <w:rFonts w:ascii="Times New Roman" w:eastAsiaTheme="minorEastAsia" w:hAnsi="Times New Roman"/>
                <w:bCs/>
                <w:lang w:eastAsia="lt-LT"/>
              </w:rPr>
            </w:pPr>
            <w:r w:rsidRPr="00683EE9">
              <w:rPr>
                <w:rFonts w:ascii="Times New Roman" w:eastAsiaTheme="minorEastAsia" w:hAnsi="Times New Roman"/>
                <w:lang w:eastAsia="lt-LT"/>
              </w:rPr>
              <w:t xml:space="preserve">Remonto detalės ir medžiagos </w:t>
            </w:r>
          </w:p>
        </w:tc>
        <w:tc>
          <w:tcPr>
            <w:tcW w:w="709" w:type="dxa"/>
            <w:vAlign w:val="center"/>
            <w:hideMark/>
          </w:tcPr>
          <w:p w14:paraId="2E942717"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w:t>
            </w:r>
          </w:p>
        </w:tc>
        <w:tc>
          <w:tcPr>
            <w:tcW w:w="708" w:type="dxa"/>
            <w:vAlign w:val="center"/>
            <w:hideMark/>
          </w:tcPr>
          <w:p w14:paraId="04AC6D9C"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Pagal faktą</w:t>
            </w:r>
          </w:p>
        </w:tc>
        <w:tc>
          <w:tcPr>
            <w:tcW w:w="1276" w:type="dxa"/>
            <w:vAlign w:val="center"/>
            <w:hideMark/>
          </w:tcPr>
          <w:p w14:paraId="65F59B63" w14:textId="0C2E1C10"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w:t>
            </w:r>
          </w:p>
        </w:tc>
        <w:tc>
          <w:tcPr>
            <w:tcW w:w="1276" w:type="dxa"/>
            <w:vAlign w:val="center"/>
            <w:hideMark/>
          </w:tcPr>
          <w:p w14:paraId="1A571B21" w14:textId="77777777" w:rsidR="003352C8" w:rsidRPr="00683EE9" w:rsidRDefault="003352C8" w:rsidP="003352C8">
            <w:pPr>
              <w:suppressAutoHyphens w:val="0"/>
              <w:autoSpaceDN/>
              <w:spacing w:after="0" w:line="240" w:lineRule="auto"/>
              <w:jc w:val="center"/>
              <w:textAlignment w:val="auto"/>
              <w:rPr>
                <w:rFonts w:ascii="Times New Roman" w:eastAsiaTheme="minorEastAsia" w:hAnsi="Times New Roman"/>
                <w:lang w:eastAsia="lt-LT"/>
              </w:rPr>
            </w:pPr>
            <w:r w:rsidRPr="00683EE9">
              <w:rPr>
                <w:rFonts w:ascii="Times New Roman" w:eastAsiaTheme="minorEastAsia" w:hAnsi="Times New Roman"/>
                <w:lang w:eastAsia="lt-LT"/>
              </w:rPr>
              <w:t>-</w:t>
            </w:r>
          </w:p>
        </w:tc>
        <w:tc>
          <w:tcPr>
            <w:tcW w:w="1276" w:type="dxa"/>
            <w:hideMark/>
          </w:tcPr>
          <w:p w14:paraId="1AB885A0" w14:textId="28229A05" w:rsidR="003352C8" w:rsidRPr="00683EE9" w:rsidRDefault="00E03213" w:rsidP="005611C0">
            <w:r>
              <w:t>6</w:t>
            </w:r>
            <w:r w:rsidR="00035463">
              <w:t>6980</w:t>
            </w:r>
          </w:p>
        </w:tc>
        <w:tc>
          <w:tcPr>
            <w:tcW w:w="992" w:type="dxa"/>
            <w:vAlign w:val="center"/>
          </w:tcPr>
          <w:p w14:paraId="33EB0D4A" w14:textId="42B33B1D" w:rsidR="003352C8" w:rsidRPr="00683EE9" w:rsidRDefault="0047762A" w:rsidP="003352C8">
            <w:pPr>
              <w:suppressAutoHyphens w:val="0"/>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81045,8</w:t>
            </w:r>
          </w:p>
        </w:tc>
      </w:tr>
    </w:tbl>
    <w:p w14:paraId="7C1D385B" w14:textId="77777777" w:rsidR="00634E33" w:rsidRPr="00683EE9" w:rsidRDefault="00634E33" w:rsidP="00683EE9">
      <w:pPr>
        <w:suppressAutoHyphens w:val="0"/>
        <w:autoSpaceDN/>
        <w:spacing w:after="0" w:line="240" w:lineRule="auto"/>
        <w:jc w:val="both"/>
        <w:textAlignment w:val="auto"/>
        <w:rPr>
          <w:rFonts w:ascii="Times New Roman" w:eastAsiaTheme="minorEastAsia" w:hAnsi="Times New Roman"/>
          <w:i/>
          <w:color w:val="000000"/>
        </w:rPr>
      </w:pPr>
      <w:r w:rsidRPr="00683EE9">
        <w:rPr>
          <w:rFonts w:ascii="Times New Roman" w:eastAsiaTheme="minorEastAsia" w:hAnsi="Times New Roman"/>
          <w:i/>
          <w:lang w:eastAsia="lt-LT"/>
        </w:rPr>
        <w:t xml:space="preserve">* Nurodyti preliminarūs kiekiai skirti tiekėjų </w:t>
      </w:r>
      <w:r w:rsidRPr="00683EE9">
        <w:rPr>
          <w:rFonts w:ascii="Times New Roman" w:eastAsiaTheme="minorEastAsia" w:hAnsi="Times New Roman"/>
          <w:i/>
          <w:color w:val="000000"/>
          <w:lang w:eastAsia="lt-LT"/>
        </w:rPr>
        <w:t>pasiūlymams įvertinti, palyginti ir nelaikomi maksimaliais.</w:t>
      </w:r>
    </w:p>
    <w:p w14:paraId="0807EC5B" w14:textId="77777777" w:rsidR="00634E33" w:rsidRPr="00683EE9" w:rsidRDefault="00634E33" w:rsidP="00683EE9">
      <w:pPr>
        <w:suppressAutoHyphens w:val="0"/>
        <w:autoSpaceDN/>
        <w:spacing w:after="0" w:line="240" w:lineRule="auto"/>
        <w:jc w:val="both"/>
        <w:textAlignment w:val="auto"/>
        <w:rPr>
          <w:rFonts w:ascii="Times New Roman" w:eastAsiaTheme="minorEastAsia" w:hAnsi="Times New Roman"/>
          <w:i/>
          <w:color w:val="000000"/>
          <w:lang w:eastAsia="lt-LT"/>
        </w:rPr>
      </w:pPr>
      <w:r w:rsidRPr="00683EE9">
        <w:rPr>
          <w:rFonts w:ascii="Times New Roman" w:eastAsiaTheme="minorEastAsia" w:hAnsi="Times New Roman"/>
          <w:i/>
          <w:lang w:eastAsia="lt-LT"/>
        </w:rPr>
        <w:t>Pastaba: Sutarties vykdymo metu įsigyjami paslaugų kiekiai priklauso nuo faktinių Pirkėjo užsakymų, preliminarūs paslaugų kiekiai nelaikomi maksimaliais kiekis, Pirkėjas gali išpirkti mažesnį arba didesnį kiekį nei preliminarus kiekis.</w:t>
      </w:r>
    </w:p>
    <w:p w14:paraId="2DD1B51D" w14:textId="29B45B67" w:rsidR="00062D74" w:rsidRPr="00AC3379" w:rsidRDefault="00062D74" w:rsidP="00683EE9">
      <w:pPr>
        <w:tabs>
          <w:tab w:val="left" w:pos="2055"/>
        </w:tabs>
        <w:spacing w:after="0" w:line="240" w:lineRule="auto"/>
        <w:rPr>
          <w:rFonts w:ascii="Times New Roman" w:hAnsi="Times New Roman"/>
          <w:sz w:val="24"/>
          <w:szCs w:val="24"/>
        </w:rPr>
      </w:pPr>
      <w:r w:rsidRPr="00604091">
        <w:rPr>
          <w:rFonts w:asciiTheme="minorHAnsi" w:hAnsiTheme="minorHAnsi" w:cstheme="minorHAnsi"/>
          <w:sz w:val="24"/>
          <w:szCs w:val="24"/>
        </w:rPr>
        <w:tab/>
      </w:r>
      <w:r w:rsidRPr="00604091">
        <w:rPr>
          <w:rFonts w:asciiTheme="minorHAnsi" w:hAnsiTheme="minorHAnsi" w:cstheme="minorHAnsi"/>
          <w:sz w:val="24"/>
          <w:szCs w:val="24"/>
        </w:rPr>
        <w:tab/>
      </w:r>
      <w:r w:rsidRPr="00604091">
        <w:rPr>
          <w:rFonts w:asciiTheme="minorHAnsi" w:hAnsiTheme="minorHAnsi" w:cstheme="minorHAnsi"/>
          <w:sz w:val="24"/>
          <w:szCs w:val="24"/>
        </w:rPr>
        <w:tab/>
      </w:r>
      <w:r w:rsidRPr="00604091">
        <w:rPr>
          <w:rFonts w:asciiTheme="minorHAnsi" w:hAnsiTheme="minorHAnsi" w:cstheme="minorHAnsi"/>
          <w:sz w:val="24"/>
          <w:szCs w:val="24"/>
        </w:rPr>
        <w:tab/>
      </w:r>
      <w:r w:rsidRPr="00604091">
        <w:rPr>
          <w:rFonts w:asciiTheme="minorHAnsi" w:hAnsiTheme="minorHAnsi" w:cstheme="minorHAnsi"/>
          <w:sz w:val="24"/>
          <w:szCs w:val="24"/>
        </w:rPr>
        <w:tab/>
      </w:r>
      <w:r w:rsidRPr="00604091">
        <w:rPr>
          <w:rFonts w:asciiTheme="minorHAnsi" w:hAnsiTheme="minorHAnsi" w:cstheme="minorHAnsi"/>
          <w:sz w:val="24"/>
          <w:szCs w:val="24"/>
        </w:rPr>
        <w:tab/>
      </w:r>
      <w:r w:rsidRPr="00AC3379">
        <w:rPr>
          <w:rFonts w:ascii="Times New Roman" w:hAnsi="Times New Roman"/>
          <w:sz w:val="24"/>
          <w:szCs w:val="24"/>
        </w:rPr>
        <w:t>Lentelė Nr.1</w:t>
      </w:r>
    </w:p>
    <w:tbl>
      <w:tblPr>
        <w:tblW w:w="9916" w:type="dxa"/>
        <w:tblInd w:w="-5" w:type="dxa"/>
        <w:tblCellMar>
          <w:left w:w="10" w:type="dxa"/>
          <w:right w:w="10" w:type="dxa"/>
        </w:tblCellMar>
        <w:tblLook w:val="0000" w:firstRow="0" w:lastRow="0" w:firstColumn="0" w:lastColumn="0" w:noHBand="0" w:noVBand="0"/>
      </w:tblPr>
      <w:tblGrid>
        <w:gridCol w:w="567"/>
        <w:gridCol w:w="5387"/>
        <w:gridCol w:w="2997"/>
        <w:gridCol w:w="965"/>
      </w:tblGrid>
      <w:tr w:rsidR="00EA34A7" w:rsidRPr="00604091" w14:paraId="51229FE6" w14:textId="77777777" w:rsidTr="00060F9E">
        <w:trPr>
          <w:trHeight w:val="3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A4BC" w14:textId="1B84857C" w:rsidR="00EA34A7" w:rsidRPr="00B9747E" w:rsidRDefault="00EA34A7" w:rsidP="00EA34A7">
            <w:pPr>
              <w:tabs>
                <w:tab w:val="left" w:pos="2055"/>
              </w:tabs>
              <w:spacing w:after="0" w:line="240" w:lineRule="auto"/>
              <w:ind w:right="-154"/>
              <w:jc w:val="center"/>
              <w:rPr>
                <w:rFonts w:ascii="Times New Roman" w:hAnsi="Times New Roman"/>
                <w:sz w:val="24"/>
                <w:szCs w:val="24"/>
              </w:rPr>
            </w:pPr>
            <w:r w:rsidRPr="00B9747E">
              <w:rPr>
                <w:rFonts w:ascii="Times New Roman" w:hAnsi="Times New Roman"/>
                <w:sz w:val="24"/>
                <w:szCs w:val="24"/>
              </w:rPr>
              <w:t>Eil.</w:t>
            </w:r>
            <w:r>
              <w:rPr>
                <w:rFonts w:ascii="Times New Roman" w:hAnsi="Times New Roman"/>
                <w:sz w:val="24"/>
                <w:szCs w:val="24"/>
              </w:rPr>
              <w:t xml:space="preserve"> </w:t>
            </w:r>
            <w:r w:rsidRPr="00B9747E">
              <w:rPr>
                <w:rFonts w:ascii="Times New Roman" w:hAnsi="Times New Roman"/>
                <w:sz w:val="24"/>
                <w:szCs w:val="24"/>
              </w:rPr>
              <w:t>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C01E" w14:textId="2BDDD49E" w:rsidR="00EA34A7" w:rsidRPr="00B9747E" w:rsidRDefault="00EA34A7" w:rsidP="00683EE9">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Įrangos pavadinimas</w:t>
            </w:r>
          </w:p>
        </w:tc>
        <w:tc>
          <w:tcPr>
            <w:tcW w:w="2997" w:type="dxa"/>
            <w:tcBorders>
              <w:top w:val="single" w:sz="4" w:space="0" w:color="000000"/>
              <w:left w:val="single" w:sz="4" w:space="0" w:color="000000"/>
              <w:bottom w:val="single" w:sz="4" w:space="0" w:color="000000"/>
              <w:right w:val="single" w:sz="4" w:space="0" w:color="000000"/>
            </w:tcBorders>
          </w:tcPr>
          <w:p w14:paraId="18B4AF9A" w14:textId="7ECB8DA9" w:rsidR="00EA34A7" w:rsidRPr="00B9747E" w:rsidRDefault="00A35505" w:rsidP="00683EE9">
            <w:pPr>
              <w:tabs>
                <w:tab w:val="left" w:pos="2055"/>
              </w:tabs>
              <w:spacing w:after="0" w:line="240" w:lineRule="auto"/>
              <w:jc w:val="center"/>
              <w:rPr>
                <w:rFonts w:ascii="Times New Roman" w:hAnsi="Times New Roman"/>
                <w:sz w:val="24"/>
                <w:szCs w:val="24"/>
              </w:rPr>
            </w:pPr>
            <w:r>
              <w:rPr>
                <w:rFonts w:ascii="Times New Roman" w:hAnsi="Times New Roman"/>
                <w:sz w:val="24"/>
                <w:szCs w:val="24"/>
              </w:rPr>
              <w:t>G</w:t>
            </w:r>
            <w:r w:rsidR="00EA34A7">
              <w:rPr>
                <w:rFonts w:ascii="Times New Roman" w:hAnsi="Times New Roman"/>
                <w:sz w:val="24"/>
                <w:szCs w:val="24"/>
              </w:rPr>
              <w:t>amintoja</w:t>
            </w:r>
            <w:r>
              <w:rPr>
                <w:rFonts w:ascii="Times New Roman" w:hAnsi="Times New Roman"/>
                <w:sz w:val="24"/>
                <w:szCs w:val="24"/>
              </w:rPr>
              <w:t>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9D9D" w14:textId="080A92F7" w:rsidR="00EA34A7" w:rsidRPr="00B9747E" w:rsidRDefault="00EA34A7" w:rsidP="00683EE9">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Kiekis</w:t>
            </w:r>
          </w:p>
        </w:tc>
      </w:tr>
      <w:tr w:rsidR="00EA34A7" w:rsidRPr="00604091" w14:paraId="27BE470B" w14:textId="77777777" w:rsidTr="00060F9E">
        <w:trPr>
          <w:trHeight w:val="1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80A1" w14:textId="77777777" w:rsidR="00EA34A7" w:rsidRPr="00B9747E" w:rsidRDefault="00EA34A7" w:rsidP="00EA34A7">
            <w:pPr>
              <w:tabs>
                <w:tab w:val="left" w:pos="2055"/>
              </w:tabs>
              <w:spacing w:after="0" w:line="240" w:lineRule="auto"/>
              <w:jc w:val="cente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850B" w14:textId="267E8FF6" w:rsidR="00EA34A7" w:rsidRPr="00B9747E" w:rsidRDefault="00EA34A7" w:rsidP="00683EE9">
            <w:pPr>
              <w:tabs>
                <w:tab w:val="left" w:pos="2055"/>
              </w:tabs>
              <w:spacing w:after="0" w:line="240" w:lineRule="auto"/>
              <w:rPr>
                <w:rFonts w:ascii="Times New Roman" w:hAnsi="Times New Roman"/>
                <w:b/>
                <w:bCs/>
                <w:sz w:val="24"/>
                <w:szCs w:val="24"/>
              </w:rPr>
            </w:pPr>
            <w:r w:rsidRPr="00B9747E">
              <w:rPr>
                <w:rFonts w:ascii="Times New Roman" w:hAnsi="Times New Roman"/>
                <w:b/>
                <w:bCs/>
                <w:sz w:val="24"/>
                <w:szCs w:val="24"/>
              </w:rPr>
              <w:t>Įranga esanti Santariškių g.</w:t>
            </w:r>
            <w:r>
              <w:rPr>
                <w:rFonts w:ascii="Times New Roman" w:hAnsi="Times New Roman"/>
                <w:b/>
                <w:bCs/>
                <w:sz w:val="24"/>
                <w:szCs w:val="24"/>
              </w:rPr>
              <w:t xml:space="preserve"> </w:t>
            </w:r>
            <w:r w:rsidRPr="00B9747E">
              <w:rPr>
                <w:rFonts w:ascii="Times New Roman" w:hAnsi="Times New Roman"/>
                <w:b/>
                <w:bCs/>
                <w:sz w:val="24"/>
                <w:szCs w:val="24"/>
              </w:rPr>
              <w:t>2</w:t>
            </w:r>
            <w:r>
              <w:rPr>
                <w:rFonts w:ascii="Times New Roman" w:hAnsi="Times New Roman"/>
                <w:b/>
                <w:bCs/>
                <w:sz w:val="24"/>
                <w:szCs w:val="24"/>
              </w:rPr>
              <w:t>, Vilnius</w:t>
            </w:r>
            <w:r w:rsidRPr="00B9747E">
              <w:rPr>
                <w:rFonts w:ascii="Times New Roman" w:hAnsi="Times New Roman"/>
                <w:b/>
                <w:bCs/>
                <w:sz w:val="24"/>
                <w:szCs w:val="24"/>
              </w:rPr>
              <w:t xml:space="preserve"> </w:t>
            </w:r>
          </w:p>
        </w:tc>
        <w:tc>
          <w:tcPr>
            <w:tcW w:w="2997" w:type="dxa"/>
            <w:tcBorders>
              <w:top w:val="single" w:sz="4" w:space="0" w:color="000000"/>
              <w:left w:val="single" w:sz="4" w:space="0" w:color="000000"/>
              <w:bottom w:val="single" w:sz="4" w:space="0" w:color="000000"/>
              <w:right w:val="single" w:sz="4" w:space="0" w:color="000000"/>
            </w:tcBorders>
          </w:tcPr>
          <w:p w14:paraId="234C2C2F" w14:textId="77777777" w:rsidR="00EA34A7" w:rsidRPr="00B9747E" w:rsidRDefault="00EA34A7" w:rsidP="00683EE9">
            <w:pPr>
              <w:tabs>
                <w:tab w:val="left" w:pos="2055"/>
              </w:tabs>
              <w:spacing w:after="0" w:line="240" w:lineRule="auto"/>
              <w:jc w:val="center"/>
              <w:rPr>
                <w:rFonts w:ascii="Times New Roman" w:hAnsi="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BC332" w14:textId="66C15E51" w:rsidR="00EA34A7" w:rsidRPr="00B9747E" w:rsidRDefault="00EA34A7" w:rsidP="00683EE9">
            <w:pPr>
              <w:tabs>
                <w:tab w:val="left" w:pos="2055"/>
              </w:tabs>
              <w:spacing w:after="0" w:line="240" w:lineRule="auto"/>
              <w:jc w:val="center"/>
              <w:rPr>
                <w:rFonts w:ascii="Times New Roman" w:hAnsi="Times New Roman"/>
                <w:sz w:val="24"/>
                <w:szCs w:val="24"/>
              </w:rPr>
            </w:pPr>
          </w:p>
        </w:tc>
      </w:tr>
      <w:tr w:rsidR="00EA34A7" w:rsidRPr="00604091" w14:paraId="5507EB2B" w14:textId="77777777" w:rsidTr="00060F9E">
        <w:trPr>
          <w:trHeight w:val="18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4464" w14:textId="77777777" w:rsidR="00EA34A7" w:rsidRPr="00B9747E" w:rsidRDefault="00EA34A7" w:rsidP="00EA34A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9089" w14:textId="77777777" w:rsidR="00EA34A7" w:rsidRPr="00B9747E" w:rsidRDefault="00EA34A7" w:rsidP="00683EE9">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Konvekcinė</w:t>
            </w:r>
            <w:proofErr w:type="spellEnd"/>
            <w:r w:rsidRPr="00B9747E">
              <w:rPr>
                <w:rFonts w:ascii="Times New Roman" w:hAnsi="Times New Roman"/>
                <w:sz w:val="24"/>
                <w:szCs w:val="24"/>
              </w:rPr>
              <w:t xml:space="preserve"> krosnis su dušu ir automatine plovimo programa</w:t>
            </w:r>
          </w:p>
        </w:tc>
        <w:tc>
          <w:tcPr>
            <w:tcW w:w="2997" w:type="dxa"/>
            <w:tcBorders>
              <w:top w:val="single" w:sz="4" w:space="0" w:color="000000"/>
              <w:left w:val="single" w:sz="4" w:space="0" w:color="000000"/>
              <w:bottom w:val="single" w:sz="4" w:space="0" w:color="000000"/>
              <w:right w:val="single" w:sz="4" w:space="0" w:color="000000"/>
            </w:tcBorders>
          </w:tcPr>
          <w:p w14:paraId="291CAA41" w14:textId="67A0D246" w:rsidR="00EA34A7" w:rsidRPr="00B9747E" w:rsidRDefault="00CC4E97" w:rsidP="00867E41">
            <w:pPr>
              <w:tabs>
                <w:tab w:val="left" w:pos="2055"/>
              </w:tabs>
              <w:spacing w:after="0" w:line="240" w:lineRule="auto"/>
              <w:rPr>
                <w:rFonts w:ascii="Times New Roman" w:hAnsi="Times New Roman"/>
                <w:sz w:val="24"/>
                <w:szCs w:val="24"/>
              </w:rPr>
            </w:pPr>
            <w:r w:rsidRPr="00CC4E97">
              <w:rPr>
                <w:rFonts w:ascii="Times New Roman" w:eastAsia="Times New Roman" w:hAnsi="Times New Roman"/>
                <w:color w:val="222222"/>
                <w:sz w:val="24"/>
                <w:szCs w:val="24"/>
                <w:lang w:eastAsia="lt-LT"/>
              </w:rPr>
              <w:t xml:space="preserve">MKN </w:t>
            </w:r>
            <w:proofErr w:type="spellStart"/>
            <w:r w:rsidRPr="00CC4E97">
              <w:rPr>
                <w:rFonts w:ascii="Times New Roman" w:eastAsia="Times New Roman" w:hAnsi="Times New Roman"/>
                <w:color w:val="222222"/>
                <w:sz w:val="24"/>
                <w:szCs w:val="24"/>
                <w:lang w:eastAsia="lt-LT"/>
              </w:rPr>
              <w:t>Maschinenfabrik</w:t>
            </w:r>
            <w:proofErr w:type="spellEnd"/>
            <w:r w:rsidRPr="00CC4E97">
              <w:rPr>
                <w:rFonts w:ascii="Times New Roman" w:eastAsia="Times New Roman" w:hAnsi="Times New Roman"/>
                <w:color w:val="222222"/>
                <w:sz w:val="24"/>
                <w:szCs w:val="24"/>
                <w:lang w:eastAsia="lt-LT"/>
              </w:rPr>
              <w:t xml:space="preserve"> Kurt </w:t>
            </w:r>
            <w:proofErr w:type="spellStart"/>
            <w:r w:rsidRPr="00CC4E97">
              <w:rPr>
                <w:rFonts w:ascii="Times New Roman" w:eastAsia="Times New Roman" w:hAnsi="Times New Roman"/>
                <w:color w:val="222222"/>
                <w:sz w:val="24"/>
                <w:szCs w:val="24"/>
                <w:lang w:eastAsia="lt-LT"/>
              </w:rPr>
              <w:t>Neubauer</w:t>
            </w:r>
            <w:proofErr w:type="spellEnd"/>
            <w:r w:rsidRPr="00CC4E97">
              <w:rPr>
                <w:rFonts w:ascii="Times New Roman" w:eastAsia="Times New Roman" w:hAnsi="Times New Roman"/>
                <w:color w:val="222222"/>
                <w:sz w:val="24"/>
                <w:szCs w:val="24"/>
                <w:lang w:eastAsia="lt-LT"/>
              </w:rPr>
              <w:t xml:space="preserve"> </w:t>
            </w:r>
            <w:proofErr w:type="spellStart"/>
            <w:r w:rsidRPr="00CC4E97">
              <w:rPr>
                <w:rFonts w:ascii="Times New Roman" w:eastAsia="Times New Roman" w:hAnsi="Times New Roman"/>
                <w:color w:val="222222"/>
                <w:sz w:val="24"/>
                <w:szCs w:val="24"/>
                <w:lang w:eastAsia="lt-LT"/>
              </w:rPr>
              <w:t>GmbH</w:t>
            </w:r>
            <w:proofErr w:type="spellEnd"/>
            <w:r w:rsidRPr="00CC4E97">
              <w:rPr>
                <w:rFonts w:ascii="Times New Roman" w:eastAsia="Times New Roman" w:hAnsi="Times New Roman"/>
                <w:color w:val="222222"/>
                <w:sz w:val="24"/>
                <w:szCs w:val="24"/>
                <w:lang w:eastAsia="lt-LT"/>
              </w:rPr>
              <w:t xml:space="preserve"> &amp; </w:t>
            </w:r>
            <w:proofErr w:type="spellStart"/>
            <w:r w:rsidRPr="00CC4E97">
              <w:rPr>
                <w:rFonts w:ascii="Times New Roman" w:eastAsia="Times New Roman" w:hAnsi="Times New Roman"/>
                <w:color w:val="222222"/>
                <w:sz w:val="24"/>
                <w:szCs w:val="24"/>
                <w:lang w:eastAsia="lt-LT"/>
              </w:rPr>
              <w:t>Co</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CF057" w14:textId="3C47C9FC" w:rsidR="00EA34A7" w:rsidRPr="00B9747E" w:rsidRDefault="00EA34A7" w:rsidP="00683EE9">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8</w:t>
            </w:r>
          </w:p>
        </w:tc>
      </w:tr>
      <w:tr w:rsidR="00EA34A7" w:rsidRPr="00604091" w14:paraId="6A5B54FE" w14:textId="77777777" w:rsidTr="00060F9E">
        <w:trPr>
          <w:trHeight w:val="2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A9DD" w14:textId="77777777" w:rsidR="00EA34A7" w:rsidRPr="00B9747E" w:rsidRDefault="00EA34A7" w:rsidP="00EA34A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393" w14:textId="77777777" w:rsidR="00EA34A7" w:rsidRPr="00B9747E" w:rsidRDefault="00EA34A7" w:rsidP="00683EE9">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Elektrinė indukcinė viryklė su 4 kaitinimo zonomis</w:t>
            </w:r>
          </w:p>
        </w:tc>
        <w:tc>
          <w:tcPr>
            <w:tcW w:w="2997" w:type="dxa"/>
            <w:tcBorders>
              <w:top w:val="single" w:sz="4" w:space="0" w:color="000000"/>
              <w:left w:val="single" w:sz="4" w:space="0" w:color="000000"/>
              <w:bottom w:val="single" w:sz="4" w:space="0" w:color="000000"/>
              <w:right w:val="single" w:sz="4" w:space="0" w:color="000000"/>
            </w:tcBorders>
          </w:tcPr>
          <w:p w14:paraId="12F19221" w14:textId="0BC8A8A0" w:rsidR="00EA34A7" w:rsidRPr="00B9747E" w:rsidRDefault="00CC4E97" w:rsidP="00CC4E97">
            <w:pPr>
              <w:tabs>
                <w:tab w:val="left" w:pos="2055"/>
              </w:tabs>
              <w:spacing w:after="0" w:line="240" w:lineRule="auto"/>
              <w:rPr>
                <w:rFonts w:ascii="Times New Roman" w:hAnsi="Times New Roman"/>
                <w:sz w:val="24"/>
                <w:szCs w:val="24"/>
              </w:rPr>
            </w:pPr>
            <w:r w:rsidRPr="00CC4E97">
              <w:rPr>
                <w:rFonts w:ascii="Times New Roman" w:hAnsi="Times New Roman"/>
                <w:sz w:val="24"/>
                <w:szCs w:val="24"/>
              </w:rPr>
              <w:t>Metalo koncepcija UAB</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3E49" w14:textId="4BBC540F" w:rsidR="00EA34A7" w:rsidRPr="00B9747E" w:rsidRDefault="00EA34A7" w:rsidP="00683EE9">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6</w:t>
            </w:r>
          </w:p>
        </w:tc>
      </w:tr>
      <w:tr w:rsidR="00CC4E97" w:rsidRPr="00604091" w14:paraId="797B4DDD" w14:textId="77777777" w:rsidTr="00060F9E">
        <w:trPr>
          <w:trHeight w:val="2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8C88"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2BB4" w14:textId="77777777" w:rsidR="00CC4E97" w:rsidRPr="00B9747E" w:rsidRDefault="00CC4E97" w:rsidP="00CC4E97">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Pospaudiminė</w:t>
            </w:r>
            <w:proofErr w:type="spellEnd"/>
            <w:r w:rsidRPr="00B9747E">
              <w:rPr>
                <w:rFonts w:ascii="Times New Roman" w:hAnsi="Times New Roman"/>
                <w:sz w:val="24"/>
                <w:szCs w:val="24"/>
              </w:rPr>
              <w:t xml:space="preserve"> keptuvė su plovimo sistema</w:t>
            </w:r>
          </w:p>
        </w:tc>
        <w:tc>
          <w:tcPr>
            <w:tcW w:w="2997" w:type="dxa"/>
            <w:tcBorders>
              <w:top w:val="single" w:sz="4" w:space="0" w:color="000000"/>
              <w:left w:val="single" w:sz="4" w:space="0" w:color="000000"/>
              <w:bottom w:val="single" w:sz="4" w:space="0" w:color="000000"/>
              <w:right w:val="single" w:sz="4" w:space="0" w:color="000000"/>
            </w:tcBorders>
          </w:tcPr>
          <w:p w14:paraId="33E30C45" w14:textId="5E2506BE" w:rsidR="00CC4E97" w:rsidRPr="00B9747E" w:rsidRDefault="00CC4E97" w:rsidP="00CC4E97">
            <w:pPr>
              <w:tabs>
                <w:tab w:val="left" w:pos="2055"/>
              </w:tabs>
              <w:spacing w:after="0" w:line="240" w:lineRule="auto"/>
              <w:rPr>
                <w:rFonts w:ascii="Times New Roman" w:hAnsi="Times New Roman"/>
                <w:sz w:val="24"/>
                <w:szCs w:val="24"/>
              </w:rPr>
            </w:pPr>
            <w:r w:rsidRPr="00CC4E97">
              <w:rPr>
                <w:rFonts w:ascii="Times New Roman" w:eastAsia="Times New Roman" w:hAnsi="Times New Roman"/>
                <w:color w:val="222222"/>
                <w:sz w:val="24"/>
                <w:szCs w:val="24"/>
                <w:lang w:eastAsia="lt-LT"/>
              </w:rPr>
              <w:t xml:space="preserve">MKN </w:t>
            </w:r>
            <w:proofErr w:type="spellStart"/>
            <w:r w:rsidRPr="00CC4E97">
              <w:rPr>
                <w:rFonts w:ascii="Times New Roman" w:eastAsia="Times New Roman" w:hAnsi="Times New Roman"/>
                <w:color w:val="222222"/>
                <w:sz w:val="24"/>
                <w:szCs w:val="24"/>
                <w:lang w:eastAsia="lt-LT"/>
              </w:rPr>
              <w:t>Maschinenfabrik</w:t>
            </w:r>
            <w:proofErr w:type="spellEnd"/>
            <w:r w:rsidRPr="00CC4E97">
              <w:rPr>
                <w:rFonts w:ascii="Times New Roman" w:eastAsia="Times New Roman" w:hAnsi="Times New Roman"/>
                <w:color w:val="222222"/>
                <w:sz w:val="24"/>
                <w:szCs w:val="24"/>
                <w:lang w:eastAsia="lt-LT"/>
              </w:rPr>
              <w:t xml:space="preserve"> Kurt </w:t>
            </w:r>
            <w:proofErr w:type="spellStart"/>
            <w:r w:rsidRPr="00CC4E97">
              <w:rPr>
                <w:rFonts w:ascii="Times New Roman" w:eastAsia="Times New Roman" w:hAnsi="Times New Roman"/>
                <w:color w:val="222222"/>
                <w:sz w:val="24"/>
                <w:szCs w:val="24"/>
                <w:lang w:eastAsia="lt-LT"/>
              </w:rPr>
              <w:t>Neubauer</w:t>
            </w:r>
            <w:proofErr w:type="spellEnd"/>
            <w:r w:rsidRPr="00CC4E97">
              <w:rPr>
                <w:rFonts w:ascii="Times New Roman" w:eastAsia="Times New Roman" w:hAnsi="Times New Roman"/>
                <w:color w:val="222222"/>
                <w:sz w:val="24"/>
                <w:szCs w:val="24"/>
                <w:lang w:eastAsia="lt-LT"/>
              </w:rPr>
              <w:t xml:space="preserve"> </w:t>
            </w:r>
            <w:proofErr w:type="spellStart"/>
            <w:r w:rsidRPr="00CC4E97">
              <w:rPr>
                <w:rFonts w:ascii="Times New Roman" w:eastAsia="Times New Roman" w:hAnsi="Times New Roman"/>
                <w:color w:val="222222"/>
                <w:sz w:val="24"/>
                <w:szCs w:val="24"/>
                <w:lang w:eastAsia="lt-LT"/>
              </w:rPr>
              <w:t>GmbH</w:t>
            </w:r>
            <w:proofErr w:type="spellEnd"/>
            <w:r w:rsidRPr="00CC4E97">
              <w:rPr>
                <w:rFonts w:ascii="Times New Roman" w:eastAsia="Times New Roman" w:hAnsi="Times New Roman"/>
                <w:color w:val="222222"/>
                <w:sz w:val="24"/>
                <w:szCs w:val="24"/>
                <w:lang w:eastAsia="lt-LT"/>
              </w:rPr>
              <w:t xml:space="preserve"> &amp; </w:t>
            </w:r>
            <w:proofErr w:type="spellStart"/>
            <w:r w:rsidRPr="00CC4E97">
              <w:rPr>
                <w:rFonts w:ascii="Times New Roman" w:eastAsia="Times New Roman" w:hAnsi="Times New Roman"/>
                <w:color w:val="222222"/>
                <w:sz w:val="24"/>
                <w:szCs w:val="24"/>
                <w:lang w:eastAsia="lt-LT"/>
              </w:rPr>
              <w:t>Co</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3C7D" w14:textId="587FA4D3"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r>
      <w:tr w:rsidR="00CC4E97" w:rsidRPr="00604091" w14:paraId="103C62BA" w14:textId="77777777" w:rsidTr="00060F9E">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717CA"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867A4"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Planetarinis mikseris su nuimamu dubeniu</w:t>
            </w:r>
          </w:p>
        </w:tc>
        <w:tc>
          <w:tcPr>
            <w:tcW w:w="2997" w:type="dxa"/>
            <w:tcBorders>
              <w:top w:val="single" w:sz="4" w:space="0" w:color="000000"/>
              <w:left w:val="single" w:sz="4" w:space="0" w:color="000000"/>
              <w:bottom w:val="single" w:sz="4" w:space="0" w:color="000000"/>
              <w:right w:val="single" w:sz="4" w:space="0" w:color="000000"/>
            </w:tcBorders>
          </w:tcPr>
          <w:p w14:paraId="30812422" w14:textId="6B062925" w:rsidR="00CC4E97" w:rsidRPr="00B9747E" w:rsidRDefault="0015791F" w:rsidP="0015791F">
            <w:pPr>
              <w:tabs>
                <w:tab w:val="left" w:pos="2055"/>
              </w:tabs>
              <w:spacing w:after="0" w:line="240" w:lineRule="auto"/>
              <w:rPr>
                <w:rFonts w:ascii="Times New Roman" w:hAnsi="Times New Roman"/>
                <w:sz w:val="24"/>
                <w:szCs w:val="24"/>
              </w:rPr>
            </w:pPr>
            <w:proofErr w:type="spellStart"/>
            <w:r w:rsidRPr="0015791F">
              <w:rPr>
                <w:rFonts w:ascii="Times New Roman" w:hAnsi="Times New Roman"/>
                <w:sz w:val="24"/>
                <w:szCs w:val="24"/>
              </w:rPr>
              <w:t>Ram</w:t>
            </w:r>
            <w:proofErr w:type="spellEnd"/>
            <w:r w:rsidRPr="0015791F">
              <w:rPr>
                <w:rFonts w:ascii="Times New Roman" w:hAnsi="Times New Roman"/>
                <w:sz w:val="24"/>
                <w:szCs w:val="24"/>
              </w:rPr>
              <w:t xml:space="preserve"> </w:t>
            </w:r>
            <w:proofErr w:type="spellStart"/>
            <w:r w:rsidRPr="0015791F">
              <w:rPr>
                <w:rFonts w:ascii="Times New Roman" w:hAnsi="Times New Roman"/>
                <w:sz w:val="24"/>
                <w:szCs w:val="24"/>
              </w:rPr>
              <w:t>Srl</w:t>
            </w:r>
            <w:proofErr w:type="spellEnd"/>
            <w:r w:rsidRPr="0015791F">
              <w:rPr>
                <w:rFonts w:ascii="Times New Roman" w:hAnsi="Times New Roman"/>
                <w:sz w:val="24"/>
                <w:szCs w:val="24"/>
              </w:rPr>
              <w:t> </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03BE" w14:textId="285A6FD6"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64D0E7A8" w14:textId="77777777" w:rsidTr="00060F9E">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26F9"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2181" w14:textId="5252534F" w:rsidR="00CC4E97" w:rsidRPr="00B9747E" w:rsidRDefault="00CC4E97" w:rsidP="00CC4E97">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Kuteris</w:t>
            </w:r>
            <w:proofErr w:type="spellEnd"/>
            <w:r w:rsidRPr="00B9747E">
              <w:rPr>
                <w:rFonts w:ascii="Times New Roman" w:hAnsi="Times New Roman"/>
                <w:sz w:val="24"/>
                <w:szCs w:val="24"/>
              </w:rPr>
              <w:t xml:space="preserve"> paverčiamas</w:t>
            </w:r>
          </w:p>
        </w:tc>
        <w:tc>
          <w:tcPr>
            <w:tcW w:w="2997" w:type="dxa"/>
            <w:tcBorders>
              <w:top w:val="single" w:sz="4" w:space="0" w:color="000000"/>
              <w:left w:val="single" w:sz="4" w:space="0" w:color="000000"/>
              <w:bottom w:val="single" w:sz="4" w:space="0" w:color="000000"/>
              <w:right w:val="single" w:sz="4" w:space="0" w:color="000000"/>
            </w:tcBorders>
          </w:tcPr>
          <w:p w14:paraId="6195AD75" w14:textId="4C508D20" w:rsidR="00CC4E97" w:rsidRPr="00B9747E" w:rsidRDefault="0015791F" w:rsidP="00CC4E97">
            <w:pPr>
              <w:tabs>
                <w:tab w:val="left" w:pos="2055"/>
              </w:tabs>
              <w:spacing w:after="0" w:line="240" w:lineRule="auto"/>
              <w:jc w:val="center"/>
              <w:rPr>
                <w:rFonts w:ascii="Times New Roman" w:hAnsi="Times New Roman"/>
                <w:sz w:val="24"/>
                <w:szCs w:val="24"/>
              </w:rPr>
            </w:pPr>
            <w:r w:rsidRPr="0015791F">
              <w:rPr>
                <w:rFonts w:ascii="Times New Roman" w:hAnsi="Times New Roman"/>
                <w:sz w:val="24"/>
                <w:szCs w:val="24"/>
              </w:rPr>
              <w:t xml:space="preserve">Minerva Omega </w:t>
            </w:r>
            <w:proofErr w:type="spellStart"/>
            <w:r w:rsidRPr="0015791F">
              <w:rPr>
                <w:rFonts w:ascii="Times New Roman" w:hAnsi="Times New Roman"/>
                <w:sz w:val="24"/>
                <w:szCs w:val="24"/>
              </w:rPr>
              <w:t>group</w:t>
            </w:r>
            <w:proofErr w:type="spellEnd"/>
            <w:r w:rsidRPr="0015791F">
              <w:rPr>
                <w:rFonts w:ascii="Times New Roman" w:hAnsi="Times New Roman"/>
                <w:sz w:val="24"/>
                <w:szCs w:val="24"/>
              </w:rPr>
              <w:t xml:space="preserve"> </w:t>
            </w:r>
            <w:proofErr w:type="spellStart"/>
            <w:r w:rsidRPr="0015791F">
              <w:rPr>
                <w:rFonts w:ascii="Times New Roman" w:hAnsi="Times New Roman"/>
                <w:sz w:val="24"/>
                <w:szCs w:val="24"/>
              </w:rPr>
              <w:t>s.r.l</w:t>
            </w:r>
            <w:proofErr w:type="spellEnd"/>
            <w:r w:rsidRPr="0015791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4FC5C" w14:textId="6553F973"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7641DE94" w14:textId="77777777" w:rsidTr="00060F9E">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3F35F"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C4719"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Faršo maišyklė</w:t>
            </w:r>
          </w:p>
        </w:tc>
        <w:tc>
          <w:tcPr>
            <w:tcW w:w="2997" w:type="dxa"/>
            <w:tcBorders>
              <w:top w:val="single" w:sz="4" w:space="0" w:color="000000"/>
              <w:left w:val="single" w:sz="4" w:space="0" w:color="000000"/>
              <w:bottom w:val="single" w:sz="4" w:space="0" w:color="000000"/>
              <w:right w:val="single" w:sz="4" w:space="0" w:color="000000"/>
            </w:tcBorders>
          </w:tcPr>
          <w:p w14:paraId="2B5D6017" w14:textId="5A6672C5" w:rsidR="00CC4E97" w:rsidRPr="00B9747E" w:rsidRDefault="0015791F" w:rsidP="00CC4E97">
            <w:pPr>
              <w:tabs>
                <w:tab w:val="left" w:pos="2055"/>
              </w:tabs>
              <w:spacing w:after="0" w:line="240" w:lineRule="auto"/>
              <w:jc w:val="center"/>
              <w:rPr>
                <w:rFonts w:ascii="Times New Roman" w:hAnsi="Times New Roman"/>
                <w:sz w:val="24"/>
                <w:szCs w:val="24"/>
              </w:rPr>
            </w:pPr>
            <w:r w:rsidRPr="0015791F">
              <w:rPr>
                <w:rFonts w:ascii="Times New Roman" w:hAnsi="Times New Roman"/>
                <w:sz w:val="24"/>
                <w:szCs w:val="24"/>
              </w:rPr>
              <w:t xml:space="preserve">Minerva Omega </w:t>
            </w:r>
            <w:proofErr w:type="spellStart"/>
            <w:r w:rsidRPr="0015791F">
              <w:rPr>
                <w:rFonts w:ascii="Times New Roman" w:hAnsi="Times New Roman"/>
                <w:sz w:val="24"/>
                <w:szCs w:val="24"/>
              </w:rPr>
              <w:t>group</w:t>
            </w:r>
            <w:proofErr w:type="spellEnd"/>
            <w:r w:rsidRPr="0015791F">
              <w:rPr>
                <w:rFonts w:ascii="Times New Roman" w:hAnsi="Times New Roman"/>
                <w:sz w:val="24"/>
                <w:szCs w:val="24"/>
              </w:rPr>
              <w:t xml:space="preserve"> </w:t>
            </w:r>
            <w:proofErr w:type="spellStart"/>
            <w:r w:rsidRPr="0015791F">
              <w:rPr>
                <w:rFonts w:ascii="Times New Roman" w:hAnsi="Times New Roman"/>
                <w:sz w:val="24"/>
                <w:szCs w:val="24"/>
              </w:rPr>
              <w:t>s.r.l</w:t>
            </w:r>
            <w:proofErr w:type="spellEnd"/>
            <w:r w:rsidRPr="0015791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7103" w14:textId="462C44EF"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2770974C" w14:textId="77777777" w:rsidTr="00060F9E">
        <w:trPr>
          <w:trHeight w:val="22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DA1C"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0583C"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Mėsos malimo mašina</w:t>
            </w:r>
          </w:p>
        </w:tc>
        <w:tc>
          <w:tcPr>
            <w:tcW w:w="2997" w:type="dxa"/>
            <w:tcBorders>
              <w:top w:val="single" w:sz="4" w:space="0" w:color="000000"/>
              <w:left w:val="single" w:sz="4" w:space="0" w:color="000000"/>
              <w:bottom w:val="single" w:sz="4" w:space="0" w:color="000000"/>
              <w:right w:val="single" w:sz="4" w:space="0" w:color="000000"/>
            </w:tcBorders>
          </w:tcPr>
          <w:p w14:paraId="73173E45" w14:textId="606AC7D3" w:rsidR="00CC4E97" w:rsidRPr="00B9747E" w:rsidRDefault="0015791F" w:rsidP="00CC4E97">
            <w:pPr>
              <w:tabs>
                <w:tab w:val="left" w:pos="2055"/>
              </w:tabs>
              <w:spacing w:after="0" w:line="240" w:lineRule="auto"/>
              <w:jc w:val="center"/>
              <w:rPr>
                <w:rFonts w:ascii="Times New Roman" w:hAnsi="Times New Roman"/>
                <w:sz w:val="24"/>
                <w:szCs w:val="24"/>
              </w:rPr>
            </w:pPr>
            <w:r w:rsidRPr="0015791F">
              <w:rPr>
                <w:rFonts w:ascii="Times New Roman" w:hAnsi="Times New Roman"/>
                <w:sz w:val="24"/>
                <w:szCs w:val="24"/>
              </w:rPr>
              <w:t xml:space="preserve">Minerva Omega </w:t>
            </w:r>
            <w:proofErr w:type="spellStart"/>
            <w:r w:rsidRPr="0015791F">
              <w:rPr>
                <w:rFonts w:ascii="Times New Roman" w:hAnsi="Times New Roman"/>
                <w:sz w:val="24"/>
                <w:szCs w:val="24"/>
              </w:rPr>
              <w:t>group</w:t>
            </w:r>
            <w:proofErr w:type="spellEnd"/>
            <w:r w:rsidRPr="0015791F">
              <w:rPr>
                <w:rFonts w:ascii="Times New Roman" w:hAnsi="Times New Roman"/>
                <w:sz w:val="24"/>
                <w:szCs w:val="24"/>
              </w:rPr>
              <w:t xml:space="preserve"> </w:t>
            </w:r>
            <w:proofErr w:type="spellStart"/>
            <w:r w:rsidRPr="0015791F">
              <w:rPr>
                <w:rFonts w:ascii="Times New Roman" w:hAnsi="Times New Roman"/>
                <w:sz w:val="24"/>
                <w:szCs w:val="24"/>
              </w:rPr>
              <w:t>s.r.l</w:t>
            </w:r>
            <w:proofErr w:type="spellEnd"/>
            <w:r w:rsidRPr="0015791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39F7" w14:textId="383C0EF9"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r>
      <w:tr w:rsidR="00CC4E97" w:rsidRPr="00604091" w14:paraId="5F454337" w14:textId="77777777" w:rsidTr="00060F9E">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0B0A" w14:textId="7777777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3C99"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Šaldytuvas</w:t>
            </w:r>
          </w:p>
        </w:tc>
        <w:tc>
          <w:tcPr>
            <w:tcW w:w="2997" w:type="dxa"/>
            <w:tcBorders>
              <w:top w:val="single" w:sz="4" w:space="0" w:color="000000"/>
              <w:left w:val="single" w:sz="4" w:space="0" w:color="000000"/>
              <w:bottom w:val="single" w:sz="4" w:space="0" w:color="000000"/>
              <w:right w:val="single" w:sz="4" w:space="0" w:color="000000"/>
            </w:tcBorders>
          </w:tcPr>
          <w:p w14:paraId="30D4F993" w14:textId="5E667023"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ILSA </w:t>
            </w:r>
            <w:proofErr w:type="spellStart"/>
            <w:r w:rsidRPr="00E97DDF">
              <w:rPr>
                <w:rFonts w:ascii="Times New Roman" w:hAnsi="Times New Roman"/>
                <w:sz w:val="24"/>
                <w:szCs w:val="24"/>
              </w:rPr>
              <w:t>S.p.a</w:t>
            </w:r>
            <w:proofErr w:type="spellEnd"/>
            <w:r w:rsidRPr="00E97DD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1798D" w14:textId="5DBCD8C6"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r>
      <w:tr w:rsidR="00CC4E97" w:rsidRPr="00604091" w14:paraId="313890B5" w14:textId="77777777" w:rsidTr="00060F9E">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8036" w14:textId="0A8F15A0"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701B" w14:textId="0032465A"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Šaldiklis</w:t>
            </w:r>
          </w:p>
        </w:tc>
        <w:tc>
          <w:tcPr>
            <w:tcW w:w="2997" w:type="dxa"/>
            <w:tcBorders>
              <w:top w:val="single" w:sz="4" w:space="0" w:color="000000"/>
              <w:left w:val="single" w:sz="4" w:space="0" w:color="000000"/>
              <w:bottom w:val="single" w:sz="4" w:space="0" w:color="000000"/>
              <w:right w:val="single" w:sz="4" w:space="0" w:color="000000"/>
            </w:tcBorders>
          </w:tcPr>
          <w:p w14:paraId="7BFE13AB" w14:textId="19109237"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ILSA </w:t>
            </w:r>
            <w:proofErr w:type="spellStart"/>
            <w:r w:rsidRPr="00E97DDF">
              <w:rPr>
                <w:rFonts w:ascii="Times New Roman" w:hAnsi="Times New Roman"/>
                <w:sz w:val="24"/>
                <w:szCs w:val="24"/>
              </w:rPr>
              <w:t>S.p.a</w:t>
            </w:r>
            <w:proofErr w:type="spellEnd"/>
            <w:r w:rsidRPr="00E97DD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A980" w14:textId="7577477A"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r>
      <w:tr w:rsidR="00CC4E97" w:rsidRPr="00604091" w14:paraId="0CBC85AC"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7FD3" w14:textId="2E3D5BDD"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29C" w14:textId="77777777" w:rsidR="00CC4E97" w:rsidRPr="00B9747E" w:rsidRDefault="00CC4E97" w:rsidP="00CC4E97">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Granulinė</w:t>
            </w:r>
            <w:proofErr w:type="spellEnd"/>
            <w:r w:rsidRPr="00B9747E">
              <w:rPr>
                <w:rFonts w:ascii="Times New Roman" w:hAnsi="Times New Roman"/>
                <w:sz w:val="24"/>
                <w:szCs w:val="24"/>
              </w:rPr>
              <w:t xml:space="preserve"> virtuvės inventoriaus plovimo mašina</w:t>
            </w:r>
          </w:p>
        </w:tc>
        <w:tc>
          <w:tcPr>
            <w:tcW w:w="2997" w:type="dxa"/>
            <w:tcBorders>
              <w:top w:val="single" w:sz="4" w:space="0" w:color="000000"/>
              <w:left w:val="single" w:sz="4" w:space="0" w:color="000000"/>
              <w:bottom w:val="single" w:sz="4" w:space="0" w:color="000000"/>
              <w:right w:val="single" w:sz="4" w:space="0" w:color="000000"/>
            </w:tcBorders>
          </w:tcPr>
          <w:p w14:paraId="504582D0" w14:textId="11A8D430" w:rsidR="00CC4E97" w:rsidRPr="00B9747E" w:rsidRDefault="00E97DDF" w:rsidP="00CC4E97">
            <w:pPr>
              <w:tabs>
                <w:tab w:val="left" w:pos="2055"/>
              </w:tabs>
              <w:spacing w:after="0" w:line="240" w:lineRule="auto"/>
              <w:rPr>
                <w:rFonts w:ascii="Times New Roman" w:hAnsi="Times New Roman"/>
                <w:sz w:val="24"/>
                <w:szCs w:val="24"/>
              </w:rPr>
            </w:pPr>
            <w:proofErr w:type="spellStart"/>
            <w:r w:rsidRPr="00E97DDF">
              <w:rPr>
                <w:rFonts w:ascii="Times New Roman" w:eastAsia="Times New Roman" w:hAnsi="Times New Roman"/>
                <w:color w:val="222222"/>
                <w:sz w:val="24"/>
                <w:szCs w:val="24"/>
                <w:lang w:eastAsia="lt-LT"/>
              </w:rPr>
              <w:t>Nordisk</w:t>
            </w:r>
            <w:proofErr w:type="spellEnd"/>
            <w:r w:rsidRPr="00E97DDF">
              <w:rPr>
                <w:rFonts w:ascii="Times New Roman" w:eastAsia="Times New Roman" w:hAnsi="Times New Roman"/>
                <w:color w:val="222222"/>
                <w:sz w:val="24"/>
                <w:szCs w:val="24"/>
                <w:lang w:eastAsia="lt-LT"/>
              </w:rPr>
              <w:t xml:space="preserve"> </w:t>
            </w:r>
            <w:proofErr w:type="spellStart"/>
            <w:r w:rsidRPr="00E97DDF">
              <w:rPr>
                <w:rFonts w:ascii="Times New Roman" w:eastAsia="Times New Roman" w:hAnsi="Times New Roman"/>
                <w:color w:val="222222"/>
                <w:sz w:val="24"/>
                <w:szCs w:val="24"/>
                <w:lang w:eastAsia="lt-LT"/>
              </w:rPr>
              <w:t>Clean</w:t>
            </w:r>
            <w:proofErr w:type="spellEnd"/>
            <w:r w:rsidRPr="00E97DDF">
              <w:rPr>
                <w:rFonts w:ascii="Times New Roman" w:eastAsia="Times New Roman" w:hAnsi="Times New Roman"/>
                <w:color w:val="222222"/>
                <w:sz w:val="24"/>
                <w:szCs w:val="24"/>
                <w:lang w:eastAsia="lt-LT"/>
              </w:rPr>
              <w:t xml:space="preserve"> </w:t>
            </w:r>
            <w:proofErr w:type="spellStart"/>
            <w:r w:rsidRPr="00E97DDF">
              <w:rPr>
                <w:rFonts w:ascii="Times New Roman" w:eastAsia="Times New Roman" w:hAnsi="Times New Roman"/>
                <w:color w:val="222222"/>
                <w:sz w:val="24"/>
                <w:szCs w:val="24"/>
                <w:lang w:eastAsia="lt-LT"/>
              </w:rPr>
              <w:t>Solutions</w:t>
            </w:r>
            <w:proofErr w:type="spellEnd"/>
            <w:r w:rsidRPr="00E97DDF">
              <w:rPr>
                <w:rFonts w:ascii="Times New Roman" w:eastAsia="Times New Roman" w:hAnsi="Times New Roman"/>
                <w:color w:val="222222"/>
                <w:sz w:val="24"/>
                <w:szCs w:val="24"/>
                <w:lang w:eastAsia="lt-LT"/>
              </w:rPr>
              <w:t xml:space="preserve"> AB</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739A" w14:textId="5D458D2B"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456476CA"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D06E" w14:textId="02FA04BB"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E79A"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Bulvių valymo mašina</w:t>
            </w:r>
          </w:p>
        </w:tc>
        <w:tc>
          <w:tcPr>
            <w:tcW w:w="2997" w:type="dxa"/>
            <w:tcBorders>
              <w:top w:val="single" w:sz="4" w:space="0" w:color="000000"/>
              <w:left w:val="single" w:sz="4" w:space="0" w:color="000000"/>
              <w:bottom w:val="single" w:sz="4" w:space="0" w:color="000000"/>
              <w:right w:val="single" w:sz="4" w:space="0" w:color="000000"/>
            </w:tcBorders>
          </w:tcPr>
          <w:p w14:paraId="573191ED" w14:textId="7D2BAC3A" w:rsidR="00CC4E97" w:rsidRPr="00B9747E" w:rsidRDefault="00E97DDF" w:rsidP="00CC4E97">
            <w:pPr>
              <w:tabs>
                <w:tab w:val="left" w:pos="2055"/>
              </w:tabs>
              <w:spacing w:after="0" w:line="240" w:lineRule="auto"/>
              <w:jc w:val="center"/>
              <w:rPr>
                <w:rFonts w:ascii="Times New Roman" w:hAnsi="Times New Roman"/>
                <w:sz w:val="24"/>
                <w:szCs w:val="24"/>
              </w:rPr>
            </w:pPr>
            <w:r w:rsidRPr="00E97DDF">
              <w:rPr>
                <w:rFonts w:ascii="Times New Roman" w:hAnsi="Times New Roman"/>
                <w:sz w:val="24"/>
                <w:szCs w:val="24"/>
              </w:rPr>
              <w:t xml:space="preserve">Minerva Omega </w:t>
            </w:r>
            <w:proofErr w:type="spellStart"/>
            <w:r w:rsidRPr="00E97DDF">
              <w:rPr>
                <w:rFonts w:ascii="Times New Roman" w:hAnsi="Times New Roman"/>
                <w:sz w:val="24"/>
                <w:szCs w:val="24"/>
              </w:rPr>
              <w:t>group</w:t>
            </w:r>
            <w:proofErr w:type="spellEnd"/>
            <w:r w:rsidRPr="00E97DDF">
              <w:rPr>
                <w:rFonts w:ascii="Times New Roman" w:hAnsi="Times New Roman"/>
                <w:sz w:val="24"/>
                <w:szCs w:val="24"/>
              </w:rPr>
              <w:t xml:space="preserve"> </w:t>
            </w:r>
            <w:proofErr w:type="spellStart"/>
            <w:r w:rsidRPr="00E97DDF">
              <w:rPr>
                <w:rFonts w:ascii="Times New Roman" w:hAnsi="Times New Roman"/>
                <w:sz w:val="24"/>
                <w:szCs w:val="24"/>
              </w:rPr>
              <w:t>s.r.l</w:t>
            </w:r>
            <w:proofErr w:type="spellEnd"/>
            <w:r w:rsidRPr="00E97DDF">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4135" w14:textId="15B83763"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0C2327F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EF70" w14:textId="4C942C6F"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5D2E"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Paverčiamas virimo katilas (200 l)</w:t>
            </w:r>
          </w:p>
        </w:tc>
        <w:tc>
          <w:tcPr>
            <w:tcW w:w="2997" w:type="dxa"/>
            <w:tcBorders>
              <w:top w:val="single" w:sz="4" w:space="0" w:color="000000"/>
              <w:left w:val="single" w:sz="4" w:space="0" w:color="000000"/>
              <w:bottom w:val="single" w:sz="4" w:space="0" w:color="000000"/>
              <w:right w:val="single" w:sz="4" w:space="0" w:color="000000"/>
            </w:tcBorders>
          </w:tcPr>
          <w:p w14:paraId="694E6AEA" w14:textId="3238010C" w:rsidR="00CC4E97" w:rsidRPr="00B9747E" w:rsidRDefault="00E97DDF" w:rsidP="00CC4E97">
            <w:pPr>
              <w:tabs>
                <w:tab w:val="left" w:pos="2055"/>
              </w:tabs>
              <w:spacing w:after="0" w:line="240" w:lineRule="auto"/>
              <w:rPr>
                <w:rFonts w:ascii="Times New Roman" w:hAnsi="Times New Roman"/>
                <w:sz w:val="24"/>
                <w:szCs w:val="24"/>
              </w:rPr>
            </w:pPr>
            <w:proofErr w:type="spellStart"/>
            <w:r w:rsidRPr="00E97DDF">
              <w:rPr>
                <w:rFonts w:ascii="Times New Roman" w:eastAsia="Times New Roman" w:hAnsi="Times New Roman"/>
                <w:color w:val="222222"/>
                <w:sz w:val="24"/>
                <w:szCs w:val="24"/>
                <w:lang w:eastAsia="lt-LT"/>
              </w:rPr>
              <w:t>Jøni</w:t>
            </w:r>
            <w:proofErr w:type="spellEnd"/>
            <w:r w:rsidRPr="00E97DDF">
              <w:rPr>
                <w:rFonts w:ascii="Times New Roman" w:eastAsia="Times New Roman" w:hAnsi="Times New Roman"/>
                <w:color w:val="222222"/>
                <w:sz w:val="24"/>
                <w:szCs w:val="24"/>
                <w:lang w:eastAsia="lt-LT"/>
              </w:rPr>
              <w:t xml:space="preserve"> 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1067" w14:textId="23B81D72"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r>
      <w:tr w:rsidR="00CC4E97" w:rsidRPr="00604091" w14:paraId="0B462B07"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1F68B" w14:textId="6B79887F"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FFF9"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Paverčiamas virimo katilas (300 l)</w:t>
            </w:r>
          </w:p>
        </w:tc>
        <w:tc>
          <w:tcPr>
            <w:tcW w:w="2997" w:type="dxa"/>
            <w:tcBorders>
              <w:top w:val="single" w:sz="4" w:space="0" w:color="000000"/>
              <w:left w:val="single" w:sz="4" w:space="0" w:color="000000"/>
              <w:bottom w:val="single" w:sz="4" w:space="0" w:color="000000"/>
              <w:right w:val="single" w:sz="4" w:space="0" w:color="000000"/>
            </w:tcBorders>
          </w:tcPr>
          <w:p w14:paraId="43C2545F" w14:textId="349B59D9" w:rsidR="00CC4E97" w:rsidRPr="00B9747E" w:rsidRDefault="00E97DDF" w:rsidP="00CC4E97">
            <w:pPr>
              <w:tabs>
                <w:tab w:val="left" w:pos="2055"/>
              </w:tabs>
              <w:spacing w:after="0" w:line="240" w:lineRule="auto"/>
              <w:rPr>
                <w:rFonts w:ascii="Times New Roman" w:hAnsi="Times New Roman"/>
                <w:sz w:val="24"/>
                <w:szCs w:val="24"/>
              </w:rPr>
            </w:pPr>
            <w:proofErr w:type="spellStart"/>
            <w:r w:rsidRPr="00E97DDF">
              <w:rPr>
                <w:rFonts w:ascii="Times New Roman" w:eastAsia="Times New Roman" w:hAnsi="Times New Roman"/>
                <w:color w:val="222222"/>
                <w:sz w:val="24"/>
                <w:szCs w:val="24"/>
                <w:lang w:eastAsia="lt-LT"/>
              </w:rPr>
              <w:t>Jøni</w:t>
            </w:r>
            <w:proofErr w:type="spellEnd"/>
            <w:r w:rsidRPr="00E97DDF">
              <w:rPr>
                <w:rFonts w:ascii="Times New Roman" w:eastAsia="Times New Roman" w:hAnsi="Times New Roman"/>
                <w:color w:val="222222"/>
                <w:sz w:val="24"/>
                <w:szCs w:val="24"/>
                <w:lang w:eastAsia="lt-LT"/>
              </w:rPr>
              <w:t xml:space="preserve"> 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7A71" w14:textId="00687E4F"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r>
      <w:tr w:rsidR="00CC4E97" w:rsidRPr="00604091" w14:paraId="23D19E1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6910" w14:textId="30766FBE"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4329"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Daržovių pjaustymo mašina</w:t>
            </w:r>
          </w:p>
        </w:tc>
        <w:tc>
          <w:tcPr>
            <w:tcW w:w="2997" w:type="dxa"/>
            <w:tcBorders>
              <w:top w:val="single" w:sz="4" w:space="0" w:color="000000"/>
              <w:left w:val="single" w:sz="4" w:space="0" w:color="000000"/>
              <w:bottom w:val="single" w:sz="4" w:space="0" w:color="000000"/>
              <w:right w:val="single" w:sz="4" w:space="0" w:color="000000"/>
            </w:tcBorders>
          </w:tcPr>
          <w:p w14:paraId="5090F178" w14:textId="4E37645B" w:rsidR="00CC4E97" w:rsidRPr="00B9747E" w:rsidRDefault="00E97DDF" w:rsidP="00CC4E97">
            <w:pPr>
              <w:tabs>
                <w:tab w:val="left" w:pos="2055"/>
              </w:tabs>
              <w:spacing w:after="0" w:line="240" w:lineRule="auto"/>
              <w:rPr>
                <w:rFonts w:ascii="Times New Roman" w:hAnsi="Times New Roman"/>
                <w:sz w:val="24"/>
                <w:szCs w:val="24"/>
              </w:rPr>
            </w:pPr>
            <w:r w:rsidRPr="00E97DDF">
              <w:rPr>
                <w:rFonts w:ascii="Times New Roman" w:eastAsia="Times New Roman" w:hAnsi="Times New Roman"/>
                <w:color w:val="222222"/>
                <w:sz w:val="24"/>
                <w:szCs w:val="24"/>
                <w:lang w:eastAsia="lt-LT"/>
              </w:rPr>
              <w:t xml:space="preserve">AB </w:t>
            </w:r>
            <w:proofErr w:type="spellStart"/>
            <w:r w:rsidRPr="00E97DDF">
              <w:rPr>
                <w:rFonts w:ascii="Times New Roman" w:eastAsia="Times New Roman" w:hAnsi="Times New Roman"/>
                <w:color w:val="222222"/>
                <w:sz w:val="24"/>
                <w:szCs w:val="24"/>
                <w:lang w:eastAsia="lt-LT"/>
              </w:rPr>
              <w:t>Hällde</w:t>
            </w:r>
            <w:proofErr w:type="spellEnd"/>
            <w:r w:rsidRPr="00E97DDF">
              <w:rPr>
                <w:rFonts w:ascii="Times New Roman" w:eastAsia="Times New Roman" w:hAnsi="Times New Roman"/>
                <w:color w:val="222222"/>
                <w:sz w:val="24"/>
                <w:szCs w:val="24"/>
                <w:lang w:eastAsia="lt-LT"/>
              </w:rPr>
              <w:t xml:space="preserve"> </w:t>
            </w:r>
            <w:proofErr w:type="spellStart"/>
            <w:r w:rsidRPr="00E97DDF">
              <w:rPr>
                <w:rFonts w:ascii="Times New Roman" w:eastAsia="Times New Roman" w:hAnsi="Times New Roman"/>
                <w:color w:val="222222"/>
                <w:sz w:val="24"/>
                <w:szCs w:val="24"/>
                <w:lang w:eastAsia="lt-LT"/>
              </w:rPr>
              <w:t>Maskiner</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CF9DF" w14:textId="112B98C8"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r>
      <w:tr w:rsidR="00CC4E97" w:rsidRPr="00604091" w14:paraId="465AAEAA"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F46F" w14:textId="4AA98C63"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0783"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Juostinis konvejeris</w:t>
            </w:r>
          </w:p>
        </w:tc>
        <w:tc>
          <w:tcPr>
            <w:tcW w:w="2997" w:type="dxa"/>
            <w:tcBorders>
              <w:top w:val="single" w:sz="4" w:space="0" w:color="000000"/>
              <w:left w:val="single" w:sz="4" w:space="0" w:color="000000"/>
              <w:bottom w:val="single" w:sz="4" w:space="0" w:color="000000"/>
              <w:right w:val="single" w:sz="4" w:space="0" w:color="000000"/>
            </w:tcBorders>
          </w:tcPr>
          <w:p w14:paraId="1C58661C" w14:textId="2A51DBFA"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B.PRO </w:t>
            </w:r>
            <w:proofErr w:type="spellStart"/>
            <w:r w:rsidRPr="00E97DDF">
              <w:rPr>
                <w:rFonts w:ascii="Times New Roman" w:hAnsi="Times New Roman"/>
                <w:sz w:val="24"/>
                <w:szCs w:val="24"/>
              </w:rPr>
              <w:t>GmbH</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B9D2" w14:textId="638C6700"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r>
      <w:tr w:rsidR="00CC4E97" w:rsidRPr="00604091" w14:paraId="6295FA2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779E" w14:textId="657B8CED"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8A34B"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 xml:space="preserve">Gastronominė </w:t>
            </w:r>
            <w:proofErr w:type="spellStart"/>
            <w:r w:rsidRPr="00B9747E">
              <w:rPr>
                <w:rFonts w:ascii="Times New Roman" w:hAnsi="Times New Roman"/>
                <w:sz w:val="24"/>
                <w:szCs w:val="24"/>
              </w:rPr>
              <w:t>pjaustyklė</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137DFC24" w14:textId="4A673F16"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SIRMAN </w:t>
            </w:r>
            <w:proofErr w:type="spellStart"/>
            <w:r w:rsidRPr="00E97DDF">
              <w:rPr>
                <w:rFonts w:ascii="Times New Roman" w:hAnsi="Times New Roman"/>
                <w:sz w:val="24"/>
                <w:szCs w:val="24"/>
              </w:rPr>
              <w:t>SpA</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42EC" w14:textId="0652045C"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485AA04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BDA10" w14:textId="3ED2C4DB"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48E3"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Maisto atliekų šaldytuvas</w:t>
            </w:r>
          </w:p>
        </w:tc>
        <w:tc>
          <w:tcPr>
            <w:tcW w:w="2997" w:type="dxa"/>
            <w:tcBorders>
              <w:top w:val="single" w:sz="4" w:space="0" w:color="000000"/>
              <w:left w:val="single" w:sz="4" w:space="0" w:color="000000"/>
              <w:bottom w:val="single" w:sz="4" w:space="0" w:color="000000"/>
              <w:right w:val="single" w:sz="4" w:space="0" w:color="000000"/>
            </w:tcBorders>
          </w:tcPr>
          <w:p w14:paraId="756C8B0E" w14:textId="3764F9C4"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KBS </w:t>
            </w:r>
            <w:proofErr w:type="spellStart"/>
            <w:r w:rsidRPr="00E97DDF">
              <w:rPr>
                <w:rFonts w:ascii="Times New Roman" w:hAnsi="Times New Roman"/>
                <w:sz w:val="24"/>
                <w:szCs w:val="24"/>
              </w:rPr>
              <w:t>Gastrotechnik</w:t>
            </w:r>
            <w:proofErr w:type="spellEnd"/>
            <w:r w:rsidRPr="00E97DDF">
              <w:rPr>
                <w:rFonts w:ascii="Times New Roman" w:hAnsi="Times New Roman"/>
                <w:sz w:val="24"/>
                <w:szCs w:val="24"/>
              </w:rPr>
              <w:t xml:space="preserve"> </w:t>
            </w:r>
            <w:proofErr w:type="spellStart"/>
            <w:r w:rsidRPr="00E97DDF">
              <w:rPr>
                <w:rFonts w:ascii="Times New Roman" w:hAnsi="Times New Roman"/>
                <w:sz w:val="24"/>
                <w:szCs w:val="24"/>
              </w:rPr>
              <w:t>GmbH</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0F7A" w14:textId="633EA5D3"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44217807"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4B1E4" w14:textId="6A76528C"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964B3"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Vandens virintuvas</w:t>
            </w:r>
          </w:p>
        </w:tc>
        <w:tc>
          <w:tcPr>
            <w:tcW w:w="2997" w:type="dxa"/>
            <w:tcBorders>
              <w:top w:val="single" w:sz="4" w:space="0" w:color="000000"/>
              <w:left w:val="single" w:sz="4" w:space="0" w:color="000000"/>
              <w:bottom w:val="single" w:sz="4" w:space="0" w:color="000000"/>
              <w:right w:val="single" w:sz="4" w:space="0" w:color="000000"/>
            </w:tcBorders>
          </w:tcPr>
          <w:p w14:paraId="3810B5F9" w14:textId="76C9F57F" w:rsidR="00CC4E97" w:rsidRPr="00B9747E" w:rsidRDefault="00E97DDF" w:rsidP="00E97DDF">
            <w:pPr>
              <w:tabs>
                <w:tab w:val="left" w:pos="2055"/>
              </w:tabs>
              <w:spacing w:after="0" w:line="240" w:lineRule="auto"/>
              <w:rPr>
                <w:rFonts w:ascii="Times New Roman" w:hAnsi="Times New Roman"/>
                <w:sz w:val="24"/>
                <w:szCs w:val="24"/>
              </w:rPr>
            </w:pPr>
            <w:proofErr w:type="spellStart"/>
            <w:r w:rsidRPr="00E97DDF">
              <w:rPr>
                <w:rFonts w:ascii="Times New Roman" w:hAnsi="Times New Roman"/>
                <w:sz w:val="24"/>
                <w:szCs w:val="24"/>
              </w:rPr>
              <w:t>Bartscher</w:t>
            </w:r>
            <w:proofErr w:type="spellEnd"/>
            <w:r w:rsidRPr="00E97DDF">
              <w:rPr>
                <w:rFonts w:ascii="Times New Roman" w:hAnsi="Times New Roman"/>
                <w:sz w:val="24"/>
                <w:szCs w:val="24"/>
              </w:rPr>
              <w:t xml:space="preserve"> </w:t>
            </w:r>
            <w:proofErr w:type="spellStart"/>
            <w:r w:rsidRPr="00E97DDF">
              <w:rPr>
                <w:rFonts w:ascii="Times New Roman" w:hAnsi="Times New Roman"/>
                <w:sz w:val="24"/>
                <w:szCs w:val="24"/>
              </w:rPr>
              <w:t>GmbH</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FB5D" w14:textId="601F9E81"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90</w:t>
            </w:r>
          </w:p>
        </w:tc>
      </w:tr>
      <w:tr w:rsidR="00CC4E97" w:rsidRPr="00604091" w14:paraId="1B584A68"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868C" w14:textId="235B9A80"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992D"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Tunelinė indų plovimo mašina</w:t>
            </w:r>
          </w:p>
        </w:tc>
        <w:tc>
          <w:tcPr>
            <w:tcW w:w="2997" w:type="dxa"/>
            <w:tcBorders>
              <w:top w:val="single" w:sz="4" w:space="0" w:color="000000"/>
              <w:left w:val="single" w:sz="4" w:space="0" w:color="000000"/>
              <w:bottom w:val="single" w:sz="4" w:space="0" w:color="000000"/>
              <w:right w:val="single" w:sz="4" w:space="0" w:color="000000"/>
            </w:tcBorders>
          </w:tcPr>
          <w:p w14:paraId="510DD9A8" w14:textId="6231C5E4" w:rsidR="00CC4E97" w:rsidRPr="00B9747E" w:rsidRDefault="00E97DDF" w:rsidP="00CC4E97">
            <w:pPr>
              <w:tabs>
                <w:tab w:val="left" w:pos="2055"/>
              </w:tabs>
              <w:spacing w:after="0" w:line="240" w:lineRule="auto"/>
              <w:rPr>
                <w:rFonts w:ascii="Times New Roman" w:hAnsi="Times New Roman"/>
                <w:sz w:val="24"/>
                <w:szCs w:val="24"/>
              </w:rPr>
            </w:pPr>
            <w:proofErr w:type="spellStart"/>
            <w:r w:rsidRPr="00E97DDF">
              <w:rPr>
                <w:rFonts w:ascii="Times New Roman" w:eastAsia="Times New Roman" w:hAnsi="Times New Roman"/>
                <w:color w:val="222222"/>
                <w:sz w:val="24"/>
                <w:szCs w:val="24"/>
                <w:lang w:eastAsia="lt-LT"/>
              </w:rPr>
              <w:t>Lamber</w:t>
            </w:r>
            <w:proofErr w:type="spellEnd"/>
            <w:r w:rsidRPr="00E97DDF">
              <w:rPr>
                <w:rFonts w:ascii="Times New Roman" w:eastAsia="Times New Roman" w:hAnsi="Times New Roman"/>
                <w:color w:val="222222"/>
                <w:sz w:val="24"/>
                <w:szCs w:val="24"/>
                <w:lang w:eastAsia="lt-LT"/>
              </w:rPr>
              <w:t xml:space="preserve"> </w:t>
            </w:r>
            <w:proofErr w:type="spellStart"/>
            <w:r w:rsidRPr="00E97DDF">
              <w:rPr>
                <w:rFonts w:ascii="Times New Roman" w:eastAsia="Times New Roman" w:hAnsi="Times New Roman"/>
                <w:color w:val="222222"/>
                <w:sz w:val="24"/>
                <w:szCs w:val="24"/>
                <w:lang w:eastAsia="lt-LT"/>
              </w:rPr>
              <w:t>S.r.l</w:t>
            </w:r>
            <w:proofErr w:type="spellEnd"/>
            <w:r w:rsidRPr="00E97DDF">
              <w:rPr>
                <w:rFonts w:ascii="Times New Roman" w:eastAsia="Times New Roman" w:hAnsi="Times New Roman"/>
                <w:color w:val="222222"/>
                <w:sz w:val="24"/>
                <w:szCs w:val="24"/>
                <w:lang w:eastAsia="lt-LT"/>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699E" w14:textId="7421D5A4"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r>
      <w:tr w:rsidR="00CC4E97" w:rsidRPr="00604091" w14:paraId="5470CA05"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B3A8B" w14:textId="58546117"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BA45" w14:textId="77777777"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 xml:space="preserve">Maisto atliekų </w:t>
            </w:r>
            <w:proofErr w:type="spellStart"/>
            <w:r w:rsidRPr="00B9747E">
              <w:rPr>
                <w:rFonts w:ascii="Times New Roman" w:hAnsi="Times New Roman"/>
                <w:sz w:val="24"/>
                <w:szCs w:val="24"/>
              </w:rPr>
              <w:t>dehidratavimo</w:t>
            </w:r>
            <w:proofErr w:type="spellEnd"/>
            <w:r w:rsidRPr="00B9747E">
              <w:rPr>
                <w:rFonts w:ascii="Times New Roman" w:hAnsi="Times New Roman"/>
                <w:sz w:val="24"/>
                <w:szCs w:val="24"/>
              </w:rPr>
              <w:t xml:space="preserve"> įrenginys</w:t>
            </w:r>
          </w:p>
        </w:tc>
        <w:tc>
          <w:tcPr>
            <w:tcW w:w="2997" w:type="dxa"/>
            <w:tcBorders>
              <w:top w:val="single" w:sz="4" w:space="0" w:color="000000"/>
              <w:left w:val="single" w:sz="4" w:space="0" w:color="000000"/>
              <w:bottom w:val="single" w:sz="4" w:space="0" w:color="000000"/>
              <w:right w:val="single" w:sz="4" w:space="0" w:color="000000"/>
            </w:tcBorders>
          </w:tcPr>
          <w:p w14:paraId="612A895B" w14:textId="48593FEA" w:rsidR="00CC4E97" w:rsidRPr="00B9747E" w:rsidRDefault="00E97DDF" w:rsidP="00E97DDF">
            <w:pPr>
              <w:tabs>
                <w:tab w:val="left" w:pos="2055"/>
              </w:tabs>
              <w:spacing w:after="0" w:line="240" w:lineRule="auto"/>
              <w:rPr>
                <w:rFonts w:ascii="Times New Roman" w:hAnsi="Times New Roman"/>
                <w:sz w:val="24"/>
                <w:szCs w:val="24"/>
              </w:rPr>
            </w:pPr>
            <w:r w:rsidRPr="00E97DDF">
              <w:rPr>
                <w:rFonts w:ascii="Times New Roman" w:hAnsi="Times New Roman"/>
                <w:sz w:val="24"/>
                <w:szCs w:val="24"/>
              </w:rPr>
              <w:t xml:space="preserve">HOBART </w:t>
            </w:r>
            <w:proofErr w:type="spellStart"/>
            <w:r w:rsidRPr="00E97DDF">
              <w:rPr>
                <w:rFonts w:ascii="Times New Roman" w:hAnsi="Times New Roman"/>
                <w:sz w:val="24"/>
                <w:szCs w:val="24"/>
              </w:rPr>
              <w:t>GmbH</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8D41" w14:textId="1B63DD39"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CC4E97" w:rsidRPr="00604091" w14:paraId="40ADA69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0134" w14:textId="5F47BECB"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1E422" w14:textId="516C3312" w:rsidR="00CC4E97" w:rsidRPr="00B9747E" w:rsidRDefault="00CC4E97" w:rsidP="00CC4E97">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Maisto transportavimo vežimėlis dviejų temperatūrinių zonų</w:t>
            </w:r>
          </w:p>
        </w:tc>
        <w:tc>
          <w:tcPr>
            <w:tcW w:w="2997" w:type="dxa"/>
            <w:tcBorders>
              <w:top w:val="single" w:sz="4" w:space="0" w:color="000000"/>
              <w:left w:val="single" w:sz="4" w:space="0" w:color="000000"/>
              <w:bottom w:val="single" w:sz="4" w:space="0" w:color="000000"/>
              <w:right w:val="single" w:sz="4" w:space="0" w:color="000000"/>
            </w:tcBorders>
          </w:tcPr>
          <w:p w14:paraId="4B11629B" w14:textId="253FF0D0" w:rsidR="00CC4E97" w:rsidRPr="00B9747E" w:rsidRDefault="00465DC0" w:rsidP="00465DC0">
            <w:pPr>
              <w:tabs>
                <w:tab w:val="left" w:pos="2055"/>
              </w:tabs>
              <w:spacing w:after="0" w:line="240" w:lineRule="auto"/>
              <w:rPr>
                <w:rFonts w:ascii="Times New Roman" w:hAnsi="Times New Roman"/>
                <w:sz w:val="24"/>
                <w:szCs w:val="24"/>
              </w:rPr>
            </w:pPr>
            <w:proofErr w:type="spellStart"/>
            <w:r w:rsidRPr="00465DC0">
              <w:rPr>
                <w:rFonts w:ascii="Times New Roman" w:hAnsi="Times New Roman"/>
                <w:sz w:val="24"/>
                <w:szCs w:val="24"/>
              </w:rPr>
              <w:t>Temp</w:t>
            </w:r>
            <w:proofErr w:type="spellEnd"/>
            <w:r w:rsidRPr="00465DC0">
              <w:rPr>
                <w:rFonts w:ascii="Times New Roman" w:hAnsi="Times New Roman"/>
                <w:sz w:val="24"/>
                <w:szCs w:val="24"/>
              </w:rPr>
              <w:t xml:space="preserve">-rite International </w:t>
            </w:r>
            <w:proofErr w:type="spellStart"/>
            <w:r w:rsidRPr="00465DC0">
              <w:rPr>
                <w:rFonts w:ascii="Times New Roman" w:hAnsi="Times New Roman"/>
                <w:sz w:val="24"/>
                <w:szCs w:val="24"/>
              </w:rPr>
              <w:t>GmbH</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94E4" w14:textId="37E443FF" w:rsidR="00CC4E97" w:rsidRPr="00B9747E" w:rsidRDefault="00CC4E97" w:rsidP="00CC4E97">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90</w:t>
            </w:r>
          </w:p>
        </w:tc>
      </w:tr>
      <w:tr w:rsidR="005436B6" w:rsidRPr="00604091" w14:paraId="199BF14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2289" w14:textId="5C0C6E1B" w:rsidR="005436B6" w:rsidRPr="00281E3A" w:rsidRDefault="00281E3A" w:rsidP="00CC4E97">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lastRenderedPageBreak/>
              <w:t>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9099" w14:textId="5DD2A825" w:rsidR="005436B6" w:rsidRPr="00812B9D" w:rsidRDefault="00812B9D" w:rsidP="00CC4E97">
            <w:pPr>
              <w:tabs>
                <w:tab w:val="left" w:pos="2055"/>
              </w:tabs>
              <w:spacing w:after="0" w:line="240" w:lineRule="auto"/>
              <w:rPr>
                <w:rFonts w:ascii="Times New Roman" w:hAnsi="Times New Roman"/>
                <w:sz w:val="24"/>
                <w:szCs w:val="24"/>
              </w:rPr>
            </w:pPr>
            <w:r w:rsidRPr="00812B9D">
              <w:rPr>
                <w:rFonts w:ascii="Times New Roman" w:hAnsi="Times New Roman"/>
                <w:sz w:val="24"/>
                <w:szCs w:val="24"/>
              </w:rPr>
              <w:t>Faršo dalinimo aparatas</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E912B94" w14:textId="5F9EA2AD" w:rsidR="005436B6" w:rsidRPr="00812B9D" w:rsidRDefault="00812B9D" w:rsidP="003B52D7">
            <w:pPr>
              <w:tabs>
                <w:tab w:val="left" w:pos="2055"/>
              </w:tabs>
              <w:spacing w:after="0" w:line="240" w:lineRule="auto"/>
              <w:rPr>
                <w:rFonts w:ascii="Times New Roman" w:hAnsi="Times New Roman"/>
                <w:sz w:val="24"/>
                <w:szCs w:val="24"/>
              </w:rPr>
            </w:pPr>
            <w:r w:rsidRPr="00812B9D">
              <w:rPr>
                <w:rFonts w:ascii="Times New Roman" w:hAnsi="Times New Roman"/>
                <w:sz w:val="24"/>
                <w:szCs w:val="24"/>
              </w:rPr>
              <w:t>C/E653 V400 Minerva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991E" w14:textId="3E8E6D0A" w:rsidR="005436B6" w:rsidRPr="00A63A1A" w:rsidRDefault="0043756D" w:rsidP="00CC4E97">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1</w:t>
            </w:r>
          </w:p>
        </w:tc>
      </w:tr>
      <w:tr w:rsidR="005436B6" w:rsidRPr="00604091" w14:paraId="2987A8F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DBAC" w14:textId="6FB662C3" w:rsidR="005436B6" w:rsidRPr="00281E3A" w:rsidRDefault="00281E3A" w:rsidP="00CC4E97">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672" w14:textId="07CDDCD0" w:rsidR="005436B6" w:rsidRPr="0043756D" w:rsidRDefault="0043756D" w:rsidP="00CC4E97">
            <w:pPr>
              <w:tabs>
                <w:tab w:val="left" w:pos="2055"/>
              </w:tabs>
              <w:spacing w:after="0" w:line="240" w:lineRule="auto"/>
              <w:rPr>
                <w:rFonts w:ascii="Times New Roman" w:hAnsi="Times New Roman"/>
                <w:sz w:val="24"/>
                <w:szCs w:val="24"/>
              </w:rPr>
            </w:pPr>
            <w:r w:rsidRPr="0043756D">
              <w:rPr>
                <w:rFonts w:ascii="Times New Roman" w:hAnsi="Times New Roman"/>
                <w:sz w:val="24"/>
                <w:szCs w:val="24"/>
              </w:rPr>
              <w:t>Mėsos purentuvas</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176FFC3" w14:textId="6D6311C9" w:rsidR="005436B6" w:rsidRPr="00A63A1A" w:rsidRDefault="0043756D" w:rsidP="003B52D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1806 ATLAS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B3E2" w14:textId="31E52377" w:rsidR="005436B6" w:rsidRPr="00A63A1A" w:rsidRDefault="0043756D" w:rsidP="00CC4E97">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1</w:t>
            </w:r>
          </w:p>
        </w:tc>
      </w:tr>
      <w:tr w:rsidR="005436B6" w:rsidRPr="00604091" w14:paraId="51BF9D38"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253F" w14:textId="4A57AF12" w:rsidR="005436B6" w:rsidRPr="00281E3A" w:rsidRDefault="00281E3A" w:rsidP="00CC4E97">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DBE0" w14:textId="0D6C1734" w:rsidR="005436B6" w:rsidRPr="00A63A1A" w:rsidRDefault="0043756D" w:rsidP="00CC4E9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Pakėlimo vežimėlis</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48CC8C2" w14:textId="294D920B" w:rsidR="005436B6" w:rsidRPr="00A63A1A" w:rsidRDefault="0043756D" w:rsidP="003B52D7">
            <w:pPr>
              <w:tabs>
                <w:tab w:val="left" w:pos="2055"/>
              </w:tabs>
              <w:spacing w:after="0" w:line="240" w:lineRule="auto"/>
              <w:rPr>
                <w:rFonts w:ascii="Times New Roman" w:hAnsi="Times New Roman"/>
                <w:sz w:val="24"/>
                <w:szCs w:val="24"/>
              </w:rPr>
            </w:pPr>
            <w:proofErr w:type="spellStart"/>
            <w:r w:rsidRPr="00A63A1A">
              <w:rPr>
                <w:rFonts w:ascii="Times New Roman" w:hAnsi="Times New Roman"/>
                <w:sz w:val="24"/>
                <w:szCs w:val="24"/>
              </w:rPr>
              <w:t>Reflex</w:t>
            </w:r>
            <w:proofErr w:type="spellEnd"/>
            <w:r w:rsidRPr="00A63A1A">
              <w:rPr>
                <w:rFonts w:ascii="Times New Roman" w:hAnsi="Times New Roman"/>
                <w:sz w:val="24"/>
                <w:szCs w:val="24"/>
              </w:rPr>
              <w:t xml:space="preserve"> NM 85</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B703" w14:textId="6945B2B1" w:rsidR="005436B6" w:rsidRPr="00A63A1A" w:rsidRDefault="0043756D" w:rsidP="00CC4E97">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1</w:t>
            </w:r>
          </w:p>
        </w:tc>
      </w:tr>
      <w:tr w:rsidR="0043756D" w:rsidRPr="00604091" w14:paraId="4212C58C"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D99C" w14:textId="1D3D1E73" w:rsidR="0043756D" w:rsidRPr="00281E3A" w:rsidRDefault="00281E3A" w:rsidP="0043756D">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97C" w14:textId="5363BC22" w:rsidR="0043756D" w:rsidRPr="00A63A1A" w:rsidRDefault="0043756D" w:rsidP="0043756D">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 xml:space="preserve">Mobilus šildomas </w:t>
            </w:r>
            <w:proofErr w:type="spellStart"/>
            <w:r w:rsidRPr="00A63A1A">
              <w:rPr>
                <w:rFonts w:ascii="Times New Roman" w:hAnsi="Times New Roman"/>
                <w:sz w:val="24"/>
                <w:szCs w:val="24"/>
              </w:rPr>
              <w:t>marmitas</w:t>
            </w:r>
            <w:proofErr w:type="spellEnd"/>
            <w:r w:rsidRPr="00A63A1A">
              <w:rPr>
                <w:rFonts w:ascii="Times New Roman" w:hAnsi="Times New Roman"/>
                <w:sz w:val="24"/>
                <w:szCs w:val="24"/>
              </w:rPr>
              <w:t xml:space="preserve">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3F4CC49" w14:textId="4548F87B" w:rsidR="0043756D" w:rsidRPr="00A63A1A" w:rsidRDefault="0043756D" w:rsidP="003B52D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OZTI</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5E0" w14:textId="1B716BEA" w:rsidR="0043756D" w:rsidRPr="00A63A1A" w:rsidRDefault="0043756D" w:rsidP="0043756D">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2</w:t>
            </w:r>
          </w:p>
        </w:tc>
      </w:tr>
      <w:tr w:rsidR="0043756D" w:rsidRPr="00604091" w14:paraId="1706CE8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E7B2" w14:textId="4EB515CA" w:rsidR="0043756D" w:rsidRPr="00281E3A" w:rsidRDefault="00281E3A" w:rsidP="0043756D">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6CDB" w14:textId="069E6F67" w:rsidR="0043756D" w:rsidRPr="00A63A1A" w:rsidRDefault="0043756D" w:rsidP="0043756D">
            <w:pPr>
              <w:tabs>
                <w:tab w:val="left" w:pos="2055"/>
              </w:tabs>
              <w:spacing w:after="0" w:line="240" w:lineRule="auto"/>
              <w:rPr>
                <w:rFonts w:ascii="Times New Roman" w:hAnsi="Times New Roman"/>
                <w:sz w:val="24"/>
                <w:szCs w:val="24"/>
              </w:rPr>
            </w:pPr>
            <w:proofErr w:type="spellStart"/>
            <w:r w:rsidRPr="00A63A1A">
              <w:rPr>
                <w:rFonts w:ascii="Times New Roman" w:hAnsi="Times New Roman"/>
                <w:sz w:val="24"/>
                <w:szCs w:val="24"/>
              </w:rPr>
              <w:t>Kuteris</w:t>
            </w:r>
            <w:proofErr w:type="spellEnd"/>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997FB8E" w14:textId="08D53CFE" w:rsidR="0043756D" w:rsidRPr="00A63A1A" w:rsidRDefault="00A63A1A" w:rsidP="003B52D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42EF" w14:textId="7791948B" w:rsidR="0043756D" w:rsidRPr="00A63A1A" w:rsidRDefault="00A63A1A" w:rsidP="0043756D">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2</w:t>
            </w:r>
          </w:p>
        </w:tc>
      </w:tr>
      <w:tr w:rsidR="0043756D" w:rsidRPr="00604091" w14:paraId="7660983A"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3977" w14:textId="35CC34F7" w:rsidR="0043756D" w:rsidRPr="00281E3A" w:rsidRDefault="00281E3A" w:rsidP="0043756D">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5B4E" w14:textId="1205480E" w:rsidR="0043756D" w:rsidRPr="00A63A1A" w:rsidRDefault="00A63A1A" w:rsidP="0043756D">
            <w:pPr>
              <w:tabs>
                <w:tab w:val="left" w:pos="2055"/>
              </w:tabs>
              <w:spacing w:after="0" w:line="240" w:lineRule="auto"/>
              <w:rPr>
                <w:rFonts w:ascii="Times New Roman" w:hAnsi="Times New Roman"/>
                <w:sz w:val="24"/>
                <w:szCs w:val="24"/>
              </w:rPr>
            </w:pPr>
            <w:proofErr w:type="spellStart"/>
            <w:r w:rsidRPr="00A63A1A">
              <w:rPr>
                <w:rFonts w:ascii="Times New Roman" w:hAnsi="Times New Roman"/>
                <w:sz w:val="24"/>
                <w:szCs w:val="24"/>
              </w:rPr>
              <w:t>Kuteris</w:t>
            </w:r>
            <w:proofErr w:type="spellEnd"/>
            <w:r w:rsidRPr="00A63A1A">
              <w:rPr>
                <w:rFonts w:ascii="Times New Roman" w:hAnsi="Times New Roman"/>
                <w:sz w:val="24"/>
                <w:szCs w:val="24"/>
              </w:rPr>
              <w:t>-mikseris</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0598758" w14:textId="076DBF9A" w:rsidR="0043756D" w:rsidRPr="00A63A1A" w:rsidRDefault="00A63A1A" w:rsidP="003B52D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03CC" w14:textId="185C2C99" w:rsidR="0043756D" w:rsidRPr="00A63A1A" w:rsidRDefault="00A63A1A" w:rsidP="0043756D">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1</w:t>
            </w:r>
          </w:p>
        </w:tc>
      </w:tr>
      <w:tr w:rsidR="00A63A1A" w:rsidRPr="00604091" w14:paraId="4852B407"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70C9" w14:textId="27C2E51B" w:rsidR="00A63A1A" w:rsidRPr="00281E3A" w:rsidRDefault="00281E3A" w:rsidP="00A63A1A">
            <w:pPr>
              <w:tabs>
                <w:tab w:val="left" w:pos="2055"/>
              </w:tabs>
              <w:spacing w:after="0" w:line="240" w:lineRule="auto"/>
              <w:jc w:val="center"/>
              <w:rPr>
                <w:rFonts w:ascii="Times New Roman" w:hAnsi="Times New Roman"/>
                <w:b/>
                <w:bCs/>
                <w:sz w:val="24"/>
                <w:szCs w:val="24"/>
              </w:rPr>
            </w:pPr>
            <w:r w:rsidRPr="00281E3A">
              <w:rPr>
                <w:rFonts w:ascii="Times New Roman" w:hAnsi="Times New Roman"/>
                <w:b/>
                <w:bCs/>
                <w:sz w:val="24"/>
                <w:szCs w:val="24"/>
              </w:rPr>
              <w:t>28.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89D6" w14:textId="67A4C236" w:rsidR="00A63A1A" w:rsidRPr="00A63A1A" w:rsidRDefault="00A63A1A" w:rsidP="00A63A1A">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 xml:space="preserve">Elektrinė viryklė </w:t>
            </w:r>
            <w:r w:rsidR="00D93947">
              <w:rPr>
                <w:rFonts w:ascii="Times New Roman" w:hAnsi="Times New Roman"/>
                <w:sz w:val="24"/>
                <w:szCs w:val="24"/>
              </w:rPr>
              <w:t>mobili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9A0C722" w14:textId="7614F089" w:rsidR="00A63A1A" w:rsidRPr="00A63A1A" w:rsidRDefault="00A63A1A" w:rsidP="003B52D7">
            <w:pPr>
              <w:tabs>
                <w:tab w:val="left" w:pos="2055"/>
              </w:tabs>
              <w:spacing w:after="0" w:line="240" w:lineRule="auto"/>
              <w:rPr>
                <w:rFonts w:ascii="Times New Roman" w:hAnsi="Times New Roman"/>
                <w:sz w:val="24"/>
                <w:szCs w:val="24"/>
              </w:rPr>
            </w:pPr>
            <w:r w:rsidRPr="00A63A1A">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4EE0" w14:textId="1C5CC0AB" w:rsidR="00A63A1A" w:rsidRPr="00A63A1A" w:rsidRDefault="00A63A1A" w:rsidP="00A63A1A">
            <w:pPr>
              <w:tabs>
                <w:tab w:val="left" w:pos="2055"/>
              </w:tabs>
              <w:spacing w:after="0" w:line="240" w:lineRule="auto"/>
              <w:jc w:val="center"/>
              <w:rPr>
                <w:rFonts w:ascii="Times New Roman" w:hAnsi="Times New Roman"/>
                <w:sz w:val="24"/>
                <w:szCs w:val="24"/>
              </w:rPr>
            </w:pPr>
            <w:r w:rsidRPr="00A63A1A">
              <w:rPr>
                <w:rFonts w:ascii="Times New Roman" w:hAnsi="Times New Roman"/>
                <w:sz w:val="24"/>
                <w:szCs w:val="24"/>
              </w:rPr>
              <w:t>2</w:t>
            </w:r>
          </w:p>
        </w:tc>
      </w:tr>
      <w:tr w:rsidR="00A63A1A" w:rsidRPr="00604091" w14:paraId="29B82C1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DDA714" w14:textId="77777777" w:rsidR="00A63A1A" w:rsidRPr="00465DC0" w:rsidRDefault="00A63A1A" w:rsidP="00A63A1A">
            <w:pPr>
              <w:tabs>
                <w:tab w:val="left" w:pos="2055"/>
              </w:tabs>
              <w:spacing w:after="0" w:line="240" w:lineRule="auto"/>
              <w:jc w:val="center"/>
              <w:rPr>
                <w:rFonts w:ascii="Times New Roman" w:hAnsi="Times New Roman"/>
                <w:b/>
                <w:bCs/>
                <w:sz w:val="24"/>
                <w:szCs w:val="24"/>
                <w:highlight w:val="lightGray"/>
              </w:rPr>
            </w:pP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25FA67F" w14:textId="2B4AB763" w:rsidR="00A63A1A" w:rsidRPr="00465DC0" w:rsidRDefault="00A63A1A" w:rsidP="00A63A1A">
            <w:pPr>
              <w:tabs>
                <w:tab w:val="left" w:pos="2055"/>
              </w:tabs>
              <w:spacing w:after="0" w:line="240" w:lineRule="auto"/>
              <w:rPr>
                <w:rFonts w:ascii="Times New Roman" w:hAnsi="Times New Roman"/>
                <w:b/>
                <w:bCs/>
                <w:sz w:val="24"/>
                <w:szCs w:val="24"/>
                <w:highlight w:val="lightGray"/>
              </w:rPr>
            </w:pPr>
            <w:r w:rsidRPr="00465DC0">
              <w:rPr>
                <w:rFonts w:ascii="Times New Roman" w:hAnsi="Times New Roman"/>
                <w:b/>
                <w:bCs/>
                <w:sz w:val="24"/>
                <w:szCs w:val="24"/>
                <w:highlight w:val="lightGray"/>
              </w:rPr>
              <w:t>Įranga esanti Santariškių g. 14, Vilnius</w:t>
            </w:r>
          </w:p>
        </w:tc>
        <w:tc>
          <w:tcPr>
            <w:tcW w:w="2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08FAC5" w14:textId="77777777" w:rsidR="00A63A1A" w:rsidRPr="00465DC0" w:rsidRDefault="00A63A1A" w:rsidP="00A63A1A">
            <w:pPr>
              <w:tabs>
                <w:tab w:val="left" w:pos="2055"/>
              </w:tabs>
              <w:spacing w:after="0" w:line="240" w:lineRule="auto"/>
              <w:jc w:val="center"/>
              <w:rPr>
                <w:rFonts w:ascii="Times New Roman" w:hAnsi="Times New Roman"/>
                <w:sz w:val="24"/>
                <w:szCs w:val="24"/>
                <w:highlight w:val="lightGray"/>
              </w:rPr>
            </w:pPr>
          </w:p>
        </w:tc>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6C010E3" w14:textId="7500AD65" w:rsidR="00A63A1A" w:rsidRPr="00465DC0" w:rsidRDefault="00A63A1A" w:rsidP="00A63A1A">
            <w:pPr>
              <w:tabs>
                <w:tab w:val="left" w:pos="2055"/>
              </w:tabs>
              <w:spacing w:after="0" w:line="240" w:lineRule="auto"/>
              <w:jc w:val="center"/>
              <w:rPr>
                <w:rFonts w:ascii="Times New Roman" w:hAnsi="Times New Roman"/>
                <w:sz w:val="24"/>
                <w:szCs w:val="24"/>
                <w:highlight w:val="lightGray"/>
              </w:rPr>
            </w:pPr>
          </w:p>
        </w:tc>
      </w:tr>
      <w:tr w:rsidR="00A63A1A" w:rsidRPr="00604091" w14:paraId="14A0F6A7"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917E" w14:textId="405D8DFB" w:rsidR="00A63A1A" w:rsidRPr="00CD4291" w:rsidRDefault="00A63A1A" w:rsidP="00A63A1A">
            <w:pPr>
              <w:tabs>
                <w:tab w:val="left" w:pos="2055"/>
              </w:tabs>
              <w:spacing w:after="0" w:line="240" w:lineRule="auto"/>
              <w:jc w:val="center"/>
              <w:rPr>
                <w:rFonts w:ascii="Times New Roman" w:hAnsi="Times New Roman"/>
                <w:sz w:val="24"/>
                <w:szCs w:val="24"/>
              </w:rPr>
            </w:pPr>
            <w:r w:rsidRPr="00CD4291">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534" w14:textId="4D3B1CFD" w:rsidR="00A63A1A" w:rsidRPr="00CD4291"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 xml:space="preserve">Šildomas </w:t>
            </w:r>
            <w:proofErr w:type="spellStart"/>
            <w:r>
              <w:rPr>
                <w:rFonts w:ascii="Times New Roman" w:hAnsi="Times New Roman"/>
                <w:sz w:val="24"/>
                <w:szCs w:val="24"/>
              </w:rPr>
              <w:t>marmitas</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57953050" w14:textId="037BD970" w:rsidR="00A63A1A" w:rsidRPr="00BC1296"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OZTI</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0B0F" w14:textId="118933CE"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w:t>
            </w:r>
          </w:p>
        </w:tc>
      </w:tr>
      <w:tr w:rsidR="00A63A1A" w:rsidRPr="00604091" w14:paraId="67C2CA0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6250" w14:textId="48ECD897" w:rsidR="00A63A1A" w:rsidRPr="00CD4291" w:rsidRDefault="00A63A1A" w:rsidP="00A63A1A">
            <w:pPr>
              <w:tabs>
                <w:tab w:val="left" w:pos="2055"/>
              </w:tabs>
              <w:spacing w:after="0" w:line="240" w:lineRule="auto"/>
              <w:jc w:val="center"/>
              <w:rPr>
                <w:rFonts w:ascii="Times New Roman" w:hAnsi="Times New Roman"/>
                <w:sz w:val="24"/>
                <w:szCs w:val="24"/>
              </w:rPr>
            </w:pPr>
            <w:r w:rsidRPr="00CD4291">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A79F8" w14:textId="4F2B7C9E" w:rsidR="00A63A1A" w:rsidRPr="00CD4291" w:rsidRDefault="00A63A1A" w:rsidP="00A63A1A">
            <w:pPr>
              <w:tabs>
                <w:tab w:val="left" w:pos="2055"/>
              </w:tabs>
              <w:spacing w:after="0" w:line="240" w:lineRule="auto"/>
              <w:rPr>
                <w:rFonts w:ascii="Times New Roman" w:hAnsi="Times New Roman"/>
                <w:sz w:val="24"/>
                <w:szCs w:val="24"/>
              </w:rPr>
            </w:pPr>
            <w:r w:rsidRPr="00CD4291">
              <w:rPr>
                <w:rFonts w:ascii="Times New Roman" w:hAnsi="Times New Roman"/>
                <w:sz w:val="24"/>
                <w:szCs w:val="24"/>
              </w:rPr>
              <w:t>Indų plovimo mašina</w:t>
            </w:r>
          </w:p>
        </w:tc>
        <w:tc>
          <w:tcPr>
            <w:tcW w:w="2997" w:type="dxa"/>
            <w:tcBorders>
              <w:top w:val="single" w:sz="4" w:space="0" w:color="000000"/>
              <w:left w:val="single" w:sz="4" w:space="0" w:color="000000"/>
              <w:bottom w:val="single" w:sz="4" w:space="0" w:color="000000"/>
              <w:right w:val="single" w:sz="4" w:space="0" w:color="000000"/>
            </w:tcBorders>
          </w:tcPr>
          <w:p w14:paraId="5EB6791E" w14:textId="0EDEAFAE" w:rsidR="00A63A1A" w:rsidRDefault="00A63A1A" w:rsidP="00A63A1A">
            <w:pPr>
              <w:tabs>
                <w:tab w:val="left" w:pos="2055"/>
              </w:tabs>
              <w:spacing w:after="0" w:line="240" w:lineRule="auto"/>
              <w:rPr>
                <w:rFonts w:ascii="Times New Roman" w:hAnsi="Times New Roman"/>
                <w:sz w:val="24"/>
                <w:szCs w:val="24"/>
              </w:rPr>
            </w:pPr>
            <w:r w:rsidRPr="00465DC0">
              <w:rPr>
                <w:rFonts w:ascii="Times New Roman" w:hAnsi="Times New Roman"/>
                <w:sz w:val="24"/>
                <w:szCs w:val="24"/>
              </w:rPr>
              <w:t xml:space="preserve">DIHR – Ali Group </w:t>
            </w:r>
            <w:proofErr w:type="spellStart"/>
            <w:r w:rsidRPr="00465DC0">
              <w:rPr>
                <w:rFonts w:ascii="Times New Roman" w:hAnsi="Times New Roman"/>
                <w:sz w:val="24"/>
                <w:szCs w:val="24"/>
              </w:rPr>
              <w:t>Srl</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EFF2" w14:textId="116B5C09"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w:t>
            </w:r>
          </w:p>
        </w:tc>
      </w:tr>
      <w:tr w:rsidR="00A63A1A" w:rsidRPr="00604091" w14:paraId="3F673688"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80C07B3" w14:textId="77777777" w:rsidR="00A63A1A" w:rsidRPr="00B9747E" w:rsidRDefault="00A63A1A" w:rsidP="00A63A1A">
            <w:pPr>
              <w:tabs>
                <w:tab w:val="left" w:pos="2055"/>
              </w:tabs>
              <w:spacing w:after="0" w:line="240" w:lineRule="auto"/>
              <w:jc w:val="center"/>
              <w:rPr>
                <w:rFonts w:ascii="Times New Roman" w:hAnsi="Times New Roman"/>
                <w:b/>
                <w:bCs/>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09046B4" w14:textId="51B63CD6" w:rsidR="00A63A1A" w:rsidRPr="00B9747E" w:rsidRDefault="00A63A1A" w:rsidP="00A63A1A">
            <w:pPr>
              <w:tabs>
                <w:tab w:val="left" w:pos="2055"/>
              </w:tabs>
              <w:spacing w:after="0" w:line="240" w:lineRule="auto"/>
              <w:rPr>
                <w:rFonts w:ascii="Times New Roman" w:hAnsi="Times New Roman"/>
                <w:b/>
                <w:bCs/>
                <w:sz w:val="24"/>
                <w:szCs w:val="24"/>
              </w:rPr>
            </w:pPr>
            <w:r w:rsidRPr="00B9747E">
              <w:rPr>
                <w:rFonts w:ascii="Times New Roman" w:hAnsi="Times New Roman"/>
                <w:b/>
                <w:bCs/>
                <w:sz w:val="24"/>
                <w:szCs w:val="24"/>
              </w:rPr>
              <w:t>Įranga esanti Vytauto g.</w:t>
            </w:r>
            <w:r>
              <w:rPr>
                <w:rFonts w:ascii="Times New Roman" w:hAnsi="Times New Roman"/>
                <w:b/>
                <w:bCs/>
                <w:sz w:val="24"/>
                <w:szCs w:val="24"/>
              </w:rPr>
              <w:t xml:space="preserve"> </w:t>
            </w:r>
            <w:r w:rsidRPr="00B9747E">
              <w:rPr>
                <w:rFonts w:ascii="Times New Roman" w:hAnsi="Times New Roman"/>
                <w:b/>
                <w:bCs/>
                <w:sz w:val="24"/>
                <w:szCs w:val="24"/>
              </w:rPr>
              <w:t>2, Druskininkai</w:t>
            </w:r>
          </w:p>
        </w:tc>
        <w:tc>
          <w:tcPr>
            <w:tcW w:w="2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1F6F4A" w14:textId="77777777" w:rsidR="00A63A1A" w:rsidRPr="00B9747E" w:rsidRDefault="00A63A1A" w:rsidP="00A63A1A">
            <w:pPr>
              <w:tabs>
                <w:tab w:val="left" w:pos="2055"/>
              </w:tabs>
              <w:spacing w:after="0" w:line="240" w:lineRule="auto"/>
              <w:jc w:val="center"/>
              <w:rPr>
                <w:rFonts w:ascii="Times New Roman" w:hAnsi="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F537B7" w14:textId="1951686A" w:rsidR="00A63A1A" w:rsidRPr="00B9747E" w:rsidRDefault="00A63A1A" w:rsidP="00A63A1A">
            <w:pPr>
              <w:tabs>
                <w:tab w:val="left" w:pos="2055"/>
              </w:tabs>
              <w:spacing w:after="0" w:line="240" w:lineRule="auto"/>
              <w:jc w:val="center"/>
              <w:rPr>
                <w:rFonts w:ascii="Times New Roman" w:hAnsi="Times New Roman"/>
                <w:sz w:val="24"/>
                <w:szCs w:val="24"/>
              </w:rPr>
            </w:pPr>
          </w:p>
        </w:tc>
      </w:tr>
      <w:tr w:rsidR="00A63A1A" w:rsidRPr="00604091" w14:paraId="2FC143C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0C10"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7149" w14:textId="77777777"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Konvekcinė</w:t>
            </w:r>
            <w:proofErr w:type="spellEnd"/>
            <w:r w:rsidRPr="00B9747E">
              <w:rPr>
                <w:rFonts w:ascii="Times New Roman" w:hAnsi="Times New Roman"/>
                <w:sz w:val="24"/>
                <w:szCs w:val="24"/>
              </w:rPr>
              <w:t xml:space="preserve"> krosnis su dušu ir automatine plovimo programa</w:t>
            </w:r>
          </w:p>
        </w:tc>
        <w:tc>
          <w:tcPr>
            <w:tcW w:w="2997" w:type="dxa"/>
            <w:tcBorders>
              <w:top w:val="single" w:sz="4" w:space="0" w:color="000000"/>
              <w:left w:val="single" w:sz="4" w:space="0" w:color="000000"/>
              <w:bottom w:val="single" w:sz="4" w:space="0" w:color="000000"/>
              <w:right w:val="single" w:sz="4" w:space="0" w:color="000000"/>
            </w:tcBorders>
          </w:tcPr>
          <w:p w14:paraId="5E65F07A" w14:textId="17305C8F" w:rsidR="00A63A1A" w:rsidRPr="00B9747E" w:rsidRDefault="00A63A1A" w:rsidP="00A63A1A">
            <w:pPr>
              <w:tabs>
                <w:tab w:val="left" w:pos="2055"/>
              </w:tabs>
              <w:spacing w:after="0" w:line="240" w:lineRule="auto"/>
              <w:rPr>
                <w:rFonts w:ascii="Times New Roman" w:hAnsi="Times New Roman"/>
                <w:sz w:val="24"/>
                <w:szCs w:val="24"/>
              </w:rPr>
            </w:pPr>
            <w:r w:rsidRPr="00677F06">
              <w:rPr>
                <w:rFonts w:ascii="Times New Roman" w:eastAsia="Times New Roman" w:hAnsi="Times New Roman"/>
                <w:color w:val="222222"/>
                <w:sz w:val="24"/>
                <w:szCs w:val="24"/>
                <w:lang w:eastAsia="lt-LT"/>
              </w:rPr>
              <w:t xml:space="preserve">MKN </w:t>
            </w:r>
            <w:proofErr w:type="spellStart"/>
            <w:r w:rsidRPr="00677F06">
              <w:rPr>
                <w:rFonts w:ascii="Times New Roman" w:eastAsia="Times New Roman" w:hAnsi="Times New Roman"/>
                <w:color w:val="222222"/>
                <w:sz w:val="24"/>
                <w:szCs w:val="24"/>
                <w:lang w:eastAsia="lt-LT"/>
              </w:rPr>
              <w:t>Maschinenfabrik</w:t>
            </w:r>
            <w:proofErr w:type="spellEnd"/>
            <w:r w:rsidRPr="00677F06">
              <w:rPr>
                <w:rFonts w:ascii="Times New Roman" w:eastAsia="Times New Roman" w:hAnsi="Times New Roman"/>
                <w:color w:val="222222"/>
                <w:sz w:val="24"/>
                <w:szCs w:val="24"/>
                <w:lang w:eastAsia="lt-LT"/>
              </w:rPr>
              <w:t xml:space="preserve"> Kurt </w:t>
            </w:r>
            <w:proofErr w:type="spellStart"/>
            <w:r w:rsidRPr="00677F06">
              <w:rPr>
                <w:rFonts w:ascii="Times New Roman" w:eastAsia="Times New Roman" w:hAnsi="Times New Roman"/>
                <w:color w:val="222222"/>
                <w:sz w:val="24"/>
                <w:szCs w:val="24"/>
                <w:lang w:eastAsia="lt-LT"/>
              </w:rPr>
              <w:t>Neubauer</w:t>
            </w:r>
            <w:proofErr w:type="spellEnd"/>
            <w:r w:rsidRPr="00677F06">
              <w:rPr>
                <w:rFonts w:ascii="Times New Roman" w:eastAsia="Times New Roman" w:hAnsi="Times New Roman"/>
                <w:color w:val="222222"/>
                <w:sz w:val="24"/>
                <w:szCs w:val="24"/>
                <w:lang w:eastAsia="lt-LT"/>
              </w:rPr>
              <w:t xml:space="preserve"> </w:t>
            </w:r>
            <w:proofErr w:type="spellStart"/>
            <w:r w:rsidRPr="00677F06">
              <w:rPr>
                <w:rFonts w:ascii="Times New Roman" w:eastAsia="Times New Roman" w:hAnsi="Times New Roman"/>
                <w:color w:val="222222"/>
                <w:sz w:val="24"/>
                <w:szCs w:val="24"/>
                <w:lang w:eastAsia="lt-LT"/>
              </w:rPr>
              <w:t>GmbH</w:t>
            </w:r>
            <w:proofErr w:type="spellEnd"/>
            <w:r w:rsidRPr="00677F06">
              <w:rPr>
                <w:rFonts w:ascii="Times New Roman" w:eastAsia="Times New Roman" w:hAnsi="Times New Roman"/>
                <w:color w:val="222222"/>
                <w:sz w:val="24"/>
                <w:szCs w:val="24"/>
                <w:lang w:eastAsia="lt-LT"/>
              </w:rPr>
              <w:t xml:space="preserve"> &amp; </w:t>
            </w:r>
            <w:proofErr w:type="spellStart"/>
            <w:r w:rsidRPr="00677F06">
              <w:rPr>
                <w:rFonts w:ascii="Times New Roman" w:eastAsia="Times New Roman" w:hAnsi="Times New Roman"/>
                <w:color w:val="222222"/>
                <w:sz w:val="24"/>
                <w:szCs w:val="24"/>
                <w:lang w:eastAsia="lt-LT"/>
              </w:rPr>
              <w:t>Co</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24D3" w14:textId="47FD6058"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73DD60D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1BF7"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9C50"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Elektrinė indukcinė viryklė su 4 kaitinimo zonomis</w:t>
            </w:r>
          </w:p>
        </w:tc>
        <w:tc>
          <w:tcPr>
            <w:tcW w:w="2997" w:type="dxa"/>
            <w:tcBorders>
              <w:top w:val="single" w:sz="4" w:space="0" w:color="000000"/>
              <w:left w:val="single" w:sz="4" w:space="0" w:color="000000"/>
              <w:bottom w:val="single" w:sz="4" w:space="0" w:color="000000"/>
              <w:right w:val="single" w:sz="4" w:space="0" w:color="000000"/>
            </w:tcBorders>
          </w:tcPr>
          <w:p w14:paraId="0462C3AD" w14:textId="72CB7C94" w:rsidR="00A63A1A" w:rsidRPr="00B9747E" w:rsidRDefault="00A63A1A" w:rsidP="00A63A1A">
            <w:pPr>
              <w:tabs>
                <w:tab w:val="left" w:pos="2055"/>
              </w:tabs>
              <w:spacing w:after="0" w:line="240" w:lineRule="auto"/>
              <w:rPr>
                <w:rFonts w:ascii="Times New Roman" w:hAnsi="Times New Roman"/>
                <w:sz w:val="24"/>
                <w:szCs w:val="24"/>
              </w:rPr>
            </w:pPr>
            <w:r w:rsidRPr="00677F06">
              <w:rPr>
                <w:rFonts w:ascii="Times New Roman" w:hAnsi="Times New Roman"/>
                <w:sz w:val="24"/>
                <w:szCs w:val="24"/>
              </w:rPr>
              <w:t>Metalo koncepcija UAB</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6133C" w14:textId="07C7505D"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r>
      <w:tr w:rsidR="00A63A1A" w:rsidRPr="00604091" w14:paraId="22539392"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39A0"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60CE"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Elektrinė indukcinė viryklė su 2 kaitinimo zonomis</w:t>
            </w:r>
          </w:p>
        </w:tc>
        <w:tc>
          <w:tcPr>
            <w:tcW w:w="2997" w:type="dxa"/>
            <w:tcBorders>
              <w:top w:val="single" w:sz="4" w:space="0" w:color="000000"/>
              <w:left w:val="single" w:sz="4" w:space="0" w:color="000000"/>
              <w:bottom w:val="single" w:sz="4" w:space="0" w:color="000000"/>
              <w:right w:val="single" w:sz="4" w:space="0" w:color="000000"/>
            </w:tcBorders>
          </w:tcPr>
          <w:p w14:paraId="09E5598A" w14:textId="1D10E7F4" w:rsidR="00A63A1A" w:rsidRPr="00B9747E" w:rsidRDefault="00A63A1A" w:rsidP="00A63A1A">
            <w:pPr>
              <w:tabs>
                <w:tab w:val="left" w:pos="2055"/>
              </w:tabs>
              <w:spacing w:after="0" w:line="240" w:lineRule="auto"/>
              <w:rPr>
                <w:rFonts w:ascii="Times New Roman" w:hAnsi="Times New Roman"/>
                <w:sz w:val="24"/>
                <w:szCs w:val="24"/>
              </w:rPr>
            </w:pPr>
            <w:r w:rsidRPr="00677F06">
              <w:rPr>
                <w:rFonts w:ascii="Times New Roman" w:hAnsi="Times New Roman"/>
                <w:sz w:val="24"/>
                <w:szCs w:val="24"/>
              </w:rPr>
              <w:t>Metalo koncepcija UAB</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8BC6A" w14:textId="5BF966B0"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0D954BF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0FD1"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C593"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Elektrinė viryklė 6 kaitinimo vietos</w:t>
            </w:r>
          </w:p>
        </w:tc>
        <w:tc>
          <w:tcPr>
            <w:tcW w:w="2997" w:type="dxa"/>
            <w:tcBorders>
              <w:top w:val="single" w:sz="4" w:space="0" w:color="000000"/>
              <w:left w:val="single" w:sz="4" w:space="0" w:color="000000"/>
              <w:bottom w:val="single" w:sz="4" w:space="0" w:color="000000"/>
              <w:right w:val="single" w:sz="4" w:space="0" w:color="000000"/>
            </w:tcBorders>
          </w:tcPr>
          <w:p w14:paraId="6880DB34" w14:textId="137451EA" w:rsidR="00A63A1A" w:rsidRPr="00B9747E" w:rsidRDefault="00A63A1A" w:rsidP="00A63A1A">
            <w:pPr>
              <w:tabs>
                <w:tab w:val="left" w:pos="2055"/>
              </w:tabs>
              <w:spacing w:after="0" w:line="240" w:lineRule="auto"/>
              <w:rPr>
                <w:rFonts w:ascii="Times New Roman" w:hAnsi="Times New Roman"/>
                <w:sz w:val="24"/>
                <w:szCs w:val="24"/>
              </w:rPr>
            </w:pPr>
            <w:r w:rsidRPr="00677F06">
              <w:rPr>
                <w:rFonts w:ascii="Times New Roman" w:hAnsi="Times New Roman"/>
                <w:sz w:val="24"/>
                <w:szCs w:val="24"/>
              </w:rPr>
              <w:t>Metalo koncepcija UAB</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90C12" w14:textId="3EA8B051"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49AF40A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6991"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B3AC" w14:textId="77777777"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Pospaudiminė</w:t>
            </w:r>
            <w:proofErr w:type="spellEnd"/>
            <w:r w:rsidRPr="00B9747E">
              <w:rPr>
                <w:rFonts w:ascii="Times New Roman" w:hAnsi="Times New Roman"/>
                <w:sz w:val="24"/>
                <w:szCs w:val="24"/>
              </w:rPr>
              <w:t xml:space="preserve"> keptuvė su plovimo sistema</w:t>
            </w:r>
          </w:p>
        </w:tc>
        <w:tc>
          <w:tcPr>
            <w:tcW w:w="2997" w:type="dxa"/>
            <w:tcBorders>
              <w:top w:val="single" w:sz="4" w:space="0" w:color="000000"/>
              <w:left w:val="single" w:sz="4" w:space="0" w:color="000000"/>
              <w:bottom w:val="single" w:sz="4" w:space="0" w:color="000000"/>
              <w:right w:val="single" w:sz="4" w:space="0" w:color="000000"/>
            </w:tcBorders>
          </w:tcPr>
          <w:p w14:paraId="1BAC5B9E" w14:textId="5FF0BAC4" w:rsidR="00A63A1A" w:rsidRPr="00B9747E" w:rsidRDefault="00A63A1A" w:rsidP="00A63A1A">
            <w:pPr>
              <w:tabs>
                <w:tab w:val="left" w:pos="2055"/>
              </w:tabs>
              <w:spacing w:after="0" w:line="240" w:lineRule="auto"/>
              <w:rPr>
                <w:rFonts w:ascii="Times New Roman" w:hAnsi="Times New Roman"/>
                <w:sz w:val="24"/>
                <w:szCs w:val="24"/>
              </w:rPr>
            </w:pPr>
            <w:r w:rsidRPr="00295A8C">
              <w:rPr>
                <w:rFonts w:ascii="Times New Roman" w:eastAsia="Times New Roman" w:hAnsi="Times New Roman"/>
                <w:color w:val="222222"/>
                <w:sz w:val="24"/>
                <w:szCs w:val="24"/>
                <w:lang w:eastAsia="lt-LT"/>
              </w:rPr>
              <w:t xml:space="preserve">MKN </w:t>
            </w:r>
            <w:proofErr w:type="spellStart"/>
            <w:r w:rsidRPr="00295A8C">
              <w:rPr>
                <w:rFonts w:ascii="Times New Roman" w:eastAsia="Times New Roman" w:hAnsi="Times New Roman"/>
                <w:color w:val="222222"/>
                <w:sz w:val="24"/>
                <w:szCs w:val="24"/>
                <w:lang w:eastAsia="lt-LT"/>
              </w:rPr>
              <w:t>Maschinenfabrik</w:t>
            </w:r>
            <w:proofErr w:type="spellEnd"/>
            <w:r w:rsidRPr="00295A8C">
              <w:rPr>
                <w:rFonts w:ascii="Times New Roman" w:eastAsia="Times New Roman" w:hAnsi="Times New Roman"/>
                <w:color w:val="222222"/>
                <w:sz w:val="24"/>
                <w:szCs w:val="24"/>
                <w:lang w:eastAsia="lt-LT"/>
              </w:rPr>
              <w:t xml:space="preserve"> Kurt </w:t>
            </w:r>
            <w:proofErr w:type="spellStart"/>
            <w:r w:rsidRPr="00295A8C">
              <w:rPr>
                <w:rFonts w:ascii="Times New Roman" w:eastAsia="Times New Roman" w:hAnsi="Times New Roman"/>
                <w:color w:val="222222"/>
                <w:sz w:val="24"/>
                <w:szCs w:val="24"/>
                <w:lang w:eastAsia="lt-LT"/>
              </w:rPr>
              <w:t>Neubauer</w:t>
            </w:r>
            <w:proofErr w:type="spellEnd"/>
            <w:r w:rsidRPr="00295A8C">
              <w:rPr>
                <w:rFonts w:ascii="Times New Roman" w:eastAsia="Times New Roman" w:hAnsi="Times New Roman"/>
                <w:color w:val="222222"/>
                <w:sz w:val="24"/>
                <w:szCs w:val="24"/>
                <w:lang w:eastAsia="lt-LT"/>
              </w:rPr>
              <w:t xml:space="preserve"> </w:t>
            </w:r>
            <w:proofErr w:type="spellStart"/>
            <w:r w:rsidRPr="00295A8C">
              <w:rPr>
                <w:rFonts w:ascii="Times New Roman" w:eastAsia="Times New Roman" w:hAnsi="Times New Roman"/>
                <w:color w:val="222222"/>
                <w:sz w:val="24"/>
                <w:szCs w:val="24"/>
                <w:lang w:eastAsia="lt-LT"/>
              </w:rPr>
              <w:t>GmbH</w:t>
            </w:r>
            <w:proofErr w:type="spellEnd"/>
            <w:r w:rsidRPr="00295A8C">
              <w:rPr>
                <w:rFonts w:ascii="Times New Roman" w:eastAsia="Times New Roman" w:hAnsi="Times New Roman"/>
                <w:color w:val="222222"/>
                <w:sz w:val="24"/>
                <w:szCs w:val="24"/>
                <w:lang w:eastAsia="lt-LT"/>
              </w:rPr>
              <w:t xml:space="preserve"> &amp; </w:t>
            </w:r>
            <w:proofErr w:type="spellStart"/>
            <w:r w:rsidRPr="00295A8C">
              <w:rPr>
                <w:rFonts w:ascii="Times New Roman" w:eastAsia="Times New Roman" w:hAnsi="Times New Roman"/>
                <w:color w:val="222222"/>
                <w:sz w:val="24"/>
                <w:szCs w:val="24"/>
                <w:lang w:eastAsia="lt-LT"/>
              </w:rPr>
              <w:t>Co</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660C" w14:textId="32665A8B"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0D7B8F80"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4181"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DA17" w14:textId="77777777"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Kuteris</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3E219F49" w14:textId="1C0F8EE9" w:rsidR="00A63A1A" w:rsidRPr="00B9747E" w:rsidRDefault="00A63A1A" w:rsidP="00A63A1A">
            <w:pPr>
              <w:tabs>
                <w:tab w:val="left" w:pos="2055"/>
              </w:tabs>
              <w:spacing w:after="0" w:line="240" w:lineRule="auto"/>
              <w:rPr>
                <w:rFonts w:ascii="Times New Roman" w:hAnsi="Times New Roman"/>
                <w:sz w:val="24"/>
                <w:szCs w:val="24"/>
              </w:rPr>
            </w:pPr>
            <w:r w:rsidRPr="00295A8C">
              <w:rPr>
                <w:rFonts w:ascii="Times New Roman" w:eastAsia="Times New Roman" w:hAnsi="Times New Roman"/>
                <w:color w:val="222222"/>
                <w:sz w:val="24"/>
                <w:szCs w:val="24"/>
                <w:lang w:eastAsia="lt-LT"/>
              </w:rPr>
              <w:t xml:space="preserve">AB </w:t>
            </w:r>
            <w:proofErr w:type="spellStart"/>
            <w:r w:rsidRPr="00295A8C">
              <w:rPr>
                <w:rFonts w:ascii="Times New Roman" w:eastAsia="Times New Roman" w:hAnsi="Times New Roman"/>
                <w:color w:val="222222"/>
                <w:sz w:val="24"/>
                <w:szCs w:val="24"/>
                <w:lang w:eastAsia="lt-LT"/>
              </w:rPr>
              <w:t>Hällde</w:t>
            </w:r>
            <w:proofErr w:type="spellEnd"/>
            <w:r w:rsidRPr="00295A8C">
              <w:rPr>
                <w:rFonts w:ascii="Times New Roman" w:eastAsia="Times New Roman" w:hAnsi="Times New Roman"/>
                <w:color w:val="222222"/>
                <w:sz w:val="24"/>
                <w:szCs w:val="24"/>
                <w:lang w:eastAsia="lt-LT"/>
              </w:rPr>
              <w:t xml:space="preserve"> </w:t>
            </w:r>
            <w:proofErr w:type="spellStart"/>
            <w:r w:rsidRPr="00295A8C">
              <w:rPr>
                <w:rFonts w:ascii="Times New Roman" w:eastAsia="Times New Roman" w:hAnsi="Times New Roman"/>
                <w:color w:val="222222"/>
                <w:sz w:val="24"/>
                <w:szCs w:val="24"/>
                <w:lang w:eastAsia="lt-LT"/>
              </w:rPr>
              <w:t>Maskiner</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DCC35" w14:textId="3E437D10"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570F74D8"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CE8AE"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74A7B"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Faršo maišyklė</w:t>
            </w:r>
          </w:p>
        </w:tc>
        <w:tc>
          <w:tcPr>
            <w:tcW w:w="2997" w:type="dxa"/>
            <w:tcBorders>
              <w:top w:val="single" w:sz="4" w:space="0" w:color="000000"/>
              <w:left w:val="single" w:sz="4" w:space="0" w:color="000000"/>
              <w:bottom w:val="single" w:sz="4" w:space="0" w:color="000000"/>
              <w:right w:val="single" w:sz="4" w:space="0" w:color="000000"/>
            </w:tcBorders>
          </w:tcPr>
          <w:p w14:paraId="36FC8EAA" w14:textId="060FB412" w:rsidR="00A63A1A" w:rsidRPr="00B9747E" w:rsidRDefault="00A63A1A" w:rsidP="00A63A1A">
            <w:pPr>
              <w:tabs>
                <w:tab w:val="left" w:pos="2055"/>
              </w:tabs>
              <w:spacing w:after="0" w:line="240" w:lineRule="auto"/>
              <w:jc w:val="center"/>
              <w:rPr>
                <w:rFonts w:ascii="Times New Roman" w:hAnsi="Times New Roman"/>
                <w:sz w:val="24"/>
                <w:szCs w:val="24"/>
              </w:rPr>
            </w:pPr>
            <w:r w:rsidRPr="00CF1FA0">
              <w:rPr>
                <w:rFonts w:ascii="Times New Roman" w:hAnsi="Times New Roman"/>
                <w:sz w:val="24"/>
                <w:szCs w:val="24"/>
              </w:rPr>
              <w:t xml:space="preserve">Minerva Omega </w:t>
            </w:r>
            <w:proofErr w:type="spellStart"/>
            <w:r w:rsidRPr="00CF1FA0">
              <w:rPr>
                <w:rFonts w:ascii="Times New Roman" w:hAnsi="Times New Roman"/>
                <w:sz w:val="24"/>
                <w:szCs w:val="24"/>
              </w:rPr>
              <w:t>group</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s.r.l</w:t>
            </w:r>
            <w:proofErr w:type="spellEnd"/>
            <w:r w:rsidRPr="00CF1FA0">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19D0" w14:textId="2AE89082"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5A58250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5D5C"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5291"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Mėsos malimo mašina</w:t>
            </w:r>
          </w:p>
        </w:tc>
        <w:tc>
          <w:tcPr>
            <w:tcW w:w="2997" w:type="dxa"/>
            <w:tcBorders>
              <w:top w:val="single" w:sz="4" w:space="0" w:color="000000"/>
              <w:left w:val="single" w:sz="4" w:space="0" w:color="000000"/>
              <w:bottom w:val="single" w:sz="4" w:space="0" w:color="000000"/>
              <w:right w:val="single" w:sz="4" w:space="0" w:color="000000"/>
            </w:tcBorders>
          </w:tcPr>
          <w:p w14:paraId="388106EA" w14:textId="4C0A0281" w:rsidR="00A63A1A" w:rsidRPr="00B9747E" w:rsidRDefault="00A63A1A" w:rsidP="00A63A1A">
            <w:pPr>
              <w:tabs>
                <w:tab w:val="left" w:pos="2055"/>
              </w:tabs>
              <w:spacing w:after="0" w:line="240" w:lineRule="auto"/>
              <w:jc w:val="center"/>
              <w:rPr>
                <w:rFonts w:ascii="Times New Roman" w:hAnsi="Times New Roman"/>
                <w:sz w:val="24"/>
                <w:szCs w:val="24"/>
              </w:rPr>
            </w:pPr>
            <w:r w:rsidRPr="00CF1FA0">
              <w:rPr>
                <w:rFonts w:ascii="Times New Roman" w:hAnsi="Times New Roman"/>
                <w:sz w:val="24"/>
                <w:szCs w:val="24"/>
              </w:rPr>
              <w:t xml:space="preserve">Minerva Omega </w:t>
            </w:r>
            <w:proofErr w:type="spellStart"/>
            <w:r w:rsidRPr="00CF1FA0">
              <w:rPr>
                <w:rFonts w:ascii="Times New Roman" w:hAnsi="Times New Roman"/>
                <w:sz w:val="24"/>
                <w:szCs w:val="24"/>
              </w:rPr>
              <w:t>group</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s.r.l</w:t>
            </w:r>
            <w:proofErr w:type="spellEnd"/>
            <w:r w:rsidRPr="00CF1FA0">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23FC" w14:textId="11F9D585"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r>
      <w:tr w:rsidR="00A63A1A" w:rsidRPr="00604091" w14:paraId="4347465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0BBAF"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E904"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Bulvių valymo mašina</w:t>
            </w:r>
          </w:p>
        </w:tc>
        <w:tc>
          <w:tcPr>
            <w:tcW w:w="2997" w:type="dxa"/>
            <w:tcBorders>
              <w:top w:val="single" w:sz="4" w:space="0" w:color="000000"/>
              <w:left w:val="single" w:sz="4" w:space="0" w:color="000000"/>
              <w:bottom w:val="single" w:sz="4" w:space="0" w:color="000000"/>
              <w:right w:val="single" w:sz="4" w:space="0" w:color="000000"/>
            </w:tcBorders>
          </w:tcPr>
          <w:p w14:paraId="2FC55D40" w14:textId="2D0695F3" w:rsidR="00A63A1A" w:rsidRPr="00B9747E" w:rsidRDefault="00A63A1A" w:rsidP="00A63A1A">
            <w:pPr>
              <w:tabs>
                <w:tab w:val="left" w:pos="2055"/>
              </w:tabs>
              <w:spacing w:after="0" w:line="240" w:lineRule="auto"/>
              <w:jc w:val="center"/>
              <w:rPr>
                <w:rFonts w:ascii="Times New Roman" w:hAnsi="Times New Roman"/>
                <w:sz w:val="24"/>
                <w:szCs w:val="24"/>
              </w:rPr>
            </w:pPr>
            <w:r w:rsidRPr="00CF1FA0">
              <w:rPr>
                <w:rFonts w:ascii="Times New Roman" w:hAnsi="Times New Roman"/>
                <w:sz w:val="24"/>
                <w:szCs w:val="24"/>
              </w:rPr>
              <w:t xml:space="preserve">Minerva Omega </w:t>
            </w:r>
            <w:proofErr w:type="spellStart"/>
            <w:r w:rsidRPr="00CF1FA0">
              <w:rPr>
                <w:rFonts w:ascii="Times New Roman" w:hAnsi="Times New Roman"/>
                <w:sz w:val="24"/>
                <w:szCs w:val="24"/>
              </w:rPr>
              <w:t>group</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s.r.l</w:t>
            </w:r>
            <w:proofErr w:type="spellEnd"/>
            <w:r w:rsidRPr="00CF1FA0">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B9229" w14:textId="48F3104E"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5D7315D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5140"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DA92"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Paverčiamas virimo katilas (200 l)</w:t>
            </w:r>
          </w:p>
        </w:tc>
        <w:tc>
          <w:tcPr>
            <w:tcW w:w="2997" w:type="dxa"/>
            <w:tcBorders>
              <w:top w:val="single" w:sz="4" w:space="0" w:color="000000"/>
              <w:left w:val="single" w:sz="4" w:space="0" w:color="000000"/>
              <w:bottom w:val="single" w:sz="4" w:space="0" w:color="000000"/>
              <w:right w:val="single" w:sz="4" w:space="0" w:color="000000"/>
            </w:tcBorders>
          </w:tcPr>
          <w:p w14:paraId="5D3588B9" w14:textId="21422E70"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D84655">
              <w:rPr>
                <w:rFonts w:ascii="Times New Roman" w:eastAsia="Times New Roman" w:hAnsi="Times New Roman"/>
                <w:color w:val="222222"/>
                <w:sz w:val="24"/>
                <w:szCs w:val="24"/>
                <w:lang w:eastAsia="lt-LT"/>
              </w:rPr>
              <w:t>Joni</w:t>
            </w:r>
            <w:proofErr w:type="spellEnd"/>
            <w:r w:rsidRPr="00D84655">
              <w:rPr>
                <w:rFonts w:ascii="Times New Roman" w:eastAsia="Times New Roman" w:hAnsi="Times New Roman"/>
                <w:color w:val="222222"/>
                <w:sz w:val="24"/>
                <w:szCs w:val="24"/>
                <w:lang w:eastAsia="lt-LT"/>
              </w:rPr>
              <w:t xml:space="preserve"> 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7712" w14:textId="41971CB8"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6AD839D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FF7A"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C1A3"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Virimo katilas (200 l)</w:t>
            </w:r>
          </w:p>
        </w:tc>
        <w:tc>
          <w:tcPr>
            <w:tcW w:w="2997" w:type="dxa"/>
            <w:tcBorders>
              <w:top w:val="single" w:sz="4" w:space="0" w:color="000000"/>
              <w:left w:val="single" w:sz="4" w:space="0" w:color="000000"/>
              <w:bottom w:val="single" w:sz="4" w:space="0" w:color="000000"/>
              <w:right w:val="single" w:sz="4" w:space="0" w:color="000000"/>
            </w:tcBorders>
          </w:tcPr>
          <w:p w14:paraId="2B9D8691" w14:textId="6DDFF131"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hAnsi="Times New Roman"/>
                <w:sz w:val="24"/>
                <w:szCs w:val="24"/>
              </w:rPr>
              <w:t>ICOS PROFESSIONAL SRL</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2E35" w14:textId="69CAFECA"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274493BC"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4F5D"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5211"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 xml:space="preserve">Gastronominė </w:t>
            </w:r>
            <w:proofErr w:type="spellStart"/>
            <w:r w:rsidRPr="00B9747E">
              <w:rPr>
                <w:rFonts w:ascii="Times New Roman" w:hAnsi="Times New Roman"/>
                <w:sz w:val="24"/>
                <w:szCs w:val="24"/>
              </w:rPr>
              <w:t>pjaustyklė</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1B112CFA" w14:textId="2467CAB0"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hAnsi="Times New Roman"/>
                <w:sz w:val="24"/>
                <w:szCs w:val="24"/>
              </w:rPr>
              <w:t xml:space="preserve">SIRMAN </w:t>
            </w:r>
            <w:proofErr w:type="spellStart"/>
            <w:r w:rsidRPr="00CF1FA0">
              <w:rPr>
                <w:rFonts w:ascii="Times New Roman" w:hAnsi="Times New Roman"/>
                <w:sz w:val="24"/>
                <w:szCs w:val="24"/>
              </w:rPr>
              <w:t>SpA</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949A" w14:textId="554033D4"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643F0FE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25A"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BC03"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Konvejerinė indų plovimo mašina su kasečių traukos mechanizmu</w:t>
            </w:r>
          </w:p>
        </w:tc>
        <w:tc>
          <w:tcPr>
            <w:tcW w:w="2997" w:type="dxa"/>
            <w:tcBorders>
              <w:top w:val="single" w:sz="4" w:space="0" w:color="000000"/>
              <w:left w:val="single" w:sz="4" w:space="0" w:color="000000"/>
              <w:bottom w:val="single" w:sz="4" w:space="0" w:color="000000"/>
              <w:right w:val="single" w:sz="4" w:space="0" w:color="000000"/>
            </w:tcBorders>
          </w:tcPr>
          <w:p w14:paraId="30C44070" w14:textId="3F84FFCB"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D84655">
              <w:rPr>
                <w:rFonts w:ascii="Times New Roman" w:eastAsia="Times New Roman" w:hAnsi="Times New Roman"/>
                <w:color w:val="222222"/>
                <w:sz w:val="24"/>
                <w:szCs w:val="24"/>
                <w:lang w:eastAsia="lt-LT"/>
              </w:rPr>
              <w:t>Lamber</w:t>
            </w:r>
            <w:proofErr w:type="spellEnd"/>
            <w:r w:rsidRPr="00D84655">
              <w:rPr>
                <w:rFonts w:ascii="Times New Roman" w:eastAsia="Times New Roman" w:hAnsi="Times New Roman"/>
                <w:color w:val="222222"/>
                <w:sz w:val="24"/>
                <w:szCs w:val="24"/>
                <w:lang w:eastAsia="lt-LT"/>
              </w:rPr>
              <w:t xml:space="preserve"> S.R.L.</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9816" w14:textId="7CF727F1"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217A44BA"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A6C"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9A959"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Daržovių pjaustymo mašina</w:t>
            </w:r>
          </w:p>
        </w:tc>
        <w:tc>
          <w:tcPr>
            <w:tcW w:w="2997" w:type="dxa"/>
            <w:tcBorders>
              <w:top w:val="single" w:sz="4" w:space="0" w:color="000000"/>
              <w:left w:val="single" w:sz="4" w:space="0" w:color="000000"/>
              <w:bottom w:val="single" w:sz="4" w:space="0" w:color="000000"/>
              <w:right w:val="single" w:sz="4" w:space="0" w:color="000000"/>
            </w:tcBorders>
          </w:tcPr>
          <w:p w14:paraId="461F3F8C" w14:textId="72394292"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hAnsi="Times New Roman"/>
                <w:sz w:val="24"/>
                <w:szCs w:val="24"/>
              </w:rPr>
              <w:t xml:space="preserve">AB </w:t>
            </w:r>
            <w:proofErr w:type="spellStart"/>
            <w:r w:rsidRPr="00CF1FA0">
              <w:rPr>
                <w:rFonts w:ascii="Times New Roman" w:hAnsi="Times New Roman"/>
                <w:sz w:val="24"/>
                <w:szCs w:val="24"/>
              </w:rPr>
              <w:t>Hällde</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Maskiner</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624E" w14:textId="73E8D423"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1AA87F7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46BE"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E98C"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Virtuvės inventoriaus plovimo mašina</w:t>
            </w:r>
          </w:p>
        </w:tc>
        <w:tc>
          <w:tcPr>
            <w:tcW w:w="2997" w:type="dxa"/>
            <w:tcBorders>
              <w:top w:val="single" w:sz="4" w:space="0" w:color="000000"/>
              <w:left w:val="single" w:sz="4" w:space="0" w:color="000000"/>
              <w:bottom w:val="single" w:sz="4" w:space="0" w:color="000000"/>
              <w:right w:val="single" w:sz="4" w:space="0" w:color="000000"/>
            </w:tcBorders>
          </w:tcPr>
          <w:p w14:paraId="1AC1B90D" w14:textId="3247A295"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hAnsi="Times New Roman"/>
                <w:sz w:val="24"/>
                <w:szCs w:val="24"/>
              </w:rPr>
              <w:t xml:space="preserve">EUROTEC </w:t>
            </w:r>
            <w:proofErr w:type="spellStart"/>
            <w:r w:rsidRPr="00CF1FA0">
              <w:rPr>
                <w:rFonts w:ascii="Times New Roman" w:hAnsi="Times New Roman"/>
                <w:sz w:val="24"/>
                <w:szCs w:val="24"/>
              </w:rPr>
              <w:t>Srl</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BE06" w14:textId="37D5A903"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26F2F6D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B7CD"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01B3"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Šaldiklis</w:t>
            </w:r>
          </w:p>
        </w:tc>
        <w:tc>
          <w:tcPr>
            <w:tcW w:w="2997" w:type="dxa"/>
            <w:tcBorders>
              <w:top w:val="single" w:sz="4" w:space="0" w:color="000000"/>
              <w:left w:val="single" w:sz="4" w:space="0" w:color="000000"/>
              <w:bottom w:val="single" w:sz="4" w:space="0" w:color="000000"/>
              <w:right w:val="single" w:sz="4" w:space="0" w:color="000000"/>
            </w:tcBorders>
          </w:tcPr>
          <w:p w14:paraId="2AF9425B" w14:textId="1E06BF0F"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CF1FA0">
              <w:rPr>
                <w:rFonts w:ascii="Times New Roman" w:hAnsi="Times New Roman"/>
                <w:sz w:val="24"/>
                <w:szCs w:val="24"/>
              </w:rPr>
              <w:t>Cool</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Head</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Europe</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S.p.A</w:t>
            </w:r>
            <w:proofErr w:type="spellEnd"/>
            <w:r w:rsidRPr="00CF1FA0">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F3A2" w14:textId="14E4DCDA"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5</w:t>
            </w:r>
          </w:p>
        </w:tc>
      </w:tr>
      <w:tr w:rsidR="00A63A1A" w:rsidRPr="00604091" w14:paraId="25D7CCB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8591"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7FD1F"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Šaldytuvas</w:t>
            </w:r>
          </w:p>
        </w:tc>
        <w:tc>
          <w:tcPr>
            <w:tcW w:w="2997" w:type="dxa"/>
            <w:tcBorders>
              <w:top w:val="single" w:sz="4" w:space="0" w:color="000000"/>
              <w:left w:val="single" w:sz="4" w:space="0" w:color="000000"/>
              <w:bottom w:val="single" w:sz="4" w:space="0" w:color="000000"/>
              <w:right w:val="single" w:sz="4" w:space="0" w:color="000000"/>
            </w:tcBorders>
          </w:tcPr>
          <w:p w14:paraId="617D400E" w14:textId="7A69F388"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CF1FA0">
              <w:rPr>
                <w:rFonts w:ascii="Times New Roman" w:hAnsi="Times New Roman"/>
                <w:sz w:val="24"/>
                <w:szCs w:val="24"/>
              </w:rPr>
              <w:t>Cool</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Head</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Europe</w:t>
            </w:r>
            <w:proofErr w:type="spellEnd"/>
            <w:r w:rsidRPr="00CF1FA0">
              <w:rPr>
                <w:rFonts w:ascii="Times New Roman" w:hAnsi="Times New Roman"/>
                <w:sz w:val="24"/>
                <w:szCs w:val="24"/>
              </w:rPr>
              <w:t xml:space="preserve"> </w:t>
            </w:r>
            <w:proofErr w:type="spellStart"/>
            <w:r w:rsidRPr="00CF1FA0">
              <w:rPr>
                <w:rFonts w:ascii="Times New Roman" w:hAnsi="Times New Roman"/>
                <w:sz w:val="24"/>
                <w:szCs w:val="24"/>
              </w:rPr>
              <w:t>S.p.A</w:t>
            </w:r>
            <w:proofErr w:type="spellEnd"/>
            <w:r w:rsidRPr="00CF1FA0">
              <w:rPr>
                <w:rFonts w:ascii="Times New Roman" w:hAnsi="Times New Roman"/>
                <w:sz w:val="24"/>
                <w:szCs w:val="24"/>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8113" w14:textId="37736883"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5</w:t>
            </w:r>
          </w:p>
        </w:tc>
      </w:tr>
      <w:tr w:rsidR="00A63A1A" w:rsidRPr="00604091" w14:paraId="441B3EE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D4B3BC" w14:textId="77777777" w:rsidR="00A63A1A" w:rsidRPr="00B9747E" w:rsidRDefault="00A63A1A" w:rsidP="00A63A1A">
            <w:pPr>
              <w:tabs>
                <w:tab w:val="left" w:pos="2055"/>
              </w:tabs>
              <w:spacing w:after="0" w:line="240" w:lineRule="auto"/>
              <w:jc w:val="center"/>
              <w:rPr>
                <w:rFonts w:ascii="Times New Roman" w:hAnsi="Times New Roman"/>
                <w:b/>
                <w:bCs/>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50022CB" w14:textId="77777777" w:rsidR="00A63A1A" w:rsidRPr="00B9747E" w:rsidRDefault="00A63A1A" w:rsidP="00A63A1A">
            <w:pPr>
              <w:tabs>
                <w:tab w:val="left" w:pos="2055"/>
              </w:tabs>
              <w:spacing w:after="0" w:line="240" w:lineRule="auto"/>
              <w:rPr>
                <w:rFonts w:ascii="Times New Roman" w:hAnsi="Times New Roman"/>
                <w:b/>
                <w:bCs/>
                <w:sz w:val="24"/>
                <w:szCs w:val="24"/>
              </w:rPr>
            </w:pPr>
            <w:r w:rsidRPr="00B9747E">
              <w:rPr>
                <w:rFonts w:ascii="Times New Roman" w:hAnsi="Times New Roman"/>
                <w:b/>
                <w:bCs/>
                <w:sz w:val="24"/>
                <w:szCs w:val="24"/>
              </w:rPr>
              <w:t>Įranga esanti</w:t>
            </w:r>
            <w:r w:rsidRPr="00B9747E">
              <w:rPr>
                <w:rFonts w:ascii="Times New Roman" w:hAnsi="Times New Roman"/>
                <w:sz w:val="24"/>
                <w:szCs w:val="24"/>
              </w:rPr>
              <w:t xml:space="preserve"> </w:t>
            </w:r>
            <w:r w:rsidRPr="00B9747E">
              <w:rPr>
                <w:rFonts w:ascii="Times New Roman" w:hAnsi="Times New Roman"/>
                <w:b/>
                <w:bCs/>
                <w:sz w:val="24"/>
                <w:szCs w:val="24"/>
              </w:rPr>
              <w:t>Vilties g. 2, Naujieji Valkininkai, Varėnos raj.</w:t>
            </w:r>
          </w:p>
        </w:tc>
        <w:tc>
          <w:tcPr>
            <w:tcW w:w="2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A81729" w14:textId="77777777" w:rsidR="00A63A1A" w:rsidRPr="00B9747E" w:rsidRDefault="00A63A1A" w:rsidP="00A63A1A">
            <w:pPr>
              <w:tabs>
                <w:tab w:val="left" w:pos="2055"/>
              </w:tabs>
              <w:spacing w:after="0" w:line="240" w:lineRule="auto"/>
              <w:jc w:val="center"/>
              <w:rPr>
                <w:rFonts w:ascii="Times New Roman" w:hAnsi="Times New Roman"/>
                <w:b/>
                <w:bCs/>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62C3EC1" w14:textId="1D0F4A74" w:rsidR="00A63A1A" w:rsidRPr="00B9747E" w:rsidRDefault="00A63A1A" w:rsidP="00A63A1A">
            <w:pPr>
              <w:tabs>
                <w:tab w:val="left" w:pos="2055"/>
              </w:tabs>
              <w:spacing w:after="0" w:line="240" w:lineRule="auto"/>
              <w:jc w:val="center"/>
              <w:rPr>
                <w:rFonts w:ascii="Times New Roman" w:hAnsi="Times New Roman"/>
                <w:b/>
                <w:bCs/>
                <w:sz w:val="24"/>
                <w:szCs w:val="24"/>
              </w:rPr>
            </w:pPr>
          </w:p>
        </w:tc>
      </w:tr>
      <w:tr w:rsidR="00A63A1A" w:rsidRPr="00604091" w14:paraId="0726DA3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A5E"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AD4D" w14:textId="77777777" w:rsidR="00A63A1A" w:rsidRPr="00B9747E" w:rsidRDefault="00A63A1A" w:rsidP="00A63A1A">
            <w:pPr>
              <w:tabs>
                <w:tab w:val="left" w:pos="2055"/>
              </w:tabs>
              <w:spacing w:after="0" w:line="240" w:lineRule="auto"/>
              <w:rPr>
                <w:rFonts w:ascii="Times New Roman" w:hAnsi="Times New Roman"/>
                <w:sz w:val="24"/>
                <w:szCs w:val="24"/>
              </w:rPr>
            </w:pPr>
            <w:proofErr w:type="spellStart"/>
            <w:r w:rsidRPr="00B9747E">
              <w:rPr>
                <w:rFonts w:ascii="Times New Roman" w:hAnsi="Times New Roman"/>
                <w:sz w:val="24"/>
                <w:szCs w:val="24"/>
              </w:rPr>
              <w:t>Konvekcinė</w:t>
            </w:r>
            <w:proofErr w:type="spellEnd"/>
            <w:r w:rsidRPr="00B9747E">
              <w:rPr>
                <w:rFonts w:ascii="Times New Roman" w:hAnsi="Times New Roman"/>
                <w:sz w:val="24"/>
                <w:szCs w:val="24"/>
              </w:rPr>
              <w:t xml:space="preserve"> krosnis</w:t>
            </w:r>
          </w:p>
        </w:tc>
        <w:tc>
          <w:tcPr>
            <w:tcW w:w="2997" w:type="dxa"/>
            <w:tcBorders>
              <w:top w:val="single" w:sz="4" w:space="0" w:color="000000"/>
              <w:left w:val="single" w:sz="4" w:space="0" w:color="000000"/>
              <w:bottom w:val="single" w:sz="4" w:space="0" w:color="000000"/>
              <w:right w:val="single" w:sz="4" w:space="0" w:color="000000"/>
            </w:tcBorders>
          </w:tcPr>
          <w:p w14:paraId="6833C1F8" w14:textId="62EC4234"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eastAsia="Times New Roman" w:hAnsi="Times New Roman"/>
                <w:color w:val="222222"/>
                <w:sz w:val="24"/>
                <w:szCs w:val="24"/>
                <w:lang w:eastAsia="lt-LT"/>
              </w:rPr>
              <w:t xml:space="preserve">MKN </w:t>
            </w:r>
            <w:proofErr w:type="spellStart"/>
            <w:r w:rsidRPr="00CF1FA0">
              <w:rPr>
                <w:rFonts w:ascii="Times New Roman" w:eastAsia="Times New Roman" w:hAnsi="Times New Roman"/>
                <w:color w:val="222222"/>
                <w:sz w:val="24"/>
                <w:szCs w:val="24"/>
                <w:lang w:eastAsia="lt-LT"/>
              </w:rPr>
              <w:t>Maschinenfabrik</w:t>
            </w:r>
            <w:proofErr w:type="spellEnd"/>
            <w:r w:rsidRPr="00CF1FA0">
              <w:rPr>
                <w:rFonts w:ascii="Times New Roman" w:eastAsia="Times New Roman" w:hAnsi="Times New Roman"/>
                <w:color w:val="222222"/>
                <w:sz w:val="24"/>
                <w:szCs w:val="24"/>
                <w:lang w:eastAsia="lt-LT"/>
              </w:rPr>
              <w:t xml:space="preserve"> Kurt </w:t>
            </w:r>
            <w:proofErr w:type="spellStart"/>
            <w:r w:rsidRPr="00CF1FA0">
              <w:rPr>
                <w:rFonts w:ascii="Times New Roman" w:eastAsia="Times New Roman" w:hAnsi="Times New Roman"/>
                <w:color w:val="222222"/>
                <w:sz w:val="24"/>
                <w:szCs w:val="24"/>
                <w:lang w:eastAsia="lt-LT"/>
              </w:rPr>
              <w:t>Neubauer</w:t>
            </w:r>
            <w:proofErr w:type="spellEnd"/>
            <w:r w:rsidRPr="00CF1FA0">
              <w:rPr>
                <w:rFonts w:ascii="Times New Roman" w:eastAsia="Times New Roman" w:hAnsi="Times New Roman"/>
                <w:color w:val="222222"/>
                <w:sz w:val="24"/>
                <w:szCs w:val="24"/>
                <w:lang w:eastAsia="lt-LT"/>
              </w:rPr>
              <w:t xml:space="preserve"> </w:t>
            </w:r>
            <w:proofErr w:type="spellStart"/>
            <w:r w:rsidRPr="00CF1FA0">
              <w:rPr>
                <w:rFonts w:ascii="Times New Roman" w:eastAsia="Times New Roman" w:hAnsi="Times New Roman"/>
                <w:color w:val="222222"/>
                <w:sz w:val="24"/>
                <w:szCs w:val="24"/>
                <w:lang w:eastAsia="lt-LT"/>
              </w:rPr>
              <w:t>GmbH</w:t>
            </w:r>
            <w:proofErr w:type="spellEnd"/>
            <w:r w:rsidRPr="00CF1FA0">
              <w:rPr>
                <w:rFonts w:ascii="Times New Roman" w:eastAsia="Times New Roman" w:hAnsi="Times New Roman"/>
                <w:color w:val="222222"/>
                <w:sz w:val="24"/>
                <w:szCs w:val="24"/>
                <w:lang w:eastAsia="lt-LT"/>
              </w:rPr>
              <w:t xml:space="preserve"> &amp; </w:t>
            </w:r>
            <w:proofErr w:type="spellStart"/>
            <w:r w:rsidRPr="00CF1FA0">
              <w:rPr>
                <w:rFonts w:ascii="Times New Roman" w:eastAsia="Times New Roman" w:hAnsi="Times New Roman"/>
                <w:color w:val="222222"/>
                <w:sz w:val="24"/>
                <w:szCs w:val="24"/>
                <w:lang w:eastAsia="lt-LT"/>
              </w:rPr>
              <w:t>Co</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FB14" w14:textId="418D63A0"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5EDFB64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F6678"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03A7"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Bulvių valymo mašina</w:t>
            </w:r>
          </w:p>
        </w:tc>
        <w:tc>
          <w:tcPr>
            <w:tcW w:w="2997" w:type="dxa"/>
            <w:tcBorders>
              <w:top w:val="single" w:sz="4" w:space="0" w:color="000000"/>
              <w:left w:val="single" w:sz="4" w:space="0" w:color="000000"/>
              <w:bottom w:val="single" w:sz="4" w:space="0" w:color="000000"/>
              <w:right w:val="single" w:sz="4" w:space="0" w:color="000000"/>
            </w:tcBorders>
          </w:tcPr>
          <w:p w14:paraId="739EA0ED" w14:textId="4C053120" w:rsidR="00A63A1A" w:rsidRPr="00B9747E"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CEE1" w14:textId="24A546EC"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51E7DD8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1FC7"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DD4C"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Kupolinė indaplovė</w:t>
            </w:r>
          </w:p>
        </w:tc>
        <w:tc>
          <w:tcPr>
            <w:tcW w:w="2997" w:type="dxa"/>
            <w:tcBorders>
              <w:top w:val="single" w:sz="4" w:space="0" w:color="000000"/>
              <w:left w:val="single" w:sz="4" w:space="0" w:color="000000"/>
              <w:bottom w:val="single" w:sz="4" w:space="0" w:color="000000"/>
              <w:right w:val="single" w:sz="4" w:space="0" w:color="000000"/>
            </w:tcBorders>
          </w:tcPr>
          <w:p w14:paraId="70416F11" w14:textId="1BBD0849" w:rsidR="00A63A1A" w:rsidRPr="00B9747E" w:rsidRDefault="00A63A1A" w:rsidP="00A63A1A">
            <w:pPr>
              <w:tabs>
                <w:tab w:val="left" w:pos="2055"/>
              </w:tabs>
              <w:spacing w:after="0" w:line="240" w:lineRule="auto"/>
              <w:rPr>
                <w:rFonts w:ascii="Times New Roman" w:hAnsi="Times New Roman"/>
                <w:sz w:val="24"/>
                <w:szCs w:val="24"/>
              </w:rPr>
            </w:pPr>
            <w:r w:rsidRPr="00CF1FA0">
              <w:rPr>
                <w:rFonts w:ascii="Times New Roman" w:hAnsi="Times New Roman"/>
                <w:sz w:val="24"/>
                <w:szCs w:val="24"/>
              </w:rPr>
              <w:t xml:space="preserve">EUROTEC </w:t>
            </w:r>
            <w:proofErr w:type="spellStart"/>
            <w:r w:rsidRPr="00CF1FA0">
              <w:rPr>
                <w:rFonts w:ascii="Times New Roman" w:hAnsi="Times New Roman"/>
                <w:sz w:val="24"/>
                <w:szCs w:val="24"/>
              </w:rPr>
              <w:t>Srl</w:t>
            </w:r>
            <w:proofErr w:type="spellEnd"/>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F697" w14:textId="27909218"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6E19190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85CA"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6DC0"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 xml:space="preserve">Daržovių </w:t>
            </w:r>
            <w:proofErr w:type="spellStart"/>
            <w:r w:rsidRPr="00B9747E">
              <w:rPr>
                <w:rFonts w:ascii="Times New Roman" w:hAnsi="Times New Roman"/>
                <w:sz w:val="24"/>
                <w:szCs w:val="24"/>
              </w:rPr>
              <w:t>pjaustyklė</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026377FC" w14:textId="37476BC7" w:rsidR="00A63A1A" w:rsidRPr="00B9747E"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8183D" w14:textId="194EE2E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604091" w14:paraId="022C513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31603"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04888"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Šaldytuvas</w:t>
            </w:r>
          </w:p>
        </w:tc>
        <w:tc>
          <w:tcPr>
            <w:tcW w:w="2997" w:type="dxa"/>
            <w:tcBorders>
              <w:top w:val="single" w:sz="4" w:space="0" w:color="000000"/>
              <w:left w:val="single" w:sz="4" w:space="0" w:color="000000"/>
              <w:bottom w:val="single" w:sz="4" w:space="0" w:color="000000"/>
              <w:right w:val="single" w:sz="4" w:space="0" w:color="000000"/>
            </w:tcBorders>
          </w:tcPr>
          <w:p w14:paraId="13BDEDD0" w14:textId="3C8BEE33" w:rsidR="00A63A1A" w:rsidRPr="00B9747E"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DB3D" w14:textId="3CFEBDA3"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4</w:t>
            </w:r>
          </w:p>
        </w:tc>
      </w:tr>
      <w:tr w:rsidR="00A63A1A" w:rsidRPr="00604091" w14:paraId="23895A7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BE55" w14:textId="77777777"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CB8B" w14:textId="77777777" w:rsidR="00A63A1A" w:rsidRPr="00B9747E" w:rsidRDefault="00A63A1A" w:rsidP="00A63A1A">
            <w:pPr>
              <w:tabs>
                <w:tab w:val="left" w:pos="2055"/>
              </w:tabs>
              <w:spacing w:after="0" w:line="240" w:lineRule="auto"/>
              <w:rPr>
                <w:rFonts w:ascii="Times New Roman" w:hAnsi="Times New Roman"/>
                <w:sz w:val="24"/>
                <w:szCs w:val="24"/>
              </w:rPr>
            </w:pPr>
            <w:r w:rsidRPr="00B9747E">
              <w:rPr>
                <w:rFonts w:ascii="Times New Roman" w:hAnsi="Times New Roman"/>
                <w:sz w:val="24"/>
                <w:szCs w:val="24"/>
              </w:rPr>
              <w:t>Viryklė su 4 kaitinimo zonomis</w:t>
            </w:r>
          </w:p>
        </w:tc>
        <w:tc>
          <w:tcPr>
            <w:tcW w:w="2997" w:type="dxa"/>
            <w:tcBorders>
              <w:top w:val="single" w:sz="4" w:space="0" w:color="000000"/>
              <w:left w:val="single" w:sz="4" w:space="0" w:color="000000"/>
              <w:bottom w:val="single" w:sz="4" w:space="0" w:color="000000"/>
              <w:right w:val="single" w:sz="4" w:space="0" w:color="000000"/>
            </w:tcBorders>
          </w:tcPr>
          <w:p w14:paraId="07D46D72" w14:textId="3CC7624C" w:rsidR="00A63A1A" w:rsidRPr="00B9747E" w:rsidRDefault="00A63A1A"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C628" w14:textId="7858F5A3" w:rsidR="00A63A1A" w:rsidRPr="00B9747E" w:rsidRDefault="00A63A1A" w:rsidP="00A63A1A">
            <w:pPr>
              <w:tabs>
                <w:tab w:val="left" w:pos="2055"/>
              </w:tabs>
              <w:spacing w:after="0" w:line="240" w:lineRule="auto"/>
              <w:jc w:val="center"/>
              <w:rPr>
                <w:rFonts w:ascii="Times New Roman" w:hAnsi="Times New Roman"/>
                <w:sz w:val="24"/>
                <w:szCs w:val="24"/>
              </w:rPr>
            </w:pPr>
            <w:r w:rsidRPr="00B9747E">
              <w:rPr>
                <w:rFonts w:ascii="Times New Roman" w:hAnsi="Times New Roman"/>
                <w:sz w:val="24"/>
                <w:szCs w:val="24"/>
              </w:rPr>
              <w:t>1</w:t>
            </w:r>
          </w:p>
        </w:tc>
      </w:tr>
      <w:tr w:rsidR="00A63A1A" w:rsidRPr="00133244" w14:paraId="371A805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67DD776" w14:textId="77777777" w:rsidR="00A63A1A" w:rsidRPr="00133244" w:rsidRDefault="00A63A1A" w:rsidP="00A63A1A">
            <w:pPr>
              <w:tabs>
                <w:tab w:val="left" w:pos="2055"/>
              </w:tabs>
              <w:spacing w:after="0" w:line="240" w:lineRule="auto"/>
              <w:jc w:val="center"/>
              <w:rPr>
                <w:rFonts w:ascii="Times New Roman" w:hAnsi="Times New Roman"/>
                <w:sz w:val="24"/>
                <w:szCs w:val="24"/>
                <w:highlight w:val="lightGray"/>
              </w:rPr>
            </w:pPr>
          </w:p>
        </w:tc>
        <w:tc>
          <w:tcPr>
            <w:tcW w:w="53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4BFBF22" w14:textId="7723B727" w:rsidR="00A63A1A" w:rsidRPr="00133244" w:rsidRDefault="00A63A1A" w:rsidP="00A63A1A">
            <w:pPr>
              <w:tabs>
                <w:tab w:val="left" w:pos="2055"/>
              </w:tabs>
              <w:spacing w:after="0" w:line="240" w:lineRule="auto"/>
              <w:rPr>
                <w:rFonts w:ascii="Times New Roman" w:hAnsi="Times New Roman"/>
                <w:sz w:val="24"/>
                <w:szCs w:val="24"/>
              </w:rPr>
            </w:pPr>
            <w:r w:rsidRPr="00133244">
              <w:rPr>
                <w:rFonts w:ascii="Times New Roman" w:hAnsi="Times New Roman"/>
                <w:b/>
                <w:bCs/>
                <w:sz w:val="24"/>
                <w:szCs w:val="24"/>
              </w:rPr>
              <w:t>Įranga esanti</w:t>
            </w:r>
            <w:r w:rsidRPr="00133244">
              <w:rPr>
                <w:rFonts w:ascii="Times New Roman" w:hAnsi="Times New Roman"/>
                <w:sz w:val="24"/>
                <w:szCs w:val="24"/>
              </w:rPr>
              <w:t xml:space="preserve"> </w:t>
            </w:r>
            <w:r w:rsidRPr="00133244">
              <w:rPr>
                <w:rFonts w:ascii="Times New Roman" w:hAnsi="Times New Roman"/>
                <w:b/>
                <w:bCs/>
                <w:sz w:val="24"/>
                <w:szCs w:val="24"/>
              </w:rPr>
              <w:t xml:space="preserve">Žalgirio g. </w:t>
            </w:r>
            <w:r w:rsidRPr="00133244">
              <w:rPr>
                <w:rFonts w:ascii="Times New Roman" w:hAnsi="Times New Roman"/>
                <w:b/>
                <w:bCs/>
              </w:rPr>
              <w:t>117,115, Vilnius</w:t>
            </w:r>
          </w:p>
        </w:tc>
        <w:tc>
          <w:tcPr>
            <w:tcW w:w="29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143918" w14:textId="77777777" w:rsidR="00A63A1A" w:rsidRPr="00133244" w:rsidRDefault="00A63A1A" w:rsidP="00A63A1A">
            <w:pPr>
              <w:tabs>
                <w:tab w:val="left" w:pos="2055"/>
              </w:tabs>
              <w:spacing w:after="0" w:line="240" w:lineRule="auto"/>
              <w:rPr>
                <w:rFonts w:ascii="Times New Roman" w:hAnsi="Times New Roman"/>
                <w:sz w:val="24"/>
                <w:szCs w:val="24"/>
                <w:highlight w:val="lightGray"/>
              </w:rPr>
            </w:pPr>
          </w:p>
        </w:tc>
        <w:tc>
          <w:tcPr>
            <w:tcW w:w="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1DF1AF9" w14:textId="77777777" w:rsidR="00A63A1A" w:rsidRPr="00133244" w:rsidRDefault="00A63A1A" w:rsidP="00A63A1A">
            <w:pPr>
              <w:tabs>
                <w:tab w:val="left" w:pos="2055"/>
              </w:tabs>
              <w:spacing w:after="0" w:line="240" w:lineRule="auto"/>
              <w:jc w:val="center"/>
              <w:rPr>
                <w:rFonts w:ascii="Times New Roman" w:hAnsi="Times New Roman"/>
                <w:sz w:val="24"/>
                <w:szCs w:val="24"/>
                <w:highlight w:val="lightGray"/>
              </w:rPr>
            </w:pPr>
          </w:p>
        </w:tc>
      </w:tr>
      <w:tr w:rsidR="00A63A1A" w:rsidRPr="00604091" w14:paraId="717F928C"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FB42" w14:textId="3AE71461"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A1222" w14:textId="0E153E97"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 xml:space="preserve">Baro šaldytuvas </w:t>
            </w:r>
          </w:p>
        </w:tc>
        <w:tc>
          <w:tcPr>
            <w:tcW w:w="2997" w:type="dxa"/>
            <w:tcBorders>
              <w:top w:val="single" w:sz="4" w:space="0" w:color="000000"/>
              <w:left w:val="single" w:sz="4" w:space="0" w:color="000000"/>
              <w:bottom w:val="single" w:sz="4" w:space="0" w:color="000000"/>
              <w:right w:val="single" w:sz="4" w:space="0" w:color="000000"/>
            </w:tcBorders>
          </w:tcPr>
          <w:p w14:paraId="09865F46" w14:textId="600EE951"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SC-120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01A765" w14:textId="60C48FE5"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1C38494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3E8F" w14:textId="4B406C6B"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1D6EE" w14:textId="3C00036B"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 xml:space="preserve">Šaldytuvas </w:t>
            </w:r>
          </w:p>
        </w:tc>
        <w:tc>
          <w:tcPr>
            <w:tcW w:w="2997" w:type="dxa"/>
            <w:tcBorders>
              <w:top w:val="single" w:sz="4" w:space="0" w:color="000000"/>
              <w:left w:val="single" w:sz="4" w:space="0" w:color="000000"/>
              <w:bottom w:val="single" w:sz="4" w:space="0" w:color="000000"/>
              <w:right w:val="single" w:sz="4" w:space="0" w:color="000000"/>
            </w:tcBorders>
          </w:tcPr>
          <w:p w14:paraId="1BFF4048" w14:textId="678FEF25"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METOS MORE GNC 740 R L1</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51B923" w14:textId="47DB23A7"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4</w:t>
            </w:r>
          </w:p>
        </w:tc>
      </w:tr>
      <w:tr w:rsidR="00A63A1A" w:rsidRPr="00604091" w14:paraId="0551FBEB"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23CC" w14:textId="7812B752"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324F" w14:textId="22E79BE9"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 xml:space="preserve">Šaldomas stalas su 7 stalčiais </w:t>
            </w:r>
          </w:p>
        </w:tc>
        <w:tc>
          <w:tcPr>
            <w:tcW w:w="2997" w:type="dxa"/>
            <w:tcBorders>
              <w:top w:val="single" w:sz="4" w:space="0" w:color="000000"/>
              <w:left w:val="single" w:sz="4" w:space="0" w:color="000000"/>
              <w:bottom w:val="single" w:sz="4" w:space="0" w:color="000000"/>
              <w:right w:val="single" w:sz="4" w:space="0" w:color="000000"/>
            </w:tcBorders>
          </w:tcPr>
          <w:p w14:paraId="58FFDB70" w14:textId="2A54FDD5"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VLE-1207</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923040" w14:textId="660E3EA8"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2</w:t>
            </w:r>
          </w:p>
        </w:tc>
      </w:tr>
      <w:tr w:rsidR="00A63A1A" w:rsidRPr="00604091" w14:paraId="14A240F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CBCD" w14:textId="52D1BAE8"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6ACA" w14:textId="362C8678"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 xml:space="preserve">Šaldomas stalas su 1 </w:t>
            </w:r>
            <w:proofErr w:type="spellStart"/>
            <w:r w:rsidRPr="00F91221">
              <w:rPr>
                <w:rFonts w:ascii="Times New Roman" w:hAnsi="Times New Roman"/>
                <w:sz w:val="24"/>
                <w:szCs w:val="24"/>
              </w:rPr>
              <w:t>stalčiu</w:t>
            </w:r>
            <w:proofErr w:type="spellEnd"/>
            <w:r w:rsidRPr="00F91221">
              <w:rPr>
                <w:rFonts w:ascii="Times New Roman" w:hAnsi="Times New Roman"/>
                <w:sz w:val="24"/>
                <w:szCs w:val="24"/>
              </w:rPr>
              <w:t xml:space="preserve"> ir 2 spintelėm </w:t>
            </w:r>
          </w:p>
        </w:tc>
        <w:tc>
          <w:tcPr>
            <w:tcW w:w="2997" w:type="dxa"/>
            <w:tcBorders>
              <w:top w:val="single" w:sz="4" w:space="0" w:color="000000"/>
              <w:left w:val="single" w:sz="4" w:space="0" w:color="000000"/>
              <w:bottom w:val="single" w:sz="4" w:space="0" w:color="000000"/>
              <w:right w:val="single" w:sz="4" w:space="0" w:color="000000"/>
            </w:tcBorders>
          </w:tcPr>
          <w:p w14:paraId="40898FD7" w14:textId="652F859B"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VLE-1221</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5FF761" w14:textId="08FB9D75"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32C2500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71F4A" w14:textId="30F14556"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84328" w14:textId="1CBD11A1"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 xml:space="preserve">Apiplovimo dušas </w:t>
            </w:r>
          </w:p>
        </w:tc>
        <w:tc>
          <w:tcPr>
            <w:tcW w:w="2997" w:type="dxa"/>
            <w:tcBorders>
              <w:top w:val="single" w:sz="4" w:space="0" w:color="000000"/>
              <w:left w:val="single" w:sz="4" w:space="0" w:color="000000"/>
              <w:bottom w:val="single" w:sz="4" w:space="0" w:color="000000"/>
              <w:right w:val="single" w:sz="4" w:space="0" w:color="000000"/>
            </w:tcBorders>
          </w:tcPr>
          <w:p w14:paraId="6E25373C" w14:textId="1C59FC05"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METOS TM3050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C4F39B" w14:textId="6430B0D2"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2</w:t>
            </w:r>
          </w:p>
        </w:tc>
      </w:tr>
      <w:tr w:rsidR="00A63A1A" w:rsidRPr="00604091" w14:paraId="53EEC50F"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E098" w14:textId="35AA9861"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EDE0" w14:textId="6FE41A89"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Indų plovimo mašina</w:t>
            </w:r>
            <w:r w:rsidR="00BD2CF3">
              <w:rPr>
                <w:rFonts w:ascii="Times New Roman" w:hAnsi="Times New Roman"/>
                <w:sz w:val="24"/>
                <w:szCs w:val="24"/>
              </w:rPr>
              <w:t xml:space="preserve"> </w:t>
            </w:r>
            <w:r w:rsidRPr="00F91221">
              <w:rPr>
                <w:rFonts w:ascii="Times New Roman" w:hAnsi="Times New Roman"/>
                <w:sz w:val="24"/>
                <w:szCs w:val="24"/>
              </w:rPr>
              <w:t xml:space="preserve">6,9kW,3f su </w:t>
            </w:r>
            <w:proofErr w:type="spellStart"/>
            <w:r w:rsidRPr="00F91221">
              <w:rPr>
                <w:rFonts w:ascii="Times New Roman" w:hAnsi="Times New Roman"/>
                <w:sz w:val="24"/>
                <w:szCs w:val="24"/>
              </w:rPr>
              <w:t>filtr</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7BAE8F3A" w14:textId="418CBDBC"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HOOD 800 XP</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B990A3" w14:textId="01FDEB8F"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52F1B836"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64E4" w14:textId="23F9ABE9"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4A5B" w14:textId="3557E6FA" w:rsidR="00A63A1A" w:rsidRPr="00F91221" w:rsidRDefault="00A63A1A"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sz w:val="24"/>
                <w:szCs w:val="24"/>
              </w:rPr>
              <w:t>El.viryklė</w:t>
            </w:r>
            <w:proofErr w:type="spellEnd"/>
            <w:r w:rsidRPr="00F91221">
              <w:rPr>
                <w:rFonts w:ascii="Times New Roman" w:hAnsi="Times New Roman"/>
                <w:sz w:val="24"/>
                <w:szCs w:val="24"/>
              </w:rPr>
              <w:t xml:space="preserve"> RP6 su lygiais EGO lankainiais</w:t>
            </w:r>
          </w:p>
        </w:tc>
        <w:tc>
          <w:tcPr>
            <w:tcW w:w="2997" w:type="dxa"/>
            <w:tcBorders>
              <w:top w:val="single" w:sz="4" w:space="0" w:color="000000"/>
              <w:left w:val="single" w:sz="4" w:space="0" w:color="000000"/>
              <w:bottom w:val="single" w:sz="4" w:space="0" w:color="000000"/>
              <w:right w:val="single" w:sz="4" w:space="0" w:color="000000"/>
            </w:tcBorders>
          </w:tcPr>
          <w:p w14:paraId="24CD627F" w14:textId="77777777" w:rsidR="00A63A1A" w:rsidRDefault="00A63A1A" w:rsidP="00A63A1A">
            <w:pPr>
              <w:tabs>
                <w:tab w:val="left" w:pos="2055"/>
              </w:tabs>
              <w:spacing w:after="0" w:line="240" w:lineRule="auto"/>
              <w:rPr>
                <w:rFonts w:ascii="Times New Roman" w:hAnsi="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486904" w14:textId="63CFA110"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2380A487"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13D3" w14:textId="38484FB2"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462A" w14:textId="2952F3B8"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Elektrinė keptuvė Prince 60D</w:t>
            </w:r>
          </w:p>
        </w:tc>
        <w:tc>
          <w:tcPr>
            <w:tcW w:w="2997" w:type="dxa"/>
            <w:tcBorders>
              <w:top w:val="single" w:sz="4" w:space="0" w:color="000000"/>
              <w:left w:val="single" w:sz="4" w:space="0" w:color="000000"/>
              <w:bottom w:val="single" w:sz="4" w:space="0" w:color="000000"/>
              <w:right w:val="single" w:sz="4" w:space="0" w:color="000000"/>
            </w:tcBorders>
          </w:tcPr>
          <w:p w14:paraId="44B7A228" w14:textId="77777777" w:rsidR="00A63A1A" w:rsidRDefault="00A63A1A" w:rsidP="00A63A1A">
            <w:pPr>
              <w:tabs>
                <w:tab w:val="left" w:pos="2055"/>
              </w:tabs>
              <w:spacing w:after="0" w:line="240" w:lineRule="auto"/>
              <w:rPr>
                <w:rFonts w:ascii="Times New Roman" w:hAnsi="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D4BDC2" w14:textId="7C670BBE"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4957287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BB27" w14:textId="4043FAA4"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8C40" w14:textId="5E7F7EB3" w:rsidR="00A63A1A" w:rsidRPr="00F91221" w:rsidRDefault="00A63A1A"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sz w:val="24"/>
                <w:szCs w:val="24"/>
              </w:rPr>
              <w:t>Konvekcinė</w:t>
            </w:r>
            <w:proofErr w:type="spellEnd"/>
            <w:r w:rsidRPr="00F91221">
              <w:rPr>
                <w:rFonts w:ascii="Times New Roman" w:hAnsi="Times New Roman"/>
                <w:sz w:val="24"/>
                <w:szCs w:val="24"/>
              </w:rPr>
              <w:t xml:space="preserve"> garo krosnis </w:t>
            </w:r>
          </w:p>
        </w:tc>
        <w:tc>
          <w:tcPr>
            <w:tcW w:w="2997" w:type="dxa"/>
            <w:tcBorders>
              <w:top w:val="single" w:sz="4" w:space="0" w:color="000000"/>
              <w:left w:val="single" w:sz="4" w:space="0" w:color="000000"/>
              <w:bottom w:val="single" w:sz="4" w:space="0" w:color="000000"/>
              <w:right w:val="single" w:sz="4" w:space="0" w:color="000000"/>
            </w:tcBorders>
          </w:tcPr>
          <w:p w14:paraId="750B5F38" w14:textId="5C2C84C6"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MCMP 61 HS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50DDBB" w14:textId="173FAE17"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2</w:t>
            </w:r>
          </w:p>
        </w:tc>
      </w:tr>
      <w:tr w:rsidR="00A63A1A" w:rsidRPr="00604091" w14:paraId="1BCF24F5"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F1E7" w14:textId="3289A9E3"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F39A" w14:textId="0C0E958D"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sz w:val="24"/>
                <w:szCs w:val="24"/>
              </w:rPr>
              <w:t>Plautuvė su sensoriniu valdymu</w:t>
            </w:r>
          </w:p>
        </w:tc>
        <w:tc>
          <w:tcPr>
            <w:tcW w:w="2997" w:type="dxa"/>
            <w:tcBorders>
              <w:top w:val="single" w:sz="4" w:space="0" w:color="000000"/>
              <w:left w:val="single" w:sz="4" w:space="0" w:color="000000"/>
              <w:bottom w:val="single" w:sz="4" w:space="0" w:color="000000"/>
              <w:right w:val="single" w:sz="4" w:space="0" w:color="000000"/>
            </w:tcBorders>
          </w:tcPr>
          <w:p w14:paraId="443915C4" w14:textId="236AA118" w:rsidR="00A63A1A" w:rsidRDefault="00BD2CF3"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04CA3B" w14:textId="1C6B0306"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2</w:t>
            </w:r>
          </w:p>
        </w:tc>
      </w:tr>
      <w:tr w:rsidR="00A63A1A" w:rsidRPr="00604091" w14:paraId="15F8BC64"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2E98" w14:textId="54F9AF82"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7542" w14:textId="4DFC84B7" w:rsidR="00A63A1A" w:rsidRPr="00F91221" w:rsidRDefault="00A63A1A"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sz w:val="24"/>
                <w:szCs w:val="24"/>
              </w:rPr>
              <w:t>Espresso</w:t>
            </w:r>
            <w:proofErr w:type="spellEnd"/>
            <w:r w:rsidRPr="00F91221">
              <w:rPr>
                <w:rFonts w:ascii="Times New Roman" w:hAnsi="Times New Roman"/>
                <w:sz w:val="24"/>
                <w:szCs w:val="24"/>
              </w:rPr>
              <w:t xml:space="preserve"> malūnėlis </w:t>
            </w:r>
          </w:p>
        </w:tc>
        <w:tc>
          <w:tcPr>
            <w:tcW w:w="2997" w:type="dxa"/>
            <w:tcBorders>
              <w:top w:val="single" w:sz="4" w:space="0" w:color="000000"/>
              <w:left w:val="single" w:sz="4" w:space="0" w:color="000000"/>
              <w:bottom w:val="single" w:sz="4" w:space="0" w:color="000000"/>
              <w:right w:val="single" w:sz="4" w:space="0" w:color="000000"/>
            </w:tcBorders>
          </w:tcPr>
          <w:p w14:paraId="34891827" w14:textId="6B7C31A0" w:rsidR="00A63A1A" w:rsidRDefault="00BD2CF3"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sz w:val="24"/>
                <w:szCs w:val="24"/>
              </w:rPr>
              <w:t>Crem</w:t>
            </w:r>
            <w:proofErr w:type="spellEnd"/>
            <w:r w:rsidRPr="00F91221">
              <w:rPr>
                <w:rFonts w:ascii="Times New Roman" w:hAnsi="Times New Roman"/>
                <w:sz w:val="24"/>
                <w:szCs w:val="24"/>
              </w:rPr>
              <w:t xml:space="preserve"> </w:t>
            </w:r>
            <w:proofErr w:type="spellStart"/>
            <w:r w:rsidRPr="00F91221">
              <w:rPr>
                <w:rFonts w:ascii="Times New Roman" w:hAnsi="Times New Roman"/>
                <w:sz w:val="24"/>
                <w:szCs w:val="24"/>
              </w:rPr>
              <w:t>Expobar</w:t>
            </w:r>
            <w:proofErr w:type="spellEnd"/>
            <w:r w:rsidRPr="00F91221">
              <w:rPr>
                <w:rFonts w:ascii="Times New Roman" w:hAnsi="Times New Roman"/>
                <w:sz w:val="24"/>
                <w:szCs w:val="24"/>
              </w:rPr>
              <w:t xml:space="preserve"> 230V 1F</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706C55" w14:textId="263C5DF2"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3B01ED99"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F758" w14:textId="6591F8D7"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2ADE2" w14:textId="1B05BAE9"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Bulvių valymo mašina su </w:t>
            </w:r>
            <w:proofErr w:type="spellStart"/>
            <w:r w:rsidRPr="00F91221">
              <w:rPr>
                <w:rFonts w:ascii="Times New Roman" w:hAnsi="Times New Roman"/>
                <w:color w:val="000000"/>
                <w:sz w:val="24"/>
                <w:szCs w:val="24"/>
              </w:rPr>
              <w:t>filtr</w:t>
            </w:r>
            <w:proofErr w:type="spellEnd"/>
            <w:r w:rsidRPr="00F91221">
              <w:rPr>
                <w:rFonts w:ascii="Times New Roman" w:hAnsi="Times New Roman"/>
                <w:color w:val="000000"/>
                <w:sz w:val="24"/>
                <w:szCs w:val="24"/>
              </w:rPr>
              <w:t>.</w:t>
            </w:r>
          </w:p>
        </w:tc>
        <w:tc>
          <w:tcPr>
            <w:tcW w:w="2997" w:type="dxa"/>
            <w:tcBorders>
              <w:top w:val="single" w:sz="4" w:space="0" w:color="000000"/>
              <w:left w:val="single" w:sz="4" w:space="0" w:color="000000"/>
              <w:bottom w:val="single" w:sz="4" w:space="0" w:color="000000"/>
              <w:right w:val="single" w:sz="4" w:space="0" w:color="000000"/>
            </w:tcBorders>
          </w:tcPr>
          <w:p w14:paraId="06757273" w14:textId="45E02B7A"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FP 103 NEW V.400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2B453DB" w14:textId="655B7624"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7BC7E14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38478" w14:textId="3A45127F"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5DEC5A" w14:textId="28F34905"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Daržovių </w:t>
            </w:r>
            <w:proofErr w:type="spellStart"/>
            <w:r w:rsidRPr="00F91221">
              <w:rPr>
                <w:rFonts w:ascii="Times New Roman" w:hAnsi="Times New Roman"/>
                <w:color w:val="000000"/>
                <w:sz w:val="24"/>
                <w:szCs w:val="24"/>
              </w:rPr>
              <w:t>pjaustyklė</w:t>
            </w:r>
            <w:proofErr w:type="spellEnd"/>
            <w:r w:rsidRPr="00F91221">
              <w:rPr>
                <w:rFonts w:ascii="Times New Roman" w:hAnsi="Times New Roman"/>
                <w:color w:val="000000"/>
                <w:sz w:val="24"/>
                <w:szCs w:val="24"/>
              </w:rPr>
              <w:t xml:space="preserve"> </w:t>
            </w:r>
          </w:p>
        </w:tc>
        <w:tc>
          <w:tcPr>
            <w:tcW w:w="2997" w:type="dxa"/>
            <w:tcBorders>
              <w:top w:val="single" w:sz="4" w:space="0" w:color="000000"/>
              <w:left w:val="single" w:sz="4" w:space="0" w:color="000000"/>
              <w:bottom w:val="single" w:sz="4" w:space="0" w:color="000000"/>
              <w:right w:val="single" w:sz="4" w:space="0" w:color="000000"/>
            </w:tcBorders>
          </w:tcPr>
          <w:p w14:paraId="3940FCBB" w14:textId="18452075"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RG-100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D2C6914" w14:textId="4E450EC3"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44283A3B"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B93A" w14:textId="5BE63C2F"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lastRenderedPageBreak/>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43A4F0" w14:textId="1D9646F5"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Gastronominių gaminių </w:t>
            </w:r>
            <w:proofErr w:type="spellStart"/>
            <w:r w:rsidRPr="00F91221">
              <w:rPr>
                <w:rFonts w:ascii="Times New Roman" w:hAnsi="Times New Roman"/>
                <w:color w:val="000000"/>
                <w:sz w:val="24"/>
                <w:szCs w:val="24"/>
              </w:rPr>
              <w:t>pjaustyklė</w:t>
            </w:r>
            <w:proofErr w:type="spellEnd"/>
            <w:r w:rsidRPr="00F91221">
              <w:rPr>
                <w:rFonts w:ascii="Times New Roman" w:hAnsi="Times New Roman"/>
                <w:color w:val="000000"/>
                <w:sz w:val="24"/>
                <w:szCs w:val="24"/>
              </w:rPr>
              <w:t xml:space="preserve"> </w:t>
            </w:r>
          </w:p>
        </w:tc>
        <w:tc>
          <w:tcPr>
            <w:tcW w:w="2997" w:type="dxa"/>
            <w:tcBorders>
              <w:top w:val="single" w:sz="4" w:space="0" w:color="000000"/>
              <w:left w:val="single" w:sz="4" w:space="0" w:color="000000"/>
              <w:bottom w:val="single" w:sz="4" w:space="0" w:color="000000"/>
              <w:right w:val="single" w:sz="4" w:space="0" w:color="000000"/>
            </w:tcBorders>
          </w:tcPr>
          <w:p w14:paraId="7F1B4DDF" w14:textId="292CEEE3" w:rsidR="00A63A1A" w:rsidRDefault="00BD2CF3"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color w:val="000000"/>
                <w:sz w:val="24"/>
                <w:szCs w:val="24"/>
              </w:rPr>
              <w:t>Star</w:t>
            </w:r>
            <w:proofErr w:type="spellEnd"/>
            <w:r w:rsidRPr="00F91221">
              <w:rPr>
                <w:rFonts w:ascii="Times New Roman" w:hAnsi="Times New Roman"/>
                <w:color w:val="000000"/>
                <w:sz w:val="24"/>
                <w:szCs w:val="24"/>
              </w:rPr>
              <w:t xml:space="preserve"> 220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87572D" w14:textId="1AC32BAD"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45E8E7C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29A7" w14:textId="5F34B26B"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E59675" w14:textId="022CE756"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Mėsmalė </w:t>
            </w:r>
          </w:p>
        </w:tc>
        <w:tc>
          <w:tcPr>
            <w:tcW w:w="2997" w:type="dxa"/>
            <w:tcBorders>
              <w:top w:val="single" w:sz="4" w:space="0" w:color="000000"/>
              <w:left w:val="single" w:sz="4" w:space="0" w:color="000000"/>
              <w:bottom w:val="single" w:sz="4" w:space="0" w:color="000000"/>
              <w:right w:val="single" w:sz="4" w:space="0" w:color="000000"/>
            </w:tcBorders>
          </w:tcPr>
          <w:p w14:paraId="30C9AF1E" w14:textId="0FB375E2"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TS22,TOTAL UNGER,400V</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4FD69C" w14:textId="644FF424" w:rsidR="00A63A1A" w:rsidRPr="00B9747E" w:rsidRDefault="00A63A1A" w:rsidP="00A63A1A">
            <w:pPr>
              <w:tabs>
                <w:tab w:val="left" w:pos="2055"/>
              </w:tabs>
              <w:spacing w:after="0" w:line="240" w:lineRule="auto"/>
              <w:jc w:val="center"/>
              <w:rPr>
                <w:rFonts w:ascii="Times New Roman" w:hAnsi="Times New Roman"/>
                <w:sz w:val="24"/>
                <w:szCs w:val="24"/>
              </w:rPr>
            </w:pPr>
            <w:r>
              <w:rPr>
                <w:rFonts w:cs="Calibri"/>
                <w:color w:val="000000"/>
              </w:rPr>
              <w:t>1</w:t>
            </w:r>
          </w:p>
        </w:tc>
      </w:tr>
      <w:tr w:rsidR="00A63A1A" w:rsidRPr="00604091" w14:paraId="71CA6BE1"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B021" w14:textId="7324B1AD"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A59458" w14:textId="7AE192A7"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Plaktuvas -</w:t>
            </w:r>
            <w:r w:rsidR="00BD2CF3">
              <w:rPr>
                <w:rFonts w:ascii="Times New Roman" w:hAnsi="Times New Roman"/>
                <w:color w:val="000000"/>
                <w:sz w:val="24"/>
                <w:szCs w:val="24"/>
              </w:rPr>
              <w:t xml:space="preserve"> </w:t>
            </w:r>
            <w:r w:rsidRPr="00F91221">
              <w:rPr>
                <w:rFonts w:ascii="Times New Roman" w:hAnsi="Times New Roman"/>
                <w:color w:val="000000"/>
                <w:sz w:val="24"/>
                <w:szCs w:val="24"/>
              </w:rPr>
              <w:t xml:space="preserve">maišytuvas </w:t>
            </w:r>
          </w:p>
        </w:tc>
        <w:tc>
          <w:tcPr>
            <w:tcW w:w="2997" w:type="dxa"/>
            <w:tcBorders>
              <w:top w:val="single" w:sz="4" w:space="0" w:color="000000"/>
              <w:left w:val="single" w:sz="4" w:space="0" w:color="000000"/>
              <w:bottom w:val="single" w:sz="4" w:space="0" w:color="000000"/>
              <w:right w:val="single" w:sz="4" w:space="0" w:color="000000"/>
            </w:tcBorders>
          </w:tcPr>
          <w:p w14:paraId="5338A9D7" w14:textId="3AC40A0D"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BEAR 5</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D88DF3" w14:textId="6A55E7EF"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20AC4723"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1F2F" w14:textId="5A81A39D"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7F4CDB" w14:textId="688066C6"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Aukštas kranas </w:t>
            </w:r>
            <w:proofErr w:type="spellStart"/>
            <w:r w:rsidRPr="00F91221">
              <w:rPr>
                <w:rFonts w:ascii="Times New Roman" w:hAnsi="Times New Roman"/>
                <w:color w:val="000000"/>
                <w:sz w:val="24"/>
                <w:szCs w:val="24"/>
              </w:rPr>
              <w:t>nerudijančio</w:t>
            </w:r>
            <w:proofErr w:type="spellEnd"/>
            <w:r w:rsidRPr="00F91221">
              <w:rPr>
                <w:rFonts w:ascii="Times New Roman" w:hAnsi="Times New Roman"/>
                <w:color w:val="000000"/>
                <w:sz w:val="24"/>
                <w:szCs w:val="24"/>
              </w:rPr>
              <w:t xml:space="preserve"> plieno</w:t>
            </w:r>
          </w:p>
        </w:tc>
        <w:tc>
          <w:tcPr>
            <w:tcW w:w="2997" w:type="dxa"/>
            <w:tcBorders>
              <w:top w:val="single" w:sz="4" w:space="0" w:color="000000"/>
              <w:left w:val="single" w:sz="4" w:space="0" w:color="000000"/>
              <w:bottom w:val="single" w:sz="4" w:space="0" w:color="000000"/>
              <w:right w:val="single" w:sz="4" w:space="0" w:color="000000"/>
            </w:tcBorders>
          </w:tcPr>
          <w:p w14:paraId="1FB42DED" w14:textId="0A18835B" w:rsidR="00A63A1A" w:rsidRDefault="00BD2CF3" w:rsidP="00A63A1A">
            <w:pPr>
              <w:tabs>
                <w:tab w:val="left" w:pos="2055"/>
              </w:tabs>
              <w:spacing w:after="0" w:line="240" w:lineRule="auto"/>
              <w:rPr>
                <w:rFonts w:ascii="Times New Roman" w:hAnsi="Times New Roman"/>
                <w:sz w:val="24"/>
                <w:szCs w:val="24"/>
              </w:rPr>
            </w:pPr>
            <w:r>
              <w:rPr>
                <w:rFonts w:ascii="Times New Roman" w:hAnsi="Times New Roman"/>
                <w:sz w:val="24"/>
                <w:szCs w:val="24"/>
              </w:rPr>
              <w:t>Nenurodyta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5291B2" w14:textId="7CAFBA60"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231946ED"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98A8" w14:textId="63BF9169"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4B5C18" w14:textId="15D57D42"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Rankinis mikseris </w:t>
            </w:r>
          </w:p>
        </w:tc>
        <w:tc>
          <w:tcPr>
            <w:tcW w:w="2997" w:type="dxa"/>
            <w:tcBorders>
              <w:top w:val="single" w:sz="4" w:space="0" w:color="000000"/>
              <w:left w:val="single" w:sz="4" w:space="0" w:color="000000"/>
              <w:bottom w:val="single" w:sz="4" w:space="0" w:color="000000"/>
              <w:right w:val="single" w:sz="4" w:space="0" w:color="000000"/>
            </w:tcBorders>
          </w:tcPr>
          <w:p w14:paraId="6E18D052" w14:textId="3A331548"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FM250VF250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8FCBE31" w14:textId="7C8DED0E"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00AAD0BE"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638C0" w14:textId="0C1CDE6A"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3BD6C5" w14:textId="5FA11923"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Rankinis mikseris </w:t>
            </w:r>
          </w:p>
        </w:tc>
        <w:tc>
          <w:tcPr>
            <w:tcW w:w="2997" w:type="dxa"/>
            <w:tcBorders>
              <w:top w:val="single" w:sz="4" w:space="0" w:color="000000"/>
              <w:left w:val="single" w:sz="4" w:space="0" w:color="000000"/>
              <w:bottom w:val="single" w:sz="4" w:space="0" w:color="000000"/>
              <w:right w:val="single" w:sz="4" w:space="0" w:color="000000"/>
            </w:tcBorders>
          </w:tcPr>
          <w:p w14:paraId="69AB262B" w14:textId="424E2A7B"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METOS </w:t>
            </w:r>
            <w:proofErr w:type="spellStart"/>
            <w:r w:rsidRPr="00F91221">
              <w:rPr>
                <w:rFonts w:ascii="Times New Roman" w:hAnsi="Times New Roman"/>
                <w:color w:val="000000"/>
                <w:sz w:val="24"/>
                <w:szCs w:val="24"/>
              </w:rPr>
              <w:t>Junior</w:t>
            </w:r>
            <w:proofErr w:type="spellEnd"/>
            <w:r w:rsidRPr="00F91221">
              <w:rPr>
                <w:rFonts w:ascii="Times New Roman" w:hAnsi="Times New Roman"/>
                <w:color w:val="000000"/>
                <w:sz w:val="24"/>
                <w:szCs w:val="24"/>
              </w:rPr>
              <w:t xml:space="preserve"> </w:t>
            </w:r>
            <w:proofErr w:type="spellStart"/>
            <w:r w:rsidRPr="00F91221">
              <w:rPr>
                <w:rFonts w:ascii="Times New Roman" w:hAnsi="Times New Roman"/>
                <w:color w:val="000000"/>
                <w:sz w:val="24"/>
                <w:szCs w:val="24"/>
              </w:rPr>
              <w:t>standard</w:t>
            </w:r>
            <w:proofErr w:type="spellEnd"/>
            <w:r w:rsidRPr="00F91221">
              <w:rPr>
                <w:rFonts w:ascii="Times New Roman" w:hAnsi="Times New Roman"/>
                <w:color w:val="000000"/>
                <w:sz w:val="24"/>
                <w:szCs w:val="24"/>
              </w:rPr>
              <w:t xml:space="preserve"> MX020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E44152" w14:textId="6BCC3FC6"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404882DB"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41FF" w14:textId="29794ABE"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BECB13" w14:textId="39986822"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Mikrobangų krosnelė </w:t>
            </w:r>
          </w:p>
        </w:tc>
        <w:tc>
          <w:tcPr>
            <w:tcW w:w="2997" w:type="dxa"/>
            <w:tcBorders>
              <w:top w:val="single" w:sz="4" w:space="0" w:color="000000"/>
              <w:left w:val="single" w:sz="4" w:space="0" w:color="000000"/>
              <w:bottom w:val="single" w:sz="4" w:space="0" w:color="000000"/>
              <w:right w:val="single" w:sz="4" w:space="0" w:color="000000"/>
            </w:tcBorders>
          </w:tcPr>
          <w:p w14:paraId="3A81600F" w14:textId="26DFA571"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ME71A</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4EF638" w14:textId="2363B54F"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265F86F0"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BA24" w14:textId="6C39FF77"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D5C4A2" w14:textId="35FD56BA" w:rsidR="00A63A1A" w:rsidRPr="00F91221" w:rsidRDefault="00A63A1A" w:rsidP="00A63A1A">
            <w:pPr>
              <w:tabs>
                <w:tab w:val="left" w:pos="2055"/>
              </w:tabs>
              <w:spacing w:after="0" w:line="240" w:lineRule="auto"/>
              <w:rPr>
                <w:rFonts w:ascii="Times New Roman" w:hAnsi="Times New Roman"/>
                <w:sz w:val="24"/>
                <w:szCs w:val="24"/>
              </w:rPr>
            </w:pPr>
            <w:proofErr w:type="spellStart"/>
            <w:r w:rsidRPr="00F91221">
              <w:rPr>
                <w:rFonts w:ascii="Times New Roman" w:hAnsi="Times New Roman"/>
                <w:color w:val="000000"/>
                <w:sz w:val="24"/>
                <w:szCs w:val="24"/>
              </w:rPr>
              <w:t>Auto.vandens</w:t>
            </w:r>
            <w:proofErr w:type="spellEnd"/>
            <w:r w:rsidRPr="00F91221">
              <w:rPr>
                <w:rFonts w:ascii="Times New Roman" w:hAnsi="Times New Roman"/>
                <w:color w:val="000000"/>
                <w:sz w:val="24"/>
                <w:szCs w:val="24"/>
              </w:rPr>
              <w:t xml:space="preserve"> </w:t>
            </w:r>
            <w:proofErr w:type="spellStart"/>
            <w:r w:rsidRPr="00F91221">
              <w:rPr>
                <w:rFonts w:ascii="Times New Roman" w:hAnsi="Times New Roman"/>
                <w:color w:val="000000"/>
                <w:sz w:val="24"/>
                <w:szCs w:val="24"/>
              </w:rPr>
              <w:t>minkšt</w:t>
            </w:r>
            <w:r w:rsidR="00B41672">
              <w:rPr>
                <w:rFonts w:ascii="Times New Roman" w:hAnsi="Times New Roman"/>
                <w:color w:val="000000"/>
                <w:sz w:val="24"/>
                <w:szCs w:val="24"/>
              </w:rPr>
              <w:t>iklis</w:t>
            </w:r>
            <w:proofErr w:type="spellEnd"/>
          </w:p>
        </w:tc>
        <w:tc>
          <w:tcPr>
            <w:tcW w:w="2997" w:type="dxa"/>
            <w:tcBorders>
              <w:top w:val="single" w:sz="4" w:space="0" w:color="000000"/>
              <w:left w:val="single" w:sz="4" w:space="0" w:color="000000"/>
              <w:bottom w:val="single" w:sz="4" w:space="0" w:color="000000"/>
              <w:right w:val="single" w:sz="4" w:space="0" w:color="000000"/>
            </w:tcBorders>
          </w:tcPr>
          <w:p w14:paraId="0BE52E42" w14:textId="7E21783C"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MILLENIUM BASIC PLUS V12</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2C3E50" w14:textId="432F4BA0" w:rsidR="00A63A1A" w:rsidRDefault="00A63A1A" w:rsidP="00A63A1A">
            <w:pPr>
              <w:tabs>
                <w:tab w:val="left" w:pos="2055"/>
              </w:tabs>
              <w:spacing w:after="0" w:line="240" w:lineRule="auto"/>
              <w:jc w:val="center"/>
              <w:rPr>
                <w:rFonts w:cs="Calibri"/>
                <w:color w:val="000000"/>
              </w:rPr>
            </w:pPr>
            <w:r>
              <w:rPr>
                <w:rFonts w:cs="Calibri"/>
                <w:color w:val="000000"/>
              </w:rPr>
              <w:t>1</w:t>
            </w:r>
          </w:p>
        </w:tc>
      </w:tr>
      <w:tr w:rsidR="00A63A1A" w:rsidRPr="00604091" w14:paraId="38B2D00C" w14:textId="77777777" w:rsidTr="00060F9E">
        <w:trPr>
          <w:trHeight w:val="2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395F" w14:textId="122309E0" w:rsidR="00A63A1A" w:rsidRPr="00B9747E" w:rsidRDefault="00A63A1A" w:rsidP="00A63A1A">
            <w:pPr>
              <w:tabs>
                <w:tab w:val="left" w:pos="2055"/>
              </w:tabs>
              <w:spacing w:after="0" w:line="240" w:lineRule="auto"/>
              <w:jc w:val="center"/>
              <w:rPr>
                <w:rFonts w:ascii="Times New Roman" w:hAnsi="Times New Roman"/>
                <w:sz w:val="24"/>
                <w:szCs w:val="24"/>
              </w:rPr>
            </w:pPr>
            <w:r>
              <w:rPr>
                <w:rFonts w:ascii="Times New Roman" w:hAnsi="Times New Roman"/>
                <w:sz w:val="24"/>
                <w:szCs w:val="24"/>
              </w:rPr>
              <w:t>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1AE174" w14:textId="42CD85B0" w:rsidR="00A63A1A" w:rsidRPr="00F91221" w:rsidRDefault="00A63A1A"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 xml:space="preserve">Šaldiklis </w:t>
            </w:r>
          </w:p>
        </w:tc>
        <w:tc>
          <w:tcPr>
            <w:tcW w:w="2997" w:type="dxa"/>
            <w:tcBorders>
              <w:top w:val="single" w:sz="4" w:space="0" w:color="000000"/>
              <w:left w:val="single" w:sz="4" w:space="0" w:color="000000"/>
              <w:bottom w:val="single" w:sz="4" w:space="0" w:color="000000"/>
              <w:right w:val="single" w:sz="4" w:space="0" w:color="000000"/>
            </w:tcBorders>
          </w:tcPr>
          <w:p w14:paraId="5D480737" w14:textId="618E8C93" w:rsidR="00A63A1A" w:rsidRDefault="00BD2CF3" w:rsidP="00A63A1A">
            <w:pPr>
              <w:tabs>
                <w:tab w:val="left" w:pos="2055"/>
              </w:tabs>
              <w:spacing w:after="0" w:line="240" w:lineRule="auto"/>
              <w:rPr>
                <w:rFonts w:ascii="Times New Roman" w:hAnsi="Times New Roman"/>
                <w:sz w:val="24"/>
                <w:szCs w:val="24"/>
              </w:rPr>
            </w:pPr>
            <w:r w:rsidRPr="00F91221">
              <w:rPr>
                <w:rFonts w:ascii="Times New Roman" w:hAnsi="Times New Roman"/>
                <w:color w:val="000000"/>
                <w:sz w:val="24"/>
                <w:szCs w:val="24"/>
              </w:rPr>
              <w:t>METOS MORE GNF 740 R L1</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F49AE5C" w14:textId="08750E3F" w:rsidR="00A63A1A" w:rsidRDefault="00A63A1A" w:rsidP="00A63A1A">
            <w:pPr>
              <w:tabs>
                <w:tab w:val="left" w:pos="2055"/>
              </w:tabs>
              <w:spacing w:after="0" w:line="240" w:lineRule="auto"/>
              <w:jc w:val="center"/>
              <w:rPr>
                <w:rFonts w:cs="Calibri"/>
                <w:color w:val="000000"/>
              </w:rPr>
            </w:pPr>
            <w:r>
              <w:rPr>
                <w:rFonts w:cs="Calibri"/>
                <w:color w:val="000000"/>
              </w:rPr>
              <w:t>1</w:t>
            </w:r>
          </w:p>
        </w:tc>
      </w:tr>
    </w:tbl>
    <w:p w14:paraId="2CCA217B" w14:textId="77777777" w:rsidR="00C325B2" w:rsidRDefault="00C325B2" w:rsidP="00D86E22">
      <w:pPr>
        <w:tabs>
          <w:tab w:val="left" w:pos="2055"/>
        </w:tabs>
        <w:spacing w:after="0" w:line="240" w:lineRule="auto"/>
        <w:rPr>
          <w:rFonts w:asciiTheme="minorHAnsi" w:hAnsiTheme="minorHAnsi" w:cstheme="minorHAnsi"/>
          <w:sz w:val="24"/>
          <w:szCs w:val="24"/>
        </w:rPr>
      </w:pPr>
    </w:p>
    <w:p w14:paraId="7CA87603" w14:textId="77777777" w:rsidR="008966B5" w:rsidRPr="00604091" w:rsidRDefault="008966B5" w:rsidP="00D86E22">
      <w:pPr>
        <w:tabs>
          <w:tab w:val="left" w:pos="2055"/>
        </w:tabs>
        <w:spacing w:after="0" w:line="240" w:lineRule="auto"/>
        <w:rPr>
          <w:rFonts w:asciiTheme="minorHAnsi" w:hAnsiTheme="minorHAnsi" w:cstheme="minorHAnsi"/>
          <w:sz w:val="24"/>
          <w:szCs w:val="24"/>
        </w:rPr>
      </w:pPr>
    </w:p>
    <w:sectPr w:rsidR="008966B5" w:rsidRPr="00604091" w:rsidSect="00A328C8">
      <w:pgSz w:w="11906" w:h="16838"/>
      <w:pgMar w:top="567" w:right="567" w:bottom="567"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171D" w14:textId="77777777" w:rsidR="00F865EA" w:rsidRDefault="00F865EA">
      <w:pPr>
        <w:spacing w:after="0" w:line="240" w:lineRule="auto"/>
      </w:pPr>
      <w:r>
        <w:separator/>
      </w:r>
    </w:p>
  </w:endnote>
  <w:endnote w:type="continuationSeparator" w:id="0">
    <w:p w14:paraId="688A23DD" w14:textId="77777777" w:rsidR="00F865EA" w:rsidRDefault="00F8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E087" w14:textId="77777777" w:rsidR="00F865EA" w:rsidRDefault="00F865EA">
      <w:pPr>
        <w:spacing w:after="0" w:line="240" w:lineRule="auto"/>
      </w:pPr>
      <w:r>
        <w:rPr>
          <w:color w:val="000000"/>
        </w:rPr>
        <w:separator/>
      </w:r>
    </w:p>
  </w:footnote>
  <w:footnote w:type="continuationSeparator" w:id="0">
    <w:p w14:paraId="50372370" w14:textId="77777777" w:rsidR="00F865EA" w:rsidRDefault="00F86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F7A"/>
    <w:multiLevelType w:val="hybridMultilevel"/>
    <w:tmpl w:val="09986192"/>
    <w:lvl w:ilvl="0" w:tplc="05D87B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3613BC9"/>
    <w:multiLevelType w:val="hybridMultilevel"/>
    <w:tmpl w:val="689830F2"/>
    <w:lvl w:ilvl="0" w:tplc="77206170">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 w15:restartNumberingAfterBreak="0">
    <w:nsid w:val="5EE65911"/>
    <w:multiLevelType w:val="hybridMultilevel"/>
    <w:tmpl w:val="9CB43A2E"/>
    <w:lvl w:ilvl="0" w:tplc="D47C2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1615602">
    <w:abstractNumId w:val="1"/>
  </w:num>
  <w:num w:numId="2" w16cid:durableId="999426073">
    <w:abstractNumId w:val="2"/>
  </w:num>
  <w:num w:numId="3" w16cid:durableId="32598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B2"/>
    <w:rsid w:val="00002498"/>
    <w:rsid w:val="00006ECE"/>
    <w:rsid w:val="000165FB"/>
    <w:rsid w:val="00035463"/>
    <w:rsid w:val="000358B7"/>
    <w:rsid w:val="00047D55"/>
    <w:rsid w:val="00051F1A"/>
    <w:rsid w:val="00060348"/>
    <w:rsid w:val="000605EA"/>
    <w:rsid w:val="00060F9E"/>
    <w:rsid w:val="00062D74"/>
    <w:rsid w:val="00067C11"/>
    <w:rsid w:val="000708FA"/>
    <w:rsid w:val="000755A9"/>
    <w:rsid w:val="00082FDD"/>
    <w:rsid w:val="000A10F5"/>
    <w:rsid w:val="000A2592"/>
    <w:rsid w:val="000A4EE8"/>
    <w:rsid w:val="000A78A7"/>
    <w:rsid w:val="000E23BE"/>
    <w:rsid w:val="000F389E"/>
    <w:rsid w:val="001127F4"/>
    <w:rsid w:val="001244A6"/>
    <w:rsid w:val="00133244"/>
    <w:rsid w:val="001559E2"/>
    <w:rsid w:val="0015791F"/>
    <w:rsid w:val="00161624"/>
    <w:rsid w:val="0019206D"/>
    <w:rsid w:val="001A121D"/>
    <w:rsid w:val="001A6052"/>
    <w:rsid w:val="001C69A8"/>
    <w:rsid w:val="001E3A65"/>
    <w:rsid w:val="001F2F70"/>
    <w:rsid w:val="001F7387"/>
    <w:rsid w:val="002041F9"/>
    <w:rsid w:val="00210640"/>
    <w:rsid w:val="00267ED9"/>
    <w:rsid w:val="00281E3A"/>
    <w:rsid w:val="002826DE"/>
    <w:rsid w:val="00286089"/>
    <w:rsid w:val="00295A8C"/>
    <w:rsid w:val="00296592"/>
    <w:rsid w:val="002A5880"/>
    <w:rsid w:val="002C3245"/>
    <w:rsid w:val="002D11F5"/>
    <w:rsid w:val="002D553A"/>
    <w:rsid w:val="002E31EE"/>
    <w:rsid w:val="002F215B"/>
    <w:rsid w:val="00305ACA"/>
    <w:rsid w:val="00312A76"/>
    <w:rsid w:val="003352C8"/>
    <w:rsid w:val="00354583"/>
    <w:rsid w:val="003675C8"/>
    <w:rsid w:val="00376A12"/>
    <w:rsid w:val="003A5C37"/>
    <w:rsid w:val="003A7897"/>
    <w:rsid w:val="003B52D7"/>
    <w:rsid w:val="003B6EF9"/>
    <w:rsid w:val="003E2B46"/>
    <w:rsid w:val="003E7F53"/>
    <w:rsid w:val="00405860"/>
    <w:rsid w:val="00417F34"/>
    <w:rsid w:val="00423A9F"/>
    <w:rsid w:val="004264A4"/>
    <w:rsid w:val="0043756D"/>
    <w:rsid w:val="004445C4"/>
    <w:rsid w:val="00465DC0"/>
    <w:rsid w:val="0047762A"/>
    <w:rsid w:val="00491101"/>
    <w:rsid w:val="00497B55"/>
    <w:rsid w:val="004D6CAA"/>
    <w:rsid w:val="004F0CA1"/>
    <w:rsid w:val="004F3C50"/>
    <w:rsid w:val="00515F73"/>
    <w:rsid w:val="00542D2B"/>
    <w:rsid w:val="005436B6"/>
    <w:rsid w:val="00557550"/>
    <w:rsid w:val="005611C0"/>
    <w:rsid w:val="00567A94"/>
    <w:rsid w:val="00596812"/>
    <w:rsid w:val="005A5DB4"/>
    <w:rsid w:val="005B0455"/>
    <w:rsid w:val="005B294D"/>
    <w:rsid w:val="00604091"/>
    <w:rsid w:val="00613EC6"/>
    <w:rsid w:val="00624D39"/>
    <w:rsid w:val="00634E33"/>
    <w:rsid w:val="006437AC"/>
    <w:rsid w:val="006605F4"/>
    <w:rsid w:val="0066297F"/>
    <w:rsid w:val="00666217"/>
    <w:rsid w:val="0067371B"/>
    <w:rsid w:val="00677F06"/>
    <w:rsid w:val="00683EE9"/>
    <w:rsid w:val="00686C75"/>
    <w:rsid w:val="00693C87"/>
    <w:rsid w:val="0069747F"/>
    <w:rsid w:val="006F76C8"/>
    <w:rsid w:val="00700F30"/>
    <w:rsid w:val="0071200B"/>
    <w:rsid w:val="00737AA6"/>
    <w:rsid w:val="00743E0D"/>
    <w:rsid w:val="007440AA"/>
    <w:rsid w:val="00745815"/>
    <w:rsid w:val="007626EF"/>
    <w:rsid w:val="007719C9"/>
    <w:rsid w:val="00771EF0"/>
    <w:rsid w:val="00783FED"/>
    <w:rsid w:val="00791C2A"/>
    <w:rsid w:val="00793035"/>
    <w:rsid w:val="007A24A1"/>
    <w:rsid w:val="00812B9D"/>
    <w:rsid w:val="0082798F"/>
    <w:rsid w:val="00832DFA"/>
    <w:rsid w:val="008570C7"/>
    <w:rsid w:val="0086093A"/>
    <w:rsid w:val="00867E41"/>
    <w:rsid w:val="00870915"/>
    <w:rsid w:val="008755FC"/>
    <w:rsid w:val="008966B5"/>
    <w:rsid w:val="008A64AA"/>
    <w:rsid w:val="008B7849"/>
    <w:rsid w:val="008D1BB1"/>
    <w:rsid w:val="008D72A2"/>
    <w:rsid w:val="008F696B"/>
    <w:rsid w:val="00905C16"/>
    <w:rsid w:val="009067F7"/>
    <w:rsid w:val="009177BE"/>
    <w:rsid w:val="00933825"/>
    <w:rsid w:val="0093556B"/>
    <w:rsid w:val="0094498C"/>
    <w:rsid w:val="00951196"/>
    <w:rsid w:val="00975A1D"/>
    <w:rsid w:val="009C0530"/>
    <w:rsid w:val="009D5B9A"/>
    <w:rsid w:val="009E1388"/>
    <w:rsid w:val="009F6C95"/>
    <w:rsid w:val="00A14A48"/>
    <w:rsid w:val="00A328C8"/>
    <w:rsid w:val="00A34DEA"/>
    <w:rsid w:val="00A35505"/>
    <w:rsid w:val="00A36506"/>
    <w:rsid w:val="00A466FD"/>
    <w:rsid w:val="00A63A1A"/>
    <w:rsid w:val="00A7220F"/>
    <w:rsid w:val="00A74592"/>
    <w:rsid w:val="00AA0AA8"/>
    <w:rsid w:val="00AB653F"/>
    <w:rsid w:val="00AB6BB2"/>
    <w:rsid w:val="00AC3379"/>
    <w:rsid w:val="00AC4587"/>
    <w:rsid w:val="00AC544D"/>
    <w:rsid w:val="00AD149C"/>
    <w:rsid w:val="00AD5741"/>
    <w:rsid w:val="00B21328"/>
    <w:rsid w:val="00B41672"/>
    <w:rsid w:val="00B41B46"/>
    <w:rsid w:val="00B43904"/>
    <w:rsid w:val="00B45DFE"/>
    <w:rsid w:val="00B522F8"/>
    <w:rsid w:val="00B5664E"/>
    <w:rsid w:val="00B6338D"/>
    <w:rsid w:val="00B717A3"/>
    <w:rsid w:val="00B80122"/>
    <w:rsid w:val="00B92AF9"/>
    <w:rsid w:val="00B932CA"/>
    <w:rsid w:val="00B970B1"/>
    <w:rsid w:val="00B9747E"/>
    <w:rsid w:val="00BA4B1D"/>
    <w:rsid w:val="00BB4562"/>
    <w:rsid w:val="00BB5AF8"/>
    <w:rsid w:val="00BC1296"/>
    <w:rsid w:val="00BC6DF2"/>
    <w:rsid w:val="00BD2CF3"/>
    <w:rsid w:val="00BD77C4"/>
    <w:rsid w:val="00BE1C5A"/>
    <w:rsid w:val="00C13697"/>
    <w:rsid w:val="00C325B2"/>
    <w:rsid w:val="00C45815"/>
    <w:rsid w:val="00C47FF0"/>
    <w:rsid w:val="00C51B50"/>
    <w:rsid w:val="00C55A40"/>
    <w:rsid w:val="00C62192"/>
    <w:rsid w:val="00C77F95"/>
    <w:rsid w:val="00C84D5B"/>
    <w:rsid w:val="00C976BB"/>
    <w:rsid w:val="00CA46E6"/>
    <w:rsid w:val="00CA5BC1"/>
    <w:rsid w:val="00CB700D"/>
    <w:rsid w:val="00CC4E97"/>
    <w:rsid w:val="00CD4291"/>
    <w:rsid w:val="00CE37B2"/>
    <w:rsid w:val="00CE4AEC"/>
    <w:rsid w:val="00CF1FA0"/>
    <w:rsid w:val="00D317C3"/>
    <w:rsid w:val="00D47D0D"/>
    <w:rsid w:val="00D65A3A"/>
    <w:rsid w:val="00D70E06"/>
    <w:rsid w:val="00D84655"/>
    <w:rsid w:val="00D860A4"/>
    <w:rsid w:val="00D86E22"/>
    <w:rsid w:val="00D87CCD"/>
    <w:rsid w:val="00D9119E"/>
    <w:rsid w:val="00D93947"/>
    <w:rsid w:val="00DA2197"/>
    <w:rsid w:val="00DE0157"/>
    <w:rsid w:val="00E03213"/>
    <w:rsid w:val="00E36BEA"/>
    <w:rsid w:val="00E437F6"/>
    <w:rsid w:val="00E45F16"/>
    <w:rsid w:val="00E55138"/>
    <w:rsid w:val="00E826E4"/>
    <w:rsid w:val="00E853EC"/>
    <w:rsid w:val="00E85E98"/>
    <w:rsid w:val="00E90317"/>
    <w:rsid w:val="00E97DDF"/>
    <w:rsid w:val="00EA246F"/>
    <w:rsid w:val="00EA34A7"/>
    <w:rsid w:val="00EC16A9"/>
    <w:rsid w:val="00ED6215"/>
    <w:rsid w:val="00ED6CDE"/>
    <w:rsid w:val="00F3174C"/>
    <w:rsid w:val="00F331A3"/>
    <w:rsid w:val="00F53230"/>
    <w:rsid w:val="00F767B0"/>
    <w:rsid w:val="00F769AE"/>
    <w:rsid w:val="00F83B88"/>
    <w:rsid w:val="00F865EA"/>
    <w:rsid w:val="00F91221"/>
    <w:rsid w:val="00F940FF"/>
    <w:rsid w:val="00F9619F"/>
    <w:rsid w:val="00FA1899"/>
    <w:rsid w:val="00FA5425"/>
    <w:rsid w:val="00FA56C4"/>
    <w:rsid w:val="00FA5733"/>
    <w:rsid w:val="00FB1E28"/>
    <w:rsid w:val="00FD1287"/>
    <w:rsid w:val="00FD7A20"/>
    <w:rsid w:val="00FD7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717E"/>
  <w15:docId w15:val="{347F521D-B48A-4C7C-867D-5293B2C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7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BE"/>
    <w:pPr>
      <w:ind w:left="720"/>
      <w:contextualSpacing/>
    </w:pPr>
  </w:style>
  <w:style w:type="paragraph" w:customStyle="1" w:styleId="Betarp2">
    <w:name w:val="Be tarpų2"/>
    <w:qFormat/>
    <w:rsid w:val="00634E33"/>
    <w:pPr>
      <w:suppressAutoHyphens/>
      <w:autoSpaceDN/>
      <w:spacing w:after="0" w:line="240" w:lineRule="auto"/>
      <w:textAlignment w:val="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523">
      <w:bodyDiv w:val="1"/>
      <w:marLeft w:val="0"/>
      <w:marRight w:val="0"/>
      <w:marTop w:val="0"/>
      <w:marBottom w:val="0"/>
      <w:divBdr>
        <w:top w:val="none" w:sz="0" w:space="0" w:color="auto"/>
        <w:left w:val="none" w:sz="0" w:space="0" w:color="auto"/>
        <w:bottom w:val="none" w:sz="0" w:space="0" w:color="auto"/>
        <w:right w:val="none" w:sz="0" w:space="0" w:color="auto"/>
      </w:divBdr>
    </w:div>
    <w:div w:id="747308085">
      <w:bodyDiv w:val="1"/>
      <w:marLeft w:val="0"/>
      <w:marRight w:val="0"/>
      <w:marTop w:val="0"/>
      <w:marBottom w:val="0"/>
      <w:divBdr>
        <w:top w:val="none" w:sz="0" w:space="0" w:color="auto"/>
        <w:left w:val="none" w:sz="0" w:space="0" w:color="auto"/>
        <w:bottom w:val="none" w:sz="0" w:space="0" w:color="auto"/>
        <w:right w:val="none" w:sz="0" w:space="0" w:color="auto"/>
      </w:divBdr>
    </w:div>
    <w:div w:id="156082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C846-C56E-4C73-8BB0-796C1E50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6498</Words>
  <Characters>3705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Naujalienė</dc:creator>
  <cp:lastModifiedBy>Aušra Petrokienė</cp:lastModifiedBy>
  <cp:revision>40</cp:revision>
  <cp:lastPrinted>2025-04-02T10:20:00Z</cp:lastPrinted>
  <dcterms:created xsi:type="dcterms:W3CDTF">2025-03-15T16:24:00Z</dcterms:created>
  <dcterms:modified xsi:type="dcterms:W3CDTF">2025-04-03T06:54:00Z</dcterms:modified>
</cp:coreProperties>
</file>