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A34340D" w:rsidR="005A5832" w:rsidRDefault="00097492">
      <w:pPr>
        <w:widowControl w:val="0"/>
        <w:pBdr>
          <w:top w:val="nil"/>
          <w:left w:val="nil"/>
          <w:bottom w:val="nil"/>
          <w:right w:val="nil"/>
          <w:between w:val="nil"/>
        </w:pBdr>
        <w:tabs>
          <w:tab w:val="left" w:pos="567"/>
          <w:tab w:val="left" w:pos="851"/>
        </w:tabs>
        <w:jc w:val="center"/>
        <w:rPr>
          <w:caps/>
          <w:szCs w:val="24"/>
        </w:rPr>
      </w:pPr>
      <w:r>
        <w:rPr>
          <w:b/>
          <w:caps/>
          <w:szCs w:val="24"/>
        </w:rPr>
        <w:t xml:space="preserve">PASlaugų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04DEB" w14:textId="51A32C0F" w:rsidR="007D71B2" w:rsidRPr="007D71B2" w:rsidRDefault="003362F1" w:rsidP="007D71B2">
            <w:pPr>
              <w:jc w:val="both"/>
              <w:rPr>
                <w:b/>
                <w:bCs/>
                <w:kern w:val="2"/>
                <w:szCs w:val="24"/>
              </w:rPr>
            </w:pPr>
            <w:r>
              <w:rPr>
                <w:b/>
                <w:bCs/>
                <w:kern w:val="2"/>
                <w:szCs w:val="24"/>
              </w:rPr>
              <w:t>PANEVĖŽIO</w:t>
            </w:r>
            <w:r w:rsidR="007D71B2" w:rsidRPr="007D71B2">
              <w:rPr>
                <w:b/>
                <w:bCs/>
                <w:kern w:val="2"/>
                <w:szCs w:val="24"/>
              </w:rPr>
              <w:t xml:space="preserve"> REGIONO TRANSPORTO PRIEMONIŲ </w:t>
            </w:r>
          </w:p>
          <w:p w14:paraId="5BD8B16F" w14:textId="3304CBBF" w:rsidR="005A5832" w:rsidRDefault="007D71B2" w:rsidP="007D71B2">
            <w:pPr>
              <w:jc w:val="both"/>
              <w:rPr>
                <w:kern w:val="2"/>
                <w:szCs w:val="24"/>
              </w:rPr>
            </w:pPr>
            <w:r w:rsidRPr="007D71B2">
              <w:rPr>
                <w:b/>
                <w:bCs/>
                <w:kern w:val="2"/>
                <w:szCs w:val="24"/>
              </w:rPr>
              <w:t>TECHNINIO APTARNAVIMO IR REMONTO PASLAUG</w:t>
            </w:r>
            <w:r>
              <w:rPr>
                <w:b/>
                <w:bCs/>
                <w:kern w:val="2"/>
                <w:szCs w:val="24"/>
              </w:rPr>
              <w:t>OS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A2313D3" w14:textId="77777777" w:rsidTr="00C4504C">
        <w:trPr>
          <w:trHeight w:val="491"/>
        </w:trPr>
        <w:tc>
          <w:tcPr>
            <w:tcW w:w="9776"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7D71B2">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728" w:type="dxa"/>
          </w:tcPr>
          <w:p w14:paraId="367CACB9" w14:textId="24212DAD" w:rsidR="005A5832" w:rsidRDefault="007D71B2">
            <w:pPr>
              <w:jc w:val="center"/>
              <w:rPr>
                <w:kern w:val="2"/>
                <w:szCs w:val="24"/>
              </w:rPr>
            </w:pPr>
            <w:r w:rsidRPr="007D71B2">
              <w:rPr>
                <w:kern w:val="2"/>
                <w:szCs w:val="24"/>
              </w:rPr>
              <w:t>Priešgaisrinės apsaugos ir gelbėjimo departamentas prie Vidaus reikalų ministerijos</w:t>
            </w:r>
          </w:p>
        </w:tc>
      </w:tr>
      <w:tr w:rsidR="005A5832" w14:paraId="0C589C2F" w14:textId="77777777" w:rsidTr="007D71B2">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728" w:type="dxa"/>
          </w:tcPr>
          <w:p w14:paraId="7819AEEC" w14:textId="42396B59" w:rsidR="005A5832" w:rsidRDefault="007D71B2">
            <w:pPr>
              <w:jc w:val="center"/>
              <w:rPr>
                <w:kern w:val="2"/>
                <w:szCs w:val="24"/>
              </w:rPr>
            </w:pPr>
            <w:r w:rsidRPr="007D71B2">
              <w:rPr>
                <w:kern w:val="2"/>
                <w:szCs w:val="24"/>
              </w:rPr>
              <w:t>188601311</w:t>
            </w:r>
          </w:p>
        </w:tc>
      </w:tr>
      <w:tr w:rsidR="005A5832" w14:paraId="2A93806E" w14:textId="77777777" w:rsidTr="007D71B2">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728" w:type="dxa"/>
          </w:tcPr>
          <w:p w14:paraId="4F5C7F7B" w14:textId="46ED0197" w:rsidR="005A5832" w:rsidRDefault="007D71B2">
            <w:pPr>
              <w:jc w:val="center"/>
              <w:rPr>
                <w:kern w:val="2"/>
                <w:szCs w:val="24"/>
              </w:rPr>
            </w:pPr>
            <w:r w:rsidRPr="007D71B2">
              <w:rPr>
                <w:kern w:val="2"/>
                <w:szCs w:val="24"/>
              </w:rPr>
              <w:t>Švitrigailos g. 18, LT-03223 Vilnius</w:t>
            </w:r>
          </w:p>
        </w:tc>
      </w:tr>
      <w:tr w:rsidR="005A5832" w14:paraId="2FFCB90C" w14:textId="77777777" w:rsidTr="007D71B2">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728" w:type="dxa"/>
          </w:tcPr>
          <w:p w14:paraId="56AC6DCA" w14:textId="361908A3" w:rsidR="005A5832" w:rsidRDefault="00241D27">
            <w:pPr>
              <w:jc w:val="center"/>
              <w:rPr>
                <w:kern w:val="2"/>
                <w:szCs w:val="24"/>
              </w:rPr>
            </w:pPr>
            <w:r w:rsidRPr="00241D27">
              <w:rPr>
                <w:kern w:val="2"/>
                <w:szCs w:val="24"/>
              </w:rPr>
              <w:t>LT886013113</w:t>
            </w:r>
          </w:p>
        </w:tc>
      </w:tr>
      <w:tr w:rsidR="005A5832" w14:paraId="404EE54B" w14:textId="77777777" w:rsidTr="007D71B2">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728" w:type="dxa"/>
          </w:tcPr>
          <w:p w14:paraId="5D4BCEF1" w14:textId="1537F8FD" w:rsidR="005A5832" w:rsidRDefault="007D71B2">
            <w:pPr>
              <w:jc w:val="center"/>
              <w:rPr>
                <w:kern w:val="2"/>
                <w:szCs w:val="24"/>
              </w:rPr>
            </w:pPr>
            <w:r w:rsidRPr="007D71B2">
              <w:rPr>
                <w:kern w:val="2"/>
                <w:szCs w:val="24"/>
              </w:rPr>
              <w:t>LT604040063610000823</w:t>
            </w:r>
          </w:p>
        </w:tc>
      </w:tr>
      <w:tr w:rsidR="005A5832" w14:paraId="5639980C" w14:textId="77777777" w:rsidTr="007D71B2">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tcPr>
          <w:p w14:paraId="6454C8DE" w14:textId="77777777" w:rsidR="007D71B2" w:rsidRPr="007D71B2" w:rsidRDefault="007D71B2" w:rsidP="007D71B2">
            <w:pPr>
              <w:jc w:val="center"/>
              <w:rPr>
                <w:kern w:val="2"/>
                <w:szCs w:val="24"/>
              </w:rPr>
            </w:pPr>
            <w:r w:rsidRPr="007D71B2">
              <w:rPr>
                <w:kern w:val="2"/>
                <w:szCs w:val="24"/>
              </w:rPr>
              <w:t>LR Finansų ministerijos Valstybės iždo konsoliduota sąskaitų valdymo sistema</w:t>
            </w:r>
          </w:p>
          <w:p w14:paraId="3DB14F3C" w14:textId="23AAC943" w:rsidR="005A5832" w:rsidRDefault="007D71B2" w:rsidP="007D71B2">
            <w:pPr>
              <w:jc w:val="center"/>
              <w:rPr>
                <w:kern w:val="2"/>
                <w:szCs w:val="24"/>
              </w:rPr>
            </w:pPr>
            <w:r w:rsidRPr="007D71B2">
              <w:rPr>
                <w:kern w:val="2"/>
                <w:szCs w:val="24"/>
              </w:rPr>
              <w:t>Banko kodas 40400 SWIFT (BIC) kodas-MFRLLT22</w:t>
            </w:r>
          </w:p>
        </w:tc>
      </w:tr>
      <w:tr w:rsidR="005A5832" w14:paraId="3C6CA9D3" w14:textId="77777777" w:rsidTr="007D71B2">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tcPr>
          <w:p w14:paraId="30515D15" w14:textId="77777777" w:rsidR="005A5832" w:rsidRDefault="005A5832">
            <w:pPr>
              <w:jc w:val="center"/>
              <w:rPr>
                <w:kern w:val="2"/>
                <w:szCs w:val="24"/>
              </w:rPr>
            </w:pPr>
          </w:p>
        </w:tc>
      </w:tr>
      <w:tr w:rsidR="005A5832" w14:paraId="2DD42AC0" w14:textId="77777777" w:rsidTr="007D71B2">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tcPr>
          <w:p w14:paraId="16E6C304" w14:textId="77777777" w:rsidR="005A5832" w:rsidRDefault="005A5832">
            <w:pPr>
              <w:jc w:val="center"/>
              <w:rPr>
                <w:kern w:val="2"/>
                <w:szCs w:val="24"/>
              </w:rPr>
            </w:pPr>
          </w:p>
        </w:tc>
      </w:tr>
      <w:tr w:rsidR="005A5832" w14:paraId="04E6F496" w14:textId="77777777" w:rsidTr="007D71B2">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tcPr>
          <w:p w14:paraId="68AE61B3" w14:textId="77777777" w:rsidR="005A5832" w:rsidRDefault="005A5832">
            <w:pPr>
              <w:jc w:val="center"/>
              <w:rPr>
                <w:kern w:val="2"/>
                <w:szCs w:val="24"/>
              </w:rPr>
            </w:pPr>
          </w:p>
        </w:tc>
      </w:tr>
      <w:tr w:rsidR="005A5832" w14:paraId="3789DCB5" w14:textId="77777777" w:rsidTr="007D71B2">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77777777" w:rsidR="005A5832" w:rsidRDefault="005A5832">
            <w:pPr>
              <w:jc w:val="center"/>
              <w:rPr>
                <w:kern w:val="2"/>
                <w:szCs w:val="24"/>
              </w:rPr>
            </w:pPr>
          </w:p>
        </w:tc>
      </w:tr>
      <w:tr w:rsidR="005A5832" w14:paraId="7764308C" w14:textId="77777777" w:rsidTr="007D71B2">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7D71B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7D71B2">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7D71B2">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7D71B2">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7D71B2">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7D71B2">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7D71B2">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7D71B2">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7D71B2">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7D71B2">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15"/>
        <w:gridCol w:w="1506"/>
        <w:gridCol w:w="5835"/>
      </w:tblGrid>
      <w:tr w:rsidR="006E4346" w14:paraId="7696E671" w14:textId="77777777" w:rsidTr="006E4346">
        <w:trPr>
          <w:trHeight w:val="300"/>
        </w:trPr>
        <w:tc>
          <w:tcPr>
            <w:tcW w:w="9776" w:type="dxa"/>
            <w:gridSpan w:val="4"/>
          </w:tcPr>
          <w:p w14:paraId="2A11592D" w14:textId="77777777" w:rsidR="006E4346" w:rsidRDefault="006E4346">
            <w:pPr>
              <w:jc w:val="center"/>
              <w:rPr>
                <w:b/>
                <w:bCs/>
                <w:kern w:val="2"/>
                <w:szCs w:val="24"/>
              </w:rPr>
            </w:pPr>
            <w:r>
              <w:rPr>
                <w:b/>
                <w:bCs/>
                <w:kern w:val="2"/>
                <w:szCs w:val="24"/>
              </w:rPr>
              <w:t>2. ATSAKINGI ASMENYS</w:t>
            </w:r>
          </w:p>
        </w:tc>
      </w:tr>
      <w:tr w:rsidR="006E4346" w14:paraId="26292B4A" w14:textId="77777777" w:rsidTr="006E4346">
        <w:trPr>
          <w:trHeight w:val="300"/>
        </w:trPr>
        <w:tc>
          <w:tcPr>
            <w:tcW w:w="2435" w:type="dxa"/>
            <w:gridSpan w:val="2"/>
          </w:tcPr>
          <w:p w14:paraId="161367C0" w14:textId="2139D8DF" w:rsidR="006E4346" w:rsidRDefault="006E4346">
            <w:pPr>
              <w:rPr>
                <w:b/>
                <w:bCs/>
                <w:kern w:val="2"/>
                <w:szCs w:val="24"/>
              </w:rPr>
            </w:pPr>
            <w:r>
              <w:rPr>
                <w:b/>
                <w:bCs/>
                <w:kern w:val="2"/>
                <w:szCs w:val="24"/>
              </w:rPr>
              <w:t xml:space="preserve">2.1. Pirkėjo kontaktiniai asmenys, atsakingi už Sutarties vykdymą, Prekių priėmimą, Sąskaitų per informacinę </w:t>
            </w:r>
            <w:r w:rsidRPr="00373543">
              <w:rPr>
                <w:b/>
                <w:bCs/>
                <w:kern w:val="2"/>
                <w:szCs w:val="24"/>
              </w:rPr>
              <w:t>sistemą „</w:t>
            </w:r>
            <w:proofErr w:type="spellStart"/>
            <w:r w:rsidR="00A25D87" w:rsidRPr="00412C10">
              <w:rPr>
                <w:b/>
                <w:bCs/>
                <w:kern w:val="2"/>
                <w:szCs w:val="24"/>
              </w:rPr>
              <w:t>Sabis</w:t>
            </w:r>
            <w:proofErr w:type="spellEnd"/>
            <w:r w:rsidRPr="00373543">
              <w:rPr>
                <w:b/>
                <w:bCs/>
                <w:kern w:val="2"/>
                <w:szCs w:val="24"/>
              </w:rPr>
              <w:t xml:space="preserve">“ </w:t>
            </w:r>
            <w:r>
              <w:rPr>
                <w:b/>
                <w:bCs/>
                <w:kern w:val="2"/>
                <w:szCs w:val="24"/>
              </w:rPr>
              <w:t>priėmimą</w:t>
            </w:r>
          </w:p>
        </w:tc>
        <w:tc>
          <w:tcPr>
            <w:tcW w:w="7341" w:type="dxa"/>
            <w:gridSpan w:val="2"/>
          </w:tcPr>
          <w:p w14:paraId="017FFD68" w14:textId="6B5136B2" w:rsidR="006E4346" w:rsidRPr="00C219D5" w:rsidRDefault="00C219D5" w:rsidP="00962620">
            <w:pPr>
              <w:jc w:val="both"/>
              <w:rPr>
                <w:color w:val="0070C0"/>
                <w:kern w:val="2"/>
                <w:szCs w:val="24"/>
              </w:rPr>
            </w:pPr>
            <w:r w:rsidRPr="00C219D5">
              <w:rPr>
                <w:color w:val="0070C0"/>
                <w:kern w:val="2"/>
                <w:szCs w:val="24"/>
              </w:rPr>
              <w:t>(nurodyti padalinį / skyrių, pareigas, vardą, pavardę, tel., el. paštą)</w:t>
            </w:r>
          </w:p>
        </w:tc>
      </w:tr>
      <w:tr w:rsidR="006E4346" w:rsidRPr="00C8077C" w14:paraId="17A4E02F" w14:textId="77777777" w:rsidTr="006E4346">
        <w:trPr>
          <w:trHeight w:val="300"/>
        </w:trPr>
        <w:tc>
          <w:tcPr>
            <w:tcW w:w="2435" w:type="dxa"/>
            <w:gridSpan w:val="2"/>
          </w:tcPr>
          <w:p w14:paraId="146E8BAE" w14:textId="77777777" w:rsidR="006E4346" w:rsidRDefault="006E4346">
            <w:pPr>
              <w:rPr>
                <w:b/>
                <w:bCs/>
                <w:kern w:val="2"/>
                <w:szCs w:val="24"/>
              </w:rPr>
            </w:pPr>
            <w:r>
              <w:rPr>
                <w:b/>
                <w:bCs/>
                <w:kern w:val="2"/>
                <w:szCs w:val="24"/>
              </w:rPr>
              <w:t xml:space="preserve">2.2. Tiekėjo kontaktiniai asmenys, atsakingi </w:t>
            </w:r>
            <w:r>
              <w:rPr>
                <w:b/>
                <w:bCs/>
                <w:kern w:val="2"/>
                <w:szCs w:val="24"/>
              </w:rPr>
              <w:lastRenderedPageBreak/>
              <w:t>už Sutarties vykdymą</w:t>
            </w:r>
          </w:p>
        </w:tc>
        <w:tc>
          <w:tcPr>
            <w:tcW w:w="7341" w:type="dxa"/>
            <w:gridSpan w:val="2"/>
          </w:tcPr>
          <w:p w14:paraId="6FF1505D" w14:textId="77777777" w:rsidR="006E4346" w:rsidRPr="00C219D5" w:rsidRDefault="006E4346">
            <w:pPr>
              <w:rPr>
                <w:color w:val="0070C0"/>
                <w:kern w:val="2"/>
                <w:szCs w:val="24"/>
              </w:rPr>
            </w:pPr>
            <w:r w:rsidRPr="00C219D5">
              <w:rPr>
                <w:color w:val="0070C0"/>
                <w:kern w:val="2"/>
                <w:szCs w:val="24"/>
              </w:rPr>
              <w:lastRenderedPageBreak/>
              <w:t>(nurodyti padalinį / skyrių, pareigas, vardą, pavardę, tel., el. paštą)</w:t>
            </w:r>
          </w:p>
        </w:tc>
      </w:tr>
      <w:tr w:rsidR="006E4346" w14:paraId="4A640CBD" w14:textId="77777777" w:rsidTr="006E4346">
        <w:trPr>
          <w:trHeight w:val="300"/>
        </w:trPr>
        <w:tc>
          <w:tcPr>
            <w:tcW w:w="9776" w:type="dxa"/>
            <w:gridSpan w:val="4"/>
          </w:tcPr>
          <w:p w14:paraId="2B392598" w14:textId="77777777" w:rsidR="006E4346" w:rsidRPr="003362F1" w:rsidRDefault="006E4346">
            <w:pPr>
              <w:jc w:val="center"/>
              <w:rPr>
                <w:b/>
                <w:bCs/>
                <w:kern w:val="2"/>
                <w:szCs w:val="24"/>
              </w:rPr>
            </w:pPr>
            <w:r w:rsidRPr="003362F1">
              <w:rPr>
                <w:b/>
                <w:bCs/>
                <w:kern w:val="2"/>
                <w:szCs w:val="24"/>
              </w:rPr>
              <w:t>3. SUTARTIES DALYKAS</w:t>
            </w:r>
          </w:p>
        </w:tc>
      </w:tr>
      <w:tr w:rsidR="006E4346" w14:paraId="7A151A7C" w14:textId="77777777" w:rsidTr="006E4346">
        <w:trPr>
          <w:trHeight w:val="300"/>
        </w:trPr>
        <w:tc>
          <w:tcPr>
            <w:tcW w:w="2435" w:type="dxa"/>
            <w:gridSpan w:val="2"/>
          </w:tcPr>
          <w:p w14:paraId="7B49844D" w14:textId="77777777" w:rsidR="006E4346" w:rsidRDefault="006E4346">
            <w:pPr>
              <w:rPr>
                <w:b/>
                <w:bCs/>
                <w:kern w:val="2"/>
                <w:szCs w:val="24"/>
              </w:rPr>
            </w:pPr>
            <w:r>
              <w:rPr>
                <w:b/>
                <w:bCs/>
                <w:kern w:val="2"/>
                <w:szCs w:val="24"/>
              </w:rPr>
              <w:t xml:space="preserve">3.1. Sutarties dalykas </w:t>
            </w:r>
          </w:p>
        </w:tc>
        <w:tc>
          <w:tcPr>
            <w:tcW w:w="7341" w:type="dxa"/>
            <w:gridSpan w:val="2"/>
          </w:tcPr>
          <w:p w14:paraId="2D288EB7" w14:textId="5EB1D1B8" w:rsidR="006E4346" w:rsidRPr="003362F1" w:rsidRDefault="006E4346" w:rsidP="00962620">
            <w:pPr>
              <w:jc w:val="both"/>
              <w:rPr>
                <w:kern w:val="2"/>
                <w:szCs w:val="24"/>
              </w:rPr>
            </w:pPr>
            <w:r w:rsidRPr="003362F1">
              <w:rPr>
                <w:kern w:val="2"/>
                <w:szCs w:val="24"/>
              </w:rPr>
              <w:t xml:space="preserve">3.1.1. Paslaugų teikėjas įsipareigoja suteikti Pirkėjui </w:t>
            </w:r>
            <w:r w:rsidR="003362F1" w:rsidRPr="003362F1">
              <w:rPr>
                <w:kern w:val="2"/>
                <w:szCs w:val="24"/>
              </w:rPr>
              <w:t>Panevėžio</w:t>
            </w:r>
            <w:r w:rsidRPr="003362F1">
              <w:rPr>
                <w:kern w:val="2"/>
                <w:szCs w:val="24"/>
              </w:rPr>
              <w:t xml:space="preserve"> regiono  transporto priemonių techninio aptarnavimo ir remonto paslaugas (toliau – Paslaugos), o Pirkėjas įsipareigoja priimti suteiktas Paslaugas ir atsiskaityti Sutartyje nustatyta tvarka ir terminais .</w:t>
            </w:r>
          </w:p>
          <w:p w14:paraId="07F7D774" w14:textId="6DE1435C" w:rsidR="006E4346" w:rsidRPr="003362F1" w:rsidRDefault="006E4346" w:rsidP="00962620">
            <w:pPr>
              <w:jc w:val="both"/>
              <w:rPr>
                <w:kern w:val="2"/>
                <w:szCs w:val="24"/>
              </w:rPr>
            </w:pPr>
            <w:r w:rsidRPr="003362F1">
              <w:rPr>
                <w:kern w:val="2"/>
                <w:szCs w:val="24"/>
              </w:rPr>
              <w:t>3.1.2. Reikalavimai Paslaugoms nurodyti Sutarties Specialiųjų sąlygų 2 priede „Transporto priemonių techninio aptarnavimo ir remonto paslaugų techninė specifikacija“, kuris yra neatskiriama Sutarties dalis.</w:t>
            </w:r>
          </w:p>
          <w:p w14:paraId="24700FA6" w14:textId="17698310" w:rsidR="006E4346" w:rsidRPr="003362F1" w:rsidRDefault="006E4346" w:rsidP="00962620">
            <w:pPr>
              <w:jc w:val="both"/>
              <w:rPr>
                <w:kern w:val="2"/>
                <w:szCs w:val="24"/>
              </w:rPr>
            </w:pPr>
            <w:r w:rsidRPr="003362F1">
              <w:rPr>
                <w:kern w:val="2"/>
                <w:szCs w:val="24"/>
              </w:rPr>
              <w:t>3.1.3. Paslaugų teikimo vieta nurodyta Sutarties Specialiųjų sąlygų 3  priede.</w:t>
            </w:r>
          </w:p>
        </w:tc>
      </w:tr>
      <w:tr w:rsidR="006E4346" w14:paraId="0023E2B5" w14:textId="77777777" w:rsidTr="006E4346">
        <w:trPr>
          <w:trHeight w:val="300"/>
        </w:trPr>
        <w:tc>
          <w:tcPr>
            <w:tcW w:w="2435" w:type="dxa"/>
            <w:gridSpan w:val="2"/>
          </w:tcPr>
          <w:p w14:paraId="16A5F651" w14:textId="77777777" w:rsidR="006E4346" w:rsidRDefault="006E4346">
            <w:pPr>
              <w:rPr>
                <w:b/>
                <w:bCs/>
                <w:kern w:val="2"/>
                <w:szCs w:val="24"/>
              </w:rPr>
            </w:pPr>
            <w:r>
              <w:rPr>
                <w:b/>
                <w:bCs/>
                <w:kern w:val="2"/>
                <w:szCs w:val="24"/>
              </w:rPr>
              <w:t>3.2. Pirkimo numeris</w:t>
            </w:r>
          </w:p>
        </w:tc>
        <w:tc>
          <w:tcPr>
            <w:tcW w:w="7341" w:type="dxa"/>
            <w:gridSpan w:val="2"/>
          </w:tcPr>
          <w:p w14:paraId="77E75139" w14:textId="77777777" w:rsidR="006E4346" w:rsidRPr="003362F1" w:rsidRDefault="006E4346">
            <w:pPr>
              <w:rPr>
                <w:kern w:val="2"/>
                <w:szCs w:val="24"/>
              </w:rPr>
            </w:pPr>
          </w:p>
        </w:tc>
      </w:tr>
      <w:tr w:rsidR="006E4346" w14:paraId="4354176C" w14:textId="77777777" w:rsidTr="006E4346">
        <w:trPr>
          <w:trHeight w:val="300"/>
        </w:trPr>
        <w:tc>
          <w:tcPr>
            <w:tcW w:w="2435" w:type="dxa"/>
            <w:gridSpan w:val="2"/>
          </w:tcPr>
          <w:p w14:paraId="7BBCFBEA" w14:textId="77777777" w:rsidR="006E4346" w:rsidRPr="00CD7AB1" w:rsidRDefault="006E4346">
            <w:pPr>
              <w:rPr>
                <w:b/>
                <w:bCs/>
                <w:kern w:val="2"/>
                <w:szCs w:val="24"/>
              </w:rPr>
            </w:pPr>
            <w:r w:rsidRPr="00CD7AB1">
              <w:rPr>
                <w:b/>
                <w:bCs/>
                <w:kern w:val="2"/>
                <w:szCs w:val="24"/>
              </w:rPr>
              <w:t>3.3. Informacija apie Europos Sąjungos lėšomis finansuojamą projektą arba kitą projektą</w:t>
            </w:r>
          </w:p>
        </w:tc>
        <w:tc>
          <w:tcPr>
            <w:tcW w:w="7341" w:type="dxa"/>
            <w:gridSpan w:val="2"/>
          </w:tcPr>
          <w:p w14:paraId="1C1928C3" w14:textId="77777777" w:rsidR="006E4346" w:rsidRPr="003362F1" w:rsidRDefault="006E4346">
            <w:pPr>
              <w:rPr>
                <w:kern w:val="2"/>
                <w:szCs w:val="24"/>
              </w:rPr>
            </w:pPr>
            <w:r w:rsidRPr="003362F1">
              <w:rPr>
                <w:kern w:val="2"/>
                <w:szCs w:val="24"/>
              </w:rPr>
              <w:t>Netaikoma</w:t>
            </w:r>
          </w:p>
          <w:p w14:paraId="0C3D8028" w14:textId="77777777" w:rsidR="006E4346" w:rsidRPr="003362F1" w:rsidRDefault="006E4346">
            <w:pPr>
              <w:rPr>
                <w:kern w:val="2"/>
                <w:szCs w:val="24"/>
              </w:rPr>
            </w:pPr>
          </w:p>
          <w:p w14:paraId="470C70E7" w14:textId="2A3666E8" w:rsidR="006E4346" w:rsidRPr="003362F1" w:rsidRDefault="006E4346">
            <w:pPr>
              <w:rPr>
                <w:kern w:val="2"/>
                <w:szCs w:val="24"/>
              </w:rPr>
            </w:pPr>
          </w:p>
        </w:tc>
      </w:tr>
      <w:tr w:rsidR="006E4346" w14:paraId="737B5617" w14:textId="77777777" w:rsidTr="006E4346">
        <w:trPr>
          <w:trHeight w:val="300"/>
        </w:trPr>
        <w:tc>
          <w:tcPr>
            <w:tcW w:w="9776" w:type="dxa"/>
            <w:gridSpan w:val="4"/>
          </w:tcPr>
          <w:p w14:paraId="0C136B58" w14:textId="0F37377E" w:rsidR="006E4346" w:rsidRPr="003362F1" w:rsidRDefault="00962620">
            <w:pPr>
              <w:jc w:val="center"/>
              <w:rPr>
                <w:b/>
                <w:bCs/>
                <w:kern w:val="2"/>
                <w:szCs w:val="24"/>
              </w:rPr>
            </w:pPr>
            <w:r w:rsidRPr="003362F1">
              <w:rPr>
                <w:b/>
                <w:bCs/>
                <w:kern w:val="2"/>
                <w:szCs w:val="24"/>
              </w:rPr>
              <w:t>4.</w:t>
            </w:r>
            <w:r w:rsidR="006E4346" w:rsidRPr="003362F1">
              <w:rPr>
                <w:b/>
                <w:bCs/>
                <w:kern w:val="2"/>
                <w:szCs w:val="24"/>
              </w:rPr>
              <w:t>PASLAUGŲ SUTEIKIMO TERMINAI IR PASLAUGŲ PERDAVIMO – PRIĖMIMO TVARKA</w:t>
            </w:r>
          </w:p>
        </w:tc>
      </w:tr>
      <w:tr w:rsidR="006E4346" w14:paraId="6DDEBE30" w14:textId="77777777" w:rsidTr="006E4346">
        <w:trPr>
          <w:trHeight w:val="300"/>
        </w:trPr>
        <w:tc>
          <w:tcPr>
            <w:tcW w:w="2435" w:type="dxa"/>
            <w:gridSpan w:val="2"/>
          </w:tcPr>
          <w:p w14:paraId="0BC136FA" w14:textId="26E614E4" w:rsidR="006E4346" w:rsidRDefault="00C1517D">
            <w:pPr>
              <w:rPr>
                <w:b/>
                <w:bCs/>
                <w:kern w:val="2"/>
                <w:szCs w:val="24"/>
              </w:rPr>
            </w:pPr>
            <w:r w:rsidRPr="00C1517D">
              <w:rPr>
                <w:b/>
                <w:bCs/>
                <w:kern w:val="2"/>
                <w:szCs w:val="24"/>
              </w:rPr>
              <w:t>4.1. Paslaugų suteikimo terminas, kai Paslaugos yra vienkartinio pobūdžio, teikiamos periodiškai arba pagal Pirkėjo Užsakymą</w:t>
            </w:r>
          </w:p>
        </w:tc>
        <w:tc>
          <w:tcPr>
            <w:tcW w:w="7341" w:type="dxa"/>
            <w:gridSpan w:val="2"/>
          </w:tcPr>
          <w:p w14:paraId="5491866C" w14:textId="3C41626A" w:rsidR="006E4346" w:rsidRPr="003362F1" w:rsidRDefault="006E4346" w:rsidP="00962620">
            <w:pPr>
              <w:jc w:val="both"/>
              <w:rPr>
                <w:szCs w:val="24"/>
              </w:rPr>
            </w:pPr>
            <w:r w:rsidRPr="003362F1">
              <w:rPr>
                <w:kern w:val="2"/>
                <w:szCs w:val="24"/>
              </w:rPr>
              <w:t>Paslaugų teikėjas įsipareigoja suteikti Paslaugas ne vėliau nei nurodyta Sutarties Specialiųjų sąlygų 2 priede „</w:t>
            </w:r>
            <w:r w:rsidR="003362F1" w:rsidRPr="003362F1">
              <w:rPr>
                <w:kern w:val="2"/>
                <w:szCs w:val="24"/>
              </w:rPr>
              <w:t>Panevėžio</w:t>
            </w:r>
            <w:r w:rsidRPr="003362F1">
              <w:rPr>
                <w:kern w:val="2"/>
                <w:szCs w:val="24"/>
              </w:rPr>
              <w:t xml:space="preserve"> regiono transporto priemonių techninio aptarnavimo ir remonto paslaugų techninė specifikacija“.</w:t>
            </w:r>
          </w:p>
        </w:tc>
      </w:tr>
      <w:tr w:rsidR="006E4346" w14:paraId="0752FA05" w14:textId="77777777" w:rsidTr="006E4346">
        <w:trPr>
          <w:trHeight w:val="300"/>
        </w:trPr>
        <w:tc>
          <w:tcPr>
            <w:tcW w:w="2435" w:type="dxa"/>
            <w:gridSpan w:val="2"/>
          </w:tcPr>
          <w:p w14:paraId="61B03A74" w14:textId="53011271" w:rsidR="006E4346" w:rsidRDefault="00C1517D">
            <w:pPr>
              <w:rPr>
                <w:b/>
                <w:bCs/>
                <w:kern w:val="2"/>
                <w:szCs w:val="24"/>
              </w:rPr>
            </w:pPr>
            <w:r w:rsidRPr="00C1517D">
              <w:rPr>
                <w:b/>
                <w:bCs/>
                <w:kern w:val="2"/>
                <w:szCs w:val="24"/>
              </w:rPr>
              <w:t>4.2. Paslaugų / jų dalies / etapo / periodo suteikimo termino pratęsimas</w:t>
            </w:r>
          </w:p>
        </w:tc>
        <w:tc>
          <w:tcPr>
            <w:tcW w:w="7341" w:type="dxa"/>
            <w:gridSpan w:val="2"/>
          </w:tcPr>
          <w:p w14:paraId="40BF55FF" w14:textId="18C35B3D" w:rsidR="006E4346" w:rsidRPr="003362F1" w:rsidRDefault="00623257" w:rsidP="00962620">
            <w:pPr>
              <w:jc w:val="both"/>
              <w:rPr>
                <w:kern w:val="2"/>
                <w:szCs w:val="24"/>
              </w:rPr>
            </w:pPr>
            <w:r w:rsidRPr="003362F1">
              <w:rPr>
                <w:kern w:val="2"/>
                <w:szCs w:val="24"/>
              </w:rPr>
              <w:t>Netaikoma</w:t>
            </w:r>
          </w:p>
        </w:tc>
      </w:tr>
      <w:tr w:rsidR="006E4346" w14:paraId="66F6A619" w14:textId="77777777" w:rsidTr="006E4346">
        <w:trPr>
          <w:trHeight w:val="300"/>
        </w:trPr>
        <w:tc>
          <w:tcPr>
            <w:tcW w:w="2435" w:type="dxa"/>
            <w:gridSpan w:val="2"/>
          </w:tcPr>
          <w:p w14:paraId="7EFCFA18" w14:textId="2BE90B51" w:rsidR="006E4346" w:rsidRDefault="006E4346" w:rsidP="00226FD8">
            <w:pPr>
              <w:rPr>
                <w:b/>
                <w:bCs/>
                <w:kern w:val="2"/>
                <w:szCs w:val="24"/>
              </w:rPr>
            </w:pPr>
            <w:r>
              <w:rPr>
                <w:b/>
                <w:kern w:val="2"/>
                <w:szCs w:val="24"/>
              </w:rPr>
              <w:t>4.3. Užsakymų teikimo tvarka</w:t>
            </w:r>
          </w:p>
        </w:tc>
        <w:tc>
          <w:tcPr>
            <w:tcW w:w="7341" w:type="dxa"/>
            <w:gridSpan w:val="2"/>
          </w:tcPr>
          <w:p w14:paraId="2663EE54" w14:textId="77777777" w:rsidR="006E4346" w:rsidRPr="003362F1" w:rsidRDefault="006E4346" w:rsidP="00226FD8">
            <w:pPr>
              <w:rPr>
                <w:szCs w:val="24"/>
              </w:rPr>
            </w:pPr>
            <w:r w:rsidRPr="003362F1">
              <w:rPr>
                <w:szCs w:val="24"/>
              </w:rPr>
              <w:t>Netaikoma</w:t>
            </w:r>
          </w:p>
          <w:p w14:paraId="4A137184" w14:textId="7519D35B" w:rsidR="006E4346" w:rsidRPr="003362F1" w:rsidRDefault="006E4346" w:rsidP="00226FD8">
            <w:pPr>
              <w:rPr>
                <w:kern w:val="2"/>
                <w:szCs w:val="24"/>
              </w:rPr>
            </w:pPr>
          </w:p>
        </w:tc>
      </w:tr>
      <w:tr w:rsidR="006E4346" w14:paraId="5EBE5DAD" w14:textId="77777777" w:rsidTr="006E434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2BEDB4BE" w14:textId="0A945406" w:rsidR="006E4346" w:rsidRDefault="006E4346" w:rsidP="00226FD8">
            <w:pPr>
              <w:rPr>
                <w:b/>
                <w:kern w:val="2"/>
                <w:szCs w:val="24"/>
              </w:rPr>
            </w:pPr>
            <w:r>
              <w:rPr>
                <w:b/>
                <w:kern w:val="2"/>
                <w:szCs w:val="24"/>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7768267E" w14:textId="77777777" w:rsidR="006E4346" w:rsidRPr="003362F1" w:rsidRDefault="006E4346" w:rsidP="00226FD8">
            <w:pPr>
              <w:rPr>
                <w:kern w:val="2"/>
                <w:szCs w:val="24"/>
              </w:rPr>
            </w:pPr>
            <w:r w:rsidRPr="003362F1">
              <w:rPr>
                <w:kern w:val="2"/>
                <w:szCs w:val="24"/>
              </w:rPr>
              <w:t>Netaikoma</w:t>
            </w:r>
          </w:p>
          <w:p w14:paraId="593B9B36" w14:textId="3C306FD5" w:rsidR="006E4346" w:rsidRPr="003362F1" w:rsidRDefault="006E4346" w:rsidP="00226FD8">
            <w:pPr>
              <w:rPr>
                <w:szCs w:val="24"/>
              </w:rPr>
            </w:pPr>
          </w:p>
        </w:tc>
      </w:tr>
      <w:tr w:rsidR="006E4346" w14:paraId="41BC01A7" w14:textId="77777777" w:rsidTr="006E4346">
        <w:trPr>
          <w:trHeight w:val="300"/>
        </w:trPr>
        <w:tc>
          <w:tcPr>
            <w:tcW w:w="2435" w:type="dxa"/>
            <w:gridSpan w:val="2"/>
          </w:tcPr>
          <w:p w14:paraId="57DEF92E" w14:textId="01AD95B4" w:rsidR="006E4346" w:rsidRDefault="006E4346" w:rsidP="00226FD8">
            <w:pPr>
              <w:rPr>
                <w:b/>
                <w:kern w:val="2"/>
                <w:szCs w:val="24"/>
              </w:rPr>
            </w:pPr>
            <w:r>
              <w:rPr>
                <w:b/>
                <w:kern w:val="2"/>
                <w:szCs w:val="24"/>
              </w:rPr>
              <w:t>4.5. Pateikiami dokumentai</w:t>
            </w:r>
          </w:p>
        </w:tc>
        <w:tc>
          <w:tcPr>
            <w:tcW w:w="7341" w:type="dxa"/>
            <w:gridSpan w:val="2"/>
          </w:tcPr>
          <w:p w14:paraId="3C76BCE6" w14:textId="77777777" w:rsidR="006E4346" w:rsidRPr="003362F1" w:rsidRDefault="00863C18" w:rsidP="00962620">
            <w:pPr>
              <w:jc w:val="both"/>
              <w:rPr>
                <w:kern w:val="2"/>
                <w:szCs w:val="24"/>
              </w:rPr>
            </w:pPr>
            <w:r w:rsidRPr="003362F1">
              <w:rPr>
                <w:kern w:val="2"/>
                <w:szCs w:val="24"/>
              </w:rPr>
              <w:t>S</w:t>
            </w:r>
            <w:r w:rsidR="006E4346" w:rsidRPr="003362F1">
              <w:rPr>
                <w:kern w:val="2"/>
                <w:szCs w:val="24"/>
              </w:rPr>
              <w:t xml:space="preserve">uteikus Paslaugas pateikiami dokumentai Paslaugų perdavimo-priėmimo aktas ir Sąskaita </w:t>
            </w:r>
            <w:r w:rsidRPr="003362F1">
              <w:rPr>
                <w:kern w:val="2"/>
                <w:szCs w:val="24"/>
              </w:rPr>
              <w:t>faktūra.</w:t>
            </w:r>
            <w:r w:rsidR="006E4346" w:rsidRPr="003362F1">
              <w:rPr>
                <w:szCs w:val="24"/>
              </w:rPr>
              <w:t xml:space="preserve"> </w:t>
            </w:r>
            <w:r w:rsidRPr="003362F1">
              <w:rPr>
                <w:kern w:val="2"/>
                <w:szCs w:val="24"/>
              </w:rPr>
              <w:t>Paslaugų t</w:t>
            </w:r>
            <w:r w:rsidR="006E4346" w:rsidRPr="003362F1">
              <w:rPr>
                <w:kern w:val="2"/>
                <w:szCs w:val="24"/>
              </w:rPr>
              <w:t>iekėjui nepateikus nurodytų dokumentų, laikoma, kad Paslaugos neatitinka Sutartyje nustatytų reikalavimų.</w:t>
            </w:r>
          </w:p>
          <w:p w14:paraId="200A2F0E" w14:textId="5E69D784" w:rsidR="00065FCE" w:rsidRPr="003362F1" w:rsidRDefault="00065FCE" w:rsidP="00962620">
            <w:pPr>
              <w:jc w:val="both"/>
              <w:rPr>
                <w:kern w:val="2"/>
                <w:szCs w:val="24"/>
              </w:rPr>
            </w:pPr>
          </w:p>
        </w:tc>
      </w:tr>
      <w:tr w:rsidR="006E4346" w14:paraId="183479D0" w14:textId="77777777" w:rsidTr="006E4346">
        <w:trPr>
          <w:trHeight w:val="300"/>
        </w:trPr>
        <w:tc>
          <w:tcPr>
            <w:tcW w:w="9776" w:type="dxa"/>
            <w:gridSpan w:val="4"/>
          </w:tcPr>
          <w:p w14:paraId="7CE5D54A" w14:textId="77777777" w:rsidR="006E4346" w:rsidRPr="003362F1" w:rsidRDefault="006E4346" w:rsidP="00226FD8">
            <w:pPr>
              <w:jc w:val="center"/>
              <w:rPr>
                <w:b/>
                <w:bCs/>
                <w:kern w:val="2"/>
                <w:szCs w:val="24"/>
              </w:rPr>
            </w:pPr>
            <w:r w:rsidRPr="003362F1">
              <w:rPr>
                <w:b/>
                <w:bCs/>
                <w:kern w:val="2"/>
                <w:szCs w:val="24"/>
              </w:rPr>
              <w:t>5. SUTARTIES KAINA IR ATSISKAITYMO TVARKA</w:t>
            </w:r>
          </w:p>
        </w:tc>
      </w:tr>
      <w:tr w:rsidR="006E4346" w14:paraId="5167AE5E" w14:textId="77777777" w:rsidTr="006E4346">
        <w:trPr>
          <w:trHeight w:val="300"/>
        </w:trPr>
        <w:tc>
          <w:tcPr>
            <w:tcW w:w="2435" w:type="dxa"/>
            <w:gridSpan w:val="2"/>
          </w:tcPr>
          <w:p w14:paraId="3031D2D7" w14:textId="77777777" w:rsidR="006E4346" w:rsidRDefault="006E4346" w:rsidP="00226FD8">
            <w:pPr>
              <w:rPr>
                <w:b/>
                <w:bCs/>
                <w:kern w:val="2"/>
                <w:szCs w:val="24"/>
              </w:rPr>
            </w:pPr>
            <w:r>
              <w:rPr>
                <w:b/>
                <w:bCs/>
                <w:kern w:val="2"/>
                <w:szCs w:val="24"/>
              </w:rPr>
              <w:t>5.1. Sutarčiai taikomas kainos apskaičiavimo būdas</w:t>
            </w:r>
          </w:p>
        </w:tc>
        <w:tc>
          <w:tcPr>
            <w:tcW w:w="7341" w:type="dxa"/>
            <w:gridSpan w:val="2"/>
          </w:tcPr>
          <w:p w14:paraId="3A3698F9" w14:textId="71511E8E" w:rsidR="006E4346" w:rsidRPr="003362F1" w:rsidRDefault="006E4346" w:rsidP="00962620">
            <w:pPr>
              <w:jc w:val="both"/>
              <w:rPr>
                <w:kern w:val="2"/>
                <w:szCs w:val="24"/>
              </w:rPr>
            </w:pPr>
            <w:r w:rsidRPr="003362F1">
              <w:rPr>
                <w:kern w:val="2"/>
                <w:szCs w:val="24"/>
              </w:rPr>
              <w:t>5.1.1.Sutarčiai taikoma Sutarties vykdymo išlaidų atlyginimo kainodara</w:t>
            </w:r>
          </w:p>
          <w:p w14:paraId="7403D0A1" w14:textId="694BCBCC" w:rsidR="006E4346" w:rsidRPr="003362F1" w:rsidRDefault="006E4346" w:rsidP="00962620">
            <w:pPr>
              <w:jc w:val="both"/>
              <w:rPr>
                <w:kern w:val="2"/>
              </w:rPr>
            </w:pPr>
            <w:r w:rsidRPr="003362F1">
              <w:rPr>
                <w:kern w:val="2"/>
                <w:szCs w:val="24"/>
              </w:rPr>
              <w:t>5.1.2.Paslaugų vienetų įkainiai su pridėtinės vertės mokesčiu (toliau - PVM) nurodyti Sutarties Specialiųjų sąlygų priede.</w:t>
            </w:r>
            <w:r w:rsidR="000F776E" w:rsidRPr="003362F1">
              <w:rPr>
                <w:kern w:val="2"/>
                <w:szCs w:val="24"/>
              </w:rPr>
              <w:t xml:space="preserve"> </w:t>
            </w:r>
            <w:r w:rsidR="00C4256A" w:rsidRPr="003362F1">
              <w:rPr>
                <w:kern w:val="2"/>
                <w:szCs w:val="24"/>
              </w:rPr>
              <w:t>Nr. 1.</w:t>
            </w:r>
          </w:p>
        </w:tc>
      </w:tr>
      <w:tr w:rsidR="006E4346" w14:paraId="2FF7DE07" w14:textId="77777777" w:rsidTr="006E4346">
        <w:trPr>
          <w:trHeight w:val="300"/>
        </w:trPr>
        <w:tc>
          <w:tcPr>
            <w:tcW w:w="2435" w:type="dxa"/>
            <w:gridSpan w:val="2"/>
          </w:tcPr>
          <w:p w14:paraId="411C6DC1" w14:textId="00A8DC47" w:rsidR="006E4346" w:rsidRDefault="006E4346" w:rsidP="00226FD8">
            <w:pPr>
              <w:rPr>
                <w:b/>
                <w:bCs/>
                <w:kern w:val="2"/>
                <w:szCs w:val="24"/>
              </w:rPr>
            </w:pPr>
            <w:r>
              <w:rPr>
                <w:b/>
                <w:bCs/>
                <w:kern w:val="2"/>
                <w:szCs w:val="24"/>
              </w:rPr>
              <w:lastRenderedPageBreak/>
              <w:t>5.2. Pradinės Sutarties vertė ir Sutarties kaina</w:t>
            </w:r>
          </w:p>
          <w:p w14:paraId="7AAB69AA" w14:textId="77777777" w:rsidR="006E4346" w:rsidRDefault="006E4346" w:rsidP="00226FD8">
            <w:pPr>
              <w:rPr>
                <w:b/>
                <w:bCs/>
                <w:kern w:val="2"/>
                <w:szCs w:val="24"/>
              </w:rPr>
            </w:pPr>
          </w:p>
          <w:p w14:paraId="1D0195D2" w14:textId="77777777" w:rsidR="006E4346" w:rsidRDefault="006E4346" w:rsidP="00226FD8">
            <w:pPr>
              <w:rPr>
                <w:b/>
                <w:bCs/>
                <w:kern w:val="2"/>
                <w:szCs w:val="24"/>
              </w:rPr>
            </w:pPr>
          </w:p>
          <w:p w14:paraId="51BC791F" w14:textId="77777777" w:rsidR="006E4346" w:rsidRDefault="006E4346" w:rsidP="00226FD8">
            <w:pPr>
              <w:rPr>
                <w:b/>
                <w:bCs/>
                <w:kern w:val="2"/>
                <w:szCs w:val="24"/>
              </w:rPr>
            </w:pPr>
          </w:p>
          <w:p w14:paraId="263BC735" w14:textId="77777777" w:rsidR="006E4346" w:rsidRDefault="006E4346" w:rsidP="00226FD8">
            <w:pPr>
              <w:rPr>
                <w:b/>
                <w:bCs/>
                <w:kern w:val="2"/>
                <w:szCs w:val="24"/>
              </w:rPr>
            </w:pPr>
          </w:p>
        </w:tc>
        <w:tc>
          <w:tcPr>
            <w:tcW w:w="7341" w:type="dxa"/>
            <w:gridSpan w:val="2"/>
          </w:tcPr>
          <w:p w14:paraId="5E55FFEA" w14:textId="77777777" w:rsidR="006E4346" w:rsidRPr="003362F1" w:rsidRDefault="006E4346" w:rsidP="00962620">
            <w:pPr>
              <w:jc w:val="both"/>
              <w:rPr>
                <w:kern w:val="2"/>
                <w:szCs w:val="24"/>
              </w:rPr>
            </w:pPr>
            <w:r w:rsidRPr="003362F1">
              <w:rPr>
                <w:kern w:val="2"/>
                <w:szCs w:val="24"/>
              </w:rPr>
              <w:t>Pradinės Sutarties vertė yra (nurodyti sumą skaičiais) Eur, (nurodyti sumą žodžiais) be PVM.</w:t>
            </w:r>
          </w:p>
          <w:p w14:paraId="24478EAC" w14:textId="77777777" w:rsidR="006E4346" w:rsidRPr="003362F1" w:rsidRDefault="006E4346" w:rsidP="00962620">
            <w:pPr>
              <w:jc w:val="both"/>
              <w:rPr>
                <w:kern w:val="2"/>
                <w:szCs w:val="24"/>
              </w:rPr>
            </w:pPr>
            <w:r w:rsidRPr="003362F1">
              <w:rPr>
                <w:kern w:val="2"/>
                <w:szCs w:val="24"/>
              </w:rPr>
              <w:t>PVM sudaro (nurodyti sumą skaičiais) Eur, (nurodyti sumą žodžiais).</w:t>
            </w:r>
          </w:p>
          <w:p w14:paraId="68392E14" w14:textId="77777777" w:rsidR="006E4346" w:rsidRPr="003362F1" w:rsidRDefault="006E4346" w:rsidP="00962620">
            <w:pPr>
              <w:jc w:val="both"/>
              <w:rPr>
                <w:kern w:val="2"/>
                <w:szCs w:val="24"/>
              </w:rPr>
            </w:pPr>
            <w:r w:rsidRPr="003362F1">
              <w:rPr>
                <w:kern w:val="2"/>
                <w:szCs w:val="24"/>
              </w:rPr>
              <w:t>Sutarties kaina yra (nurodyti sumą skaičiais) Eur, (nurodyti sumą žodžiais) Eur su PVM.</w:t>
            </w:r>
          </w:p>
          <w:p w14:paraId="59583CAA" w14:textId="6579A8A8" w:rsidR="00B02CC3" w:rsidRPr="003362F1" w:rsidRDefault="00B02CC3" w:rsidP="00B02CC3">
            <w:pPr>
              <w:rPr>
                <w:rFonts w:eastAsia="Arial"/>
                <w:szCs w:val="24"/>
              </w:rPr>
            </w:pPr>
            <w:r w:rsidRPr="003362F1">
              <w:rPr>
                <w:kern w:val="2"/>
                <w:szCs w:val="24"/>
              </w:rPr>
              <w:t>Sutarties vykdymo faktinių išlaidų apimtis yra (</w:t>
            </w:r>
            <w:r w:rsidRPr="003362F1">
              <w:rPr>
                <w:kern w:val="2"/>
                <w:szCs w:val="24"/>
                <w:shd w:val="clear" w:color="auto" w:fill="FFFFFF"/>
              </w:rPr>
              <w:t xml:space="preserve">nurodyti dydį </w:t>
            </w:r>
            <w:r w:rsidRPr="003362F1">
              <w:rPr>
                <w:kern w:val="2"/>
                <w:szCs w:val="24"/>
              </w:rPr>
              <w:t>konkrečia suma eurais be PVM arba procentine išraiška</w:t>
            </w:r>
            <w:r w:rsidRPr="003362F1">
              <w:rPr>
                <w:rFonts w:eastAsia="Arial"/>
                <w:szCs w:val="24"/>
              </w:rPr>
              <w:t xml:space="preserve"> nuo Pradinės Sutarties vertės)</w:t>
            </w:r>
          </w:p>
          <w:p w14:paraId="0210E30E" w14:textId="45A3EA42" w:rsidR="00B02CC3" w:rsidRPr="003362F1" w:rsidRDefault="005300FF" w:rsidP="00CE109A">
            <w:pPr>
              <w:rPr>
                <w:kern w:val="2"/>
                <w:szCs w:val="24"/>
              </w:rPr>
            </w:pPr>
            <w:r w:rsidRPr="003362F1">
              <w:rPr>
                <w:kern w:val="2"/>
                <w:szCs w:val="24"/>
              </w:rPr>
              <w:t>Į šias išlaidas negali būti įtrauktas Tiekėjo pelnas (pelnas įtraukiamas į P</w:t>
            </w:r>
            <w:r w:rsidRPr="003362F1">
              <w:rPr>
                <w:szCs w:val="24"/>
              </w:rPr>
              <w:t>aslaugų</w:t>
            </w:r>
            <w:r w:rsidRPr="003362F1">
              <w:rPr>
                <w:kern w:val="2"/>
                <w:szCs w:val="24"/>
              </w:rPr>
              <w:t xml:space="preserve"> kainas) ir Tiekėjas privalo patirtas išlaidas patvirtinti trečiųjų šalių dokumentais (sąskaitomis faktūromis ir pan.)</w:t>
            </w:r>
          </w:p>
          <w:p w14:paraId="74A9AE0C" w14:textId="77777777" w:rsidR="006E4346" w:rsidRPr="003362F1" w:rsidRDefault="006E4346" w:rsidP="00962620">
            <w:pPr>
              <w:jc w:val="both"/>
              <w:rPr>
                <w:kern w:val="2"/>
                <w:szCs w:val="24"/>
              </w:rPr>
            </w:pPr>
          </w:p>
          <w:p w14:paraId="1EAB62BE" w14:textId="6B5C18C6" w:rsidR="006E4346" w:rsidRPr="003362F1" w:rsidRDefault="006E4346" w:rsidP="00962620">
            <w:pPr>
              <w:jc w:val="both"/>
              <w:rPr>
                <w:kern w:val="2"/>
                <w:szCs w:val="24"/>
              </w:rPr>
            </w:pPr>
            <w:r w:rsidRPr="003362F1">
              <w:rPr>
                <w:kern w:val="2"/>
                <w:szCs w:val="24"/>
              </w:rPr>
              <w:t xml:space="preserve">Šioje Sutartyje Pradinės Sutarties vertė yra lygi </w:t>
            </w:r>
            <w:r w:rsidRPr="003362F1">
              <w:rPr>
                <w:b/>
                <w:bCs/>
                <w:kern w:val="2"/>
                <w:szCs w:val="24"/>
              </w:rPr>
              <w:t xml:space="preserve">maksimaliai pirkimui skirtai lėšų sumai </w:t>
            </w:r>
            <w:r w:rsidRPr="003362F1">
              <w:rPr>
                <w:kern w:val="2"/>
                <w:szCs w:val="24"/>
              </w:rPr>
              <w:t xml:space="preserve">(be PVM) pirkimo dokumentuose ir Sutartyje nurodytų Paslaugų įsigijimui. </w:t>
            </w:r>
          </w:p>
        </w:tc>
      </w:tr>
      <w:tr w:rsidR="006E4346" w14:paraId="1C19A028" w14:textId="77777777" w:rsidTr="006E4346">
        <w:trPr>
          <w:trHeight w:val="300"/>
        </w:trPr>
        <w:tc>
          <w:tcPr>
            <w:tcW w:w="2435" w:type="dxa"/>
            <w:gridSpan w:val="2"/>
          </w:tcPr>
          <w:p w14:paraId="1A3B6652" w14:textId="3DD85017" w:rsidR="006E4346" w:rsidRDefault="006E4346" w:rsidP="00226FD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41" w:type="dxa"/>
            <w:gridSpan w:val="2"/>
          </w:tcPr>
          <w:p w14:paraId="02943271" w14:textId="35C9891B" w:rsidR="006E4346" w:rsidRPr="003362F1" w:rsidRDefault="006E4346" w:rsidP="00962620">
            <w:pPr>
              <w:jc w:val="both"/>
              <w:rPr>
                <w:kern w:val="2"/>
              </w:rPr>
            </w:pPr>
            <w:r w:rsidRPr="003362F1">
              <w:rPr>
                <w:kern w:val="2"/>
              </w:rPr>
              <w:t>Sutarties įkainiai bus perskaičiuojami:</w:t>
            </w:r>
          </w:p>
          <w:p w14:paraId="33BE06DA" w14:textId="0CF40872" w:rsidR="006E4346" w:rsidRPr="003362F1" w:rsidRDefault="006E4346" w:rsidP="00B45523">
            <w:pPr>
              <w:jc w:val="both"/>
              <w:rPr>
                <w:kern w:val="2"/>
              </w:rPr>
            </w:pPr>
            <w:r w:rsidRPr="003362F1">
              <w:rPr>
                <w:kern w:val="2"/>
              </w:rPr>
              <w:t>5.3.1. dėl PVM tarifo pasikeitimo;</w:t>
            </w:r>
          </w:p>
        </w:tc>
      </w:tr>
      <w:tr w:rsidR="006E4346" w14:paraId="44043A28" w14:textId="77777777" w:rsidTr="006E4346">
        <w:trPr>
          <w:trHeight w:val="300"/>
        </w:trPr>
        <w:tc>
          <w:tcPr>
            <w:tcW w:w="2435" w:type="dxa"/>
            <w:gridSpan w:val="2"/>
          </w:tcPr>
          <w:p w14:paraId="1E21D289" w14:textId="4ED828B2" w:rsidR="006E4346" w:rsidRDefault="006E4346" w:rsidP="00226FD8">
            <w:pPr>
              <w:rPr>
                <w:b/>
                <w:bCs/>
                <w:kern w:val="2"/>
                <w:szCs w:val="24"/>
              </w:rPr>
            </w:pPr>
            <w:r>
              <w:rPr>
                <w:b/>
                <w:bCs/>
                <w:kern w:val="2"/>
                <w:szCs w:val="24"/>
              </w:rPr>
              <w:t>5.3.1. Sutarties kainos / įkainių peržiūra dėl PVM tarifo pasikeitimo</w:t>
            </w:r>
          </w:p>
        </w:tc>
        <w:tc>
          <w:tcPr>
            <w:tcW w:w="7341" w:type="dxa"/>
            <w:gridSpan w:val="2"/>
          </w:tcPr>
          <w:p w14:paraId="1030C9BE" w14:textId="69ED06BA" w:rsidR="006E4346" w:rsidRPr="003362F1" w:rsidRDefault="006E4346" w:rsidP="00962620">
            <w:pPr>
              <w:jc w:val="both"/>
              <w:rPr>
                <w:kern w:val="2"/>
                <w:szCs w:val="24"/>
              </w:rPr>
            </w:pPr>
            <w:r w:rsidRPr="003362F1">
              <w:rPr>
                <w:kern w:val="2"/>
                <w:szCs w:val="24"/>
              </w:rPr>
              <w:t>Sutarties įkainiai per visą Sutarties galiojimo laiką yra pastovūs ir negali būti keičiami, išskyrus atvejį, kai pasikeičia taikomo PVM tarifo dydis. Įkainių pokyčio dydis yra proporcingas PVM tarifo pokyčio dydžiui. Nustatyti fiksuoti prekių įkainiai dėl pasikeitusių mokesčių perskaičiuojami tokia tvarka:</w:t>
            </w:r>
          </w:p>
          <w:p w14:paraId="3AB8261C" w14:textId="2C41A2E0" w:rsidR="006E4346" w:rsidRPr="003362F1" w:rsidRDefault="006E4346" w:rsidP="00962620">
            <w:pPr>
              <w:jc w:val="both"/>
              <w:rPr>
                <w:kern w:val="2"/>
                <w:szCs w:val="24"/>
              </w:rPr>
            </w:pPr>
            <w:r w:rsidRPr="003362F1">
              <w:rPr>
                <w:kern w:val="2"/>
                <w:szCs w:val="24"/>
              </w:rPr>
              <w:t>5.</w:t>
            </w:r>
            <w:r w:rsidR="00EA64A9" w:rsidRPr="003362F1">
              <w:rPr>
                <w:kern w:val="2"/>
                <w:szCs w:val="24"/>
              </w:rPr>
              <w:t>3</w:t>
            </w:r>
            <w:r w:rsidRPr="003362F1">
              <w:rPr>
                <w:kern w:val="2"/>
                <w:szCs w:val="24"/>
              </w:rPr>
              <w:t>.1.1. perskaičiavimas atliekamas įsigaliojus pridėtinės vertės mokesčio įstatymo pakeitimo įstatymui, kuriuo keičiamas mokesčio tarifas;</w:t>
            </w:r>
          </w:p>
          <w:p w14:paraId="6511B512" w14:textId="6E809CF9" w:rsidR="006E4346" w:rsidRPr="003362F1" w:rsidRDefault="006E4346" w:rsidP="00962620">
            <w:pPr>
              <w:jc w:val="both"/>
              <w:rPr>
                <w:kern w:val="2"/>
                <w:szCs w:val="24"/>
              </w:rPr>
            </w:pPr>
            <w:r w:rsidRPr="003362F1">
              <w:rPr>
                <w:kern w:val="2"/>
                <w:szCs w:val="24"/>
              </w:rPr>
              <w:t>5.</w:t>
            </w:r>
            <w:r w:rsidR="00EA64A9" w:rsidRPr="003362F1">
              <w:rPr>
                <w:kern w:val="2"/>
                <w:szCs w:val="24"/>
              </w:rPr>
              <w:t>3</w:t>
            </w:r>
            <w:r w:rsidRPr="003362F1">
              <w:rPr>
                <w:kern w:val="2"/>
                <w:szCs w:val="24"/>
              </w:rPr>
              <w:t>.1.2. perskaičiavimo formulė: pasikeitus PVM tarifo dydžiui, prekių įkainio esantis PVM tarifas keičiamas (mažinamas ar didinamas) pagal Lietuvos Respublikos teisės aktus;</w:t>
            </w:r>
          </w:p>
          <w:p w14:paraId="22F59FE8" w14:textId="0BAAD138" w:rsidR="006E4346" w:rsidRPr="003362F1" w:rsidRDefault="006E4346" w:rsidP="00962620">
            <w:pPr>
              <w:jc w:val="both"/>
              <w:rPr>
                <w:kern w:val="2"/>
                <w:szCs w:val="24"/>
              </w:rPr>
            </w:pPr>
            <w:r w:rsidRPr="003362F1">
              <w:rPr>
                <w:kern w:val="2"/>
                <w:szCs w:val="24"/>
              </w:rPr>
              <w:t>5.</w:t>
            </w:r>
            <w:r w:rsidR="00EA64A9" w:rsidRPr="003362F1">
              <w:rPr>
                <w:kern w:val="2"/>
                <w:szCs w:val="24"/>
              </w:rPr>
              <w:t>3</w:t>
            </w:r>
            <w:r w:rsidRPr="003362F1">
              <w:rPr>
                <w:kern w:val="2"/>
                <w:szCs w:val="24"/>
              </w:rPr>
              <w:t>.1.2. perskaičiuotos Sutarties įkainiai įforminami Šalių pasirašomu susitarimu, kuris tampa neatsiejama Sutarties dalimi. Perskaičiuoti Sutarties įkainiai taikomi toms paslaugoms, kurios bus teikiamos po Šalių pasirašyto susitarimo įsigaliojimo dienos.</w:t>
            </w:r>
          </w:p>
        </w:tc>
      </w:tr>
      <w:tr w:rsidR="006E4346" w14:paraId="6CCBC350" w14:textId="77777777" w:rsidTr="006E4346">
        <w:trPr>
          <w:trHeight w:val="300"/>
        </w:trPr>
        <w:tc>
          <w:tcPr>
            <w:tcW w:w="2435" w:type="dxa"/>
            <w:gridSpan w:val="2"/>
          </w:tcPr>
          <w:p w14:paraId="3003927E" w14:textId="6A8FBCE8" w:rsidR="006E4346" w:rsidRPr="00CB5DB5" w:rsidRDefault="006E4346" w:rsidP="00CB5DB5">
            <w:pPr>
              <w:rPr>
                <w:b/>
                <w:bCs/>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41" w:type="dxa"/>
            <w:gridSpan w:val="2"/>
          </w:tcPr>
          <w:p w14:paraId="1417B6C8" w14:textId="484D24F0" w:rsidR="006E4346" w:rsidRPr="003362F1" w:rsidRDefault="00C1517D" w:rsidP="00C1517D">
            <w:pPr>
              <w:jc w:val="both"/>
            </w:pPr>
            <w:r w:rsidRPr="003362F1">
              <w:rPr>
                <w:kern w:val="2"/>
                <w:szCs w:val="24"/>
              </w:rPr>
              <w:t>Esant poreikiui, perkančioji organizacija gali įsigyti Paslaugų sąrašuose nenurodytų, bet su pirkimo objektu susijusių Paslaugų, neviršijant 10 (dešimt) procentų pradinės sutarties vertės. Už Paslaugų sąrašuose nenurodytas, tačiau su pirkimo objektu susijusias Paslaugas bus apmokėta ne didesnėmis nei užsakymo dieną tiekėjo pasiūlytomis, konkurencingomis ir rinką atitinkančiomis kainomis.</w:t>
            </w:r>
          </w:p>
        </w:tc>
      </w:tr>
      <w:tr w:rsidR="006E4346" w14:paraId="1DFF763B" w14:textId="77777777" w:rsidTr="006E4346">
        <w:trPr>
          <w:trHeight w:val="300"/>
        </w:trPr>
        <w:tc>
          <w:tcPr>
            <w:tcW w:w="2435" w:type="dxa"/>
            <w:gridSpan w:val="2"/>
          </w:tcPr>
          <w:p w14:paraId="416E16C3" w14:textId="12995F62" w:rsidR="006E4346" w:rsidRDefault="006E4346" w:rsidP="00226FD8">
            <w:pPr>
              <w:rPr>
                <w:b/>
                <w:bCs/>
                <w:kern w:val="2"/>
                <w:szCs w:val="24"/>
              </w:rPr>
            </w:pPr>
            <w:r>
              <w:rPr>
                <w:b/>
                <w:bCs/>
                <w:kern w:val="2"/>
                <w:szCs w:val="24"/>
              </w:rPr>
              <w:t>5.5. Atsiskaitymo su paslaugų tiekėju terminas ir tvarka</w:t>
            </w:r>
          </w:p>
        </w:tc>
        <w:tc>
          <w:tcPr>
            <w:tcW w:w="7341" w:type="dxa"/>
            <w:gridSpan w:val="2"/>
          </w:tcPr>
          <w:p w14:paraId="5D1F8A09" w14:textId="40D35A8A" w:rsidR="006E4346" w:rsidRPr="003362F1" w:rsidRDefault="006E4346" w:rsidP="00226FD8">
            <w:pPr>
              <w:rPr>
                <w:kern w:val="2"/>
                <w:szCs w:val="24"/>
                <w:shd w:val="clear" w:color="auto" w:fill="FFFFFF"/>
              </w:rPr>
            </w:pPr>
            <w:r w:rsidRPr="003362F1">
              <w:rPr>
                <w:kern w:val="2"/>
                <w:szCs w:val="24"/>
                <w:shd w:val="clear" w:color="auto" w:fill="FFFFFF"/>
              </w:rPr>
              <w:t>Pirkėjas sumoka Paslaugų teikėjui už faktiškai suteiktas Paslaugas per 30 (trisdešimt) kalendorinių dienų nuo PVM sąskaitos faktūros gavimo ir Paslaugų perdavimo-priėmimo akto pasirašymo.</w:t>
            </w:r>
          </w:p>
        </w:tc>
      </w:tr>
      <w:tr w:rsidR="006E4346" w14:paraId="44D73415" w14:textId="77777777" w:rsidTr="006E4346">
        <w:trPr>
          <w:trHeight w:val="300"/>
        </w:trPr>
        <w:tc>
          <w:tcPr>
            <w:tcW w:w="2435" w:type="dxa"/>
            <w:gridSpan w:val="2"/>
          </w:tcPr>
          <w:p w14:paraId="6C676BAE" w14:textId="77777777" w:rsidR="006E4346" w:rsidRDefault="006E4346" w:rsidP="00226FD8">
            <w:pPr>
              <w:rPr>
                <w:b/>
                <w:bCs/>
                <w:kern w:val="2"/>
                <w:szCs w:val="24"/>
              </w:rPr>
            </w:pPr>
            <w:r>
              <w:rPr>
                <w:b/>
                <w:bCs/>
                <w:kern w:val="2"/>
                <w:szCs w:val="24"/>
              </w:rPr>
              <w:t>5.6. Avansas</w:t>
            </w:r>
          </w:p>
        </w:tc>
        <w:tc>
          <w:tcPr>
            <w:tcW w:w="7341" w:type="dxa"/>
            <w:gridSpan w:val="2"/>
          </w:tcPr>
          <w:p w14:paraId="1B952C75" w14:textId="1D7ACDE1" w:rsidR="006E4346" w:rsidRPr="003362F1" w:rsidRDefault="006E4346" w:rsidP="00E750DF">
            <w:pPr>
              <w:rPr>
                <w:color w:val="FF0000"/>
                <w:kern w:val="2"/>
                <w:szCs w:val="24"/>
                <w:shd w:val="clear" w:color="auto" w:fill="FFFFFF"/>
              </w:rPr>
            </w:pPr>
            <w:r w:rsidRPr="003362F1">
              <w:rPr>
                <w:kern w:val="2"/>
                <w:szCs w:val="24"/>
              </w:rPr>
              <w:t>Netaikoma</w:t>
            </w:r>
          </w:p>
        </w:tc>
      </w:tr>
      <w:tr w:rsidR="006E4346" w14:paraId="390513CB" w14:textId="77777777" w:rsidTr="006E4346">
        <w:trPr>
          <w:trHeight w:val="300"/>
        </w:trPr>
        <w:tc>
          <w:tcPr>
            <w:tcW w:w="2435" w:type="dxa"/>
            <w:gridSpan w:val="2"/>
          </w:tcPr>
          <w:p w14:paraId="0EF5F095" w14:textId="77777777" w:rsidR="006E4346" w:rsidRDefault="006E4346" w:rsidP="00226FD8">
            <w:pPr>
              <w:rPr>
                <w:b/>
                <w:bCs/>
                <w:kern w:val="2"/>
                <w:szCs w:val="24"/>
              </w:rPr>
            </w:pPr>
            <w:r>
              <w:rPr>
                <w:b/>
                <w:bCs/>
                <w:kern w:val="2"/>
                <w:szCs w:val="24"/>
              </w:rPr>
              <w:t>5.7. Avanso užtikrinimas</w:t>
            </w:r>
          </w:p>
        </w:tc>
        <w:tc>
          <w:tcPr>
            <w:tcW w:w="7341" w:type="dxa"/>
            <w:gridSpan w:val="2"/>
          </w:tcPr>
          <w:p w14:paraId="0C1B4DA3" w14:textId="77777777" w:rsidR="006E4346" w:rsidRPr="003362F1" w:rsidRDefault="006E4346" w:rsidP="00226FD8">
            <w:pPr>
              <w:rPr>
                <w:kern w:val="2"/>
                <w:szCs w:val="24"/>
              </w:rPr>
            </w:pPr>
            <w:r w:rsidRPr="003362F1">
              <w:rPr>
                <w:kern w:val="2"/>
                <w:szCs w:val="24"/>
              </w:rPr>
              <w:t>Netaikoma</w:t>
            </w:r>
          </w:p>
          <w:p w14:paraId="5B2F19FE" w14:textId="0E22D1C4" w:rsidR="006E4346" w:rsidRPr="003362F1" w:rsidRDefault="006E4346" w:rsidP="00226FD8">
            <w:pPr>
              <w:rPr>
                <w:kern w:val="2"/>
                <w:szCs w:val="24"/>
              </w:rPr>
            </w:pPr>
            <w:r w:rsidRPr="003362F1">
              <w:rPr>
                <w:kern w:val="2"/>
                <w:szCs w:val="24"/>
                <w:shd w:val="clear" w:color="auto" w:fill="FFFFFF"/>
              </w:rPr>
              <w:t xml:space="preserve"> </w:t>
            </w:r>
          </w:p>
        </w:tc>
      </w:tr>
      <w:tr w:rsidR="006E4346" w14:paraId="16A66D78" w14:textId="77777777" w:rsidTr="006E4346">
        <w:trPr>
          <w:trHeight w:val="300"/>
        </w:trPr>
        <w:tc>
          <w:tcPr>
            <w:tcW w:w="9776" w:type="dxa"/>
            <w:gridSpan w:val="4"/>
          </w:tcPr>
          <w:p w14:paraId="12D52984" w14:textId="59DFB0B3" w:rsidR="006E4346" w:rsidRPr="003362F1" w:rsidRDefault="006E4346" w:rsidP="00226FD8">
            <w:pPr>
              <w:jc w:val="center"/>
              <w:rPr>
                <w:b/>
                <w:bCs/>
                <w:kern w:val="2"/>
                <w:szCs w:val="24"/>
              </w:rPr>
            </w:pPr>
            <w:r w:rsidRPr="003362F1">
              <w:rPr>
                <w:b/>
                <w:bCs/>
                <w:kern w:val="2"/>
                <w:szCs w:val="24"/>
              </w:rPr>
              <w:t>6. PASLAUGŲ KOKYBĖ IR GARANTIJOS</w:t>
            </w:r>
          </w:p>
        </w:tc>
      </w:tr>
      <w:tr w:rsidR="006E4346" w14:paraId="6D983174" w14:textId="77777777" w:rsidTr="006E4346">
        <w:trPr>
          <w:trHeight w:val="300"/>
        </w:trPr>
        <w:tc>
          <w:tcPr>
            <w:tcW w:w="2435" w:type="dxa"/>
            <w:gridSpan w:val="2"/>
          </w:tcPr>
          <w:p w14:paraId="09C25722" w14:textId="77777777" w:rsidR="006E4346" w:rsidRDefault="006E4346" w:rsidP="00226FD8">
            <w:pPr>
              <w:rPr>
                <w:b/>
                <w:bCs/>
                <w:kern w:val="2"/>
                <w:szCs w:val="24"/>
              </w:rPr>
            </w:pPr>
            <w:r>
              <w:rPr>
                <w:b/>
                <w:bCs/>
                <w:kern w:val="2"/>
                <w:szCs w:val="24"/>
              </w:rPr>
              <w:lastRenderedPageBreak/>
              <w:t>6.1. Garantinis terminas</w:t>
            </w:r>
          </w:p>
        </w:tc>
        <w:tc>
          <w:tcPr>
            <w:tcW w:w="7341" w:type="dxa"/>
            <w:gridSpan w:val="2"/>
          </w:tcPr>
          <w:p w14:paraId="563941A5" w14:textId="4CA74398" w:rsidR="006E4346" w:rsidRPr="003362F1" w:rsidRDefault="006E4346" w:rsidP="00226FD8">
            <w:pPr>
              <w:rPr>
                <w:kern w:val="2"/>
                <w:szCs w:val="24"/>
              </w:rPr>
            </w:pPr>
            <w:r w:rsidRPr="003362F1">
              <w:rPr>
                <w:kern w:val="2"/>
                <w:szCs w:val="24"/>
              </w:rPr>
              <w:t xml:space="preserve">Atliktoms Paslaugoms taikoma 24 (dvidešimt keturių) mėnesių garantija, o detalėms ir medžiagoms – ne trumpesnę nei 12 (dvylikos) mėnesių garantiją (išskyrus atvejus, kai detalių ir/ar medžiagų gamintojas taiko trumpesnę garantiją).  </w:t>
            </w:r>
          </w:p>
        </w:tc>
      </w:tr>
      <w:tr w:rsidR="006E4346" w14:paraId="7DD6C03C" w14:textId="77777777" w:rsidTr="006E4346">
        <w:trPr>
          <w:trHeight w:val="300"/>
        </w:trPr>
        <w:tc>
          <w:tcPr>
            <w:tcW w:w="2435" w:type="dxa"/>
            <w:gridSpan w:val="2"/>
          </w:tcPr>
          <w:p w14:paraId="02AE192B" w14:textId="11F0553F" w:rsidR="006E4346" w:rsidRDefault="006E4346" w:rsidP="00226FD8">
            <w:pPr>
              <w:rPr>
                <w:b/>
                <w:bCs/>
                <w:kern w:val="2"/>
                <w:szCs w:val="24"/>
              </w:rPr>
            </w:pPr>
            <w:r>
              <w:rPr>
                <w:b/>
                <w:bCs/>
                <w:kern w:val="2"/>
                <w:szCs w:val="24"/>
              </w:rPr>
              <w:t>6</w:t>
            </w:r>
            <w:r w:rsidRPr="00196E76">
              <w:rPr>
                <w:b/>
                <w:bCs/>
                <w:kern w:val="2"/>
                <w:szCs w:val="24"/>
              </w:rPr>
              <w:t>.2. Terminas Paslaugų trūkumams pašalinti</w:t>
            </w:r>
          </w:p>
        </w:tc>
        <w:tc>
          <w:tcPr>
            <w:tcW w:w="7341" w:type="dxa"/>
            <w:gridSpan w:val="2"/>
          </w:tcPr>
          <w:p w14:paraId="7F305FC3" w14:textId="5ADD0566" w:rsidR="006E4346" w:rsidRPr="003362F1" w:rsidRDefault="006E4346" w:rsidP="00226FD8">
            <w:pPr>
              <w:rPr>
                <w:kern w:val="2"/>
                <w:szCs w:val="24"/>
              </w:rPr>
            </w:pPr>
            <w:r w:rsidRPr="003362F1">
              <w:rPr>
                <w:kern w:val="2"/>
                <w:szCs w:val="24"/>
              </w:rPr>
              <w:t>Garantinio laikotarpio metu Paslaugų tiekėjas privalo Pirkėjo patalpose ar, jei tai neįmanoma, Šalių susitarimu kitoje vietoje, nemokamai pašalinti trūkumus (defektus) ne vėliau kaip per 14 (keturiolika) kalendorinių dienų nuo pranešimo apie trūkumą (defektą) gavimo momento.</w:t>
            </w:r>
          </w:p>
        </w:tc>
      </w:tr>
      <w:tr w:rsidR="006E4346" w14:paraId="3C83EECF" w14:textId="77777777" w:rsidTr="006E4346">
        <w:trPr>
          <w:trHeight w:val="300"/>
        </w:trPr>
        <w:tc>
          <w:tcPr>
            <w:tcW w:w="2435" w:type="dxa"/>
            <w:gridSpan w:val="2"/>
          </w:tcPr>
          <w:p w14:paraId="6EBB1760" w14:textId="6D0BE28B" w:rsidR="006E4346" w:rsidRDefault="006E4346" w:rsidP="00196E76">
            <w:pPr>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7341" w:type="dxa"/>
            <w:gridSpan w:val="2"/>
          </w:tcPr>
          <w:p w14:paraId="1A7CB04B" w14:textId="1F70C705" w:rsidR="006E4346" w:rsidRPr="003362F1" w:rsidRDefault="006E4346" w:rsidP="00196E76">
            <w:pPr>
              <w:rPr>
                <w:kern w:val="2"/>
                <w:szCs w:val="24"/>
              </w:rPr>
            </w:pPr>
            <w:r w:rsidRPr="003362F1">
              <w:rPr>
                <w:kern w:val="2"/>
                <w:szCs w:val="24"/>
              </w:rPr>
              <w:t xml:space="preserve">Netaikoma </w:t>
            </w:r>
          </w:p>
        </w:tc>
      </w:tr>
      <w:tr w:rsidR="006E4346" w14:paraId="4EE15A55" w14:textId="77777777" w:rsidTr="006E4346">
        <w:trPr>
          <w:trHeight w:val="300"/>
        </w:trPr>
        <w:tc>
          <w:tcPr>
            <w:tcW w:w="9776" w:type="dxa"/>
            <w:gridSpan w:val="4"/>
          </w:tcPr>
          <w:p w14:paraId="3299BC80" w14:textId="77777777" w:rsidR="006E4346" w:rsidRPr="003362F1" w:rsidRDefault="006E4346" w:rsidP="00196E76">
            <w:pPr>
              <w:jc w:val="center"/>
              <w:rPr>
                <w:b/>
                <w:bCs/>
                <w:kern w:val="2"/>
                <w:szCs w:val="24"/>
              </w:rPr>
            </w:pPr>
            <w:r w:rsidRPr="003362F1">
              <w:rPr>
                <w:b/>
                <w:bCs/>
                <w:kern w:val="2"/>
                <w:szCs w:val="24"/>
              </w:rPr>
              <w:t>7. SUTARTIES VYKDYMUI PASITELKIAMI SUBTIEKĖJAI</w:t>
            </w:r>
          </w:p>
        </w:tc>
      </w:tr>
      <w:tr w:rsidR="006E4346" w14:paraId="6AD8FB63" w14:textId="77777777" w:rsidTr="006E4346">
        <w:trPr>
          <w:trHeight w:val="300"/>
        </w:trPr>
        <w:tc>
          <w:tcPr>
            <w:tcW w:w="2435" w:type="dxa"/>
            <w:gridSpan w:val="2"/>
          </w:tcPr>
          <w:p w14:paraId="365354EF" w14:textId="77777777" w:rsidR="006E4346" w:rsidRPr="003362F1" w:rsidRDefault="006E4346" w:rsidP="00196E76">
            <w:pPr>
              <w:rPr>
                <w:b/>
                <w:bCs/>
                <w:kern w:val="2"/>
                <w:szCs w:val="24"/>
              </w:rPr>
            </w:pPr>
            <w:r w:rsidRPr="003362F1">
              <w:rPr>
                <w:b/>
                <w:bCs/>
                <w:kern w:val="2"/>
                <w:szCs w:val="24"/>
              </w:rPr>
              <w:t>Sutarties vykdymui pasitelkiami subtiekėjai ir (ar) specialistai</w:t>
            </w:r>
          </w:p>
        </w:tc>
        <w:tc>
          <w:tcPr>
            <w:tcW w:w="7341" w:type="dxa"/>
            <w:gridSpan w:val="2"/>
          </w:tcPr>
          <w:p w14:paraId="28D6D73E" w14:textId="77777777" w:rsidR="00A6384F" w:rsidRPr="003362F1" w:rsidRDefault="00A6384F" w:rsidP="00A6384F">
            <w:pPr>
              <w:rPr>
                <w:kern w:val="2"/>
                <w:szCs w:val="24"/>
              </w:rPr>
            </w:pPr>
            <w:r w:rsidRPr="003362F1">
              <w:rPr>
                <w:kern w:val="2"/>
                <w:szCs w:val="24"/>
              </w:rPr>
              <w:t>Sutarties vykdymui subtiekėjai ir (ar) specialistai nepasitelkiami.</w:t>
            </w:r>
          </w:p>
          <w:p w14:paraId="550C1F98" w14:textId="77777777" w:rsidR="00A6384F" w:rsidRPr="003362F1" w:rsidRDefault="00A6384F" w:rsidP="00A6384F">
            <w:pPr>
              <w:rPr>
                <w:kern w:val="2"/>
                <w:szCs w:val="24"/>
              </w:rPr>
            </w:pPr>
          </w:p>
          <w:p w14:paraId="4D24DB4A" w14:textId="77777777" w:rsidR="00A6384F" w:rsidRPr="003362F1" w:rsidRDefault="00A6384F" w:rsidP="00A6384F">
            <w:pPr>
              <w:rPr>
                <w:kern w:val="2"/>
                <w:szCs w:val="24"/>
              </w:rPr>
            </w:pPr>
            <w:r w:rsidRPr="003362F1">
              <w:rPr>
                <w:kern w:val="2"/>
                <w:szCs w:val="24"/>
              </w:rPr>
              <w:t>arba</w:t>
            </w:r>
          </w:p>
          <w:p w14:paraId="69FCF884" w14:textId="77777777" w:rsidR="00A6384F" w:rsidRPr="003362F1" w:rsidRDefault="00A6384F" w:rsidP="00151E44">
            <w:pPr>
              <w:jc w:val="both"/>
              <w:rPr>
                <w:kern w:val="2"/>
                <w:szCs w:val="24"/>
              </w:rPr>
            </w:pPr>
          </w:p>
          <w:p w14:paraId="70E77CBF" w14:textId="57942930" w:rsidR="00151E44" w:rsidRPr="003362F1" w:rsidRDefault="00151E44" w:rsidP="00151E44">
            <w:pPr>
              <w:jc w:val="both"/>
              <w:rPr>
                <w:kern w:val="2"/>
                <w:szCs w:val="24"/>
              </w:rPr>
            </w:pPr>
            <w:r w:rsidRPr="003362F1">
              <w:rPr>
                <w:kern w:val="2"/>
                <w:szCs w:val="24"/>
              </w:rPr>
              <w:t xml:space="preserve">Sutarties vykdymui pasitelkiami subtiekėjai ir (ar) specialistai yra nurodyti Sutarties priede Nr. </w:t>
            </w:r>
            <w:r w:rsidR="00D87F83" w:rsidRPr="003362F1">
              <w:rPr>
                <w:kern w:val="2"/>
                <w:szCs w:val="24"/>
              </w:rPr>
              <w:t>(4)</w:t>
            </w:r>
            <w:r w:rsidRPr="003362F1">
              <w:rPr>
                <w:kern w:val="2"/>
                <w:szCs w:val="24"/>
              </w:rPr>
              <w:t xml:space="preserve"> „Sutarties vykdymui pasitelkiami subtiekėjai ir (ar) specialistai“</w:t>
            </w:r>
          </w:p>
          <w:p w14:paraId="100A011A" w14:textId="152FD344" w:rsidR="006E4346" w:rsidRPr="003362F1" w:rsidRDefault="006E4346" w:rsidP="00962620">
            <w:pPr>
              <w:jc w:val="both"/>
              <w:rPr>
                <w:b/>
                <w:bCs/>
                <w:kern w:val="2"/>
                <w:szCs w:val="24"/>
              </w:rPr>
            </w:pPr>
          </w:p>
        </w:tc>
      </w:tr>
      <w:tr w:rsidR="006E4346" w14:paraId="70E51143" w14:textId="77777777" w:rsidTr="006E4346">
        <w:trPr>
          <w:trHeight w:val="300"/>
        </w:trPr>
        <w:tc>
          <w:tcPr>
            <w:tcW w:w="9776" w:type="dxa"/>
            <w:gridSpan w:val="4"/>
          </w:tcPr>
          <w:p w14:paraId="213106F8" w14:textId="77777777" w:rsidR="006E4346" w:rsidRPr="003362F1" w:rsidRDefault="006E4346" w:rsidP="00962620">
            <w:pPr>
              <w:jc w:val="center"/>
              <w:rPr>
                <w:b/>
                <w:bCs/>
                <w:kern w:val="2"/>
                <w:szCs w:val="24"/>
              </w:rPr>
            </w:pPr>
            <w:r w:rsidRPr="003362F1">
              <w:rPr>
                <w:b/>
                <w:bCs/>
                <w:kern w:val="2"/>
                <w:szCs w:val="24"/>
              </w:rPr>
              <w:t>8. PRIEVOLIŲ PAGAL SUTARTĮ ĮVYKDYMO UŽTIKRINIMAS</w:t>
            </w:r>
          </w:p>
        </w:tc>
      </w:tr>
      <w:tr w:rsidR="006E4346" w14:paraId="4FC00A5A" w14:textId="77777777" w:rsidTr="006E4346">
        <w:trPr>
          <w:trHeight w:val="300"/>
        </w:trPr>
        <w:tc>
          <w:tcPr>
            <w:tcW w:w="2435" w:type="dxa"/>
            <w:gridSpan w:val="2"/>
          </w:tcPr>
          <w:p w14:paraId="1ED427E2" w14:textId="77777777" w:rsidR="006E4346" w:rsidRPr="003362F1" w:rsidRDefault="006E4346" w:rsidP="00196E76">
            <w:pPr>
              <w:rPr>
                <w:b/>
                <w:bCs/>
                <w:kern w:val="2"/>
                <w:szCs w:val="24"/>
              </w:rPr>
            </w:pPr>
            <w:r w:rsidRPr="003362F1">
              <w:rPr>
                <w:b/>
                <w:bCs/>
                <w:kern w:val="2"/>
                <w:szCs w:val="24"/>
              </w:rPr>
              <w:t>8.1. Prievolių pagal Sutartį įvykdymo užtikrinimas</w:t>
            </w:r>
          </w:p>
        </w:tc>
        <w:tc>
          <w:tcPr>
            <w:tcW w:w="7341" w:type="dxa"/>
            <w:gridSpan w:val="2"/>
          </w:tcPr>
          <w:p w14:paraId="3DDC83FB" w14:textId="0555D9C2" w:rsidR="006E4346" w:rsidRPr="003362F1" w:rsidRDefault="006E4346" w:rsidP="00962620">
            <w:pPr>
              <w:jc w:val="both"/>
              <w:rPr>
                <w:kern w:val="2"/>
                <w:szCs w:val="24"/>
              </w:rPr>
            </w:pPr>
            <w:r w:rsidRPr="003362F1">
              <w:rPr>
                <w:kern w:val="2"/>
                <w:szCs w:val="24"/>
              </w:rPr>
              <w:t>Sutarties įvykdymas užtikrinamas 9 punkte nurodytomis netesybomis – delspinigiais ir bauda.</w:t>
            </w:r>
          </w:p>
        </w:tc>
      </w:tr>
      <w:tr w:rsidR="006E4346" w14:paraId="7323187E" w14:textId="77777777" w:rsidTr="006E4346">
        <w:trPr>
          <w:trHeight w:val="300"/>
        </w:trPr>
        <w:tc>
          <w:tcPr>
            <w:tcW w:w="2435" w:type="dxa"/>
            <w:gridSpan w:val="2"/>
          </w:tcPr>
          <w:p w14:paraId="0AA6FCF4" w14:textId="35201E68" w:rsidR="006E4346" w:rsidRPr="003362F1" w:rsidRDefault="006E4346" w:rsidP="00196E76">
            <w:pPr>
              <w:rPr>
                <w:b/>
                <w:bCs/>
                <w:kern w:val="2"/>
                <w:szCs w:val="24"/>
              </w:rPr>
            </w:pPr>
            <w:r w:rsidRPr="003362F1">
              <w:rPr>
                <w:b/>
                <w:kern w:val="2"/>
                <w:szCs w:val="24"/>
              </w:rPr>
              <w:t>8.2 Sutarties įvykdymo užtikrinimo galiojimo terminas</w:t>
            </w:r>
          </w:p>
        </w:tc>
        <w:tc>
          <w:tcPr>
            <w:tcW w:w="7341" w:type="dxa"/>
            <w:gridSpan w:val="2"/>
          </w:tcPr>
          <w:p w14:paraId="2A547901" w14:textId="20B64D37" w:rsidR="006E4346" w:rsidRPr="003362F1" w:rsidRDefault="00CD391C" w:rsidP="00962620">
            <w:pPr>
              <w:jc w:val="both"/>
              <w:rPr>
                <w:kern w:val="2"/>
                <w:szCs w:val="24"/>
              </w:rPr>
            </w:pPr>
            <w:r w:rsidRPr="003362F1">
              <w:rPr>
                <w:kern w:val="2"/>
                <w:szCs w:val="24"/>
              </w:rPr>
              <w:t>Netaikoma</w:t>
            </w:r>
          </w:p>
          <w:p w14:paraId="4342C241" w14:textId="42C723F7" w:rsidR="006E4346" w:rsidRPr="003362F1" w:rsidRDefault="006E4346" w:rsidP="00962620">
            <w:pPr>
              <w:jc w:val="both"/>
              <w:rPr>
                <w:kern w:val="2"/>
                <w:szCs w:val="24"/>
              </w:rPr>
            </w:pPr>
          </w:p>
        </w:tc>
      </w:tr>
      <w:tr w:rsidR="006E4346" w14:paraId="440514AB" w14:textId="77777777" w:rsidTr="006E4346">
        <w:trPr>
          <w:trHeight w:val="300"/>
        </w:trPr>
        <w:tc>
          <w:tcPr>
            <w:tcW w:w="2435" w:type="dxa"/>
            <w:gridSpan w:val="2"/>
          </w:tcPr>
          <w:p w14:paraId="1559F431" w14:textId="746D4921" w:rsidR="006E4346" w:rsidRPr="003362F1" w:rsidRDefault="006E4346" w:rsidP="00196E76">
            <w:pPr>
              <w:rPr>
                <w:b/>
                <w:bCs/>
                <w:kern w:val="2"/>
                <w:szCs w:val="24"/>
              </w:rPr>
            </w:pPr>
            <w:r w:rsidRPr="003362F1">
              <w:rPr>
                <w:b/>
                <w:bCs/>
                <w:kern w:val="2"/>
                <w:szCs w:val="24"/>
              </w:rPr>
              <w:t xml:space="preserve">8.3. Sutarties įvykdymo užtikrinimo pateikimas </w:t>
            </w:r>
          </w:p>
        </w:tc>
        <w:tc>
          <w:tcPr>
            <w:tcW w:w="7341" w:type="dxa"/>
            <w:gridSpan w:val="2"/>
          </w:tcPr>
          <w:p w14:paraId="36F9B8F1" w14:textId="03B16CF0" w:rsidR="006E4346" w:rsidRPr="003362F1" w:rsidRDefault="006E4346" w:rsidP="00196E76">
            <w:pPr>
              <w:rPr>
                <w:kern w:val="2"/>
                <w:szCs w:val="24"/>
              </w:rPr>
            </w:pPr>
            <w:r w:rsidRPr="003362F1">
              <w:rPr>
                <w:kern w:val="2"/>
                <w:szCs w:val="24"/>
              </w:rPr>
              <w:t>Netaikoma</w:t>
            </w:r>
          </w:p>
          <w:p w14:paraId="2538D7C9" w14:textId="77777777" w:rsidR="006E4346" w:rsidRPr="003362F1" w:rsidRDefault="006E4346" w:rsidP="00196E76">
            <w:pPr>
              <w:rPr>
                <w:kern w:val="2"/>
                <w:szCs w:val="24"/>
              </w:rPr>
            </w:pPr>
          </w:p>
          <w:p w14:paraId="031E7F44" w14:textId="31458495" w:rsidR="006E4346" w:rsidRPr="003362F1" w:rsidRDefault="006E4346" w:rsidP="00196E76">
            <w:pPr>
              <w:rPr>
                <w:kern w:val="2"/>
                <w:szCs w:val="24"/>
              </w:rPr>
            </w:pPr>
          </w:p>
        </w:tc>
      </w:tr>
      <w:tr w:rsidR="006E4346" w14:paraId="3EE8B150" w14:textId="77777777" w:rsidTr="006E4346">
        <w:trPr>
          <w:trHeight w:val="300"/>
        </w:trPr>
        <w:tc>
          <w:tcPr>
            <w:tcW w:w="9776" w:type="dxa"/>
            <w:gridSpan w:val="4"/>
          </w:tcPr>
          <w:p w14:paraId="11F6AA1C" w14:textId="77777777" w:rsidR="006E4346" w:rsidRPr="003362F1" w:rsidRDefault="006E4346" w:rsidP="00196E76">
            <w:pPr>
              <w:ind w:firstLine="720"/>
              <w:jc w:val="center"/>
              <w:rPr>
                <w:b/>
                <w:bCs/>
                <w:kern w:val="2"/>
                <w:szCs w:val="24"/>
              </w:rPr>
            </w:pPr>
            <w:r w:rsidRPr="003362F1">
              <w:rPr>
                <w:b/>
                <w:bCs/>
                <w:kern w:val="2"/>
                <w:szCs w:val="24"/>
              </w:rPr>
              <w:t>9. ŠALIŲ ATSAKOMYBĖ</w:t>
            </w:r>
            <w:r w:rsidRPr="003362F1">
              <w:rPr>
                <w:b/>
                <w:bCs/>
                <w:kern w:val="2"/>
                <w:szCs w:val="24"/>
              </w:rPr>
              <w:tab/>
            </w:r>
          </w:p>
        </w:tc>
      </w:tr>
      <w:tr w:rsidR="006E4346" w14:paraId="7476CD9F" w14:textId="77777777" w:rsidTr="006E4346">
        <w:trPr>
          <w:trHeight w:val="300"/>
        </w:trPr>
        <w:tc>
          <w:tcPr>
            <w:tcW w:w="2435" w:type="dxa"/>
            <w:gridSpan w:val="2"/>
          </w:tcPr>
          <w:p w14:paraId="7FE72C4A" w14:textId="77777777" w:rsidR="006E4346" w:rsidRPr="003362F1" w:rsidRDefault="006E4346" w:rsidP="00196E76">
            <w:pPr>
              <w:rPr>
                <w:b/>
                <w:bCs/>
                <w:kern w:val="2"/>
                <w:szCs w:val="24"/>
              </w:rPr>
            </w:pPr>
            <w:r w:rsidRPr="003362F1">
              <w:rPr>
                <w:b/>
                <w:bCs/>
                <w:kern w:val="2"/>
                <w:szCs w:val="24"/>
              </w:rPr>
              <w:t>9.1. Pirkėjui taikomos netesybos už mokėjimų pagal Sutartį vėlavimą</w:t>
            </w:r>
          </w:p>
        </w:tc>
        <w:tc>
          <w:tcPr>
            <w:tcW w:w="7341" w:type="dxa"/>
            <w:gridSpan w:val="2"/>
          </w:tcPr>
          <w:p w14:paraId="46137B87" w14:textId="05AC0309" w:rsidR="006E4346" w:rsidRPr="003362F1" w:rsidRDefault="00151E44" w:rsidP="00962620">
            <w:pPr>
              <w:spacing w:line="259" w:lineRule="auto"/>
              <w:jc w:val="both"/>
              <w:rPr>
                <w:kern w:val="2"/>
                <w:szCs w:val="24"/>
              </w:rPr>
            </w:pPr>
            <w:r w:rsidRPr="003362F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r w:rsidR="006E4346" w:rsidRPr="003362F1">
              <w:rPr>
                <w:kern w:val="2"/>
                <w:szCs w:val="24"/>
              </w:rPr>
              <w:t>  </w:t>
            </w:r>
          </w:p>
        </w:tc>
      </w:tr>
      <w:tr w:rsidR="006E4346" w14:paraId="30B33F12" w14:textId="77777777" w:rsidTr="006E4346">
        <w:trPr>
          <w:trHeight w:val="300"/>
        </w:trPr>
        <w:tc>
          <w:tcPr>
            <w:tcW w:w="2435" w:type="dxa"/>
            <w:gridSpan w:val="2"/>
          </w:tcPr>
          <w:p w14:paraId="0CBB35F7" w14:textId="77777777" w:rsidR="006E4346" w:rsidRDefault="006E4346" w:rsidP="00196E76">
            <w:pPr>
              <w:rPr>
                <w:b/>
                <w:bCs/>
                <w:kern w:val="2"/>
                <w:szCs w:val="24"/>
              </w:rPr>
            </w:pPr>
            <w:r>
              <w:rPr>
                <w:b/>
                <w:bCs/>
                <w:kern w:val="2"/>
                <w:szCs w:val="24"/>
              </w:rPr>
              <w:t>9.2. Tiekėjui taikomos netesybos</w:t>
            </w:r>
          </w:p>
        </w:tc>
        <w:tc>
          <w:tcPr>
            <w:tcW w:w="7341" w:type="dxa"/>
            <w:gridSpan w:val="2"/>
          </w:tcPr>
          <w:p w14:paraId="753BE0EA" w14:textId="030CA3CF" w:rsidR="00151E44" w:rsidRPr="003362F1" w:rsidRDefault="00151E44" w:rsidP="00151E44">
            <w:pPr>
              <w:rPr>
                <w:kern w:val="2"/>
                <w:szCs w:val="24"/>
              </w:rPr>
            </w:pPr>
            <w:r w:rsidRPr="003362F1">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14:paraId="15305531" w14:textId="77777777" w:rsidR="00151E44" w:rsidRPr="003362F1" w:rsidRDefault="00151E44" w:rsidP="00151E44">
            <w:pPr>
              <w:rPr>
                <w:kern w:val="2"/>
                <w:szCs w:val="24"/>
              </w:rPr>
            </w:pPr>
          </w:p>
          <w:p w14:paraId="7907862C" w14:textId="54BE3FE7" w:rsidR="006E4346" w:rsidRPr="003362F1" w:rsidRDefault="00151E44" w:rsidP="00962620">
            <w:pPr>
              <w:jc w:val="both"/>
              <w:rPr>
                <w:b/>
                <w:bCs/>
                <w:kern w:val="2"/>
                <w:szCs w:val="24"/>
              </w:rPr>
            </w:pPr>
            <w:r w:rsidRPr="003362F1">
              <w:rPr>
                <w:kern w:val="2"/>
                <w:szCs w:val="24"/>
              </w:rPr>
              <w:lastRenderedPageBreak/>
              <w:t xml:space="preserve">9.2.2. Tiekėjas privalo sumokėti Pirkėjui netesybas per </w:t>
            </w:r>
            <w:r w:rsidR="006E3DA7" w:rsidRPr="003362F1">
              <w:rPr>
                <w:kern w:val="2"/>
                <w:szCs w:val="24"/>
              </w:rPr>
              <w:t>30</w:t>
            </w:r>
            <w:r w:rsidRPr="003362F1">
              <w:rPr>
                <w:kern w:val="2"/>
                <w:szCs w:val="24"/>
              </w:rPr>
              <w:t xml:space="preserve"> dienų nuo Pirkėjo pareikalavimo, jeigu netesybų suma nėra </w:t>
            </w:r>
            <w:r w:rsidRPr="003362F1">
              <w:rPr>
                <w:szCs w:val="24"/>
              </w:rPr>
              <w:t>išskaitoma iš Tiekėjui mokėtinos sumos.</w:t>
            </w:r>
          </w:p>
        </w:tc>
      </w:tr>
      <w:tr w:rsidR="006E4346" w14:paraId="6C7F8BB5" w14:textId="77777777" w:rsidTr="006E4346">
        <w:trPr>
          <w:trHeight w:val="300"/>
        </w:trPr>
        <w:tc>
          <w:tcPr>
            <w:tcW w:w="2435" w:type="dxa"/>
            <w:gridSpan w:val="2"/>
          </w:tcPr>
          <w:p w14:paraId="67875D65" w14:textId="77777777" w:rsidR="006E4346" w:rsidRDefault="006E4346" w:rsidP="00196E76">
            <w:pPr>
              <w:rPr>
                <w:b/>
                <w:bCs/>
                <w:kern w:val="2"/>
                <w:szCs w:val="24"/>
              </w:rPr>
            </w:pPr>
            <w:r>
              <w:rPr>
                <w:b/>
                <w:bCs/>
                <w:kern w:val="2"/>
                <w:szCs w:val="24"/>
              </w:rPr>
              <w:lastRenderedPageBreak/>
              <w:t>9.3. Tiekėjui / Pirkėjui taikoma bauda nutraukus Sutartį dėl esminio Sutarties pažeidimo</w:t>
            </w:r>
          </w:p>
        </w:tc>
        <w:tc>
          <w:tcPr>
            <w:tcW w:w="7341" w:type="dxa"/>
            <w:gridSpan w:val="2"/>
          </w:tcPr>
          <w:p w14:paraId="6BF6A03B" w14:textId="7E25CD16" w:rsidR="00333178" w:rsidRPr="003362F1" w:rsidRDefault="00333178" w:rsidP="00333178">
            <w:pPr>
              <w:rPr>
                <w:szCs w:val="24"/>
              </w:rPr>
            </w:pPr>
            <w:r w:rsidRPr="003362F1">
              <w:rPr>
                <w:kern w:val="2"/>
                <w:szCs w:val="24"/>
              </w:rPr>
              <w:t>9.3.1. Nutraukus Sutartį dėl esminio Sutarties pažeidimo, nustatyto Sutarties Specialiosiose sąlygose, mokama (</w:t>
            </w:r>
            <w:r w:rsidR="006E3DA7" w:rsidRPr="003362F1">
              <w:rPr>
                <w:kern w:val="2"/>
                <w:szCs w:val="24"/>
              </w:rPr>
              <w:t>10</w:t>
            </w:r>
            <w:r w:rsidRPr="003362F1">
              <w:rPr>
                <w:kern w:val="2"/>
                <w:szCs w:val="24"/>
              </w:rPr>
              <w:t>) procentų dydžio bauda nuo Pradinės Sutarties vertės, nurodytos Specialiųjų sąlygų 5.2 punkte.</w:t>
            </w:r>
          </w:p>
          <w:p w14:paraId="1619A48A" w14:textId="1A0F61DD" w:rsidR="006E4346" w:rsidRPr="003362F1" w:rsidRDefault="006E4346" w:rsidP="00962620">
            <w:pPr>
              <w:jc w:val="both"/>
              <w:rPr>
                <w:kern w:val="2"/>
                <w:szCs w:val="24"/>
              </w:rPr>
            </w:pPr>
          </w:p>
          <w:p w14:paraId="187F7386" w14:textId="3B197850" w:rsidR="00333178" w:rsidRPr="003362F1" w:rsidRDefault="00333178" w:rsidP="00D87F83">
            <w:pPr>
              <w:rPr>
                <w:kern w:val="2"/>
                <w:szCs w:val="24"/>
              </w:rPr>
            </w:pPr>
            <w:r w:rsidRPr="003362F1">
              <w:rPr>
                <w:szCs w:val="24"/>
              </w:rPr>
              <w:t xml:space="preserve">9.3.2. Nepagrįstai nutraukus Sutarties vykdymą ne Sutartyje nustatyta tvarka, mokama </w:t>
            </w:r>
            <w:r w:rsidRPr="003362F1">
              <w:rPr>
                <w:kern w:val="2"/>
                <w:szCs w:val="24"/>
              </w:rPr>
              <w:t>(</w:t>
            </w:r>
            <w:r w:rsidR="00E93013" w:rsidRPr="003362F1">
              <w:rPr>
                <w:kern w:val="2"/>
                <w:szCs w:val="24"/>
              </w:rPr>
              <w:t>10</w:t>
            </w:r>
            <w:r w:rsidRPr="003362F1">
              <w:rPr>
                <w:kern w:val="2"/>
                <w:szCs w:val="24"/>
              </w:rPr>
              <w:t>) procentų dydžio bauda nuo Pradinės Sutarties vertės, nurodytos Specialiųjų sąlygų 5.2 punkte.</w:t>
            </w:r>
          </w:p>
        </w:tc>
      </w:tr>
      <w:tr w:rsidR="006E3DA7" w14:paraId="4FC008EE" w14:textId="77777777" w:rsidTr="006E4346">
        <w:trPr>
          <w:trHeight w:val="300"/>
        </w:trPr>
        <w:tc>
          <w:tcPr>
            <w:tcW w:w="2435" w:type="dxa"/>
            <w:gridSpan w:val="2"/>
          </w:tcPr>
          <w:p w14:paraId="58C06C8C" w14:textId="0CD388C3" w:rsidR="006E3DA7" w:rsidRDefault="006E3DA7" w:rsidP="006E3DA7">
            <w:pPr>
              <w:rPr>
                <w:b/>
                <w:bCs/>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41" w:type="dxa"/>
            <w:gridSpan w:val="2"/>
          </w:tcPr>
          <w:p w14:paraId="2A32591D" w14:textId="77777777" w:rsidR="006E3DA7" w:rsidRPr="003362F1" w:rsidRDefault="006E3DA7" w:rsidP="006E3DA7">
            <w:pPr>
              <w:rPr>
                <w:kern w:val="2"/>
                <w:szCs w:val="24"/>
              </w:rPr>
            </w:pPr>
            <w:r w:rsidRPr="003362F1">
              <w:rPr>
                <w:kern w:val="2"/>
                <w:szCs w:val="24"/>
              </w:rPr>
              <w:t>Netaikoma</w:t>
            </w:r>
          </w:p>
          <w:p w14:paraId="689170D2" w14:textId="77777777" w:rsidR="006E3DA7" w:rsidRPr="003362F1" w:rsidRDefault="006E3DA7" w:rsidP="006E3DA7">
            <w:pPr>
              <w:rPr>
                <w:kern w:val="2"/>
                <w:szCs w:val="24"/>
              </w:rPr>
            </w:pPr>
          </w:p>
          <w:p w14:paraId="69111784" w14:textId="59ED559B" w:rsidR="006E3DA7" w:rsidRPr="003362F1" w:rsidRDefault="006E3DA7" w:rsidP="006E3DA7">
            <w:pPr>
              <w:rPr>
                <w:kern w:val="2"/>
                <w:szCs w:val="24"/>
              </w:rPr>
            </w:pPr>
          </w:p>
        </w:tc>
      </w:tr>
      <w:tr w:rsidR="006E3DA7" w14:paraId="25EE2ED8" w14:textId="77777777" w:rsidTr="006E4346">
        <w:trPr>
          <w:trHeight w:val="300"/>
        </w:trPr>
        <w:tc>
          <w:tcPr>
            <w:tcW w:w="2435" w:type="dxa"/>
            <w:gridSpan w:val="2"/>
          </w:tcPr>
          <w:p w14:paraId="6790A373" w14:textId="5D7E3A01" w:rsidR="006E3DA7" w:rsidRDefault="006E3DA7" w:rsidP="006E3DA7">
            <w:pPr>
              <w:rPr>
                <w:b/>
                <w:bCs/>
                <w:kern w:val="2"/>
                <w:szCs w:val="24"/>
              </w:rPr>
            </w:pPr>
            <w:r>
              <w:rPr>
                <w:b/>
                <w:kern w:val="2"/>
                <w:szCs w:val="24"/>
              </w:rPr>
              <w:t>9.5. Tiekėjui taikomos baudos dėl aplinkosauginių ir (arba) socialinių kriterijų nesilaikymo</w:t>
            </w:r>
          </w:p>
        </w:tc>
        <w:tc>
          <w:tcPr>
            <w:tcW w:w="7341" w:type="dxa"/>
            <w:gridSpan w:val="2"/>
          </w:tcPr>
          <w:p w14:paraId="4E841E0A" w14:textId="77777777" w:rsidR="006E3DA7" w:rsidRPr="003362F1" w:rsidRDefault="006E3DA7" w:rsidP="006E3DA7">
            <w:pPr>
              <w:rPr>
                <w:kern w:val="2"/>
                <w:szCs w:val="24"/>
              </w:rPr>
            </w:pPr>
            <w:r w:rsidRPr="003362F1">
              <w:rPr>
                <w:kern w:val="2"/>
                <w:szCs w:val="24"/>
              </w:rPr>
              <w:t>Netaikoma</w:t>
            </w:r>
          </w:p>
          <w:p w14:paraId="06EFB6A8" w14:textId="77777777" w:rsidR="006E3DA7" w:rsidRPr="003362F1" w:rsidRDefault="006E3DA7" w:rsidP="006E3DA7">
            <w:pPr>
              <w:rPr>
                <w:kern w:val="2"/>
                <w:szCs w:val="24"/>
              </w:rPr>
            </w:pPr>
          </w:p>
          <w:p w14:paraId="32DB663E" w14:textId="7C6C710F" w:rsidR="006E3DA7" w:rsidRPr="003362F1" w:rsidRDefault="006E3DA7" w:rsidP="006E3DA7">
            <w:pPr>
              <w:rPr>
                <w:kern w:val="2"/>
                <w:szCs w:val="24"/>
              </w:rPr>
            </w:pPr>
          </w:p>
        </w:tc>
      </w:tr>
      <w:tr w:rsidR="006E3DA7" w14:paraId="550FCC0E" w14:textId="77777777" w:rsidTr="006E4346">
        <w:trPr>
          <w:trHeight w:val="300"/>
        </w:trPr>
        <w:tc>
          <w:tcPr>
            <w:tcW w:w="2435" w:type="dxa"/>
            <w:gridSpan w:val="2"/>
          </w:tcPr>
          <w:p w14:paraId="33318B86" w14:textId="0CDF3924" w:rsidR="006E3DA7" w:rsidRDefault="006E3DA7" w:rsidP="006E3DA7">
            <w:pPr>
              <w:rPr>
                <w:b/>
                <w:bCs/>
                <w:kern w:val="2"/>
                <w:szCs w:val="24"/>
              </w:rPr>
            </w:pPr>
            <w:r>
              <w:rPr>
                <w:b/>
                <w:kern w:val="2"/>
                <w:szCs w:val="24"/>
              </w:rPr>
              <w:t>9.6. Tiekėjui / Pirkėjui taikoma bauda dėl konfidencialumo reikalavimų nesilaikymo</w:t>
            </w:r>
          </w:p>
        </w:tc>
        <w:tc>
          <w:tcPr>
            <w:tcW w:w="7341" w:type="dxa"/>
            <w:gridSpan w:val="2"/>
          </w:tcPr>
          <w:p w14:paraId="6A9FC2FD" w14:textId="77777777" w:rsidR="006E3DA7" w:rsidRPr="003362F1" w:rsidRDefault="006E3DA7" w:rsidP="006E3DA7">
            <w:pPr>
              <w:rPr>
                <w:kern w:val="2"/>
                <w:szCs w:val="24"/>
              </w:rPr>
            </w:pPr>
            <w:r w:rsidRPr="003362F1">
              <w:rPr>
                <w:kern w:val="2"/>
                <w:szCs w:val="24"/>
              </w:rPr>
              <w:t>Netaikoma</w:t>
            </w:r>
          </w:p>
          <w:p w14:paraId="0EC27504" w14:textId="05BAB74B" w:rsidR="006E3DA7" w:rsidRPr="003362F1" w:rsidRDefault="006E3DA7" w:rsidP="006E3DA7">
            <w:pPr>
              <w:rPr>
                <w:kern w:val="2"/>
                <w:szCs w:val="24"/>
              </w:rPr>
            </w:pPr>
          </w:p>
        </w:tc>
      </w:tr>
      <w:tr w:rsidR="00BF6496" w14:paraId="61479F6A" w14:textId="77777777" w:rsidTr="006E4346">
        <w:trPr>
          <w:trHeight w:val="300"/>
        </w:trPr>
        <w:tc>
          <w:tcPr>
            <w:tcW w:w="2435" w:type="dxa"/>
            <w:gridSpan w:val="2"/>
          </w:tcPr>
          <w:p w14:paraId="2F36E31A" w14:textId="72CD654A" w:rsidR="00BF6496" w:rsidRDefault="00BF6496" w:rsidP="00BF6496">
            <w:pPr>
              <w:rPr>
                <w:b/>
                <w:bCs/>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341" w:type="dxa"/>
            <w:gridSpan w:val="2"/>
          </w:tcPr>
          <w:p w14:paraId="67B336BB" w14:textId="45820198" w:rsidR="00BF6496" w:rsidRPr="003362F1" w:rsidRDefault="00BF6496" w:rsidP="00BF6496">
            <w:pPr>
              <w:rPr>
                <w:kern w:val="2"/>
                <w:szCs w:val="24"/>
              </w:rPr>
            </w:pPr>
            <w:r w:rsidRPr="003362F1">
              <w:rPr>
                <w:szCs w:val="24"/>
              </w:rPr>
              <w:t xml:space="preserve">Netaikoma </w:t>
            </w:r>
          </w:p>
        </w:tc>
      </w:tr>
      <w:tr w:rsidR="00BF6496" w14:paraId="1BE8A9BC" w14:textId="77777777" w:rsidTr="00BF649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4C668969" w14:textId="5A42625D" w:rsidR="00BF6496" w:rsidRDefault="00BF6496" w:rsidP="00BF6496">
            <w:pPr>
              <w:rPr>
                <w:b/>
                <w:bCs/>
                <w:kern w:val="2"/>
                <w:szCs w:val="24"/>
              </w:rPr>
            </w:pPr>
            <w:r>
              <w:rPr>
                <w:b/>
                <w:kern w:val="2"/>
                <w:szCs w:val="24"/>
              </w:rPr>
              <w:t xml:space="preserve">9.8. Tiekėjui taikomos netesybos dėl Sutarties įvykdymo užtikrinimo </w:t>
            </w:r>
            <w:r>
              <w:rPr>
                <w:b/>
                <w:bCs/>
                <w:szCs w:val="24"/>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3FC46353" w14:textId="77777777" w:rsidR="00BF6496" w:rsidRPr="003362F1" w:rsidRDefault="00BF6496" w:rsidP="00BF6496">
            <w:pPr>
              <w:rPr>
                <w:kern w:val="2"/>
                <w:szCs w:val="24"/>
              </w:rPr>
            </w:pPr>
            <w:r w:rsidRPr="003362F1">
              <w:rPr>
                <w:kern w:val="2"/>
                <w:szCs w:val="24"/>
              </w:rPr>
              <w:t>Netaikoma</w:t>
            </w:r>
          </w:p>
          <w:p w14:paraId="6C234350" w14:textId="77777777" w:rsidR="00BF6496" w:rsidRPr="003362F1" w:rsidRDefault="00BF6496" w:rsidP="00BF6496">
            <w:pPr>
              <w:rPr>
                <w:kern w:val="2"/>
                <w:szCs w:val="24"/>
              </w:rPr>
            </w:pPr>
          </w:p>
          <w:p w14:paraId="14B26C12" w14:textId="2FB0768F" w:rsidR="00BF6496" w:rsidRPr="003362F1" w:rsidRDefault="00BF6496" w:rsidP="00BF6496">
            <w:pPr>
              <w:rPr>
                <w:kern w:val="2"/>
                <w:szCs w:val="24"/>
              </w:rPr>
            </w:pPr>
          </w:p>
        </w:tc>
      </w:tr>
      <w:tr w:rsidR="00BF6496" w14:paraId="30232979" w14:textId="77777777" w:rsidTr="006E4346">
        <w:trPr>
          <w:trHeight w:val="300"/>
        </w:trPr>
        <w:tc>
          <w:tcPr>
            <w:tcW w:w="2435" w:type="dxa"/>
            <w:gridSpan w:val="2"/>
          </w:tcPr>
          <w:p w14:paraId="1CAB752B" w14:textId="42C30E65" w:rsidR="00BF6496" w:rsidRDefault="00BF6496" w:rsidP="00BF6496">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341" w:type="dxa"/>
            <w:gridSpan w:val="2"/>
          </w:tcPr>
          <w:p w14:paraId="78BAC4F7" w14:textId="2E3D8812" w:rsidR="00BF6496" w:rsidRPr="003362F1" w:rsidRDefault="00BF6496" w:rsidP="00BF6496">
            <w:pPr>
              <w:rPr>
                <w:kern w:val="2"/>
                <w:szCs w:val="24"/>
              </w:rPr>
            </w:pPr>
            <w:r w:rsidRPr="003362F1">
              <w:rPr>
                <w:kern w:val="2"/>
                <w:szCs w:val="24"/>
              </w:rPr>
              <w:t>Netaikoma</w:t>
            </w:r>
          </w:p>
        </w:tc>
      </w:tr>
      <w:tr w:rsidR="00BF6496" w14:paraId="259B2F59" w14:textId="77777777" w:rsidTr="006E4346">
        <w:trPr>
          <w:trHeight w:val="300"/>
        </w:trPr>
        <w:tc>
          <w:tcPr>
            <w:tcW w:w="9776" w:type="dxa"/>
            <w:gridSpan w:val="4"/>
          </w:tcPr>
          <w:p w14:paraId="120D5C50" w14:textId="57AC0777" w:rsidR="00BF6496" w:rsidRPr="003362F1" w:rsidRDefault="00BF6496" w:rsidP="00BF6496">
            <w:pPr>
              <w:jc w:val="center"/>
              <w:rPr>
                <w:b/>
                <w:bCs/>
                <w:kern w:val="2"/>
                <w:szCs w:val="24"/>
              </w:rPr>
            </w:pPr>
            <w:r w:rsidRPr="003362F1">
              <w:rPr>
                <w:b/>
                <w:bCs/>
                <w:kern w:val="2"/>
                <w:szCs w:val="24"/>
              </w:rPr>
              <w:t>10. ESMINĖS SUTARTIES SĄLYGOS</w:t>
            </w:r>
          </w:p>
        </w:tc>
      </w:tr>
      <w:tr w:rsidR="00BF6496" w14:paraId="2A9F7026" w14:textId="77777777" w:rsidTr="006E4346">
        <w:trPr>
          <w:trHeight w:val="300"/>
        </w:trPr>
        <w:tc>
          <w:tcPr>
            <w:tcW w:w="2435" w:type="dxa"/>
            <w:gridSpan w:val="2"/>
          </w:tcPr>
          <w:p w14:paraId="4E0E7970" w14:textId="2FC60CFA" w:rsidR="00BF6496" w:rsidRPr="0091440C" w:rsidRDefault="00BF6496" w:rsidP="00BF6496">
            <w:pPr>
              <w:rPr>
                <w:b/>
                <w:bCs/>
                <w:kern w:val="2"/>
                <w:szCs w:val="24"/>
              </w:rPr>
            </w:pPr>
            <w:r w:rsidRPr="0091440C">
              <w:rPr>
                <w:b/>
                <w:bCs/>
              </w:rPr>
              <w:t>10.1. Esminės Sutarties sąlygos</w:t>
            </w:r>
          </w:p>
        </w:tc>
        <w:tc>
          <w:tcPr>
            <w:tcW w:w="7341" w:type="dxa"/>
            <w:gridSpan w:val="2"/>
          </w:tcPr>
          <w:p w14:paraId="3E1AF114" w14:textId="5BEC9DD2" w:rsidR="00BF6496" w:rsidRPr="003362F1" w:rsidRDefault="00BF6496" w:rsidP="00BF6496">
            <w:pPr>
              <w:rPr>
                <w:b/>
                <w:bCs/>
                <w:kern w:val="2"/>
                <w:szCs w:val="24"/>
              </w:rPr>
            </w:pPr>
            <w:r w:rsidRPr="003362F1">
              <w:t>Netaikoma</w:t>
            </w:r>
          </w:p>
        </w:tc>
      </w:tr>
      <w:tr w:rsidR="00BF6496" w14:paraId="59424D4C" w14:textId="77777777" w:rsidTr="006E4346">
        <w:trPr>
          <w:trHeight w:val="300"/>
        </w:trPr>
        <w:tc>
          <w:tcPr>
            <w:tcW w:w="9776" w:type="dxa"/>
            <w:gridSpan w:val="4"/>
          </w:tcPr>
          <w:p w14:paraId="695E146B" w14:textId="0524CC6B" w:rsidR="00BF6496" w:rsidRPr="003362F1" w:rsidRDefault="00BF6496" w:rsidP="00BF6496">
            <w:pPr>
              <w:jc w:val="center"/>
              <w:rPr>
                <w:b/>
                <w:bCs/>
                <w:kern w:val="2"/>
                <w:szCs w:val="24"/>
              </w:rPr>
            </w:pPr>
            <w:r w:rsidRPr="003362F1">
              <w:rPr>
                <w:b/>
                <w:bCs/>
                <w:kern w:val="2"/>
                <w:szCs w:val="24"/>
              </w:rPr>
              <w:t>11. SUTARTIES GALIOJIMAS IR KEITIMAS</w:t>
            </w:r>
          </w:p>
        </w:tc>
      </w:tr>
      <w:tr w:rsidR="00BF6496" w14:paraId="4F6C640F" w14:textId="77777777" w:rsidTr="006E4346">
        <w:trPr>
          <w:trHeight w:val="300"/>
        </w:trPr>
        <w:tc>
          <w:tcPr>
            <w:tcW w:w="2435" w:type="dxa"/>
            <w:gridSpan w:val="2"/>
          </w:tcPr>
          <w:p w14:paraId="4D742B58" w14:textId="23AA40B6" w:rsidR="00BF6496" w:rsidRDefault="00BF6496" w:rsidP="00BF6496">
            <w:pPr>
              <w:rPr>
                <w:b/>
                <w:bCs/>
                <w:kern w:val="2"/>
                <w:szCs w:val="24"/>
              </w:rPr>
            </w:pPr>
            <w:r>
              <w:rPr>
                <w:b/>
                <w:bCs/>
                <w:kern w:val="2"/>
                <w:szCs w:val="24"/>
              </w:rPr>
              <w:t>11.1. Sutarties sudarymas ir įsigaliojimas</w:t>
            </w:r>
          </w:p>
        </w:tc>
        <w:tc>
          <w:tcPr>
            <w:tcW w:w="7341" w:type="dxa"/>
            <w:gridSpan w:val="2"/>
          </w:tcPr>
          <w:p w14:paraId="024686A3" w14:textId="313093D5" w:rsidR="003133DE" w:rsidRPr="003362F1" w:rsidRDefault="00BF6496" w:rsidP="003133DE">
            <w:pPr>
              <w:jc w:val="both"/>
              <w:rPr>
                <w:kern w:val="2"/>
                <w:szCs w:val="24"/>
              </w:rPr>
            </w:pPr>
            <w:r w:rsidRPr="003362F1">
              <w:rPr>
                <w:kern w:val="2"/>
                <w:szCs w:val="24"/>
              </w:rPr>
              <w:t xml:space="preserve">11.1.1. </w:t>
            </w:r>
            <w:r w:rsidR="00FB4326" w:rsidRPr="003362F1">
              <w:rPr>
                <w:kern w:val="2"/>
                <w:szCs w:val="24"/>
              </w:rPr>
              <w:t>Ši Sutartis laikoma sudaryta ir įsigalioja nuo Sutarties pasirašymo dienos (antrosios Šalies pasirašymo dieną).</w:t>
            </w:r>
            <w:r w:rsidR="003133DE" w:rsidRPr="003362F1">
              <w:rPr>
                <w:kern w:val="2"/>
                <w:szCs w:val="24"/>
              </w:rPr>
              <w:t xml:space="preserve"> Sutartis galioja iki visiško prievolių įvykdymo (kol bus išnaudota Pradinės Sutarties </w:t>
            </w:r>
            <w:r w:rsidR="000E1199" w:rsidRPr="003362F1">
              <w:rPr>
                <w:kern w:val="2"/>
                <w:szCs w:val="24"/>
              </w:rPr>
              <w:t>kaina</w:t>
            </w:r>
            <w:r w:rsidR="003133DE" w:rsidRPr="003362F1">
              <w:rPr>
                <w:kern w:val="2"/>
                <w:szCs w:val="24"/>
              </w:rPr>
              <w:t>, bet jos terminas negali būti ilgesnis kaip 13 (trylika) mėnesių.</w:t>
            </w:r>
          </w:p>
          <w:p w14:paraId="792D06D7" w14:textId="2403F0B3" w:rsidR="00BF6496" w:rsidRPr="003362F1" w:rsidRDefault="00BF6496" w:rsidP="00BF6496">
            <w:pPr>
              <w:jc w:val="both"/>
              <w:rPr>
                <w:kern w:val="2"/>
                <w:szCs w:val="24"/>
              </w:rPr>
            </w:pPr>
            <w:r w:rsidRPr="003362F1">
              <w:rPr>
                <w:kern w:val="2"/>
                <w:szCs w:val="24"/>
              </w:rPr>
              <w:t xml:space="preserve">11.1.2. Paslaugos pradedamos teikti nuo sutarties įsigaliojimo ir teikiamos (teikiami užsakymai ir pagal juos teikiamos Paslaugos) </w:t>
            </w:r>
            <w:r w:rsidR="00FB4326" w:rsidRPr="003362F1">
              <w:rPr>
                <w:kern w:val="2"/>
                <w:szCs w:val="24"/>
              </w:rPr>
              <w:t xml:space="preserve">12 </w:t>
            </w:r>
            <w:r w:rsidRPr="003362F1">
              <w:rPr>
                <w:kern w:val="2"/>
                <w:szCs w:val="24"/>
              </w:rPr>
              <w:t>(</w:t>
            </w:r>
            <w:r w:rsidR="003133DE" w:rsidRPr="003362F1">
              <w:rPr>
                <w:kern w:val="2"/>
                <w:szCs w:val="24"/>
              </w:rPr>
              <w:t>dvylika</w:t>
            </w:r>
            <w:r w:rsidRPr="003362F1">
              <w:rPr>
                <w:kern w:val="2"/>
                <w:szCs w:val="24"/>
              </w:rPr>
              <w:t xml:space="preserve">) mėnesių. </w:t>
            </w:r>
            <w:r w:rsidR="004618D9" w:rsidRPr="003362F1">
              <w:rPr>
                <w:kern w:val="2"/>
                <w:szCs w:val="24"/>
              </w:rPr>
              <w:t xml:space="preserve">13 </w:t>
            </w:r>
            <w:r w:rsidRPr="003362F1">
              <w:rPr>
                <w:kern w:val="2"/>
                <w:szCs w:val="24"/>
              </w:rPr>
              <w:t>(</w:t>
            </w:r>
            <w:r w:rsidR="003133DE" w:rsidRPr="003362F1">
              <w:rPr>
                <w:kern w:val="2"/>
                <w:szCs w:val="24"/>
              </w:rPr>
              <w:t>tryliktas</w:t>
            </w:r>
            <w:r w:rsidRPr="003362F1">
              <w:rPr>
                <w:kern w:val="2"/>
                <w:szCs w:val="24"/>
              </w:rPr>
              <w:t xml:space="preserve">) mėnuo (30 (trisdešimt) dienų) skirtas Pirkėjo visiškam atsiskaitymui už suteiktas kokybiškas Paslaugas ir Paslaugos teikimo užbaigimui, jeigu Paslauga buvo užsakyta paskutinėmis </w:t>
            </w:r>
            <w:r w:rsidR="00FB4326" w:rsidRPr="003362F1">
              <w:rPr>
                <w:kern w:val="2"/>
                <w:szCs w:val="24"/>
              </w:rPr>
              <w:t xml:space="preserve">12 </w:t>
            </w:r>
            <w:r w:rsidRPr="003362F1">
              <w:rPr>
                <w:kern w:val="2"/>
                <w:szCs w:val="24"/>
              </w:rPr>
              <w:t>(</w:t>
            </w:r>
            <w:r w:rsidR="00FB4326" w:rsidRPr="003362F1">
              <w:rPr>
                <w:kern w:val="2"/>
                <w:szCs w:val="24"/>
              </w:rPr>
              <w:t>dvylikto</w:t>
            </w:r>
            <w:r w:rsidRPr="003362F1">
              <w:rPr>
                <w:kern w:val="2"/>
                <w:szCs w:val="24"/>
              </w:rPr>
              <w:t xml:space="preserve">) mėnesio dienomis ir terminas Paslaugos suteikimui pereina į </w:t>
            </w:r>
            <w:r w:rsidR="00FB4326" w:rsidRPr="003362F1">
              <w:rPr>
                <w:kern w:val="2"/>
                <w:szCs w:val="24"/>
              </w:rPr>
              <w:t xml:space="preserve">13 </w:t>
            </w:r>
            <w:r w:rsidRPr="003362F1">
              <w:rPr>
                <w:kern w:val="2"/>
                <w:szCs w:val="24"/>
              </w:rPr>
              <w:t>(</w:t>
            </w:r>
            <w:r w:rsidR="00FB4326" w:rsidRPr="003362F1">
              <w:rPr>
                <w:kern w:val="2"/>
                <w:szCs w:val="24"/>
              </w:rPr>
              <w:t>tryliktą</w:t>
            </w:r>
            <w:r w:rsidRPr="003362F1">
              <w:rPr>
                <w:kern w:val="2"/>
                <w:szCs w:val="24"/>
              </w:rPr>
              <w:t>) mėnesį.</w:t>
            </w:r>
          </w:p>
        </w:tc>
      </w:tr>
      <w:tr w:rsidR="00BF6496" w14:paraId="3AC5F97E" w14:textId="77777777" w:rsidTr="006E4346">
        <w:trPr>
          <w:trHeight w:val="300"/>
        </w:trPr>
        <w:tc>
          <w:tcPr>
            <w:tcW w:w="2435" w:type="dxa"/>
            <w:gridSpan w:val="2"/>
          </w:tcPr>
          <w:p w14:paraId="0C477A54" w14:textId="597FCE68" w:rsidR="00BF6496" w:rsidRDefault="00BF6496" w:rsidP="00BF6496">
            <w:pPr>
              <w:rPr>
                <w:b/>
                <w:bCs/>
                <w:kern w:val="2"/>
                <w:szCs w:val="24"/>
              </w:rPr>
            </w:pPr>
            <w:r>
              <w:rPr>
                <w:b/>
                <w:bCs/>
                <w:kern w:val="2"/>
                <w:szCs w:val="24"/>
              </w:rPr>
              <w:t>11.2. Sutarties galiojimo termino pratęsimas</w:t>
            </w:r>
          </w:p>
        </w:tc>
        <w:tc>
          <w:tcPr>
            <w:tcW w:w="7341" w:type="dxa"/>
            <w:gridSpan w:val="2"/>
          </w:tcPr>
          <w:p w14:paraId="642899D2" w14:textId="4D9D1358" w:rsidR="00BF6496" w:rsidRPr="003362F1" w:rsidRDefault="00BF6496" w:rsidP="00BF6496">
            <w:pPr>
              <w:jc w:val="both"/>
              <w:rPr>
                <w:kern w:val="2"/>
                <w:szCs w:val="24"/>
              </w:rPr>
            </w:pPr>
            <w:r w:rsidRPr="003362F1">
              <w:rPr>
                <w:kern w:val="2"/>
                <w:szCs w:val="24"/>
              </w:rPr>
              <w:t>11.2.1. Sutartis šalių sutarimu, gali būti pratęsta du kartus po 12 (dvylikai) mėnesių</w:t>
            </w:r>
            <w:r w:rsidR="000E1199" w:rsidRPr="003362F1">
              <w:t xml:space="preserve"> </w:t>
            </w:r>
            <w:r w:rsidR="000E1199" w:rsidRPr="003362F1">
              <w:rPr>
                <w:kern w:val="2"/>
                <w:szCs w:val="24"/>
              </w:rPr>
              <w:t>nedidinant Sutarties kainos</w:t>
            </w:r>
            <w:r w:rsidR="00065FCE" w:rsidRPr="003362F1">
              <w:t xml:space="preserve"> (</w:t>
            </w:r>
            <w:r w:rsidR="00065FCE" w:rsidRPr="003362F1">
              <w:rPr>
                <w:kern w:val="2"/>
                <w:szCs w:val="24"/>
              </w:rPr>
              <w:t>maksimaliai pirkimui skirtos lėšų sumos</w:t>
            </w:r>
            <w:r w:rsidR="000E1199" w:rsidRPr="003362F1">
              <w:rPr>
                <w:kern w:val="2"/>
                <w:szCs w:val="24"/>
              </w:rPr>
              <w:t>)</w:t>
            </w:r>
            <w:r w:rsidRPr="003362F1">
              <w:rPr>
                <w:kern w:val="2"/>
                <w:szCs w:val="24"/>
              </w:rPr>
              <w:t xml:space="preserve">, bet bendra Sutarties trukmė turi būti ne ilgesnė kaip </w:t>
            </w:r>
            <w:r w:rsidR="003133DE" w:rsidRPr="003362F1">
              <w:rPr>
                <w:kern w:val="2"/>
                <w:szCs w:val="24"/>
              </w:rPr>
              <w:t xml:space="preserve">37 </w:t>
            </w:r>
            <w:r w:rsidRPr="003362F1">
              <w:rPr>
                <w:kern w:val="2"/>
                <w:szCs w:val="24"/>
              </w:rPr>
              <w:t xml:space="preserve">(trisdešimt </w:t>
            </w:r>
            <w:r w:rsidR="003133DE" w:rsidRPr="003362F1">
              <w:rPr>
                <w:kern w:val="2"/>
                <w:szCs w:val="24"/>
              </w:rPr>
              <w:t>septyni</w:t>
            </w:r>
            <w:r w:rsidRPr="003362F1">
              <w:rPr>
                <w:kern w:val="2"/>
                <w:szCs w:val="24"/>
              </w:rPr>
              <w:t xml:space="preserve">) mėnesiai. Pirmo pratęsimo atveju laikoma, kad Paslaugos teikiamos (teikiami užsakymai ir pagal juos teikiamos Paslaugos) </w:t>
            </w:r>
            <w:r w:rsidR="003133DE" w:rsidRPr="003362F1">
              <w:rPr>
                <w:kern w:val="2"/>
                <w:szCs w:val="24"/>
              </w:rPr>
              <w:t xml:space="preserve">24 </w:t>
            </w:r>
            <w:r w:rsidRPr="003362F1">
              <w:rPr>
                <w:kern w:val="2"/>
                <w:szCs w:val="24"/>
              </w:rPr>
              <w:t xml:space="preserve">(dvidešimt </w:t>
            </w:r>
            <w:r w:rsidR="003133DE" w:rsidRPr="003362F1">
              <w:rPr>
                <w:kern w:val="2"/>
                <w:szCs w:val="24"/>
              </w:rPr>
              <w:t>keturis</w:t>
            </w:r>
            <w:r w:rsidRPr="003362F1">
              <w:rPr>
                <w:kern w:val="2"/>
                <w:szCs w:val="24"/>
              </w:rPr>
              <w:t xml:space="preserve">) mėnesius. </w:t>
            </w:r>
            <w:r w:rsidR="003133DE" w:rsidRPr="003362F1">
              <w:rPr>
                <w:kern w:val="2"/>
                <w:szCs w:val="24"/>
              </w:rPr>
              <w:t xml:space="preserve">25 </w:t>
            </w:r>
            <w:r w:rsidRPr="003362F1">
              <w:rPr>
                <w:kern w:val="2"/>
                <w:szCs w:val="24"/>
              </w:rPr>
              <w:t xml:space="preserve">(dvidešimt </w:t>
            </w:r>
            <w:r w:rsidR="003133DE" w:rsidRPr="003362F1">
              <w:rPr>
                <w:kern w:val="2"/>
                <w:szCs w:val="24"/>
              </w:rPr>
              <w:t>penktas</w:t>
            </w:r>
            <w:r w:rsidRPr="003362F1">
              <w:rPr>
                <w:kern w:val="2"/>
                <w:szCs w:val="24"/>
              </w:rPr>
              <w:t xml:space="preserve">) mėnuo (30 (trisdešimt) dienų) skirtas Pirkėjo visiškam atsiskaitymui už suteiktas kokybiškas Paslaugas ir Paslaugos teikimo užbaigimui, jeigu Paslauga buvo užsakyta paskutinėmis </w:t>
            </w:r>
            <w:r w:rsidR="003133DE" w:rsidRPr="003362F1">
              <w:rPr>
                <w:kern w:val="2"/>
                <w:szCs w:val="24"/>
              </w:rPr>
              <w:t xml:space="preserve">24 </w:t>
            </w:r>
            <w:r w:rsidRPr="003362F1">
              <w:rPr>
                <w:kern w:val="2"/>
                <w:szCs w:val="24"/>
              </w:rPr>
              <w:t>(dvidešimt</w:t>
            </w:r>
            <w:r w:rsidR="003133DE" w:rsidRPr="003362F1">
              <w:rPr>
                <w:kern w:val="2"/>
                <w:szCs w:val="24"/>
              </w:rPr>
              <w:t xml:space="preserve"> ketvirto</w:t>
            </w:r>
            <w:r w:rsidRPr="003362F1">
              <w:rPr>
                <w:kern w:val="2"/>
                <w:szCs w:val="24"/>
              </w:rPr>
              <w:t xml:space="preserve">) mėnesio dienomis ir terminas Paslaugos suteikimui pereina į </w:t>
            </w:r>
            <w:r w:rsidR="000E1199" w:rsidRPr="003362F1">
              <w:rPr>
                <w:kern w:val="2"/>
                <w:szCs w:val="24"/>
              </w:rPr>
              <w:t xml:space="preserve">25 </w:t>
            </w:r>
            <w:r w:rsidRPr="003362F1">
              <w:rPr>
                <w:kern w:val="2"/>
                <w:szCs w:val="24"/>
              </w:rPr>
              <w:t xml:space="preserve">(dvidešimt </w:t>
            </w:r>
            <w:r w:rsidR="000E1199" w:rsidRPr="003362F1">
              <w:rPr>
                <w:kern w:val="2"/>
                <w:szCs w:val="24"/>
              </w:rPr>
              <w:t>penktą</w:t>
            </w:r>
            <w:r w:rsidRPr="003362F1">
              <w:rPr>
                <w:kern w:val="2"/>
                <w:szCs w:val="24"/>
              </w:rPr>
              <w:t xml:space="preserve">) mėnesį. Antro pratęsimo atveju laikoma, kad Paslaugos teikiamos (teikiami užsakymai ir pagal juos teikiamos Paslaugos) </w:t>
            </w:r>
            <w:r w:rsidR="000E1199" w:rsidRPr="003362F1">
              <w:rPr>
                <w:kern w:val="2"/>
                <w:szCs w:val="24"/>
              </w:rPr>
              <w:t xml:space="preserve">36 </w:t>
            </w:r>
            <w:r w:rsidRPr="003362F1">
              <w:rPr>
                <w:kern w:val="2"/>
                <w:szCs w:val="24"/>
              </w:rPr>
              <w:t xml:space="preserve">(trisdešimt </w:t>
            </w:r>
            <w:r w:rsidR="000E1199" w:rsidRPr="003362F1">
              <w:rPr>
                <w:kern w:val="2"/>
                <w:szCs w:val="24"/>
              </w:rPr>
              <w:t>šešis</w:t>
            </w:r>
            <w:r w:rsidRPr="003362F1">
              <w:rPr>
                <w:kern w:val="2"/>
                <w:szCs w:val="24"/>
              </w:rPr>
              <w:t>) mėnesius.</w:t>
            </w:r>
            <w:r w:rsidR="000E1199" w:rsidRPr="003362F1">
              <w:rPr>
                <w:kern w:val="2"/>
                <w:szCs w:val="24"/>
              </w:rPr>
              <w:t xml:space="preserve"> 37</w:t>
            </w:r>
            <w:r w:rsidRPr="003362F1">
              <w:rPr>
                <w:kern w:val="2"/>
                <w:szCs w:val="24"/>
              </w:rPr>
              <w:t xml:space="preserve"> (trisdešimt </w:t>
            </w:r>
            <w:r w:rsidR="000E1199" w:rsidRPr="003362F1">
              <w:rPr>
                <w:kern w:val="2"/>
                <w:szCs w:val="24"/>
              </w:rPr>
              <w:t>septintas</w:t>
            </w:r>
            <w:r w:rsidRPr="003362F1">
              <w:rPr>
                <w:kern w:val="2"/>
                <w:szCs w:val="24"/>
              </w:rPr>
              <w:t xml:space="preserve">) mėnuo (30 (trisdešimt) dienų) skirtas perkančiosios organizacijos visiškam atsiskaitymui už suteiktas kokybiškas Paslaugas ir Paslaugos teikimo užbaigimui, jeigu Paslauga buvo užsakyta paskutinėmis </w:t>
            </w:r>
            <w:r w:rsidR="000E1199" w:rsidRPr="003362F1">
              <w:rPr>
                <w:kern w:val="2"/>
                <w:szCs w:val="24"/>
              </w:rPr>
              <w:t xml:space="preserve">36 </w:t>
            </w:r>
            <w:r w:rsidRPr="003362F1">
              <w:rPr>
                <w:kern w:val="2"/>
                <w:szCs w:val="24"/>
              </w:rPr>
              <w:t xml:space="preserve">(trisdešimt </w:t>
            </w:r>
            <w:r w:rsidR="000E1199" w:rsidRPr="003362F1">
              <w:rPr>
                <w:kern w:val="2"/>
                <w:szCs w:val="24"/>
              </w:rPr>
              <w:t>šešto</w:t>
            </w:r>
            <w:r w:rsidRPr="003362F1">
              <w:rPr>
                <w:kern w:val="2"/>
                <w:szCs w:val="24"/>
              </w:rPr>
              <w:t xml:space="preserve">) mėnesio dienomis ir terminas Paslaugos suteikimui pereina į </w:t>
            </w:r>
            <w:r w:rsidR="000E1199" w:rsidRPr="003362F1">
              <w:rPr>
                <w:kern w:val="2"/>
                <w:szCs w:val="24"/>
              </w:rPr>
              <w:t xml:space="preserve">37 </w:t>
            </w:r>
            <w:r w:rsidRPr="003362F1">
              <w:rPr>
                <w:kern w:val="2"/>
                <w:szCs w:val="24"/>
              </w:rPr>
              <w:t xml:space="preserve">(trisdešimt </w:t>
            </w:r>
            <w:r w:rsidR="000E1199" w:rsidRPr="003362F1">
              <w:rPr>
                <w:kern w:val="2"/>
                <w:szCs w:val="24"/>
              </w:rPr>
              <w:t>septintą</w:t>
            </w:r>
            <w:r w:rsidRPr="003362F1">
              <w:rPr>
                <w:kern w:val="2"/>
                <w:szCs w:val="24"/>
              </w:rPr>
              <w:t>) mėnesį.</w:t>
            </w:r>
          </w:p>
          <w:p w14:paraId="24CF2B89" w14:textId="0B38FDE1" w:rsidR="00EB000F" w:rsidRPr="003362F1" w:rsidRDefault="00BF6496" w:rsidP="00E750DF">
            <w:pPr>
              <w:jc w:val="both"/>
              <w:rPr>
                <w:kern w:val="2"/>
                <w:szCs w:val="24"/>
              </w:rPr>
            </w:pPr>
            <w:r w:rsidRPr="003362F1">
              <w:rPr>
                <w:kern w:val="2"/>
                <w:szCs w:val="24"/>
              </w:rPr>
              <w:t>11.2.2. Jeigu nei viena iš šalių, likus 1 (vienam) mėnesiui iki einamųjų 12 (dvylikos) mėnesių Sutarties pabaigos, nepareiškia reikalavimo nutraukti Sutartį, Sutartis automatiškai pratęsiama dar 12 (dvylikai) mėnesių.</w:t>
            </w:r>
          </w:p>
        </w:tc>
      </w:tr>
      <w:tr w:rsidR="00BF6496" w14:paraId="3E00E7BF" w14:textId="77777777" w:rsidTr="006E4346">
        <w:trPr>
          <w:trHeight w:val="300"/>
        </w:trPr>
        <w:tc>
          <w:tcPr>
            <w:tcW w:w="9776" w:type="dxa"/>
            <w:gridSpan w:val="4"/>
          </w:tcPr>
          <w:p w14:paraId="58011EA1" w14:textId="12C1FC38" w:rsidR="00BF6496" w:rsidRPr="003362F1" w:rsidRDefault="00BF6496" w:rsidP="00BF6496">
            <w:pPr>
              <w:jc w:val="center"/>
              <w:rPr>
                <w:b/>
                <w:bCs/>
                <w:kern w:val="2"/>
                <w:szCs w:val="24"/>
              </w:rPr>
            </w:pPr>
            <w:r w:rsidRPr="003362F1">
              <w:rPr>
                <w:b/>
                <w:bCs/>
                <w:kern w:val="2"/>
                <w:szCs w:val="24"/>
              </w:rPr>
              <w:lastRenderedPageBreak/>
              <w:t>12. SUTARTIES NUTRAUKIMAS</w:t>
            </w:r>
          </w:p>
        </w:tc>
      </w:tr>
      <w:tr w:rsidR="00BF6496" w14:paraId="6E59D0C1" w14:textId="77777777" w:rsidTr="006E4346">
        <w:trPr>
          <w:trHeight w:val="300"/>
        </w:trPr>
        <w:tc>
          <w:tcPr>
            <w:tcW w:w="2320" w:type="dxa"/>
          </w:tcPr>
          <w:p w14:paraId="43C75B62" w14:textId="073EB09D" w:rsidR="00BF6496" w:rsidRDefault="00BF6496" w:rsidP="00BF6496">
            <w:pPr>
              <w:rPr>
                <w:b/>
                <w:bCs/>
                <w:kern w:val="2"/>
                <w:szCs w:val="24"/>
              </w:rPr>
            </w:pPr>
            <w:r>
              <w:rPr>
                <w:b/>
                <w:bCs/>
                <w:kern w:val="2"/>
                <w:szCs w:val="24"/>
              </w:rPr>
              <w:t>12.1. Sutarties nutraukimo pagrindai</w:t>
            </w:r>
          </w:p>
        </w:tc>
        <w:tc>
          <w:tcPr>
            <w:tcW w:w="7456" w:type="dxa"/>
            <w:gridSpan w:val="3"/>
          </w:tcPr>
          <w:p w14:paraId="3EFF973D" w14:textId="4F59F3A1" w:rsidR="00BF6496" w:rsidRPr="003362F1" w:rsidRDefault="00BF6496" w:rsidP="00BF6496">
            <w:pPr>
              <w:jc w:val="both"/>
              <w:rPr>
                <w:kern w:val="2"/>
                <w:szCs w:val="24"/>
              </w:rPr>
            </w:pPr>
            <w:r w:rsidRPr="003362F1">
              <w:rPr>
                <w:kern w:val="2"/>
                <w:szCs w:val="24"/>
              </w:rPr>
              <w:t>Sutartis gali būti nutraukiama rašytiniu Šalių susitarimu arba vienašališkai, Bendrosiose sąlygose ir šiais Specialiosiose sąlygose nurodytais atvejais ir nustatyta tvarka.</w:t>
            </w:r>
          </w:p>
        </w:tc>
      </w:tr>
      <w:tr w:rsidR="00BF6496" w14:paraId="0767D708" w14:textId="77777777" w:rsidTr="006E4346">
        <w:trPr>
          <w:trHeight w:val="300"/>
        </w:trPr>
        <w:tc>
          <w:tcPr>
            <w:tcW w:w="2320" w:type="dxa"/>
          </w:tcPr>
          <w:p w14:paraId="06AA74E7" w14:textId="1FF9962B" w:rsidR="00BF6496" w:rsidRDefault="00BF6496" w:rsidP="00BF6496">
            <w:pPr>
              <w:rPr>
                <w:b/>
                <w:bCs/>
                <w:kern w:val="2"/>
                <w:szCs w:val="24"/>
              </w:rPr>
            </w:pPr>
            <w:r>
              <w:rPr>
                <w:b/>
                <w:bCs/>
                <w:kern w:val="2"/>
                <w:szCs w:val="24"/>
              </w:rPr>
              <w:t>12.2. Esminiai Sutarties pažeidimai</w:t>
            </w:r>
          </w:p>
          <w:p w14:paraId="54536DE6" w14:textId="77777777" w:rsidR="00BF6496" w:rsidRDefault="00BF6496" w:rsidP="00BF6496">
            <w:pPr>
              <w:rPr>
                <w:b/>
                <w:bCs/>
                <w:kern w:val="2"/>
                <w:szCs w:val="24"/>
              </w:rPr>
            </w:pPr>
          </w:p>
        </w:tc>
        <w:tc>
          <w:tcPr>
            <w:tcW w:w="7456" w:type="dxa"/>
            <w:gridSpan w:val="3"/>
          </w:tcPr>
          <w:p w14:paraId="24E0ED1C" w14:textId="06A59775" w:rsidR="00BF6496" w:rsidRPr="003362F1" w:rsidRDefault="00BF6496" w:rsidP="00BF6496">
            <w:pPr>
              <w:jc w:val="both"/>
              <w:rPr>
                <w:kern w:val="2"/>
                <w:szCs w:val="24"/>
              </w:rPr>
            </w:pPr>
            <w:r w:rsidRPr="003362F1">
              <w:rPr>
                <w:kern w:val="2"/>
                <w:szCs w:val="24"/>
              </w:rPr>
              <w:t>12.2.1. jeigu Tiekėjas nevykdo prisiimtų įsipareigojimų už Sutartyje nustatytą Sutarties kainą / įkainius;</w:t>
            </w:r>
          </w:p>
          <w:p w14:paraId="6089ACDD" w14:textId="6D892E3F" w:rsidR="00BF6496" w:rsidRPr="003362F1" w:rsidRDefault="00BF6496" w:rsidP="00BF6496">
            <w:pPr>
              <w:spacing w:line="257" w:lineRule="auto"/>
              <w:jc w:val="both"/>
              <w:rPr>
                <w:rFonts w:eastAsia="Arial"/>
                <w:kern w:val="2"/>
                <w:szCs w:val="24"/>
                <w:lang w:val="lt"/>
              </w:rPr>
            </w:pPr>
            <w:r w:rsidRPr="003362F1">
              <w:rPr>
                <w:rFonts w:eastAsia="Arial"/>
                <w:kern w:val="2"/>
                <w:szCs w:val="24"/>
                <w:lang w:val="lt"/>
              </w:rPr>
              <w:t>12.2.2. jeigu Tiekėjas nesilaiko Sutartyje nustatytų Paslaugų tiekimo terminų 2 (du) kartus iš eilės arba vėluoja atlikti Paslaugas daugiau nei Sutarties Specialiųjų sąlygų priede Transporto priemonių techninio aptarnavimo ir remonto paslaugų techninė specifikacijoje nustatytas Paslaugų atlikimo terminas;</w:t>
            </w:r>
          </w:p>
          <w:p w14:paraId="4198364C" w14:textId="2A3E9351" w:rsidR="00BF6496" w:rsidRPr="003362F1" w:rsidRDefault="00BF6496" w:rsidP="00BF6496">
            <w:pPr>
              <w:tabs>
                <w:tab w:val="left" w:pos="567"/>
                <w:tab w:val="left" w:pos="851"/>
                <w:tab w:val="left" w:pos="992"/>
                <w:tab w:val="left" w:pos="1134"/>
              </w:tabs>
              <w:spacing w:line="257" w:lineRule="auto"/>
              <w:jc w:val="both"/>
              <w:rPr>
                <w:rFonts w:eastAsia="Arial"/>
                <w:kern w:val="2"/>
                <w:szCs w:val="24"/>
              </w:rPr>
            </w:pPr>
            <w:r w:rsidRPr="003362F1">
              <w:rPr>
                <w:rFonts w:eastAsia="Arial"/>
                <w:kern w:val="2"/>
                <w:szCs w:val="24"/>
                <w:lang w:val="lt"/>
              </w:rPr>
              <w:t>12.2.3. Tiekėjas pažeidžia šios Sutarties nuostatas, reglamentuojančias konkurenciją, intelektinės nuosavybės ar konfidencialios informacijos valdymą.</w:t>
            </w:r>
          </w:p>
        </w:tc>
      </w:tr>
      <w:tr w:rsidR="00BF6496" w14:paraId="62F6599E" w14:textId="77777777" w:rsidTr="006E4346">
        <w:trPr>
          <w:trHeight w:val="300"/>
        </w:trPr>
        <w:tc>
          <w:tcPr>
            <w:tcW w:w="9776" w:type="dxa"/>
            <w:gridSpan w:val="4"/>
          </w:tcPr>
          <w:p w14:paraId="35B10415" w14:textId="157936BE" w:rsidR="00BF6496" w:rsidRPr="003362F1" w:rsidRDefault="00BF6496" w:rsidP="00BF6496">
            <w:pPr>
              <w:jc w:val="center"/>
              <w:rPr>
                <w:kern w:val="2"/>
                <w:szCs w:val="24"/>
              </w:rPr>
            </w:pPr>
            <w:r w:rsidRPr="003362F1">
              <w:rPr>
                <w:b/>
                <w:bCs/>
                <w:kern w:val="2"/>
                <w:szCs w:val="24"/>
              </w:rPr>
              <w:t xml:space="preserve">13. APLINKOSAUGINIAI IR SOCIALINIAI KRITERIJAI </w:t>
            </w:r>
          </w:p>
        </w:tc>
      </w:tr>
      <w:tr w:rsidR="00BF6496" w14:paraId="294326FE" w14:textId="77777777" w:rsidTr="006E4346">
        <w:trPr>
          <w:trHeight w:val="300"/>
        </w:trPr>
        <w:tc>
          <w:tcPr>
            <w:tcW w:w="2320" w:type="dxa"/>
          </w:tcPr>
          <w:p w14:paraId="1FD8E0E3" w14:textId="3A3BAFF0" w:rsidR="00BF6496" w:rsidRDefault="00BF6496" w:rsidP="00BF6496">
            <w:pPr>
              <w:rPr>
                <w:b/>
                <w:bCs/>
                <w:kern w:val="2"/>
                <w:szCs w:val="24"/>
              </w:rPr>
            </w:pPr>
            <w:r>
              <w:rPr>
                <w:b/>
                <w:bCs/>
                <w:kern w:val="2"/>
                <w:szCs w:val="24"/>
              </w:rPr>
              <w:t>13.1. Aplinkosauginių kriterijų nustatymo teisinis pagrindas</w:t>
            </w:r>
          </w:p>
        </w:tc>
        <w:tc>
          <w:tcPr>
            <w:tcW w:w="7456" w:type="dxa"/>
            <w:gridSpan w:val="3"/>
          </w:tcPr>
          <w:p w14:paraId="5E3819D0" w14:textId="7B84D366" w:rsidR="00BF6496" w:rsidRPr="003362F1" w:rsidRDefault="00BF6496" w:rsidP="00BF6496">
            <w:pPr>
              <w:jc w:val="both"/>
              <w:rPr>
                <w:b/>
                <w:bCs/>
                <w:kern w:val="2"/>
                <w:szCs w:val="24"/>
              </w:rPr>
            </w:pPr>
            <w:r w:rsidRPr="003362F1">
              <w:rPr>
                <w:kern w:val="2"/>
                <w:szCs w:val="24"/>
                <w:shd w:val="clear" w:color="auto" w:fill="FFFFFF"/>
              </w:rPr>
              <w:t xml:space="preserve">Aplinkosauginiai kriterijai Prekėms nustatomi vadovaujantis </w:t>
            </w:r>
            <w:r w:rsidRPr="003362F1">
              <w:rPr>
                <w:kern w:val="2"/>
                <w:szCs w:val="24"/>
              </w:rPr>
              <w:t>Aplinkos apsaugos kriterijų taikymo, vykdant žaliuosius pirkimus, tvarkos aprašo, patvirtinto 2011 m. birželio 28 d. įsakymu D1-508</w:t>
            </w:r>
            <w:r w:rsidRPr="003362F1">
              <w:rPr>
                <w:kern w:val="2"/>
                <w:szCs w:val="24"/>
                <w:shd w:val="clear" w:color="auto" w:fill="FFFFFF"/>
              </w:rPr>
              <w:t xml:space="preserve"> „Dėl Aplinkos apsaugos kriterijų taikymo, vykdant žaliuosius pirkimus, tvarkos aprašo patvirtinimo“ (toliau – Tvarkos aprašas) 4.3 papunkčiu.</w:t>
            </w:r>
            <w:r w:rsidRPr="003362F1">
              <w:rPr>
                <w:kern w:val="2"/>
                <w:szCs w:val="24"/>
              </w:rPr>
              <w:t> </w:t>
            </w:r>
          </w:p>
        </w:tc>
      </w:tr>
      <w:tr w:rsidR="00BF6496" w:rsidRPr="00AE550E" w14:paraId="366952D4" w14:textId="77777777" w:rsidTr="006E4346">
        <w:trPr>
          <w:trHeight w:val="300"/>
        </w:trPr>
        <w:tc>
          <w:tcPr>
            <w:tcW w:w="2320" w:type="dxa"/>
          </w:tcPr>
          <w:p w14:paraId="25FABDFB" w14:textId="13F65CB1" w:rsidR="00BF6496" w:rsidRDefault="00BF6496" w:rsidP="00BF6496">
            <w:pPr>
              <w:rPr>
                <w:b/>
                <w:bCs/>
                <w:kern w:val="2"/>
                <w:szCs w:val="24"/>
              </w:rPr>
            </w:pPr>
            <w:r>
              <w:rPr>
                <w:b/>
                <w:bCs/>
                <w:kern w:val="2"/>
                <w:szCs w:val="24"/>
              </w:rPr>
              <w:t xml:space="preserve">13.2. </w:t>
            </w:r>
            <w:r>
              <w:rPr>
                <w:b/>
                <w:bCs/>
                <w:kern w:val="2"/>
                <w:szCs w:val="24"/>
                <w:shd w:val="clear" w:color="auto" w:fill="FFFFFF"/>
              </w:rPr>
              <w:t>Su Paslaugų teikimu susiję aplinkosauginiai kriterijai</w:t>
            </w:r>
            <w:r>
              <w:rPr>
                <w:color w:val="008080"/>
                <w:kern w:val="2"/>
                <w:szCs w:val="24"/>
                <w:u w:val="single"/>
                <w:shd w:val="clear" w:color="auto" w:fill="FFFFFF"/>
              </w:rPr>
              <w:t xml:space="preserve"> </w:t>
            </w:r>
          </w:p>
        </w:tc>
        <w:tc>
          <w:tcPr>
            <w:tcW w:w="7456" w:type="dxa"/>
            <w:gridSpan w:val="3"/>
          </w:tcPr>
          <w:p w14:paraId="69FD5316" w14:textId="32A3D7FE" w:rsidR="00BF6496" w:rsidRPr="00CE5210" w:rsidRDefault="00BF6496" w:rsidP="00BF6496">
            <w:pPr>
              <w:jc w:val="both"/>
              <w:rPr>
                <w:szCs w:val="24"/>
              </w:rPr>
            </w:pPr>
            <w:r w:rsidRPr="00CE5210">
              <w:rPr>
                <w:kern w:val="2"/>
                <w:szCs w:val="24"/>
              </w:rPr>
              <w:t>Paslaugom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w:t>
            </w:r>
          </w:p>
        </w:tc>
      </w:tr>
      <w:tr w:rsidR="00BF6496" w14:paraId="248F77FB" w14:textId="77777777" w:rsidTr="006E4346">
        <w:trPr>
          <w:trHeight w:val="300"/>
        </w:trPr>
        <w:tc>
          <w:tcPr>
            <w:tcW w:w="2320" w:type="dxa"/>
          </w:tcPr>
          <w:p w14:paraId="6386D98F" w14:textId="6D7C67EF" w:rsidR="00BF6496" w:rsidRDefault="00BF6496" w:rsidP="00BF6496">
            <w:pPr>
              <w:rPr>
                <w:b/>
                <w:bCs/>
                <w:kern w:val="2"/>
                <w:szCs w:val="24"/>
              </w:rPr>
            </w:pPr>
            <w:r>
              <w:rPr>
                <w:b/>
                <w:bCs/>
                <w:kern w:val="2"/>
                <w:szCs w:val="24"/>
              </w:rPr>
              <w:t>13.3. Su perkamomis Paslaugomis susiję socialiniai kriterijai</w:t>
            </w:r>
          </w:p>
        </w:tc>
        <w:tc>
          <w:tcPr>
            <w:tcW w:w="7456" w:type="dxa"/>
            <w:gridSpan w:val="3"/>
          </w:tcPr>
          <w:p w14:paraId="47552781" w14:textId="77777777" w:rsidR="00BF6496" w:rsidRPr="00CE5210" w:rsidRDefault="00BF6496" w:rsidP="00BF6496">
            <w:pPr>
              <w:rPr>
                <w:kern w:val="2"/>
                <w:szCs w:val="24"/>
                <w:shd w:val="clear" w:color="auto" w:fill="FFFFFF"/>
              </w:rPr>
            </w:pPr>
            <w:r w:rsidRPr="00CE5210">
              <w:rPr>
                <w:kern w:val="2"/>
                <w:szCs w:val="24"/>
                <w:shd w:val="clear" w:color="auto" w:fill="FFFFFF"/>
              </w:rPr>
              <w:t>Netaikoma</w:t>
            </w:r>
          </w:p>
          <w:p w14:paraId="78104E0E" w14:textId="1C87FBF8" w:rsidR="00BF6496" w:rsidRPr="00CE5210" w:rsidRDefault="00BF6496" w:rsidP="00BF6496">
            <w:pPr>
              <w:rPr>
                <w:kern w:val="2"/>
                <w:szCs w:val="24"/>
              </w:rPr>
            </w:pPr>
          </w:p>
        </w:tc>
      </w:tr>
      <w:tr w:rsidR="00BF6496" w14:paraId="750AA63B" w14:textId="77777777" w:rsidTr="00D41404">
        <w:trPr>
          <w:trHeight w:val="300"/>
        </w:trPr>
        <w:tc>
          <w:tcPr>
            <w:tcW w:w="9776" w:type="dxa"/>
            <w:gridSpan w:val="4"/>
          </w:tcPr>
          <w:p w14:paraId="1799742D" w14:textId="322B618C" w:rsidR="00BF6496" w:rsidRPr="00CE5210" w:rsidRDefault="007B529E" w:rsidP="007B529E">
            <w:pPr>
              <w:jc w:val="center"/>
              <w:rPr>
                <w:kern w:val="2"/>
                <w:szCs w:val="24"/>
                <w:shd w:val="clear" w:color="auto" w:fill="FFFFFF"/>
              </w:rPr>
            </w:pPr>
            <w:r w:rsidRPr="00CE5210">
              <w:rPr>
                <w:b/>
                <w:kern w:val="2"/>
                <w:szCs w:val="24"/>
              </w:rPr>
              <w:t xml:space="preserve">14. BENDRŲJŲ SĄLYGŲ PAKEITIMAI IR PAPILDYMAI </w:t>
            </w:r>
          </w:p>
        </w:tc>
      </w:tr>
      <w:tr w:rsidR="00EB000F" w14:paraId="0B5A6F04" w14:textId="77777777" w:rsidTr="006E4346">
        <w:trPr>
          <w:trHeight w:val="300"/>
        </w:trPr>
        <w:tc>
          <w:tcPr>
            <w:tcW w:w="2320" w:type="dxa"/>
          </w:tcPr>
          <w:p w14:paraId="250600BC" w14:textId="7AE416C3" w:rsidR="00EB000F" w:rsidRDefault="00EB000F" w:rsidP="00EB000F">
            <w:pPr>
              <w:rPr>
                <w:b/>
                <w:bCs/>
                <w:kern w:val="2"/>
                <w:szCs w:val="24"/>
              </w:rPr>
            </w:pPr>
            <w:r>
              <w:rPr>
                <w:b/>
                <w:kern w:val="2"/>
                <w:szCs w:val="24"/>
              </w:rPr>
              <w:t xml:space="preserve">14.1. </w:t>
            </w:r>
          </w:p>
        </w:tc>
        <w:tc>
          <w:tcPr>
            <w:tcW w:w="7456" w:type="dxa"/>
            <w:gridSpan w:val="3"/>
          </w:tcPr>
          <w:p w14:paraId="7256E9F6" w14:textId="27AB90CF" w:rsidR="00EB000F" w:rsidRPr="00CE5210" w:rsidRDefault="00EB000F" w:rsidP="00EB000F">
            <w:pPr>
              <w:rPr>
                <w:kern w:val="2"/>
                <w:szCs w:val="24"/>
                <w:shd w:val="clear" w:color="auto" w:fill="FFFFFF"/>
              </w:rPr>
            </w:pPr>
            <w:r w:rsidRPr="00CE5210">
              <w:rPr>
                <w:kern w:val="2"/>
                <w:szCs w:val="24"/>
              </w:rPr>
              <w:t>Šalys susitaria pakeisti nurodytą Sutarties Bendrųjų sąlygų punktą ir išdėstyti jį nauja redakcija: Netaikoma</w:t>
            </w:r>
          </w:p>
        </w:tc>
      </w:tr>
      <w:tr w:rsidR="00EB000F" w14:paraId="2ABD05EE" w14:textId="77777777" w:rsidTr="006E4346">
        <w:trPr>
          <w:trHeight w:val="300"/>
        </w:trPr>
        <w:tc>
          <w:tcPr>
            <w:tcW w:w="2320" w:type="dxa"/>
          </w:tcPr>
          <w:p w14:paraId="502D0AA3" w14:textId="7FD74A6E" w:rsidR="00EB000F" w:rsidRDefault="00EB000F" w:rsidP="00EB000F">
            <w:pPr>
              <w:rPr>
                <w:b/>
                <w:bCs/>
                <w:kern w:val="2"/>
                <w:szCs w:val="24"/>
              </w:rPr>
            </w:pPr>
            <w:r>
              <w:rPr>
                <w:b/>
                <w:kern w:val="2"/>
                <w:szCs w:val="24"/>
              </w:rPr>
              <w:t>14.2.</w:t>
            </w:r>
          </w:p>
        </w:tc>
        <w:tc>
          <w:tcPr>
            <w:tcW w:w="7456" w:type="dxa"/>
            <w:gridSpan w:val="3"/>
          </w:tcPr>
          <w:p w14:paraId="6AFDEEBF" w14:textId="69379E58" w:rsidR="00EB000F" w:rsidRPr="00CE5210" w:rsidRDefault="00EB000F" w:rsidP="00EB000F">
            <w:pPr>
              <w:rPr>
                <w:kern w:val="2"/>
                <w:szCs w:val="24"/>
                <w:shd w:val="clear" w:color="auto" w:fill="FFFFFF"/>
              </w:rPr>
            </w:pPr>
            <w:r w:rsidRPr="00CE5210">
              <w:rPr>
                <w:kern w:val="2"/>
                <w:szCs w:val="24"/>
              </w:rPr>
              <w:t>Šalys susitaria papildyti Sutarties Bendrąsias sąlygas nurodytu punktu, tačiau kitų punktų numeracijos nekeisti: Netaikoma</w:t>
            </w:r>
          </w:p>
        </w:tc>
      </w:tr>
      <w:tr w:rsidR="00EB000F" w14:paraId="4131552F" w14:textId="77777777" w:rsidTr="006E4346">
        <w:trPr>
          <w:trHeight w:val="300"/>
        </w:trPr>
        <w:tc>
          <w:tcPr>
            <w:tcW w:w="2320" w:type="dxa"/>
          </w:tcPr>
          <w:p w14:paraId="6309DA4D" w14:textId="0B287C01" w:rsidR="00EB000F" w:rsidRDefault="00EB000F" w:rsidP="00EB000F">
            <w:pPr>
              <w:rPr>
                <w:b/>
                <w:bCs/>
                <w:kern w:val="2"/>
                <w:szCs w:val="24"/>
              </w:rPr>
            </w:pPr>
            <w:r>
              <w:rPr>
                <w:b/>
                <w:kern w:val="2"/>
                <w:szCs w:val="24"/>
              </w:rPr>
              <w:t>14.3.</w:t>
            </w:r>
          </w:p>
        </w:tc>
        <w:tc>
          <w:tcPr>
            <w:tcW w:w="7456" w:type="dxa"/>
            <w:gridSpan w:val="3"/>
          </w:tcPr>
          <w:p w14:paraId="0C089B0F" w14:textId="16212DCA" w:rsidR="00EB000F" w:rsidRPr="00CE5210" w:rsidRDefault="00EB000F" w:rsidP="00EB000F">
            <w:pPr>
              <w:rPr>
                <w:kern w:val="2"/>
                <w:szCs w:val="24"/>
                <w:shd w:val="clear" w:color="auto" w:fill="FFFFFF"/>
              </w:rPr>
            </w:pPr>
            <w:r w:rsidRPr="00CE5210">
              <w:rPr>
                <w:kern w:val="2"/>
                <w:szCs w:val="24"/>
              </w:rPr>
              <w:t>Šalys susitaria išbraukti nurodytą Sutarties Bendrųjų sąlygų punktą, tačiau kitų punktų numeracijos nekeisti:</w:t>
            </w:r>
            <w:r w:rsidR="00CE109A" w:rsidRPr="00CE5210">
              <w:rPr>
                <w:kern w:val="2"/>
                <w:szCs w:val="24"/>
              </w:rPr>
              <w:t xml:space="preserve">  Netaikoma</w:t>
            </w:r>
            <w:r w:rsidRPr="00CE5210">
              <w:rPr>
                <w:kern w:val="2"/>
                <w:szCs w:val="24"/>
              </w:rPr>
              <w:t>_____.</w:t>
            </w:r>
          </w:p>
        </w:tc>
      </w:tr>
      <w:tr w:rsidR="00EB000F" w14:paraId="43574BE5" w14:textId="77777777" w:rsidTr="006E4346">
        <w:trPr>
          <w:trHeight w:val="300"/>
        </w:trPr>
        <w:tc>
          <w:tcPr>
            <w:tcW w:w="2320" w:type="dxa"/>
          </w:tcPr>
          <w:p w14:paraId="4483957D" w14:textId="60B28952" w:rsidR="00EB000F" w:rsidRDefault="00EB000F" w:rsidP="00EB000F">
            <w:pPr>
              <w:rPr>
                <w:b/>
                <w:bCs/>
                <w:kern w:val="2"/>
                <w:szCs w:val="24"/>
              </w:rPr>
            </w:pPr>
            <w:r>
              <w:rPr>
                <w:b/>
                <w:kern w:val="2"/>
                <w:szCs w:val="24"/>
              </w:rPr>
              <w:t>14.4.</w:t>
            </w:r>
          </w:p>
        </w:tc>
        <w:tc>
          <w:tcPr>
            <w:tcW w:w="7456" w:type="dxa"/>
            <w:gridSpan w:val="3"/>
          </w:tcPr>
          <w:p w14:paraId="070AC5EA" w14:textId="27812DEE" w:rsidR="00EB000F" w:rsidRPr="00CE5210" w:rsidRDefault="00EB000F" w:rsidP="00EB000F">
            <w:pPr>
              <w:rPr>
                <w:kern w:val="2"/>
                <w:szCs w:val="24"/>
                <w:shd w:val="clear" w:color="auto" w:fill="FFFFFF"/>
              </w:rPr>
            </w:pPr>
            <w:r w:rsidRPr="00CE5210">
              <w:rPr>
                <w:kern w:val="2"/>
                <w:szCs w:val="24"/>
              </w:rPr>
              <w:t>Nustatomos kitokios nei Sutarties Bendrosiose sąlygose nustatytos nuostatos dėl Paslaugų intelektinės nuosavybės:</w:t>
            </w:r>
            <w:r w:rsidR="00CE109A" w:rsidRPr="00CE5210">
              <w:rPr>
                <w:kern w:val="2"/>
                <w:szCs w:val="24"/>
              </w:rPr>
              <w:t xml:space="preserve"> Netaikoma</w:t>
            </w:r>
          </w:p>
        </w:tc>
      </w:tr>
      <w:tr w:rsidR="00EB000F" w14:paraId="1384857D" w14:textId="77777777" w:rsidTr="006E4346">
        <w:trPr>
          <w:trHeight w:val="300"/>
        </w:trPr>
        <w:tc>
          <w:tcPr>
            <w:tcW w:w="2320" w:type="dxa"/>
          </w:tcPr>
          <w:p w14:paraId="5A17788C" w14:textId="23F5E128" w:rsidR="00EB000F" w:rsidRDefault="00EB000F" w:rsidP="00EB000F">
            <w:pPr>
              <w:rPr>
                <w:b/>
                <w:bCs/>
                <w:kern w:val="2"/>
                <w:szCs w:val="24"/>
              </w:rPr>
            </w:pPr>
            <w:r>
              <w:rPr>
                <w:b/>
                <w:kern w:val="2"/>
                <w:szCs w:val="24"/>
              </w:rPr>
              <w:t>14.5.</w:t>
            </w:r>
          </w:p>
        </w:tc>
        <w:tc>
          <w:tcPr>
            <w:tcW w:w="7456" w:type="dxa"/>
            <w:gridSpan w:val="3"/>
          </w:tcPr>
          <w:p w14:paraId="517869ED" w14:textId="2ACB81AA" w:rsidR="00EB000F" w:rsidRPr="00CE5210" w:rsidRDefault="00EB000F" w:rsidP="00EB000F">
            <w:pPr>
              <w:rPr>
                <w:kern w:val="2"/>
                <w:szCs w:val="24"/>
                <w:shd w:val="clear" w:color="auto" w:fill="FFFFFF"/>
              </w:rPr>
            </w:pPr>
            <w:r w:rsidRPr="00CE5210">
              <w:rPr>
                <w:kern w:val="2"/>
                <w:szCs w:val="24"/>
              </w:rPr>
              <w:t>Sutarties Bendrosiose sąlygose nurodytos alternatyvios nuostatos (su prierašu „jei taikoma“ ir pan.) taikomos tik tokiu atveju, jeigu jos konkrečiai aprašomos Sutarties Specialiosiose sąlygose arba prieduose.</w:t>
            </w:r>
          </w:p>
        </w:tc>
      </w:tr>
      <w:tr w:rsidR="00EB000F" w14:paraId="2D51BD24" w14:textId="77777777" w:rsidTr="006E4346">
        <w:trPr>
          <w:trHeight w:val="300"/>
        </w:trPr>
        <w:tc>
          <w:tcPr>
            <w:tcW w:w="9776" w:type="dxa"/>
            <w:gridSpan w:val="4"/>
          </w:tcPr>
          <w:p w14:paraId="0785A684" w14:textId="070E9261" w:rsidR="00EB000F" w:rsidRPr="00CE5210" w:rsidRDefault="00EB000F" w:rsidP="00EB000F">
            <w:pPr>
              <w:jc w:val="center"/>
              <w:rPr>
                <w:b/>
                <w:bCs/>
                <w:kern w:val="2"/>
                <w:szCs w:val="24"/>
              </w:rPr>
            </w:pPr>
            <w:r w:rsidRPr="00CE5210">
              <w:rPr>
                <w:b/>
                <w:bCs/>
                <w:kern w:val="2"/>
                <w:szCs w:val="24"/>
              </w:rPr>
              <w:lastRenderedPageBreak/>
              <w:t>15. SUTARTIES PRIEDAI</w:t>
            </w:r>
          </w:p>
        </w:tc>
      </w:tr>
      <w:tr w:rsidR="00EB000F" w14:paraId="2EEAB97F" w14:textId="77777777" w:rsidTr="006E4346">
        <w:trPr>
          <w:trHeight w:val="300"/>
        </w:trPr>
        <w:tc>
          <w:tcPr>
            <w:tcW w:w="2320" w:type="dxa"/>
          </w:tcPr>
          <w:p w14:paraId="33D1E7D8" w14:textId="76820987" w:rsidR="00EB000F" w:rsidRDefault="00EB000F" w:rsidP="00EB000F">
            <w:pPr>
              <w:jc w:val="center"/>
              <w:rPr>
                <w:b/>
                <w:bCs/>
                <w:kern w:val="2"/>
                <w:szCs w:val="24"/>
              </w:rPr>
            </w:pPr>
            <w:r>
              <w:rPr>
                <w:b/>
                <w:bCs/>
                <w:kern w:val="2"/>
                <w:szCs w:val="24"/>
              </w:rPr>
              <w:t>15.1. Priedas Nr. 1</w:t>
            </w:r>
          </w:p>
        </w:tc>
        <w:tc>
          <w:tcPr>
            <w:tcW w:w="7456" w:type="dxa"/>
            <w:gridSpan w:val="3"/>
          </w:tcPr>
          <w:p w14:paraId="16B8142D" w14:textId="620B4540" w:rsidR="00EB000F" w:rsidRPr="00CE5210" w:rsidRDefault="00EB000F" w:rsidP="00EB000F">
            <w:pPr>
              <w:rPr>
                <w:kern w:val="2"/>
                <w:szCs w:val="24"/>
              </w:rPr>
            </w:pPr>
            <w:r w:rsidRPr="00CE5210">
              <w:rPr>
                <w:kern w:val="2"/>
                <w:szCs w:val="24"/>
              </w:rPr>
              <w:t>Paslaugų įkainiai, Eur (su PVM).</w:t>
            </w:r>
          </w:p>
        </w:tc>
      </w:tr>
      <w:tr w:rsidR="00EB000F" w14:paraId="0153FAD0" w14:textId="77777777" w:rsidTr="006E4346">
        <w:trPr>
          <w:trHeight w:val="300"/>
        </w:trPr>
        <w:tc>
          <w:tcPr>
            <w:tcW w:w="2320" w:type="dxa"/>
          </w:tcPr>
          <w:p w14:paraId="7DDB0AFC" w14:textId="75EB8709" w:rsidR="00EB000F" w:rsidRDefault="00EB000F" w:rsidP="00EB000F">
            <w:pPr>
              <w:jc w:val="center"/>
              <w:rPr>
                <w:b/>
                <w:bCs/>
                <w:kern w:val="2"/>
                <w:szCs w:val="24"/>
              </w:rPr>
            </w:pPr>
            <w:r>
              <w:rPr>
                <w:b/>
                <w:bCs/>
                <w:kern w:val="2"/>
                <w:szCs w:val="24"/>
              </w:rPr>
              <w:t>15.2. Priedas Nr. 2</w:t>
            </w:r>
          </w:p>
        </w:tc>
        <w:tc>
          <w:tcPr>
            <w:tcW w:w="7456" w:type="dxa"/>
            <w:gridSpan w:val="3"/>
          </w:tcPr>
          <w:p w14:paraId="57415B2F" w14:textId="33BA24D6" w:rsidR="00EB000F" w:rsidRPr="00CE5210" w:rsidRDefault="00EB000F" w:rsidP="00EB000F">
            <w:pPr>
              <w:rPr>
                <w:kern w:val="2"/>
                <w:szCs w:val="24"/>
              </w:rPr>
            </w:pPr>
            <w:r w:rsidRPr="00CE5210">
              <w:rPr>
                <w:kern w:val="2"/>
                <w:szCs w:val="24"/>
              </w:rPr>
              <w:t>Transporto priemonių techninio aptarnavimo ir remonto paslaugų techninė specifikacija.</w:t>
            </w:r>
          </w:p>
        </w:tc>
      </w:tr>
      <w:tr w:rsidR="00EB000F" w14:paraId="24AAAD54" w14:textId="77777777" w:rsidTr="006E4346">
        <w:trPr>
          <w:trHeight w:val="300"/>
        </w:trPr>
        <w:tc>
          <w:tcPr>
            <w:tcW w:w="2320" w:type="dxa"/>
          </w:tcPr>
          <w:p w14:paraId="0DC99DC9" w14:textId="7C561F7F" w:rsidR="00EB000F" w:rsidRDefault="00EB000F" w:rsidP="00EB000F">
            <w:pPr>
              <w:jc w:val="center"/>
              <w:rPr>
                <w:b/>
                <w:bCs/>
                <w:kern w:val="2"/>
                <w:szCs w:val="24"/>
              </w:rPr>
            </w:pPr>
            <w:r>
              <w:rPr>
                <w:b/>
                <w:bCs/>
                <w:kern w:val="2"/>
                <w:szCs w:val="24"/>
              </w:rPr>
              <w:t>15.3. Priedas Nr. 3</w:t>
            </w:r>
          </w:p>
        </w:tc>
        <w:tc>
          <w:tcPr>
            <w:tcW w:w="7456" w:type="dxa"/>
            <w:gridSpan w:val="3"/>
          </w:tcPr>
          <w:p w14:paraId="0AB6DF8C" w14:textId="7879B239" w:rsidR="00EB000F" w:rsidRPr="00CE5210" w:rsidRDefault="00EB000F" w:rsidP="00EB000F">
            <w:pPr>
              <w:rPr>
                <w:kern w:val="2"/>
                <w:szCs w:val="24"/>
              </w:rPr>
            </w:pPr>
            <w:r w:rsidRPr="00CE5210">
              <w:rPr>
                <w:kern w:val="2"/>
                <w:szCs w:val="24"/>
              </w:rPr>
              <w:t>Paslaugų teikimo vieta</w:t>
            </w:r>
          </w:p>
        </w:tc>
      </w:tr>
      <w:tr w:rsidR="00EB000F" w14:paraId="311A7F25" w14:textId="77777777" w:rsidTr="006E4346">
        <w:trPr>
          <w:trHeight w:val="300"/>
        </w:trPr>
        <w:tc>
          <w:tcPr>
            <w:tcW w:w="2320" w:type="dxa"/>
          </w:tcPr>
          <w:p w14:paraId="3130D017" w14:textId="6299F9A9" w:rsidR="00EB000F" w:rsidRDefault="00EB000F" w:rsidP="00EB000F">
            <w:pPr>
              <w:jc w:val="center"/>
              <w:rPr>
                <w:b/>
                <w:bCs/>
                <w:kern w:val="2"/>
                <w:szCs w:val="24"/>
              </w:rPr>
            </w:pPr>
            <w:r w:rsidRPr="00EB000F">
              <w:rPr>
                <w:b/>
                <w:bCs/>
                <w:kern w:val="2"/>
                <w:szCs w:val="24"/>
              </w:rPr>
              <w:t>1</w:t>
            </w:r>
            <w:r>
              <w:rPr>
                <w:b/>
                <w:bCs/>
                <w:kern w:val="2"/>
                <w:szCs w:val="24"/>
              </w:rPr>
              <w:t>5</w:t>
            </w:r>
            <w:r w:rsidRPr="00EB000F">
              <w:rPr>
                <w:b/>
                <w:bCs/>
                <w:kern w:val="2"/>
                <w:szCs w:val="24"/>
              </w:rPr>
              <w:t xml:space="preserve">.3. Priedas Nr. </w:t>
            </w:r>
            <w:r>
              <w:rPr>
                <w:b/>
                <w:bCs/>
                <w:kern w:val="2"/>
                <w:szCs w:val="24"/>
              </w:rPr>
              <w:t>4</w:t>
            </w:r>
          </w:p>
        </w:tc>
        <w:tc>
          <w:tcPr>
            <w:tcW w:w="7456" w:type="dxa"/>
            <w:gridSpan w:val="3"/>
          </w:tcPr>
          <w:p w14:paraId="38ABC7BD" w14:textId="0637A3FC" w:rsidR="00EB000F" w:rsidRPr="00CE5210" w:rsidRDefault="00EB000F" w:rsidP="00EB000F">
            <w:pPr>
              <w:rPr>
                <w:kern w:val="2"/>
                <w:szCs w:val="24"/>
              </w:rPr>
            </w:pPr>
            <w:r w:rsidRPr="00CE5210">
              <w:rPr>
                <w:kern w:val="2"/>
                <w:szCs w:val="24"/>
              </w:rPr>
              <w:t>Sutarties vykdymui pasitelkiami subtiekėjai ir (ar) specialistai</w:t>
            </w:r>
          </w:p>
        </w:tc>
      </w:tr>
      <w:tr w:rsidR="00EB000F" w14:paraId="584DB3DF" w14:textId="77777777" w:rsidTr="006E4346">
        <w:tc>
          <w:tcPr>
            <w:tcW w:w="9776" w:type="dxa"/>
            <w:gridSpan w:val="4"/>
          </w:tcPr>
          <w:p w14:paraId="06933465" w14:textId="7D225E7D" w:rsidR="00EB000F" w:rsidRPr="00CE5210" w:rsidRDefault="00EB000F" w:rsidP="00EB000F">
            <w:pPr>
              <w:jc w:val="center"/>
              <w:rPr>
                <w:b/>
                <w:bCs/>
                <w:kern w:val="2"/>
                <w:szCs w:val="24"/>
              </w:rPr>
            </w:pPr>
            <w:r w:rsidRPr="00CE5210">
              <w:rPr>
                <w:b/>
                <w:bCs/>
                <w:kern w:val="2"/>
                <w:szCs w:val="24"/>
              </w:rPr>
              <w:t>15. ŠALIŲ ATSTOVŲ PARAŠAI</w:t>
            </w:r>
          </w:p>
        </w:tc>
      </w:tr>
      <w:tr w:rsidR="00EB000F" w14:paraId="298A2569" w14:textId="77777777" w:rsidTr="006E4346">
        <w:tc>
          <w:tcPr>
            <w:tcW w:w="3941" w:type="dxa"/>
            <w:gridSpan w:val="3"/>
          </w:tcPr>
          <w:p w14:paraId="37FA6028" w14:textId="77777777" w:rsidR="00EB000F" w:rsidRPr="00CE5210" w:rsidRDefault="00EB000F" w:rsidP="00EB000F">
            <w:pPr>
              <w:jc w:val="center"/>
              <w:rPr>
                <w:b/>
                <w:bCs/>
                <w:kern w:val="2"/>
                <w:szCs w:val="24"/>
              </w:rPr>
            </w:pPr>
            <w:r w:rsidRPr="00CE5210">
              <w:rPr>
                <w:b/>
                <w:bCs/>
                <w:kern w:val="2"/>
                <w:szCs w:val="24"/>
              </w:rPr>
              <w:t>PIRKĖJAS</w:t>
            </w:r>
          </w:p>
        </w:tc>
        <w:tc>
          <w:tcPr>
            <w:tcW w:w="5835" w:type="dxa"/>
          </w:tcPr>
          <w:p w14:paraId="1B47B8D3" w14:textId="036F2D0B" w:rsidR="00EB000F" w:rsidRPr="00CE5210" w:rsidRDefault="00EB000F" w:rsidP="00EB000F">
            <w:pPr>
              <w:jc w:val="center"/>
              <w:rPr>
                <w:b/>
                <w:bCs/>
                <w:kern w:val="2"/>
                <w:szCs w:val="24"/>
              </w:rPr>
            </w:pPr>
            <w:r w:rsidRPr="00CE5210">
              <w:rPr>
                <w:b/>
                <w:bCs/>
                <w:kern w:val="2"/>
                <w:szCs w:val="24"/>
              </w:rPr>
              <w:t>PASLAUGŲ TIEKĖJAS</w:t>
            </w:r>
          </w:p>
        </w:tc>
      </w:tr>
      <w:tr w:rsidR="00EB000F" w14:paraId="0C351979" w14:textId="77777777" w:rsidTr="006E4346">
        <w:tc>
          <w:tcPr>
            <w:tcW w:w="3941" w:type="dxa"/>
            <w:gridSpan w:val="3"/>
          </w:tcPr>
          <w:p w14:paraId="33C9EDCF" w14:textId="77777777" w:rsidR="00EB000F" w:rsidRPr="00CE5210" w:rsidRDefault="00EB000F" w:rsidP="00EB000F">
            <w:pPr>
              <w:jc w:val="center"/>
              <w:rPr>
                <w:kern w:val="2"/>
                <w:szCs w:val="24"/>
              </w:rPr>
            </w:pPr>
            <w:r w:rsidRPr="00CE5210">
              <w:rPr>
                <w:kern w:val="2"/>
                <w:szCs w:val="24"/>
              </w:rPr>
              <w:t>(nurodomos atstovo pareigos, vardas, pavardė)</w:t>
            </w:r>
          </w:p>
        </w:tc>
        <w:tc>
          <w:tcPr>
            <w:tcW w:w="5835" w:type="dxa"/>
          </w:tcPr>
          <w:p w14:paraId="64B4EEAC" w14:textId="77777777" w:rsidR="00EB000F" w:rsidRPr="00CE5210" w:rsidRDefault="00EB000F" w:rsidP="00EB000F">
            <w:pPr>
              <w:jc w:val="center"/>
              <w:rPr>
                <w:b/>
                <w:bCs/>
                <w:kern w:val="2"/>
                <w:szCs w:val="24"/>
              </w:rPr>
            </w:pPr>
            <w:r w:rsidRPr="00CE5210">
              <w:rPr>
                <w:kern w:val="2"/>
                <w:szCs w:val="24"/>
              </w:rPr>
              <w:t>(nurodomos atstovo pareigos, vardas, pavardė)</w:t>
            </w:r>
          </w:p>
        </w:tc>
      </w:tr>
      <w:tr w:rsidR="00EB000F" w14:paraId="0B2E258F" w14:textId="77777777" w:rsidTr="006E4346">
        <w:tc>
          <w:tcPr>
            <w:tcW w:w="3941" w:type="dxa"/>
            <w:gridSpan w:val="3"/>
          </w:tcPr>
          <w:p w14:paraId="6C1EFA64" w14:textId="77777777" w:rsidR="00EB000F" w:rsidRPr="00CE5210" w:rsidRDefault="00EB000F" w:rsidP="00EB000F">
            <w:pPr>
              <w:jc w:val="center"/>
              <w:rPr>
                <w:b/>
                <w:bCs/>
                <w:kern w:val="2"/>
                <w:szCs w:val="24"/>
              </w:rPr>
            </w:pPr>
          </w:p>
          <w:p w14:paraId="7B78BA72" w14:textId="77777777" w:rsidR="00EB000F" w:rsidRPr="00CE5210" w:rsidRDefault="00EB000F" w:rsidP="00EB000F">
            <w:pPr>
              <w:jc w:val="center"/>
              <w:rPr>
                <w:b/>
                <w:bCs/>
                <w:kern w:val="2"/>
                <w:szCs w:val="24"/>
              </w:rPr>
            </w:pPr>
            <w:r w:rsidRPr="00CE5210">
              <w:rPr>
                <w:b/>
                <w:bCs/>
                <w:kern w:val="2"/>
                <w:szCs w:val="24"/>
              </w:rPr>
              <w:t>(parašas)</w:t>
            </w:r>
          </w:p>
          <w:p w14:paraId="6195ABD0" w14:textId="77777777" w:rsidR="00EB000F" w:rsidRPr="00CE5210" w:rsidRDefault="00EB000F" w:rsidP="00EB000F">
            <w:pPr>
              <w:jc w:val="center"/>
              <w:rPr>
                <w:b/>
                <w:bCs/>
                <w:kern w:val="2"/>
                <w:szCs w:val="24"/>
              </w:rPr>
            </w:pPr>
          </w:p>
          <w:p w14:paraId="45ED22E7" w14:textId="77777777" w:rsidR="00EB000F" w:rsidRPr="00CE5210" w:rsidRDefault="00EB000F" w:rsidP="00EB000F">
            <w:pPr>
              <w:jc w:val="center"/>
              <w:rPr>
                <w:b/>
                <w:bCs/>
                <w:kern w:val="2"/>
                <w:szCs w:val="24"/>
              </w:rPr>
            </w:pPr>
          </w:p>
        </w:tc>
        <w:tc>
          <w:tcPr>
            <w:tcW w:w="5835" w:type="dxa"/>
          </w:tcPr>
          <w:p w14:paraId="3560D7AD" w14:textId="77777777" w:rsidR="00EB000F" w:rsidRPr="00CE5210" w:rsidRDefault="00EB000F" w:rsidP="00EB000F">
            <w:pPr>
              <w:jc w:val="center"/>
              <w:rPr>
                <w:b/>
                <w:bCs/>
                <w:kern w:val="2"/>
                <w:szCs w:val="24"/>
              </w:rPr>
            </w:pPr>
          </w:p>
          <w:p w14:paraId="5F3EE6EE" w14:textId="77777777" w:rsidR="00EB000F" w:rsidRPr="00CE5210" w:rsidRDefault="00EB000F" w:rsidP="00EB000F">
            <w:pPr>
              <w:jc w:val="center"/>
              <w:rPr>
                <w:b/>
                <w:bCs/>
                <w:kern w:val="2"/>
                <w:szCs w:val="24"/>
              </w:rPr>
            </w:pPr>
            <w:r w:rsidRPr="00CE5210">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208A4750" w14:textId="77777777" w:rsidR="00226FD8" w:rsidRDefault="00226FD8">
      <w:pPr>
        <w:jc w:val="center"/>
        <w:rPr>
          <w:szCs w:val="24"/>
        </w:rPr>
      </w:pPr>
    </w:p>
    <w:p w14:paraId="29A6C439" w14:textId="77777777" w:rsidR="00226FD8" w:rsidRDefault="00226FD8">
      <w:pPr>
        <w:jc w:val="center"/>
        <w:rPr>
          <w:szCs w:val="24"/>
        </w:rPr>
      </w:pPr>
    </w:p>
    <w:sectPr w:rsidR="00226FD8" w:rsidSect="00065FC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92A3" w14:textId="77777777" w:rsidR="004366D2" w:rsidRDefault="004366D2">
      <w:pPr>
        <w:rPr>
          <w:kern w:val="2"/>
          <w:sz w:val="22"/>
          <w:szCs w:val="22"/>
          <w:lang w:val="en-US"/>
        </w:rPr>
      </w:pPr>
      <w:r>
        <w:rPr>
          <w:kern w:val="2"/>
          <w:sz w:val="22"/>
          <w:szCs w:val="22"/>
          <w:lang w:val="en-US"/>
        </w:rPr>
        <w:separator/>
      </w:r>
    </w:p>
  </w:endnote>
  <w:endnote w:type="continuationSeparator" w:id="0">
    <w:p w14:paraId="707E77C5" w14:textId="77777777" w:rsidR="004366D2" w:rsidRDefault="004366D2">
      <w:pPr>
        <w:rPr>
          <w:kern w:val="2"/>
          <w:sz w:val="22"/>
          <w:szCs w:val="22"/>
          <w:lang w:val="en-US"/>
        </w:rPr>
      </w:pPr>
      <w:r>
        <w:rPr>
          <w:kern w:val="2"/>
          <w:sz w:val="22"/>
          <w:szCs w:val="22"/>
          <w:lang w:val="en-US"/>
        </w:rPr>
        <w:continuationSeparator/>
      </w:r>
    </w:p>
  </w:endnote>
  <w:endnote w:type="continuationNotice" w:id="1">
    <w:p w14:paraId="446FACA7" w14:textId="77777777" w:rsidR="004366D2" w:rsidRDefault="004366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95F2" w14:textId="77777777" w:rsidR="004366D2" w:rsidRDefault="004366D2">
      <w:pPr>
        <w:rPr>
          <w:kern w:val="2"/>
          <w:sz w:val="22"/>
          <w:szCs w:val="22"/>
          <w:lang w:val="en-US"/>
        </w:rPr>
      </w:pPr>
      <w:r>
        <w:rPr>
          <w:kern w:val="2"/>
          <w:sz w:val="22"/>
          <w:szCs w:val="22"/>
          <w:lang w:val="en-US"/>
        </w:rPr>
        <w:separator/>
      </w:r>
    </w:p>
  </w:footnote>
  <w:footnote w:type="continuationSeparator" w:id="0">
    <w:p w14:paraId="345FEEC7" w14:textId="77777777" w:rsidR="004366D2" w:rsidRDefault="004366D2">
      <w:pPr>
        <w:rPr>
          <w:kern w:val="2"/>
          <w:sz w:val="22"/>
          <w:szCs w:val="22"/>
          <w:lang w:val="en-US"/>
        </w:rPr>
      </w:pPr>
      <w:r>
        <w:rPr>
          <w:kern w:val="2"/>
          <w:sz w:val="22"/>
          <w:szCs w:val="22"/>
          <w:lang w:val="en-US"/>
        </w:rPr>
        <w:continuationSeparator/>
      </w:r>
    </w:p>
  </w:footnote>
  <w:footnote w:type="continuationNotice" w:id="1">
    <w:p w14:paraId="53D19C22" w14:textId="77777777" w:rsidR="004366D2" w:rsidRDefault="004366D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A88"/>
    <w:rsid w:val="00010A5A"/>
    <w:rsid w:val="00024ABC"/>
    <w:rsid w:val="00065FCE"/>
    <w:rsid w:val="00073FD8"/>
    <w:rsid w:val="00097492"/>
    <w:rsid w:val="000A3BFA"/>
    <w:rsid w:val="000A7A70"/>
    <w:rsid w:val="000E1199"/>
    <w:rsid w:val="000E7BBD"/>
    <w:rsid w:val="000F776E"/>
    <w:rsid w:val="00105205"/>
    <w:rsid w:val="00112C45"/>
    <w:rsid w:val="00143D87"/>
    <w:rsid w:val="00151E44"/>
    <w:rsid w:val="0016047B"/>
    <w:rsid w:val="001653F8"/>
    <w:rsid w:val="00184B0C"/>
    <w:rsid w:val="0019496B"/>
    <w:rsid w:val="00196E76"/>
    <w:rsid w:val="001A0E3B"/>
    <w:rsid w:val="001E47D9"/>
    <w:rsid w:val="00204BBF"/>
    <w:rsid w:val="00205840"/>
    <w:rsid w:val="00214FDA"/>
    <w:rsid w:val="00226FD8"/>
    <w:rsid w:val="00241D27"/>
    <w:rsid w:val="002E58B5"/>
    <w:rsid w:val="002E5E9C"/>
    <w:rsid w:val="002F0E30"/>
    <w:rsid w:val="002F696D"/>
    <w:rsid w:val="003133DE"/>
    <w:rsid w:val="00333178"/>
    <w:rsid w:val="003337ED"/>
    <w:rsid w:val="003362F1"/>
    <w:rsid w:val="00373543"/>
    <w:rsid w:val="003D7953"/>
    <w:rsid w:val="00402A28"/>
    <w:rsid w:val="00430D29"/>
    <w:rsid w:val="004366D2"/>
    <w:rsid w:val="004426C1"/>
    <w:rsid w:val="004618D9"/>
    <w:rsid w:val="00487836"/>
    <w:rsid w:val="00490DEF"/>
    <w:rsid w:val="004C74D3"/>
    <w:rsid w:val="004D0B83"/>
    <w:rsid w:val="004D42C3"/>
    <w:rsid w:val="004F6E93"/>
    <w:rsid w:val="00503A97"/>
    <w:rsid w:val="005076E1"/>
    <w:rsid w:val="0051612D"/>
    <w:rsid w:val="005300FF"/>
    <w:rsid w:val="005335CE"/>
    <w:rsid w:val="005428B4"/>
    <w:rsid w:val="00552EC9"/>
    <w:rsid w:val="00566A82"/>
    <w:rsid w:val="005A5832"/>
    <w:rsid w:val="005B7A1D"/>
    <w:rsid w:val="005F5B23"/>
    <w:rsid w:val="0060497D"/>
    <w:rsid w:val="006162B0"/>
    <w:rsid w:val="00623257"/>
    <w:rsid w:val="006A2F4E"/>
    <w:rsid w:val="006A6348"/>
    <w:rsid w:val="006B4DA4"/>
    <w:rsid w:val="006C00C2"/>
    <w:rsid w:val="006C1B77"/>
    <w:rsid w:val="006D374A"/>
    <w:rsid w:val="006E3DA7"/>
    <w:rsid w:val="006E4346"/>
    <w:rsid w:val="006F6239"/>
    <w:rsid w:val="007657DF"/>
    <w:rsid w:val="007B529E"/>
    <w:rsid w:val="007D2E38"/>
    <w:rsid w:val="007D71B2"/>
    <w:rsid w:val="00812DAC"/>
    <w:rsid w:val="00852F14"/>
    <w:rsid w:val="00863C18"/>
    <w:rsid w:val="008D149E"/>
    <w:rsid w:val="0091440C"/>
    <w:rsid w:val="00962620"/>
    <w:rsid w:val="00976C03"/>
    <w:rsid w:val="00987C7D"/>
    <w:rsid w:val="00997192"/>
    <w:rsid w:val="009A37CF"/>
    <w:rsid w:val="009B6B3F"/>
    <w:rsid w:val="009D30D5"/>
    <w:rsid w:val="00A10867"/>
    <w:rsid w:val="00A17068"/>
    <w:rsid w:val="00A20873"/>
    <w:rsid w:val="00A25D87"/>
    <w:rsid w:val="00A35759"/>
    <w:rsid w:val="00A6384F"/>
    <w:rsid w:val="00AC13F3"/>
    <w:rsid w:val="00AC274E"/>
    <w:rsid w:val="00AD6D54"/>
    <w:rsid w:val="00AE550E"/>
    <w:rsid w:val="00B02CC3"/>
    <w:rsid w:val="00B23307"/>
    <w:rsid w:val="00B26D49"/>
    <w:rsid w:val="00B45523"/>
    <w:rsid w:val="00B96C47"/>
    <w:rsid w:val="00BF6496"/>
    <w:rsid w:val="00C1517D"/>
    <w:rsid w:val="00C219D5"/>
    <w:rsid w:val="00C2506A"/>
    <w:rsid w:val="00C4256A"/>
    <w:rsid w:val="00C4504C"/>
    <w:rsid w:val="00C55A8D"/>
    <w:rsid w:val="00C7242B"/>
    <w:rsid w:val="00C74E4C"/>
    <w:rsid w:val="00C760A5"/>
    <w:rsid w:val="00C8077C"/>
    <w:rsid w:val="00CA5916"/>
    <w:rsid w:val="00CB4E7A"/>
    <w:rsid w:val="00CB5DB5"/>
    <w:rsid w:val="00CC7427"/>
    <w:rsid w:val="00CD391C"/>
    <w:rsid w:val="00CD7AB1"/>
    <w:rsid w:val="00CE109A"/>
    <w:rsid w:val="00CE5210"/>
    <w:rsid w:val="00D10DA2"/>
    <w:rsid w:val="00D718FB"/>
    <w:rsid w:val="00D74E56"/>
    <w:rsid w:val="00D87F83"/>
    <w:rsid w:val="00DB2633"/>
    <w:rsid w:val="00DF1529"/>
    <w:rsid w:val="00E05E0C"/>
    <w:rsid w:val="00E332D1"/>
    <w:rsid w:val="00E750DF"/>
    <w:rsid w:val="00E93013"/>
    <w:rsid w:val="00EA1747"/>
    <w:rsid w:val="00EA64A9"/>
    <w:rsid w:val="00EB000F"/>
    <w:rsid w:val="00EC43B8"/>
    <w:rsid w:val="00EF3E01"/>
    <w:rsid w:val="00F153C9"/>
    <w:rsid w:val="00F22189"/>
    <w:rsid w:val="00F916C2"/>
    <w:rsid w:val="00FA1907"/>
    <w:rsid w:val="00FB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7AB1"/>
    <w:rPr>
      <w:color w:val="0563C1" w:themeColor="hyperlink"/>
      <w:u w:val="single"/>
    </w:rPr>
  </w:style>
  <w:style w:type="character" w:styleId="Neapdorotaspaminjimas">
    <w:name w:val="Unresolved Mention"/>
    <w:basedOn w:val="Numatytasispastraiposriftas"/>
    <w:uiPriority w:val="99"/>
    <w:semiHidden/>
    <w:unhideWhenUsed/>
    <w:rsid w:val="00CD7AB1"/>
    <w:rPr>
      <w:color w:val="605E5C"/>
      <w:shd w:val="clear" w:color="auto" w:fill="E1DFDD"/>
    </w:rPr>
  </w:style>
  <w:style w:type="character" w:styleId="Komentaronuoroda">
    <w:name w:val="annotation reference"/>
    <w:basedOn w:val="Numatytasispastraiposriftas"/>
    <w:semiHidden/>
    <w:unhideWhenUsed/>
    <w:rsid w:val="002F696D"/>
    <w:rPr>
      <w:sz w:val="16"/>
      <w:szCs w:val="16"/>
    </w:rPr>
  </w:style>
  <w:style w:type="paragraph" w:styleId="Komentarotekstas">
    <w:name w:val="annotation text"/>
    <w:basedOn w:val="prastasis"/>
    <w:link w:val="KomentarotekstasDiagrama"/>
    <w:unhideWhenUsed/>
    <w:rsid w:val="002F696D"/>
    <w:rPr>
      <w:sz w:val="20"/>
    </w:rPr>
  </w:style>
  <w:style w:type="character" w:customStyle="1" w:styleId="KomentarotekstasDiagrama">
    <w:name w:val="Komentaro tekstas Diagrama"/>
    <w:basedOn w:val="Numatytasispastraiposriftas"/>
    <w:link w:val="Komentarotekstas"/>
    <w:rsid w:val="002F696D"/>
    <w:rPr>
      <w:sz w:val="20"/>
    </w:rPr>
  </w:style>
  <w:style w:type="paragraph" w:styleId="Komentarotema">
    <w:name w:val="annotation subject"/>
    <w:basedOn w:val="Komentarotekstas"/>
    <w:next w:val="Komentarotekstas"/>
    <w:link w:val="KomentarotemaDiagrama"/>
    <w:semiHidden/>
    <w:unhideWhenUsed/>
    <w:rsid w:val="002F696D"/>
    <w:rPr>
      <w:b/>
      <w:bCs/>
    </w:rPr>
  </w:style>
  <w:style w:type="character" w:customStyle="1" w:styleId="KomentarotemaDiagrama">
    <w:name w:val="Komentaro tema Diagrama"/>
    <w:basedOn w:val="KomentarotekstasDiagrama"/>
    <w:link w:val="Komentarotema"/>
    <w:semiHidden/>
    <w:rsid w:val="002F696D"/>
    <w:rPr>
      <w:b/>
      <w:bCs/>
      <w:sz w:val="20"/>
    </w:rPr>
  </w:style>
  <w:style w:type="paragraph" w:styleId="Pataisymai">
    <w:name w:val="Revision"/>
    <w:hidden/>
    <w:semiHidden/>
    <w:rsid w:val="00B0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9866</Words>
  <Characters>5625</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2025-04-24T05:00:00Z</dcterms:created>
  <dcterms:modified xsi:type="dcterms:W3CDTF">2025-04-24T05:00:00Z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