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E681" w14:textId="27319D50" w:rsidR="006962FE" w:rsidRDefault="006962FE" w:rsidP="006962FE">
      <w:pPr>
        <w:jc w:val="center"/>
        <w:rPr>
          <w:b/>
          <w:bCs/>
          <w:lang w:val="lt-LT"/>
        </w:rPr>
      </w:pPr>
      <w:r w:rsidRPr="006962FE">
        <w:rPr>
          <w:b/>
          <w:bCs/>
          <w:lang w:val="lt-LT"/>
        </w:rPr>
        <w:object w:dxaOrig="820" w:dyaOrig="978" w14:anchorId="27D15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53pt" o:ole="" fillcolor="window">
            <v:imagedata r:id="rId10" o:title=""/>
          </v:shape>
          <o:OLEObject Type="Embed" ProgID="MSDraw" ShapeID="_x0000_i1025" DrawAspect="Content" ObjectID="_1806994609" r:id="rId11">
            <o:FieldCodes>\* mergeformat</o:FieldCodes>
          </o:OLEObject>
        </w:object>
      </w:r>
    </w:p>
    <w:p w14:paraId="2A5B462D" w14:textId="77777777" w:rsidR="006962FE" w:rsidRPr="006962FE" w:rsidRDefault="006962FE" w:rsidP="006962FE">
      <w:pPr>
        <w:jc w:val="center"/>
        <w:rPr>
          <w:b/>
          <w:bCs/>
          <w:lang w:val="lt-LT"/>
        </w:rPr>
      </w:pPr>
    </w:p>
    <w:p w14:paraId="0F41E22B" w14:textId="77777777" w:rsidR="006962FE" w:rsidRDefault="006962FE" w:rsidP="006962FE">
      <w:pPr>
        <w:jc w:val="center"/>
        <w:rPr>
          <w:b/>
          <w:bCs/>
          <w:lang w:val="lt-LT"/>
        </w:rPr>
      </w:pPr>
      <w:r w:rsidRPr="006962FE">
        <w:rPr>
          <w:b/>
          <w:bCs/>
          <w:lang w:val="lt-LT"/>
        </w:rPr>
        <w:t>VALSTYBINĖ MAISTO IR VETERINARIJOS TARNYBA</w:t>
      </w:r>
    </w:p>
    <w:p w14:paraId="0C1E5939" w14:textId="77777777" w:rsidR="006962FE" w:rsidRDefault="006962FE" w:rsidP="006962FE">
      <w:pPr>
        <w:jc w:val="center"/>
        <w:rPr>
          <w:b/>
          <w:bCs/>
          <w:lang w:val="lt-LT"/>
        </w:rPr>
      </w:pPr>
    </w:p>
    <w:p w14:paraId="6BF85EB3" w14:textId="77777777" w:rsidR="006962FE" w:rsidRDefault="006962FE" w:rsidP="006962FE">
      <w:pPr>
        <w:jc w:val="center"/>
        <w:rPr>
          <w:b/>
          <w:bCs/>
          <w:lang w:val="lt-LT"/>
        </w:rPr>
      </w:pPr>
    </w:p>
    <w:p w14:paraId="352ED2BC" w14:textId="77777777" w:rsidR="006962FE" w:rsidRDefault="006962FE" w:rsidP="006962FE">
      <w:pPr>
        <w:jc w:val="center"/>
        <w:rPr>
          <w:b/>
          <w:bCs/>
          <w:lang w:val="lt-LT"/>
        </w:rPr>
      </w:pPr>
    </w:p>
    <w:p w14:paraId="103165D2" w14:textId="6E337BAB" w:rsidR="006962FE" w:rsidRPr="006962FE" w:rsidRDefault="006962FE" w:rsidP="006962FE">
      <w:pPr>
        <w:rPr>
          <w:lang w:val="lt-LT"/>
        </w:rPr>
      </w:pPr>
      <w:r w:rsidRPr="006962FE">
        <w:rPr>
          <w:lang w:val="lt-LT"/>
        </w:rPr>
        <w:t>Tiekėjams</w:t>
      </w:r>
      <w:r>
        <w:rPr>
          <w:lang w:val="lt-LT"/>
        </w:rPr>
        <w:t xml:space="preserve">                                                                                                           202</w:t>
      </w:r>
      <w:r w:rsidR="00922BDB">
        <w:rPr>
          <w:lang w:val="lt-LT"/>
        </w:rPr>
        <w:t>5</w:t>
      </w:r>
      <w:r>
        <w:rPr>
          <w:lang w:val="lt-LT"/>
        </w:rPr>
        <w:t>-</w:t>
      </w:r>
      <w:r w:rsidR="00922BDB">
        <w:rPr>
          <w:lang w:val="lt-LT"/>
        </w:rPr>
        <w:t>04</w:t>
      </w:r>
      <w:r>
        <w:rPr>
          <w:lang w:val="lt-LT"/>
        </w:rPr>
        <w:t>-</w:t>
      </w:r>
      <w:r w:rsidR="00EA4FDB">
        <w:rPr>
          <w:lang w:val="lt-LT"/>
        </w:rPr>
        <w:t>2</w:t>
      </w:r>
      <w:r w:rsidR="005B727C">
        <w:rPr>
          <w:lang w:val="lt-LT"/>
        </w:rPr>
        <w:t>4</w:t>
      </w:r>
      <w:r>
        <w:rPr>
          <w:lang w:val="lt-LT"/>
        </w:rPr>
        <w:t xml:space="preserve">      </w:t>
      </w:r>
    </w:p>
    <w:p w14:paraId="14D0FBC5" w14:textId="77777777" w:rsidR="006962FE" w:rsidRDefault="006962FE" w:rsidP="006962FE">
      <w:pPr>
        <w:jc w:val="center"/>
        <w:rPr>
          <w:b/>
          <w:bCs/>
          <w:lang w:val="lt-LT"/>
        </w:rPr>
      </w:pPr>
    </w:p>
    <w:p w14:paraId="270DDF57" w14:textId="77777777" w:rsidR="006962FE" w:rsidRPr="006962FE" w:rsidRDefault="006962FE" w:rsidP="006962FE">
      <w:pPr>
        <w:jc w:val="center"/>
        <w:rPr>
          <w:b/>
          <w:bCs/>
          <w:lang w:val="lt-LT"/>
        </w:rPr>
      </w:pPr>
    </w:p>
    <w:p w14:paraId="193828EE" w14:textId="77C29A65" w:rsidR="0074316A" w:rsidRDefault="00922BDB" w:rsidP="006962FE">
      <w:pPr>
        <w:rPr>
          <w:b/>
          <w:bCs/>
          <w:lang w:val="lt-LT"/>
        </w:rPr>
      </w:pPr>
      <w:r>
        <w:rPr>
          <w:b/>
          <w:bCs/>
          <w:lang w:val="lt-LT"/>
        </w:rPr>
        <w:t>ATSAKYMAI Į KLAUSIMUS</w:t>
      </w:r>
    </w:p>
    <w:p w14:paraId="1139FDB9" w14:textId="77777777" w:rsidR="006962FE" w:rsidRDefault="006962FE" w:rsidP="006962FE">
      <w:pPr>
        <w:rPr>
          <w:b/>
          <w:bCs/>
          <w:lang w:val="lt-LT"/>
        </w:rPr>
      </w:pPr>
    </w:p>
    <w:p w14:paraId="4FF99917" w14:textId="61D10501" w:rsidR="004242A9" w:rsidRDefault="006962FE" w:rsidP="006962FE">
      <w:pPr>
        <w:jc w:val="both"/>
        <w:rPr>
          <w:lang w:val="lt-LT"/>
        </w:rPr>
      </w:pPr>
      <w:r>
        <w:rPr>
          <w:lang w:val="lt-LT"/>
        </w:rPr>
        <w:t xml:space="preserve">            </w:t>
      </w:r>
      <w:r w:rsidR="004242A9" w:rsidRPr="004242A9">
        <w:rPr>
          <w:lang w:val="lt-LT"/>
        </w:rPr>
        <w:t>Valstybinės maisto ir veterinarijos tarnybos (toliau – VMVT) Viešųjų pirkimų komisija (toliau – Komisija), vykdydama atvirą konkursą „</w:t>
      </w:r>
      <w:proofErr w:type="spellStart"/>
      <w:r w:rsidR="00026DE4">
        <w:t>Skambučių</w:t>
      </w:r>
      <w:proofErr w:type="spellEnd"/>
      <w:r w:rsidR="00026DE4">
        <w:t xml:space="preserve"> </w:t>
      </w:r>
      <w:proofErr w:type="spellStart"/>
      <w:r w:rsidR="00026DE4">
        <w:t>centro</w:t>
      </w:r>
      <w:proofErr w:type="spellEnd"/>
      <w:r w:rsidR="00922BDB">
        <w:t xml:space="preserve"> </w:t>
      </w:r>
      <w:proofErr w:type="spellStart"/>
      <w:r w:rsidR="00922BDB">
        <w:t>paslaugos</w:t>
      </w:r>
      <w:proofErr w:type="spellEnd"/>
      <w:r w:rsidR="004242A9" w:rsidRPr="004242A9">
        <w:rPr>
          <w:lang w:val="lt-LT"/>
        </w:rPr>
        <w:t xml:space="preserve">“ (toliau – pirkimas) teikia </w:t>
      </w:r>
      <w:r w:rsidR="00922BDB">
        <w:rPr>
          <w:lang w:val="lt-LT"/>
        </w:rPr>
        <w:t>atsakymus į gautus paklausimus</w:t>
      </w:r>
      <w:r w:rsidR="004242A9" w:rsidRPr="004242A9">
        <w:rPr>
          <w:lang w:val="lt-LT"/>
        </w:rPr>
        <w:t>:</w:t>
      </w:r>
    </w:p>
    <w:p w14:paraId="270D74FE" w14:textId="77777777" w:rsidR="00922BDB" w:rsidRDefault="00922BDB" w:rsidP="006962FE">
      <w:pPr>
        <w:jc w:val="both"/>
        <w:rPr>
          <w:lang w:val="lt-LT"/>
        </w:rPr>
      </w:pPr>
    </w:p>
    <w:p w14:paraId="2D7237E0" w14:textId="62D794C4" w:rsidR="00922BDB" w:rsidRDefault="00922BDB" w:rsidP="006962FE">
      <w:pPr>
        <w:jc w:val="both"/>
        <w:rPr>
          <w:b/>
          <w:bCs/>
          <w:lang w:val="lt-LT"/>
        </w:rPr>
      </w:pPr>
      <w:r w:rsidRPr="00922BDB">
        <w:rPr>
          <w:b/>
          <w:bCs/>
          <w:lang w:val="lt-LT"/>
        </w:rPr>
        <w:t>Klausimas</w:t>
      </w:r>
      <w:r>
        <w:rPr>
          <w:b/>
          <w:bCs/>
          <w:lang w:val="lt-LT"/>
        </w:rPr>
        <w:t>:</w:t>
      </w:r>
    </w:p>
    <w:p w14:paraId="07206889" w14:textId="54E97424" w:rsidR="004242A9" w:rsidRPr="00EA4FDB" w:rsidRDefault="00EA4FDB" w:rsidP="00EA4FDB">
      <w:pPr>
        <w:rPr>
          <w:b/>
          <w:bCs/>
          <w:lang w:val="lt-LT"/>
        </w:rPr>
      </w:pPr>
      <w:proofErr w:type="spellStart"/>
      <w:r w:rsidRPr="00EA4FDB">
        <w:t>Techninės</w:t>
      </w:r>
      <w:proofErr w:type="spellEnd"/>
      <w:r w:rsidRPr="00EA4FDB">
        <w:t xml:space="preserve"> </w:t>
      </w:r>
      <w:proofErr w:type="spellStart"/>
      <w:r w:rsidRPr="00EA4FDB">
        <w:t>specifikacijos</w:t>
      </w:r>
      <w:proofErr w:type="spellEnd"/>
      <w:r w:rsidRPr="00EA4FDB">
        <w:t xml:space="preserve"> 5.10. </w:t>
      </w:r>
      <w:proofErr w:type="spellStart"/>
      <w:r w:rsidRPr="00EA4FDB">
        <w:t>punkte</w:t>
      </w:r>
      <w:proofErr w:type="spellEnd"/>
      <w:r w:rsidRPr="00EA4FDB">
        <w:t xml:space="preserve"> </w:t>
      </w:r>
      <w:proofErr w:type="spellStart"/>
      <w:r w:rsidRPr="00EA4FDB">
        <w:t>nurodyta</w:t>
      </w:r>
      <w:proofErr w:type="spellEnd"/>
      <w:r w:rsidRPr="00EA4FDB">
        <w:t xml:space="preserve">, </w:t>
      </w:r>
      <w:proofErr w:type="spellStart"/>
      <w:r w:rsidRPr="00EA4FDB">
        <w:t>kad</w:t>
      </w:r>
      <w:proofErr w:type="spellEnd"/>
      <w:r w:rsidRPr="00EA4FDB">
        <w:t xml:space="preserve"> “</w:t>
      </w:r>
      <w:proofErr w:type="spellStart"/>
      <w:r w:rsidRPr="00EA4FDB">
        <w:t>Visose</w:t>
      </w:r>
      <w:proofErr w:type="spellEnd"/>
      <w:r w:rsidRPr="00EA4FDB">
        <w:t xml:space="preserve"> </w:t>
      </w:r>
      <w:proofErr w:type="spellStart"/>
      <w:r w:rsidRPr="00EA4FDB">
        <w:t>konsultantų</w:t>
      </w:r>
      <w:proofErr w:type="spellEnd"/>
      <w:r w:rsidRPr="00EA4FDB">
        <w:t xml:space="preserve"> </w:t>
      </w:r>
      <w:proofErr w:type="spellStart"/>
      <w:r w:rsidRPr="00EA4FDB">
        <w:t>darbo</w:t>
      </w:r>
      <w:proofErr w:type="spellEnd"/>
      <w:r w:rsidRPr="00EA4FDB">
        <w:t xml:space="preserve"> </w:t>
      </w:r>
      <w:proofErr w:type="spellStart"/>
      <w:r w:rsidRPr="00EA4FDB">
        <w:t>vietose</w:t>
      </w:r>
      <w:proofErr w:type="spellEnd"/>
      <w:r w:rsidRPr="00EA4FDB">
        <w:t xml:space="preserve"> </w:t>
      </w:r>
      <w:proofErr w:type="spellStart"/>
      <w:r w:rsidRPr="00EA4FDB">
        <w:t>turi</w:t>
      </w:r>
      <w:proofErr w:type="spellEnd"/>
      <w:r w:rsidRPr="00EA4FDB">
        <w:t xml:space="preserve"> </w:t>
      </w:r>
      <w:proofErr w:type="spellStart"/>
      <w:r w:rsidRPr="00EA4FDB">
        <w:t>veikti</w:t>
      </w:r>
      <w:proofErr w:type="spellEnd"/>
      <w:r w:rsidRPr="00EA4FDB">
        <w:t xml:space="preserve"> </w:t>
      </w:r>
      <w:proofErr w:type="spellStart"/>
      <w:r w:rsidRPr="00EA4FDB">
        <w:t>virtualus</w:t>
      </w:r>
      <w:proofErr w:type="spellEnd"/>
      <w:r w:rsidRPr="00EA4FDB">
        <w:t xml:space="preserve"> </w:t>
      </w:r>
      <w:proofErr w:type="spellStart"/>
      <w:r w:rsidRPr="00EA4FDB">
        <w:t>interneto</w:t>
      </w:r>
      <w:proofErr w:type="spellEnd"/>
      <w:r w:rsidRPr="00EA4FDB">
        <w:t xml:space="preserve"> </w:t>
      </w:r>
      <w:proofErr w:type="spellStart"/>
      <w:r w:rsidRPr="00EA4FDB">
        <w:t>naršyklės</w:t>
      </w:r>
      <w:proofErr w:type="spellEnd"/>
      <w:r w:rsidRPr="00EA4FDB">
        <w:t xml:space="preserve"> </w:t>
      </w:r>
      <w:proofErr w:type="spellStart"/>
      <w:r w:rsidRPr="00EA4FDB">
        <w:t>telefonas</w:t>
      </w:r>
      <w:proofErr w:type="spellEnd"/>
      <w:r w:rsidRPr="00EA4FDB">
        <w:t xml:space="preserve"> (</w:t>
      </w:r>
      <w:proofErr w:type="spellStart"/>
      <w:r w:rsidRPr="00EA4FDB">
        <w:t>angl.</w:t>
      </w:r>
      <w:proofErr w:type="spellEnd"/>
      <w:r w:rsidRPr="00EA4FDB">
        <w:t xml:space="preserve"> </w:t>
      </w:r>
      <w:proofErr w:type="gramStart"/>
      <w:r w:rsidRPr="00EA4FDB">
        <w:t>Softphone ,)."</w:t>
      </w:r>
      <w:proofErr w:type="gramEnd"/>
      <w:r w:rsidRPr="00EA4FDB">
        <w:br/>
      </w:r>
      <w:proofErr w:type="spellStart"/>
      <w:r w:rsidRPr="00EA4FDB">
        <w:t>Atsižvelgiant</w:t>
      </w:r>
      <w:proofErr w:type="spellEnd"/>
      <w:r w:rsidRPr="00EA4FDB">
        <w:t xml:space="preserve"> į </w:t>
      </w:r>
      <w:proofErr w:type="spellStart"/>
      <w:r w:rsidRPr="00EA4FDB">
        <w:t>pokalbių</w:t>
      </w:r>
      <w:proofErr w:type="spellEnd"/>
      <w:r w:rsidRPr="00EA4FDB">
        <w:t xml:space="preserve"> </w:t>
      </w:r>
      <w:proofErr w:type="spellStart"/>
      <w:r w:rsidRPr="00EA4FDB">
        <w:t>kokybę</w:t>
      </w:r>
      <w:proofErr w:type="spellEnd"/>
      <w:r w:rsidRPr="00EA4FDB">
        <w:t xml:space="preserve"> </w:t>
      </w:r>
      <w:proofErr w:type="spellStart"/>
      <w:r w:rsidRPr="00EA4FDB">
        <w:t>naudojantis</w:t>
      </w:r>
      <w:proofErr w:type="spellEnd"/>
      <w:r w:rsidRPr="00EA4FDB">
        <w:t xml:space="preserve"> </w:t>
      </w:r>
      <w:proofErr w:type="spellStart"/>
      <w:r w:rsidRPr="00EA4FDB">
        <w:t>virtualiu</w:t>
      </w:r>
      <w:proofErr w:type="spellEnd"/>
      <w:r w:rsidRPr="00EA4FDB">
        <w:t xml:space="preserve"> </w:t>
      </w:r>
      <w:proofErr w:type="spellStart"/>
      <w:r w:rsidRPr="00EA4FDB">
        <w:t>interneto</w:t>
      </w:r>
      <w:proofErr w:type="spellEnd"/>
      <w:r w:rsidRPr="00EA4FDB">
        <w:t xml:space="preserve"> </w:t>
      </w:r>
      <w:proofErr w:type="spellStart"/>
      <w:r w:rsidRPr="00EA4FDB">
        <w:t>naršyklės</w:t>
      </w:r>
      <w:proofErr w:type="spellEnd"/>
      <w:r w:rsidRPr="00EA4FDB">
        <w:t xml:space="preserve"> </w:t>
      </w:r>
      <w:proofErr w:type="spellStart"/>
      <w:r w:rsidRPr="00EA4FDB">
        <w:t>telefonu</w:t>
      </w:r>
      <w:proofErr w:type="spellEnd"/>
      <w:r w:rsidRPr="00EA4FDB">
        <w:t xml:space="preserve"> (</w:t>
      </w:r>
      <w:proofErr w:type="spellStart"/>
      <w:r w:rsidRPr="00EA4FDB">
        <w:t>angl.</w:t>
      </w:r>
      <w:proofErr w:type="spellEnd"/>
      <w:r w:rsidRPr="00EA4FDB">
        <w:t xml:space="preserve"> Softphone,), </w:t>
      </w:r>
      <w:proofErr w:type="spellStart"/>
      <w:r w:rsidRPr="00EA4FDB">
        <w:t>bei</w:t>
      </w:r>
      <w:proofErr w:type="spellEnd"/>
      <w:r w:rsidRPr="00EA4FDB">
        <w:t xml:space="preserve"> </w:t>
      </w:r>
      <w:proofErr w:type="spellStart"/>
      <w:r w:rsidRPr="00EA4FDB">
        <w:t>su</w:t>
      </w:r>
      <w:proofErr w:type="spellEnd"/>
      <w:r w:rsidRPr="00EA4FDB">
        <w:t xml:space="preserve"> </w:t>
      </w:r>
      <w:proofErr w:type="spellStart"/>
      <w:r w:rsidRPr="00EA4FDB">
        <w:t>tuo</w:t>
      </w:r>
      <w:proofErr w:type="spellEnd"/>
      <w:r w:rsidRPr="00EA4FDB">
        <w:t xml:space="preserve"> </w:t>
      </w:r>
      <w:proofErr w:type="spellStart"/>
      <w:r w:rsidRPr="00EA4FDB">
        <w:t>susijusius</w:t>
      </w:r>
      <w:proofErr w:type="spellEnd"/>
      <w:r w:rsidRPr="00EA4FDB">
        <w:t xml:space="preserve"> </w:t>
      </w:r>
      <w:proofErr w:type="spellStart"/>
      <w:r w:rsidRPr="00EA4FDB">
        <w:t>papildomus</w:t>
      </w:r>
      <w:proofErr w:type="spellEnd"/>
      <w:r w:rsidRPr="00EA4FDB">
        <w:t xml:space="preserve"> </w:t>
      </w:r>
      <w:proofErr w:type="spellStart"/>
      <w:r w:rsidRPr="00EA4FDB">
        <w:t>kaštus</w:t>
      </w:r>
      <w:proofErr w:type="spellEnd"/>
      <w:r w:rsidRPr="00EA4FDB">
        <w:t xml:space="preserve">, </w:t>
      </w:r>
      <w:proofErr w:type="spellStart"/>
      <w:r w:rsidRPr="00EA4FDB">
        <w:t>būtinuosius</w:t>
      </w:r>
      <w:proofErr w:type="spellEnd"/>
      <w:r w:rsidRPr="00EA4FDB">
        <w:t xml:space="preserve"> </w:t>
      </w:r>
      <w:proofErr w:type="spellStart"/>
      <w:r w:rsidRPr="00EA4FDB">
        <w:t>aplikacijos</w:t>
      </w:r>
      <w:proofErr w:type="spellEnd"/>
      <w:r w:rsidRPr="00EA4FDB">
        <w:t xml:space="preserve"> </w:t>
      </w:r>
      <w:proofErr w:type="spellStart"/>
      <w:r w:rsidRPr="00EA4FDB">
        <w:t>veikimui</w:t>
      </w:r>
      <w:proofErr w:type="spellEnd"/>
      <w:r w:rsidRPr="00EA4FDB">
        <w:t xml:space="preserve">, </w:t>
      </w:r>
      <w:proofErr w:type="spellStart"/>
      <w:r w:rsidRPr="00EA4FDB">
        <w:t>prašome</w:t>
      </w:r>
      <w:proofErr w:type="spellEnd"/>
      <w:r w:rsidRPr="00EA4FDB">
        <w:t xml:space="preserve"> </w:t>
      </w:r>
      <w:proofErr w:type="spellStart"/>
      <w:r w:rsidRPr="00EA4FDB">
        <w:t>pakeisti</w:t>
      </w:r>
      <w:proofErr w:type="spellEnd"/>
      <w:r w:rsidRPr="00EA4FDB">
        <w:t xml:space="preserve"> </w:t>
      </w:r>
      <w:proofErr w:type="spellStart"/>
      <w:r w:rsidRPr="00EA4FDB">
        <w:t>atitinkamą</w:t>
      </w:r>
      <w:proofErr w:type="spellEnd"/>
      <w:r w:rsidRPr="00EA4FDB">
        <w:t xml:space="preserve"> </w:t>
      </w:r>
      <w:proofErr w:type="spellStart"/>
      <w:r w:rsidRPr="00EA4FDB">
        <w:t>punktą</w:t>
      </w:r>
      <w:proofErr w:type="spellEnd"/>
      <w:r w:rsidRPr="00EA4FDB">
        <w:t xml:space="preserve"> ir </w:t>
      </w:r>
      <w:proofErr w:type="spellStart"/>
      <w:r w:rsidRPr="00EA4FDB">
        <w:t>numatyti</w:t>
      </w:r>
      <w:proofErr w:type="spellEnd"/>
      <w:r w:rsidRPr="00EA4FDB">
        <w:t xml:space="preserve">, </w:t>
      </w:r>
      <w:proofErr w:type="spellStart"/>
      <w:r w:rsidRPr="00EA4FDB">
        <w:t>kad</w:t>
      </w:r>
      <w:proofErr w:type="spellEnd"/>
      <w:r w:rsidRPr="00EA4FDB">
        <w:t xml:space="preserve"> </w:t>
      </w:r>
      <w:proofErr w:type="spellStart"/>
      <w:r w:rsidRPr="00EA4FDB">
        <w:t>pokalbiams</w:t>
      </w:r>
      <w:proofErr w:type="spellEnd"/>
      <w:r w:rsidRPr="00EA4FDB">
        <w:t xml:space="preserve"> </w:t>
      </w:r>
      <w:proofErr w:type="spellStart"/>
      <w:r w:rsidRPr="00EA4FDB">
        <w:t>būtų</w:t>
      </w:r>
      <w:proofErr w:type="spellEnd"/>
      <w:r w:rsidRPr="00EA4FDB">
        <w:t xml:space="preserve"> </w:t>
      </w:r>
      <w:proofErr w:type="spellStart"/>
      <w:r w:rsidRPr="00EA4FDB">
        <w:t>naudojamas</w:t>
      </w:r>
      <w:proofErr w:type="spellEnd"/>
      <w:r w:rsidRPr="00EA4FDB">
        <w:t xml:space="preserve"> tik GSM </w:t>
      </w:r>
      <w:proofErr w:type="spellStart"/>
      <w:r w:rsidRPr="00EA4FDB">
        <w:t>ryšys</w:t>
      </w:r>
      <w:proofErr w:type="spellEnd"/>
      <w:r w:rsidRPr="00EA4FDB">
        <w:t xml:space="preserve"> (</w:t>
      </w:r>
      <w:proofErr w:type="spellStart"/>
      <w:r w:rsidRPr="00EA4FDB">
        <w:t>kalbant</w:t>
      </w:r>
      <w:proofErr w:type="spellEnd"/>
      <w:r w:rsidRPr="00EA4FDB">
        <w:t xml:space="preserve"> </w:t>
      </w:r>
      <w:proofErr w:type="spellStart"/>
      <w:r w:rsidRPr="00EA4FDB">
        <w:t>apie</w:t>
      </w:r>
      <w:proofErr w:type="spellEnd"/>
      <w:r w:rsidRPr="00EA4FDB">
        <w:t xml:space="preserve"> II </w:t>
      </w:r>
      <w:proofErr w:type="spellStart"/>
      <w:r w:rsidRPr="00EA4FDB">
        <w:t>lygio</w:t>
      </w:r>
      <w:proofErr w:type="spellEnd"/>
      <w:r w:rsidRPr="00EA4FDB">
        <w:t xml:space="preserve"> </w:t>
      </w:r>
      <w:proofErr w:type="spellStart"/>
      <w:r w:rsidRPr="00EA4FDB">
        <w:t>agentus</w:t>
      </w:r>
      <w:proofErr w:type="spellEnd"/>
      <w:r w:rsidRPr="00EA4FDB">
        <w:t>):</w:t>
      </w:r>
      <w:r w:rsidRPr="00EA4FDB">
        <w:br/>
        <w:t xml:space="preserve">a) </w:t>
      </w:r>
      <w:proofErr w:type="spellStart"/>
      <w:r w:rsidRPr="00EA4FDB">
        <w:t>Naudojant</w:t>
      </w:r>
      <w:proofErr w:type="spellEnd"/>
      <w:r w:rsidRPr="00EA4FDB">
        <w:t xml:space="preserve"> </w:t>
      </w:r>
      <w:proofErr w:type="spellStart"/>
      <w:r w:rsidRPr="00EA4FDB">
        <w:t>pokalbių</w:t>
      </w:r>
      <w:proofErr w:type="spellEnd"/>
      <w:r w:rsidRPr="00EA4FDB">
        <w:t xml:space="preserve"> </w:t>
      </w:r>
      <w:proofErr w:type="spellStart"/>
      <w:r w:rsidRPr="00EA4FDB">
        <w:t>aplikaciją</w:t>
      </w:r>
      <w:proofErr w:type="spellEnd"/>
      <w:r w:rsidRPr="00EA4FDB">
        <w:t xml:space="preserve">, </w:t>
      </w:r>
      <w:proofErr w:type="spellStart"/>
      <w:r w:rsidRPr="00EA4FDB">
        <w:t>pokalbiai</w:t>
      </w:r>
      <w:proofErr w:type="spellEnd"/>
      <w:r w:rsidRPr="00EA4FDB">
        <w:t xml:space="preserve"> </w:t>
      </w:r>
      <w:proofErr w:type="spellStart"/>
      <w:r w:rsidRPr="00EA4FDB">
        <w:t>vykdomi</w:t>
      </w:r>
      <w:proofErr w:type="spellEnd"/>
      <w:r w:rsidRPr="00EA4FDB">
        <w:t xml:space="preserve"> per </w:t>
      </w:r>
      <w:proofErr w:type="spellStart"/>
      <w:r w:rsidRPr="00EA4FDB">
        <w:t>interneto</w:t>
      </w:r>
      <w:proofErr w:type="spellEnd"/>
      <w:r w:rsidRPr="00EA4FDB">
        <w:t xml:space="preserve"> </w:t>
      </w:r>
      <w:proofErr w:type="spellStart"/>
      <w:r w:rsidRPr="00EA4FDB">
        <w:t>ryšį</w:t>
      </w:r>
      <w:proofErr w:type="spellEnd"/>
      <w:r w:rsidRPr="00EA4FDB">
        <w:t xml:space="preserve">, </w:t>
      </w:r>
      <w:proofErr w:type="spellStart"/>
      <w:r w:rsidRPr="00EA4FDB">
        <w:t>dėl</w:t>
      </w:r>
      <w:proofErr w:type="spellEnd"/>
      <w:r w:rsidRPr="00EA4FDB">
        <w:t xml:space="preserve"> ko </w:t>
      </w:r>
      <w:proofErr w:type="spellStart"/>
      <w:r w:rsidRPr="00EA4FDB">
        <w:t>patiriamos</w:t>
      </w:r>
      <w:proofErr w:type="spellEnd"/>
      <w:r w:rsidRPr="00EA4FDB">
        <w:t xml:space="preserve"> </w:t>
      </w:r>
      <w:proofErr w:type="spellStart"/>
      <w:r w:rsidRPr="00EA4FDB">
        <w:t>papildomos</w:t>
      </w:r>
      <w:proofErr w:type="spellEnd"/>
      <w:r w:rsidRPr="00EA4FDB">
        <w:t xml:space="preserve"> </w:t>
      </w:r>
      <w:proofErr w:type="spellStart"/>
      <w:r w:rsidRPr="00EA4FDB">
        <w:t>išlaidos</w:t>
      </w:r>
      <w:proofErr w:type="spellEnd"/>
      <w:r w:rsidRPr="00EA4FDB">
        <w:t xml:space="preserve"> </w:t>
      </w:r>
      <w:proofErr w:type="spellStart"/>
      <w:r w:rsidRPr="00EA4FDB">
        <w:t>internetinio</w:t>
      </w:r>
      <w:proofErr w:type="spellEnd"/>
      <w:r w:rsidRPr="00EA4FDB">
        <w:t xml:space="preserve"> </w:t>
      </w:r>
      <w:proofErr w:type="spellStart"/>
      <w:r w:rsidRPr="00EA4FDB">
        <w:t>ryšio</w:t>
      </w:r>
      <w:proofErr w:type="spellEnd"/>
      <w:r w:rsidRPr="00EA4FDB">
        <w:t xml:space="preserve"> </w:t>
      </w:r>
      <w:proofErr w:type="spellStart"/>
      <w:r w:rsidRPr="00EA4FDB">
        <w:t>įsigyjimui</w:t>
      </w:r>
      <w:proofErr w:type="spellEnd"/>
      <w:r w:rsidRPr="00EA4FDB">
        <w:t>;</w:t>
      </w:r>
      <w:r w:rsidRPr="00EA4FDB">
        <w:br/>
        <w:t xml:space="preserve">b) </w:t>
      </w:r>
      <w:proofErr w:type="spellStart"/>
      <w:r w:rsidRPr="00EA4FDB">
        <w:t>Pokalbių</w:t>
      </w:r>
      <w:proofErr w:type="spellEnd"/>
      <w:r w:rsidRPr="00EA4FDB">
        <w:t xml:space="preserve"> </w:t>
      </w:r>
      <w:proofErr w:type="spellStart"/>
      <w:r w:rsidRPr="00EA4FDB">
        <w:t>įrašai</w:t>
      </w:r>
      <w:proofErr w:type="spellEnd"/>
      <w:r w:rsidRPr="00EA4FDB">
        <w:t xml:space="preserve"> </w:t>
      </w:r>
      <w:proofErr w:type="spellStart"/>
      <w:r w:rsidRPr="00EA4FDB">
        <w:t>turi</w:t>
      </w:r>
      <w:proofErr w:type="spellEnd"/>
      <w:r w:rsidRPr="00EA4FDB">
        <w:t xml:space="preserve"> </w:t>
      </w:r>
      <w:proofErr w:type="spellStart"/>
      <w:r w:rsidRPr="00EA4FDB">
        <w:t>būti</w:t>
      </w:r>
      <w:proofErr w:type="spellEnd"/>
      <w:r w:rsidRPr="00EA4FDB">
        <w:t xml:space="preserve"> </w:t>
      </w:r>
      <w:proofErr w:type="spellStart"/>
      <w:r w:rsidRPr="00EA4FDB">
        <w:t>aiškiai</w:t>
      </w:r>
      <w:proofErr w:type="spellEnd"/>
      <w:r w:rsidRPr="00EA4FDB">
        <w:t xml:space="preserve"> </w:t>
      </w:r>
      <w:proofErr w:type="spellStart"/>
      <w:r w:rsidRPr="00EA4FDB">
        <w:t>suprantami</w:t>
      </w:r>
      <w:proofErr w:type="spellEnd"/>
      <w:r w:rsidRPr="00EA4FDB">
        <w:t xml:space="preserve">, </w:t>
      </w:r>
      <w:proofErr w:type="spellStart"/>
      <w:r w:rsidRPr="00EA4FDB">
        <w:t>aukštos</w:t>
      </w:r>
      <w:proofErr w:type="spellEnd"/>
      <w:r w:rsidRPr="00EA4FDB">
        <w:t xml:space="preserve"> </w:t>
      </w:r>
      <w:proofErr w:type="spellStart"/>
      <w:r w:rsidRPr="00EA4FDB">
        <w:t>kokybės</w:t>
      </w:r>
      <w:proofErr w:type="spellEnd"/>
      <w:r w:rsidRPr="00EA4FDB">
        <w:t xml:space="preserve"> ir </w:t>
      </w:r>
      <w:proofErr w:type="spellStart"/>
      <w:r w:rsidRPr="00EA4FDB">
        <w:t>nenutrūkstantys</w:t>
      </w:r>
      <w:proofErr w:type="spellEnd"/>
      <w:r w:rsidRPr="00EA4FDB">
        <w:t xml:space="preserve"> – to </w:t>
      </w:r>
      <w:proofErr w:type="spellStart"/>
      <w:r w:rsidRPr="00EA4FDB">
        <w:t>užtikrinti</w:t>
      </w:r>
      <w:proofErr w:type="spellEnd"/>
      <w:r w:rsidRPr="00EA4FDB">
        <w:t xml:space="preserve"> </w:t>
      </w:r>
      <w:proofErr w:type="spellStart"/>
      <w:r w:rsidRPr="00EA4FDB">
        <w:t>naudojant</w:t>
      </w:r>
      <w:proofErr w:type="spellEnd"/>
      <w:r w:rsidRPr="00EA4FDB">
        <w:t xml:space="preserve"> </w:t>
      </w:r>
      <w:proofErr w:type="spellStart"/>
      <w:r w:rsidRPr="00EA4FDB">
        <w:t>virtualų</w:t>
      </w:r>
      <w:proofErr w:type="spellEnd"/>
      <w:r w:rsidRPr="00EA4FDB">
        <w:t xml:space="preserve"> </w:t>
      </w:r>
      <w:proofErr w:type="spellStart"/>
      <w:r w:rsidRPr="00EA4FDB">
        <w:t>interneto</w:t>
      </w:r>
      <w:proofErr w:type="spellEnd"/>
      <w:r w:rsidRPr="00EA4FDB">
        <w:t xml:space="preserve"> </w:t>
      </w:r>
      <w:proofErr w:type="spellStart"/>
      <w:r w:rsidRPr="00EA4FDB">
        <w:t>naršyklės</w:t>
      </w:r>
      <w:proofErr w:type="spellEnd"/>
      <w:r w:rsidRPr="00EA4FDB">
        <w:t xml:space="preserve"> </w:t>
      </w:r>
      <w:proofErr w:type="spellStart"/>
      <w:r w:rsidRPr="00EA4FDB">
        <w:t>telefoną</w:t>
      </w:r>
      <w:proofErr w:type="spellEnd"/>
      <w:r w:rsidRPr="00EA4FDB">
        <w:t xml:space="preserve"> (</w:t>
      </w:r>
      <w:proofErr w:type="spellStart"/>
      <w:r w:rsidRPr="00EA4FDB">
        <w:t>angl.</w:t>
      </w:r>
      <w:proofErr w:type="spellEnd"/>
      <w:r w:rsidRPr="00EA4FDB">
        <w:t xml:space="preserve"> </w:t>
      </w:r>
      <w:proofErr w:type="gramStart"/>
      <w:r w:rsidRPr="00EA4FDB">
        <w:t>Softphone ,</w:t>
      </w:r>
      <w:proofErr w:type="gramEnd"/>
      <w:r w:rsidRPr="00EA4FDB">
        <w:t xml:space="preserve">) </w:t>
      </w:r>
      <w:proofErr w:type="spellStart"/>
      <w:r w:rsidRPr="00EA4FDB">
        <w:t>šiuo</w:t>
      </w:r>
      <w:proofErr w:type="spellEnd"/>
      <w:r w:rsidRPr="00EA4FDB">
        <w:t xml:space="preserve"> </w:t>
      </w:r>
      <w:proofErr w:type="spellStart"/>
      <w:r w:rsidRPr="00EA4FDB">
        <w:t>metu</w:t>
      </w:r>
      <w:proofErr w:type="spellEnd"/>
      <w:r w:rsidRPr="00EA4FDB">
        <w:t xml:space="preserve"> </w:t>
      </w:r>
      <w:proofErr w:type="spellStart"/>
      <w:r w:rsidRPr="00EA4FDB">
        <w:t>negali</w:t>
      </w:r>
      <w:proofErr w:type="spellEnd"/>
      <w:r w:rsidRPr="00EA4FDB">
        <w:t xml:space="preserve"> </w:t>
      </w:r>
      <w:proofErr w:type="spellStart"/>
      <w:r w:rsidRPr="00EA4FDB">
        <w:t>nei</w:t>
      </w:r>
      <w:proofErr w:type="spellEnd"/>
      <w:r w:rsidRPr="00EA4FDB">
        <w:t xml:space="preserve"> </w:t>
      </w:r>
      <w:proofErr w:type="spellStart"/>
      <w:r w:rsidRPr="00EA4FDB">
        <w:t>vienas</w:t>
      </w:r>
      <w:proofErr w:type="spellEnd"/>
      <w:r w:rsidRPr="00EA4FDB">
        <w:t xml:space="preserve"> </w:t>
      </w:r>
      <w:proofErr w:type="spellStart"/>
      <w:r w:rsidRPr="00EA4FDB">
        <w:t>tiekėjas</w:t>
      </w:r>
      <w:proofErr w:type="spellEnd"/>
      <w:r w:rsidRPr="00EA4FDB">
        <w:t>.</w:t>
      </w:r>
      <w:r w:rsidRPr="00EA4FDB">
        <w:br/>
      </w:r>
      <w:proofErr w:type="spellStart"/>
      <w:r w:rsidRPr="00EA4FDB">
        <w:t>Todėl</w:t>
      </w:r>
      <w:proofErr w:type="spellEnd"/>
      <w:r w:rsidRPr="00EA4FDB">
        <w:t xml:space="preserve"> </w:t>
      </w:r>
      <w:proofErr w:type="spellStart"/>
      <w:r w:rsidRPr="00EA4FDB">
        <w:t>prašome</w:t>
      </w:r>
      <w:proofErr w:type="spellEnd"/>
      <w:r w:rsidRPr="00EA4FDB">
        <w:t xml:space="preserve"> II </w:t>
      </w:r>
      <w:proofErr w:type="spellStart"/>
      <w:r w:rsidRPr="00EA4FDB">
        <w:t>lygio</w:t>
      </w:r>
      <w:proofErr w:type="spellEnd"/>
      <w:r w:rsidRPr="00EA4FDB">
        <w:t xml:space="preserve"> </w:t>
      </w:r>
      <w:proofErr w:type="spellStart"/>
      <w:r w:rsidRPr="00EA4FDB">
        <w:t>konsultantams</w:t>
      </w:r>
      <w:proofErr w:type="spellEnd"/>
      <w:r w:rsidRPr="00EA4FDB">
        <w:t xml:space="preserve"> </w:t>
      </w:r>
      <w:proofErr w:type="spellStart"/>
      <w:r w:rsidRPr="00EA4FDB">
        <w:t>numatyti</w:t>
      </w:r>
      <w:proofErr w:type="spellEnd"/>
      <w:r w:rsidRPr="00EA4FDB">
        <w:t xml:space="preserve"> </w:t>
      </w:r>
      <w:proofErr w:type="spellStart"/>
      <w:r w:rsidRPr="00EA4FDB">
        <w:t>pokalbių</w:t>
      </w:r>
      <w:proofErr w:type="spellEnd"/>
      <w:r w:rsidRPr="00EA4FDB">
        <w:t xml:space="preserve"> </w:t>
      </w:r>
      <w:proofErr w:type="spellStart"/>
      <w:r w:rsidRPr="00EA4FDB">
        <w:t>vykdymą</w:t>
      </w:r>
      <w:proofErr w:type="spellEnd"/>
      <w:r w:rsidRPr="00EA4FDB">
        <w:t xml:space="preserve"> tik per GSM </w:t>
      </w:r>
      <w:proofErr w:type="spellStart"/>
      <w:r w:rsidRPr="00EA4FDB">
        <w:t>ryšį</w:t>
      </w:r>
      <w:proofErr w:type="spellEnd"/>
      <w:r w:rsidRPr="00EA4FDB">
        <w:t>.</w:t>
      </w:r>
      <w:r w:rsidRPr="00EA4FDB">
        <w:br/>
      </w:r>
    </w:p>
    <w:p w14:paraId="715ED2C1" w14:textId="4F83DE80" w:rsidR="00922BDB" w:rsidRDefault="00922BDB" w:rsidP="006962FE">
      <w:pPr>
        <w:jc w:val="both"/>
        <w:rPr>
          <w:b/>
          <w:bCs/>
          <w:lang w:val="lt-LT"/>
        </w:rPr>
      </w:pPr>
      <w:r>
        <w:rPr>
          <w:b/>
          <w:bCs/>
          <w:lang w:val="lt-LT"/>
        </w:rPr>
        <w:t>Atsakymas:</w:t>
      </w:r>
    </w:p>
    <w:p w14:paraId="5A04D506" w14:textId="5F4A8A27" w:rsidR="00922BDB" w:rsidRDefault="00EA4FDB" w:rsidP="006962FE">
      <w:pPr>
        <w:jc w:val="both"/>
        <w:rPr>
          <w:lang w:val="lt-LT"/>
        </w:rPr>
      </w:pPr>
      <w:r w:rsidRPr="00EA4FDB">
        <w:rPr>
          <w:lang w:val="lt-LT"/>
        </w:rPr>
        <w:t xml:space="preserve">Pirmo ir antro lygio konsultantai, vertinant skambučių centro programos naudojimo kontekste, yra skirtingos vartotojų rolės su skirtingomis funkcijomis. Tiek pirmo, tiek antro lygio konsultantai konsultacijas klientams teiks būdami darbo vietoje prie darbo kompiuterio, </w:t>
      </w:r>
      <w:proofErr w:type="spellStart"/>
      <w:r w:rsidRPr="00EA4FDB">
        <w:rPr>
          <w:lang w:val="lt-LT"/>
        </w:rPr>
        <w:t>t.y</w:t>
      </w:r>
      <w:proofErr w:type="spellEnd"/>
      <w:r w:rsidRPr="00EA4FDB">
        <w:rPr>
          <w:lang w:val="lt-LT"/>
        </w:rPr>
        <w:t>. konsultacijos nebus teikiamos, pvz.,  antro lygio konsultantams išvykus iš darbo  vietos pakeliui pas klientą.  Kadangi ne visi antro lygio konsultantai turi darbo mobiliuosius telefonus, darbui konsultuojant telefonus bus naudojamas kompiuteris, todėl sąlygos pakeisti, kad visi antro lygio konsultantai naudotųsi tik GSM ryšiu (mobiliaisiais telefonais) negalime.</w:t>
      </w:r>
    </w:p>
    <w:p w14:paraId="3A8AB121" w14:textId="77777777" w:rsidR="00EA4FDB" w:rsidRDefault="00EA4FDB" w:rsidP="006962FE">
      <w:pPr>
        <w:jc w:val="both"/>
        <w:rPr>
          <w:lang w:val="lt-LT"/>
        </w:rPr>
      </w:pPr>
    </w:p>
    <w:p w14:paraId="2710C687" w14:textId="707849B3" w:rsidR="00922BDB" w:rsidRDefault="00922BDB" w:rsidP="006962FE">
      <w:pPr>
        <w:jc w:val="both"/>
        <w:rPr>
          <w:b/>
          <w:bCs/>
          <w:lang w:val="lt-LT"/>
        </w:rPr>
      </w:pPr>
      <w:r w:rsidRPr="00922BDB">
        <w:rPr>
          <w:b/>
          <w:bCs/>
          <w:lang w:val="lt-LT"/>
        </w:rPr>
        <w:t>Klausimas:</w:t>
      </w:r>
    </w:p>
    <w:p w14:paraId="42548AE7" w14:textId="77777777" w:rsidR="00EA4FDB" w:rsidRPr="00EA4FDB" w:rsidRDefault="00EA4FDB" w:rsidP="00EA4FDB">
      <w:pPr>
        <w:jc w:val="both"/>
      </w:pPr>
      <w:proofErr w:type="spellStart"/>
      <w:r w:rsidRPr="00EA4FDB">
        <w:t>Atsižvelgdami</w:t>
      </w:r>
      <w:proofErr w:type="spellEnd"/>
      <w:r w:rsidRPr="00EA4FDB">
        <w:t xml:space="preserve"> į </w:t>
      </w:r>
      <w:proofErr w:type="spellStart"/>
      <w:r w:rsidRPr="00EA4FDB">
        <w:t>Techninės</w:t>
      </w:r>
      <w:proofErr w:type="spellEnd"/>
      <w:r w:rsidRPr="00EA4FDB">
        <w:t xml:space="preserve"> </w:t>
      </w:r>
      <w:proofErr w:type="spellStart"/>
      <w:r w:rsidRPr="00EA4FDB">
        <w:t>specifikacijos</w:t>
      </w:r>
      <w:proofErr w:type="spellEnd"/>
      <w:r w:rsidRPr="00EA4FDB">
        <w:t xml:space="preserve"> 5.12.4 </w:t>
      </w:r>
      <w:proofErr w:type="spellStart"/>
      <w:r w:rsidRPr="00EA4FDB">
        <w:t>punktą</w:t>
      </w:r>
      <w:proofErr w:type="spellEnd"/>
      <w:r w:rsidRPr="00EA4FDB">
        <w:t xml:space="preserve">, </w:t>
      </w:r>
      <w:proofErr w:type="spellStart"/>
      <w:r w:rsidRPr="00EA4FDB">
        <w:t>kuriame</w:t>
      </w:r>
      <w:proofErr w:type="spellEnd"/>
      <w:r w:rsidRPr="00EA4FDB">
        <w:t xml:space="preserve"> </w:t>
      </w:r>
      <w:proofErr w:type="spellStart"/>
      <w:r w:rsidRPr="00EA4FDB">
        <w:t>nurodyta</w:t>
      </w:r>
      <w:proofErr w:type="spellEnd"/>
      <w:r w:rsidRPr="00EA4FDB">
        <w:t>: „</w:t>
      </w:r>
      <w:proofErr w:type="spellStart"/>
      <w:r w:rsidRPr="00EA4FDB">
        <w:t>Nustatyti</w:t>
      </w:r>
      <w:proofErr w:type="spellEnd"/>
      <w:r w:rsidRPr="00EA4FDB">
        <w:t xml:space="preserve"> </w:t>
      </w:r>
      <w:proofErr w:type="spellStart"/>
      <w:r w:rsidRPr="00EA4FDB">
        <w:t>atskambinimą</w:t>
      </w:r>
      <w:proofErr w:type="spellEnd"/>
      <w:r w:rsidRPr="00EA4FDB">
        <w:t xml:space="preserve"> </w:t>
      </w:r>
      <w:proofErr w:type="spellStart"/>
      <w:r w:rsidRPr="00EA4FDB">
        <w:t>klientui</w:t>
      </w:r>
      <w:proofErr w:type="spellEnd"/>
      <w:r w:rsidRPr="00EA4FDB">
        <w:t xml:space="preserve">, </w:t>
      </w:r>
      <w:proofErr w:type="spellStart"/>
      <w:r w:rsidRPr="00EA4FDB">
        <w:t>pasirinkus</w:t>
      </w:r>
      <w:proofErr w:type="spellEnd"/>
      <w:r w:rsidRPr="00EA4FDB">
        <w:t xml:space="preserve"> </w:t>
      </w:r>
      <w:proofErr w:type="spellStart"/>
      <w:r w:rsidRPr="00EA4FDB">
        <w:t>datą</w:t>
      </w:r>
      <w:proofErr w:type="spellEnd"/>
      <w:r w:rsidRPr="00EA4FDB">
        <w:t xml:space="preserve"> ir </w:t>
      </w:r>
      <w:proofErr w:type="spellStart"/>
      <w:r w:rsidRPr="00EA4FDB">
        <w:t>laiką</w:t>
      </w:r>
      <w:proofErr w:type="spellEnd"/>
      <w:r w:rsidRPr="00EA4FDB">
        <w:t xml:space="preserve"> </w:t>
      </w:r>
      <w:proofErr w:type="spellStart"/>
      <w:r w:rsidRPr="00EA4FDB">
        <w:t>darbastalio</w:t>
      </w:r>
      <w:proofErr w:type="spellEnd"/>
      <w:r w:rsidRPr="00EA4FDB">
        <w:t xml:space="preserve"> </w:t>
      </w:r>
      <w:proofErr w:type="spellStart"/>
      <w:r w:rsidRPr="00EA4FDB">
        <w:t>aplikacijos</w:t>
      </w:r>
      <w:proofErr w:type="spellEnd"/>
      <w:r w:rsidRPr="00EA4FDB">
        <w:t xml:space="preserve"> </w:t>
      </w:r>
      <w:proofErr w:type="spellStart"/>
      <w:proofErr w:type="gramStart"/>
      <w:r w:rsidRPr="00EA4FDB">
        <w:t>kalendoriuje</w:t>
      </w:r>
      <w:proofErr w:type="spellEnd"/>
      <w:r w:rsidRPr="00EA4FDB">
        <w:t>“</w:t>
      </w:r>
      <w:proofErr w:type="gramEnd"/>
      <w:r w:rsidRPr="00EA4FDB">
        <w:t xml:space="preserve">, </w:t>
      </w:r>
      <w:proofErr w:type="spellStart"/>
      <w:r w:rsidRPr="00EA4FDB">
        <w:t>prašome</w:t>
      </w:r>
      <w:proofErr w:type="spellEnd"/>
      <w:r w:rsidRPr="00EA4FDB">
        <w:t xml:space="preserve"> </w:t>
      </w:r>
      <w:proofErr w:type="spellStart"/>
      <w:r w:rsidRPr="00EA4FDB">
        <w:t>papildyti</w:t>
      </w:r>
      <w:proofErr w:type="spellEnd"/>
      <w:r w:rsidRPr="00EA4FDB">
        <w:t xml:space="preserve"> </w:t>
      </w:r>
      <w:proofErr w:type="spellStart"/>
      <w:r w:rsidRPr="00EA4FDB">
        <w:t>šį</w:t>
      </w:r>
      <w:proofErr w:type="spellEnd"/>
      <w:r w:rsidRPr="00EA4FDB">
        <w:t xml:space="preserve"> </w:t>
      </w:r>
      <w:proofErr w:type="spellStart"/>
      <w:r w:rsidRPr="00EA4FDB">
        <w:t>punktą</w:t>
      </w:r>
      <w:proofErr w:type="spellEnd"/>
      <w:r w:rsidRPr="00EA4FDB">
        <w:t xml:space="preserve">, </w:t>
      </w:r>
      <w:proofErr w:type="spellStart"/>
      <w:r w:rsidRPr="00EA4FDB">
        <w:t>numatant</w:t>
      </w:r>
      <w:proofErr w:type="spellEnd"/>
      <w:r w:rsidRPr="00EA4FDB">
        <w:t xml:space="preserve"> </w:t>
      </w:r>
      <w:proofErr w:type="spellStart"/>
      <w:r w:rsidRPr="00EA4FDB">
        <w:t>galimybę</w:t>
      </w:r>
      <w:proofErr w:type="spellEnd"/>
      <w:r w:rsidRPr="00EA4FDB">
        <w:t xml:space="preserve"> </w:t>
      </w:r>
      <w:proofErr w:type="spellStart"/>
      <w:r w:rsidRPr="00EA4FDB">
        <w:t>kalendorių</w:t>
      </w:r>
      <w:proofErr w:type="spellEnd"/>
      <w:r w:rsidRPr="00EA4FDB">
        <w:t xml:space="preserve"> </w:t>
      </w:r>
      <w:proofErr w:type="spellStart"/>
      <w:r w:rsidRPr="00EA4FDB">
        <w:t>naudoti</w:t>
      </w:r>
      <w:proofErr w:type="spellEnd"/>
      <w:r w:rsidRPr="00EA4FDB">
        <w:t xml:space="preserve"> ir </w:t>
      </w:r>
      <w:proofErr w:type="spellStart"/>
      <w:r w:rsidRPr="00EA4FDB">
        <w:t>atskirame</w:t>
      </w:r>
      <w:proofErr w:type="spellEnd"/>
      <w:r w:rsidRPr="00EA4FDB">
        <w:t xml:space="preserve"> </w:t>
      </w:r>
      <w:proofErr w:type="spellStart"/>
      <w:r w:rsidRPr="00EA4FDB">
        <w:t>naršyklės</w:t>
      </w:r>
      <w:proofErr w:type="spellEnd"/>
      <w:r w:rsidRPr="00EA4FDB">
        <w:t xml:space="preserve"> </w:t>
      </w:r>
      <w:proofErr w:type="spellStart"/>
      <w:r w:rsidRPr="00EA4FDB">
        <w:t>lange</w:t>
      </w:r>
      <w:proofErr w:type="spellEnd"/>
      <w:r w:rsidRPr="00EA4FDB">
        <w:t xml:space="preserve">. Toks </w:t>
      </w:r>
      <w:proofErr w:type="spellStart"/>
      <w:r w:rsidRPr="00EA4FDB">
        <w:t>sprendimas</w:t>
      </w:r>
      <w:proofErr w:type="spellEnd"/>
      <w:r w:rsidRPr="00EA4FDB">
        <w:t xml:space="preserve"> </w:t>
      </w:r>
      <w:proofErr w:type="spellStart"/>
      <w:r w:rsidRPr="00EA4FDB">
        <w:t>užtikrintų</w:t>
      </w:r>
      <w:proofErr w:type="spellEnd"/>
      <w:r w:rsidRPr="00EA4FDB">
        <w:t xml:space="preserve"> </w:t>
      </w:r>
      <w:proofErr w:type="spellStart"/>
      <w:r w:rsidRPr="00EA4FDB">
        <w:t>didesnį</w:t>
      </w:r>
      <w:proofErr w:type="spellEnd"/>
      <w:r w:rsidRPr="00EA4FDB">
        <w:t xml:space="preserve"> </w:t>
      </w:r>
      <w:proofErr w:type="spellStart"/>
      <w:r w:rsidRPr="00EA4FDB">
        <w:t>lankstumą</w:t>
      </w:r>
      <w:proofErr w:type="spellEnd"/>
      <w:r w:rsidRPr="00EA4FDB">
        <w:t xml:space="preserve"> ir </w:t>
      </w:r>
      <w:proofErr w:type="spellStart"/>
      <w:r w:rsidRPr="00EA4FDB">
        <w:t>patogumą</w:t>
      </w:r>
      <w:proofErr w:type="spellEnd"/>
      <w:r w:rsidRPr="00EA4FDB">
        <w:t xml:space="preserve"> </w:t>
      </w:r>
      <w:proofErr w:type="spellStart"/>
      <w:r w:rsidRPr="00EA4FDB">
        <w:t>naudotojui</w:t>
      </w:r>
      <w:proofErr w:type="spellEnd"/>
      <w:r w:rsidRPr="00EA4FDB">
        <w:t xml:space="preserve">, </w:t>
      </w:r>
      <w:proofErr w:type="spellStart"/>
      <w:r w:rsidRPr="00EA4FDB">
        <w:t>ypač</w:t>
      </w:r>
      <w:proofErr w:type="spellEnd"/>
      <w:r w:rsidRPr="00EA4FDB">
        <w:t xml:space="preserve"> tais </w:t>
      </w:r>
      <w:proofErr w:type="spellStart"/>
      <w:r w:rsidRPr="00EA4FDB">
        <w:t>atvejais</w:t>
      </w:r>
      <w:proofErr w:type="spellEnd"/>
      <w:r w:rsidRPr="00EA4FDB">
        <w:t xml:space="preserve">, kai </w:t>
      </w:r>
      <w:proofErr w:type="spellStart"/>
      <w:r w:rsidRPr="00EA4FDB">
        <w:t>darbastalio</w:t>
      </w:r>
      <w:proofErr w:type="spellEnd"/>
      <w:r w:rsidRPr="00EA4FDB">
        <w:t xml:space="preserve"> </w:t>
      </w:r>
      <w:proofErr w:type="spellStart"/>
      <w:r w:rsidRPr="00EA4FDB">
        <w:t>aplikacijos</w:t>
      </w:r>
      <w:proofErr w:type="spellEnd"/>
      <w:r w:rsidRPr="00EA4FDB">
        <w:t xml:space="preserve"> </w:t>
      </w:r>
      <w:proofErr w:type="spellStart"/>
      <w:r w:rsidRPr="00EA4FDB">
        <w:t>naudojimas</w:t>
      </w:r>
      <w:proofErr w:type="spellEnd"/>
      <w:r w:rsidRPr="00EA4FDB">
        <w:t xml:space="preserve"> </w:t>
      </w:r>
      <w:proofErr w:type="spellStart"/>
      <w:r w:rsidRPr="00EA4FDB">
        <w:t>yra</w:t>
      </w:r>
      <w:proofErr w:type="spellEnd"/>
      <w:r w:rsidRPr="00EA4FDB">
        <w:t xml:space="preserve"> </w:t>
      </w:r>
      <w:proofErr w:type="spellStart"/>
      <w:r w:rsidRPr="00EA4FDB">
        <w:t>ribotas</w:t>
      </w:r>
      <w:proofErr w:type="spellEnd"/>
      <w:r w:rsidRPr="00EA4FDB">
        <w:t xml:space="preserve"> </w:t>
      </w:r>
      <w:proofErr w:type="spellStart"/>
      <w:r w:rsidRPr="00EA4FDB">
        <w:t>arba</w:t>
      </w:r>
      <w:proofErr w:type="spellEnd"/>
      <w:r w:rsidRPr="00EA4FDB">
        <w:t xml:space="preserve"> </w:t>
      </w:r>
      <w:proofErr w:type="spellStart"/>
      <w:r w:rsidRPr="00EA4FDB">
        <w:t>integracija</w:t>
      </w:r>
      <w:proofErr w:type="spellEnd"/>
      <w:r w:rsidRPr="00EA4FDB">
        <w:t xml:space="preserve"> </w:t>
      </w:r>
      <w:proofErr w:type="spellStart"/>
      <w:r w:rsidRPr="00EA4FDB">
        <w:t>su</w:t>
      </w:r>
      <w:proofErr w:type="spellEnd"/>
      <w:r w:rsidRPr="00EA4FDB">
        <w:t xml:space="preserve"> </w:t>
      </w:r>
      <w:proofErr w:type="spellStart"/>
      <w:r w:rsidRPr="00EA4FDB">
        <w:t>ja</w:t>
      </w:r>
      <w:proofErr w:type="spellEnd"/>
      <w:r w:rsidRPr="00EA4FDB">
        <w:t xml:space="preserve"> </w:t>
      </w:r>
      <w:proofErr w:type="spellStart"/>
      <w:r w:rsidRPr="00EA4FDB">
        <w:t>nėra</w:t>
      </w:r>
      <w:proofErr w:type="spellEnd"/>
      <w:r w:rsidRPr="00EA4FDB">
        <w:t xml:space="preserve"> </w:t>
      </w:r>
      <w:proofErr w:type="spellStart"/>
      <w:r w:rsidRPr="00EA4FDB">
        <w:t>techniškai</w:t>
      </w:r>
      <w:proofErr w:type="spellEnd"/>
      <w:r w:rsidRPr="00EA4FDB">
        <w:t xml:space="preserve"> </w:t>
      </w:r>
      <w:proofErr w:type="spellStart"/>
      <w:r w:rsidRPr="00EA4FDB">
        <w:t>tinkama</w:t>
      </w:r>
      <w:proofErr w:type="spellEnd"/>
      <w:r w:rsidRPr="00EA4FDB">
        <w:t xml:space="preserve">. Be to, </w:t>
      </w:r>
      <w:proofErr w:type="spellStart"/>
      <w:r w:rsidRPr="00EA4FDB">
        <w:t>kalendoriaus</w:t>
      </w:r>
      <w:proofErr w:type="spellEnd"/>
      <w:r w:rsidRPr="00EA4FDB">
        <w:t xml:space="preserve"> </w:t>
      </w:r>
      <w:proofErr w:type="spellStart"/>
      <w:r w:rsidRPr="00EA4FDB">
        <w:t>pasiekiamumas</w:t>
      </w:r>
      <w:proofErr w:type="spellEnd"/>
      <w:r w:rsidRPr="00EA4FDB">
        <w:t xml:space="preserve"> per </w:t>
      </w:r>
      <w:proofErr w:type="spellStart"/>
      <w:r w:rsidRPr="00EA4FDB">
        <w:t>naršyklę</w:t>
      </w:r>
      <w:proofErr w:type="spellEnd"/>
      <w:r w:rsidRPr="00EA4FDB">
        <w:t xml:space="preserve"> </w:t>
      </w:r>
      <w:proofErr w:type="spellStart"/>
      <w:r w:rsidRPr="00EA4FDB">
        <w:t>leistų</w:t>
      </w:r>
      <w:proofErr w:type="spellEnd"/>
      <w:r w:rsidRPr="00EA4FDB">
        <w:t xml:space="preserve"> </w:t>
      </w:r>
      <w:proofErr w:type="spellStart"/>
      <w:r w:rsidRPr="00EA4FDB">
        <w:t>lengviau</w:t>
      </w:r>
      <w:proofErr w:type="spellEnd"/>
      <w:r w:rsidRPr="00EA4FDB">
        <w:t xml:space="preserve"> </w:t>
      </w:r>
      <w:proofErr w:type="spellStart"/>
      <w:r w:rsidRPr="00EA4FDB">
        <w:t>palaikyti</w:t>
      </w:r>
      <w:proofErr w:type="spellEnd"/>
      <w:r w:rsidRPr="00EA4FDB">
        <w:t xml:space="preserve"> </w:t>
      </w:r>
      <w:proofErr w:type="spellStart"/>
      <w:r w:rsidRPr="00EA4FDB">
        <w:t>funkcionalumą</w:t>
      </w:r>
      <w:proofErr w:type="spellEnd"/>
      <w:r w:rsidRPr="00EA4FDB">
        <w:t xml:space="preserve"> </w:t>
      </w:r>
      <w:proofErr w:type="spellStart"/>
      <w:r w:rsidRPr="00EA4FDB">
        <w:t>įvairiose</w:t>
      </w:r>
      <w:proofErr w:type="spellEnd"/>
      <w:r w:rsidRPr="00EA4FDB">
        <w:t xml:space="preserve"> </w:t>
      </w:r>
      <w:proofErr w:type="spellStart"/>
      <w:r w:rsidRPr="00EA4FDB">
        <w:t>darbo</w:t>
      </w:r>
      <w:proofErr w:type="spellEnd"/>
      <w:r w:rsidRPr="00EA4FDB">
        <w:t xml:space="preserve"> </w:t>
      </w:r>
      <w:proofErr w:type="spellStart"/>
      <w:r w:rsidRPr="00EA4FDB">
        <w:t>aplinkose</w:t>
      </w:r>
      <w:proofErr w:type="spellEnd"/>
      <w:r w:rsidRPr="00EA4FDB">
        <w:t>.</w:t>
      </w:r>
    </w:p>
    <w:p w14:paraId="273A6168" w14:textId="77777777" w:rsidR="00922BDB" w:rsidRPr="00EA4FDB" w:rsidRDefault="00922BDB" w:rsidP="006962FE">
      <w:pPr>
        <w:jc w:val="both"/>
      </w:pPr>
    </w:p>
    <w:p w14:paraId="6E3E9148" w14:textId="05CB2EAB" w:rsidR="00922BDB" w:rsidRDefault="00922BDB" w:rsidP="006962FE">
      <w:pPr>
        <w:jc w:val="both"/>
        <w:rPr>
          <w:b/>
          <w:bCs/>
        </w:rPr>
      </w:pPr>
      <w:proofErr w:type="spellStart"/>
      <w:r w:rsidRPr="00922BDB">
        <w:rPr>
          <w:b/>
          <w:bCs/>
        </w:rPr>
        <w:t>Atsakymas</w:t>
      </w:r>
      <w:proofErr w:type="spellEnd"/>
      <w:r w:rsidRPr="00922BDB">
        <w:rPr>
          <w:b/>
          <w:bCs/>
        </w:rPr>
        <w:t>:</w:t>
      </w:r>
    </w:p>
    <w:p w14:paraId="259CC054" w14:textId="77777777" w:rsidR="00EA4FDB" w:rsidRPr="00EA4FDB" w:rsidRDefault="00EA4FDB" w:rsidP="00EA4FDB">
      <w:pPr>
        <w:jc w:val="both"/>
      </w:pPr>
      <w:proofErr w:type="spellStart"/>
      <w:r w:rsidRPr="00EA4FDB">
        <w:t>Kalendorius</w:t>
      </w:r>
      <w:proofErr w:type="spellEnd"/>
      <w:r w:rsidRPr="00EA4FDB">
        <w:t xml:space="preserve"> </w:t>
      </w:r>
      <w:proofErr w:type="spellStart"/>
      <w:r w:rsidRPr="00EA4FDB">
        <w:t>gali</w:t>
      </w:r>
      <w:proofErr w:type="spellEnd"/>
      <w:r w:rsidRPr="00EA4FDB">
        <w:t xml:space="preserve"> </w:t>
      </w:r>
      <w:proofErr w:type="spellStart"/>
      <w:r w:rsidRPr="00EA4FDB">
        <w:t>būti</w:t>
      </w:r>
      <w:proofErr w:type="spellEnd"/>
      <w:r w:rsidRPr="00EA4FDB">
        <w:t xml:space="preserve"> </w:t>
      </w:r>
      <w:proofErr w:type="spellStart"/>
      <w:r w:rsidRPr="00EA4FDB">
        <w:t>naudojamas</w:t>
      </w:r>
      <w:proofErr w:type="spellEnd"/>
      <w:r w:rsidRPr="00EA4FDB">
        <w:t xml:space="preserve"> ir </w:t>
      </w:r>
      <w:proofErr w:type="spellStart"/>
      <w:r w:rsidRPr="00EA4FDB">
        <w:t>atskirame</w:t>
      </w:r>
      <w:proofErr w:type="spellEnd"/>
      <w:r w:rsidRPr="00EA4FDB">
        <w:t xml:space="preserve"> </w:t>
      </w:r>
      <w:proofErr w:type="spellStart"/>
      <w:r w:rsidRPr="00EA4FDB">
        <w:t>naršyklės</w:t>
      </w:r>
      <w:proofErr w:type="spellEnd"/>
      <w:r w:rsidRPr="00EA4FDB">
        <w:t xml:space="preserve"> </w:t>
      </w:r>
      <w:proofErr w:type="spellStart"/>
      <w:r w:rsidRPr="00EA4FDB">
        <w:t>lange</w:t>
      </w:r>
      <w:proofErr w:type="spellEnd"/>
      <w:r w:rsidRPr="00EA4FDB">
        <w:t xml:space="preserve">, </w:t>
      </w:r>
      <w:proofErr w:type="spellStart"/>
      <w:r w:rsidRPr="00EA4FDB">
        <w:t>tačiau</w:t>
      </w:r>
      <w:proofErr w:type="spellEnd"/>
      <w:r w:rsidRPr="00EA4FDB">
        <w:t xml:space="preserve"> </w:t>
      </w:r>
      <w:proofErr w:type="spellStart"/>
      <w:r w:rsidRPr="00EA4FDB">
        <w:t>turi</w:t>
      </w:r>
      <w:proofErr w:type="spellEnd"/>
      <w:r w:rsidRPr="00EA4FDB">
        <w:t xml:space="preserve"> </w:t>
      </w:r>
      <w:proofErr w:type="spellStart"/>
      <w:r w:rsidRPr="00EA4FDB">
        <w:t>būti</w:t>
      </w:r>
      <w:proofErr w:type="spellEnd"/>
      <w:r w:rsidRPr="00EA4FDB">
        <w:t xml:space="preserve"> </w:t>
      </w:r>
      <w:proofErr w:type="spellStart"/>
      <w:r w:rsidRPr="00EA4FDB">
        <w:t>vieningos</w:t>
      </w:r>
      <w:proofErr w:type="spellEnd"/>
      <w:r w:rsidRPr="00EA4FDB">
        <w:t xml:space="preserve"> </w:t>
      </w:r>
      <w:proofErr w:type="spellStart"/>
      <w:r w:rsidRPr="00EA4FDB">
        <w:t>skambučių</w:t>
      </w:r>
      <w:proofErr w:type="spellEnd"/>
      <w:r w:rsidRPr="00EA4FDB">
        <w:t xml:space="preserve"> </w:t>
      </w:r>
      <w:proofErr w:type="spellStart"/>
      <w:r w:rsidRPr="00EA4FDB">
        <w:t>centro</w:t>
      </w:r>
      <w:proofErr w:type="spellEnd"/>
      <w:r w:rsidRPr="00EA4FDB">
        <w:t xml:space="preserve"> </w:t>
      </w:r>
      <w:proofErr w:type="spellStart"/>
      <w:r w:rsidRPr="00EA4FDB">
        <w:t>programos</w:t>
      </w:r>
      <w:proofErr w:type="spellEnd"/>
      <w:r w:rsidRPr="00EA4FDB">
        <w:t xml:space="preserve"> </w:t>
      </w:r>
      <w:proofErr w:type="spellStart"/>
      <w:r w:rsidRPr="00EA4FDB">
        <w:t>dalis</w:t>
      </w:r>
      <w:proofErr w:type="spellEnd"/>
      <w:r w:rsidRPr="00EA4FDB">
        <w:t xml:space="preserve">, </w:t>
      </w:r>
      <w:proofErr w:type="spellStart"/>
      <w:r w:rsidRPr="00EA4FDB">
        <w:t>neturi</w:t>
      </w:r>
      <w:proofErr w:type="spellEnd"/>
      <w:r w:rsidRPr="00EA4FDB">
        <w:t xml:space="preserve"> </w:t>
      </w:r>
      <w:proofErr w:type="spellStart"/>
      <w:r w:rsidRPr="00EA4FDB">
        <w:t>būti</w:t>
      </w:r>
      <w:proofErr w:type="spellEnd"/>
      <w:r w:rsidRPr="00EA4FDB">
        <w:t xml:space="preserve"> </w:t>
      </w:r>
      <w:proofErr w:type="spellStart"/>
      <w:r w:rsidRPr="00EA4FDB">
        <w:t>naudojama</w:t>
      </w:r>
      <w:proofErr w:type="spellEnd"/>
      <w:r w:rsidRPr="00EA4FDB">
        <w:t xml:space="preserve"> </w:t>
      </w:r>
      <w:proofErr w:type="spellStart"/>
      <w:r w:rsidRPr="00EA4FDB">
        <w:t>trečiųjų</w:t>
      </w:r>
      <w:proofErr w:type="spellEnd"/>
      <w:r w:rsidRPr="00EA4FDB">
        <w:t xml:space="preserve"> </w:t>
      </w:r>
      <w:proofErr w:type="spellStart"/>
      <w:r w:rsidRPr="00EA4FDB">
        <w:t>šalių</w:t>
      </w:r>
      <w:proofErr w:type="spellEnd"/>
      <w:r w:rsidRPr="00EA4FDB">
        <w:t xml:space="preserve"> </w:t>
      </w:r>
      <w:proofErr w:type="spellStart"/>
      <w:r w:rsidRPr="00EA4FDB">
        <w:t>programa</w:t>
      </w:r>
      <w:proofErr w:type="spellEnd"/>
      <w:r w:rsidRPr="00EA4FDB">
        <w:t>.</w:t>
      </w:r>
    </w:p>
    <w:p w14:paraId="05FC19FC" w14:textId="77777777" w:rsidR="00922BDB" w:rsidRDefault="00922BDB" w:rsidP="006962FE">
      <w:pPr>
        <w:jc w:val="both"/>
        <w:rPr>
          <w:lang w:val="lt-LT"/>
        </w:rPr>
      </w:pPr>
    </w:p>
    <w:p w14:paraId="493E7874" w14:textId="583D7186" w:rsidR="00EA4FDB" w:rsidRPr="00EA4FDB" w:rsidRDefault="00EA4FDB" w:rsidP="006962FE">
      <w:pPr>
        <w:jc w:val="both"/>
        <w:rPr>
          <w:b/>
          <w:bCs/>
          <w:lang w:val="lt-LT"/>
        </w:rPr>
      </w:pPr>
      <w:r w:rsidRPr="00EA4FDB">
        <w:rPr>
          <w:b/>
          <w:bCs/>
          <w:lang w:val="lt-LT"/>
        </w:rPr>
        <w:lastRenderedPageBreak/>
        <w:t xml:space="preserve">Klausimas: </w:t>
      </w:r>
    </w:p>
    <w:p w14:paraId="512C3FEA" w14:textId="299CC981" w:rsidR="00EA4FDB" w:rsidRPr="00EA4FDB" w:rsidRDefault="00EA4FDB" w:rsidP="006962FE">
      <w:pPr>
        <w:jc w:val="both"/>
        <w:rPr>
          <w:lang w:val="lt-LT"/>
        </w:rPr>
      </w:pPr>
      <w:proofErr w:type="spellStart"/>
      <w:r w:rsidRPr="00EA4FDB">
        <w:t>Atsižvelgdami</w:t>
      </w:r>
      <w:proofErr w:type="spellEnd"/>
      <w:r w:rsidRPr="00EA4FDB">
        <w:t xml:space="preserve"> į </w:t>
      </w:r>
      <w:proofErr w:type="spellStart"/>
      <w:r w:rsidRPr="00EA4FDB">
        <w:t>Techninės</w:t>
      </w:r>
      <w:proofErr w:type="spellEnd"/>
      <w:r w:rsidRPr="00EA4FDB">
        <w:t xml:space="preserve"> </w:t>
      </w:r>
      <w:proofErr w:type="spellStart"/>
      <w:r w:rsidRPr="00EA4FDB">
        <w:t>specifikacijos</w:t>
      </w:r>
      <w:proofErr w:type="spellEnd"/>
      <w:r w:rsidRPr="00EA4FDB">
        <w:t xml:space="preserve"> 5.12.4 </w:t>
      </w:r>
      <w:proofErr w:type="spellStart"/>
      <w:r w:rsidRPr="00EA4FDB">
        <w:t>punktą</w:t>
      </w:r>
      <w:proofErr w:type="spellEnd"/>
      <w:r w:rsidRPr="00EA4FDB">
        <w:t xml:space="preserve">, </w:t>
      </w:r>
      <w:proofErr w:type="spellStart"/>
      <w:r w:rsidRPr="00EA4FDB">
        <w:t>kuriame</w:t>
      </w:r>
      <w:proofErr w:type="spellEnd"/>
      <w:r w:rsidRPr="00EA4FDB">
        <w:t xml:space="preserve"> </w:t>
      </w:r>
      <w:proofErr w:type="spellStart"/>
      <w:r w:rsidRPr="00EA4FDB">
        <w:t>nurodyta</w:t>
      </w:r>
      <w:proofErr w:type="spellEnd"/>
      <w:r w:rsidRPr="00EA4FDB">
        <w:t>: “</w:t>
      </w:r>
      <w:proofErr w:type="spellStart"/>
      <w:r w:rsidRPr="00EA4FDB">
        <w:t>Ataskaitų</w:t>
      </w:r>
      <w:proofErr w:type="spellEnd"/>
      <w:r w:rsidRPr="00EA4FDB">
        <w:t xml:space="preserve"> </w:t>
      </w:r>
      <w:proofErr w:type="spellStart"/>
      <w:r w:rsidRPr="00EA4FDB">
        <w:t>duomenų</w:t>
      </w:r>
      <w:proofErr w:type="spellEnd"/>
      <w:r w:rsidRPr="00EA4FDB">
        <w:t xml:space="preserve"> </w:t>
      </w:r>
      <w:proofErr w:type="spellStart"/>
      <w:r w:rsidRPr="00EA4FDB">
        <w:t>atvaizdavimo</w:t>
      </w:r>
      <w:proofErr w:type="spellEnd"/>
      <w:r w:rsidRPr="00EA4FDB">
        <w:t xml:space="preserve"> </w:t>
      </w:r>
      <w:proofErr w:type="spellStart"/>
      <w:r w:rsidRPr="00EA4FDB">
        <w:t>sistema</w:t>
      </w:r>
      <w:proofErr w:type="spellEnd"/>
      <w:r w:rsidRPr="00EA4FDB">
        <w:t xml:space="preserve"> </w:t>
      </w:r>
      <w:proofErr w:type="spellStart"/>
      <w:r w:rsidRPr="00EA4FDB">
        <w:t>turi</w:t>
      </w:r>
      <w:proofErr w:type="spellEnd"/>
      <w:r w:rsidRPr="00EA4FDB">
        <w:t xml:space="preserve"> </w:t>
      </w:r>
      <w:proofErr w:type="spellStart"/>
      <w:r w:rsidRPr="00EA4FDB">
        <w:t>turėti</w:t>
      </w:r>
      <w:proofErr w:type="spellEnd"/>
      <w:r w:rsidRPr="00EA4FDB">
        <w:t xml:space="preserve"> </w:t>
      </w:r>
      <w:proofErr w:type="spellStart"/>
      <w:r w:rsidRPr="00EA4FDB">
        <w:t>duomenų</w:t>
      </w:r>
      <w:proofErr w:type="spellEnd"/>
      <w:r w:rsidRPr="00EA4FDB">
        <w:t xml:space="preserve"> </w:t>
      </w:r>
      <w:proofErr w:type="spellStart"/>
      <w:r w:rsidRPr="00EA4FDB">
        <w:t>filtravimo</w:t>
      </w:r>
      <w:proofErr w:type="spellEnd"/>
      <w:r w:rsidRPr="00EA4FDB">
        <w:t xml:space="preserve"> </w:t>
      </w:r>
      <w:proofErr w:type="spellStart"/>
      <w:r w:rsidRPr="00EA4FDB">
        <w:t>funkciją</w:t>
      </w:r>
      <w:proofErr w:type="spellEnd"/>
      <w:r w:rsidRPr="00EA4FDB">
        <w:t xml:space="preserve"> </w:t>
      </w:r>
      <w:proofErr w:type="spellStart"/>
      <w:r w:rsidRPr="00EA4FDB">
        <w:t>nepergeneruojant</w:t>
      </w:r>
      <w:proofErr w:type="spellEnd"/>
      <w:r w:rsidRPr="00EA4FDB">
        <w:t xml:space="preserve"> </w:t>
      </w:r>
      <w:proofErr w:type="spellStart"/>
      <w:r w:rsidRPr="00EA4FDB">
        <w:t>ataskaitos</w:t>
      </w:r>
      <w:proofErr w:type="spellEnd"/>
      <w:r w:rsidRPr="00EA4FDB">
        <w:t xml:space="preserve">. </w:t>
      </w:r>
      <w:proofErr w:type="spellStart"/>
      <w:r w:rsidRPr="00EA4FDB">
        <w:t>Ataskaitų</w:t>
      </w:r>
      <w:proofErr w:type="spellEnd"/>
      <w:r w:rsidRPr="00EA4FDB">
        <w:t xml:space="preserve"> </w:t>
      </w:r>
      <w:proofErr w:type="spellStart"/>
      <w:r w:rsidRPr="00EA4FDB">
        <w:t>duomenų</w:t>
      </w:r>
      <w:proofErr w:type="spellEnd"/>
      <w:r w:rsidRPr="00EA4FDB">
        <w:t xml:space="preserve"> </w:t>
      </w:r>
      <w:proofErr w:type="spellStart"/>
      <w:r w:rsidRPr="00EA4FDB">
        <w:t>atvaizdavimo</w:t>
      </w:r>
      <w:proofErr w:type="spellEnd"/>
      <w:r w:rsidRPr="00EA4FDB">
        <w:t xml:space="preserve"> </w:t>
      </w:r>
      <w:proofErr w:type="spellStart"/>
      <w:r w:rsidRPr="00EA4FDB">
        <w:t>sistema</w:t>
      </w:r>
      <w:proofErr w:type="spellEnd"/>
      <w:r w:rsidRPr="00EA4FDB">
        <w:t xml:space="preserve"> </w:t>
      </w:r>
      <w:proofErr w:type="spellStart"/>
      <w:r w:rsidRPr="00EA4FDB">
        <w:t>turi</w:t>
      </w:r>
      <w:proofErr w:type="spellEnd"/>
      <w:r w:rsidRPr="00EA4FDB">
        <w:t xml:space="preserve"> </w:t>
      </w:r>
      <w:proofErr w:type="spellStart"/>
      <w:r w:rsidRPr="00EA4FDB">
        <w:t>turėti</w:t>
      </w:r>
      <w:proofErr w:type="spellEnd"/>
      <w:r w:rsidRPr="00EA4FDB">
        <w:t xml:space="preserve"> </w:t>
      </w:r>
      <w:proofErr w:type="spellStart"/>
      <w:r w:rsidRPr="00EA4FDB">
        <w:t>galimybę</w:t>
      </w:r>
      <w:proofErr w:type="spellEnd"/>
      <w:r w:rsidRPr="00EA4FDB">
        <w:t xml:space="preserve"> </w:t>
      </w:r>
      <w:proofErr w:type="spellStart"/>
      <w:r w:rsidRPr="00EA4FDB">
        <w:t>keisti</w:t>
      </w:r>
      <w:proofErr w:type="spellEnd"/>
      <w:r w:rsidRPr="00EA4FDB">
        <w:t xml:space="preserve"> </w:t>
      </w:r>
      <w:proofErr w:type="spellStart"/>
      <w:r w:rsidRPr="00EA4FDB">
        <w:t>pateikiamus</w:t>
      </w:r>
      <w:proofErr w:type="spellEnd"/>
      <w:r w:rsidRPr="00EA4FDB">
        <w:t xml:space="preserve"> </w:t>
      </w:r>
      <w:proofErr w:type="spellStart"/>
      <w:r w:rsidRPr="00EA4FDB">
        <w:t>rezultatus</w:t>
      </w:r>
      <w:proofErr w:type="spellEnd"/>
      <w:r w:rsidRPr="00EA4FDB">
        <w:t xml:space="preserve"> </w:t>
      </w:r>
      <w:proofErr w:type="spellStart"/>
      <w:r w:rsidRPr="00EA4FDB">
        <w:t>pridedant</w:t>
      </w:r>
      <w:proofErr w:type="spellEnd"/>
      <w:r w:rsidRPr="00EA4FDB">
        <w:t xml:space="preserve"> </w:t>
      </w:r>
      <w:proofErr w:type="spellStart"/>
      <w:r w:rsidRPr="00EA4FDB">
        <w:t>ar</w:t>
      </w:r>
      <w:proofErr w:type="spellEnd"/>
      <w:r w:rsidRPr="00EA4FDB">
        <w:t xml:space="preserve"> </w:t>
      </w:r>
      <w:proofErr w:type="spellStart"/>
      <w:r w:rsidRPr="00EA4FDB">
        <w:t>šalinant</w:t>
      </w:r>
      <w:proofErr w:type="spellEnd"/>
      <w:r w:rsidRPr="00EA4FDB">
        <w:t xml:space="preserve"> </w:t>
      </w:r>
      <w:proofErr w:type="spellStart"/>
      <w:r w:rsidRPr="00EA4FDB">
        <w:t>papildomus</w:t>
      </w:r>
      <w:proofErr w:type="spellEnd"/>
      <w:r w:rsidRPr="00EA4FDB">
        <w:t xml:space="preserve"> </w:t>
      </w:r>
      <w:proofErr w:type="spellStart"/>
      <w:r w:rsidRPr="00EA4FDB">
        <w:t>rodiklius</w:t>
      </w:r>
      <w:proofErr w:type="spellEnd"/>
      <w:r w:rsidRPr="00EA4FDB">
        <w:t xml:space="preserve"> </w:t>
      </w:r>
      <w:proofErr w:type="spellStart"/>
      <w:r w:rsidRPr="00EA4FDB">
        <w:t>nepergeneruojant</w:t>
      </w:r>
      <w:proofErr w:type="spellEnd"/>
      <w:r w:rsidRPr="00EA4FDB">
        <w:t xml:space="preserve"> </w:t>
      </w:r>
      <w:proofErr w:type="spellStart"/>
      <w:r w:rsidRPr="00EA4FDB">
        <w:t>ataskaitos</w:t>
      </w:r>
      <w:proofErr w:type="spellEnd"/>
      <w:r w:rsidRPr="00EA4FDB">
        <w:t xml:space="preserve">.” Visi </w:t>
      </w:r>
      <w:proofErr w:type="spellStart"/>
      <w:r w:rsidRPr="00EA4FDB">
        <w:t>rodikliai</w:t>
      </w:r>
      <w:proofErr w:type="spellEnd"/>
      <w:r w:rsidRPr="00EA4FDB">
        <w:t xml:space="preserve">, </w:t>
      </w:r>
      <w:proofErr w:type="spellStart"/>
      <w:r w:rsidRPr="00EA4FDB">
        <w:t>kuriems</w:t>
      </w:r>
      <w:proofErr w:type="spellEnd"/>
      <w:r w:rsidRPr="00EA4FDB">
        <w:t xml:space="preserve"> </w:t>
      </w:r>
      <w:proofErr w:type="spellStart"/>
      <w:r w:rsidRPr="00EA4FDB">
        <w:t>taikomi</w:t>
      </w:r>
      <w:proofErr w:type="spellEnd"/>
      <w:r w:rsidRPr="00EA4FDB">
        <w:t xml:space="preserve"> </w:t>
      </w:r>
      <w:proofErr w:type="spellStart"/>
      <w:r w:rsidRPr="00EA4FDB">
        <w:t>filtrai</w:t>
      </w:r>
      <w:proofErr w:type="spellEnd"/>
      <w:r w:rsidRPr="00EA4FDB">
        <w:t xml:space="preserve"> </w:t>
      </w:r>
      <w:proofErr w:type="spellStart"/>
      <w:r w:rsidRPr="00EA4FDB">
        <w:t>ar</w:t>
      </w:r>
      <w:proofErr w:type="spellEnd"/>
      <w:r w:rsidRPr="00EA4FDB">
        <w:t xml:space="preserve"> </w:t>
      </w:r>
      <w:proofErr w:type="spellStart"/>
      <w:r w:rsidRPr="00EA4FDB">
        <w:t>kurie</w:t>
      </w:r>
      <w:proofErr w:type="spellEnd"/>
      <w:r w:rsidRPr="00EA4FDB">
        <w:t xml:space="preserve"> </w:t>
      </w:r>
      <w:proofErr w:type="spellStart"/>
      <w:r w:rsidRPr="00EA4FDB">
        <w:t>gali</w:t>
      </w:r>
      <w:proofErr w:type="spellEnd"/>
      <w:r w:rsidRPr="00EA4FDB">
        <w:t xml:space="preserve"> </w:t>
      </w:r>
      <w:proofErr w:type="spellStart"/>
      <w:r w:rsidRPr="00EA4FDB">
        <w:t>būti</w:t>
      </w:r>
      <w:proofErr w:type="spellEnd"/>
      <w:r w:rsidRPr="00EA4FDB">
        <w:t xml:space="preserve"> </w:t>
      </w:r>
      <w:proofErr w:type="spellStart"/>
      <w:r w:rsidRPr="00EA4FDB">
        <w:t>įtraukti</w:t>
      </w:r>
      <w:proofErr w:type="spellEnd"/>
      <w:r w:rsidRPr="00EA4FDB">
        <w:t xml:space="preserve"> </w:t>
      </w:r>
      <w:proofErr w:type="spellStart"/>
      <w:r w:rsidRPr="00EA4FDB">
        <w:t>ar</w:t>
      </w:r>
      <w:proofErr w:type="spellEnd"/>
      <w:r w:rsidRPr="00EA4FDB">
        <w:t xml:space="preserve"> </w:t>
      </w:r>
      <w:proofErr w:type="spellStart"/>
      <w:r w:rsidRPr="00EA4FDB">
        <w:t>pašalinti</w:t>
      </w:r>
      <w:proofErr w:type="spellEnd"/>
      <w:r w:rsidRPr="00EA4FDB">
        <w:t xml:space="preserve">, </w:t>
      </w:r>
      <w:proofErr w:type="spellStart"/>
      <w:r w:rsidRPr="00EA4FDB">
        <w:t>jau</w:t>
      </w:r>
      <w:proofErr w:type="spellEnd"/>
      <w:r w:rsidRPr="00EA4FDB">
        <w:t xml:space="preserve"> </w:t>
      </w:r>
      <w:proofErr w:type="spellStart"/>
      <w:r w:rsidRPr="00EA4FDB">
        <w:t>yra</w:t>
      </w:r>
      <w:proofErr w:type="spellEnd"/>
      <w:r w:rsidRPr="00EA4FDB">
        <w:t xml:space="preserve"> </w:t>
      </w:r>
      <w:proofErr w:type="spellStart"/>
      <w:r w:rsidRPr="00EA4FDB">
        <w:t>pateikiami</w:t>
      </w:r>
      <w:proofErr w:type="spellEnd"/>
      <w:r w:rsidRPr="00EA4FDB">
        <w:t xml:space="preserve"> </w:t>
      </w:r>
      <w:proofErr w:type="spellStart"/>
      <w:r w:rsidRPr="00EA4FDB">
        <w:t>ataskaitoje</w:t>
      </w:r>
      <w:proofErr w:type="spellEnd"/>
      <w:r w:rsidRPr="00EA4FDB">
        <w:t xml:space="preserve"> </w:t>
      </w:r>
      <w:proofErr w:type="spellStart"/>
      <w:r w:rsidRPr="00EA4FDB">
        <w:t>iš</w:t>
      </w:r>
      <w:proofErr w:type="spellEnd"/>
      <w:r w:rsidRPr="00EA4FDB">
        <w:t xml:space="preserve"> </w:t>
      </w:r>
      <w:proofErr w:type="spellStart"/>
      <w:r w:rsidRPr="00EA4FDB">
        <w:t>anksto</w:t>
      </w:r>
      <w:proofErr w:type="spellEnd"/>
      <w:r w:rsidRPr="00EA4FDB">
        <w:t xml:space="preserve"> – </w:t>
      </w:r>
      <w:proofErr w:type="spellStart"/>
      <w:r w:rsidRPr="00EA4FDB">
        <w:t>todėl</w:t>
      </w:r>
      <w:proofErr w:type="spellEnd"/>
      <w:r w:rsidRPr="00EA4FDB">
        <w:t xml:space="preserve"> </w:t>
      </w:r>
      <w:proofErr w:type="spellStart"/>
      <w:r w:rsidRPr="00EA4FDB">
        <w:t>papildomas</w:t>
      </w:r>
      <w:proofErr w:type="spellEnd"/>
      <w:r w:rsidRPr="00EA4FDB">
        <w:t xml:space="preserve"> </w:t>
      </w:r>
      <w:proofErr w:type="spellStart"/>
      <w:r w:rsidRPr="00EA4FDB">
        <w:t>duomenų</w:t>
      </w:r>
      <w:proofErr w:type="spellEnd"/>
      <w:r w:rsidRPr="00EA4FDB">
        <w:t xml:space="preserve"> </w:t>
      </w:r>
      <w:proofErr w:type="spellStart"/>
      <w:r w:rsidRPr="00EA4FDB">
        <w:t>regeneravimas</w:t>
      </w:r>
      <w:proofErr w:type="spellEnd"/>
      <w:r w:rsidRPr="00EA4FDB">
        <w:t xml:space="preserve"> </w:t>
      </w:r>
      <w:proofErr w:type="spellStart"/>
      <w:r w:rsidRPr="00EA4FDB">
        <w:t>nėra</w:t>
      </w:r>
      <w:proofErr w:type="spellEnd"/>
      <w:r w:rsidRPr="00EA4FDB">
        <w:t xml:space="preserve"> </w:t>
      </w:r>
      <w:proofErr w:type="spellStart"/>
      <w:r w:rsidRPr="00EA4FDB">
        <w:t>būtinas</w:t>
      </w:r>
      <w:proofErr w:type="spellEnd"/>
      <w:r w:rsidRPr="00EA4FDB">
        <w:t xml:space="preserve">. </w:t>
      </w:r>
      <w:proofErr w:type="spellStart"/>
      <w:r w:rsidRPr="00EA4FDB">
        <w:t>Filtravimo</w:t>
      </w:r>
      <w:proofErr w:type="spellEnd"/>
      <w:r w:rsidRPr="00EA4FDB">
        <w:t xml:space="preserve"> </w:t>
      </w:r>
      <w:proofErr w:type="spellStart"/>
      <w:r w:rsidRPr="00EA4FDB">
        <w:t>funkcionalumas</w:t>
      </w:r>
      <w:proofErr w:type="spellEnd"/>
      <w:r w:rsidRPr="00EA4FDB">
        <w:t xml:space="preserve"> </w:t>
      </w:r>
      <w:proofErr w:type="spellStart"/>
      <w:r w:rsidRPr="00EA4FDB">
        <w:t>veikia</w:t>
      </w:r>
      <w:proofErr w:type="spellEnd"/>
      <w:r w:rsidRPr="00EA4FDB">
        <w:t xml:space="preserve"> </w:t>
      </w:r>
      <w:proofErr w:type="spellStart"/>
      <w:r w:rsidRPr="00EA4FDB">
        <w:t>su</w:t>
      </w:r>
      <w:proofErr w:type="spellEnd"/>
      <w:r w:rsidRPr="00EA4FDB">
        <w:t xml:space="preserve"> </w:t>
      </w:r>
      <w:proofErr w:type="spellStart"/>
      <w:r w:rsidRPr="00EA4FDB">
        <w:t>jau</w:t>
      </w:r>
      <w:proofErr w:type="spellEnd"/>
      <w:r w:rsidRPr="00EA4FDB">
        <w:t xml:space="preserve"> </w:t>
      </w:r>
      <w:proofErr w:type="spellStart"/>
      <w:r w:rsidRPr="00EA4FDB">
        <w:t>esančiais</w:t>
      </w:r>
      <w:proofErr w:type="spellEnd"/>
      <w:r w:rsidRPr="00EA4FDB">
        <w:t xml:space="preserve"> </w:t>
      </w:r>
      <w:proofErr w:type="spellStart"/>
      <w:r w:rsidRPr="00EA4FDB">
        <w:t>ataskaitos</w:t>
      </w:r>
      <w:proofErr w:type="spellEnd"/>
      <w:r w:rsidRPr="00EA4FDB">
        <w:t xml:space="preserve"> </w:t>
      </w:r>
      <w:proofErr w:type="spellStart"/>
      <w:r w:rsidRPr="00EA4FDB">
        <w:t>duomenimis</w:t>
      </w:r>
      <w:proofErr w:type="spellEnd"/>
      <w:r w:rsidRPr="00EA4FDB">
        <w:t xml:space="preserve">, tad visa </w:t>
      </w:r>
      <w:proofErr w:type="spellStart"/>
      <w:r w:rsidRPr="00EA4FDB">
        <w:t>reikalinga</w:t>
      </w:r>
      <w:proofErr w:type="spellEnd"/>
      <w:r w:rsidRPr="00EA4FDB">
        <w:t xml:space="preserve"> </w:t>
      </w:r>
      <w:proofErr w:type="spellStart"/>
      <w:r w:rsidRPr="00EA4FDB">
        <w:t>informacija</w:t>
      </w:r>
      <w:proofErr w:type="spellEnd"/>
      <w:r w:rsidRPr="00EA4FDB">
        <w:t xml:space="preserve"> </w:t>
      </w:r>
      <w:proofErr w:type="spellStart"/>
      <w:r w:rsidRPr="00EA4FDB">
        <w:t>vartotojui</w:t>
      </w:r>
      <w:proofErr w:type="spellEnd"/>
      <w:r w:rsidRPr="00EA4FDB">
        <w:t xml:space="preserve"> </w:t>
      </w:r>
      <w:proofErr w:type="spellStart"/>
      <w:r w:rsidRPr="00EA4FDB">
        <w:t>yra</w:t>
      </w:r>
      <w:proofErr w:type="spellEnd"/>
      <w:r w:rsidRPr="00EA4FDB">
        <w:t xml:space="preserve"> </w:t>
      </w:r>
      <w:proofErr w:type="spellStart"/>
      <w:r w:rsidRPr="00EA4FDB">
        <w:t>pasiekiama</w:t>
      </w:r>
      <w:proofErr w:type="spellEnd"/>
      <w:r w:rsidRPr="00EA4FDB">
        <w:t xml:space="preserve"> </w:t>
      </w:r>
      <w:proofErr w:type="spellStart"/>
      <w:r w:rsidRPr="00EA4FDB">
        <w:t>realiuoju</w:t>
      </w:r>
      <w:proofErr w:type="spellEnd"/>
      <w:r w:rsidRPr="00EA4FDB">
        <w:t xml:space="preserve"> </w:t>
      </w:r>
      <w:proofErr w:type="spellStart"/>
      <w:r w:rsidRPr="00EA4FDB">
        <w:t>laiku</w:t>
      </w:r>
      <w:proofErr w:type="spellEnd"/>
      <w:r w:rsidRPr="00EA4FDB">
        <w:t xml:space="preserve">, be </w:t>
      </w:r>
      <w:proofErr w:type="spellStart"/>
      <w:r w:rsidRPr="00EA4FDB">
        <w:t>būtinybės</w:t>
      </w:r>
      <w:proofErr w:type="spellEnd"/>
      <w:r w:rsidRPr="00EA4FDB">
        <w:t xml:space="preserve"> </w:t>
      </w:r>
      <w:proofErr w:type="spellStart"/>
      <w:r w:rsidRPr="00EA4FDB">
        <w:t>iš</w:t>
      </w:r>
      <w:proofErr w:type="spellEnd"/>
      <w:r w:rsidRPr="00EA4FDB">
        <w:t xml:space="preserve"> </w:t>
      </w:r>
      <w:proofErr w:type="spellStart"/>
      <w:r w:rsidRPr="00EA4FDB">
        <w:t>naujo</w:t>
      </w:r>
      <w:proofErr w:type="spellEnd"/>
      <w:r w:rsidRPr="00EA4FDB">
        <w:t xml:space="preserve"> </w:t>
      </w:r>
      <w:proofErr w:type="spellStart"/>
      <w:r w:rsidRPr="00EA4FDB">
        <w:t>formuoti</w:t>
      </w:r>
      <w:proofErr w:type="spellEnd"/>
      <w:r w:rsidRPr="00EA4FDB">
        <w:t xml:space="preserve"> </w:t>
      </w:r>
      <w:proofErr w:type="spellStart"/>
      <w:r w:rsidRPr="00EA4FDB">
        <w:t>visos</w:t>
      </w:r>
      <w:proofErr w:type="spellEnd"/>
      <w:r w:rsidRPr="00EA4FDB">
        <w:t xml:space="preserve"> </w:t>
      </w:r>
      <w:proofErr w:type="spellStart"/>
      <w:r w:rsidRPr="00EA4FDB">
        <w:t>ataskaitos</w:t>
      </w:r>
      <w:proofErr w:type="spellEnd"/>
      <w:r w:rsidRPr="00EA4FDB">
        <w:t xml:space="preserve">. </w:t>
      </w:r>
      <w:proofErr w:type="spellStart"/>
      <w:r w:rsidRPr="00EA4FDB">
        <w:t>Todėl</w:t>
      </w:r>
      <w:proofErr w:type="spellEnd"/>
      <w:r w:rsidRPr="00EA4FDB">
        <w:t xml:space="preserve"> </w:t>
      </w:r>
      <w:proofErr w:type="spellStart"/>
      <w:r w:rsidRPr="00EA4FDB">
        <w:t>siūlome</w:t>
      </w:r>
      <w:proofErr w:type="spellEnd"/>
      <w:r w:rsidRPr="00EA4FDB">
        <w:t xml:space="preserve"> </w:t>
      </w:r>
      <w:proofErr w:type="spellStart"/>
      <w:r w:rsidRPr="00EA4FDB">
        <w:t>šį</w:t>
      </w:r>
      <w:proofErr w:type="spellEnd"/>
      <w:r w:rsidRPr="00EA4FDB">
        <w:t xml:space="preserve"> </w:t>
      </w:r>
      <w:proofErr w:type="spellStart"/>
      <w:r w:rsidRPr="00EA4FDB">
        <w:t>punktą</w:t>
      </w:r>
      <w:proofErr w:type="spellEnd"/>
      <w:r w:rsidRPr="00EA4FDB">
        <w:t xml:space="preserve"> </w:t>
      </w:r>
      <w:proofErr w:type="spellStart"/>
      <w:r w:rsidRPr="00EA4FDB">
        <w:t>išbraukti</w:t>
      </w:r>
      <w:proofErr w:type="spellEnd"/>
      <w:r w:rsidRPr="00EA4FDB">
        <w:t xml:space="preserve"> </w:t>
      </w:r>
      <w:proofErr w:type="spellStart"/>
      <w:r w:rsidRPr="00EA4FDB">
        <w:t>arba</w:t>
      </w:r>
      <w:proofErr w:type="spellEnd"/>
      <w:r w:rsidRPr="00EA4FDB">
        <w:t xml:space="preserve"> </w:t>
      </w:r>
      <w:proofErr w:type="spellStart"/>
      <w:r w:rsidRPr="00EA4FDB">
        <w:t>laikyti</w:t>
      </w:r>
      <w:proofErr w:type="spellEnd"/>
      <w:r w:rsidRPr="00EA4FDB">
        <w:t xml:space="preserve"> </w:t>
      </w:r>
      <w:proofErr w:type="spellStart"/>
      <w:r w:rsidRPr="00EA4FDB">
        <w:t>informaciniu</w:t>
      </w:r>
      <w:proofErr w:type="spellEnd"/>
      <w:r w:rsidRPr="00EA4FDB">
        <w:t xml:space="preserve">, </w:t>
      </w:r>
      <w:proofErr w:type="spellStart"/>
      <w:r w:rsidRPr="00EA4FDB">
        <w:t>nes</w:t>
      </w:r>
      <w:proofErr w:type="spellEnd"/>
      <w:r w:rsidRPr="00EA4FDB">
        <w:t xml:space="preserve"> </w:t>
      </w:r>
      <w:proofErr w:type="spellStart"/>
      <w:r w:rsidRPr="00EA4FDB">
        <w:t>reikalavimas</w:t>
      </w:r>
      <w:proofErr w:type="spellEnd"/>
      <w:r w:rsidRPr="00EA4FDB">
        <w:t xml:space="preserve"> </w:t>
      </w:r>
      <w:proofErr w:type="spellStart"/>
      <w:r w:rsidRPr="00EA4FDB">
        <w:t>jau</w:t>
      </w:r>
      <w:proofErr w:type="spellEnd"/>
      <w:r w:rsidRPr="00EA4FDB">
        <w:t xml:space="preserve"> </w:t>
      </w:r>
      <w:proofErr w:type="spellStart"/>
      <w:r w:rsidRPr="00EA4FDB">
        <w:t>yra</w:t>
      </w:r>
      <w:proofErr w:type="spellEnd"/>
      <w:r w:rsidRPr="00EA4FDB">
        <w:t xml:space="preserve"> </w:t>
      </w:r>
      <w:proofErr w:type="spellStart"/>
      <w:r w:rsidRPr="00EA4FDB">
        <w:t>natūraliai</w:t>
      </w:r>
      <w:proofErr w:type="spellEnd"/>
      <w:r w:rsidRPr="00EA4FDB">
        <w:t xml:space="preserve"> </w:t>
      </w:r>
      <w:proofErr w:type="spellStart"/>
      <w:r w:rsidRPr="00EA4FDB">
        <w:t>įgyvendintas</w:t>
      </w:r>
      <w:proofErr w:type="spellEnd"/>
      <w:r w:rsidRPr="00EA4FDB">
        <w:t xml:space="preserve"> per </w:t>
      </w:r>
      <w:proofErr w:type="spellStart"/>
      <w:r w:rsidRPr="00EA4FDB">
        <w:t>ataskaitų</w:t>
      </w:r>
      <w:proofErr w:type="spellEnd"/>
      <w:r w:rsidRPr="00EA4FDB">
        <w:t xml:space="preserve"> </w:t>
      </w:r>
      <w:proofErr w:type="spellStart"/>
      <w:r w:rsidRPr="00EA4FDB">
        <w:t>duomenų</w:t>
      </w:r>
      <w:proofErr w:type="spellEnd"/>
      <w:r w:rsidRPr="00EA4FDB">
        <w:t xml:space="preserve"> </w:t>
      </w:r>
      <w:proofErr w:type="spellStart"/>
      <w:r w:rsidRPr="00EA4FDB">
        <w:t>atvaizdavimo</w:t>
      </w:r>
      <w:proofErr w:type="spellEnd"/>
      <w:r w:rsidRPr="00EA4FDB">
        <w:t xml:space="preserve"> </w:t>
      </w:r>
      <w:proofErr w:type="spellStart"/>
      <w:r w:rsidRPr="00EA4FDB">
        <w:t>principą</w:t>
      </w:r>
      <w:proofErr w:type="spellEnd"/>
      <w:r w:rsidRPr="00EA4FDB">
        <w:t>.</w:t>
      </w:r>
    </w:p>
    <w:p w14:paraId="219B687B" w14:textId="77777777" w:rsidR="006962FE" w:rsidRDefault="006962FE" w:rsidP="00615772">
      <w:pPr>
        <w:jc w:val="both"/>
        <w:rPr>
          <w:lang w:val="lt-LT"/>
        </w:rPr>
      </w:pPr>
    </w:p>
    <w:p w14:paraId="11564245" w14:textId="43349217" w:rsidR="00EA4FDB" w:rsidRPr="00EA4FDB" w:rsidRDefault="00EA4FDB" w:rsidP="00615772">
      <w:pPr>
        <w:jc w:val="both"/>
        <w:rPr>
          <w:b/>
          <w:bCs/>
          <w:lang w:val="lt-LT"/>
        </w:rPr>
      </w:pPr>
      <w:r w:rsidRPr="00EA4FDB">
        <w:rPr>
          <w:b/>
          <w:bCs/>
          <w:lang w:val="lt-LT"/>
        </w:rPr>
        <w:t>Atsakymas:</w:t>
      </w:r>
    </w:p>
    <w:p w14:paraId="5EA5FED5" w14:textId="264F6253" w:rsidR="00EA4FDB" w:rsidRDefault="00EA4FDB" w:rsidP="00615772">
      <w:pPr>
        <w:jc w:val="both"/>
        <w:rPr>
          <w:lang w:val="lt-LT"/>
        </w:rPr>
      </w:pPr>
      <w:r w:rsidRPr="00EA4FDB">
        <w:rPr>
          <w:lang w:val="lt-LT"/>
        </w:rPr>
        <w:t xml:space="preserve">Jeigu tiekėjo siūloma skambučių centro programa  atitinka  sąlygą, kad norint filtruoti duomenis nereikia pergeneruoti ataskaitos, nes visi rodikliai, kuriems taikomi filtrai ar kurie gali būti įtraukti ar pašalinti, jau yra pateikiami ataskaitoje iš anksto ir  </w:t>
      </w:r>
      <w:proofErr w:type="spellStart"/>
      <w:r w:rsidRPr="00EA4FDB">
        <w:rPr>
          <w:lang w:val="lt-LT"/>
        </w:rPr>
        <w:t>fltravimo</w:t>
      </w:r>
      <w:proofErr w:type="spellEnd"/>
      <w:r w:rsidRPr="00EA4FDB">
        <w:rPr>
          <w:lang w:val="lt-LT"/>
        </w:rPr>
        <w:t xml:space="preserve"> funkcionalumas veikia su jau esančiais ataskaitos duomenimis,  laikoma, kad ji atitinka 5.12.4 punktą ir nėra būtinybės šį punktą koreguoti.</w:t>
      </w:r>
    </w:p>
    <w:p w14:paraId="39E5F12D" w14:textId="77777777" w:rsidR="00EA4FDB" w:rsidRDefault="00EA4FDB" w:rsidP="00615772">
      <w:pPr>
        <w:jc w:val="both"/>
        <w:rPr>
          <w:lang w:val="lt-LT"/>
        </w:rPr>
      </w:pPr>
    </w:p>
    <w:p w14:paraId="6119D588" w14:textId="2E40D514" w:rsidR="00EA4FDB" w:rsidRDefault="00EA4FDB" w:rsidP="00615772">
      <w:pPr>
        <w:jc w:val="both"/>
        <w:rPr>
          <w:b/>
          <w:bCs/>
          <w:lang w:val="lt-LT"/>
        </w:rPr>
      </w:pPr>
      <w:r w:rsidRPr="00EA4FDB">
        <w:rPr>
          <w:b/>
          <w:bCs/>
          <w:lang w:val="lt-LT"/>
        </w:rPr>
        <w:t>Klausimas:</w:t>
      </w:r>
    </w:p>
    <w:p w14:paraId="5A6BB83E" w14:textId="3C8F207B" w:rsidR="00EA4FDB" w:rsidRDefault="00EA4FDB" w:rsidP="00EA4FDB">
      <w:pPr>
        <w:jc w:val="both"/>
      </w:pPr>
      <w:proofErr w:type="spellStart"/>
      <w:r w:rsidRPr="00EA4FDB">
        <w:t>Atsižvelgdami</w:t>
      </w:r>
      <w:proofErr w:type="spellEnd"/>
      <w:r w:rsidRPr="00EA4FDB">
        <w:t xml:space="preserve"> VI. PASLAUGŲ TEIKIMO TVARKA IR TERMINAI į 6.3 </w:t>
      </w:r>
      <w:proofErr w:type="spellStart"/>
      <w:r w:rsidRPr="00EA4FDB">
        <w:t>punktą</w:t>
      </w:r>
      <w:proofErr w:type="spellEnd"/>
      <w:r w:rsidRPr="00EA4FDB">
        <w:t xml:space="preserve">, </w:t>
      </w:r>
      <w:proofErr w:type="spellStart"/>
      <w:r w:rsidRPr="00EA4FDB">
        <w:t>kuriame</w:t>
      </w:r>
      <w:proofErr w:type="spellEnd"/>
      <w:r w:rsidRPr="00EA4FDB">
        <w:t xml:space="preserve"> </w:t>
      </w:r>
      <w:proofErr w:type="spellStart"/>
      <w:r w:rsidRPr="00EA4FDB">
        <w:t>nurodyta</w:t>
      </w:r>
      <w:proofErr w:type="spellEnd"/>
      <w:r w:rsidRPr="00EA4FDB">
        <w:t xml:space="preserve">, </w:t>
      </w:r>
      <w:proofErr w:type="spellStart"/>
      <w:r w:rsidRPr="00EA4FDB">
        <w:t>kad</w:t>
      </w:r>
      <w:proofErr w:type="spellEnd"/>
      <w:r w:rsidRPr="00EA4FDB">
        <w:t xml:space="preserve"> </w:t>
      </w:r>
      <w:proofErr w:type="spellStart"/>
      <w:r w:rsidRPr="00EA4FDB">
        <w:t>paslaugos</w:t>
      </w:r>
      <w:proofErr w:type="spellEnd"/>
      <w:r w:rsidRPr="00EA4FDB">
        <w:t xml:space="preserve"> </w:t>
      </w:r>
      <w:proofErr w:type="spellStart"/>
      <w:r w:rsidRPr="00EA4FDB">
        <w:t>turi</w:t>
      </w:r>
      <w:proofErr w:type="spellEnd"/>
      <w:r w:rsidRPr="00EA4FDB">
        <w:t xml:space="preserve"> </w:t>
      </w:r>
      <w:proofErr w:type="spellStart"/>
      <w:r w:rsidRPr="00EA4FDB">
        <w:t>būti</w:t>
      </w:r>
      <w:proofErr w:type="spellEnd"/>
      <w:r w:rsidRPr="00EA4FDB">
        <w:t xml:space="preserve"> </w:t>
      </w:r>
      <w:proofErr w:type="spellStart"/>
      <w:r w:rsidRPr="00EA4FDB">
        <w:t>pradėtos</w:t>
      </w:r>
      <w:proofErr w:type="spellEnd"/>
      <w:r w:rsidRPr="00EA4FDB">
        <w:t xml:space="preserve"> </w:t>
      </w:r>
      <w:proofErr w:type="spellStart"/>
      <w:r w:rsidRPr="00EA4FDB">
        <w:t>teikti</w:t>
      </w:r>
      <w:proofErr w:type="spellEnd"/>
      <w:r w:rsidRPr="00EA4FDB">
        <w:t xml:space="preserve"> ne </w:t>
      </w:r>
      <w:proofErr w:type="spellStart"/>
      <w:r w:rsidRPr="00EA4FDB">
        <w:t>vėliau</w:t>
      </w:r>
      <w:proofErr w:type="spellEnd"/>
      <w:r w:rsidRPr="00EA4FDB">
        <w:t xml:space="preserve"> </w:t>
      </w:r>
      <w:proofErr w:type="spellStart"/>
      <w:r w:rsidRPr="00EA4FDB">
        <w:t>kaip</w:t>
      </w:r>
      <w:proofErr w:type="spellEnd"/>
      <w:r w:rsidRPr="00EA4FDB">
        <w:t xml:space="preserve"> per 30 </w:t>
      </w:r>
      <w:proofErr w:type="spellStart"/>
      <w:r w:rsidRPr="00EA4FDB">
        <w:t>kalendorinių</w:t>
      </w:r>
      <w:proofErr w:type="spellEnd"/>
      <w:r w:rsidRPr="00EA4FDB">
        <w:t xml:space="preserve"> </w:t>
      </w:r>
      <w:proofErr w:type="spellStart"/>
      <w:r w:rsidRPr="00EA4FDB">
        <w:t>dienų</w:t>
      </w:r>
      <w:proofErr w:type="spellEnd"/>
      <w:r w:rsidRPr="00EA4FDB">
        <w:t xml:space="preserve"> </w:t>
      </w:r>
      <w:proofErr w:type="spellStart"/>
      <w:r w:rsidRPr="00EA4FDB">
        <w:t>nuo</w:t>
      </w:r>
      <w:proofErr w:type="spellEnd"/>
      <w:r w:rsidRPr="00EA4FDB">
        <w:t xml:space="preserve"> </w:t>
      </w:r>
      <w:proofErr w:type="spellStart"/>
      <w:r w:rsidRPr="00EA4FDB">
        <w:t>sutarties</w:t>
      </w:r>
      <w:proofErr w:type="spellEnd"/>
      <w:r w:rsidRPr="00EA4FDB">
        <w:t xml:space="preserve"> </w:t>
      </w:r>
      <w:proofErr w:type="spellStart"/>
      <w:r w:rsidRPr="00EA4FDB">
        <w:t>sudarymo</w:t>
      </w:r>
      <w:proofErr w:type="spellEnd"/>
      <w:r w:rsidRPr="00EA4FDB">
        <w:t xml:space="preserve"> </w:t>
      </w:r>
      <w:proofErr w:type="spellStart"/>
      <w:r w:rsidRPr="00EA4FDB">
        <w:t>dienos</w:t>
      </w:r>
      <w:proofErr w:type="spellEnd"/>
      <w:r w:rsidRPr="00EA4FDB">
        <w:t xml:space="preserve">, </w:t>
      </w:r>
      <w:proofErr w:type="spellStart"/>
      <w:r w:rsidRPr="00EA4FDB">
        <w:t>maloniai</w:t>
      </w:r>
      <w:proofErr w:type="spellEnd"/>
      <w:r w:rsidRPr="00EA4FDB">
        <w:t xml:space="preserve"> </w:t>
      </w:r>
      <w:proofErr w:type="spellStart"/>
      <w:r w:rsidRPr="00EA4FDB">
        <w:t>prašome</w:t>
      </w:r>
      <w:proofErr w:type="spellEnd"/>
      <w:r w:rsidRPr="00EA4FDB">
        <w:t xml:space="preserve"> </w:t>
      </w:r>
      <w:proofErr w:type="spellStart"/>
      <w:r w:rsidRPr="00EA4FDB">
        <w:t>peržiūrėti</w:t>
      </w:r>
      <w:proofErr w:type="spellEnd"/>
      <w:r w:rsidRPr="00EA4FDB">
        <w:t xml:space="preserve"> </w:t>
      </w:r>
      <w:proofErr w:type="spellStart"/>
      <w:r w:rsidRPr="00EA4FDB">
        <w:t>šį</w:t>
      </w:r>
      <w:proofErr w:type="spellEnd"/>
      <w:r w:rsidRPr="00EA4FDB">
        <w:t xml:space="preserve"> </w:t>
      </w:r>
      <w:proofErr w:type="spellStart"/>
      <w:r w:rsidRPr="00EA4FDB">
        <w:t>terminą</w:t>
      </w:r>
      <w:proofErr w:type="spellEnd"/>
      <w:r w:rsidRPr="00EA4FDB">
        <w:t xml:space="preserve"> ir </w:t>
      </w:r>
      <w:proofErr w:type="spellStart"/>
      <w:r w:rsidRPr="00EA4FDB">
        <w:t>jį</w:t>
      </w:r>
      <w:proofErr w:type="spellEnd"/>
      <w:r w:rsidRPr="00EA4FDB">
        <w:t xml:space="preserve"> </w:t>
      </w:r>
      <w:proofErr w:type="spellStart"/>
      <w:r w:rsidRPr="00EA4FDB">
        <w:t>pratęsti</w:t>
      </w:r>
      <w:proofErr w:type="spellEnd"/>
      <w:r w:rsidRPr="00EA4FDB">
        <w:t xml:space="preserve"> </w:t>
      </w:r>
      <w:proofErr w:type="spellStart"/>
      <w:r w:rsidRPr="00EA4FDB">
        <w:t>iki</w:t>
      </w:r>
      <w:proofErr w:type="spellEnd"/>
      <w:r w:rsidRPr="00EA4FDB">
        <w:t xml:space="preserve"> 60 </w:t>
      </w:r>
      <w:proofErr w:type="spellStart"/>
      <w:r w:rsidRPr="00EA4FDB">
        <w:t>kalendorinių</w:t>
      </w:r>
      <w:proofErr w:type="spellEnd"/>
      <w:r w:rsidRPr="00EA4FDB">
        <w:t xml:space="preserve"> </w:t>
      </w:r>
      <w:proofErr w:type="spellStart"/>
      <w:r w:rsidRPr="00EA4FDB">
        <w:t>dienų</w:t>
      </w:r>
      <w:proofErr w:type="spellEnd"/>
      <w:r w:rsidRPr="00EA4FDB">
        <w:t xml:space="preserve">. </w:t>
      </w:r>
      <w:proofErr w:type="spellStart"/>
      <w:r w:rsidRPr="00EA4FDB">
        <w:t>Prašymą</w:t>
      </w:r>
      <w:proofErr w:type="spellEnd"/>
      <w:r w:rsidRPr="00EA4FDB">
        <w:t xml:space="preserve"> </w:t>
      </w:r>
      <w:proofErr w:type="spellStart"/>
      <w:r w:rsidRPr="00EA4FDB">
        <w:t>teikiame</w:t>
      </w:r>
      <w:proofErr w:type="spellEnd"/>
      <w:r w:rsidRPr="00EA4FDB">
        <w:t xml:space="preserve"> </w:t>
      </w:r>
      <w:proofErr w:type="spellStart"/>
      <w:r w:rsidRPr="00EA4FDB">
        <w:t>siekdami</w:t>
      </w:r>
      <w:proofErr w:type="spellEnd"/>
      <w:r w:rsidRPr="00EA4FDB">
        <w:t xml:space="preserve"> </w:t>
      </w:r>
      <w:proofErr w:type="spellStart"/>
      <w:r w:rsidRPr="00EA4FDB">
        <w:t>užtikrinti</w:t>
      </w:r>
      <w:proofErr w:type="spellEnd"/>
      <w:r w:rsidRPr="00EA4FDB">
        <w:t xml:space="preserve"> </w:t>
      </w:r>
      <w:proofErr w:type="spellStart"/>
      <w:r w:rsidRPr="00EA4FDB">
        <w:t>kokybišką</w:t>
      </w:r>
      <w:proofErr w:type="spellEnd"/>
      <w:r w:rsidRPr="00EA4FDB">
        <w:t xml:space="preserve"> </w:t>
      </w:r>
      <w:proofErr w:type="spellStart"/>
      <w:r w:rsidRPr="00EA4FDB">
        <w:t>paslaugų</w:t>
      </w:r>
      <w:proofErr w:type="spellEnd"/>
      <w:r w:rsidRPr="00EA4FDB">
        <w:t xml:space="preserve"> </w:t>
      </w:r>
      <w:proofErr w:type="spellStart"/>
      <w:r w:rsidRPr="00EA4FDB">
        <w:t>parengimą</w:t>
      </w:r>
      <w:proofErr w:type="spellEnd"/>
      <w:r w:rsidRPr="00EA4FDB">
        <w:t xml:space="preserve">, </w:t>
      </w:r>
      <w:proofErr w:type="spellStart"/>
      <w:r w:rsidRPr="00EA4FDB">
        <w:t>apimantį</w:t>
      </w:r>
      <w:proofErr w:type="spellEnd"/>
      <w:r w:rsidRPr="00EA4FDB">
        <w:t xml:space="preserve"> </w:t>
      </w:r>
      <w:proofErr w:type="spellStart"/>
      <w:r w:rsidRPr="00EA4FDB">
        <w:t>reikalingus</w:t>
      </w:r>
      <w:proofErr w:type="spellEnd"/>
      <w:r w:rsidRPr="00EA4FDB">
        <w:t xml:space="preserve"> </w:t>
      </w:r>
      <w:proofErr w:type="spellStart"/>
      <w:r w:rsidRPr="00EA4FDB">
        <w:t>techninius</w:t>
      </w:r>
      <w:proofErr w:type="spellEnd"/>
      <w:r w:rsidRPr="00EA4FDB">
        <w:t xml:space="preserve"> </w:t>
      </w:r>
      <w:proofErr w:type="spellStart"/>
      <w:r w:rsidRPr="00EA4FDB">
        <w:t>sprendimus</w:t>
      </w:r>
      <w:proofErr w:type="spellEnd"/>
      <w:r w:rsidRPr="00EA4FDB">
        <w:t xml:space="preserve">, </w:t>
      </w:r>
      <w:proofErr w:type="spellStart"/>
      <w:r w:rsidRPr="00EA4FDB">
        <w:t>integracijas</w:t>
      </w:r>
      <w:proofErr w:type="spellEnd"/>
      <w:r w:rsidRPr="00EA4FDB">
        <w:t xml:space="preserve"> </w:t>
      </w:r>
      <w:proofErr w:type="spellStart"/>
      <w:r w:rsidRPr="00EA4FDB">
        <w:t>bei</w:t>
      </w:r>
      <w:proofErr w:type="spellEnd"/>
      <w:r w:rsidRPr="00EA4FDB">
        <w:t xml:space="preserve"> </w:t>
      </w:r>
      <w:proofErr w:type="spellStart"/>
      <w:r w:rsidRPr="00EA4FDB">
        <w:t>testavimus</w:t>
      </w:r>
      <w:proofErr w:type="spellEnd"/>
      <w:r w:rsidRPr="00EA4FDB">
        <w:t xml:space="preserve">, </w:t>
      </w:r>
      <w:proofErr w:type="spellStart"/>
      <w:r w:rsidRPr="00EA4FDB">
        <w:t>kurie</w:t>
      </w:r>
      <w:proofErr w:type="spellEnd"/>
      <w:r w:rsidRPr="00EA4FDB">
        <w:t xml:space="preserve"> </w:t>
      </w:r>
      <w:proofErr w:type="spellStart"/>
      <w:r w:rsidRPr="00EA4FDB">
        <w:t>yra</w:t>
      </w:r>
      <w:proofErr w:type="spellEnd"/>
      <w:r w:rsidRPr="00EA4FDB">
        <w:t xml:space="preserve"> </w:t>
      </w:r>
      <w:proofErr w:type="spellStart"/>
      <w:r w:rsidRPr="00EA4FDB">
        <w:t>būtini</w:t>
      </w:r>
      <w:proofErr w:type="spellEnd"/>
      <w:r w:rsidRPr="00EA4FDB">
        <w:t xml:space="preserve"> </w:t>
      </w:r>
      <w:proofErr w:type="spellStart"/>
      <w:r w:rsidRPr="00EA4FDB">
        <w:t>sklandžiam</w:t>
      </w:r>
      <w:proofErr w:type="spellEnd"/>
      <w:r w:rsidRPr="00EA4FDB">
        <w:t xml:space="preserve"> ir </w:t>
      </w:r>
      <w:proofErr w:type="spellStart"/>
      <w:r w:rsidRPr="00EA4FDB">
        <w:t>patikimam</w:t>
      </w:r>
      <w:proofErr w:type="spellEnd"/>
      <w:r w:rsidRPr="00EA4FDB">
        <w:t xml:space="preserve"> </w:t>
      </w:r>
      <w:proofErr w:type="spellStart"/>
      <w:r w:rsidRPr="00EA4FDB">
        <w:t>paslaugų</w:t>
      </w:r>
      <w:proofErr w:type="spellEnd"/>
      <w:r w:rsidRPr="00EA4FDB">
        <w:t xml:space="preserve"> </w:t>
      </w:r>
      <w:proofErr w:type="spellStart"/>
      <w:r w:rsidRPr="00EA4FDB">
        <w:t>teikimui</w:t>
      </w:r>
      <w:proofErr w:type="spellEnd"/>
      <w:r w:rsidRPr="00EA4FDB">
        <w:t xml:space="preserve"> </w:t>
      </w:r>
      <w:proofErr w:type="spellStart"/>
      <w:r w:rsidRPr="00EA4FDB">
        <w:t>nuo</w:t>
      </w:r>
      <w:proofErr w:type="spellEnd"/>
      <w:r w:rsidRPr="00EA4FDB">
        <w:t xml:space="preserve"> pat </w:t>
      </w:r>
      <w:proofErr w:type="spellStart"/>
      <w:r w:rsidRPr="00EA4FDB">
        <w:t>jų</w:t>
      </w:r>
      <w:proofErr w:type="spellEnd"/>
      <w:r w:rsidRPr="00EA4FDB">
        <w:t xml:space="preserve"> </w:t>
      </w:r>
      <w:proofErr w:type="spellStart"/>
      <w:r w:rsidRPr="00EA4FDB">
        <w:t>pradžios</w:t>
      </w:r>
      <w:proofErr w:type="spellEnd"/>
      <w:r w:rsidRPr="00EA4FDB">
        <w:t xml:space="preserve">. </w:t>
      </w:r>
      <w:proofErr w:type="spellStart"/>
      <w:r w:rsidRPr="00EA4FDB">
        <w:t>Ilgesnis</w:t>
      </w:r>
      <w:proofErr w:type="spellEnd"/>
      <w:r w:rsidRPr="00EA4FDB">
        <w:t xml:space="preserve"> </w:t>
      </w:r>
      <w:proofErr w:type="spellStart"/>
      <w:r w:rsidRPr="00EA4FDB">
        <w:t>pasiruošimo</w:t>
      </w:r>
      <w:proofErr w:type="spellEnd"/>
      <w:r w:rsidRPr="00EA4FDB">
        <w:t xml:space="preserve"> </w:t>
      </w:r>
      <w:proofErr w:type="spellStart"/>
      <w:r w:rsidRPr="00EA4FDB">
        <w:t>laikotarpis</w:t>
      </w:r>
      <w:proofErr w:type="spellEnd"/>
      <w:r w:rsidRPr="00EA4FDB">
        <w:t xml:space="preserve"> </w:t>
      </w:r>
      <w:proofErr w:type="spellStart"/>
      <w:r w:rsidRPr="00EA4FDB">
        <w:t>leistų</w:t>
      </w:r>
      <w:proofErr w:type="spellEnd"/>
      <w:r w:rsidRPr="00EA4FDB">
        <w:t xml:space="preserve"> </w:t>
      </w:r>
      <w:proofErr w:type="spellStart"/>
      <w:r w:rsidRPr="00EA4FDB">
        <w:t>atsakingai</w:t>
      </w:r>
      <w:proofErr w:type="spellEnd"/>
      <w:r w:rsidRPr="00EA4FDB">
        <w:t xml:space="preserve"> </w:t>
      </w:r>
      <w:proofErr w:type="spellStart"/>
      <w:r w:rsidRPr="00EA4FDB">
        <w:t>įgyvendinti</w:t>
      </w:r>
      <w:proofErr w:type="spellEnd"/>
      <w:r w:rsidRPr="00EA4FDB">
        <w:t xml:space="preserve"> </w:t>
      </w:r>
      <w:proofErr w:type="spellStart"/>
      <w:r w:rsidRPr="00EA4FDB">
        <w:t>visus</w:t>
      </w:r>
      <w:proofErr w:type="spellEnd"/>
      <w:r w:rsidRPr="00EA4FDB">
        <w:t xml:space="preserve"> </w:t>
      </w:r>
      <w:proofErr w:type="spellStart"/>
      <w:r w:rsidRPr="00EA4FDB">
        <w:t>pasirengimo</w:t>
      </w:r>
      <w:proofErr w:type="spellEnd"/>
      <w:r w:rsidRPr="00EA4FDB">
        <w:t xml:space="preserve"> </w:t>
      </w:r>
      <w:proofErr w:type="spellStart"/>
      <w:r w:rsidRPr="00EA4FDB">
        <w:t>etapus</w:t>
      </w:r>
      <w:proofErr w:type="spellEnd"/>
      <w:r w:rsidRPr="00EA4FDB">
        <w:t xml:space="preserve">, </w:t>
      </w:r>
      <w:proofErr w:type="spellStart"/>
      <w:r w:rsidRPr="00EA4FDB">
        <w:t>sumažinant</w:t>
      </w:r>
      <w:proofErr w:type="spellEnd"/>
      <w:r w:rsidRPr="00EA4FDB">
        <w:t xml:space="preserve"> </w:t>
      </w:r>
      <w:proofErr w:type="spellStart"/>
      <w:r w:rsidRPr="00EA4FDB">
        <w:t>galimų</w:t>
      </w:r>
      <w:proofErr w:type="spellEnd"/>
      <w:r w:rsidRPr="00EA4FDB">
        <w:t xml:space="preserve"> </w:t>
      </w:r>
      <w:proofErr w:type="spellStart"/>
      <w:r w:rsidRPr="00EA4FDB">
        <w:t>klaidų</w:t>
      </w:r>
      <w:proofErr w:type="spellEnd"/>
      <w:r w:rsidRPr="00EA4FDB">
        <w:t xml:space="preserve"> </w:t>
      </w:r>
      <w:proofErr w:type="spellStart"/>
      <w:r w:rsidRPr="00EA4FDB">
        <w:t>ar</w:t>
      </w:r>
      <w:proofErr w:type="spellEnd"/>
      <w:r w:rsidRPr="00EA4FDB">
        <w:t xml:space="preserve"> </w:t>
      </w:r>
      <w:proofErr w:type="spellStart"/>
      <w:r w:rsidRPr="00EA4FDB">
        <w:t>trikdžių</w:t>
      </w:r>
      <w:proofErr w:type="spellEnd"/>
      <w:r w:rsidRPr="00EA4FDB">
        <w:t xml:space="preserve"> </w:t>
      </w:r>
      <w:proofErr w:type="spellStart"/>
      <w:r w:rsidRPr="00EA4FDB">
        <w:t>riziką</w:t>
      </w:r>
      <w:proofErr w:type="spellEnd"/>
      <w:r w:rsidRPr="00EA4FDB">
        <w:t xml:space="preserve">. </w:t>
      </w:r>
      <w:proofErr w:type="spellStart"/>
      <w:r w:rsidRPr="00EA4FDB">
        <w:t>Tikimės</w:t>
      </w:r>
      <w:proofErr w:type="spellEnd"/>
      <w:r w:rsidRPr="00EA4FDB">
        <w:t xml:space="preserve"> </w:t>
      </w:r>
      <w:proofErr w:type="spellStart"/>
      <w:r w:rsidRPr="00EA4FDB">
        <w:t>supratingumo</w:t>
      </w:r>
      <w:proofErr w:type="spellEnd"/>
      <w:r w:rsidRPr="00EA4FDB">
        <w:t xml:space="preserve"> ir </w:t>
      </w:r>
      <w:proofErr w:type="spellStart"/>
      <w:r w:rsidRPr="00EA4FDB">
        <w:t>galimybės</w:t>
      </w:r>
      <w:proofErr w:type="spellEnd"/>
      <w:r w:rsidRPr="00EA4FDB">
        <w:t xml:space="preserve"> </w:t>
      </w:r>
      <w:proofErr w:type="spellStart"/>
      <w:r w:rsidRPr="00EA4FDB">
        <w:t>koreguoti</w:t>
      </w:r>
      <w:proofErr w:type="spellEnd"/>
      <w:r w:rsidRPr="00EA4FDB">
        <w:t xml:space="preserve"> </w:t>
      </w:r>
      <w:proofErr w:type="spellStart"/>
      <w:r w:rsidRPr="00EA4FDB">
        <w:t>šį</w:t>
      </w:r>
      <w:proofErr w:type="spellEnd"/>
      <w:r w:rsidRPr="00EA4FDB">
        <w:t xml:space="preserve"> </w:t>
      </w:r>
      <w:proofErr w:type="spellStart"/>
      <w:r w:rsidRPr="00EA4FDB">
        <w:t>terminą</w:t>
      </w:r>
      <w:proofErr w:type="spellEnd"/>
      <w:r w:rsidRPr="00EA4FDB">
        <w:t>.</w:t>
      </w:r>
    </w:p>
    <w:p w14:paraId="2DE11460" w14:textId="77777777" w:rsidR="00EA4FDB" w:rsidRDefault="00EA4FDB" w:rsidP="00EA4FDB">
      <w:pPr>
        <w:jc w:val="both"/>
      </w:pPr>
    </w:p>
    <w:p w14:paraId="19F95A9B" w14:textId="2972B410" w:rsidR="00EA4FDB" w:rsidRPr="00EA4FDB" w:rsidRDefault="00EA4FDB" w:rsidP="00EA4FDB">
      <w:pPr>
        <w:jc w:val="both"/>
        <w:rPr>
          <w:b/>
          <w:bCs/>
        </w:rPr>
      </w:pPr>
      <w:proofErr w:type="spellStart"/>
      <w:r w:rsidRPr="00EA4FDB">
        <w:rPr>
          <w:b/>
          <w:bCs/>
        </w:rPr>
        <w:t>Atsakymas</w:t>
      </w:r>
      <w:proofErr w:type="spellEnd"/>
      <w:r w:rsidRPr="00EA4FDB">
        <w:rPr>
          <w:b/>
          <w:bCs/>
        </w:rPr>
        <w:t>:</w:t>
      </w:r>
    </w:p>
    <w:p w14:paraId="63D50397" w14:textId="1BB97784" w:rsidR="00EA4FDB" w:rsidRPr="00EA4FDB" w:rsidRDefault="00EA4FDB" w:rsidP="00EA4FDB">
      <w:pPr>
        <w:jc w:val="both"/>
        <w:rPr>
          <w:lang w:val="lt-LT"/>
        </w:rPr>
      </w:pPr>
      <w:r w:rsidRPr="00EA4FDB">
        <w:rPr>
          <w:lang w:val="lt-LT"/>
        </w:rPr>
        <w:t>Sutinkame pakeisti terminą į 60 dienų. Tikslinami šie pirkimo dokumentų punktai bei išdėstomi nauja redakcija:</w:t>
      </w:r>
    </w:p>
    <w:p w14:paraId="7DF7A4B9" w14:textId="3AA53F8C" w:rsidR="00EA4FDB" w:rsidRPr="00EA4FDB" w:rsidRDefault="00EA4FDB" w:rsidP="00EA4FDB">
      <w:pPr>
        <w:jc w:val="both"/>
        <w:rPr>
          <w:lang w:val="lt-LT"/>
        </w:rPr>
      </w:pPr>
      <w:r w:rsidRPr="00EA4FDB">
        <w:rPr>
          <w:u w:val="single"/>
          <w:lang w:val="lt-LT"/>
        </w:rPr>
        <w:t>Priedo Nr. 2 Techninė specifikacija 6.3. p</w:t>
      </w:r>
      <w:r w:rsidRPr="00EA4FDB">
        <w:rPr>
          <w:lang w:val="lt-LT"/>
        </w:rPr>
        <w:t>. „Paslaugos pradedamos teikti ne vėliau kaip per 60 dienų nuo Sutarties sudarymo dienos ir teikiamos visą Sutarties galiojimo laikotarpį;</w:t>
      </w:r>
    </w:p>
    <w:p w14:paraId="20774A7D" w14:textId="6D187B37" w:rsidR="00EA4FDB" w:rsidRPr="00EA4FDB" w:rsidRDefault="00EA4FDB" w:rsidP="00EA4FDB">
      <w:pPr>
        <w:jc w:val="both"/>
        <w:rPr>
          <w:lang w:val="lt-LT"/>
        </w:rPr>
      </w:pPr>
      <w:r w:rsidRPr="00EA4FDB">
        <w:rPr>
          <w:u w:val="single"/>
          <w:lang w:val="lt-LT"/>
        </w:rPr>
        <w:t>Priedo Nr. 10 Sutarties projektas 4.1. p</w:t>
      </w:r>
      <w:r w:rsidRPr="00EA4FDB">
        <w:rPr>
          <w:lang w:val="lt-LT"/>
        </w:rPr>
        <w:t xml:space="preserve">. „Tiekėjas Paslaugas įsipareigoja pradėti teikti ne vėliau kaip per 60 dienų </w:t>
      </w:r>
      <w:r w:rsidRPr="00EA4FDB">
        <w:rPr>
          <w:b/>
          <w:bCs/>
          <w:lang w:val="lt-LT"/>
        </w:rPr>
        <w:t>nuo Sutarties įsigaliojimo dienos iki Sutarties galiojimo pabaigos</w:t>
      </w:r>
      <w:r w:rsidRPr="00EA4FDB">
        <w:rPr>
          <w:lang w:val="lt-LT"/>
        </w:rPr>
        <w:t xml:space="preserve"> (12 (dvylika) mėnesių) Techninėje specifikacijoje (priedas Nr. 2) nurodytomis sąlygomis ir terminais. </w:t>
      </w:r>
    </w:p>
    <w:p w14:paraId="37E91BC2" w14:textId="77777777" w:rsidR="00EA4FDB" w:rsidRPr="00EA4FDB" w:rsidRDefault="00EA4FDB" w:rsidP="00EA4FDB">
      <w:pPr>
        <w:jc w:val="both"/>
        <w:rPr>
          <w:lang w:val="lt-LT"/>
        </w:rPr>
      </w:pPr>
    </w:p>
    <w:p w14:paraId="33D4EB87" w14:textId="77777777" w:rsidR="00EA4FDB" w:rsidRPr="00EA4FDB" w:rsidRDefault="00EA4FDB" w:rsidP="00615772">
      <w:pPr>
        <w:jc w:val="both"/>
        <w:rPr>
          <w:b/>
          <w:bCs/>
          <w:lang w:val="lt-LT"/>
        </w:rPr>
      </w:pPr>
    </w:p>
    <w:p w14:paraId="5FF234DB" w14:textId="77777777" w:rsidR="00EA4FDB" w:rsidRPr="00922BDB" w:rsidRDefault="00EA4FDB" w:rsidP="00615772">
      <w:pPr>
        <w:jc w:val="both"/>
        <w:rPr>
          <w:lang w:val="lt-LT"/>
        </w:rPr>
      </w:pPr>
    </w:p>
    <w:p w14:paraId="757012AB" w14:textId="77777777" w:rsidR="00922BDB" w:rsidRDefault="00922BDB" w:rsidP="00615772">
      <w:pPr>
        <w:jc w:val="both"/>
        <w:rPr>
          <w:bCs/>
          <w:lang w:val="lt-LT"/>
        </w:rPr>
      </w:pPr>
    </w:p>
    <w:p w14:paraId="1409E540" w14:textId="77777777" w:rsidR="00922BDB" w:rsidRDefault="00922BDB" w:rsidP="00615772">
      <w:pPr>
        <w:jc w:val="both"/>
        <w:rPr>
          <w:bCs/>
          <w:lang w:val="lt-LT"/>
        </w:rPr>
      </w:pPr>
    </w:p>
    <w:p w14:paraId="039B296A" w14:textId="77777777" w:rsidR="006962FE" w:rsidRDefault="006962FE" w:rsidP="00615772">
      <w:pPr>
        <w:jc w:val="both"/>
        <w:rPr>
          <w:bCs/>
          <w:lang w:val="lt-LT"/>
        </w:rPr>
      </w:pPr>
    </w:p>
    <w:p w14:paraId="2A49B88D" w14:textId="080209FC" w:rsidR="006962FE" w:rsidRPr="005464A8" w:rsidRDefault="006962FE" w:rsidP="006962FE">
      <w:pPr>
        <w:jc w:val="right"/>
        <w:rPr>
          <w:bCs/>
          <w:lang w:val="lt-LT"/>
        </w:rPr>
      </w:pPr>
      <w:r>
        <w:rPr>
          <w:bCs/>
          <w:lang w:val="lt-LT"/>
        </w:rPr>
        <w:t>Viešojo pirkimo komisija</w:t>
      </w:r>
    </w:p>
    <w:sectPr w:rsidR="006962FE" w:rsidRPr="005464A8" w:rsidSect="00474FB2">
      <w:headerReference w:type="even" r:id="rId12"/>
      <w:headerReference w:type="default" r:id="rId13"/>
      <w:pgSz w:w="11906" w:h="16838"/>
      <w:pgMar w:top="1440" w:right="1440" w:bottom="0" w:left="180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575A" w14:textId="77777777" w:rsidR="00A720C6" w:rsidRDefault="00A720C6">
      <w:r>
        <w:separator/>
      </w:r>
    </w:p>
  </w:endnote>
  <w:endnote w:type="continuationSeparator" w:id="0">
    <w:p w14:paraId="1E0F0BA2" w14:textId="77777777" w:rsidR="00A720C6" w:rsidRDefault="00A7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5898" w14:textId="77777777" w:rsidR="00A720C6" w:rsidRDefault="00A720C6">
      <w:r>
        <w:separator/>
      </w:r>
    </w:p>
  </w:footnote>
  <w:footnote w:type="continuationSeparator" w:id="0">
    <w:p w14:paraId="4E243028" w14:textId="77777777" w:rsidR="00A720C6" w:rsidRDefault="00A7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A85C" w14:textId="77777777" w:rsidR="009534A1" w:rsidRDefault="0054090E" w:rsidP="001765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DCAE1" w14:textId="77777777" w:rsidR="009534A1" w:rsidRDefault="0095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E936" w14:textId="77777777" w:rsidR="009534A1" w:rsidRDefault="0054090E" w:rsidP="001765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693B">
      <w:rPr>
        <w:rStyle w:val="PageNumber"/>
        <w:noProof/>
      </w:rPr>
      <w:t>2</w:t>
    </w:r>
    <w:r>
      <w:rPr>
        <w:rStyle w:val="PageNumber"/>
      </w:rPr>
      <w:fldChar w:fldCharType="end"/>
    </w:r>
  </w:p>
  <w:p w14:paraId="55F98B5E" w14:textId="77777777" w:rsidR="009534A1" w:rsidRDefault="0095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15BA"/>
    <w:multiLevelType w:val="hybridMultilevel"/>
    <w:tmpl w:val="8528CE68"/>
    <w:lvl w:ilvl="0" w:tplc="93E64E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D610C74"/>
    <w:multiLevelType w:val="hybridMultilevel"/>
    <w:tmpl w:val="BDB8ED84"/>
    <w:lvl w:ilvl="0" w:tplc="8474E6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num w:numId="1" w16cid:durableId="2129622563">
    <w:abstractNumId w:val="2"/>
  </w:num>
  <w:num w:numId="2" w16cid:durableId="40397936">
    <w:abstractNumId w:val="1"/>
  </w:num>
  <w:num w:numId="3" w16cid:durableId="14075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6A"/>
    <w:rsid w:val="00000435"/>
    <w:rsid w:val="0000090E"/>
    <w:rsid w:val="00001651"/>
    <w:rsid w:val="00005065"/>
    <w:rsid w:val="0001205F"/>
    <w:rsid w:val="000128E2"/>
    <w:rsid w:val="0001441E"/>
    <w:rsid w:val="00026DE4"/>
    <w:rsid w:val="00026FFC"/>
    <w:rsid w:val="00032E87"/>
    <w:rsid w:val="00052998"/>
    <w:rsid w:val="00055533"/>
    <w:rsid w:val="000727C7"/>
    <w:rsid w:val="00094235"/>
    <w:rsid w:val="00094456"/>
    <w:rsid w:val="000A584A"/>
    <w:rsid w:val="000A6F7D"/>
    <w:rsid w:val="000A721E"/>
    <w:rsid w:val="000C26BB"/>
    <w:rsid w:val="000E5D4F"/>
    <w:rsid w:val="000E6C13"/>
    <w:rsid w:val="00107F8F"/>
    <w:rsid w:val="00112938"/>
    <w:rsid w:val="0011461D"/>
    <w:rsid w:val="00124771"/>
    <w:rsid w:val="001278A4"/>
    <w:rsid w:val="00127DF0"/>
    <w:rsid w:val="00135CBE"/>
    <w:rsid w:val="00141D0F"/>
    <w:rsid w:val="00142639"/>
    <w:rsid w:val="00152334"/>
    <w:rsid w:val="0015767B"/>
    <w:rsid w:val="00163D3F"/>
    <w:rsid w:val="00163D9F"/>
    <w:rsid w:val="00170544"/>
    <w:rsid w:val="00175760"/>
    <w:rsid w:val="00177301"/>
    <w:rsid w:val="001C1CE2"/>
    <w:rsid w:val="001C3FD0"/>
    <w:rsid w:val="001C5B5F"/>
    <w:rsid w:val="001E60DA"/>
    <w:rsid w:val="001F4510"/>
    <w:rsid w:val="001F4EA6"/>
    <w:rsid w:val="001F7FA1"/>
    <w:rsid w:val="00222259"/>
    <w:rsid w:val="00223C34"/>
    <w:rsid w:val="002304CD"/>
    <w:rsid w:val="00235E5B"/>
    <w:rsid w:val="002539EC"/>
    <w:rsid w:val="0025694F"/>
    <w:rsid w:val="0026551A"/>
    <w:rsid w:val="00283410"/>
    <w:rsid w:val="00284208"/>
    <w:rsid w:val="002976E2"/>
    <w:rsid w:val="002E0527"/>
    <w:rsid w:val="002F4B3F"/>
    <w:rsid w:val="00300E3F"/>
    <w:rsid w:val="00302372"/>
    <w:rsid w:val="0030533E"/>
    <w:rsid w:val="00315679"/>
    <w:rsid w:val="00340B85"/>
    <w:rsid w:val="003577E7"/>
    <w:rsid w:val="00363B79"/>
    <w:rsid w:val="003706CD"/>
    <w:rsid w:val="00384043"/>
    <w:rsid w:val="003903B1"/>
    <w:rsid w:val="00391A4B"/>
    <w:rsid w:val="003A3707"/>
    <w:rsid w:val="003B46D1"/>
    <w:rsid w:val="003D16EC"/>
    <w:rsid w:val="0041331B"/>
    <w:rsid w:val="0041354D"/>
    <w:rsid w:val="004242A9"/>
    <w:rsid w:val="00441647"/>
    <w:rsid w:val="00441F60"/>
    <w:rsid w:val="0045693B"/>
    <w:rsid w:val="0045707F"/>
    <w:rsid w:val="0045777C"/>
    <w:rsid w:val="00474FB2"/>
    <w:rsid w:val="00487B68"/>
    <w:rsid w:val="004A1D44"/>
    <w:rsid w:val="004A2A3F"/>
    <w:rsid w:val="004D3E83"/>
    <w:rsid w:val="004D5660"/>
    <w:rsid w:val="004F11AA"/>
    <w:rsid w:val="005016AB"/>
    <w:rsid w:val="00501EB2"/>
    <w:rsid w:val="00512896"/>
    <w:rsid w:val="00516956"/>
    <w:rsid w:val="00526BD5"/>
    <w:rsid w:val="00535D46"/>
    <w:rsid w:val="0054090E"/>
    <w:rsid w:val="00545A0F"/>
    <w:rsid w:val="005464A8"/>
    <w:rsid w:val="0055336D"/>
    <w:rsid w:val="00571FC5"/>
    <w:rsid w:val="00587E44"/>
    <w:rsid w:val="00590A20"/>
    <w:rsid w:val="00591834"/>
    <w:rsid w:val="00594DAB"/>
    <w:rsid w:val="00595D61"/>
    <w:rsid w:val="005B727C"/>
    <w:rsid w:val="005E788F"/>
    <w:rsid w:val="00610118"/>
    <w:rsid w:val="00612694"/>
    <w:rsid w:val="00615772"/>
    <w:rsid w:val="00617129"/>
    <w:rsid w:val="00630092"/>
    <w:rsid w:val="006341C1"/>
    <w:rsid w:val="0063730F"/>
    <w:rsid w:val="00637FEF"/>
    <w:rsid w:val="006437E8"/>
    <w:rsid w:val="00643953"/>
    <w:rsid w:val="00655A2E"/>
    <w:rsid w:val="006572ED"/>
    <w:rsid w:val="006734E3"/>
    <w:rsid w:val="0067579B"/>
    <w:rsid w:val="0069302B"/>
    <w:rsid w:val="00693407"/>
    <w:rsid w:val="006962FE"/>
    <w:rsid w:val="006A12C5"/>
    <w:rsid w:val="006A21C1"/>
    <w:rsid w:val="006B4F87"/>
    <w:rsid w:val="006E3949"/>
    <w:rsid w:val="00721826"/>
    <w:rsid w:val="00731A4C"/>
    <w:rsid w:val="00732935"/>
    <w:rsid w:val="0074316A"/>
    <w:rsid w:val="00744723"/>
    <w:rsid w:val="00751982"/>
    <w:rsid w:val="00770409"/>
    <w:rsid w:val="00782D38"/>
    <w:rsid w:val="00795F44"/>
    <w:rsid w:val="007A7DEB"/>
    <w:rsid w:val="007B114D"/>
    <w:rsid w:val="007C1A96"/>
    <w:rsid w:val="007C2BC3"/>
    <w:rsid w:val="007C44B4"/>
    <w:rsid w:val="007E3238"/>
    <w:rsid w:val="00814B63"/>
    <w:rsid w:val="00815D56"/>
    <w:rsid w:val="008235B8"/>
    <w:rsid w:val="00823916"/>
    <w:rsid w:val="00831DBA"/>
    <w:rsid w:val="008430ED"/>
    <w:rsid w:val="0084685F"/>
    <w:rsid w:val="008560D4"/>
    <w:rsid w:val="00864E43"/>
    <w:rsid w:val="00872BAE"/>
    <w:rsid w:val="0087626A"/>
    <w:rsid w:val="008A040E"/>
    <w:rsid w:val="008A191A"/>
    <w:rsid w:val="008A4BB9"/>
    <w:rsid w:val="008A7610"/>
    <w:rsid w:val="008B0196"/>
    <w:rsid w:val="008E085E"/>
    <w:rsid w:val="00900F36"/>
    <w:rsid w:val="00901236"/>
    <w:rsid w:val="00902646"/>
    <w:rsid w:val="00920672"/>
    <w:rsid w:val="0092181A"/>
    <w:rsid w:val="00922BDB"/>
    <w:rsid w:val="009338C5"/>
    <w:rsid w:val="00936D08"/>
    <w:rsid w:val="009407F0"/>
    <w:rsid w:val="0094379A"/>
    <w:rsid w:val="009534A1"/>
    <w:rsid w:val="009724CB"/>
    <w:rsid w:val="009733C4"/>
    <w:rsid w:val="00986CD5"/>
    <w:rsid w:val="00996622"/>
    <w:rsid w:val="009975C9"/>
    <w:rsid w:val="009A5EFD"/>
    <w:rsid w:val="009A68E2"/>
    <w:rsid w:val="009C27CF"/>
    <w:rsid w:val="009C4744"/>
    <w:rsid w:val="009D1FA8"/>
    <w:rsid w:val="009E2148"/>
    <w:rsid w:val="00A008F4"/>
    <w:rsid w:val="00A027BF"/>
    <w:rsid w:val="00A215EC"/>
    <w:rsid w:val="00A23F6D"/>
    <w:rsid w:val="00A34439"/>
    <w:rsid w:val="00A410A8"/>
    <w:rsid w:val="00A51A76"/>
    <w:rsid w:val="00A53232"/>
    <w:rsid w:val="00A63098"/>
    <w:rsid w:val="00A720C6"/>
    <w:rsid w:val="00A74508"/>
    <w:rsid w:val="00A7748B"/>
    <w:rsid w:val="00A91FA3"/>
    <w:rsid w:val="00AB75DA"/>
    <w:rsid w:val="00AC3757"/>
    <w:rsid w:val="00AD5ED1"/>
    <w:rsid w:val="00B0257B"/>
    <w:rsid w:val="00B02D09"/>
    <w:rsid w:val="00B10A61"/>
    <w:rsid w:val="00B17E86"/>
    <w:rsid w:val="00B21026"/>
    <w:rsid w:val="00B50F50"/>
    <w:rsid w:val="00B53617"/>
    <w:rsid w:val="00B54D24"/>
    <w:rsid w:val="00B6039D"/>
    <w:rsid w:val="00B61881"/>
    <w:rsid w:val="00B65DC2"/>
    <w:rsid w:val="00B74739"/>
    <w:rsid w:val="00B7739C"/>
    <w:rsid w:val="00B9452C"/>
    <w:rsid w:val="00B97DDF"/>
    <w:rsid w:val="00BB0DD0"/>
    <w:rsid w:val="00BB2DC8"/>
    <w:rsid w:val="00BB4D72"/>
    <w:rsid w:val="00BE58D5"/>
    <w:rsid w:val="00BF5231"/>
    <w:rsid w:val="00C0328E"/>
    <w:rsid w:val="00C100B7"/>
    <w:rsid w:val="00C24BEC"/>
    <w:rsid w:val="00C25101"/>
    <w:rsid w:val="00C333AA"/>
    <w:rsid w:val="00C402F0"/>
    <w:rsid w:val="00C46B88"/>
    <w:rsid w:val="00C54EAB"/>
    <w:rsid w:val="00C558EA"/>
    <w:rsid w:val="00C57C68"/>
    <w:rsid w:val="00C62531"/>
    <w:rsid w:val="00C64395"/>
    <w:rsid w:val="00C77A9E"/>
    <w:rsid w:val="00C81616"/>
    <w:rsid w:val="00C956E2"/>
    <w:rsid w:val="00CA7656"/>
    <w:rsid w:val="00CC2205"/>
    <w:rsid w:val="00CD7064"/>
    <w:rsid w:val="00CF1F0C"/>
    <w:rsid w:val="00D151A2"/>
    <w:rsid w:val="00D22BA1"/>
    <w:rsid w:val="00D2389C"/>
    <w:rsid w:val="00D44FF6"/>
    <w:rsid w:val="00D510AC"/>
    <w:rsid w:val="00D56F3A"/>
    <w:rsid w:val="00D57BE4"/>
    <w:rsid w:val="00D66BE7"/>
    <w:rsid w:val="00D831D4"/>
    <w:rsid w:val="00D849DC"/>
    <w:rsid w:val="00D87A90"/>
    <w:rsid w:val="00D95DE2"/>
    <w:rsid w:val="00DB0A8D"/>
    <w:rsid w:val="00DB5B02"/>
    <w:rsid w:val="00DD5B41"/>
    <w:rsid w:val="00DE4410"/>
    <w:rsid w:val="00DE4C1F"/>
    <w:rsid w:val="00E05C15"/>
    <w:rsid w:val="00E118CD"/>
    <w:rsid w:val="00E20A47"/>
    <w:rsid w:val="00E230D4"/>
    <w:rsid w:val="00E36DE5"/>
    <w:rsid w:val="00E37699"/>
    <w:rsid w:val="00E37798"/>
    <w:rsid w:val="00E37AE0"/>
    <w:rsid w:val="00E41E90"/>
    <w:rsid w:val="00E76FF3"/>
    <w:rsid w:val="00EA4FDB"/>
    <w:rsid w:val="00EC6468"/>
    <w:rsid w:val="00EE5841"/>
    <w:rsid w:val="00EE7058"/>
    <w:rsid w:val="00EF2463"/>
    <w:rsid w:val="00EF63F4"/>
    <w:rsid w:val="00F075FF"/>
    <w:rsid w:val="00F11BF5"/>
    <w:rsid w:val="00F13CB0"/>
    <w:rsid w:val="00F15989"/>
    <w:rsid w:val="00F16D0C"/>
    <w:rsid w:val="00F20BCA"/>
    <w:rsid w:val="00F23CC4"/>
    <w:rsid w:val="00F25CFA"/>
    <w:rsid w:val="00F340A4"/>
    <w:rsid w:val="00F5313B"/>
    <w:rsid w:val="00F62B68"/>
    <w:rsid w:val="00F6583D"/>
    <w:rsid w:val="00F91FD0"/>
    <w:rsid w:val="00FA2F85"/>
    <w:rsid w:val="00FA5250"/>
    <w:rsid w:val="00FC01BB"/>
    <w:rsid w:val="00FD408A"/>
    <w:rsid w:val="00FD41CE"/>
    <w:rsid w:val="00FE7042"/>
    <w:rsid w:val="00FF1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B49B"/>
  <w15:docId w15:val="{7B797E4F-5918-4D0B-B521-9CA66776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A"/>
    <w:pPr>
      <w:spacing w:after="0" w:line="240" w:lineRule="auto"/>
    </w:pPr>
    <w:rPr>
      <w:rFonts w:eastAsia="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16A"/>
    <w:pPr>
      <w:tabs>
        <w:tab w:val="center" w:pos="4819"/>
        <w:tab w:val="right" w:pos="9638"/>
      </w:tabs>
    </w:pPr>
  </w:style>
  <w:style w:type="character" w:customStyle="1" w:styleId="HeaderChar">
    <w:name w:val="Header Char"/>
    <w:basedOn w:val="DefaultParagraphFont"/>
    <w:link w:val="Header"/>
    <w:uiPriority w:val="99"/>
    <w:rsid w:val="0074316A"/>
    <w:rPr>
      <w:rFonts w:eastAsia="Times New Roman"/>
      <w:szCs w:val="24"/>
      <w:lang w:val="en-GB"/>
    </w:rPr>
  </w:style>
  <w:style w:type="character" w:styleId="PageNumber">
    <w:name w:val="page number"/>
    <w:basedOn w:val="DefaultParagraphFont"/>
    <w:uiPriority w:val="99"/>
    <w:rsid w:val="0074316A"/>
    <w:rPr>
      <w:rFonts w:cs="Times New Roman"/>
    </w:rPr>
  </w:style>
  <w:style w:type="paragraph" w:customStyle="1" w:styleId="Pagrindiniotekstotrauka21">
    <w:name w:val="Pagrindinio teksto įtrauka 21"/>
    <w:basedOn w:val="Normal"/>
    <w:uiPriority w:val="99"/>
    <w:rsid w:val="0074316A"/>
    <w:pPr>
      <w:suppressAutoHyphens/>
      <w:ind w:firstLine="426"/>
    </w:pPr>
    <w:rPr>
      <w:rFonts w:ascii="Arial" w:hAnsi="Arial" w:cs="Arial"/>
      <w:sz w:val="20"/>
      <w:szCs w:val="20"/>
      <w:lang w:val="lt-LT" w:eastAsia="zh-CN"/>
    </w:rPr>
  </w:style>
  <w:style w:type="paragraph" w:customStyle="1" w:styleId="Diagrama">
    <w:name w:val="Diagrama"/>
    <w:basedOn w:val="Normal"/>
    <w:semiHidden/>
    <w:rsid w:val="00901236"/>
    <w:pPr>
      <w:spacing w:after="160" w:line="240" w:lineRule="exact"/>
    </w:pPr>
    <w:rPr>
      <w:rFonts w:ascii="Verdana" w:hAnsi="Verdana" w:cs="Verdana"/>
      <w:sz w:val="20"/>
      <w:szCs w:val="20"/>
      <w:lang w:val="lt-LT" w:eastAsia="lt-LT"/>
    </w:rPr>
  </w:style>
  <w:style w:type="paragraph" w:customStyle="1" w:styleId="Diagrama0">
    <w:name w:val="Diagrama"/>
    <w:basedOn w:val="Normal"/>
    <w:semiHidden/>
    <w:rsid w:val="00594DAB"/>
    <w:pPr>
      <w:spacing w:after="160" w:line="240" w:lineRule="exact"/>
    </w:pPr>
    <w:rPr>
      <w:rFonts w:ascii="Verdana" w:hAnsi="Verdana" w:cs="Verdana"/>
      <w:sz w:val="20"/>
      <w:szCs w:val="20"/>
      <w:lang w:val="lt-LT" w:eastAsia="lt-LT"/>
    </w:rPr>
  </w:style>
  <w:style w:type="paragraph" w:styleId="BalloonText">
    <w:name w:val="Balloon Text"/>
    <w:basedOn w:val="Normal"/>
    <w:link w:val="BalloonTextChar"/>
    <w:uiPriority w:val="99"/>
    <w:semiHidden/>
    <w:unhideWhenUsed/>
    <w:rsid w:val="00E36DE5"/>
    <w:rPr>
      <w:rFonts w:ascii="Tahoma" w:hAnsi="Tahoma" w:cs="Tahoma"/>
      <w:sz w:val="16"/>
      <w:szCs w:val="16"/>
    </w:rPr>
  </w:style>
  <w:style w:type="character" w:customStyle="1" w:styleId="BalloonTextChar">
    <w:name w:val="Balloon Text Char"/>
    <w:basedOn w:val="DefaultParagraphFont"/>
    <w:link w:val="BalloonText"/>
    <w:uiPriority w:val="99"/>
    <w:semiHidden/>
    <w:rsid w:val="00E36DE5"/>
    <w:rPr>
      <w:rFonts w:ascii="Tahoma" w:eastAsia="Times New Roman" w:hAnsi="Tahoma" w:cs="Tahoma"/>
      <w:sz w:val="16"/>
      <w:szCs w:val="16"/>
      <w:lang w:val="en-GB"/>
    </w:rPr>
  </w:style>
  <w:style w:type="paragraph" w:styleId="PlainText">
    <w:name w:val="Plain Text"/>
    <w:basedOn w:val="Normal"/>
    <w:link w:val="PlainTextChar"/>
    <w:uiPriority w:val="99"/>
    <w:unhideWhenUsed/>
    <w:rsid w:val="007B114D"/>
    <w:rPr>
      <w:rFonts w:ascii="Calibri" w:eastAsia="Calibri" w:hAnsi="Calibri"/>
      <w:sz w:val="22"/>
      <w:szCs w:val="21"/>
      <w:lang w:val="lt-LT"/>
    </w:rPr>
  </w:style>
  <w:style w:type="character" w:customStyle="1" w:styleId="PlainTextChar">
    <w:name w:val="Plain Text Char"/>
    <w:basedOn w:val="DefaultParagraphFont"/>
    <w:link w:val="PlainText"/>
    <w:uiPriority w:val="99"/>
    <w:rsid w:val="007B114D"/>
    <w:rPr>
      <w:rFonts w:ascii="Calibri" w:eastAsia="Calibri" w:hAnsi="Calibri"/>
      <w:sz w:val="22"/>
      <w:szCs w:val="21"/>
    </w:rPr>
  </w:style>
  <w:style w:type="paragraph" w:styleId="ListParagraph">
    <w:name w:val="List Paragraph"/>
    <w:basedOn w:val="Normal"/>
    <w:uiPriority w:val="34"/>
    <w:qFormat/>
    <w:rsid w:val="00615772"/>
    <w:pPr>
      <w:ind w:left="720"/>
      <w:contextualSpacing/>
    </w:pPr>
  </w:style>
  <w:style w:type="table" w:customStyle="1" w:styleId="TableGrid1">
    <w:name w:val="Table Grid1"/>
    <w:basedOn w:val="TableNormal"/>
    <w:next w:val="TableGrid"/>
    <w:rsid w:val="007C2BC3"/>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C2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392">
      <w:bodyDiv w:val="1"/>
      <w:marLeft w:val="0"/>
      <w:marRight w:val="0"/>
      <w:marTop w:val="0"/>
      <w:marBottom w:val="0"/>
      <w:divBdr>
        <w:top w:val="none" w:sz="0" w:space="0" w:color="auto"/>
        <w:left w:val="none" w:sz="0" w:space="0" w:color="auto"/>
        <w:bottom w:val="none" w:sz="0" w:space="0" w:color="auto"/>
        <w:right w:val="none" w:sz="0" w:space="0" w:color="auto"/>
      </w:divBdr>
    </w:div>
    <w:div w:id="924262539">
      <w:bodyDiv w:val="1"/>
      <w:marLeft w:val="0"/>
      <w:marRight w:val="0"/>
      <w:marTop w:val="0"/>
      <w:marBottom w:val="0"/>
      <w:divBdr>
        <w:top w:val="none" w:sz="0" w:space="0" w:color="auto"/>
        <w:left w:val="none" w:sz="0" w:space="0" w:color="auto"/>
        <w:bottom w:val="none" w:sz="0" w:space="0" w:color="auto"/>
        <w:right w:val="none" w:sz="0" w:space="0" w:color="auto"/>
      </w:divBdr>
    </w:div>
    <w:div w:id="1276400627">
      <w:bodyDiv w:val="1"/>
      <w:marLeft w:val="0"/>
      <w:marRight w:val="0"/>
      <w:marTop w:val="0"/>
      <w:marBottom w:val="0"/>
      <w:divBdr>
        <w:top w:val="none" w:sz="0" w:space="0" w:color="auto"/>
        <w:left w:val="none" w:sz="0" w:space="0" w:color="auto"/>
        <w:bottom w:val="none" w:sz="0" w:space="0" w:color="auto"/>
        <w:right w:val="none" w:sz="0" w:space="0" w:color="auto"/>
      </w:divBdr>
      <w:divsChild>
        <w:div w:id="1402287343">
          <w:marLeft w:val="0"/>
          <w:marRight w:val="0"/>
          <w:marTop w:val="0"/>
          <w:marBottom w:val="0"/>
          <w:divBdr>
            <w:top w:val="none" w:sz="0" w:space="0" w:color="auto"/>
            <w:left w:val="none" w:sz="0" w:space="0" w:color="auto"/>
            <w:bottom w:val="none" w:sz="0" w:space="0" w:color="auto"/>
            <w:right w:val="none" w:sz="0" w:space="0" w:color="auto"/>
          </w:divBdr>
          <w:divsChild>
            <w:div w:id="862666535">
              <w:marLeft w:val="0"/>
              <w:marRight w:val="0"/>
              <w:marTop w:val="0"/>
              <w:marBottom w:val="0"/>
              <w:divBdr>
                <w:top w:val="none" w:sz="0" w:space="0" w:color="auto"/>
                <w:left w:val="none" w:sz="0" w:space="0" w:color="auto"/>
                <w:bottom w:val="none" w:sz="0" w:space="0" w:color="auto"/>
                <w:right w:val="none" w:sz="0" w:space="0" w:color="auto"/>
              </w:divBdr>
              <w:divsChild>
                <w:div w:id="1613315449">
                  <w:marLeft w:val="0"/>
                  <w:marRight w:val="0"/>
                  <w:marTop w:val="0"/>
                  <w:marBottom w:val="0"/>
                  <w:divBdr>
                    <w:top w:val="none" w:sz="0" w:space="0" w:color="auto"/>
                    <w:left w:val="none" w:sz="0" w:space="0" w:color="auto"/>
                    <w:bottom w:val="none" w:sz="0" w:space="0" w:color="auto"/>
                    <w:right w:val="none" w:sz="0" w:space="0" w:color="auto"/>
                  </w:divBdr>
                </w:div>
                <w:div w:id="1612392113">
                  <w:marLeft w:val="0"/>
                  <w:marRight w:val="0"/>
                  <w:marTop w:val="0"/>
                  <w:marBottom w:val="0"/>
                  <w:divBdr>
                    <w:top w:val="none" w:sz="0" w:space="0" w:color="auto"/>
                    <w:left w:val="none" w:sz="0" w:space="0" w:color="auto"/>
                    <w:bottom w:val="none" w:sz="0" w:space="0" w:color="auto"/>
                    <w:right w:val="none" w:sz="0" w:space="0" w:color="auto"/>
                  </w:divBdr>
                </w:div>
                <w:div w:id="1568682106">
                  <w:marLeft w:val="0"/>
                  <w:marRight w:val="0"/>
                  <w:marTop w:val="0"/>
                  <w:marBottom w:val="0"/>
                  <w:divBdr>
                    <w:top w:val="none" w:sz="0" w:space="0" w:color="auto"/>
                    <w:left w:val="none" w:sz="0" w:space="0" w:color="auto"/>
                    <w:bottom w:val="none" w:sz="0" w:space="0" w:color="auto"/>
                    <w:right w:val="none" w:sz="0" w:space="0" w:color="auto"/>
                  </w:divBdr>
                </w:div>
                <w:div w:id="1520974519">
                  <w:marLeft w:val="0"/>
                  <w:marRight w:val="0"/>
                  <w:marTop w:val="0"/>
                  <w:marBottom w:val="0"/>
                  <w:divBdr>
                    <w:top w:val="none" w:sz="0" w:space="0" w:color="auto"/>
                    <w:left w:val="none" w:sz="0" w:space="0" w:color="auto"/>
                    <w:bottom w:val="none" w:sz="0" w:space="0" w:color="auto"/>
                    <w:right w:val="none" w:sz="0" w:space="0" w:color="auto"/>
                  </w:divBdr>
                </w:div>
                <w:div w:id="170074528">
                  <w:marLeft w:val="0"/>
                  <w:marRight w:val="0"/>
                  <w:marTop w:val="0"/>
                  <w:marBottom w:val="0"/>
                  <w:divBdr>
                    <w:top w:val="none" w:sz="0" w:space="0" w:color="auto"/>
                    <w:left w:val="none" w:sz="0" w:space="0" w:color="auto"/>
                    <w:bottom w:val="none" w:sz="0" w:space="0" w:color="auto"/>
                    <w:right w:val="none" w:sz="0" w:space="0" w:color="auto"/>
                  </w:divBdr>
                </w:div>
                <w:div w:id="100343528">
                  <w:marLeft w:val="0"/>
                  <w:marRight w:val="0"/>
                  <w:marTop w:val="0"/>
                  <w:marBottom w:val="0"/>
                  <w:divBdr>
                    <w:top w:val="none" w:sz="0" w:space="0" w:color="auto"/>
                    <w:left w:val="none" w:sz="0" w:space="0" w:color="auto"/>
                    <w:bottom w:val="none" w:sz="0" w:space="0" w:color="auto"/>
                    <w:right w:val="none" w:sz="0" w:space="0" w:color="auto"/>
                  </w:divBdr>
                </w:div>
                <w:div w:id="886572322">
                  <w:marLeft w:val="0"/>
                  <w:marRight w:val="0"/>
                  <w:marTop w:val="0"/>
                  <w:marBottom w:val="0"/>
                  <w:divBdr>
                    <w:top w:val="none" w:sz="0" w:space="0" w:color="auto"/>
                    <w:left w:val="none" w:sz="0" w:space="0" w:color="auto"/>
                    <w:bottom w:val="none" w:sz="0" w:space="0" w:color="auto"/>
                    <w:right w:val="none" w:sz="0" w:space="0" w:color="auto"/>
                  </w:divBdr>
                </w:div>
                <w:div w:id="18235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4BB88FCE7A3048AB700253AAF92FB4" ma:contentTypeVersion="4" ma:contentTypeDescription="Kurkite naują dokumentą." ma:contentTypeScope="" ma:versionID="ace5d6d3f6cc2edf2bd6303edaf58fea">
  <xsd:schema xmlns:xsd="http://www.w3.org/2001/XMLSchema" xmlns:xs="http://www.w3.org/2001/XMLSchema" xmlns:p="http://schemas.microsoft.com/office/2006/metadata/properties" xmlns:ns2="22138940-f56c-434f-a464-45a6f9f155fb" targetNamespace="http://schemas.microsoft.com/office/2006/metadata/properties" ma:root="true" ma:fieldsID="002fb11755c206034f8bec2ebfcb5783" ns2:_="">
    <xsd:import namespace="22138940-f56c-434f-a464-45a6f9f155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38940-f56c-434f-a464-45a6f9f15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ED862-0B0C-4999-AFCA-CE76DD593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38940-f56c-434f-a464-45a6f9f15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9CB2D-D1A0-417D-A7F4-80C5F298C9A7}">
  <ds:schemaRefs>
    <ds:schemaRef ds:uri="http://schemas.openxmlformats.org/officeDocument/2006/bibliography"/>
  </ds:schemaRefs>
</ds:datastoreItem>
</file>

<file path=customXml/itemProps3.xml><?xml version="1.0" encoding="utf-8"?>
<ds:datastoreItem xmlns:ds="http://schemas.openxmlformats.org/officeDocument/2006/customXml" ds:itemID="{60E47CA1-09AF-4B81-9CDD-E391EB367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3459</Words>
  <Characters>1973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čbp</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Laura Žuromskytė</cp:lastModifiedBy>
  <cp:revision>6</cp:revision>
  <cp:lastPrinted>2023-03-24T08:15:00Z</cp:lastPrinted>
  <dcterms:created xsi:type="dcterms:W3CDTF">2025-04-22T07:59:00Z</dcterms:created>
  <dcterms:modified xsi:type="dcterms:W3CDTF">2025-04-24T07:10:00Z</dcterms:modified>
</cp:coreProperties>
</file>