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4D877FD5" w:rsidR="00623B5C" w:rsidRPr="00623B5C" w:rsidRDefault="00623B5C" w:rsidP="00BA3B3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BA3B3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77777777" w:rsidR="00623B5C" w:rsidRPr="00623B5C" w:rsidRDefault="00623B5C" w:rsidP="00BA3B3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 (8 5)  271 9003, el. p. info@kalejimai.lt</w:t>
          </w:r>
        </w:p>
        <w:p w14:paraId="3D6D085B" w14:textId="77777777" w:rsidR="00623B5C" w:rsidRPr="00623B5C" w:rsidRDefault="00623B5C" w:rsidP="00BA3B3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BA3B3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BA3B3C">
          <w:pPr>
            <w:spacing w:after="0" w:line="240" w:lineRule="auto"/>
            <w:contextualSpacing/>
            <w:jc w:val="center"/>
            <w:rPr>
              <w:rFonts w:asciiTheme="majorBidi" w:hAnsiTheme="majorBidi" w:cstheme="majorBidi"/>
              <w:b/>
              <w:bCs/>
              <w:sz w:val="24"/>
              <w:szCs w:val="24"/>
            </w:rPr>
          </w:pPr>
        </w:p>
        <w:p w14:paraId="259CECAF" w14:textId="5C706644" w:rsidR="00623B5C" w:rsidRPr="00623B5C" w:rsidRDefault="00623B5C" w:rsidP="00BA3B3C">
          <w:pPr>
            <w:spacing w:after="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BA3B3C" w:rsidRPr="007D0231">
            <w:rPr>
              <w:rFonts w:asciiTheme="majorBidi" w:hAnsiTheme="majorBidi" w:cstheme="majorBidi"/>
              <w:b/>
              <w:sz w:val="28"/>
              <w:szCs w:val="28"/>
            </w:rPr>
            <w:t>DAUGIAFUNKCINIŲ BIURO ĮRENGINIŲ NUOMA</w:t>
          </w:r>
          <w:r w:rsidRPr="00623B5C">
            <w:rPr>
              <w:rFonts w:asciiTheme="majorBidi" w:hAnsiTheme="majorBidi" w:cstheme="majorBidi"/>
              <w:b/>
              <w:sz w:val="28"/>
              <w:szCs w:val="28"/>
            </w:rPr>
            <w:t>“</w:t>
          </w:r>
        </w:p>
        <w:p w14:paraId="1030AF6C" w14:textId="77777777" w:rsidR="00623B5C" w:rsidRPr="00623B5C" w:rsidRDefault="00623B5C" w:rsidP="00BA3B3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BA3B3C">
          <w:pPr>
            <w:spacing w:after="0" w:line="240" w:lineRule="auto"/>
            <w:contextualSpacing/>
            <w:rPr>
              <w:rFonts w:asciiTheme="majorBidi" w:hAnsiTheme="majorBidi" w:cstheme="majorBidi"/>
              <w:sz w:val="24"/>
              <w:szCs w:val="24"/>
            </w:rPr>
          </w:pPr>
        </w:p>
        <w:p w14:paraId="77EC09C9" w14:textId="77777777" w:rsidR="00623B5C" w:rsidRPr="00623B5C" w:rsidRDefault="00623B5C" w:rsidP="00BA3B3C">
          <w:pPr>
            <w:spacing w:after="0" w:line="240" w:lineRule="auto"/>
            <w:contextualSpacing/>
            <w:rPr>
              <w:rFonts w:asciiTheme="majorBidi" w:hAnsiTheme="majorBidi" w:cstheme="majorBidi"/>
              <w:sz w:val="24"/>
              <w:szCs w:val="24"/>
            </w:rPr>
          </w:pPr>
        </w:p>
        <w:p w14:paraId="35405217" w14:textId="77777777" w:rsidR="00623B5C" w:rsidRPr="00623B5C" w:rsidRDefault="00623B5C" w:rsidP="00BA3B3C">
          <w:pPr>
            <w:spacing w:after="0" w:line="240" w:lineRule="auto"/>
            <w:contextualSpacing/>
            <w:rPr>
              <w:rFonts w:asciiTheme="majorBidi" w:hAnsiTheme="majorBidi" w:cstheme="majorBidi"/>
              <w:sz w:val="24"/>
              <w:szCs w:val="24"/>
            </w:rPr>
          </w:pPr>
        </w:p>
        <w:p w14:paraId="7F9A0FBF" w14:textId="77777777" w:rsidR="00623B5C" w:rsidRPr="00623B5C" w:rsidRDefault="00623B5C" w:rsidP="00BA3B3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BA3B3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030D6AAD" w14:textId="3EB15176" w:rsidR="00BA3B3C" w:rsidRPr="00BA3B3C" w:rsidRDefault="00623B5C" w:rsidP="00BA3B3C">
              <w:pPr>
                <w:pStyle w:val="Turinys1"/>
                <w:spacing w:line="240" w:lineRule="auto"/>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3423504" w:history="1">
                <w:r w:rsidR="00BA3B3C" w:rsidRPr="00BA3B3C">
                  <w:rPr>
                    <w:rStyle w:val="Hipersaitas"/>
                    <w:b w:val="0"/>
                    <w:bCs w:val="0"/>
                  </w:rPr>
                  <w:t>1.</w:t>
                </w:r>
                <w:r w:rsidR="00BA3B3C" w:rsidRPr="00BA3B3C">
                  <w:rPr>
                    <w:rFonts w:asciiTheme="minorHAnsi" w:hAnsiTheme="minorHAnsi" w:cstheme="minorBidi"/>
                    <w:b w:val="0"/>
                    <w:bCs w:val="0"/>
                    <w:kern w:val="2"/>
                    <w:sz w:val="24"/>
                    <w:szCs w:val="24"/>
                    <w14:ligatures w14:val="standardContextual"/>
                  </w:rPr>
                  <w:tab/>
                </w:r>
                <w:r w:rsidR="00BA3B3C" w:rsidRPr="00BA3B3C">
                  <w:rPr>
                    <w:rStyle w:val="Hipersaitas"/>
                    <w:b w:val="0"/>
                    <w:bCs w:val="0"/>
                  </w:rPr>
                  <w:t>Sąvokos ir sutrumpinimai</w:t>
                </w:r>
                <w:r w:rsidR="00BA3B3C" w:rsidRPr="00BA3B3C">
                  <w:rPr>
                    <w:b w:val="0"/>
                    <w:bCs w:val="0"/>
                    <w:webHidden/>
                  </w:rPr>
                  <w:tab/>
                </w:r>
                <w:r w:rsidR="00BA3B3C" w:rsidRPr="00BA3B3C">
                  <w:rPr>
                    <w:b w:val="0"/>
                    <w:bCs w:val="0"/>
                    <w:webHidden/>
                  </w:rPr>
                  <w:fldChar w:fldCharType="begin"/>
                </w:r>
                <w:r w:rsidR="00BA3B3C" w:rsidRPr="00BA3B3C">
                  <w:rPr>
                    <w:b w:val="0"/>
                    <w:bCs w:val="0"/>
                    <w:webHidden/>
                  </w:rPr>
                  <w:instrText xml:space="preserve"> PAGEREF _Toc183423504 \h </w:instrText>
                </w:r>
                <w:r w:rsidR="00BA3B3C" w:rsidRPr="00BA3B3C">
                  <w:rPr>
                    <w:b w:val="0"/>
                    <w:bCs w:val="0"/>
                    <w:webHidden/>
                  </w:rPr>
                </w:r>
                <w:r w:rsidR="00BA3B3C" w:rsidRPr="00BA3B3C">
                  <w:rPr>
                    <w:b w:val="0"/>
                    <w:bCs w:val="0"/>
                    <w:webHidden/>
                  </w:rPr>
                  <w:fldChar w:fldCharType="separate"/>
                </w:r>
                <w:r w:rsidR="00BA3B3C" w:rsidRPr="00BA3B3C">
                  <w:rPr>
                    <w:b w:val="0"/>
                    <w:bCs w:val="0"/>
                    <w:webHidden/>
                  </w:rPr>
                  <w:t>2</w:t>
                </w:r>
                <w:r w:rsidR="00BA3B3C" w:rsidRPr="00BA3B3C">
                  <w:rPr>
                    <w:b w:val="0"/>
                    <w:bCs w:val="0"/>
                    <w:webHidden/>
                  </w:rPr>
                  <w:fldChar w:fldCharType="end"/>
                </w:r>
              </w:hyperlink>
            </w:p>
            <w:p w14:paraId="34C226AC" w14:textId="06453BE6"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5" w:history="1">
                <w:r w:rsidRPr="00BA3B3C">
                  <w:rPr>
                    <w:rStyle w:val="Hipersaitas"/>
                    <w:b w:val="0"/>
                    <w:bCs w:val="0"/>
                  </w:rPr>
                  <w:t>2.</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Bendrosios nuostatos</w:t>
                </w:r>
                <w:r w:rsidRPr="00BA3B3C">
                  <w:rPr>
                    <w:b w:val="0"/>
                    <w:bCs w:val="0"/>
                    <w:webHidden/>
                  </w:rPr>
                  <w:tab/>
                </w:r>
                <w:r w:rsidRPr="00BA3B3C">
                  <w:rPr>
                    <w:b w:val="0"/>
                    <w:bCs w:val="0"/>
                    <w:webHidden/>
                  </w:rPr>
                  <w:fldChar w:fldCharType="begin"/>
                </w:r>
                <w:r w:rsidRPr="00BA3B3C">
                  <w:rPr>
                    <w:b w:val="0"/>
                    <w:bCs w:val="0"/>
                    <w:webHidden/>
                  </w:rPr>
                  <w:instrText xml:space="preserve"> PAGEREF _Toc183423505 \h </w:instrText>
                </w:r>
                <w:r w:rsidRPr="00BA3B3C">
                  <w:rPr>
                    <w:b w:val="0"/>
                    <w:bCs w:val="0"/>
                    <w:webHidden/>
                  </w:rPr>
                </w:r>
                <w:r w:rsidRPr="00BA3B3C">
                  <w:rPr>
                    <w:b w:val="0"/>
                    <w:bCs w:val="0"/>
                    <w:webHidden/>
                  </w:rPr>
                  <w:fldChar w:fldCharType="separate"/>
                </w:r>
                <w:r w:rsidRPr="00BA3B3C">
                  <w:rPr>
                    <w:b w:val="0"/>
                    <w:bCs w:val="0"/>
                    <w:webHidden/>
                  </w:rPr>
                  <w:t>2</w:t>
                </w:r>
                <w:r w:rsidRPr="00BA3B3C">
                  <w:rPr>
                    <w:b w:val="0"/>
                    <w:bCs w:val="0"/>
                    <w:webHidden/>
                  </w:rPr>
                  <w:fldChar w:fldCharType="end"/>
                </w:r>
              </w:hyperlink>
            </w:p>
            <w:p w14:paraId="17525454" w14:textId="5F2AF6A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6" w:history="1">
                <w:r w:rsidRPr="00BA3B3C">
                  <w:rPr>
                    <w:rStyle w:val="Hipersaitas"/>
                    <w:b w:val="0"/>
                    <w:bCs w:val="0"/>
                  </w:rPr>
                  <w:t>3.</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Pirkimo objektas</w:t>
                </w:r>
                <w:r w:rsidRPr="00BA3B3C">
                  <w:rPr>
                    <w:b w:val="0"/>
                    <w:bCs w:val="0"/>
                    <w:webHidden/>
                  </w:rPr>
                  <w:tab/>
                </w:r>
                <w:r w:rsidRPr="00BA3B3C">
                  <w:rPr>
                    <w:b w:val="0"/>
                    <w:bCs w:val="0"/>
                    <w:webHidden/>
                  </w:rPr>
                  <w:fldChar w:fldCharType="begin"/>
                </w:r>
                <w:r w:rsidRPr="00BA3B3C">
                  <w:rPr>
                    <w:b w:val="0"/>
                    <w:bCs w:val="0"/>
                    <w:webHidden/>
                  </w:rPr>
                  <w:instrText xml:space="preserve"> PAGEREF _Toc183423506 \h </w:instrText>
                </w:r>
                <w:r w:rsidRPr="00BA3B3C">
                  <w:rPr>
                    <w:b w:val="0"/>
                    <w:bCs w:val="0"/>
                    <w:webHidden/>
                  </w:rPr>
                </w:r>
                <w:r w:rsidRPr="00BA3B3C">
                  <w:rPr>
                    <w:b w:val="0"/>
                    <w:bCs w:val="0"/>
                    <w:webHidden/>
                  </w:rPr>
                  <w:fldChar w:fldCharType="separate"/>
                </w:r>
                <w:r w:rsidRPr="00BA3B3C">
                  <w:rPr>
                    <w:b w:val="0"/>
                    <w:bCs w:val="0"/>
                    <w:webHidden/>
                  </w:rPr>
                  <w:t>3</w:t>
                </w:r>
                <w:r w:rsidRPr="00BA3B3C">
                  <w:rPr>
                    <w:b w:val="0"/>
                    <w:bCs w:val="0"/>
                    <w:webHidden/>
                  </w:rPr>
                  <w:fldChar w:fldCharType="end"/>
                </w:r>
              </w:hyperlink>
            </w:p>
            <w:p w14:paraId="4C79DBB4" w14:textId="44D1FD3C"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7" w:history="1">
                <w:r w:rsidRPr="00BA3B3C">
                  <w:rPr>
                    <w:rStyle w:val="Hipersaitas"/>
                    <w:b w:val="0"/>
                    <w:bCs w:val="0"/>
                  </w:rPr>
                  <w:t>4.</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Perkančiosios organizacijos ir tiekėjų bendravimo ir keitimosi informacija priemonės</w:t>
                </w:r>
                <w:r w:rsidRPr="00BA3B3C">
                  <w:rPr>
                    <w:b w:val="0"/>
                    <w:bCs w:val="0"/>
                    <w:webHidden/>
                  </w:rPr>
                  <w:tab/>
                </w:r>
                <w:r w:rsidRPr="00BA3B3C">
                  <w:rPr>
                    <w:b w:val="0"/>
                    <w:bCs w:val="0"/>
                    <w:webHidden/>
                  </w:rPr>
                  <w:fldChar w:fldCharType="begin"/>
                </w:r>
                <w:r w:rsidRPr="00BA3B3C">
                  <w:rPr>
                    <w:b w:val="0"/>
                    <w:bCs w:val="0"/>
                    <w:webHidden/>
                  </w:rPr>
                  <w:instrText xml:space="preserve"> PAGEREF _Toc183423507 \h </w:instrText>
                </w:r>
                <w:r w:rsidRPr="00BA3B3C">
                  <w:rPr>
                    <w:b w:val="0"/>
                    <w:bCs w:val="0"/>
                    <w:webHidden/>
                  </w:rPr>
                </w:r>
                <w:r w:rsidRPr="00BA3B3C">
                  <w:rPr>
                    <w:b w:val="0"/>
                    <w:bCs w:val="0"/>
                    <w:webHidden/>
                  </w:rPr>
                  <w:fldChar w:fldCharType="separate"/>
                </w:r>
                <w:r w:rsidRPr="00BA3B3C">
                  <w:rPr>
                    <w:b w:val="0"/>
                    <w:bCs w:val="0"/>
                    <w:webHidden/>
                  </w:rPr>
                  <w:t>4</w:t>
                </w:r>
                <w:r w:rsidRPr="00BA3B3C">
                  <w:rPr>
                    <w:b w:val="0"/>
                    <w:bCs w:val="0"/>
                    <w:webHidden/>
                  </w:rPr>
                  <w:fldChar w:fldCharType="end"/>
                </w:r>
              </w:hyperlink>
            </w:p>
            <w:p w14:paraId="79EE6347" w14:textId="24CD8C94"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8" w:history="1">
                <w:r w:rsidRPr="00BA3B3C">
                  <w:rPr>
                    <w:rStyle w:val="Hipersaitas"/>
                    <w:b w:val="0"/>
                    <w:bCs w:val="0"/>
                  </w:rPr>
                  <w:t>5.</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Pirkimo dokumentų paaiškinimai ir patikslinimai</w:t>
                </w:r>
                <w:r w:rsidRPr="00BA3B3C">
                  <w:rPr>
                    <w:b w:val="0"/>
                    <w:bCs w:val="0"/>
                    <w:webHidden/>
                  </w:rPr>
                  <w:tab/>
                </w:r>
                <w:r w:rsidRPr="00BA3B3C">
                  <w:rPr>
                    <w:b w:val="0"/>
                    <w:bCs w:val="0"/>
                    <w:webHidden/>
                  </w:rPr>
                  <w:fldChar w:fldCharType="begin"/>
                </w:r>
                <w:r w:rsidRPr="00BA3B3C">
                  <w:rPr>
                    <w:b w:val="0"/>
                    <w:bCs w:val="0"/>
                    <w:webHidden/>
                  </w:rPr>
                  <w:instrText xml:space="preserve"> PAGEREF _Toc183423508 \h </w:instrText>
                </w:r>
                <w:r w:rsidRPr="00BA3B3C">
                  <w:rPr>
                    <w:b w:val="0"/>
                    <w:bCs w:val="0"/>
                    <w:webHidden/>
                  </w:rPr>
                </w:r>
                <w:r w:rsidRPr="00BA3B3C">
                  <w:rPr>
                    <w:b w:val="0"/>
                    <w:bCs w:val="0"/>
                    <w:webHidden/>
                  </w:rPr>
                  <w:fldChar w:fldCharType="separate"/>
                </w:r>
                <w:r w:rsidRPr="00BA3B3C">
                  <w:rPr>
                    <w:b w:val="0"/>
                    <w:bCs w:val="0"/>
                    <w:webHidden/>
                  </w:rPr>
                  <w:t>4</w:t>
                </w:r>
                <w:r w:rsidRPr="00BA3B3C">
                  <w:rPr>
                    <w:b w:val="0"/>
                    <w:bCs w:val="0"/>
                    <w:webHidden/>
                  </w:rPr>
                  <w:fldChar w:fldCharType="end"/>
                </w:r>
              </w:hyperlink>
            </w:p>
            <w:p w14:paraId="4963814B" w14:textId="31C7D72D"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09" w:history="1">
                <w:r w:rsidRPr="00BA3B3C">
                  <w:rPr>
                    <w:rStyle w:val="Hipersaitas"/>
                    <w:b w:val="0"/>
                    <w:bCs w:val="0"/>
                  </w:rPr>
                  <w:t>6.</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Tiekėjų pašalinimo pagrindai, kvalifikacijos reikalavimai ir reikalaujami kokybės bei aplinkos apsaugos vadybos sistemų standartai</w:t>
                </w:r>
                <w:r w:rsidRPr="00BA3B3C">
                  <w:rPr>
                    <w:b w:val="0"/>
                    <w:bCs w:val="0"/>
                    <w:webHidden/>
                  </w:rPr>
                  <w:tab/>
                </w:r>
                <w:r w:rsidRPr="00BA3B3C">
                  <w:rPr>
                    <w:b w:val="0"/>
                    <w:bCs w:val="0"/>
                    <w:webHidden/>
                  </w:rPr>
                  <w:fldChar w:fldCharType="begin"/>
                </w:r>
                <w:r w:rsidRPr="00BA3B3C">
                  <w:rPr>
                    <w:b w:val="0"/>
                    <w:bCs w:val="0"/>
                    <w:webHidden/>
                  </w:rPr>
                  <w:instrText xml:space="preserve"> PAGEREF _Toc183423509 \h </w:instrText>
                </w:r>
                <w:r w:rsidRPr="00BA3B3C">
                  <w:rPr>
                    <w:b w:val="0"/>
                    <w:bCs w:val="0"/>
                    <w:webHidden/>
                  </w:rPr>
                </w:r>
                <w:r w:rsidRPr="00BA3B3C">
                  <w:rPr>
                    <w:b w:val="0"/>
                    <w:bCs w:val="0"/>
                    <w:webHidden/>
                  </w:rPr>
                  <w:fldChar w:fldCharType="separate"/>
                </w:r>
                <w:r w:rsidRPr="00BA3B3C">
                  <w:rPr>
                    <w:b w:val="0"/>
                    <w:bCs w:val="0"/>
                    <w:webHidden/>
                  </w:rPr>
                  <w:t>5</w:t>
                </w:r>
                <w:r w:rsidRPr="00BA3B3C">
                  <w:rPr>
                    <w:b w:val="0"/>
                    <w:bCs w:val="0"/>
                    <w:webHidden/>
                  </w:rPr>
                  <w:fldChar w:fldCharType="end"/>
                </w:r>
              </w:hyperlink>
            </w:p>
            <w:p w14:paraId="096406AC" w14:textId="5F53B11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0" w:history="1">
                <w:r w:rsidRPr="00BA3B3C">
                  <w:rPr>
                    <w:rStyle w:val="Hipersaitas"/>
                    <w:b w:val="0"/>
                    <w:bCs w:val="0"/>
                  </w:rPr>
                  <w:t>7.</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Tiekėjo deklaracijos pateikimo tvarka ir pateikiamos informacijos patvirtinimo priemonės</w:t>
                </w:r>
                <w:r w:rsidRPr="00BA3B3C">
                  <w:rPr>
                    <w:b w:val="0"/>
                    <w:bCs w:val="0"/>
                    <w:webHidden/>
                  </w:rPr>
                  <w:tab/>
                </w:r>
                <w:r w:rsidRPr="00BA3B3C">
                  <w:rPr>
                    <w:b w:val="0"/>
                    <w:bCs w:val="0"/>
                    <w:webHidden/>
                  </w:rPr>
                  <w:fldChar w:fldCharType="begin"/>
                </w:r>
                <w:r w:rsidRPr="00BA3B3C">
                  <w:rPr>
                    <w:b w:val="0"/>
                    <w:bCs w:val="0"/>
                    <w:webHidden/>
                  </w:rPr>
                  <w:instrText xml:space="preserve"> PAGEREF _Toc183423510 \h </w:instrText>
                </w:r>
                <w:r w:rsidRPr="00BA3B3C">
                  <w:rPr>
                    <w:b w:val="0"/>
                    <w:bCs w:val="0"/>
                    <w:webHidden/>
                  </w:rPr>
                </w:r>
                <w:r w:rsidRPr="00BA3B3C">
                  <w:rPr>
                    <w:b w:val="0"/>
                    <w:bCs w:val="0"/>
                    <w:webHidden/>
                  </w:rPr>
                  <w:fldChar w:fldCharType="separate"/>
                </w:r>
                <w:r w:rsidRPr="00BA3B3C">
                  <w:rPr>
                    <w:b w:val="0"/>
                    <w:bCs w:val="0"/>
                    <w:webHidden/>
                  </w:rPr>
                  <w:t>6</w:t>
                </w:r>
                <w:r w:rsidRPr="00BA3B3C">
                  <w:rPr>
                    <w:b w:val="0"/>
                    <w:bCs w:val="0"/>
                    <w:webHidden/>
                  </w:rPr>
                  <w:fldChar w:fldCharType="end"/>
                </w:r>
              </w:hyperlink>
            </w:p>
            <w:p w14:paraId="5D60A197" w14:textId="46565B95"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1" w:history="1">
                <w:r w:rsidRPr="00BA3B3C">
                  <w:rPr>
                    <w:rStyle w:val="Hipersaitas"/>
                    <w:b w:val="0"/>
                    <w:bCs w:val="0"/>
                  </w:rPr>
                  <w:t>8.</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Rėmimasis ūkio subjektų pajėgumais</w:t>
                </w:r>
                <w:r w:rsidRPr="00BA3B3C">
                  <w:rPr>
                    <w:b w:val="0"/>
                    <w:bCs w:val="0"/>
                    <w:webHidden/>
                  </w:rPr>
                  <w:tab/>
                </w:r>
                <w:r w:rsidRPr="00BA3B3C">
                  <w:rPr>
                    <w:b w:val="0"/>
                    <w:bCs w:val="0"/>
                    <w:webHidden/>
                  </w:rPr>
                  <w:fldChar w:fldCharType="begin"/>
                </w:r>
                <w:r w:rsidRPr="00BA3B3C">
                  <w:rPr>
                    <w:b w:val="0"/>
                    <w:bCs w:val="0"/>
                    <w:webHidden/>
                  </w:rPr>
                  <w:instrText xml:space="preserve"> PAGEREF _Toc183423511 \h </w:instrText>
                </w:r>
                <w:r w:rsidRPr="00BA3B3C">
                  <w:rPr>
                    <w:b w:val="0"/>
                    <w:bCs w:val="0"/>
                    <w:webHidden/>
                  </w:rPr>
                </w:r>
                <w:r w:rsidRPr="00BA3B3C">
                  <w:rPr>
                    <w:b w:val="0"/>
                    <w:bCs w:val="0"/>
                    <w:webHidden/>
                  </w:rPr>
                  <w:fldChar w:fldCharType="separate"/>
                </w:r>
                <w:r w:rsidRPr="00BA3B3C">
                  <w:rPr>
                    <w:b w:val="0"/>
                    <w:bCs w:val="0"/>
                    <w:webHidden/>
                  </w:rPr>
                  <w:t>6</w:t>
                </w:r>
                <w:r w:rsidRPr="00BA3B3C">
                  <w:rPr>
                    <w:b w:val="0"/>
                    <w:bCs w:val="0"/>
                    <w:webHidden/>
                  </w:rPr>
                  <w:fldChar w:fldCharType="end"/>
                </w:r>
              </w:hyperlink>
            </w:p>
            <w:p w14:paraId="5F240508" w14:textId="5066473E"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2" w:history="1">
                <w:r w:rsidRPr="00BA3B3C">
                  <w:rPr>
                    <w:rStyle w:val="Hipersaitas"/>
                    <w:b w:val="0"/>
                    <w:bCs w:val="0"/>
                  </w:rPr>
                  <w:t>9.</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Subtiekėjų pasitelkimas</w:t>
                </w:r>
                <w:r w:rsidRPr="00BA3B3C">
                  <w:rPr>
                    <w:b w:val="0"/>
                    <w:bCs w:val="0"/>
                    <w:webHidden/>
                  </w:rPr>
                  <w:tab/>
                </w:r>
                <w:r w:rsidRPr="00BA3B3C">
                  <w:rPr>
                    <w:b w:val="0"/>
                    <w:bCs w:val="0"/>
                    <w:webHidden/>
                  </w:rPr>
                  <w:fldChar w:fldCharType="begin"/>
                </w:r>
                <w:r w:rsidRPr="00BA3B3C">
                  <w:rPr>
                    <w:b w:val="0"/>
                    <w:bCs w:val="0"/>
                    <w:webHidden/>
                  </w:rPr>
                  <w:instrText xml:space="preserve"> PAGEREF _Toc183423512 \h </w:instrText>
                </w:r>
                <w:r w:rsidRPr="00BA3B3C">
                  <w:rPr>
                    <w:b w:val="0"/>
                    <w:bCs w:val="0"/>
                    <w:webHidden/>
                  </w:rPr>
                </w:r>
                <w:r w:rsidRPr="00BA3B3C">
                  <w:rPr>
                    <w:b w:val="0"/>
                    <w:bCs w:val="0"/>
                    <w:webHidden/>
                  </w:rPr>
                  <w:fldChar w:fldCharType="separate"/>
                </w:r>
                <w:r w:rsidRPr="00BA3B3C">
                  <w:rPr>
                    <w:b w:val="0"/>
                    <w:bCs w:val="0"/>
                    <w:webHidden/>
                  </w:rPr>
                  <w:t>7</w:t>
                </w:r>
                <w:r w:rsidRPr="00BA3B3C">
                  <w:rPr>
                    <w:b w:val="0"/>
                    <w:bCs w:val="0"/>
                    <w:webHidden/>
                  </w:rPr>
                  <w:fldChar w:fldCharType="end"/>
                </w:r>
              </w:hyperlink>
            </w:p>
            <w:p w14:paraId="03E1E252" w14:textId="526ECA1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3" w:history="1">
                <w:r w:rsidRPr="00BA3B3C">
                  <w:rPr>
                    <w:rStyle w:val="Hipersaitas"/>
                    <w:b w:val="0"/>
                    <w:bCs w:val="0"/>
                  </w:rPr>
                  <w:t>10.</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Tiekėjų grupės dalyvavimas</w:t>
                </w:r>
                <w:r w:rsidRPr="00BA3B3C">
                  <w:rPr>
                    <w:b w:val="0"/>
                    <w:bCs w:val="0"/>
                    <w:webHidden/>
                  </w:rPr>
                  <w:tab/>
                </w:r>
                <w:r w:rsidRPr="00BA3B3C">
                  <w:rPr>
                    <w:b w:val="0"/>
                    <w:bCs w:val="0"/>
                    <w:webHidden/>
                  </w:rPr>
                  <w:fldChar w:fldCharType="begin"/>
                </w:r>
                <w:r w:rsidRPr="00BA3B3C">
                  <w:rPr>
                    <w:b w:val="0"/>
                    <w:bCs w:val="0"/>
                    <w:webHidden/>
                  </w:rPr>
                  <w:instrText xml:space="preserve"> PAGEREF _Toc183423513 \h </w:instrText>
                </w:r>
                <w:r w:rsidRPr="00BA3B3C">
                  <w:rPr>
                    <w:b w:val="0"/>
                    <w:bCs w:val="0"/>
                    <w:webHidden/>
                  </w:rPr>
                </w:r>
                <w:r w:rsidRPr="00BA3B3C">
                  <w:rPr>
                    <w:b w:val="0"/>
                    <w:bCs w:val="0"/>
                    <w:webHidden/>
                  </w:rPr>
                  <w:fldChar w:fldCharType="separate"/>
                </w:r>
                <w:r w:rsidRPr="00BA3B3C">
                  <w:rPr>
                    <w:b w:val="0"/>
                    <w:bCs w:val="0"/>
                    <w:webHidden/>
                  </w:rPr>
                  <w:t>7</w:t>
                </w:r>
                <w:r w:rsidRPr="00BA3B3C">
                  <w:rPr>
                    <w:b w:val="0"/>
                    <w:bCs w:val="0"/>
                    <w:webHidden/>
                  </w:rPr>
                  <w:fldChar w:fldCharType="end"/>
                </w:r>
              </w:hyperlink>
            </w:p>
            <w:p w14:paraId="0BB4122C" w14:textId="66377372"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4" w:history="1">
                <w:r w:rsidRPr="00BA3B3C">
                  <w:rPr>
                    <w:rStyle w:val="Hipersaitas"/>
                    <w:b w:val="0"/>
                    <w:bCs w:val="0"/>
                  </w:rPr>
                  <w:t>11.</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Reikalavimai pasiūlymų rengimui ir pateikimui</w:t>
                </w:r>
                <w:r w:rsidRPr="00BA3B3C">
                  <w:rPr>
                    <w:b w:val="0"/>
                    <w:bCs w:val="0"/>
                    <w:webHidden/>
                  </w:rPr>
                  <w:tab/>
                </w:r>
                <w:r w:rsidRPr="00BA3B3C">
                  <w:rPr>
                    <w:b w:val="0"/>
                    <w:bCs w:val="0"/>
                    <w:webHidden/>
                  </w:rPr>
                  <w:fldChar w:fldCharType="begin"/>
                </w:r>
                <w:r w:rsidRPr="00BA3B3C">
                  <w:rPr>
                    <w:b w:val="0"/>
                    <w:bCs w:val="0"/>
                    <w:webHidden/>
                  </w:rPr>
                  <w:instrText xml:space="preserve"> PAGEREF _Toc183423514 \h </w:instrText>
                </w:r>
                <w:r w:rsidRPr="00BA3B3C">
                  <w:rPr>
                    <w:b w:val="0"/>
                    <w:bCs w:val="0"/>
                    <w:webHidden/>
                  </w:rPr>
                </w:r>
                <w:r w:rsidRPr="00BA3B3C">
                  <w:rPr>
                    <w:b w:val="0"/>
                    <w:bCs w:val="0"/>
                    <w:webHidden/>
                  </w:rPr>
                  <w:fldChar w:fldCharType="separate"/>
                </w:r>
                <w:r w:rsidRPr="00BA3B3C">
                  <w:rPr>
                    <w:b w:val="0"/>
                    <w:bCs w:val="0"/>
                    <w:webHidden/>
                  </w:rPr>
                  <w:t>7</w:t>
                </w:r>
                <w:r w:rsidRPr="00BA3B3C">
                  <w:rPr>
                    <w:b w:val="0"/>
                    <w:bCs w:val="0"/>
                    <w:webHidden/>
                  </w:rPr>
                  <w:fldChar w:fldCharType="end"/>
                </w:r>
              </w:hyperlink>
            </w:p>
            <w:p w14:paraId="1629E62C" w14:textId="7BEB7463"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5" w:history="1">
                <w:r w:rsidRPr="00BA3B3C">
                  <w:rPr>
                    <w:rStyle w:val="Hipersaitas"/>
                    <w:b w:val="0"/>
                    <w:bCs w:val="0"/>
                  </w:rPr>
                  <w:t>12.</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Susipažinimas su pasiūlymais</w:t>
                </w:r>
                <w:r w:rsidRPr="00BA3B3C">
                  <w:rPr>
                    <w:b w:val="0"/>
                    <w:bCs w:val="0"/>
                    <w:webHidden/>
                  </w:rPr>
                  <w:tab/>
                </w:r>
                <w:r w:rsidRPr="00BA3B3C">
                  <w:rPr>
                    <w:b w:val="0"/>
                    <w:bCs w:val="0"/>
                    <w:webHidden/>
                  </w:rPr>
                  <w:fldChar w:fldCharType="begin"/>
                </w:r>
                <w:r w:rsidRPr="00BA3B3C">
                  <w:rPr>
                    <w:b w:val="0"/>
                    <w:bCs w:val="0"/>
                    <w:webHidden/>
                  </w:rPr>
                  <w:instrText xml:space="preserve"> PAGEREF _Toc183423515 \h </w:instrText>
                </w:r>
                <w:r w:rsidRPr="00BA3B3C">
                  <w:rPr>
                    <w:b w:val="0"/>
                    <w:bCs w:val="0"/>
                    <w:webHidden/>
                  </w:rPr>
                </w:r>
                <w:r w:rsidRPr="00BA3B3C">
                  <w:rPr>
                    <w:b w:val="0"/>
                    <w:bCs w:val="0"/>
                    <w:webHidden/>
                  </w:rPr>
                  <w:fldChar w:fldCharType="separate"/>
                </w:r>
                <w:r w:rsidRPr="00BA3B3C">
                  <w:rPr>
                    <w:b w:val="0"/>
                    <w:bCs w:val="0"/>
                    <w:webHidden/>
                  </w:rPr>
                  <w:t>9</w:t>
                </w:r>
                <w:r w:rsidRPr="00BA3B3C">
                  <w:rPr>
                    <w:b w:val="0"/>
                    <w:bCs w:val="0"/>
                    <w:webHidden/>
                  </w:rPr>
                  <w:fldChar w:fldCharType="end"/>
                </w:r>
              </w:hyperlink>
            </w:p>
            <w:p w14:paraId="606FE4B3" w14:textId="4927788C"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6" w:history="1">
                <w:r w:rsidRPr="00BA3B3C">
                  <w:rPr>
                    <w:rStyle w:val="Hipersaitas"/>
                    <w:b w:val="0"/>
                    <w:bCs w:val="0"/>
                  </w:rPr>
                  <w:t>13.</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Pasiūlymų vertinimas</w:t>
                </w:r>
                <w:r w:rsidRPr="00BA3B3C">
                  <w:rPr>
                    <w:b w:val="0"/>
                    <w:bCs w:val="0"/>
                    <w:webHidden/>
                  </w:rPr>
                  <w:tab/>
                </w:r>
                <w:r w:rsidRPr="00BA3B3C">
                  <w:rPr>
                    <w:b w:val="0"/>
                    <w:bCs w:val="0"/>
                    <w:webHidden/>
                  </w:rPr>
                  <w:fldChar w:fldCharType="begin"/>
                </w:r>
                <w:r w:rsidRPr="00BA3B3C">
                  <w:rPr>
                    <w:b w:val="0"/>
                    <w:bCs w:val="0"/>
                    <w:webHidden/>
                  </w:rPr>
                  <w:instrText xml:space="preserve"> PAGEREF _Toc183423516 \h </w:instrText>
                </w:r>
                <w:r w:rsidRPr="00BA3B3C">
                  <w:rPr>
                    <w:b w:val="0"/>
                    <w:bCs w:val="0"/>
                    <w:webHidden/>
                  </w:rPr>
                </w:r>
                <w:r w:rsidRPr="00BA3B3C">
                  <w:rPr>
                    <w:b w:val="0"/>
                    <w:bCs w:val="0"/>
                    <w:webHidden/>
                  </w:rPr>
                  <w:fldChar w:fldCharType="separate"/>
                </w:r>
                <w:r w:rsidRPr="00BA3B3C">
                  <w:rPr>
                    <w:b w:val="0"/>
                    <w:bCs w:val="0"/>
                    <w:webHidden/>
                  </w:rPr>
                  <w:t>9</w:t>
                </w:r>
                <w:r w:rsidRPr="00BA3B3C">
                  <w:rPr>
                    <w:b w:val="0"/>
                    <w:bCs w:val="0"/>
                    <w:webHidden/>
                  </w:rPr>
                  <w:fldChar w:fldCharType="end"/>
                </w:r>
              </w:hyperlink>
            </w:p>
            <w:p w14:paraId="3FA58224" w14:textId="698D3D43"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7" w:history="1">
                <w:r w:rsidRPr="00BA3B3C">
                  <w:rPr>
                    <w:rStyle w:val="Hipersaitas"/>
                    <w:b w:val="0"/>
                    <w:bCs w:val="0"/>
                  </w:rPr>
                  <w:t>14.</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Pasiūlymų atmetimo pagrindai</w:t>
                </w:r>
                <w:r w:rsidRPr="00BA3B3C">
                  <w:rPr>
                    <w:b w:val="0"/>
                    <w:bCs w:val="0"/>
                    <w:webHidden/>
                  </w:rPr>
                  <w:tab/>
                </w:r>
                <w:r w:rsidRPr="00BA3B3C">
                  <w:rPr>
                    <w:b w:val="0"/>
                    <w:bCs w:val="0"/>
                    <w:webHidden/>
                  </w:rPr>
                  <w:fldChar w:fldCharType="begin"/>
                </w:r>
                <w:r w:rsidRPr="00BA3B3C">
                  <w:rPr>
                    <w:b w:val="0"/>
                    <w:bCs w:val="0"/>
                    <w:webHidden/>
                  </w:rPr>
                  <w:instrText xml:space="preserve"> PAGEREF _Toc183423517 \h </w:instrText>
                </w:r>
                <w:r w:rsidRPr="00BA3B3C">
                  <w:rPr>
                    <w:b w:val="0"/>
                    <w:bCs w:val="0"/>
                    <w:webHidden/>
                  </w:rPr>
                </w:r>
                <w:r w:rsidRPr="00BA3B3C">
                  <w:rPr>
                    <w:b w:val="0"/>
                    <w:bCs w:val="0"/>
                    <w:webHidden/>
                  </w:rPr>
                  <w:fldChar w:fldCharType="separate"/>
                </w:r>
                <w:r w:rsidRPr="00BA3B3C">
                  <w:rPr>
                    <w:b w:val="0"/>
                    <w:bCs w:val="0"/>
                    <w:webHidden/>
                  </w:rPr>
                  <w:t>10</w:t>
                </w:r>
                <w:r w:rsidRPr="00BA3B3C">
                  <w:rPr>
                    <w:b w:val="0"/>
                    <w:bCs w:val="0"/>
                    <w:webHidden/>
                  </w:rPr>
                  <w:fldChar w:fldCharType="end"/>
                </w:r>
              </w:hyperlink>
            </w:p>
            <w:p w14:paraId="4B7E741F" w14:textId="3FA4B32D"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8" w:history="1">
                <w:r w:rsidRPr="00BA3B3C">
                  <w:rPr>
                    <w:rStyle w:val="Hipersaitas"/>
                    <w:b w:val="0"/>
                    <w:bCs w:val="0"/>
                  </w:rPr>
                  <w:t>15.</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Pasiūlymų eilė ir laimėtojo nustatymas</w:t>
                </w:r>
                <w:r w:rsidRPr="00BA3B3C">
                  <w:rPr>
                    <w:b w:val="0"/>
                    <w:bCs w:val="0"/>
                    <w:webHidden/>
                  </w:rPr>
                  <w:tab/>
                </w:r>
                <w:r w:rsidRPr="00BA3B3C">
                  <w:rPr>
                    <w:b w:val="0"/>
                    <w:bCs w:val="0"/>
                    <w:webHidden/>
                  </w:rPr>
                  <w:fldChar w:fldCharType="begin"/>
                </w:r>
                <w:r w:rsidRPr="00BA3B3C">
                  <w:rPr>
                    <w:b w:val="0"/>
                    <w:bCs w:val="0"/>
                    <w:webHidden/>
                  </w:rPr>
                  <w:instrText xml:space="preserve"> PAGEREF _Toc183423518 \h </w:instrText>
                </w:r>
                <w:r w:rsidRPr="00BA3B3C">
                  <w:rPr>
                    <w:b w:val="0"/>
                    <w:bCs w:val="0"/>
                    <w:webHidden/>
                  </w:rPr>
                </w:r>
                <w:r w:rsidRPr="00BA3B3C">
                  <w:rPr>
                    <w:b w:val="0"/>
                    <w:bCs w:val="0"/>
                    <w:webHidden/>
                  </w:rPr>
                  <w:fldChar w:fldCharType="separate"/>
                </w:r>
                <w:r w:rsidRPr="00BA3B3C">
                  <w:rPr>
                    <w:b w:val="0"/>
                    <w:bCs w:val="0"/>
                    <w:webHidden/>
                  </w:rPr>
                  <w:t>11</w:t>
                </w:r>
                <w:r w:rsidRPr="00BA3B3C">
                  <w:rPr>
                    <w:b w:val="0"/>
                    <w:bCs w:val="0"/>
                    <w:webHidden/>
                  </w:rPr>
                  <w:fldChar w:fldCharType="end"/>
                </w:r>
              </w:hyperlink>
            </w:p>
            <w:p w14:paraId="4D39A952" w14:textId="2D8CB861"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19" w:history="1">
                <w:r w:rsidRPr="00BA3B3C">
                  <w:rPr>
                    <w:rStyle w:val="Hipersaitas"/>
                    <w:b w:val="0"/>
                    <w:bCs w:val="0"/>
                  </w:rPr>
                  <w:t>16.</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Informavimas apie pirkimo procedūrų rezultatus</w:t>
                </w:r>
                <w:r w:rsidRPr="00BA3B3C">
                  <w:rPr>
                    <w:b w:val="0"/>
                    <w:bCs w:val="0"/>
                    <w:webHidden/>
                  </w:rPr>
                  <w:tab/>
                </w:r>
                <w:r w:rsidRPr="00BA3B3C">
                  <w:rPr>
                    <w:b w:val="0"/>
                    <w:bCs w:val="0"/>
                    <w:webHidden/>
                  </w:rPr>
                  <w:fldChar w:fldCharType="begin"/>
                </w:r>
                <w:r w:rsidRPr="00BA3B3C">
                  <w:rPr>
                    <w:b w:val="0"/>
                    <w:bCs w:val="0"/>
                    <w:webHidden/>
                  </w:rPr>
                  <w:instrText xml:space="preserve"> PAGEREF _Toc183423519 \h </w:instrText>
                </w:r>
                <w:r w:rsidRPr="00BA3B3C">
                  <w:rPr>
                    <w:b w:val="0"/>
                    <w:bCs w:val="0"/>
                    <w:webHidden/>
                  </w:rPr>
                </w:r>
                <w:r w:rsidRPr="00BA3B3C">
                  <w:rPr>
                    <w:b w:val="0"/>
                    <w:bCs w:val="0"/>
                    <w:webHidden/>
                  </w:rPr>
                  <w:fldChar w:fldCharType="separate"/>
                </w:r>
                <w:r w:rsidRPr="00BA3B3C">
                  <w:rPr>
                    <w:b w:val="0"/>
                    <w:bCs w:val="0"/>
                    <w:webHidden/>
                  </w:rPr>
                  <w:t>12</w:t>
                </w:r>
                <w:r w:rsidRPr="00BA3B3C">
                  <w:rPr>
                    <w:b w:val="0"/>
                    <w:bCs w:val="0"/>
                    <w:webHidden/>
                  </w:rPr>
                  <w:fldChar w:fldCharType="end"/>
                </w:r>
              </w:hyperlink>
            </w:p>
            <w:p w14:paraId="38218362" w14:textId="2A3CF27A" w:rsidR="00BA3B3C" w:rsidRP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20" w:history="1">
                <w:r w:rsidRPr="00BA3B3C">
                  <w:rPr>
                    <w:rStyle w:val="Hipersaitas"/>
                    <w:b w:val="0"/>
                    <w:bCs w:val="0"/>
                  </w:rPr>
                  <w:t>17.</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Sutarties sudarymas</w:t>
                </w:r>
                <w:r w:rsidRPr="00BA3B3C">
                  <w:rPr>
                    <w:b w:val="0"/>
                    <w:bCs w:val="0"/>
                    <w:webHidden/>
                  </w:rPr>
                  <w:tab/>
                </w:r>
                <w:r w:rsidRPr="00BA3B3C">
                  <w:rPr>
                    <w:b w:val="0"/>
                    <w:bCs w:val="0"/>
                    <w:webHidden/>
                  </w:rPr>
                  <w:fldChar w:fldCharType="begin"/>
                </w:r>
                <w:r w:rsidRPr="00BA3B3C">
                  <w:rPr>
                    <w:b w:val="0"/>
                    <w:bCs w:val="0"/>
                    <w:webHidden/>
                  </w:rPr>
                  <w:instrText xml:space="preserve"> PAGEREF _Toc183423520 \h </w:instrText>
                </w:r>
                <w:r w:rsidRPr="00BA3B3C">
                  <w:rPr>
                    <w:b w:val="0"/>
                    <w:bCs w:val="0"/>
                    <w:webHidden/>
                  </w:rPr>
                </w:r>
                <w:r w:rsidRPr="00BA3B3C">
                  <w:rPr>
                    <w:b w:val="0"/>
                    <w:bCs w:val="0"/>
                    <w:webHidden/>
                  </w:rPr>
                  <w:fldChar w:fldCharType="separate"/>
                </w:r>
                <w:r w:rsidRPr="00BA3B3C">
                  <w:rPr>
                    <w:b w:val="0"/>
                    <w:bCs w:val="0"/>
                    <w:webHidden/>
                  </w:rPr>
                  <w:t>12</w:t>
                </w:r>
                <w:r w:rsidRPr="00BA3B3C">
                  <w:rPr>
                    <w:b w:val="0"/>
                    <w:bCs w:val="0"/>
                    <w:webHidden/>
                  </w:rPr>
                  <w:fldChar w:fldCharType="end"/>
                </w:r>
              </w:hyperlink>
            </w:p>
            <w:p w14:paraId="78BA2336" w14:textId="3A517594" w:rsidR="00BA3B3C" w:rsidRDefault="00BA3B3C" w:rsidP="00BA3B3C">
              <w:pPr>
                <w:pStyle w:val="Turinys1"/>
                <w:spacing w:line="240" w:lineRule="auto"/>
                <w:rPr>
                  <w:rFonts w:asciiTheme="minorHAnsi" w:hAnsiTheme="minorHAnsi" w:cstheme="minorBidi"/>
                  <w:b w:val="0"/>
                  <w:bCs w:val="0"/>
                  <w:kern w:val="2"/>
                  <w:sz w:val="24"/>
                  <w:szCs w:val="24"/>
                  <w14:ligatures w14:val="standardContextual"/>
                </w:rPr>
              </w:pPr>
              <w:hyperlink w:anchor="_Toc183423521" w:history="1">
                <w:r w:rsidRPr="00BA3B3C">
                  <w:rPr>
                    <w:rStyle w:val="Hipersaitas"/>
                    <w:b w:val="0"/>
                    <w:bCs w:val="0"/>
                  </w:rPr>
                  <w:t>18.</w:t>
                </w:r>
                <w:r w:rsidRPr="00BA3B3C">
                  <w:rPr>
                    <w:rFonts w:asciiTheme="minorHAnsi" w:hAnsiTheme="minorHAnsi" w:cstheme="minorBidi"/>
                    <w:b w:val="0"/>
                    <w:bCs w:val="0"/>
                    <w:kern w:val="2"/>
                    <w:sz w:val="24"/>
                    <w:szCs w:val="24"/>
                    <w14:ligatures w14:val="standardContextual"/>
                  </w:rPr>
                  <w:tab/>
                </w:r>
                <w:r w:rsidRPr="00BA3B3C">
                  <w:rPr>
                    <w:rStyle w:val="Hipersaitas"/>
                    <w:b w:val="0"/>
                    <w:bCs w:val="0"/>
                  </w:rPr>
                  <w:t>Teisė ginčyti perkančiosios organizacijos veiksmus ar priimtus sprendimus</w:t>
                </w:r>
                <w:r w:rsidRPr="00BA3B3C">
                  <w:rPr>
                    <w:b w:val="0"/>
                    <w:bCs w:val="0"/>
                    <w:webHidden/>
                  </w:rPr>
                  <w:tab/>
                </w:r>
                <w:r w:rsidRPr="00BA3B3C">
                  <w:rPr>
                    <w:b w:val="0"/>
                    <w:bCs w:val="0"/>
                    <w:webHidden/>
                  </w:rPr>
                  <w:fldChar w:fldCharType="begin"/>
                </w:r>
                <w:r w:rsidRPr="00BA3B3C">
                  <w:rPr>
                    <w:b w:val="0"/>
                    <w:bCs w:val="0"/>
                    <w:webHidden/>
                  </w:rPr>
                  <w:instrText xml:space="preserve"> PAGEREF _Toc183423521 \h </w:instrText>
                </w:r>
                <w:r w:rsidRPr="00BA3B3C">
                  <w:rPr>
                    <w:b w:val="0"/>
                    <w:bCs w:val="0"/>
                    <w:webHidden/>
                  </w:rPr>
                </w:r>
                <w:r w:rsidRPr="00BA3B3C">
                  <w:rPr>
                    <w:b w:val="0"/>
                    <w:bCs w:val="0"/>
                    <w:webHidden/>
                  </w:rPr>
                  <w:fldChar w:fldCharType="separate"/>
                </w:r>
                <w:r w:rsidRPr="00BA3B3C">
                  <w:rPr>
                    <w:b w:val="0"/>
                    <w:bCs w:val="0"/>
                    <w:webHidden/>
                  </w:rPr>
                  <w:t>12</w:t>
                </w:r>
                <w:r w:rsidRPr="00BA3B3C">
                  <w:rPr>
                    <w:b w:val="0"/>
                    <w:bCs w:val="0"/>
                    <w:webHidden/>
                  </w:rPr>
                  <w:fldChar w:fldCharType="end"/>
                </w:r>
              </w:hyperlink>
            </w:p>
            <w:p w14:paraId="5B78E5F7" w14:textId="17E5BBF1" w:rsidR="00623B5C" w:rsidRPr="00623B5C" w:rsidRDefault="00623B5C" w:rsidP="00BA3B3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BA3B3C">
          <w:pPr>
            <w:tabs>
              <w:tab w:val="center" w:pos="4956"/>
            </w:tabs>
            <w:spacing w:after="0" w:line="240" w:lineRule="auto"/>
            <w:contextualSpacing/>
            <w:rPr>
              <w:rFonts w:ascii="Times New Roman" w:hAnsi="Times New Roman" w:cs="Times New Roman"/>
              <w:sz w:val="24"/>
              <w:szCs w:val="24"/>
            </w:rPr>
          </w:pPr>
        </w:p>
        <w:p w14:paraId="6BD681E8" w14:textId="77777777" w:rsidR="00623B5C" w:rsidRDefault="00623B5C" w:rsidP="00BA3B3C">
          <w:pPr>
            <w:tabs>
              <w:tab w:val="center" w:pos="4956"/>
            </w:tabs>
            <w:spacing w:after="0" w:line="240" w:lineRule="auto"/>
            <w:contextualSpacing/>
            <w:rPr>
              <w:rFonts w:ascii="Times New Roman" w:hAnsi="Times New Roman" w:cs="Times New Roman"/>
              <w:sz w:val="24"/>
              <w:szCs w:val="24"/>
            </w:rPr>
          </w:pPr>
        </w:p>
        <w:p w14:paraId="05DA0E8D" w14:textId="77777777" w:rsidR="00623B5C" w:rsidRDefault="00623B5C" w:rsidP="00BA3B3C">
          <w:pPr>
            <w:tabs>
              <w:tab w:val="center" w:pos="4956"/>
            </w:tabs>
            <w:spacing w:after="0" w:line="240" w:lineRule="auto"/>
            <w:contextualSpacing/>
            <w:rPr>
              <w:rFonts w:ascii="Times New Roman" w:hAnsi="Times New Roman" w:cs="Times New Roman"/>
              <w:sz w:val="24"/>
              <w:szCs w:val="24"/>
            </w:rPr>
          </w:pPr>
        </w:p>
        <w:p w14:paraId="7FE5442F" w14:textId="77777777" w:rsidR="00623B5C" w:rsidRDefault="00623B5C" w:rsidP="00BA3B3C">
          <w:pPr>
            <w:tabs>
              <w:tab w:val="center" w:pos="4956"/>
            </w:tabs>
            <w:spacing w:after="0" w:line="240" w:lineRule="auto"/>
            <w:contextualSpacing/>
            <w:rPr>
              <w:rFonts w:ascii="Times New Roman" w:hAnsi="Times New Roman" w:cs="Times New Roman"/>
              <w:sz w:val="24"/>
              <w:szCs w:val="24"/>
            </w:rPr>
          </w:pPr>
        </w:p>
        <w:p w14:paraId="73CCB438" w14:textId="6CA1400D" w:rsidR="005F13F0" w:rsidRPr="00E71108" w:rsidRDefault="007D0231" w:rsidP="00BA3B3C">
          <w:pPr>
            <w:tabs>
              <w:tab w:val="center" w:pos="4956"/>
            </w:tabs>
            <w:spacing w:after="0" w:line="240" w:lineRule="auto"/>
            <w:contextualSpacing/>
            <w:rPr>
              <w:rFonts w:ascii="Times New Roman" w:hAnsi="Times New Roman" w:cs="Times New Roman"/>
              <w:sz w:val="24"/>
              <w:szCs w:val="24"/>
            </w:rPr>
          </w:pPr>
        </w:p>
      </w:sdtContent>
    </w:sdt>
    <w:p w14:paraId="7DBFF88B" w14:textId="349F4696" w:rsidR="002415C7" w:rsidRPr="00AF6BC1" w:rsidRDefault="00F42FA7" w:rsidP="00BA3B3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3423504"/>
      <w:bookmarkStart w:id="2" w:name="_Toc335201954"/>
      <w:bookmarkStart w:id="3" w:name="_Toc147739116"/>
      <w:r w:rsidRPr="00AF6BC1">
        <w:rPr>
          <w:rFonts w:ascii="Times New Roman" w:hAnsi="Times New Roman" w:cs="Times New Roman"/>
          <w:b/>
          <w:bCs/>
          <w:color w:val="auto"/>
          <w:sz w:val="28"/>
          <w:szCs w:val="28"/>
        </w:rPr>
        <w:t>Sąvokos ir sutrumpinimai</w:t>
      </w:r>
      <w:bookmarkEnd w:id="0"/>
      <w:bookmarkEnd w:id="1"/>
    </w:p>
    <w:p w14:paraId="32896C4E" w14:textId="59FAFAFB" w:rsidR="00C03A95" w:rsidRPr="00E71108" w:rsidRDefault="00C03A95"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5FBE8F05" w14:textId="62130C0F" w:rsidR="00505358" w:rsidRPr="00505358" w:rsidRDefault="00661860" w:rsidP="00B141B3">
      <w:pPr>
        <w:pStyle w:val="Sraopastraipa"/>
        <w:numPr>
          <w:ilvl w:val="1"/>
          <w:numId w:val="1"/>
        </w:numPr>
        <w:spacing w:after="0" w:line="240" w:lineRule="auto"/>
        <w:ind w:left="0" w:firstLine="697"/>
        <w:jc w:val="both"/>
        <w:rPr>
          <w:rFonts w:ascii="Times New Roman" w:hAnsi="Times New Roman" w:cs="Times New Roman"/>
          <w:sz w:val="24"/>
          <w:szCs w:val="24"/>
        </w:rPr>
      </w:pPr>
      <w:r w:rsidRPr="00F164BB">
        <w:rPr>
          <w:rFonts w:ascii="Times New Roman" w:hAnsi="Times New Roman" w:cs="Times New Roman"/>
          <w:b/>
          <w:bCs/>
          <w:sz w:val="24"/>
          <w:szCs w:val="24"/>
        </w:rPr>
        <w:t>CVP IS</w:t>
      </w:r>
      <w:r w:rsidRPr="00F164BB">
        <w:rPr>
          <w:rFonts w:ascii="Times New Roman" w:hAnsi="Times New Roman" w:cs="Times New Roman"/>
          <w:sz w:val="24"/>
          <w:szCs w:val="24"/>
        </w:rPr>
        <w:t xml:space="preserve"> - </w:t>
      </w:r>
      <w:r w:rsidRPr="00F164BB">
        <w:rPr>
          <w:rFonts w:ascii="Times New Roman" w:eastAsia="Calibri" w:hAnsi="Times New Roman" w:cs="Times New Roman"/>
          <w:sz w:val="24"/>
          <w:szCs w:val="24"/>
        </w:rPr>
        <w:t>Centrinė viešųjų pirkimų informacinė sistema</w:t>
      </w:r>
      <w:r w:rsidR="00C47CE7" w:rsidRPr="00F164BB">
        <w:rPr>
          <w:rFonts w:ascii="Times New Roman" w:eastAsia="Calibri" w:hAnsi="Times New Roman" w:cs="Times New Roman"/>
          <w:sz w:val="24"/>
          <w:szCs w:val="24"/>
        </w:rPr>
        <w:t xml:space="preserve">, </w:t>
      </w:r>
      <w:r w:rsidR="00505358" w:rsidRPr="00121724">
        <w:rPr>
          <w:rFonts w:eastAsia="Calibri" w:cstheme="minorHAnsi"/>
        </w:rPr>
        <w:t>adresu</w:t>
      </w:r>
      <w:r w:rsidR="00505358">
        <w:rPr>
          <w:rFonts w:eastAsia="Calibri" w:cstheme="minorHAnsi"/>
        </w:rPr>
        <w:t xml:space="preserve"> </w:t>
      </w:r>
      <w:hyperlink r:id="rId11" w:history="1">
        <w:r w:rsidR="00505358" w:rsidRPr="00A4256F">
          <w:rPr>
            <w:rStyle w:val="Hipersaitas"/>
            <w:rFonts w:eastAsia="Calibri" w:cstheme="minorHAnsi"/>
          </w:rPr>
          <w:t>https://viesiejipirkimai.lt/</w:t>
        </w:r>
      </w:hyperlink>
    </w:p>
    <w:p w14:paraId="7538052E" w14:textId="03E0BCFB" w:rsidR="003406FD" w:rsidRPr="00F164BB" w:rsidRDefault="00DD22B5" w:rsidP="00B141B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F164BB">
        <w:rPr>
          <w:rFonts w:ascii="Times New Roman" w:hAnsi="Times New Roman" w:cs="Times New Roman"/>
          <w:b/>
          <w:bCs/>
          <w:sz w:val="24"/>
          <w:szCs w:val="24"/>
        </w:rPr>
        <w:lastRenderedPageBreak/>
        <w:t xml:space="preserve">Dalyvis </w:t>
      </w:r>
      <w:r w:rsidRPr="00F164BB">
        <w:rPr>
          <w:rFonts w:ascii="Times New Roman" w:hAnsi="Times New Roman" w:cs="Times New Roman"/>
          <w:sz w:val="24"/>
          <w:szCs w:val="24"/>
        </w:rPr>
        <w:t xml:space="preserve">– Pasiūlymą pateikęs </w:t>
      </w:r>
      <w:r w:rsidR="00505CE8" w:rsidRPr="00F164BB">
        <w:rPr>
          <w:rFonts w:ascii="Times New Roman" w:hAnsi="Times New Roman" w:cs="Times New Roman"/>
          <w:sz w:val="24"/>
          <w:szCs w:val="24"/>
        </w:rPr>
        <w:t>t</w:t>
      </w:r>
      <w:r w:rsidRPr="00F164BB">
        <w:rPr>
          <w:rFonts w:ascii="Times New Roman" w:hAnsi="Times New Roman" w:cs="Times New Roman"/>
          <w:sz w:val="24"/>
          <w:szCs w:val="24"/>
        </w:rPr>
        <w:t>iekėjas.</w:t>
      </w:r>
    </w:p>
    <w:p w14:paraId="002FE113" w14:textId="0E243725" w:rsidR="00084314" w:rsidRPr="00E71108" w:rsidRDefault="00084314"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BA3B3C">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BA3B3C">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BA3B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BA3B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BA3B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BA3B3C">
      <w:pPr>
        <w:pStyle w:val="Sraopastraipa"/>
        <w:numPr>
          <w:ilvl w:val="1"/>
          <w:numId w:val="3"/>
        </w:numPr>
        <w:spacing w:after="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BA3B3C">
      <w:pPr>
        <w:pStyle w:val="Sraopastraipa"/>
        <w:numPr>
          <w:ilvl w:val="1"/>
          <w:numId w:val="3"/>
        </w:numPr>
        <w:spacing w:after="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BA3B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BA3B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7087EC06" w14:textId="77777777" w:rsidR="00BA3B3C" w:rsidRPr="00E71108" w:rsidRDefault="00BA3B3C" w:rsidP="00BA3B3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BA3B3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3423505"/>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BA3B3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BA3B3C">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BA3B3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BA3B3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BA3B3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BA3B3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BA3B3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BA3B3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BA3B3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BA3B3C">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BA3B3C">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BA3B3C">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BA3B3C">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BA3B3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BA3B3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3423506"/>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BA3B3C">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Default="00DD521B" w:rsidP="00BA3B3C">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1CD74A4" w14:textId="77777777" w:rsidR="00BA3B3C" w:rsidRPr="002B421C" w:rsidRDefault="00BA3B3C" w:rsidP="00BA3B3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BA3B3C">
      <w:pPr>
        <w:pStyle w:val="Antrat1"/>
        <w:numPr>
          <w:ilvl w:val="0"/>
          <w:numId w:val="6"/>
        </w:numPr>
        <w:tabs>
          <w:tab w:val="left" w:pos="567"/>
        </w:tabs>
        <w:spacing w:before="0" w:after="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3423507"/>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40BFB3BB" w:rsidR="00C47CE7" w:rsidRPr="002853DB" w:rsidRDefault="3560CDFC" w:rsidP="00F164BB">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 </w:t>
      </w:r>
      <w:hyperlink r:id="rId12" w:history="1">
        <w:r w:rsidR="00F164BB" w:rsidRPr="007A0EBB">
          <w:rPr>
            <w:rStyle w:val="Hipersaitas"/>
            <w:rFonts w:asciiTheme="majorBidi" w:hAnsiTheme="majorBidi" w:cstheme="majorBidi"/>
            <w:sz w:val="24"/>
            <w:szCs w:val="24"/>
          </w:rPr>
          <w:t>https://viesiejipirkimai.lt/</w:t>
        </w:r>
      </w:hyperlink>
      <w:r w:rsidR="007A0EBB">
        <w:rPr>
          <w:rFonts w:asciiTheme="majorBidi" w:hAnsiTheme="majorBidi" w:cstheme="majorBidi"/>
          <w:sz w:val="24"/>
          <w:szCs w:val="24"/>
        </w:rPr>
        <w:t>.</w:t>
      </w:r>
      <w:r w:rsidRPr="007A0EBB">
        <w:rPr>
          <w:rFonts w:asciiTheme="majorBidi" w:hAnsiTheme="majorBidi" w:cstheme="majorBidi"/>
          <w:sz w:val="24"/>
          <w:szCs w:val="24"/>
        </w:rPr>
        <w:t xml:space="preserve"> </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irkimo dokumentų 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17A66E9F" w:rsidR="00C47CE7" w:rsidRPr="002853DB" w:rsidRDefault="3560CDFC" w:rsidP="00F164BB">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 </w:t>
      </w:r>
      <w:hyperlink r:id="rId13" w:history="1">
        <w:r w:rsidR="00F164BB" w:rsidRPr="007A0EBB">
          <w:rPr>
            <w:rStyle w:val="Hipersaitas"/>
            <w:rFonts w:asciiTheme="majorBidi" w:hAnsiTheme="majorBidi" w:cstheme="majorBidi"/>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BA3B3C">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BA3B3C">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BA3B3C">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14E1363" w:rsidR="00F4529D" w:rsidRPr="002853DB" w:rsidRDefault="431ABBC3" w:rsidP="00BA3B3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0CC6A112" w14:textId="77777777" w:rsidR="00BA3B3C" w:rsidRPr="002853DB" w:rsidRDefault="00BA3B3C" w:rsidP="00BA3B3C">
      <w:pPr>
        <w:pStyle w:val="Sraopastraipa"/>
        <w:spacing w:after="0" w:line="240" w:lineRule="auto"/>
        <w:ind w:left="697"/>
        <w:jc w:val="both"/>
        <w:rPr>
          <w:rFonts w:ascii="Times New Roman" w:hAnsi="Times New Roman" w:cs="Times New Roman"/>
          <w:sz w:val="24"/>
          <w:szCs w:val="24"/>
        </w:rPr>
      </w:pPr>
    </w:p>
    <w:p w14:paraId="593B9836" w14:textId="3E90A634" w:rsidR="001D7492" w:rsidRPr="00AF6BC1" w:rsidRDefault="00414F26" w:rsidP="00BA3B3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3423508"/>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BA3B3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BA3B3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BA3B3C">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BA3B3C">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9D80BDF" w14:textId="77777777" w:rsidR="00BA3B3C" w:rsidRPr="002853DB" w:rsidRDefault="00BA3B3C" w:rsidP="00BA3B3C">
      <w:pPr>
        <w:pStyle w:val="Body2"/>
        <w:spacing w:after="0"/>
        <w:ind w:left="697"/>
        <w:rPr>
          <w:rFonts w:cs="Times New Roman"/>
          <w:sz w:val="24"/>
          <w:szCs w:val="24"/>
          <w:lang w:val="lt-LT"/>
        </w:rPr>
      </w:pPr>
    </w:p>
    <w:p w14:paraId="6443D2FF" w14:textId="33C63195" w:rsidR="00C94B9F" w:rsidRPr="00BA3B3C" w:rsidRDefault="00414F26" w:rsidP="00BA3B3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3423509"/>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0F2160AA" w:rsidR="002C5249" w:rsidRPr="004915A2" w:rsidRDefault="004915A2"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915A2">
        <w:rPr>
          <w:rFonts w:ascii="Times New Roman" w:hAnsi="Times New Roman" w:cs="Times New Roman"/>
          <w:sz w:val="24"/>
          <w:szCs w:val="24"/>
        </w:rPr>
        <w:t>Perkančioji organizacija nenustato tiekėjo pašalinimo pagrindų bei nereikalauja, kad tiekėjas laikytųsi kokybės vadybos sistemos ir (arba) aplinkos apsaugos vadybos sistemos standartų</w:t>
      </w:r>
      <w:r>
        <w:rPr>
          <w:rFonts w:ascii="Times New Roman" w:hAnsi="Times New Roman" w:cs="Times New Roman"/>
          <w:sz w:val="24"/>
          <w:szCs w:val="24"/>
        </w:rPr>
        <w:t>.</w:t>
      </w:r>
    </w:p>
    <w:p w14:paraId="3BD7A643" w14:textId="38EB38A6" w:rsidR="00E6293F" w:rsidRPr="00321C3F" w:rsidRDefault="00B712C7"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BA3B3C" w:rsidRDefault="0017496F" w:rsidP="00BA3B3C">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34B92D10" w14:textId="77777777" w:rsidR="00BA3B3C" w:rsidRPr="00321C3F" w:rsidRDefault="00BA3B3C" w:rsidP="00BA3B3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BA3B3C">
      <w:pPr>
        <w:pStyle w:val="Antrat1"/>
        <w:numPr>
          <w:ilvl w:val="0"/>
          <w:numId w:val="9"/>
        </w:numPr>
        <w:tabs>
          <w:tab w:val="left" w:pos="567"/>
        </w:tabs>
        <w:spacing w:before="0" w:after="0"/>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3423510"/>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BA3B3C">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BA3B3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BA3B3C">
      <w:pPr>
        <w:pStyle w:val="Sraopastraipa"/>
        <w:numPr>
          <w:ilvl w:val="1"/>
          <w:numId w:val="9"/>
        </w:numPr>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BA3B3C">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BA3B3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6190115F" w14:textId="77777777" w:rsidR="00BA3B3C" w:rsidRPr="00301CC2" w:rsidRDefault="00BA3B3C" w:rsidP="00BA3B3C">
      <w:pPr>
        <w:pStyle w:val="Sraopastraipa"/>
        <w:spacing w:after="0" w:line="240" w:lineRule="auto"/>
        <w:ind w:left="697"/>
        <w:jc w:val="both"/>
        <w:rPr>
          <w:rFonts w:ascii="Times New Roman" w:hAnsi="Times New Roman" w:cs="Times New Roman"/>
          <w:sz w:val="24"/>
          <w:szCs w:val="24"/>
        </w:rPr>
      </w:pPr>
    </w:p>
    <w:p w14:paraId="49D28CA4" w14:textId="563BDE2E" w:rsidR="008C6767" w:rsidRPr="00921EBC" w:rsidRDefault="00066DCB" w:rsidP="00BA3B3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lastRenderedPageBreak/>
        <w:t xml:space="preserve"> </w:t>
      </w:r>
      <w:bookmarkStart w:id="29" w:name="_Toc162251141"/>
      <w:bookmarkStart w:id="30" w:name="_Toc183423511"/>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BA3B3C">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BA3B3C" w:rsidRDefault="006419A5" w:rsidP="00BA3B3C">
      <w:pPr>
        <w:pStyle w:val="Sraopastraipa"/>
        <w:numPr>
          <w:ilvl w:val="1"/>
          <w:numId w:val="9"/>
        </w:numPr>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9389F77" w14:textId="77777777" w:rsidR="00BA3B3C" w:rsidRPr="0005771E" w:rsidRDefault="00BA3B3C" w:rsidP="00BA3B3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BA3B3C">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32" w:name="_Toc162251142"/>
      <w:bookmarkStart w:id="33" w:name="_Toc183423512"/>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BA3B3C">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BA3B3C">
      <w:pPr>
        <w:pStyle w:val="Sraopastraipa"/>
        <w:spacing w:after="0" w:line="240" w:lineRule="auto"/>
        <w:ind w:left="0" w:firstLine="697"/>
        <w:jc w:val="both"/>
        <w:rPr>
          <w:rFonts w:ascii="Arial" w:eastAsia="Calibri" w:hAnsi="Arial" w:cs="Arial"/>
          <w:color w:val="00B050"/>
        </w:rPr>
      </w:pPr>
    </w:p>
    <w:p w14:paraId="442A93D3" w14:textId="44BF4BAF" w:rsidR="008B1FB2" w:rsidRPr="00524F42" w:rsidRDefault="000E4DA6" w:rsidP="00BA3B3C">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3423513"/>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BA3B3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Pasiūlymą </w:t>
      </w:r>
      <w:r w:rsidR="00D4094C" w:rsidRPr="00DD49BC">
        <w:rPr>
          <w:rFonts w:ascii="Times New Roman" w:eastAsiaTheme="minorHAnsi" w:hAnsi="Times New Roman" w:cs="Times New Roman"/>
          <w:sz w:val="24"/>
          <w:szCs w:val="24"/>
        </w:rPr>
        <w:t xml:space="preserve">gali pateikti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 </w:t>
      </w:r>
      <w:r w:rsidRPr="00DD49BC">
        <w:rPr>
          <w:rFonts w:ascii="Times New Roman" w:eastAsiaTheme="minorHAnsi" w:hAnsi="Times New Roman" w:cs="Times New Roman"/>
          <w:sz w:val="24"/>
          <w:szCs w:val="24"/>
        </w:rPr>
        <w:t>P</w:t>
      </w:r>
      <w:r w:rsidR="00A40B1D" w:rsidRPr="00DD49BC">
        <w:rPr>
          <w:rFonts w:ascii="Times New Roman" w:eastAsiaTheme="minorHAnsi" w:hAnsi="Times New Roman" w:cs="Times New Roman"/>
          <w:sz w:val="24"/>
          <w:szCs w:val="24"/>
        </w:rPr>
        <w:t>irkime p</w:t>
      </w:r>
      <w:r w:rsidRPr="00DD49BC">
        <w:rPr>
          <w:rFonts w:ascii="Times New Roman" w:eastAsiaTheme="minorHAnsi" w:hAnsi="Times New Roman" w:cs="Times New Roman"/>
          <w:sz w:val="24"/>
          <w:szCs w:val="24"/>
        </w:rPr>
        <w:t xml:space="preserve">asiūlymą </w:t>
      </w:r>
      <w:r w:rsidR="00080F53" w:rsidRPr="00DD49BC">
        <w:rPr>
          <w:rFonts w:ascii="Times New Roman" w:eastAsiaTheme="minorHAnsi" w:hAnsi="Times New Roman" w:cs="Times New Roman"/>
          <w:sz w:val="24"/>
          <w:szCs w:val="24"/>
        </w:rPr>
        <w:t xml:space="preserve">teikianti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w:t>
      </w:r>
      <w:r w:rsidR="00036A9B" w:rsidRPr="00DD49BC">
        <w:rPr>
          <w:rFonts w:ascii="Times New Roman" w:eastAsiaTheme="minorHAnsi" w:hAnsi="Times New Roman" w:cs="Times New Roman"/>
          <w:sz w:val="24"/>
          <w:szCs w:val="24"/>
        </w:rPr>
        <w:t xml:space="preserve"> su pasiūlymu</w:t>
      </w:r>
      <w:r w:rsidR="00D4094C" w:rsidRPr="00DD49BC">
        <w:rPr>
          <w:rFonts w:ascii="Times New Roman" w:eastAsiaTheme="minorHAnsi" w:hAnsi="Times New Roman" w:cs="Times New Roman"/>
          <w:sz w:val="24"/>
          <w:szCs w:val="24"/>
        </w:rPr>
        <w:t xml:space="preserve"> </w:t>
      </w:r>
      <w:r w:rsidR="00080F53" w:rsidRPr="00DD49BC">
        <w:rPr>
          <w:rFonts w:ascii="Times New Roman" w:eastAsiaTheme="minorHAnsi" w:hAnsi="Times New Roman" w:cs="Times New Roman"/>
          <w:sz w:val="24"/>
          <w:szCs w:val="24"/>
        </w:rPr>
        <w:t>turi pateikti</w:t>
      </w:r>
      <w:r w:rsidR="00D4094C" w:rsidRPr="00DD49BC">
        <w:rPr>
          <w:rFonts w:ascii="Times New Roman" w:eastAsiaTheme="minorHAnsi" w:hAnsi="Times New Roman" w:cs="Times New Roman"/>
          <w:sz w:val="24"/>
          <w:szCs w:val="24"/>
        </w:rPr>
        <w:t xml:space="preserve"> jungtinės </w:t>
      </w:r>
      <w:r w:rsidR="00D4094C" w:rsidRPr="00CF04B2">
        <w:rPr>
          <w:rFonts w:ascii="Times New Roman" w:eastAsiaTheme="minorHAnsi" w:hAnsi="Times New Roman" w:cs="Times New Roman"/>
          <w:sz w:val="24"/>
          <w:szCs w:val="24"/>
        </w:rPr>
        <w:t>veiklos sutart</w:t>
      </w:r>
      <w:r w:rsidR="00A01DEA" w:rsidRPr="00CF04B2">
        <w:rPr>
          <w:rFonts w:ascii="Times New Roman" w:eastAsiaTheme="minorHAnsi" w:hAnsi="Times New Roman" w:cs="Times New Roman"/>
          <w:sz w:val="24"/>
          <w:szCs w:val="24"/>
        </w:rPr>
        <w:t>į ar jos</w:t>
      </w:r>
      <w:r w:rsidR="00080F53" w:rsidRPr="00CF04B2">
        <w:rPr>
          <w:rFonts w:ascii="Times New Roman" w:eastAsiaTheme="minorHAnsi" w:hAnsi="Times New Roman" w:cs="Times New Roman"/>
          <w:sz w:val="24"/>
          <w:szCs w:val="24"/>
        </w:rPr>
        <w:t xml:space="preserve"> kopiją</w:t>
      </w:r>
      <w:r w:rsidR="00D4094C" w:rsidRPr="00CF04B2">
        <w:rPr>
          <w:rFonts w:ascii="Times New Roman" w:eastAsiaTheme="minorHAnsi" w:hAnsi="Times New Roman" w:cs="Times New Roman"/>
          <w:sz w:val="24"/>
          <w:szCs w:val="24"/>
        </w:rPr>
        <w:t>.</w:t>
      </w:r>
      <w:r w:rsidR="00D4094C" w:rsidRPr="00DD49BC">
        <w:rPr>
          <w:rFonts w:ascii="Times New Roman" w:eastAsiaTheme="minorHAnsi" w:hAnsi="Times New Roman" w:cs="Times New Roman"/>
          <w:sz w:val="24"/>
          <w:szCs w:val="24"/>
        </w:rPr>
        <w:t xml:space="preserve"> </w:t>
      </w:r>
      <w:r w:rsidR="00BF780E" w:rsidRPr="00DD49BC">
        <w:rPr>
          <w:rFonts w:ascii="Times New Roman" w:eastAsiaTheme="minorHAnsi" w:hAnsi="Times New Roman" w:cs="Times New Roman"/>
          <w:sz w:val="24"/>
          <w:szCs w:val="24"/>
        </w:rPr>
        <w:t>Jungtinės veiklos sutartyje privalo</w:t>
      </w:r>
      <w:r w:rsidR="00080F53" w:rsidRPr="00DD49BC">
        <w:rPr>
          <w:rFonts w:ascii="Times New Roman" w:eastAsiaTheme="minorHAnsi" w:hAnsi="Times New Roman" w:cs="Times New Roman"/>
          <w:sz w:val="24"/>
          <w:szCs w:val="24"/>
        </w:rPr>
        <w:t xml:space="preserve"> būti</w:t>
      </w:r>
      <w:r w:rsidR="00BF780E" w:rsidRPr="00DD49BC">
        <w:rPr>
          <w:rFonts w:ascii="Times New Roman" w:eastAsiaTheme="minorHAnsi" w:hAnsi="Times New Roman" w:cs="Times New Roman"/>
          <w:sz w:val="24"/>
          <w:szCs w:val="24"/>
        </w:rPr>
        <w:t xml:space="preserve"> nurod</w:t>
      </w:r>
      <w:r w:rsidR="00D94A6A" w:rsidRPr="00DD49BC">
        <w:rPr>
          <w:rFonts w:ascii="Times New Roman" w:eastAsiaTheme="minorHAnsi" w:hAnsi="Times New Roman" w:cs="Times New Roman"/>
          <w:sz w:val="24"/>
          <w:szCs w:val="24"/>
        </w:rPr>
        <w:t>yt</w:t>
      </w:r>
      <w:r w:rsidR="00080F53" w:rsidRPr="00DD49BC">
        <w:rPr>
          <w:rFonts w:ascii="Times New Roman" w:eastAsiaTheme="minorHAnsi" w:hAnsi="Times New Roman" w:cs="Times New Roman"/>
          <w:sz w:val="24"/>
          <w:szCs w:val="24"/>
        </w:rPr>
        <w:t>a</w:t>
      </w:r>
      <w:r w:rsidR="00BF780E" w:rsidRPr="00DD49BC">
        <w:rPr>
          <w:rFonts w:ascii="Times New Roman" w:eastAsiaTheme="minorHAnsi" w:hAnsi="Times New Roman" w:cs="Times New Roman"/>
          <w:sz w:val="24"/>
          <w:szCs w:val="24"/>
        </w:rPr>
        <w:t>:</w:t>
      </w:r>
    </w:p>
    <w:p w14:paraId="3486D732" w14:textId="50F4E769" w:rsidR="00BF780E" w:rsidRPr="00DD49BC" w:rsidRDefault="00BD201D" w:rsidP="00BA3B3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BA3B3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BA3B3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BA3B3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lastRenderedPageBreak/>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BA3B3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BA3B3C">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BA3B3C">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3423514"/>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0BA3B3C">
      <w:pPr>
        <w:spacing w:after="0" w:line="240" w:lineRule="auto"/>
        <w:rPr>
          <w:rFonts w:ascii="Times New Roman" w:hAnsi="Times New Roman" w:cs="Times New Roman"/>
          <w:sz w:val="24"/>
          <w:szCs w:val="24"/>
        </w:rPr>
      </w:pPr>
    </w:p>
    <w:p w14:paraId="7BED6F8C" w14:textId="09881710" w:rsidR="006D0AB0" w:rsidRPr="00AC3C31" w:rsidRDefault="122B56A3" w:rsidP="00BA3B3C">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BA3B3C">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BA3B3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BA3B3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w:t>
      </w:r>
      <w:r w:rsidR="00A65103" w:rsidRPr="00AC3C31">
        <w:rPr>
          <w:rFonts w:ascii="Times New Roman" w:eastAsia="Arial" w:hAnsi="Times New Roman" w:cs="Times New Roman"/>
          <w:sz w:val="24"/>
          <w:szCs w:val="24"/>
        </w:rPr>
        <w:lastRenderedPageBreak/>
        <w:t xml:space="preserve">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BA3B3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66F0C0FA" w:rsidR="006D0AB0" w:rsidRPr="00AC3C31" w:rsidRDefault="00970704" w:rsidP="00BA3B3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BA3B3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BA3B3C">
      <w:pPr>
        <w:pStyle w:val="paragrafesrasas2lygis"/>
        <w:spacing w:after="0" w:line="240" w:lineRule="auto"/>
        <w:rPr>
          <w:rFonts w:ascii="Arial" w:eastAsiaTheme="minorEastAsia" w:hAnsi="Arial" w:cs="Arial"/>
          <w:color w:val="7030A0"/>
          <w:sz w:val="21"/>
          <w:szCs w:val="21"/>
        </w:rPr>
      </w:pPr>
    </w:p>
    <w:p w14:paraId="7AC35460" w14:textId="72078102" w:rsidR="00914A6E" w:rsidRPr="00BA3B3C" w:rsidRDefault="0042545B" w:rsidP="00BA3B3C">
      <w:pPr>
        <w:pStyle w:val="Antrat1"/>
        <w:numPr>
          <w:ilvl w:val="0"/>
          <w:numId w:val="11"/>
        </w:numPr>
        <w:spacing w:before="0" w:after="0"/>
        <w:rPr>
          <w:rFonts w:ascii="Times New Roman" w:hAnsi="Times New Roman" w:cs="Times New Roman"/>
          <w:b/>
          <w:bCs/>
          <w:color w:val="auto"/>
          <w:sz w:val="28"/>
          <w:szCs w:val="28"/>
        </w:rPr>
      </w:pPr>
      <w:bookmarkStart w:id="43" w:name="_Toc162251145"/>
      <w:bookmarkStart w:id="44" w:name="_Toc183423515"/>
      <w:r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CF04B2" w:rsidRDefault="006D0AB0" w:rsidP="00BA3B3C">
      <w:pPr>
        <w:pStyle w:val="paragrafesrasas2lygis"/>
        <w:numPr>
          <w:ilvl w:val="1"/>
          <w:numId w:val="11"/>
        </w:numPr>
        <w:tabs>
          <w:tab w:val="left" w:pos="1276"/>
        </w:tabs>
        <w:spacing w:after="0" w:line="240" w:lineRule="auto"/>
        <w:ind w:left="0" w:firstLine="697"/>
        <w:rPr>
          <w:sz w:val="24"/>
          <w:szCs w:val="24"/>
        </w:rPr>
      </w:pPr>
      <w:r w:rsidRPr="00CF04B2">
        <w:rPr>
          <w:sz w:val="24"/>
          <w:szCs w:val="24"/>
        </w:rPr>
        <w:t xml:space="preserve">Su </w:t>
      </w:r>
      <w:r w:rsidR="001C1552" w:rsidRPr="00CF04B2">
        <w:rPr>
          <w:sz w:val="24"/>
          <w:szCs w:val="24"/>
        </w:rPr>
        <w:t>p</w:t>
      </w:r>
      <w:r w:rsidRPr="00CF04B2">
        <w:rPr>
          <w:sz w:val="24"/>
          <w:szCs w:val="24"/>
        </w:rPr>
        <w:t xml:space="preserve">asiūlymais </w:t>
      </w:r>
      <w:r w:rsidR="00B21B56" w:rsidRPr="00CF04B2">
        <w:rPr>
          <w:sz w:val="24"/>
          <w:szCs w:val="24"/>
        </w:rPr>
        <w:t xml:space="preserve">susipažins pirkimo organizatorius, </w:t>
      </w:r>
      <w:r w:rsidRPr="00CF04B2">
        <w:rPr>
          <w:sz w:val="24"/>
          <w:szCs w:val="24"/>
        </w:rPr>
        <w:t xml:space="preserve">nedalyvaujant </w:t>
      </w:r>
      <w:r w:rsidR="007001BD" w:rsidRPr="00CF04B2">
        <w:rPr>
          <w:sz w:val="24"/>
          <w:szCs w:val="24"/>
        </w:rPr>
        <w:t xml:space="preserve">tiekėjams </w:t>
      </w:r>
      <w:r w:rsidR="0027732A" w:rsidRPr="00CF04B2">
        <w:rPr>
          <w:sz w:val="24"/>
          <w:szCs w:val="24"/>
        </w:rPr>
        <w:t xml:space="preserve">ar </w:t>
      </w:r>
      <w:r w:rsidR="00B67D21" w:rsidRPr="00CF04B2">
        <w:rPr>
          <w:sz w:val="24"/>
          <w:szCs w:val="24"/>
        </w:rPr>
        <w:t>jų įgaliotiems</w:t>
      </w:r>
      <w:r w:rsidRPr="00CF04B2">
        <w:rPr>
          <w:sz w:val="24"/>
          <w:szCs w:val="24"/>
        </w:rPr>
        <w:t xml:space="preserve"> atstovams. </w:t>
      </w:r>
      <w:r w:rsidR="00BA3AEE" w:rsidRPr="00CF04B2">
        <w:rPr>
          <w:sz w:val="24"/>
          <w:szCs w:val="24"/>
        </w:rPr>
        <w:t>D</w:t>
      </w:r>
      <w:r w:rsidRPr="00CF04B2">
        <w:rPr>
          <w:sz w:val="24"/>
          <w:szCs w:val="24"/>
        </w:rPr>
        <w:t>ata</w:t>
      </w:r>
      <w:r w:rsidR="00BA3AEE" w:rsidRPr="00CF04B2">
        <w:rPr>
          <w:sz w:val="24"/>
          <w:szCs w:val="24"/>
        </w:rPr>
        <w:t>, kada</w:t>
      </w:r>
      <w:r w:rsidRPr="00CF04B2">
        <w:rPr>
          <w:sz w:val="24"/>
          <w:szCs w:val="24"/>
        </w:rPr>
        <w:t xml:space="preserve"> </w:t>
      </w:r>
      <w:r w:rsidR="00BA3AEE" w:rsidRPr="00CF04B2">
        <w:rPr>
          <w:sz w:val="24"/>
          <w:szCs w:val="24"/>
        </w:rPr>
        <w:t xml:space="preserve">susipažįstama su pasiūlymais </w:t>
      </w:r>
      <w:r w:rsidRPr="00CF04B2">
        <w:rPr>
          <w:sz w:val="24"/>
          <w:szCs w:val="24"/>
        </w:rPr>
        <w:t xml:space="preserve">bus nurodyta </w:t>
      </w:r>
      <w:r w:rsidR="00262F12" w:rsidRPr="00CF04B2">
        <w:rPr>
          <w:sz w:val="24"/>
          <w:szCs w:val="24"/>
        </w:rPr>
        <w:t>pirkimo dokumentuose</w:t>
      </w:r>
      <w:r w:rsidRPr="00CF04B2">
        <w:rPr>
          <w:sz w:val="24"/>
          <w:szCs w:val="24"/>
        </w:rPr>
        <w:t>.</w:t>
      </w:r>
    </w:p>
    <w:p w14:paraId="051829C7" w14:textId="1352F94E" w:rsidR="006D0AB0" w:rsidRPr="00CF04B2" w:rsidRDefault="003A6287" w:rsidP="00BA3B3C">
      <w:pPr>
        <w:pStyle w:val="paragrafesrasas2lygis"/>
        <w:numPr>
          <w:ilvl w:val="1"/>
          <w:numId w:val="11"/>
        </w:numPr>
        <w:tabs>
          <w:tab w:val="left" w:pos="1276"/>
        </w:tabs>
        <w:spacing w:after="0" w:line="240" w:lineRule="auto"/>
        <w:ind w:left="0" w:firstLine="697"/>
        <w:rPr>
          <w:sz w:val="24"/>
          <w:szCs w:val="24"/>
        </w:rPr>
      </w:pPr>
      <w:r w:rsidRPr="00CF04B2">
        <w:rPr>
          <w:sz w:val="24"/>
          <w:szCs w:val="24"/>
        </w:rPr>
        <w:t xml:space="preserve"> </w:t>
      </w:r>
      <w:r w:rsidR="00CC051B" w:rsidRPr="00CF04B2">
        <w:rPr>
          <w:sz w:val="24"/>
          <w:szCs w:val="24"/>
        </w:rPr>
        <w:t xml:space="preserve">Tiekėjo </w:t>
      </w:r>
      <w:r w:rsidR="006D0AB0" w:rsidRPr="00CF04B2">
        <w:rPr>
          <w:sz w:val="24"/>
          <w:szCs w:val="24"/>
        </w:rPr>
        <w:t xml:space="preserve">teikiamas </w:t>
      </w:r>
      <w:r w:rsidR="00CC051B" w:rsidRPr="00CF04B2">
        <w:rPr>
          <w:sz w:val="24"/>
          <w:szCs w:val="24"/>
        </w:rPr>
        <w:t>p</w:t>
      </w:r>
      <w:r w:rsidR="006D0AB0" w:rsidRPr="00CF04B2">
        <w:rPr>
          <w:sz w:val="24"/>
          <w:szCs w:val="24"/>
        </w:rPr>
        <w:t>asiūlymas gali būti užšifruojamas.</w:t>
      </w:r>
      <w:r w:rsidR="00A35512" w:rsidRPr="00CF04B2">
        <w:rPr>
          <w:sz w:val="24"/>
          <w:szCs w:val="24"/>
        </w:rPr>
        <w:t xml:space="preserve"> </w:t>
      </w:r>
    </w:p>
    <w:p w14:paraId="32898307" w14:textId="2EDBCD32" w:rsidR="006D2651" w:rsidRPr="006D275D" w:rsidRDefault="006D2651" w:rsidP="00BA3B3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A3B3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B15AA71" w:rsidR="003A1E8E" w:rsidRPr="006D275D" w:rsidRDefault="009460CD" w:rsidP="00BA3B3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7E6EC2">
        <w:rPr>
          <w:rFonts w:ascii="Times New Roman" w:hAnsi="Times New Roman" w:cs="Times New Roman"/>
          <w:b/>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BA3B3C">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w:t>
      </w:r>
      <w:r w:rsidR="002B491F" w:rsidRPr="00CB2668">
        <w:rPr>
          <w:sz w:val="24"/>
          <w:szCs w:val="24"/>
        </w:rPr>
        <w:lastRenderedPageBreak/>
        <w:t xml:space="preserve">naudodamasi perkančioji organizacija negalėjo iššifruoti pasiūlymo, pasiūlymas laikomas nepateiktu ir nėra vertinamas. </w:t>
      </w:r>
    </w:p>
    <w:p w14:paraId="5BA96747" w14:textId="77777777" w:rsidR="006D0AB0" w:rsidRPr="00692B70" w:rsidRDefault="006D0AB0" w:rsidP="00BA3B3C">
      <w:pPr>
        <w:pStyle w:val="paragrafesrasas2lygis"/>
        <w:spacing w:after="0" w:line="240" w:lineRule="auto"/>
        <w:rPr>
          <w:sz w:val="24"/>
          <w:szCs w:val="24"/>
        </w:rPr>
      </w:pPr>
    </w:p>
    <w:p w14:paraId="0CEBF66C" w14:textId="5EA9BDCC" w:rsidR="006D0AB0" w:rsidRPr="00D930A8" w:rsidRDefault="002B7271" w:rsidP="00BA3B3C">
      <w:pPr>
        <w:pStyle w:val="Antrat1"/>
        <w:numPr>
          <w:ilvl w:val="0"/>
          <w:numId w:val="14"/>
        </w:numPr>
        <w:spacing w:before="0" w:after="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3423516"/>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BA3B3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1EBB40DE" w14:textId="77777777" w:rsidR="001A28B0" w:rsidRPr="00C84067" w:rsidRDefault="001A28B0" w:rsidP="00BA3B3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sz w:val="24"/>
          <w:szCs w:val="24"/>
        </w:rPr>
        <w:t>Pasiūlymus perkančioji organizacija vertina ir pasiūlymų eilę sudaro pagal kriterijus ir tvarką, nurodytą specialiosiose pirkimo sąlygose.</w:t>
      </w:r>
    </w:p>
    <w:p w14:paraId="5FFEE317" w14:textId="0F332099" w:rsidR="00763B33" w:rsidRPr="00035003" w:rsidRDefault="00035003" w:rsidP="00BA3B3C">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13.</w:t>
      </w:r>
      <w:r w:rsidR="00CF04B2">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035003">
        <w:rPr>
          <w:rFonts w:ascii="Times New Roman" w:hAnsi="Times New Roman" w:cs="Times New Roman"/>
          <w:sz w:val="24"/>
          <w:szCs w:val="24"/>
        </w:rPr>
        <w:t xml:space="preserve"> perkančioji organizacija prašo (kai ji tai gali daryti nepažeisdama lygiateisiškumo ir skaidrumo principų) tiekėją</w:t>
      </w:r>
      <w:r w:rsidR="00763B33" w:rsidRPr="00035003">
        <w:rPr>
          <w:rFonts w:ascii="Times New Roman" w:eastAsia="Arial" w:hAnsi="Times New Roman" w:cs="Times New Roman"/>
          <w:sz w:val="24"/>
          <w:szCs w:val="24"/>
        </w:rPr>
        <w:t xml:space="preserve"> šiuos dokumentus ar duomenis patikslinti, papildyti arba paaiškinti per</w:t>
      </w:r>
      <w:r w:rsidR="00763B33" w:rsidRPr="00035003">
        <w:rPr>
          <w:rFonts w:ascii="Times New Roman" w:hAnsi="Times New Roman" w:cs="Times New Roman"/>
          <w:sz w:val="24"/>
          <w:szCs w:val="24"/>
        </w:rPr>
        <w:t xml:space="preserve"> </w:t>
      </w:r>
      <w:r w:rsidR="00763B33" w:rsidRPr="00035003">
        <w:rPr>
          <w:rFonts w:ascii="Times New Roman" w:eastAsia="Arial" w:hAnsi="Times New Roman" w:cs="Times New Roman"/>
          <w:sz w:val="24"/>
          <w:szCs w:val="24"/>
        </w:rPr>
        <w:t xml:space="preserve">perkančiosios organizacijos nustatytą protingą terminą. </w:t>
      </w:r>
      <w:r w:rsidR="00763B33" w:rsidRPr="0003500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565C970B" w14:textId="4FBEA1B5" w:rsidR="001A28B0" w:rsidRPr="00035003" w:rsidRDefault="00035003" w:rsidP="00BA3B3C">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00CF04B2">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BA3B3C">
      <w:pPr>
        <w:spacing w:after="0" w:line="240" w:lineRule="auto"/>
        <w:rPr>
          <w:rFonts w:ascii="Arial" w:hAnsi="Arial" w:cs="Arial"/>
          <w:sz w:val="28"/>
          <w:szCs w:val="28"/>
        </w:rPr>
      </w:pPr>
      <w:bookmarkStart w:id="51" w:name="_Toc48053179"/>
    </w:p>
    <w:p w14:paraId="1F2B61D4" w14:textId="16147E8B" w:rsidR="006D0AB0" w:rsidRPr="000F736E" w:rsidRDefault="001566DB" w:rsidP="00BA3B3C">
      <w:pPr>
        <w:pStyle w:val="Antrat1"/>
        <w:numPr>
          <w:ilvl w:val="0"/>
          <w:numId w:val="21"/>
        </w:numPr>
        <w:spacing w:before="0" w:after="0"/>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3423517"/>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BA3B3C">
      <w:pPr>
        <w:pBdr>
          <w:top w:val="nil"/>
          <w:left w:val="nil"/>
          <w:bottom w:val="nil"/>
          <w:right w:val="nil"/>
          <w:between w:val="nil"/>
        </w:pBdr>
        <w:spacing w:after="0" w:line="240" w:lineRule="auto"/>
        <w:ind w:firstLine="697"/>
        <w:jc w:val="both"/>
        <w:rPr>
          <w:rFonts w:ascii="Times New Roman" w:hAnsi="Times New Roman" w:cs="Times New Roman"/>
          <w:sz w:val="24"/>
          <w:szCs w:val="24"/>
        </w:rPr>
      </w:pPr>
    </w:p>
    <w:p w14:paraId="23E42369" w14:textId="0DD8E5A2" w:rsidR="002A5BC8" w:rsidRPr="00E237A4" w:rsidRDefault="00E52457" w:rsidP="00BA3B3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BA3B3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BA3B3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752CB238" w:rsidR="006D0AB0" w:rsidRPr="00E237A4" w:rsidRDefault="00303811" w:rsidP="00BA3B3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r w:rsidR="003C0D8F" w:rsidRPr="00E237A4">
        <w:rPr>
          <w:rFonts w:ascii="Times New Roman" w:eastAsia="Arial" w:hAnsi="Times New Roman" w:cs="Times New Roman"/>
          <w:color w:val="000000" w:themeColor="text1"/>
          <w:sz w:val="24"/>
          <w:szCs w:val="24"/>
        </w:rPr>
        <w:t xml:space="preserve"> (naudojant </w:t>
      </w:r>
      <w:r w:rsidR="008A043E" w:rsidRPr="00E237A4">
        <w:rPr>
          <w:rFonts w:ascii="Times New Roman" w:eastAsia="Arial" w:hAnsi="Times New Roman" w:cs="Times New Roman"/>
          <w:color w:val="000000" w:themeColor="text1"/>
          <w:sz w:val="24"/>
          <w:szCs w:val="24"/>
        </w:rPr>
        <w:t xml:space="preserve">ne CVP IS </w:t>
      </w:r>
      <w:r w:rsidR="00B66672" w:rsidRPr="00E237A4">
        <w:rPr>
          <w:rFonts w:ascii="Times New Roman" w:eastAsia="Arial" w:hAnsi="Times New Roman" w:cs="Times New Roman"/>
          <w:color w:val="000000" w:themeColor="text1"/>
          <w:sz w:val="24"/>
          <w:szCs w:val="24"/>
        </w:rPr>
        <w:t>„pasiūlym</w:t>
      </w:r>
      <w:r w:rsidR="00D53FE2" w:rsidRPr="00E237A4">
        <w:rPr>
          <w:rFonts w:ascii="Times New Roman" w:eastAsia="Arial" w:hAnsi="Times New Roman" w:cs="Times New Roman"/>
          <w:color w:val="000000" w:themeColor="text1"/>
          <w:sz w:val="24"/>
          <w:szCs w:val="24"/>
        </w:rPr>
        <w:t>ų</w:t>
      </w:r>
      <w:r w:rsidR="00B66672" w:rsidRPr="00E237A4">
        <w:rPr>
          <w:rFonts w:ascii="Times New Roman" w:eastAsia="Arial" w:hAnsi="Times New Roman" w:cs="Times New Roman"/>
          <w:color w:val="000000" w:themeColor="text1"/>
          <w:sz w:val="24"/>
          <w:szCs w:val="24"/>
        </w:rPr>
        <w:t xml:space="preserve"> dėžutę“)</w:t>
      </w:r>
      <w:r w:rsidR="5C1D5905" w:rsidRPr="00E237A4">
        <w:rPr>
          <w:rFonts w:ascii="Times New Roman" w:eastAsia="Arial" w:hAnsi="Times New Roman" w:cs="Times New Roman"/>
          <w:color w:val="000000" w:themeColor="text1"/>
          <w:sz w:val="24"/>
          <w:szCs w:val="24"/>
        </w:rPr>
        <w:t>;</w:t>
      </w:r>
    </w:p>
    <w:p w14:paraId="78A5EC30" w14:textId="6C35631F" w:rsidR="006074E3"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BA3B3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BA3B3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w:t>
      </w:r>
      <w:r w:rsidR="5C1D5905" w:rsidRPr="00E237A4">
        <w:rPr>
          <w:rFonts w:ascii="Times New Roman" w:eastAsia="Arial" w:hAnsi="Times New Roman" w:cs="Times New Roman"/>
          <w:color w:val="000000" w:themeColor="text1"/>
          <w:sz w:val="24"/>
          <w:szCs w:val="24"/>
        </w:rPr>
        <w:lastRenderedPageBreak/>
        <w:t xml:space="preserve">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306CC0C6" w14:textId="162A54D2" w:rsidR="006D0AB0" w:rsidRDefault="00E108DC"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3</w:t>
      </w:r>
      <w:r w:rsidR="006074E3" w:rsidRPr="00784A26">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F3EC830" w:rsidR="00DA5F21" w:rsidRPr="00784A26" w:rsidRDefault="00D65C25" w:rsidP="00BA3B3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F04B2">
        <w:rPr>
          <w:rFonts w:ascii="Times New Roman" w:eastAsia="Arial" w:hAnsi="Times New Roman" w:cs="Times New Roman"/>
          <w:color w:val="000000" w:themeColor="text1"/>
          <w:sz w:val="24"/>
          <w:szCs w:val="24"/>
        </w:rPr>
        <w:t>14.1.1</w:t>
      </w:r>
      <w:r w:rsidR="002D094C" w:rsidRPr="00CF04B2">
        <w:rPr>
          <w:rFonts w:ascii="Times New Roman" w:eastAsia="Arial" w:hAnsi="Times New Roman" w:cs="Times New Roman"/>
          <w:color w:val="000000" w:themeColor="text1"/>
          <w:sz w:val="24"/>
          <w:szCs w:val="24"/>
        </w:rPr>
        <w:t>4</w:t>
      </w:r>
      <w:r w:rsidRPr="00CF04B2">
        <w:rPr>
          <w:rFonts w:ascii="Times New Roman" w:eastAsia="Arial" w:hAnsi="Times New Roman" w:cs="Times New Roman"/>
          <w:color w:val="000000" w:themeColor="text1"/>
          <w:sz w:val="24"/>
          <w:szCs w:val="24"/>
        </w:rPr>
        <w:t xml:space="preserve">. Tiekėjas </w:t>
      </w:r>
      <w:r w:rsidR="004F5CA5" w:rsidRPr="00CF04B2">
        <w:rPr>
          <w:rFonts w:asciiTheme="majorBidi" w:hAnsiTheme="majorBidi" w:cstheme="majorBidi"/>
          <w:sz w:val="24"/>
          <w:szCs w:val="24"/>
        </w:rPr>
        <w:t xml:space="preserve">(subtiekėjas) arba ūkio subjektų grupės narys </w:t>
      </w:r>
      <w:r w:rsidR="000F4968" w:rsidRPr="00CF04B2">
        <w:rPr>
          <w:rFonts w:asciiTheme="majorBidi" w:hAnsiTheme="majorBidi" w:cstheme="majorBidi"/>
          <w:sz w:val="24"/>
          <w:szCs w:val="24"/>
        </w:rPr>
        <w:t>ne</w:t>
      </w:r>
      <w:r w:rsidR="004F5CA5" w:rsidRPr="00CF04B2">
        <w:rPr>
          <w:rFonts w:asciiTheme="majorBidi" w:hAnsiTheme="majorBidi" w:cstheme="majorBidi"/>
          <w:sz w:val="24"/>
          <w:szCs w:val="24"/>
        </w:rPr>
        <w:t>atitinka VPĮ 23 straipsnio 1 dalyje nurodyt</w:t>
      </w:r>
      <w:r w:rsidR="000F4968" w:rsidRPr="00CF04B2">
        <w:rPr>
          <w:rFonts w:asciiTheme="majorBidi" w:hAnsiTheme="majorBidi" w:cstheme="majorBidi"/>
          <w:sz w:val="24"/>
          <w:szCs w:val="24"/>
        </w:rPr>
        <w:t>o</w:t>
      </w:r>
      <w:r w:rsidR="004F5CA5" w:rsidRPr="00CF04B2">
        <w:rPr>
          <w:rFonts w:asciiTheme="majorBidi" w:hAnsiTheme="majorBidi" w:cstheme="majorBidi"/>
          <w:sz w:val="24"/>
          <w:szCs w:val="24"/>
        </w:rPr>
        <w:t xml:space="preserve"> status</w:t>
      </w:r>
      <w:r w:rsidR="000F4968" w:rsidRPr="00CF04B2">
        <w:rPr>
          <w:rFonts w:asciiTheme="majorBidi" w:hAnsiTheme="majorBidi" w:cstheme="majorBidi"/>
          <w:sz w:val="24"/>
          <w:szCs w:val="24"/>
        </w:rPr>
        <w:t>o</w:t>
      </w:r>
      <w:r w:rsidR="004F5CA5" w:rsidRPr="00CF04B2">
        <w:rPr>
          <w:rFonts w:asciiTheme="majorBidi" w:hAnsiTheme="majorBidi" w:cstheme="majorBidi"/>
          <w:sz w:val="24"/>
          <w:szCs w:val="24"/>
        </w:rPr>
        <w:t xml:space="preserve"> (jeigu taikoma).</w:t>
      </w:r>
    </w:p>
    <w:p w14:paraId="572C31C3" w14:textId="24710A9D" w:rsidR="006D0AB0" w:rsidRPr="00784A26" w:rsidRDefault="00E966CD" w:rsidP="00BA3B3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BA3B3C">
      <w:pPr>
        <w:spacing w:after="0" w:line="240" w:lineRule="auto"/>
        <w:rPr>
          <w:rFonts w:ascii="Times New Roman" w:hAnsi="Times New Roman" w:cs="Times New Roman"/>
          <w:sz w:val="24"/>
          <w:szCs w:val="24"/>
        </w:rPr>
      </w:pPr>
    </w:p>
    <w:p w14:paraId="5CCC3BE9" w14:textId="7CA096F9" w:rsidR="006D0AB0" w:rsidRPr="001B3292" w:rsidRDefault="000F736E" w:rsidP="00BA3B3C">
      <w:pPr>
        <w:pStyle w:val="Antrat1"/>
        <w:numPr>
          <w:ilvl w:val="0"/>
          <w:numId w:val="22"/>
        </w:numPr>
        <w:spacing w:before="0" w:after="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3423518"/>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BA3B3C">
      <w:pPr>
        <w:pStyle w:val="Sraopastraipa"/>
        <w:numPr>
          <w:ilvl w:val="1"/>
          <w:numId w:val="22"/>
        </w:numPr>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CF04B2" w:rsidRDefault="5C1D5905" w:rsidP="00BA3B3C">
      <w:pPr>
        <w:pStyle w:val="Sraopastraipa"/>
        <w:numPr>
          <w:ilvl w:val="1"/>
          <w:numId w:val="22"/>
        </w:numPr>
        <w:spacing w:after="0" w:line="240" w:lineRule="auto"/>
        <w:ind w:left="0" w:firstLine="697"/>
        <w:jc w:val="both"/>
        <w:rPr>
          <w:rFonts w:ascii="Times New Roman" w:hAnsi="Times New Roman" w:cs="Times New Roman"/>
          <w:sz w:val="24"/>
          <w:szCs w:val="24"/>
        </w:rPr>
      </w:pPr>
      <w:r w:rsidRPr="00CF04B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CF04B2">
        <w:rPr>
          <w:rFonts w:ascii="Times New Roman" w:hAnsi="Times New Roman" w:cs="Times New Roman"/>
          <w:sz w:val="24"/>
          <w:szCs w:val="24"/>
        </w:rPr>
        <w:t xml:space="preserve"> </w:t>
      </w:r>
      <w:r w:rsidR="00763D03" w:rsidRPr="00CF04B2">
        <w:rPr>
          <w:rFonts w:ascii="Times New Roman" w:eastAsia="Times New Roman" w:hAnsi="Times New Roman" w:cs="Times New Roman"/>
          <w:sz w:val="24"/>
          <w:szCs w:val="24"/>
        </w:rPr>
        <w:t>tiekėjas</w:t>
      </w:r>
      <w:r w:rsidRPr="00CF04B2">
        <w:rPr>
          <w:rFonts w:ascii="Times New Roman" w:hAnsi="Times New Roman" w:cs="Times New Roman"/>
          <w:sz w:val="24"/>
          <w:szCs w:val="24"/>
        </w:rPr>
        <w:t xml:space="preserve">, kurio </w:t>
      </w:r>
      <w:r w:rsidR="001B6F10" w:rsidRPr="00CF04B2">
        <w:rPr>
          <w:rFonts w:ascii="Times New Roman" w:hAnsi="Times New Roman" w:cs="Times New Roman"/>
          <w:sz w:val="24"/>
          <w:szCs w:val="24"/>
        </w:rPr>
        <w:t>p</w:t>
      </w:r>
      <w:r w:rsidRPr="00CF04B2">
        <w:rPr>
          <w:rFonts w:ascii="Times New Roman" w:hAnsi="Times New Roman" w:cs="Times New Roman"/>
          <w:sz w:val="24"/>
          <w:szCs w:val="24"/>
        </w:rPr>
        <w:t>asiūlymas CVP IS priemonėmis pateiktas anksčiausiai.</w:t>
      </w:r>
    </w:p>
    <w:p w14:paraId="7B74F735" w14:textId="6659A4F0" w:rsidR="006D0AB0" w:rsidRPr="00D06A05" w:rsidRDefault="5C1D5905" w:rsidP="00BA3B3C">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A3B3C">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BA3B3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BA3B3C">
      <w:pPr>
        <w:pStyle w:val="Antrat1"/>
        <w:numPr>
          <w:ilvl w:val="0"/>
          <w:numId w:val="23"/>
        </w:numPr>
        <w:spacing w:before="0" w:after="0"/>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3423519"/>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BA3B3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BA3B3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BA3B3C">
      <w:pPr>
        <w:pStyle w:val="Antrat1"/>
        <w:numPr>
          <w:ilvl w:val="0"/>
          <w:numId w:val="24"/>
        </w:numPr>
        <w:spacing w:before="0" w:after="0"/>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3423520"/>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BA3B3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BA3B3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BA3B3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BA3B3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lastRenderedPageBreak/>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BA3B3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BA3B3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BA3B3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BA3B3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4E6A27" w:rsidR="006D0AB0" w:rsidRPr="00F80044" w:rsidRDefault="00F80044" w:rsidP="00BA3B3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CF04B2">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3C411EDF" w14:textId="461A540C" w:rsidR="006D0AB0" w:rsidRPr="0096735E" w:rsidRDefault="5C1D5905" w:rsidP="00BA3B3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BA3B3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BA3B3C">
      <w:pPr>
        <w:spacing w:after="0" w:line="240" w:lineRule="auto"/>
        <w:ind w:left="2269"/>
        <w:jc w:val="both"/>
        <w:rPr>
          <w:rFonts w:ascii="Times New Roman" w:eastAsia="Arial" w:hAnsi="Times New Roman" w:cs="Times New Roman"/>
          <w:b/>
          <w:sz w:val="24"/>
          <w:szCs w:val="24"/>
        </w:rPr>
      </w:pPr>
    </w:p>
    <w:p w14:paraId="791D91E9" w14:textId="231FFBC2" w:rsidR="006D0AB0" w:rsidRPr="00BA3B3C" w:rsidRDefault="00DE1880" w:rsidP="00BA3B3C">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3423521"/>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BA3B3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BA3B3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BA3B3C">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BA3B3C">
      <w:head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CCD08" w14:textId="77777777" w:rsidR="00301C91" w:rsidRDefault="00301C91" w:rsidP="00D05666">
      <w:r>
        <w:separator/>
      </w:r>
    </w:p>
  </w:endnote>
  <w:endnote w:type="continuationSeparator" w:id="0">
    <w:p w14:paraId="532227BB" w14:textId="77777777" w:rsidR="00301C91" w:rsidRDefault="00301C91" w:rsidP="00D05666">
      <w:r>
        <w:continuationSeparator/>
      </w:r>
    </w:p>
  </w:endnote>
  <w:endnote w:type="continuationNotice" w:id="1">
    <w:p w14:paraId="22D83BA7" w14:textId="77777777" w:rsidR="00301C91" w:rsidRDefault="00301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3F317" w14:textId="77777777" w:rsidR="00301C91" w:rsidRDefault="00301C91" w:rsidP="00D05666">
      <w:r>
        <w:separator/>
      </w:r>
    </w:p>
  </w:footnote>
  <w:footnote w:type="continuationSeparator" w:id="0">
    <w:p w14:paraId="432A3220" w14:textId="77777777" w:rsidR="00301C91" w:rsidRDefault="00301C91" w:rsidP="00D05666">
      <w:r>
        <w:continuationSeparator/>
      </w:r>
    </w:p>
  </w:footnote>
  <w:footnote w:type="continuationNotice" w:id="1">
    <w:p w14:paraId="3E1410CB" w14:textId="77777777" w:rsidR="00301C91" w:rsidRDefault="00301C91">
      <w:pPr>
        <w:spacing w:after="0" w:line="240" w:lineRule="auto"/>
      </w:pPr>
    </w:p>
  </w:footnote>
  <w:footnote w:id="2">
    <w:p w14:paraId="37EC8FAA" w14:textId="6F22BD8C" w:rsidR="00F4529D" w:rsidRPr="009A4086" w:rsidRDefault="00F4529D" w:rsidP="000D550B">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0D550B" w:rsidRPr="000D550B">
        <w:rPr>
          <w:rFonts w:ascii="Times New Roman" w:hAnsi="Times New Roman" w:cs="Times New Roman"/>
        </w:rPr>
        <w:t xml:space="preserve">Instrukcija: </w:t>
      </w:r>
      <w:hyperlink r:id="rId1" w:history="1">
        <w:r w:rsidR="000D550B" w:rsidRPr="000D550B">
          <w:rPr>
            <w:rStyle w:val="Hipersaitas"/>
            <w:rFonts w:ascii="Times New Roman" w:hAnsi="Times New Roman" w:cs="Times New Roman"/>
          </w:rPr>
          <w:t>Metodinė medžiaga (instrukcijos) - Viešųjų pirkimų tarnyba</w:t>
        </w:r>
      </w:hyperlink>
      <w:r w:rsidR="00850672" w:rsidRPr="009A4086">
        <w:rPr>
          <w:rFonts w:ascii="Times New Roman" w:hAnsi="Times New Roman" w:cs="Times New Roman"/>
        </w:rPr>
        <w:t xml:space="preserve"> </w:t>
      </w:r>
    </w:p>
  </w:footnote>
  <w:footnote w:id="3">
    <w:p w14:paraId="0AB07B06" w14:textId="662007C8" w:rsidR="00BB3788" w:rsidRPr="00427C59" w:rsidRDefault="00BB3788" w:rsidP="00603DD2">
      <w:pPr>
        <w:pStyle w:val="Puslapioinaostekstas"/>
        <w:spacing w:after="0" w:line="240" w:lineRule="auto"/>
      </w:pPr>
      <w:r w:rsidRPr="00427C59">
        <w:rPr>
          <w:rStyle w:val="Puslapioinaosnuoroda"/>
        </w:rPr>
        <w:footnoteRef/>
      </w:r>
      <w:r w:rsidRPr="00427C59">
        <w:t xml:space="preserve"> </w:t>
      </w:r>
      <w:hyperlink r:id="rId2" w:history="1">
        <w:r w:rsidR="00603DD2" w:rsidRPr="00603DD2">
          <w:rPr>
            <w:rStyle w:val="Hipersaitas"/>
            <w:rFonts w:asciiTheme="majorBidi" w:hAnsiTheme="majorBidi" w:cstheme="majorBidi"/>
          </w:rPr>
          <w:t>„PowerPoint“ pateiktis</w:t>
        </w:r>
      </w:hyperlink>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53912"/>
      <w:docPartObj>
        <w:docPartGallery w:val="Page Numbers (Top of Page)"/>
        <w:docPartUnique/>
      </w:docPartObj>
    </w:sdtPr>
    <w:sdtEndPr/>
    <w:sdtContent>
      <w:p w14:paraId="3181BFE8" w14:textId="7F265843" w:rsidR="00BA3B3C" w:rsidRDefault="00BA3B3C">
        <w:pPr>
          <w:pStyle w:val="Antrats"/>
          <w:jc w:val="center"/>
        </w:pPr>
        <w:r>
          <w:fldChar w:fldCharType="begin"/>
        </w:r>
        <w:r>
          <w:instrText>PAGE   \* MERGEFORMAT</w:instrText>
        </w:r>
        <w:r>
          <w:fldChar w:fldCharType="separate"/>
        </w:r>
        <w:r>
          <w:t>2</w:t>
        </w:r>
        <w: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62CA8F4"/>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7A9"/>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9D9"/>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5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50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898"/>
    <w:rsid w:val="001B2B89"/>
    <w:rsid w:val="001B3251"/>
    <w:rsid w:val="001B3292"/>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D8C"/>
    <w:rsid w:val="001E250F"/>
    <w:rsid w:val="001E2BC5"/>
    <w:rsid w:val="001E3A76"/>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3E3"/>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91"/>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82D"/>
    <w:rsid w:val="00307955"/>
    <w:rsid w:val="003101E1"/>
    <w:rsid w:val="0031109D"/>
    <w:rsid w:val="003114FD"/>
    <w:rsid w:val="003115E6"/>
    <w:rsid w:val="0031284C"/>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D7"/>
    <w:rsid w:val="004049A1"/>
    <w:rsid w:val="00405013"/>
    <w:rsid w:val="00405337"/>
    <w:rsid w:val="00405855"/>
    <w:rsid w:val="00405D65"/>
    <w:rsid w:val="0040657F"/>
    <w:rsid w:val="00407939"/>
    <w:rsid w:val="00411BD7"/>
    <w:rsid w:val="0041208A"/>
    <w:rsid w:val="00413702"/>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358"/>
    <w:rsid w:val="00505CE8"/>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DD2"/>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4911"/>
    <w:rsid w:val="00695560"/>
    <w:rsid w:val="006958A1"/>
    <w:rsid w:val="00695DA1"/>
    <w:rsid w:val="00696510"/>
    <w:rsid w:val="00696EED"/>
    <w:rsid w:val="00697E3A"/>
    <w:rsid w:val="00697EDE"/>
    <w:rsid w:val="006A1A18"/>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721"/>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66E2"/>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BB"/>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231"/>
    <w:rsid w:val="007D088D"/>
    <w:rsid w:val="007D0F6B"/>
    <w:rsid w:val="007D1221"/>
    <w:rsid w:val="007D147E"/>
    <w:rsid w:val="007D1B7D"/>
    <w:rsid w:val="007D1BAE"/>
    <w:rsid w:val="007D2C36"/>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2"/>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557"/>
    <w:rsid w:val="007F6F0A"/>
    <w:rsid w:val="007F7773"/>
    <w:rsid w:val="008009FE"/>
    <w:rsid w:val="00800FC9"/>
    <w:rsid w:val="0080269D"/>
    <w:rsid w:val="0080397E"/>
    <w:rsid w:val="00803D1E"/>
    <w:rsid w:val="00803DD4"/>
    <w:rsid w:val="008040CB"/>
    <w:rsid w:val="008043C9"/>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DF1"/>
    <w:rsid w:val="00850672"/>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D98"/>
    <w:rsid w:val="009734C6"/>
    <w:rsid w:val="009736A5"/>
    <w:rsid w:val="00974C3D"/>
    <w:rsid w:val="00975A9B"/>
    <w:rsid w:val="0097609B"/>
    <w:rsid w:val="0097614F"/>
    <w:rsid w:val="009773F1"/>
    <w:rsid w:val="0098066D"/>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491"/>
    <w:rsid w:val="009A3AD5"/>
    <w:rsid w:val="009A4086"/>
    <w:rsid w:val="009A43BF"/>
    <w:rsid w:val="009A460C"/>
    <w:rsid w:val="009A6A1D"/>
    <w:rsid w:val="009A6CF9"/>
    <w:rsid w:val="009A7252"/>
    <w:rsid w:val="009A7D11"/>
    <w:rsid w:val="009B0014"/>
    <w:rsid w:val="009B15DC"/>
    <w:rsid w:val="009B2233"/>
    <w:rsid w:val="009B3266"/>
    <w:rsid w:val="009B338B"/>
    <w:rsid w:val="009B3851"/>
    <w:rsid w:val="009B3C43"/>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7294"/>
    <w:rsid w:val="009D741F"/>
    <w:rsid w:val="009D7442"/>
    <w:rsid w:val="009D779F"/>
    <w:rsid w:val="009E0181"/>
    <w:rsid w:val="009E0591"/>
    <w:rsid w:val="009E1AB5"/>
    <w:rsid w:val="009E1FFB"/>
    <w:rsid w:val="009E20B7"/>
    <w:rsid w:val="009E2403"/>
    <w:rsid w:val="009E38FB"/>
    <w:rsid w:val="009E43D5"/>
    <w:rsid w:val="009E46BC"/>
    <w:rsid w:val="009E4A5E"/>
    <w:rsid w:val="009E4CDE"/>
    <w:rsid w:val="009E4FF8"/>
    <w:rsid w:val="009E78B9"/>
    <w:rsid w:val="009E7DE9"/>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B3C"/>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668"/>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4B2"/>
    <w:rsid w:val="00CF06D5"/>
    <w:rsid w:val="00CF07A4"/>
    <w:rsid w:val="00CF1D58"/>
    <w:rsid w:val="00CF1FF0"/>
    <w:rsid w:val="00CF2677"/>
    <w:rsid w:val="00CF2CB6"/>
    <w:rsid w:val="00CF3084"/>
    <w:rsid w:val="00CF31B8"/>
    <w:rsid w:val="00CF3A21"/>
    <w:rsid w:val="00CF45B3"/>
    <w:rsid w:val="00CF4A92"/>
    <w:rsid w:val="00CF63E5"/>
    <w:rsid w:val="00CF66FF"/>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4092"/>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4BB"/>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09CB"/>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5CAE"/>
    <w:rsid w:val="00FC5EA5"/>
    <w:rsid w:val="00FC674E"/>
    <w:rsid w:val="00FD003B"/>
    <w:rsid w:val="00FD1A28"/>
    <w:rsid w:val="00FD1E9A"/>
    <w:rsid w:val="00FD26DF"/>
    <w:rsid w:val="00FD2A30"/>
    <w:rsid w:val="00FD34DC"/>
    <w:rsid w:val="00FD44DD"/>
    <w:rsid w:val="00FD48A9"/>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9F4C701-22B7-41B9-912E-DC9D4B11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094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540085">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97DDEE31-D76B-46EE-88ED-283D6B4C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purl.org/dc/dcmitype/"/>
    <ds:schemaRef ds:uri="63c83698-8997-4e50-a507-89ca86912937"/>
    <ds:schemaRef ds:uri="http://schemas.openxmlformats.org/package/2006/metadata/core-properties"/>
    <ds:schemaRef ds:uri="http://schemas.microsoft.com/office/2006/documentManagement/types"/>
    <ds:schemaRef ds:uri="http://purl.org/dc/elements/1.1/"/>
    <ds:schemaRef ds:uri="e6a19158-d0d1-40c5-9a1c-07b30edafd5b"/>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23022</Words>
  <Characters>13123</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36073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Ligita Stančiauskienė</cp:lastModifiedBy>
  <cp:revision>14</cp:revision>
  <dcterms:created xsi:type="dcterms:W3CDTF">2024-03-25T06:29:00Z</dcterms:created>
  <dcterms:modified xsi:type="dcterms:W3CDTF">2024-12-04T11:16:00Z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