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6617CE8C" w:rsidR="00EC5A1C" w:rsidRPr="001F6BEB" w:rsidRDefault="00A24050" w:rsidP="00023FB9">
      <w:pPr>
        <w:jc w:val="center"/>
        <w:rPr>
          <w:rFonts w:ascii="Jost" w:eastAsia="Arial Unicode MS" w:hAnsi="Jost"/>
          <w:b/>
          <w:bCs/>
          <w:sz w:val="22"/>
          <w:szCs w:val="22"/>
          <w:bdr w:val="nil"/>
          <w:lang w:eastAsia="en-GB"/>
        </w:rPr>
      </w:pPr>
      <w:r w:rsidRPr="001F6BEB">
        <w:rPr>
          <w:rFonts w:ascii="Jost" w:eastAsia="Arial Unicode MS" w:hAnsi="Jost"/>
          <w:b/>
          <w:bCs/>
          <w:sz w:val="22"/>
          <w:szCs w:val="22"/>
          <w:bdr w:val="nil"/>
          <w:lang w:eastAsia="en-GB"/>
        </w:rPr>
        <w:t>RINKOS KONSULTACIJOS REZULTATŲ APIBENDRINIM</w:t>
      </w:r>
      <w:r w:rsidR="000776FD" w:rsidRPr="001F6BEB">
        <w:rPr>
          <w:rFonts w:ascii="Jost" w:eastAsia="Arial Unicode MS" w:hAnsi="Jost"/>
          <w:b/>
          <w:bCs/>
          <w:sz w:val="22"/>
          <w:szCs w:val="22"/>
          <w:bdr w:val="nil"/>
          <w:lang w:eastAsia="en-GB"/>
        </w:rPr>
        <w:t>O SUVESTINĖ</w:t>
      </w:r>
    </w:p>
    <w:p w14:paraId="52DB4CDD" w14:textId="77777777" w:rsidR="00E33B13" w:rsidRPr="001F6BEB" w:rsidRDefault="00E33B13" w:rsidP="00023FB9">
      <w:pPr>
        <w:jc w:val="center"/>
        <w:rPr>
          <w:rFonts w:ascii="Jost" w:eastAsia="Arial Unicode MS" w:hAnsi="Jost"/>
          <w:b/>
          <w:bCs/>
          <w:sz w:val="22"/>
          <w:szCs w:val="22"/>
          <w:bdr w:val="nil"/>
          <w:lang w:eastAsia="en-GB"/>
        </w:rPr>
      </w:pPr>
    </w:p>
    <w:tbl>
      <w:tblPr>
        <w:tblStyle w:val="Lentelstinklelis"/>
        <w:tblW w:w="15163" w:type="dxa"/>
        <w:tblLook w:val="04A0" w:firstRow="1" w:lastRow="0" w:firstColumn="1" w:lastColumn="0" w:noHBand="0" w:noVBand="1"/>
      </w:tblPr>
      <w:tblGrid>
        <w:gridCol w:w="560"/>
        <w:gridCol w:w="5360"/>
        <w:gridCol w:w="4451"/>
        <w:gridCol w:w="4792"/>
      </w:tblGrid>
      <w:tr w:rsidR="00FC1346" w:rsidRPr="001F6BEB" w14:paraId="6C3065F6" w14:textId="77777777" w:rsidTr="1AD70F8C">
        <w:tc>
          <w:tcPr>
            <w:tcW w:w="15163" w:type="dxa"/>
            <w:gridSpan w:val="4"/>
            <w:shd w:val="clear" w:color="auto" w:fill="E2EFD9" w:themeFill="accent6" w:themeFillTint="33"/>
          </w:tcPr>
          <w:p w14:paraId="15FB7E7E" w14:textId="07BB02EE" w:rsidR="00E05A22" w:rsidRPr="001F6BEB" w:rsidRDefault="00E05A22" w:rsidP="00FE4CB6">
            <w:pPr>
              <w:tabs>
                <w:tab w:val="left" w:pos="527"/>
              </w:tabs>
              <w:spacing w:before="120" w:after="120"/>
              <w:jc w:val="center"/>
              <w:rPr>
                <w:rFonts w:ascii="Jost" w:hAnsi="Jost"/>
                <w:b/>
                <w:bCs/>
                <w:sz w:val="22"/>
                <w:szCs w:val="22"/>
              </w:rPr>
            </w:pPr>
            <w:r w:rsidRPr="001F6BEB">
              <w:rPr>
                <w:rFonts w:ascii="Jost" w:hAnsi="Jost"/>
                <w:b/>
                <w:bCs/>
                <w:sz w:val="22"/>
                <w:szCs w:val="22"/>
              </w:rPr>
              <w:t>I.</w:t>
            </w:r>
            <w:r w:rsidRPr="001F6BEB">
              <w:rPr>
                <w:rFonts w:ascii="Jost" w:hAnsi="Jost"/>
                <w:b/>
                <w:bCs/>
                <w:sz w:val="22"/>
                <w:szCs w:val="22"/>
              </w:rPr>
              <w:tab/>
              <w:t>RINKOS KONSULTACIJOS OBJEKTAS IR TIKSLAS</w:t>
            </w:r>
          </w:p>
        </w:tc>
      </w:tr>
      <w:tr w:rsidR="00FC1346" w:rsidRPr="001F6BEB" w14:paraId="23F27477" w14:textId="77777777" w:rsidTr="003D56AF">
        <w:trPr>
          <w:trHeight w:val="396"/>
        </w:trPr>
        <w:tc>
          <w:tcPr>
            <w:tcW w:w="5920" w:type="dxa"/>
            <w:gridSpan w:val="2"/>
          </w:tcPr>
          <w:p w14:paraId="7E325E27" w14:textId="7581782B" w:rsidR="00E05A22" w:rsidRPr="001F6BEB" w:rsidRDefault="00E05A22" w:rsidP="006A1661">
            <w:pPr>
              <w:jc w:val="left"/>
              <w:rPr>
                <w:rFonts w:ascii="Jost" w:hAnsi="Jost"/>
                <w:b/>
                <w:bCs/>
                <w:sz w:val="22"/>
                <w:szCs w:val="22"/>
              </w:rPr>
            </w:pPr>
            <w:r w:rsidRPr="001F6BEB">
              <w:rPr>
                <w:rFonts w:ascii="Jost" w:hAnsi="Jost"/>
                <w:b/>
                <w:bCs/>
                <w:sz w:val="22"/>
                <w:szCs w:val="22"/>
              </w:rPr>
              <w:t>Pirkimo objektas</w:t>
            </w:r>
          </w:p>
        </w:tc>
        <w:tc>
          <w:tcPr>
            <w:tcW w:w="9243" w:type="dxa"/>
            <w:gridSpan w:val="2"/>
          </w:tcPr>
          <w:p w14:paraId="6D52FE4B" w14:textId="6640F304" w:rsidR="00E05A22" w:rsidRPr="001F6BEB" w:rsidRDefault="00355C9D" w:rsidP="000E2AFD">
            <w:pPr>
              <w:rPr>
                <w:rFonts w:ascii="Jost" w:hAnsi="Jost"/>
                <w:b/>
                <w:bCs/>
                <w:sz w:val="22"/>
                <w:szCs w:val="22"/>
              </w:rPr>
            </w:pPr>
            <w:bookmarkStart w:id="0" w:name="_Hlk157086851"/>
            <w:r w:rsidRPr="00975621">
              <w:rPr>
                <w:b/>
                <w:bCs/>
                <w:color w:val="000000"/>
                <w:szCs w:val="24"/>
              </w:rPr>
              <w:t>Valstybės debesijos platformos ugniasienių plėtr</w:t>
            </w:r>
            <w:bookmarkEnd w:id="0"/>
            <w:r>
              <w:rPr>
                <w:b/>
                <w:bCs/>
                <w:color w:val="000000"/>
                <w:szCs w:val="24"/>
              </w:rPr>
              <w:t>a</w:t>
            </w:r>
          </w:p>
        </w:tc>
      </w:tr>
      <w:tr w:rsidR="00FC1346" w:rsidRPr="001F6BEB" w14:paraId="0F2215C4" w14:textId="77777777" w:rsidTr="1AD70F8C">
        <w:trPr>
          <w:trHeight w:val="759"/>
        </w:trPr>
        <w:tc>
          <w:tcPr>
            <w:tcW w:w="5920" w:type="dxa"/>
            <w:gridSpan w:val="2"/>
          </w:tcPr>
          <w:p w14:paraId="36281EF4" w14:textId="67129844" w:rsidR="00E05A22" w:rsidRPr="001F6BEB" w:rsidRDefault="00E05A22" w:rsidP="00023FB9">
            <w:pPr>
              <w:jc w:val="left"/>
              <w:rPr>
                <w:rFonts w:ascii="Jost" w:hAnsi="Jost"/>
                <w:b/>
                <w:bCs/>
                <w:i/>
                <w:iCs/>
                <w:sz w:val="22"/>
                <w:szCs w:val="22"/>
              </w:rPr>
            </w:pPr>
            <w:r w:rsidRPr="001F6BEB">
              <w:rPr>
                <w:rFonts w:ascii="Jost" w:hAnsi="Jost"/>
                <w:b/>
                <w:bCs/>
                <w:sz w:val="22"/>
                <w:szCs w:val="22"/>
              </w:rPr>
              <w:t>Rinkos konsultacijos tikslas</w:t>
            </w:r>
          </w:p>
        </w:tc>
        <w:tc>
          <w:tcPr>
            <w:tcW w:w="9243" w:type="dxa"/>
            <w:gridSpan w:val="2"/>
          </w:tcPr>
          <w:p w14:paraId="267FC7D6" w14:textId="333035D7" w:rsidR="00E05A22" w:rsidRPr="001F6BEB" w:rsidRDefault="00E05A22" w:rsidP="00E24607">
            <w:pPr>
              <w:rPr>
                <w:rFonts w:ascii="Jost" w:hAnsi="Jost"/>
                <w:bCs/>
                <w:sz w:val="22"/>
                <w:szCs w:val="22"/>
              </w:rPr>
            </w:pPr>
            <w:r w:rsidRPr="001F6BEB">
              <w:rPr>
                <w:rFonts w:ascii="Jost" w:hAnsi="Jost"/>
                <w:sz w:val="22"/>
                <w:szCs w:val="22"/>
              </w:rPr>
              <w:t>Kokybiškai ir tinkamai pasirengti Pirkimui, išsiaiškinti įvairius su Pirkimo objektu susijusius klausimus bei informuoti rinkos dalyvius apie ketinimą vykdyti Pirkimą, bei jam keliamus reikalavimus.</w:t>
            </w:r>
          </w:p>
        </w:tc>
      </w:tr>
      <w:tr w:rsidR="00FC1346" w:rsidRPr="001F6BEB" w14:paraId="0F732FAB" w14:textId="77777777" w:rsidTr="1AD70F8C">
        <w:tc>
          <w:tcPr>
            <w:tcW w:w="15163" w:type="dxa"/>
            <w:gridSpan w:val="4"/>
            <w:shd w:val="clear" w:color="auto" w:fill="E2EFD9" w:themeFill="accent6" w:themeFillTint="33"/>
          </w:tcPr>
          <w:p w14:paraId="7D2855DE" w14:textId="0A6E4428" w:rsidR="00E05A22" w:rsidRPr="001F6BEB" w:rsidRDefault="00E05A22" w:rsidP="00FE4CB6">
            <w:pPr>
              <w:tabs>
                <w:tab w:val="left" w:pos="527"/>
              </w:tabs>
              <w:spacing w:before="120" w:after="120"/>
              <w:jc w:val="center"/>
              <w:rPr>
                <w:rFonts w:ascii="Jost" w:hAnsi="Jost"/>
                <w:bCs/>
                <w:sz w:val="22"/>
                <w:szCs w:val="22"/>
              </w:rPr>
            </w:pPr>
            <w:r w:rsidRPr="001F6BEB">
              <w:rPr>
                <w:rFonts w:ascii="Jost" w:hAnsi="Jost"/>
                <w:b/>
                <w:sz w:val="22"/>
                <w:szCs w:val="22"/>
              </w:rPr>
              <w:t>II.</w:t>
            </w:r>
            <w:r w:rsidRPr="001F6BEB">
              <w:rPr>
                <w:rFonts w:ascii="Jost" w:hAnsi="Jost"/>
                <w:bCs/>
                <w:sz w:val="22"/>
                <w:szCs w:val="22"/>
              </w:rPr>
              <w:tab/>
            </w:r>
            <w:r w:rsidRPr="001F6BEB">
              <w:rPr>
                <w:rFonts w:ascii="Jost" w:hAnsi="Jost"/>
                <w:b/>
                <w:sz w:val="22"/>
                <w:szCs w:val="22"/>
              </w:rPr>
              <w:t>RINKOS KONSULTACIJOS ATLIKIMAS</w:t>
            </w:r>
          </w:p>
        </w:tc>
      </w:tr>
      <w:tr w:rsidR="00FC1346" w:rsidRPr="001F6BEB" w14:paraId="6884034E" w14:textId="77777777" w:rsidTr="1AD70F8C">
        <w:trPr>
          <w:trHeight w:val="477"/>
        </w:trPr>
        <w:tc>
          <w:tcPr>
            <w:tcW w:w="5920" w:type="dxa"/>
            <w:gridSpan w:val="2"/>
          </w:tcPr>
          <w:p w14:paraId="50F87D13" w14:textId="5E94058C" w:rsidR="00E05A22" w:rsidRPr="001F6BEB" w:rsidRDefault="00E05A22" w:rsidP="00023FB9">
            <w:pPr>
              <w:jc w:val="left"/>
              <w:rPr>
                <w:rFonts w:ascii="Jost" w:hAnsi="Jost"/>
                <w:b/>
                <w:bCs/>
                <w:i/>
                <w:iCs/>
                <w:sz w:val="22"/>
                <w:szCs w:val="22"/>
              </w:rPr>
            </w:pPr>
            <w:r w:rsidRPr="001F6BEB">
              <w:rPr>
                <w:rFonts w:ascii="Jost" w:hAnsi="Jost"/>
                <w:b/>
                <w:bCs/>
                <w:sz w:val="22"/>
                <w:szCs w:val="22"/>
              </w:rPr>
              <w:t>Naudotos priemonės</w:t>
            </w:r>
          </w:p>
        </w:tc>
        <w:tc>
          <w:tcPr>
            <w:tcW w:w="9243" w:type="dxa"/>
            <w:gridSpan w:val="2"/>
          </w:tcPr>
          <w:p w14:paraId="14B7C16C" w14:textId="4B4A389C" w:rsidR="00E05A22" w:rsidRPr="001F6BEB" w:rsidRDefault="00E05A22" w:rsidP="00E2588B">
            <w:pPr>
              <w:rPr>
                <w:rFonts w:ascii="Jost" w:hAnsi="Jost"/>
                <w:bCs/>
                <w:sz w:val="22"/>
                <w:szCs w:val="22"/>
              </w:rPr>
            </w:pPr>
            <w:r w:rsidRPr="001F6BEB">
              <w:rPr>
                <w:rFonts w:ascii="Jost" w:hAnsi="Jost"/>
                <w:sz w:val="22"/>
                <w:szCs w:val="22"/>
              </w:rPr>
              <w:t>Konsultacija vyko Centrinės viešųjų pirkimų informacinės sistemos priemonėmis</w:t>
            </w:r>
          </w:p>
        </w:tc>
      </w:tr>
      <w:tr w:rsidR="00FC1346" w:rsidRPr="001F6BEB" w14:paraId="2639E402" w14:textId="77777777" w:rsidTr="1AD70F8C">
        <w:trPr>
          <w:trHeight w:val="683"/>
        </w:trPr>
        <w:tc>
          <w:tcPr>
            <w:tcW w:w="5920" w:type="dxa"/>
            <w:gridSpan w:val="2"/>
          </w:tcPr>
          <w:p w14:paraId="2B7FB495" w14:textId="3CD84D68" w:rsidR="00E05A22" w:rsidRPr="001F6BEB" w:rsidRDefault="00E05A22" w:rsidP="00023FB9">
            <w:pPr>
              <w:jc w:val="left"/>
              <w:rPr>
                <w:rFonts w:ascii="Jost" w:hAnsi="Jost"/>
                <w:b/>
                <w:bCs/>
                <w:i/>
                <w:iCs/>
                <w:sz w:val="22"/>
                <w:szCs w:val="22"/>
              </w:rPr>
            </w:pPr>
            <w:r w:rsidRPr="001F6BEB">
              <w:rPr>
                <w:rFonts w:ascii="Jost" w:hAnsi="Jost"/>
                <w:b/>
                <w:bCs/>
                <w:sz w:val="22"/>
                <w:szCs w:val="22"/>
              </w:rPr>
              <w:t>Rinkos konsultacijos paskelbimo ir atsakymų pateikimo datos</w:t>
            </w:r>
          </w:p>
        </w:tc>
        <w:tc>
          <w:tcPr>
            <w:tcW w:w="9243" w:type="dxa"/>
            <w:gridSpan w:val="2"/>
          </w:tcPr>
          <w:p w14:paraId="3DA24B96" w14:textId="44D2E854" w:rsidR="00B91A59" w:rsidRPr="001F6BEB" w:rsidRDefault="00E05A22" w:rsidP="00023FB9">
            <w:pPr>
              <w:jc w:val="left"/>
              <w:rPr>
                <w:rFonts w:ascii="Jost" w:hAnsi="Jost"/>
                <w:sz w:val="22"/>
                <w:szCs w:val="22"/>
              </w:rPr>
            </w:pPr>
            <w:r w:rsidRPr="001F6BEB">
              <w:rPr>
                <w:rFonts w:ascii="Jost" w:hAnsi="Jost"/>
                <w:sz w:val="22"/>
                <w:szCs w:val="22"/>
              </w:rPr>
              <w:t xml:space="preserve">Paskelbimo CVP IS data: </w:t>
            </w:r>
            <w:bookmarkStart w:id="1" w:name="_Hlk109129868"/>
            <w:r w:rsidR="00817F98" w:rsidRPr="001F6BEB">
              <w:rPr>
                <w:rFonts w:ascii="Jost" w:hAnsi="Jost"/>
                <w:sz w:val="22"/>
                <w:szCs w:val="22"/>
              </w:rPr>
              <w:t>2025-</w:t>
            </w:r>
            <w:r w:rsidR="00355C9D">
              <w:rPr>
                <w:rFonts w:ascii="Jost" w:hAnsi="Jost"/>
                <w:sz w:val="22"/>
                <w:szCs w:val="22"/>
              </w:rPr>
              <w:t>04-11</w:t>
            </w:r>
            <w:r w:rsidRPr="001F6BEB">
              <w:rPr>
                <w:rFonts w:ascii="Jost" w:hAnsi="Jost"/>
                <w:sz w:val="22"/>
                <w:szCs w:val="22"/>
              </w:rPr>
              <w:t xml:space="preserve"> (Nr. </w:t>
            </w:r>
            <w:r w:rsidR="00383D43" w:rsidRPr="00383D43">
              <w:rPr>
                <w:rFonts w:ascii="Jost" w:hAnsi="Jost"/>
                <w:sz w:val="22"/>
                <w:szCs w:val="22"/>
              </w:rPr>
              <w:t>2152178</w:t>
            </w:r>
            <w:r w:rsidRPr="001F6BEB">
              <w:rPr>
                <w:rFonts w:ascii="Jost" w:hAnsi="Jost"/>
                <w:sz w:val="22"/>
                <w:szCs w:val="22"/>
              </w:rPr>
              <w:t xml:space="preserve">). </w:t>
            </w:r>
          </w:p>
          <w:p w14:paraId="2FE2ADFF" w14:textId="7B7F8D42" w:rsidR="00E05A22" w:rsidRPr="001F6BEB" w:rsidRDefault="00E05A22" w:rsidP="00023FB9">
            <w:pPr>
              <w:jc w:val="left"/>
              <w:rPr>
                <w:rFonts w:ascii="Jost" w:hAnsi="Jost"/>
                <w:bCs/>
                <w:sz w:val="22"/>
                <w:szCs w:val="22"/>
              </w:rPr>
            </w:pPr>
            <w:r w:rsidRPr="001F6BEB">
              <w:rPr>
                <w:rFonts w:ascii="Jost" w:hAnsi="Jost"/>
                <w:sz w:val="22"/>
                <w:szCs w:val="22"/>
              </w:rPr>
              <w:t xml:space="preserve">Atsakymų pateikimo terminas: iki </w:t>
            </w:r>
            <w:r w:rsidR="00817F98" w:rsidRPr="001F6BEB">
              <w:rPr>
                <w:rFonts w:ascii="Jost" w:hAnsi="Jost"/>
                <w:sz w:val="22"/>
                <w:szCs w:val="22"/>
              </w:rPr>
              <w:t>2025-</w:t>
            </w:r>
            <w:r w:rsidR="00355C9D">
              <w:rPr>
                <w:rFonts w:ascii="Jost" w:hAnsi="Jost"/>
                <w:sz w:val="22"/>
                <w:szCs w:val="22"/>
              </w:rPr>
              <w:t>04-17 12</w:t>
            </w:r>
            <w:r w:rsidR="005F76C5" w:rsidRPr="001F6BEB">
              <w:rPr>
                <w:rFonts w:ascii="Jost" w:hAnsi="Jost"/>
                <w:sz w:val="22"/>
                <w:szCs w:val="22"/>
              </w:rPr>
              <w:t>.00</w:t>
            </w:r>
            <w:r w:rsidRPr="001F6BEB">
              <w:rPr>
                <w:rFonts w:ascii="Jost" w:hAnsi="Jost"/>
                <w:sz w:val="22"/>
                <w:szCs w:val="22"/>
              </w:rPr>
              <w:t xml:space="preserve"> val. </w:t>
            </w:r>
            <w:bookmarkEnd w:id="1"/>
          </w:p>
        </w:tc>
      </w:tr>
      <w:tr w:rsidR="00FC1346" w:rsidRPr="001F6BEB" w14:paraId="52056916" w14:textId="77777777" w:rsidTr="1AD70F8C">
        <w:trPr>
          <w:trHeight w:val="982"/>
        </w:trPr>
        <w:tc>
          <w:tcPr>
            <w:tcW w:w="5920" w:type="dxa"/>
            <w:gridSpan w:val="2"/>
          </w:tcPr>
          <w:p w14:paraId="1DAD6523" w14:textId="31396CD4" w:rsidR="00E05A22" w:rsidRPr="001F6BEB" w:rsidRDefault="00E05A22" w:rsidP="00023FB9">
            <w:pPr>
              <w:jc w:val="left"/>
              <w:rPr>
                <w:rFonts w:ascii="Jost" w:hAnsi="Jost"/>
                <w:b/>
                <w:bCs/>
                <w:i/>
                <w:iCs/>
                <w:sz w:val="22"/>
                <w:szCs w:val="22"/>
              </w:rPr>
            </w:pPr>
            <w:r w:rsidRPr="001F6BEB">
              <w:rPr>
                <w:rFonts w:ascii="Jost" w:hAnsi="Jost"/>
                <w:b/>
                <w:bCs/>
                <w:sz w:val="22"/>
                <w:szCs w:val="22"/>
              </w:rPr>
              <w:t>Rinkos dalyviams teikti dokumentai bei kita informacija</w:t>
            </w:r>
          </w:p>
        </w:tc>
        <w:tc>
          <w:tcPr>
            <w:tcW w:w="9243" w:type="dxa"/>
            <w:gridSpan w:val="2"/>
          </w:tcPr>
          <w:p w14:paraId="01310E7C" w14:textId="6C0AAA07" w:rsidR="00E05A22" w:rsidRPr="001F6BEB" w:rsidRDefault="00E05A22" w:rsidP="00023FB9">
            <w:pPr>
              <w:rPr>
                <w:rFonts w:ascii="Jost" w:hAnsi="Jost"/>
                <w:sz w:val="22"/>
                <w:szCs w:val="22"/>
              </w:rPr>
            </w:pPr>
            <w:r w:rsidRPr="001F6BEB">
              <w:rPr>
                <w:rFonts w:ascii="Jost" w:hAnsi="Jost"/>
                <w:sz w:val="22"/>
                <w:szCs w:val="22"/>
              </w:rPr>
              <w:t>Buvo skelbiamas klausimynas ir Techninės specifikacijos projektas</w:t>
            </w:r>
            <w:r w:rsidR="00383D43">
              <w:rPr>
                <w:rFonts w:ascii="Jost" w:hAnsi="Jost"/>
                <w:sz w:val="22"/>
                <w:szCs w:val="22"/>
              </w:rPr>
              <w:t xml:space="preserve"> (I ir II pirkimo dalių)</w:t>
            </w:r>
            <w:r w:rsidRPr="001F6BEB">
              <w:rPr>
                <w:rFonts w:ascii="Jost" w:hAnsi="Jost"/>
                <w:sz w:val="22"/>
                <w:szCs w:val="22"/>
              </w:rPr>
              <w:t xml:space="preserve">, kuriam sudaromos galimybės pateikti pastabas ir pasiūlymus, atsakant į Perkančiosios organizacijos suformuluotus klausimus </w:t>
            </w:r>
            <w:r w:rsidRPr="001F6BEB">
              <w:rPr>
                <w:rFonts w:ascii="Jost" w:eastAsia="Arial Unicode MS" w:hAnsi="Jost"/>
                <w:sz w:val="22"/>
                <w:szCs w:val="22"/>
                <w:bdr w:val="nil"/>
                <w:lang w:eastAsia="en-GB"/>
              </w:rPr>
              <w:t>(visi skelbiami dokumentai saugomi CVP IS)</w:t>
            </w:r>
            <w:r w:rsidRPr="001F6BEB">
              <w:rPr>
                <w:rFonts w:ascii="Jost" w:hAnsi="Jost"/>
                <w:sz w:val="22"/>
                <w:szCs w:val="22"/>
              </w:rPr>
              <w:t>.</w:t>
            </w:r>
            <w:r w:rsidR="00383D43">
              <w:rPr>
                <w:rFonts w:ascii="Jost" w:hAnsi="Jost"/>
                <w:sz w:val="22"/>
                <w:szCs w:val="22"/>
              </w:rPr>
              <w:t xml:space="preserve"> </w:t>
            </w:r>
          </w:p>
        </w:tc>
      </w:tr>
      <w:tr w:rsidR="00FC1346" w:rsidRPr="001F6BEB" w14:paraId="4FAECD6F" w14:textId="77777777" w:rsidTr="1AD70F8C">
        <w:tc>
          <w:tcPr>
            <w:tcW w:w="15163" w:type="dxa"/>
            <w:gridSpan w:val="4"/>
            <w:shd w:val="clear" w:color="auto" w:fill="E2EFD9" w:themeFill="accent6" w:themeFillTint="33"/>
          </w:tcPr>
          <w:p w14:paraId="5BFB3861" w14:textId="0927BF5F" w:rsidR="00E05A22" w:rsidRPr="001F6BEB" w:rsidRDefault="00E05A22" w:rsidP="00FE4CB6">
            <w:pPr>
              <w:tabs>
                <w:tab w:val="left" w:pos="595"/>
              </w:tabs>
              <w:spacing w:before="120" w:after="120"/>
              <w:jc w:val="center"/>
              <w:rPr>
                <w:rFonts w:ascii="Jost" w:hAnsi="Jost"/>
                <w:b/>
                <w:bCs/>
                <w:sz w:val="22"/>
                <w:szCs w:val="22"/>
              </w:rPr>
            </w:pPr>
            <w:r w:rsidRPr="001F6BEB">
              <w:rPr>
                <w:rFonts w:ascii="Jost" w:hAnsi="Jost"/>
                <w:b/>
                <w:bCs/>
                <w:caps/>
                <w:sz w:val="22"/>
                <w:szCs w:val="22"/>
              </w:rPr>
              <w:t>III. Rinkos dalyvių pateiktų atsakymų nagrinėjimas</w:t>
            </w:r>
          </w:p>
        </w:tc>
      </w:tr>
      <w:tr w:rsidR="00FC1346" w:rsidRPr="001F6BEB" w14:paraId="3DDF902F" w14:textId="37ECEF0F" w:rsidTr="1AD70F8C">
        <w:trPr>
          <w:trHeight w:val="1040"/>
        </w:trPr>
        <w:tc>
          <w:tcPr>
            <w:tcW w:w="560" w:type="dxa"/>
            <w:shd w:val="clear" w:color="auto" w:fill="DEEAF6" w:themeFill="accent5" w:themeFillTint="33"/>
          </w:tcPr>
          <w:p w14:paraId="40375172" w14:textId="1D530881" w:rsidR="00A678FF" w:rsidRPr="001F6BEB" w:rsidRDefault="00A678FF" w:rsidP="00456DB0">
            <w:pPr>
              <w:jc w:val="center"/>
              <w:rPr>
                <w:rFonts w:ascii="Jost" w:hAnsi="Jost"/>
                <w:b/>
                <w:bCs/>
                <w:sz w:val="22"/>
                <w:szCs w:val="22"/>
              </w:rPr>
            </w:pPr>
            <w:r w:rsidRPr="001F6BEB">
              <w:rPr>
                <w:rFonts w:ascii="Jost" w:hAnsi="Jost"/>
                <w:b/>
                <w:bCs/>
                <w:sz w:val="22"/>
                <w:szCs w:val="22"/>
              </w:rPr>
              <w:t>Eil. Nr.</w:t>
            </w:r>
          </w:p>
        </w:tc>
        <w:tc>
          <w:tcPr>
            <w:tcW w:w="5360" w:type="dxa"/>
            <w:shd w:val="clear" w:color="auto" w:fill="DEEAF6" w:themeFill="accent5" w:themeFillTint="33"/>
          </w:tcPr>
          <w:p w14:paraId="6E9DC93E" w14:textId="62A071B6" w:rsidR="00A678FF" w:rsidRPr="001F6BEB" w:rsidRDefault="00A678FF" w:rsidP="00456DB0">
            <w:pPr>
              <w:jc w:val="center"/>
              <w:rPr>
                <w:rFonts w:ascii="Jost" w:hAnsi="Jost"/>
                <w:b/>
                <w:bCs/>
                <w:sz w:val="22"/>
                <w:szCs w:val="22"/>
              </w:rPr>
            </w:pPr>
            <w:r w:rsidRPr="001F6BEB">
              <w:rPr>
                <w:rFonts w:ascii="Jost" w:hAnsi="Jost"/>
                <w:b/>
                <w:bCs/>
                <w:sz w:val="22"/>
                <w:szCs w:val="22"/>
              </w:rPr>
              <w:t>Klausimai</w:t>
            </w:r>
          </w:p>
          <w:p w14:paraId="71276F20" w14:textId="363E3AAC" w:rsidR="00A678FF" w:rsidRPr="001F6BEB" w:rsidRDefault="00A678FF" w:rsidP="00456DB0">
            <w:pPr>
              <w:jc w:val="center"/>
              <w:rPr>
                <w:rFonts w:ascii="Jost" w:hAnsi="Jost"/>
                <w:bCs/>
                <w:i/>
                <w:iCs/>
                <w:sz w:val="22"/>
                <w:szCs w:val="22"/>
              </w:rPr>
            </w:pPr>
            <w:r w:rsidRPr="001F6BEB">
              <w:rPr>
                <w:rFonts w:ascii="Jost" w:hAnsi="Jost"/>
                <w:i/>
                <w:sz w:val="22"/>
                <w:szCs w:val="22"/>
              </w:rPr>
              <w:t>(nurodomi rinkos konsultacijos klausimyne nurodyti klausimai)</w:t>
            </w:r>
          </w:p>
        </w:tc>
        <w:tc>
          <w:tcPr>
            <w:tcW w:w="4451" w:type="dxa"/>
            <w:shd w:val="clear" w:color="auto" w:fill="DEEAF6" w:themeFill="accent5" w:themeFillTint="33"/>
          </w:tcPr>
          <w:p w14:paraId="3277EEE1" w14:textId="77777777" w:rsidR="00A678FF" w:rsidRPr="001F6BEB" w:rsidRDefault="00A678FF" w:rsidP="00456DB0">
            <w:pPr>
              <w:autoSpaceDE w:val="0"/>
              <w:autoSpaceDN w:val="0"/>
              <w:adjustRightInd w:val="0"/>
              <w:jc w:val="center"/>
              <w:rPr>
                <w:rFonts w:ascii="Jost" w:hAnsi="Jost"/>
                <w:b/>
                <w:bCs/>
                <w:sz w:val="22"/>
                <w:szCs w:val="22"/>
              </w:rPr>
            </w:pPr>
            <w:r w:rsidRPr="001F6BEB">
              <w:rPr>
                <w:rFonts w:ascii="Jost" w:hAnsi="Jost"/>
                <w:b/>
                <w:bCs/>
                <w:sz w:val="22"/>
                <w:szCs w:val="22"/>
              </w:rPr>
              <w:t>Rinkos konsultacijos dalyvio Nr. 1 atsakymai</w:t>
            </w:r>
          </w:p>
          <w:p w14:paraId="72DAB15B" w14:textId="63B185D9" w:rsidR="00A678FF" w:rsidRPr="001F6BEB" w:rsidRDefault="00A678FF" w:rsidP="00456DB0">
            <w:pPr>
              <w:autoSpaceDE w:val="0"/>
              <w:autoSpaceDN w:val="0"/>
              <w:adjustRightInd w:val="0"/>
              <w:jc w:val="center"/>
              <w:rPr>
                <w:rFonts w:ascii="Jost" w:hAnsi="Jost"/>
                <w:sz w:val="22"/>
                <w:szCs w:val="22"/>
              </w:rPr>
            </w:pPr>
            <w:r w:rsidRPr="001F6BEB">
              <w:rPr>
                <w:rFonts w:ascii="Jost" w:hAnsi="Jost"/>
                <w:sz w:val="22"/>
                <w:szCs w:val="22"/>
              </w:rPr>
              <w:t>(nurodomi rinkos dalyvių pateikti atsakymai, atsakymų turinys netaisytas)</w:t>
            </w:r>
          </w:p>
        </w:tc>
        <w:tc>
          <w:tcPr>
            <w:tcW w:w="4792" w:type="dxa"/>
            <w:shd w:val="clear" w:color="auto" w:fill="DEEAF6" w:themeFill="accent5" w:themeFillTint="33"/>
          </w:tcPr>
          <w:p w14:paraId="179BEEFD" w14:textId="22CF8190" w:rsidR="00A678FF" w:rsidRPr="001F6BEB" w:rsidRDefault="00A678FF" w:rsidP="007113FC">
            <w:pPr>
              <w:autoSpaceDE w:val="0"/>
              <w:autoSpaceDN w:val="0"/>
              <w:adjustRightInd w:val="0"/>
              <w:jc w:val="center"/>
              <w:rPr>
                <w:rFonts w:ascii="Jost" w:hAnsi="Jost"/>
                <w:sz w:val="22"/>
                <w:szCs w:val="22"/>
              </w:rPr>
            </w:pPr>
            <w:r w:rsidRPr="001F6BEB">
              <w:rPr>
                <w:rFonts w:ascii="Jost" w:hAnsi="Jost"/>
                <w:b/>
                <w:bCs/>
                <w:sz w:val="22"/>
                <w:szCs w:val="22"/>
              </w:rPr>
              <w:t xml:space="preserve">Perkančiosios organizacijos (toliau – PO) </w:t>
            </w:r>
            <w:r w:rsidR="002E6E16" w:rsidRPr="001F6BEB">
              <w:rPr>
                <w:rFonts w:ascii="Jost" w:hAnsi="Jost"/>
                <w:b/>
                <w:bCs/>
                <w:sz w:val="22"/>
                <w:szCs w:val="22"/>
              </w:rPr>
              <w:t xml:space="preserve">atsakymai/komentarai </w:t>
            </w:r>
            <w:r w:rsidRPr="001F6BEB">
              <w:rPr>
                <w:rFonts w:ascii="Jost" w:hAnsi="Jost"/>
                <w:b/>
                <w:bCs/>
                <w:sz w:val="22"/>
                <w:szCs w:val="22"/>
              </w:rPr>
              <w:t xml:space="preserve">dalyviui Nr. 1 </w:t>
            </w:r>
            <w:r w:rsidRPr="001F6BEB">
              <w:rPr>
                <w:rFonts w:ascii="Jost" w:hAnsi="Jost"/>
                <w:sz w:val="22"/>
                <w:szCs w:val="22"/>
              </w:rPr>
              <w:t>(nurodomi atsakymai ir/ar priimti sprendimai)</w:t>
            </w:r>
          </w:p>
        </w:tc>
      </w:tr>
      <w:tr w:rsidR="00EB039D" w:rsidRPr="001F6BEB" w14:paraId="613DA265" w14:textId="77777777" w:rsidTr="1AD70F8C">
        <w:tc>
          <w:tcPr>
            <w:tcW w:w="560" w:type="dxa"/>
          </w:tcPr>
          <w:p w14:paraId="6D904A6A" w14:textId="06DA13AC" w:rsidR="00EB039D" w:rsidRPr="001F6BEB" w:rsidRDefault="00EB039D" w:rsidP="00EB039D">
            <w:pPr>
              <w:rPr>
                <w:rFonts w:ascii="Jost" w:hAnsi="Jost"/>
                <w:sz w:val="22"/>
                <w:szCs w:val="22"/>
              </w:rPr>
            </w:pPr>
            <w:r w:rsidRPr="001F6BEB">
              <w:rPr>
                <w:rFonts w:ascii="Jost" w:hAnsi="Jost"/>
                <w:sz w:val="22"/>
                <w:szCs w:val="22"/>
              </w:rPr>
              <w:t>1.</w:t>
            </w:r>
          </w:p>
        </w:tc>
        <w:tc>
          <w:tcPr>
            <w:tcW w:w="5360" w:type="dxa"/>
          </w:tcPr>
          <w:p w14:paraId="60FB2750" w14:textId="53607E4B" w:rsidR="00EB039D" w:rsidRPr="001F6BEB" w:rsidRDefault="00EB039D" w:rsidP="00EB039D">
            <w:pPr>
              <w:rPr>
                <w:rFonts w:ascii="Jost" w:hAnsi="Jost"/>
                <w:bCs/>
                <w:sz w:val="22"/>
                <w:szCs w:val="22"/>
              </w:rPr>
            </w:pPr>
            <w:r w:rsidRPr="00C968B7">
              <w:rPr>
                <w:szCs w:val="24"/>
              </w:rPr>
              <w:t xml:space="preserve">Ar teiktumėte pasiūlymą dėl šio pirkimo objekto? </w:t>
            </w:r>
            <w:r w:rsidRPr="00C968B7">
              <w:rPr>
                <w:i/>
                <w:iCs/>
                <w:szCs w:val="24"/>
              </w:rPr>
              <w:t>(jei ne, prašome nurodyti priežastis)</w:t>
            </w:r>
          </w:p>
        </w:tc>
        <w:tc>
          <w:tcPr>
            <w:tcW w:w="4451" w:type="dxa"/>
          </w:tcPr>
          <w:p w14:paraId="350BB311" w14:textId="0874A284" w:rsidR="00EB039D" w:rsidRPr="001F6BEB" w:rsidRDefault="00AB0B5B" w:rsidP="00EB039D">
            <w:pPr>
              <w:rPr>
                <w:rFonts w:ascii="Jost" w:hAnsi="Jost"/>
                <w:bCs/>
                <w:sz w:val="22"/>
                <w:szCs w:val="22"/>
              </w:rPr>
            </w:pPr>
            <w:r>
              <w:rPr>
                <w:rFonts w:ascii="Jost" w:hAnsi="Jost"/>
                <w:bCs/>
                <w:sz w:val="22"/>
                <w:szCs w:val="22"/>
              </w:rPr>
              <w:t xml:space="preserve">Taip </w:t>
            </w:r>
          </w:p>
        </w:tc>
        <w:tc>
          <w:tcPr>
            <w:tcW w:w="4792" w:type="dxa"/>
          </w:tcPr>
          <w:p w14:paraId="441B2A96" w14:textId="77041AD3" w:rsidR="00EB039D" w:rsidRPr="001F6BEB" w:rsidRDefault="00EB039D" w:rsidP="00EB039D">
            <w:pPr>
              <w:rPr>
                <w:rFonts w:ascii="Jost" w:hAnsi="Jost"/>
                <w:bCs/>
                <w:sz w:val="22"/>
                <w:szCs w:val="22"/>
              </w:rPr>
            </w:pPr>
            <w:r w:rsidRPr="001F6BEB">
              <w:rPr>
                <w:rFonts w:ascii="Jost" w:hAnsi="Jost"/>
                <w:sz w:val="22"/>
                <w:szCs w:val="22"/>
              </w:rPr>
              <w:t>Dėkojame už pateiktą atsakymą.</w:t>
            </w:r>
          </w:p>
        </w:tc>
      </w:tr>
      <w:tr w:rsidR="00EB039D" w:rsidRPr="001F6BEB" w14:paraId="79C26B9C" w14:textId="77777777" w:rsidTr="1AD70F8C">
        <w:tc>
          <w:tcPr>
            <w:tcW w:w="560" w:type="dxa"/>
          </w:tcPr>
          <w:p w14:paraId="4203E67C" w14:textId="3B369C7D" w:rsidR="00EB039D" w:rsidRPr="001F6BEB" w:rsidRDefault="00EB039D" w:rsidP="00EB039D">
            <w:pPr>
              <w:rPr>
                <w:rFonts w:ascii="Jost" w:hAnsi="Jost"/>
                <w:sz w:val="22"/>
                <w:szCs w:val="22"/>
                <w:lang w:eastAsia="lt-LT"/>
              </w:rPr>
            </w:pPr>
            <w:r w:rsidRPr="001F6BEB">
              <w:rPr>
                <w:rFonts w:ascii="Jost" w:hAnsi="Jost"/>
                <w:sz w:val="22"/>
                <w:szCs w:val="22"/>
                <w:lang w:eastAsia="lt-LT"/>
              </w:rPr>
              <w:t>2.</w:t>
            </w:r>
          </w:p>
        </w:tc>
        <w:tc>
          <w:tcPr>
            <w:tcW w:w="5360" w:type="dxa"/>
          </w:tcPr>
          <w:p w14:paraId="6A76E09F" w14:textId="37D9EE9F" w:rsidR="00EB039D" w:rsidRPr="001F6BEB" w:rsidRDefault="00EB039D" w:rsidP="00EB039D">
            <w:pPr>
              <w:rPr>
                <w:rFonts w:ascii="Jost" w:hAnsi="Jost"/>
                <w:bCs/>
                <w:sz w:val="22"/>
                <w:szCs w:val="22"/>
              </w:rPr>
            </w:pPr>
            <w:r w:rsidRPr="00C968B7">
              <w:rPr>
                <w:color w:val="1F2328"/>
                <w:szCs w:val="24"/>
                <w:lang w:eastAsia="lt-LT"/>
              </w:rPr>
              <w:t xml:space="preserve">Ar preliminariose 1 ir 2 pirkimo dalių techninėse specifikacijose (toliau – TS) nurodyti pirkimo objektai yra aiškūs? </w:t>
            </w:r>
            <w:r w:rsidRPr="00C968B7">
              <w:rPr>
                <w:i/>
                <w:iCs/>
                <w:color w:val="1F2328"/>
                <w:szCs w:val="24"/>
                <w:lang w:eastAsia="lt-LT"/>
              </w:rPr>
              <w:t>(jei ne, prašome nurodyti, kas neaišku ir ką turėtumėme patikslinti)</w:t>
            </w:r>
          </w:p>
        </w:tc>
        <w:tc>
          <w:tcPr>
            <w:tcW w:w="4451" w:type="dxa"/>
          </w:tcPr>
          <w:p w14:paraId="6D94287F" w14:textId="11933CC6" w:rsidR="00EB039D" w:rsidRPr="001F6BEB" w:rsidRDefault="00AB0B5B" w:rsidP="00EB039D">
            <w:pPr>
              <w:rPr>
                <w:rFonts w:ascii="Jost" w:hAnsi="Jost"/>
                <w:bCs/>
                <w:sz w:val="22"/>
                <w:szCs w:val="22"/>
              </w:rPr>
            </w:pPr>
            <w:r>
              <w:rPr>
                <w:rFonts w:ascii="Jost" w:hAnsi="Jost"/>
                <w:bCs/>
                <w:sz w:val="22"/>
                <w:szCs w:val="22"/>
              </w:rPr>
              <w:t>Taip</w:t>
            </w:r>
          </w:p>
        </w:tc>
        <w:tc>
          <w:tcPr>
            <w:tcW w:w="4792" w:type="dxa"/>
          </w:tcPr>
          <w:p w14:paraId="67E29030" w14:textId="08A0E984" w:rsidR="00EB039D" w:rsidRPr="001F6BEB" w:rsidRDefault="00EB039D" w:rsidP="00EB039D">
            <w:pPr>
              <w:rPr>
                <w:rFonts w:ascii="Jost" w:hAnsi="Jost"/>
                <w:sz w:val="22"/>
                <w:szCs w:val="22"/>
              </w:rPr>
            </w:pPr>
            <w:r w:rsidRPr="001F6BEB">
              <w:rPr>
                <w:rFonts w:ascii="Jost" w:hAnsi="Jost"/>
                <w:sz w:val="22"/>
                <w:szCs w:val="22"/>
              </w:rPr>
              <w:t>Dėkojame už pateiktą atsakymą.</w:t>
            </w:r>
          </w:p>
        </w:tc>
      </w:tr>
      <w:tr w:rsidR="00EB039D" w:rsidRPr="001F6BEB" w14:paraId="53A12070" w14:textId="77777777" w:rsidTr="1AD70F8C">
        <w:tc>
          <w:tcPr>
            <w:tcW w:w="560" w:type="dxa"/>
          </w:tcPr>
          <w:p w14:paraId="7389C364" w14:textId="59AB7B0F" w:rsidR="00EB039D" w:rsidRPr="001F6BEB" w:rsidRDefault="00EB039D" w:rsidP="00EB039D">
            <w:pPr>
              <w:rPr>
                <w:rFonts w:ascii="Jost" w:hAnsi="Jost"/>
                <w:sz w:val="22"/>
                <w:szCs w:val="22"/>
              </w:rPr>
            </w:pPr>
            <w:r w:rsidRPr="001F6BEB">
              <w:rPr>
                <w:rFonts w:ascii="Jost" w:hAnsi="Jost"/>
                <w:sz w:val="22"/>
                <w:szCs w:val="22"/>
              </w:rPr>
              <w:t>3.</w:t>
            </w:r>
          </w:p>
        </w:tc>
        <w:tc>
          <w:tcPr>
            <w:tcW w:w="5360" w:type="dxa"/>
          </w:tcPr>
          <w:p w14:paraId="4D985988" w14:textId="3EA40867" w:rsidR="00EB039D" w:rsidRPr="001F6BEB" w:rsidRDefault="00EB039D" w:rsidP="00EB039D">
            <w:pPr>
              <w:rPr>
                <w:rFonts w:ascii="Jost" w:hAnsi="Jost"/>
                <w:bCs/>
                <w:sz w:val="22"/>
                <w:szCs w:val="22"/>
              </w:rPr>
            </w:pPr>
            <w:r w:rsidRPr="00C968B7">
              <w:rPr>
                <w:szCs w:val="24"/>
              </w:rPr>
              <w:t>Ar TS yra pakankamai išsami</w:t>
            </w:r>
            <w:r>
              <w:rPr>
                <w:szCs w:val="24"/>
              </w:rPr>
              <w:t>os</w:t>
            </w:r>
            <w:r w:rsidRPr="00C968B7">
              <w:rPr>
                <w:szCs w:val="24"/>
              </w:rPr>
              <w:t>, konkre</w:t>
            </w:r>
            <w:r>
              <w:rPr>
                <w:szCs w:val="24"/>
              </w:rPr>
              <w:t>čios</w:t>
            </w:r>
            <w:r w:rsidRPr="00C968B7">
              <w:rPr>
                <w:szCs w:val="24"/>
              </w:rPr>
              <w:t xml:space="preserve"> ir aiški</w:t>
            </w:r>
            <w:r>
              <w:rPr>
                <w:szCs w:val="24"/>
              </w:rPr>
              <w:t>os</w:t>
            </w:r>
            <w:r w:rsidRPr="00C968B7">
              <w:rPr>
                <w:szCs w:val="24"/>
              </w:rPr>
              <w:t>, ar jo</w:t>
            </w:r>
            <w:r>
              <w:rPr>
                <w:szCs w:val="24"/>
              </w:rPr>
              <w:t>s</w:t>
            </w:r>
            <w:r w:rsidRPr="00C968B7">
              <w:rPr>
                <w:szCs w:val="24"/>
              </w:rPr>
              <w:t xml:space="preserve">e yra visa informacija, reikalinga tinkamam pasiūlymo parengimui bei deklaruojamų tikslų pasiekimui </w:t>
            </w:r>
            <w:r w:rsidRPr="00C968B7">
              <w:rPr>
                <w:i/>
                <w:iCs/>
                <w:szCs w:val="24"/>
              </w:rPr>
              <w:t xml:space="preserve">(jei ne, prašome pateikti argumentuotas </w:t>
            </w:r>
            <w:r w:rsidRPr="00C968B7">
              <w:rPr>
                <w:i/>
                <w:iCs/>
                <w:szCs w:val="24"/>
              </w:rPr>
              <w:lastRenderedPageBreak/>
              <w:t>pastabas, patikslinimus dėl konkrečių TS reikalavimų)</w:t>
            </w:r>
            <w:r w:rsidRPr="00C968B7">
              <w:rPr>
                <w:szCs w:val="24"/>
              </w:rPr>
              <w:t xml:space="preserve">? </w:t>
            </w:r>
          </w:p>
        </w:tc>
        <w:tc>
          <w:tcPr>
            <w:tcW w:w="4451" w:type="dxa"/>
          </w:tcPr>
          <w:p w14:paraId="68AF9916" w14:textId="588F2855" w:rsidR="00EB039D" w:rsidRPr="00581B60" w:rsidRDefault="00AB0B5B" w:rsidP="00EB039D">
            <w:pPr>
              <w:rPr>
                <w:rFonts w:ascii="Jost" w:hAnsi="Jost"/>
                <w:bCs/>
                <w:sz w:val="22"/>
                <w:szCs w:val="22"/>
              </w:rPr>
            </w:pPr>
            <w:r>
              <w:rPr>
                <w:rFonts w:ascii="Jost" w:hAnsi="Jost"/>
                <w:bCs/>
                <w:sz w:val="22"/>
                <w:szCs w:val="22"/>
              </w:rPr>
              <w:lastRenderedPageBreak/>
              <w:t>Taip</w:t>
            </w:r>
          </w:p>
        </w:tc>
        <w:tc>
          <w:tcPr>
            <w:tcW w:w="4792" w:type="dxa"/>
          </w:tcPr>
          <w:p w14:paraId="3390C34D" w14:textId="58EB1879" w:rsidR="00EB039D" w:rsidRPr="001F6BEB" w:rsidRDefault="00AB0B5B" w:rsidP="00EB039D">
            <w:pPr>
              <w:rPr>
                <w:rFonts w:ascii="Jost" w:hAnsi="Jost"/>
                <w:sz w:val="22"/>
                <w:szCs w:val="22"/>
              </w:rPr>
            </w:pPr>
            <w:r w:rsidRPr="001F6BEB">
              <w:rPr>
                <w:rFonts w:ascii="Jost" w:hAnsi="Jost"/>
                <w:sz w:val="22"/>
                <w:szCs w:val="22"/>
              </w:rPr>
              <w:t>Dėkojame už pateiktą atsakymą.</w:t>
            </w:r>
          </w:p>
        </w:tc>
      </w:tr>
      <w:tr w:rsidR="00EB039D" w:rsidRPr="001F6BEB" w14:paraId="268B6CA9" w14:textId="77777777" w:rsidTr="1AD70F8C">
        <w:tc>
          <w:tcPr>
            <w:tcW w:w="560" w:type="dxa"/>
          </w:tcPr>
          <w:p w14:paraId="4A5E1451" w14:textId="7388D2E1" w:rsidR="00EB039D" w:rsidRPr="001F6BEB" w:rsidRDefault="00EB039D" w:rsidP="00EB039D">
            <w:pPr>
              <w:rPr>
                <w:rFonts w:ascii="Jost" w:hAnsi="Jost"/>
                <w:bCs/>
                <w:sz w:val="22"/>
                <w:szCs w:val="22"/>
              </w:rPr>
            </w:pPr>
            <w:r w:rsidRPr="001F6BEB">
              <w:rPr>
                <w:rFonts w:ascii="Jost" w:hAnsi="Jost"/>
                <w:bCs/>
                <w:sz w:val="22"/>
                <w:szCs w:val="22"/>
              </w:rPr>
              <w:t>4.</w:t>
            </w:r>
          </w:p>
        </w:tc>
        <w:tc>
          <w:tcPr>
            <w:tcW w:w="5360" w:type="dxa"/>
          </w:tcPr>
          <w:p w14:paraId="15C57EA9" w14:textId="35E32B90" w:rsidR="00EB039D" w:rsidRPr="001F6BEB" w:rsidRDefault="00EB039D" w:rsidP="00EB039D">
            <w:pPr>
              <w:rPr>
                <w:rFonts w:ascii="Jost" w:hAnsi="Jost"/>
                <w:bCs/>
                <w:sz w:val="22"/>
                <w:szCs w:val="22"/>
              </w:rPr>
            </w:pPr>
            <w:r w:rsidRPr="00C968B7">
              <w:rPr>
                <w:bCs/>
                <w:szCs w:val="24"/>
              </w:rPr>
              <w:t xml:space="preserve">Ar TS yra reikalavimų, kurie riboja konkurenciją bei yra sunkiai įgyvendinami? </w:t>
            </w:r>
            <w:r w:rsidRPr="00C968B7">
              <w:rPr>
                <w:i/>
                <w:iCs/>
                <w:szCs w:val="24"/>
                <w:lang w:eastAsia="lt-LT"/>
              </w:rPr>
              <w:t>(jei taip, prašome nurodyti šiuos reikalavimus)</w:t>
            </w:r>
          </w:p>
        </w:tc>
        <w:tc>
          <w:tcPr>
            <w:tcW w:w="4451" w:type="dxa"/>
          </w:tcPr>
          <w:p w14:paraId="5498DC28" w14:textId="070B2BC2" w:rsidR="00EB039D" w:rsidRPr="001F6BEB" w:rsidRDefault="00AB0B5B" w:rsidP="00EB039D">
            <w:pPr>
              <w:rPr>
                <w:rFonts w:ascii="Jost" w:hAnsi="Jost"/>
                <w:bCs/>
                <w:sz w:val="22"/>
                <w:szCs w:val="22"/>
              </w:rPr>
            </w:pPr>
            <w:r>
              <w:rPr>
                <w:rFonts w:ascii="Jost" w:hAnsi="Jost"/>
                <w:bCs/>
                <w:sz w:val="22"/>
                <w:szCs w:val="22"/>
              </w:rPr>
              <w:t>Taip</w:t>
            </w:r>
          </w:p>
        </w:tc>
        <w:tc>
          <w:tcPr>
            <w:tcW w:w="4792" w:type="dxa"/>
            <w:shd w:val="clear" w:color="auto" w:fill="auto"/>
          </w:tcPr>
          <w:p w14:paraId="0742BE4E" w14:textId="202B217B" w:rsidR="00EB039D" w:rsidRPr="001F6BEB" w:rsidRDefault="00EB039D" w:rsidP="00EB039D">
            <w:pPr>
              <w:rPr>
                <w:rFonts w:ascii="Jost" w:hAnsi="Jost"/>
                <w:sz w:val="22"/>
                <w:szCs w:val="22"/>
                <w:highlight w:val="yellow"/>
              </w:rPr>
            </w:pPr>
            <w:r w:rsidRPr="001F6BEB">
              <w:rPr>
                <w:rFonts w:ascii="Jost" w:hAnsi="Jost"/>
                <w:sz w:val="22"/>
                <w:szCs w:val="22"/>
              </w:rPr>
              <w:t>Dėkojame už pateiktą atsakymą.</w:t>
            </w:r>
          </w:p>
        </w:tc>
      </w:tr>
      <w:tr w:rsidR="00EB039D" w:rsidRPr="001F6BEB" w14:paraId="2EFAB815" w14:textId="77777777" w:rsidTr="1AD70F8C">
        <w:tc>
          <w:tcPr>
            <w:tcW w:w="560" w:type="dxa"/>
          </w:tcPr>
          <w:p w14:paraId="6619BA4C" w14:textId="51575178" w:rsidR="00EB039D" w:rsidRPr="001F6BEB" w:rsidRDefault="00EB039D" w:rsidP="00EB039D">
            <w:pPr>
              <w:rPr>
                <w:rFonts w:ascii="Jost" w:hAnsi="Jost"/>
                <w:sz w:val="22"/>
                <w:szCs w:val="22"/>
              </w:rPr>
            </w:pPr>
            <w:r w:rsidRPr="001F6BEB">
              <w:rPr>
                <w:rFonts w:ascii="Jost" w:hAnsi="Jost"/>
                <w:sz w:val="22"/>
                <w:szCs w:val="22"/>
              </w:rPr>
              <w:t>5.</w:t>
            </w:r>
          </w:p>
        </w:tc>
        <w:tc>
          <w:tcPr>
            <w:tcW w:w="5360" w:type="dxa"/>
          </w:tcPr>
          <w:p w14:paraId="3F69E3AA" w14:textId="670B0C7A" w:rsidR="00EB039D" w:rsidRPr="001F6BEB" w:rsidRDefault="00EB039D" w:rsidP="00EB039D">
            <w:pPr>
              <w:rPr>
                <w:rFonts w:ascii="Jost" w:hAnsi="Jost"/>
                <w:bCs/>
                <w:sz w:val="22"/>
                <w:szCs w:val="22"/>
              </w:rPr>
            </w:pPr>
            <w:r w:rsidRPr="00C968B7">
              <w:rPr>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i/>
                <w:iCs/>
                <w:szCs w:val="24"/>
              </w:rPr>
              <w:t>(prašome pateikti konkrečius pasiūlymus)</w:t>
            </w:r>
          </w:p>
        </w:tc>
        <w:tc>
          <w:tcPr>
            <w:tcW w:w="4451" w:type="dxa"/>
          </w:tcPr>
          <w:p w14:paraId="5C4FC92C" w14:textId="7E99B66B" w:rsidR="00EB039D" w:rsidRPr="00581B60" w:rsidRDefault="00141684" w:rsidP="00EB039D">
            <w:pPr>
              <w:rPr>
                <w:rFonts w:ascii="Jost" w:hAnsi="Jost"/>
                <w:bCs/>
                <w:sz w:val="22"/>
                <w:szCs w:val="22"/>
              </w:rPr>
            </w:pPr>
            <w:r w:rsidRPr="00141684">
              <w:rPr>
                <w:rFonts w:ascii="Jost" w:hAnsi="Jost"/>
                <w:bCs/>
                <w:sz w:val="22"/>
                <w:szCs w:val="22"/>
              </w:rPr>
              <w:t>TS yra aiški ir suprantama</w:t>
            </w:r>
            <w:r>
              <w:rPr>
                <w:rFonts w:ascii="Jost" w:hAnsi="Jost"/>
                <w:bCs/>
                <w:sz w:val="22"/>
                <w:szCs w:val="22"/>
              </w:rPr>
              <w:t>.</w:t>
            </w:r>
          </w:p>
        </w:tc>
        <w:tc>
          <w:tcPr>
            <w:tcW w:w="4792" w:type="dxa"/>
          </w:tcPr>
          <w:p w14:paraId="7BE583B5" w14:textId="7420C30B" w:rsidR="00EB039D" w:rsidRPr="001F6BEB" w:rsidRDefault="00AB0B5B" w:rsidP="00EB039D">
            <w:pPr>
              <w:rPr>
                <w:rFonts w:ascii="Jost" w:hAnsi="Jost"/>
                <w:sz w:val="22"/>
                <w:szCs w:val="22"/>
              </w:rPr>
            </w:pPr>
            <w:r w:rsidRPr="001F6BEB">
              <w:rPr>
                <w:rFonts w:ascii="Jost" w:hAnsi="Jost"/>
                <w:sz w:val="22"/>
                <w:szCs w:val="22"/>
              </w:rPr>
              <w:t>Dėkojame už pateiktą atsakymą.</w:t>
            </w:r>
          </w:p>
        </w:tc>
      </w:tr>
      <w:tr w:rsidR="00EB039D" w:rsidRPr="001F6BEB" w14:paraId="15E340EC" w14:textId="77777777" w:rsidTr="1AD70F8C">
        <w:tc>
          <w:tcPr>
            <w:tcW w:w="560" w:type="dxa"/>
          </w:tcPr>
          <w:p w14:paraId="4B7CB046" w14:textId="4EF96F16" w:rsidR="00EB039D" w:rsidRPr="001F6BEB" w:rsidRDefault="00EB039D" w:rsidP="00EB039D">
            <w:pPr>
              <w:rPr>
                <w:rFonts w:ascii="Jost" w:hAnsi="Jost"/>
                <w:sz w:val="22"/>
                <w:szCs w:val="22"/>
              </w:rPr>
            </w:pPr>
            <w:r w:rsidRPr="001F6BEB">
              <w:rPr>
                <w:rFonts w:ascii="Jost" w:hAnsi="Jost"/>
                <w:sz w:val="22"/>
                <w:szCs w:val="22"/>
              </w:rPr>
              <w:t>6.</w:t>
            </w:r>
          </w:p>
        </w:tc>
        <w:tc>
          <w:tcPr>
            <w:tcW w:w="5360" w:type="dxa"/>
          </w:tcPr>
          <w:p w14:paraId="73319F69" w14:textId="2DEA8401" w:rsidR="00EB039D" w:rsidRPr="001F6BEB" w:rsidRDefault="00EB039D" w:rsidP="00EB039D">
            <w:pPr>
              <w:rPr>
                <w:rFonts w:ascii="Jost" w:hAnsi="Jost"/>
                <w:bCs/>
                <w:sz w:val="22"/>
                <w:szCs w:val="22"/>
              </w:rPr>
            </w:pPr>
            <w:r w:rsidRPr="00C968B7">
              <w:rPr>
                <w:color w:val="000000" w:themeColor="text1"/>
                <w:szCs w:val="24"/>
              </w:rPr>
              <w:t xml:space="preserve">Kokie veiksniai turi įtakos pirkimo objekto kainai? </w:t>
            </w:r>
            <w:r w:rsidRPr="00C968B7">
              <w:rPr>
                <w:rFonts w:eastAsia="Calibri"/>
                <w:szCs w:val="24"/>
              </w:rPr>
              <w:t xml:space="preserve">Kokia būtų preliminari </w:t>
            </w:r>
            <w:r w:rsidRPr="00C968B7">
              <w:rPr>
                <w:color w:val="000000" w:themeColor="text1"/>
                <w:szCs w:val="24"/>
              </w:rPr>
              <w:t xml:space="preserve">pirkimo objekto </w:t>
            </w:r>
            <w:r w:rsidRPr="00C968B7">
              <w:rPr>
                <w:rFonts w:eastAsia="Calibri"/>
                <w:szCs w:val="24"/>
              </w:rPr>
              <w:t>kaina (prašoma pirkimo vertės nustatymo tikslais)?</w:t>
            </w:r>
          </w:p>
        </w:tc>
        <w:tc>
          <w:tcPr>
            <w:tcW w:w="4451" w:type="dxa"/>
          </w:tcPr>
          <w:p w14:paraId="56A1DB6B" w14:textId="305F85F0" w:rsidR="00EB039D" w:rsidRPr="001F6BEB" w:rsidRDefault="00141684" w:rsidP="00AB0B5B">
            <w:pPr>
              <w:rPr>
                <w:rFonts w:ascii="Jost" w:hAnsi="Jost"/>
                <w:bCs/>
                <w:sz w:val="22"/>
                <w:szCs w:val="22"/>
              </w:rPr>
            </w:pPr>
            <w:r w:rsidRPr="00141684">
              <w:rPr>
                <w:rFonts w:ascii="Jost" w:hAnsi="Jost"/>
                <w:bCs/>
                <w:sz w:val="22"/>
                <w:szCs w:val="22"/>
              </w:rPr>
              <w:t>Preliminari pirkimo objekto kaina</w:t>
            </w:r>
            <w:r w:rsidR="00AB0B5B">
              <w:rPr>
                <w:rFonts w:ascii="Jost" w:hAnsi="Jost"/>
                <w:bCs/>
                <w:sz w:val="22"/>
                <w:szCs w:val="22"/>
              </w:rPr>
              <w:t xml:space="preserve"> </w:t>
            </w:r>
            <w:r w:rsidR="00AB0B5B" w:rsidRPr="00AB0B5B">
              <w:rPr>
                <w:rFonts w:ascii="Jost" w:hAnsi="Jost"/>
                <w:bCs/>
                <w:i/>
                <w:iCs/>
                <w:sz w:val="22"/>
                <w:szCs w:val="22"/>
              </w:rPr>
              <w:t>(konfidenciali informacija).</w:t>
            </w:r>
          </w:p>
        </w:tc>
        <w:tc>
          <w:tcPr>
            <w:tcW w:w="4792" w:type="dxa"/>
          </w:tcPr>
          <w:p w14:paraId="4FA20694" w14:textId="7581BDE7" w:rsidR="00EB039D" w:rsidRPr="001F6BEB" w:rsidRDefault="00AB0B5B" w:rsidP="00EB039D">
            <w:pPr>
              <w:rPr>
                <w:rFonts w:ascii="Jost" w:hAnsi="Jost"/>
                <w:bCs/>
                <w:sz w:val="22"/>
                <w:szCs w:val="22"/>
              </w:rPr>
            </w:pPr>
            <w:r w:rsidRPr="001F6BEB">
              <w:rPr>
                <w:rFonts w:ascii="Jost" w:hAnsi="Jost"/>
                <w:sz w:val="22"/>
                <w:szCs w:val="22"/>
              </w:rPr>
              <w:t>Dėkojame už pateiktą atsakymą.</w:t>
            </w:r>
          </w:p>
        </w:tc>
      </w:tr>
      <w:tr w:rsidR="00EB039D" w:rsidRPr="001F6BEB" w14:paraId="47761A30" w14:textId="77777777" w:rsidTr="1AD70F8C">
        <w:tc>
          <w:tcPr>
            <w:tcW w:w="560" w:type="dxa"/>
          </w:tcPr>
          <w:p w14:paraId="39FF61EC" w14:textId="5122203B" w:rsidR="00EB039D" w:rsidRPr="001F6BEB" w:rsidRDefault="00EB039D" w:rsidP="00EB039D">
            <w:pPr>
              <w:tabs>
                <w:tab w:val="left" w:pos="284"/>
                <w:tab w:val="left" w:pos="709"/>
              </w:tabs>
              <w:contextualSpacing/>
              <w:rPr>
                <w:rFonts w:ascii="Jost" w:hAnsi="Jost"/>
                <w:sz w:val="22"/>
                <w:szCs w:val="22"/>
              </w:rPr>
            </w:pPr>
            <w:r w:rsidRPr="001F6BEB">
              <w:rPr>
                <w:rFonts w:ascii="Jost" w:hAnsi="Jost"/>
                <w:sz w:val="22"/>
                <w:szCs w:val="22"/>
              </w:rPr>
              <w:t>7.</w:t>
            </w:r>
          </w:p>
        </w:tc>
        <w:tc>
          <w:tcPr>
            <w:tcW w:w="5360" w:type="dxa"/>
          </w:tcPr>
          <w:p w14:paraId="35A51398" w14:textId="18D6F27B" w:rsidR="00EB039D" w:rsidRPr="001F6BEB" w:rsidRDefault="00EB039D" w:rsidP="00EB039D">
            <w:pPr>
              <w:rPr>
                <w:rFonts w:ascii="Jost" w:hAnsi="Jost"/>
                <w:sz w:val="22"/>
                <w:szCs w:val="22"/>
                <w:lang w:eastAsia="lt-LT"/>
              </w:rPr>
            </w:pPr>
            <w:r w:rsidRPr="00C968B7">
              <w:rPr>
                <w:color w:val="000000" w:themeColor="text1"/>
                <w:szCs w:val="24"/>
              </w:rPr>
              <w:t>Kas ir kokia dalimi galėtų mažinti pirkimo objekto kainą? Kas ją didina?</w:t>
            </w:r>
          </w:p>
        </w:tc>
        <w:tc>
          <w:tcPr>
            <w:tcW w:w="4451" w:type="dxa"/>
            <w:shd w:val="clear" w:color="auto" w:fill="auto"/>
          </w:tcPr>
          <w:p w14:paraId="18ED7EC5" w14:textId="787D9A88" w:rsidR="00EB039D" w:rsidRPr="00D161F5" w:rsidRDefault="00141684" w:rsidP="00AB0B5B">
            <w:pPr>
              <w:rPr>
                <w:rFonts w:ascii="Jost" w:hAnsi="Jost"/>
                <w:bCs/>
                <w:sz w:val="22"/>
                <w:szCs w:val="22"/>
              </w:rPr>
            </w:pPr>
            <w:r w:rsidRPr="00AB0B5B">
              <w:rPr>
                <w:rFonts w:ascii="Jost" w:hAnsi="Jost"/>
                <w:bCs/>
                <w:sz w:val="22"/>
                <w:szCs w:val="22"/>
              </w:rPr>
              <w:t>Garantinio laikotarpio ir įsigyjamų</w:t>
            </w:r>
            <w:r w:rsidR="00AB0B5B" w:rsidRPr="00AB0B5B">
              <w:rPr>
                <w:rFonts w:ascii="Jost" w:hAnsi="Jost"/>
                <w:bCs/>
                <w:sz w:val="22"/>
                <w:szCs w:val="22"/>
              </w:rPr>
              <w:t xml:space="preserve"> </w:t>
            </w:r>
            <w:r w:rsidRPr="00AB0B5B">
              <w:rPr>
                <w:rFonts w:ascii="Jost" w:hAnsi="Jost"/>
                <w:bCs/>
                <w:sz w:val="22"/>
                <w:szCs w:val="22"/>
              </w:rPr>
              <w:t>licencijų galiojimo terminas</w:t>
            </w:r>
          </w:p>
        </w:tc>
        <w:tc>
          <w:tcPr>
            <w:tcW w:w="4792" w:type="dxa"/>
          </w:tcPr>
          <w:p w14:paraId="2482C2C1" w14:textId="6BA3A4E1" w:rsidR="005221CE" w:rsidRPr="001F6BEB" w:rsidRDefault="00EB039D" w:rsidP="1E0FB906">
            <w:pPr>
              <w:tabs>
                <w:tab w:val="left" w:pos="272"/>
              </w:tabs>
              <w:rPr>
                <w:rFonts w:ascii="Jost" w:hAnsi="Jost"/>
                <w:sz w:val="22"/>
                <w:szCs w:val="22"/>
                <w:highlight w:val="yellow"/>
              </w:rPr>
            </w:pPr>
            <w:r w:rsidRPr="1E0FB906">
              <w:rPr>
                <w:rFonts w:ascii="Jost" w:hAnsi="Jost"/>
                <w:sz w:val="22"/>
                <w:szCs w:val="22"/>
              </w:rPr>
              <w:t xml:space="preserve">Dėkojame už Jūsų atsakymą. </w:t>
            </w:r>
            <w:r w:rsidR="00AB0B5B" w:rsidRPr="00AA4C4F">
              <w:rPr>
                <w:rFonts w:ascii="Jost" w:hAnsi="Jost"/>
                <w:sz w:val="22"/>
                <w:szCs w:val="22"/>
              </w:rPr>
              <w:t xml:space="preserve">Atsakydami, paaiškiname, kad </w:t>
            </w:r>
            <w:r w:rsidR="00AA4C4F" w:rsidRPr="00AA4C4F">
              <w:rPr>
                <w:rFonts w:ascii="Jost" w:hAnsi="Jost"/>
                <w:sz w:val="22"/>
                <w:szCs w:val="22"/>
              </w:rPr>
              <w:t>nustatytas garantinio laikotarpio ir įsigyjamų licencijų terminas toks</w:t>
            </w:r>
            <w:r w:rsidR="00502717">
              <w:rPr>
                <w:rFonts w:ascii="Jost" w:hAnsi="Jost"/>
                <w:sz w:val="22"/>
                <w:szCs w:val="22"/>
              </w:rPr>
              <w:t>,</w:t>
            </w:r>
            <w:r w:rsidR="00AA4C4F" w:rsidRPr="00AA4C4F">
              <w:rPr>
                <w:rFonts w:ascii="Jost" w:hAnsi="Jost"/>
                <w:sz w:val="22"/>
                <w:szCs w:val="22"/>
              </w:rPr>
              <w:t xml:space="preserve"> koks yra būtinas siekiant</w:t>
            </w:r>
            <w:r w:rsidR="00502717">
              <w:rPr>
                <w:rFonts w:ascii="Jost" w:hAnsi="Jost"/>
                <w:sz w:val="22"/>
                <w:szCs w:val="22"/>
              </w:rPr>
              <w:t>,</w:t>
            </w:r>
            <w:r w:rsidR="00AA4C4F" w:rsidRPr="00AA4C4F">
              <w:rPr>
                <w:rFonts w:ascii="Jost" w:hAnsi="Jost"/>
                <w:sz w:val="22"/>
                <w:szCs w:val="22"/>
              </w:rPr>
              <w:t xml:space="preserve"> kad</w:t>
            </w:r>
            <w:r w:rsidR="00502717">
              <w:rPr>
                <w:rFonts w:ascii="Jost" w:hAnsi="Jost"/>
                <w:sz w:val="22"/>
                <w:szCs w:val="22"/>
              </w:rPr>
              <w:t xml:space="preserve"> </w:t>
            </w:r>
            <w:r w:rsidR="00AA4C4F" w:rsidRPr="00AA4C4F">
              <w:rPr>
                <w:rFonts w:ascii="Jost" w:hAnsi="Jost"/>
                <w:sz w:val="22"/>
                <w:szCs w:val="22"/>
              </w:rPr>
              <w:t>perkančioji organizacija galėtų užtikrinti veiklos tęstinumą</w:t>
            </w:r>
            <w:r w:rsidR="00AA4C4F">
              <w:rPr>
                <w:rFonts w:ascii="Jost" w:hAnsi="Jost"/>
                <w:sz w:val="22"/>
                <w:szCs w:val="22"/>
              </w:rPr>
              <w:t>.</w:t>
            </w:r>
          </w:p>
        </w:tc>
      </w:tr>
      <w:tr w:rsidR="00AB0B5B" w:rsidRPr="001F6BEB" w14:paraId="248EC8EF" w14:textId="77777777" w:rsidTr="1AD70F8C">
        <w:tc>
          <w:tcPr>
            <w:tcW w:w="560" w:type="dxa"/>
          </w:tcPr>
          <w:p w14:paraId="6E573828" w14:textId="169644B6" w:rsidR="00AB0B5B" w:rsidRPr="001F6BEB" w:rsidRDefault="00AB0B5B" w:rsidP="00AB0B5B">
            <w:pPr>
              <w:tabs>
                <w:tab w:val="left" w:pos="284"/>
                <w:tab w:val="left" w:pos="709"/>
              </w:tabs>
              <w:contextualSpacing/>
              <w:rPr>
                <w:rFonts w:ascii="Jost" w:hAnsi="Jost"/>
                <w:sz w:val="22"/>
                <w:szCs w:val="22"/>
              </w:rPr>
            </w:pPr>
            <w:r w:rsidRPr="001F6BEB">
              <w:rPr>
                <w:rFonts w:ascii="Jost" w:hAnsi="Jost"/>
                <w:sz w:val="22"/>
                <w:szCs w:val="22"/>
              </w:rPr>
              <w:t>8.</w:t>
            </w:r>
          </w:p>
        </w:tc>
        <w:tc>
          <w:tcPr>
            <w:tcW w:w="5360" w:type="dxa"/>
          </w:tcPr>
          <w:p w14:paraId="231245A7" w14:textId="0921238A" w:rsidR="00AB0B5B" w:rsidRPr="001F6BEB" w:rsidRDefault="00AB0B5B" w:rsidP="00AB0B5B">
            <w:pPr>
              <w:rPr>
                <w:rFonts w:ascii="Jost" w:hAnsi="Jost"/>
                <w:sz w:val="22"/>
                <w:szCs w:val="22"/>
                <w:lang w:eastAsia="lt-LT"/>
              </w:rPr>
            </w:pPr>
            <w:r w:rsidRPr="00C968B7">
              <w:rPr>
                <w:color w:val="000000" w:themeColor="text1"/>
                <w:szCs w:val="24"/>
              </w:rPr>
              <w:t>Į kokius kainodaros aspektus reikėtų atsižvelgti?</w:t>
            </w:r>
          </w:p>
        </w:tc>
        <w:tc>
          <w:tcPr>
            <w:tcW w:w="4451" w:type="dxa"/>
            <w:vAlign w:val="center"/>
          </w:tcPr>
          <w:p w14:paraId="0F06D989" w14:textId="315C13A4" w:rsidR="00AB0B5B" w:rsidRPr="001F6BEB" w:rsidRDefault="00AB0B5B" w:rsidP="00AB0B5B">
            <w:pPr>
              <w:rPr>
                <w:rFonts w:ascii="Jost" w:hAnsi="Jost"/>
                <w:sz w:val="22"/>
                <w:szCs w:val="22"/>
              </w:rPr>
            </w:pPr>
            <w:r>
              <w:rPr>
                <w:rFonts w:ascii="Jost" w:hAnsi="Jost"/>
                <w:sz w:val="22"/>
                <w:szCs w:val="22"/>
              </w:rPr>
              <w:t>–</w:t>
            </w:r>
          </w:p>
        </w:tc>
        <w:tc>
          <w:tcPr>
            <w:tcW w:w="4792" w:type="dxa"/>
            <w:vAlign w:val="center"/>
          </w:tcPr>
          <w:p w14:paraId="14D40349" w14:textId="4A9EFCDF" w:rsidR="00AB0B5B" w:rsidRPr="001F6BEB" w:rsidRDefault="00AB0B5B" w:rsidP="00AB0B5B">
            <w:pPr>
              <w:tabs>
                <w:tab w:val="left" w:pos="272"/>
              </w:tabs>
              <w:rPr>
                <w:rFonts w:ascii="Jost" w:hAnsi="Jost"/>
                <w:sz w:val="22"/>
                <w:szCs w:val="22"/>
              </w:rPr>
            </w:pPr>
            <w:r>
              <w:rPr>
                <w:rFonts w:ascii="Jost" w:hAnsi="Jost"/>
                <w:sz w:val="22"/>
                <w:szCs w:val="22"/>
              </w:rPr>
              <w:t>–</w:t>
            </w:r>
          </w:p>
        </w:tc>
      </w:tr>
      <w:tr w:rsidR="00AB0B5B" w:rsidRPr="001F6BEB" w14:paraId="5207E560" w14:textId="77777777" w:rsidTr="1AD70F8C">
        <w:tc>
          <w:tcPr>
            <w:tcW w:w="560" w:type="dxa"/>
          </w:tcPr>
          <w:p w14:paraId="7970F3AC" w14:textId="4FABF371" w:rsidR="00AB0B5B" w:rsidRPr="001F6BEB" w:rsidRDefault="00AB0B5B" w:rsidP="00AB0B5B">
            <w:pPr>
              <w:tabs>
                <w:tab w:val="left" w:pos="284"/>
                <w:tab w:val="left" w:pos="709"/>
              </w:tabs>
              <w:contextualSpacing/>
              <w:rPr>
                <w:rFonts w:ascii="Jost" w:hAnsi="Jost"/>
                <w:sz w:val="22"/>
                <w:szCs w:val="22"/>
              </w:rPr>
            </w:pPr>
            <w:r w:rsidRPr="001F6BEB">
              <w:rPr>
                <w:rFonts w:ascii="Jost" w:hAnsi="Jost"/>
                <w:sz w:val="22"/>
                <w:szCs w:val="22"/>
              </w:rPr>
              <w:t>9.</w:t>
            </w:r>
          </w:p>
        </w:tc>
        <w:tc>
          <w:tcPr>
            <w:tcW w:w="5360" w:type="dxa"/>
          </w:tcPr>
          <w:p w14:paraId="7D4117E0" w14:textId="575D2A37" w:rsidR="00AB0B5B" w:rsidRPr="001F6BEB" w:rsidRDefault="00AB0B5B" w:rsidP="00AB0B5B">
            <w:pPr>
              <w:rPr>
                <w:rFonts w:ascii="Jost" w:hAnsi="Jost"/>
                <w:sz w:val="22"/>
                <w:szCs w:val="22"/>
                <w:lang w:eastAsia="lt-LT"/>
              </w:rPr>
            </w:pPr>
            <w:r w:rsidRPr="00C968B7">
              <w:rPr>
                <w:color w:val="000000" w:themeColor="text1"/>
                <w:szCs w:val="24"/>
              </w:rPr>
              <w:t>Ar turite kitų pasiūlymų?</w:t>
            </w:r>
          </w:p>
        </w:tc>
        <w:tc>
          <w:tcPr>
            <w:tcW w:w="4451" w:type="dxa"/>
            <w:vAlign w:val="center"/>
          </w:tcPr>
          <w:p w14:paraId="453DD919" w14:textId="0196DB22" w:rsidR="00AB0B5B" w:rsidRPr="001F6BEB" w:rsidRDefault="00AB0B5B" w:rsidP="00AB0B5B">
            <w:pPr>
              <w:pStyle w:val="Default"/>
              <w:jc w:val="both"/>
              <w:rPr>
                <w:rFonts w:ascii="Jost" w:hAnsi="Jost"/>
                <w:color w:val="auto"/>
                <w:sz w:val="22"/>
                <w:szCs w:val="22"/>
                <w:lang w:val="lt-LT"/>
              </w:rPr>
            </w:pPr>
            <w:r>
              <w:rPr>
                <w:rFonts w:ascii="Jost" w:hAnsi="Jost"/>
                <w:sz w:val="22"/>
                <w:szCs w:val="22"/>
              </w:rPr>
              <w:t>–</w:t>
            </w:r>
          </w:p>
        </w:tc>
        <w:tc>
          <w:tcPr>
            <w:tcW w:w="4792" w:type="dxa"/>
            <w:vAlign w:val="center"/>
          </w:tcPr>
          <w:p w14:paraId="70BE5D22" w14:textId="525EBF1A" w:rsidR="00AB0B5B" w:rsidRPr="001F6BEB" w:rsidRDefault="00AB0B5B" w:rsidP="00AB0B5B">
            <w:pPr>
              <w:tabs>
                <w:tab w:val="left" w:pos="272"/>
              </w:tabs>
              <w:rPr>
                <w:rFonts w:ascii="Jost" w:hAnsi="Jost"/>
                <w:sz w:val="22"/>
                <w:szCs w:val="22"/>
              </w:rPr>
            </w:pPr>
            <w:r>
              <w:rPr>
                <w:rFonts w:ascii="Jost" w:hAnsi="Jost"/>
                <w:sz w:val="22"/>
                <w:szCs w:val="22"/>
              </w:rPr>
              <w:t>–</w:t>
            </w:r>
          </w:p>
        </w:tc>
      </w:tr>
    </w:tbl>
    <w:p w14:paraId="78FE7D07" w14:textId="77777777" w:rsidR="008E0832" w:rsidRPr="001F6BEB" w:rsidRDefault="008E0832"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560"/>
        <w:gridCol w:w="5360"/>
        <w:gridCol w:w="4451"/>
        <w:gridCol w:w="4792"/>
      </w:tblGrid>
      <w:tr w:rsidR="00EB4D4C" w:rsidRPr="001F6BEB" w14:paraId="5B669B94" w14:textId="77777777" w:rsidTr="00D161F5">
        <w:trPr>
          <w:trHeight w:val="1040"/>
        </w:trPr>
        <w:tc>
          <w:tcPr>
            <w:tcW w:w="560" w:type="dxa"/>
            <w:shd w:val="clear" w:color="auto" w:fill="DEEAF6" w:themeFill="accent5" w:themeFillTint="33"/>
          </w:tcPr>
          <w:p w14:paraId="7AE750C2" w14:textId="77777777" w:rsidR="00EB4D4C" w:rsidRPr="001F6BEB" w:rsidRDefault="00EB4D4C" w:rsidP="00D161F5">
            <w:pPr>
              <w:jc w:val="center"/>
              <w:rPr>
                <w:rFonts w:ascii="Jost" w:hAnsi="Jost"/>
                <w:b/>
                <w:bCs/>
                <w:sz w:val="22"/>
                <w:szCs w:val="22"/>
              </w:rPr>
            </w:pPr>
            <w:r w:rsidRPr="001F6BEB">
              <w:rPr>
                <w:rFonts w:ascii="Jost" w:hAnsi="Jost"/>
                <w:b/>
                <w:bCs/>
                <w:sz w:val="22"/>
                <w:szCs w:val="22"/>
              </w:rPr>
              <w:t>Eil. Nr.</w:t>
            </w:r>
          </w:p>
        </w:tc>
        <w:tc>
          <w:tcPr>
            <w:tcW w:w="5360" w:type="dxa"/>
            <w:shd w:val="clear" w:color="auto" w:fill="DEEAF6" w:themeFill="accent5" w:themeFillTint="33"/>
          </w:tcPr>
          <w:p w14:paraId="17121246" w14:textId="77777777" w:rsidR="00EB4D4C" w:rsidRPr="001F6BEB" w:rsidRDefault="00EB4D4C" w:rsidP="00D161F5">
            <w:pPr>
              <w:jc w:val="center"/>
              <w:rPr>
                <w:rFonts w:ascii="Jost" w:hAnsi="Jost"/>
                <w:b/>
                <w:bCs/>
                <w:sz w:val="22"/>
                <w:szCs w:val="22"/>
              </w:rPr>
            </w:pPr>
            <w:r w:rsidRPr="001F6BEB">
              <w:rPr>
                <w:rFonts w:ascii="Jost" w:hAnsi="Jost"/>
                <w:b/>
                <w:bCs/>
                <w:sz w:val="22"/>
                <w:szCs w:val="22"/>
              </w:rPr>
              <w:t>Klausimai</w:t>
            </w:r>
          </w:p>
          <w:p w14:paraId="2B53BB35" w14:textId="77777777" w:rsidR="00EB4D4C" w:rsidRPr="001F6BEB" w:rsidRDefault="00EB4D4C" w:rsidP="00D161F5">
            <w:pPr>
              <w:jc w:val="center"/>
              <w:rPr>
                <w:rFonts w:ascii="Jost" w:hAnsi="Jost"/>
                <w:bCs/>
                <w:i/>
                <w:iCs/>
                <w:sz w:val="22"/>
                <w:szCs w:val="22"/>
              </w:rPr>
            </w:pPr>
            <w:r w:rsidRPr="001F6BEB">
              <w:rPr>
                <w:rFonts w:ascii="Jost" w:hAnsi="Jost"/>
                <w:i/>
                <w:sz w:val="22"/>
                <w:szCs w:val="22"/>
              </w:rPr>
              <w:t>(nurodomi rinkos konsultacijos klausimyne nurodyti klausimai)</w:t>
            </w:r>
          </w:p>
        </w:tc>
        <w:tc>
          <w:tcPr>
            <w:tcW w:w="4451" w:type="dxa"/>
            <w:shd w:val="clear" w:color="auto" w:fill="DEEAF6" w:themeFill="accent5" w:themeFillTint="33"/>
          </w:tcPr>
          <w:p w14:paraId="4641A770" w14:textId="2E01CE0A" w:rsidR="00EB4D4C" w:rsidRPr="001F6BEB" w:rsidRDefault="00EB4D4C" w:rsidP="00D161F5">
            <w:pPr>
              <w:autoSpaceDE w:val="0"/>
              <w:autoSpaceDN w:val="0"/>
              <w:adjustRightInd w:val="0"/>
              <w:jc w:val="center"/>
              <w:rPr>
                <w:rFonts w:ascii="Jost" w:hAnsi="Jost"/>
                <w:b/>
                <w:bCs/>
                <w:sz w:val="22"/>
                <w:szCs w:val="22"/>
              </w:rPr>
            </w:pPr>
            <w:r w:rsidRPr="001F6BEB">
              <w:rPr>
                <w:rFonts w:ascii="Jost" w:hAnsi="Jost"/>
                <w:b/>
                <w:bCs/>
                <w:sz w:val="22"/>
                <w:szCs w:val="22"/>
              </w:rPr>
              <w:t>Rinkos konsultacijos dalyvio Nr. 2 atsakymai</w:t>
            </w:r>
          </w:p>
          <w:p w14:paraId="5FC13C97" w14:textId="77777777" w:rsidR="00EB4D4C" w:rsidRPr="001F6BEB" w:rsidRDefault="00EB4D4C" w:rsidP="00D161F5">
            <w:pPr>
              <w:autoSpaceDE w:val="0"/>
              <w:autoSpaceDN w:val="0"/>
              <w:adjustRightInd w:val="0"/>
              <w:jc w:val="center"/>
              <w:rPr>
                <w:rFonts w:ascii="Jost" w:hAnsi="Jost"/>
                <w:sz w:val="22"/>
                <w:szCs w:val="22"/>
              </w:rPr>
            </w:pPr>
            <w:r w:rsidRPr="001F6BEB">
              <w:rPr>
                <w:rFonts w:ascii="Jost" w:hAnsi="Jost"/>
                <w:sz w:val="22"/>
                <w:szCs w:val="22"/>
              </w:rPr>
              <w:t>(nurodomi rinkos dalyvių pateikti atsakymai, atsakymų turinys netaisytas)</w:t>
            </w:r>
          </w:p>
        </w:tc>
        <w:tc>
          <w:tcPr>
            <w:tcW w:w="4792" w:type="dxa"/>
            <w:shd w:val="clear" w:color="auto" w:fill="DEEAF6" w:themeFill="accent5" w:themeFillTint="33"/>
          </w:tcPr>
          <w:p w14:paraId="133E62F2" w14:textId="0104493A" w:rsidR="00EB4D4C" w:rsidRPr="001F6BEB" w:rsidRDefault="00EB4D4C" w:rsidP="00D161F5">
            <w:pPr>
              <w:autoSpaceDE w:val="0"/>
              <w:autoSpaceDN w:val="0"/>
              <w:adjustRightInd w:val="0"/>
              <w:jc w:val="center"/>
              <w:rPr>
                <w:rFonts w:ascii="Jost" w:hAnsi="Jost"/>
                <w:sz w:val="22"/>
                <w:szCs w:val="22"/>
              </w:rPr>
            </w:pPr>
            <w:r w:rsidRPr="001F6BEB">
              <w:rPr>
                <w:rFonts w:ascii="Jost" w:hAnsi="Jost"/>
                <w:b/>
                <w:bCs/>
                <w:sz w:val="22"/>
                <w:szCs w:val="22"/>
              </w:rPr>
              <w:t xml:space="preserve">PO atsakymai/komentarai dalyviui Nr. 2 </w:t>
            </w:r>
            <w:r w:rsidRPr="001F6BEB">
              <w:rPr>
                <w:rFonts w:ascii="Jost" w:hAnsi="Jost"/>
                <w:sz w:val="22"/>
                <w:szCs w:val="22"/>
              </w:rPr>
              <w:t>(nurodomi atsakymai ir/ar priimti sprendimai)</w:t>
            </w:r>
          </w:p>
        </w:tc>
      </w:tr>
      <w:tr w:rsidR="00EB039D" w:rsidRPr="001F6BEB" w14:paraId="7A6189DB" w14:textId="77777777" w:rsidTr="00D161F5">
        <w:tc>
          <w:tcPr>
            <w:tcW w:w="560" w:type="dxa"/>
          </w:tcPr>
          <w:p w14:paraId="0A6B696A" w14:textId="77777777" w:rsidR="00EB039D" w:rsidRPr="001F6BEB" w:rsidRDefault="00EB039D" w:rsidP="00EB039D">
            <w:pPr>
              <w:rPr>
                <w:rFonts w:ascii="Jost" w:hAnsi="Jost"/>
                <w:sz w:val="22"/>
                <w:szCs w:val="22"/>
              </w:rPr>
            </w:pPr>
            <w:r w:rsidRPr="001F6BEB">
              <w:rPr>
                <w:rFonts w:ascii="Jost" w:hAnsi="Jost"/>
                <w:sz w:val="22"/>
                <w:szCs w:val="22"/>
              </w:rPr>
              <w:t>1.</w:t>
            </w:r>
          </w:p>
        </w:tc>
        <w:tc>
          <w:tcPr>
            <w:tcW w:w="5360" w:type="dxa"/>
          </w:tcPr>
          <w:p w14:paraId="55B7C985" w14:textId="503E6AB9" w:rsidR="00EB039D" w:rsidRPr="001F6BEB" w:rsidRDefault="00EB039D" w:rsidP="00EB039D">
            <w:pPr>
              <w:rPr>
                <w:rFonts w:ascii="Jost" w:hAnsi="Jost"/>
                <w:bCs/>
                <w:sz w:val="22"/>
                <w:szCs w:val="22"/>
              </w:rPr>
            </w:pPr>
            <w:r w:rsidRPr="00C968B7">
              <w:rPr>
                <w:szCs w:val="24"/>
              </w:rPr>
              <w:t xml:space="preserve">Ar teiktumėte pasiūlymą dėl šio pirkimo objekto? </w:t>
            </w:r>
            <w:r w:rsidRPr="00C968B7">
              <w:rPr>
                <w:i/>
                <w:iCs/>
                <w:szCs w:val="24"/>
              </w:rPr>
              <w:t>(jei ne, prašome nurodyti priežastis)</w:t>
            </w:r>
          </w:p>
        </w:tc>
        <w:tc>
          <w:tcPr>
            <w:tcW w:w="4451" w:type="dxa"/>
          </w:tcPr>
          <w:p w14:paraId="06BACE22" w14:textId="7077C17C" w:rsidR="00EB039D" w:rsidRPr="001F6BEB" w:rsidRDefault="00A1127D" w:rsidP="00EB039D">
            <w:pPr>
              <w:rPr>
                <w:rFonts w:ascii="Jost" w:hAnsi="Jost"/>
                <w:bCs/>
                <w:sz w:val="22"/>
                <w:szCs w:val="22"/>
              </w:rPr>
            </w:pPr>
            <w:r>
              <w:rPr>
                <w:rFonts w:ascii="Jost" w:hAnsi="Jost"/>
                <w:bCs/>
                <w:sz w:val="22"/>
                <w:szCs w:val="22"/>
              </w:rPr>
              <w:t xml:space="preserve">Taip </w:t>
            </w:r>
          </w:p>
        </w:tc>
        <w:tc>
          <w:tcPr>
            <w:tcW w:w="4792" w:type="dxa"/>
          </w:tcPr>
          <w:p w14:paraId="4782A786" w14:textId="77777777" w:rsidR="00EB039D" w:rsidRPr="001F6BEB" w:rsidRDefault="00EB039D" w:rsidP="00EB039D">
            <w:pPr>
              <w:rPr>
                <w:rFonts w:ascii="Jost" w:hAnsi="Jost"/>
                <w:bCs/>
                <w:sz w:val="22"/>
                <w:szCs w:val="22"/>
              </w:rPr>
            </w:pPr>
            <w:r w:rsidRPr="001F6BEB">
              <w:rPr>
                <w:rFonts w:ascii="Jost" w:hAnsi="Jost"/>
                <w:sz w:val="22"/>
                <w:szCs w:val="22"/>
              </w:rPr>
              <w:t>Dėkojame už pateiktą atsakymą.</w:t>
            </w:r>
          </w:p>
        </w:tc>
      </w:tr>
      <w:tr w:rsidR="00EB039D" w:rsidRPr="001F6BEB" w14:paraId="5BAA71E4" w14:textId="77777777" w:rsidTr="00D161F5">
        <w:tc>
          <w:tcPr>
            <w:tcW w:w="560" w:type="dxa"/>
          </w:tcPr>
          <w:p w14:paraId="0AF29005" w14:textId="77777777" w:rsidR="00EB039D" w:rsidRPr="001F6BEB" w:rsidRDefault="00EB039D" w:rsidP="00EB039D">
            <w:pPr>
              <w:rPr>
                <w:rFonts w:ascii="Jost" w:hAnsi="Jost"/>
                <w:sz w:val="22"/>
                <w:szCs w:val="22"/>
                <w:lang w:eastAsia="lt-LT"/>
              </w:rPr>
            </w:pPr>
            <w:r w:rsidRPr="001F6BEB">
              <w:rPr>
                <w:rFonts w:ascii="Jost" w:hAnsi="Jost"/>
                <w:sz w:val="22"/>
                <w:szCs w:val="22"/>
                <w:lang w:eastAsia="lt-LT"/>
              </w:rPr>
              <w:t>2.</w:t>
            </w:r>
          </w:p>
        </w:tc>
        <w:tc>
          <w:tcPr>
            <w:tcW w:w="5360" w:type="dxa"/>
          </w:tcPr>
          <w:p w14:paraId="168BD43B" w14:textId="05912589" w:rsidR="00EB039D" w:rsidRPr="001F6BEB" w:rsidRDefault="00EB039D" w:rsidP="00EB039D">
            <w:pPr>
              <w:rPr>
                <w:rFonts w:ascii="Jost" w:hAnsi="Jost"/>
                <w:bCs/>
                <w:sz w:val="22"/>
                <w:szCs w:val="22"/>
              </w:rPr>
            </w:pPr>
            <w:r w:rsidRPr="00C968B7">
              <w:rPr>
                <w:color w:val="1F2328"/>
                <w:szCs w:val="24"/>
                <w:lang w:eastAsia="lt-LT"/>
              </w:rPr>
              <w:t xml:space="preserve">Ar preliminariose 1 ir 2 pirkimo dalių techninėse specifikacijose (toliau – TS) nurodyti pirkimo objektai yra aiškūs? </w:t>
            </w:r>
            <w:r w:rsidRPr="00C968B7">
              <w:rPr>
                <w:i/>
                <w:iCs/>
                <w:color w:val="1F2328"/>
                <w:szCs w:val="24"/>
                <w:lang w:eastAsia="lt-LT"/>
              </w:rPr>
              <w:t>(jei ne, prašome nurodyti, kas neaišku ir ką turėtumėme patikslinti)</w:t>
            </w:r>
          </w:p>
        </w:tc>
        <w:tc>
          <w:tcPr>
            <w:tcW w:w="4451" w:type="dxa"/>
          </w:tcPr>
          <w:p w14:paraId="0D5988B2" w14:textId="4A9624E2" w:rsidR="00EB039D" w:rsidRPr="001F6BEB" w:rsidRDefault="00A1127D" w:rsidP="00EB039D">
            <w:pPr>
              <w:rPr>
                <w:rFonts w:ascii="Jost" w:hAnsi="Jost"/>
                <w:bCs/>
                <w:sz w:val="22"/>
                <w:szCs w:val="22"/>
              </w:rPr>
            </w:pPr>
            <w:r>
              <w:rPr>
                <w:rFonts w:ascii="Jost" w:hAnsi="Jost"/>
                <w:bCs/>
                <w:sz w:val="22"/>
                <w:szCs w:val="22"/>
              </w:rPr>
              <w:t xml:space="preserve">Taip </w:t>
            </w:r>
          </w:p>
        </w:tc>
        <w:tc>
          <w:tcPr>
            <w:tcW w:w="4792" w:type="dxa"/>
          </w:tcPr>
          <w:p w14:paraId="3EDDBD0D" w14:textId="3BD404D9" w:rsidR="00EB039D" w:rsidRPr="001F6BEB" w:rsidRDefault="00EB039D" w:rsidP="00EB039D">
            <w:pPr>
              <w:rPr>
                <w:rFonts w:ascii="Jost" w:hAnsi="Jost"/>
                <w:sz w:val="22"/>
                <w:szCs w:val="22"/>
              </w:rPr>
            </w:pPr>
            <w:r w:rsidRPr="001F6BEB">
              <w:rPr>
                <w:rFonts w:ascii="Jost" w:hAnsi="Jost"/>
                <w:sz w:val="22"/>
                <w:szCs w:val="22"/>
              </w:rPr>
              <w:t xml:space="preserve">Dėkojame už </w:t>
            </w:r>
            <w:r>
              <w:rPr>
                <w:rFonts w:ascii="Jost" w:hAnsi="Jost"/>
                <w:sz w:val="22"/>
                <w:szCs w:val="22"/>
              </w:rPr>
              <w:t>p</w:t>
            </w:r>
            <w:r w:rsidRPr="001F6BEB">
              <w:rPr>
                <w:rFonts w:ascii="Jost" w:hAnsi="Jost"/>
                <w:sz w:val="22"/>
                <w:szCs w:val="22"/>
              </w:rPr>
              <w:t>ateiktą atsakymą.</w:t>
            </w:r>
          </w:p>
        </w:tc>
      </w:tr>
      <w:tr w:rsidR="00EB039D" w:rsidRPr="001F6BEB" w14:paraId="04CDBCE8" w14:textId="77777777" w:rsidTr="00D161F5">
        <w:tc>
          <w:tcPr>
            <w:tcW w:w="560" w:type="dxa"/>
          </w:tcPr>
          <w:p w14:paraId="34E00D53" w14:textId="77777777" w:rsidR="00EB039D" w:rsidRPr="001F6BEB" w:rsidRDefault="00EB039D" w:rsidP="00EB039D">
            <w:pPr>
              <w:rPr>
                <w:rFonts w:ascii="Jost" w:hAnsi="Jost"/>
                <w:sz w:val="22"/>
                <w:szCs w:val="22"/>
              </w:rPr>
            </w:pPr>
            <w:r w:rsidRPr="001F6BEB">
              <w:rPr>
                <w:rFonts w:ascii="Jost" w:hAnsi="Jost"/>
                <w:sz w:val="22"/>
                <w:szCs w:val="22"/>
              </w:rPr>
              <w:t>3.</w:t>
            </w:r>
          </w:p>
        </w:tc>
        <w:tc>
          <w:tcPr>
            <w:tcW w:w="5360" w:type="dxa"/>
          </w:tcPr>
          <w:p w14:paraId="126BE64C" w14:textId="2C59B038" w:rsidR="00EB039D" w:rsidRPr="001F6BEB" w:rsidRDefault="00EB039D" w:rsidP="00EB039D">
            <w:pPr>
              <w:rPr>
                <w:rFonts w:ascii="Jost" w:hAnsi="Jost"/>
                <w:bCs/>
                <w:sz w:val="22"/>
                <w:szCs w:val="22"/>
              </w:rPr>
            </w:pPr>
            <w:r w:rsidRPr="00C968B7">
              <w:rPr>
                <w:szCs w:val="24"/>
              </w:rPr>
              <w:t>Ar TS yra pakankamai išsami</w:t>
            </w:r>
            <w:r>
              <w:rPr>
                <w:szCs w:val="24"/>
              </w:rPr>
              <w:t>os</w:t>
            </w:r>
            <w:r w:rsidRPr="00C968B7">
              <w:rPr>
                <w:szCs w:val="24"/>
              </w:rPr>
              <w:t>, konkre</w:t>
            </w:r>
            <w:r>
              <w:rPr>
                <w:szCs w:val="24"/>
              </w:rPr>
              <w:t>čios</w:t>
            </w:r>
            <w:r w:rsidRPr="00C968B7">
              <w:rPr>
                <w:szCs w:val="24"/>
              </w:rPr>
              <w:t xml:space="preserve"> ir aiški</w:t>
            </w:r>
            <w:r>
              <w:rPr>
                <w:szCs w:val="24"/>
              </w:rPr>
              <w:t>os</w:t>
            </w:r>
            <w:r w:rsidRPr="00C968B7">
              <w:rPr>
                <w:szCs w:val="24"/>
              </w:rPr>
              <w:t>, ar jo</w:t>
            </w:r>
            <w:r>
              <w:rPr>
                <w:szCs w:val="24"/>
              </w:rPr>
              <w:t>s</w:t>
            </w:r>
            <w:r w:rsidRPr="00C968B7">
              <w:rPr>
                <w:szCs w:val="24"/>
              </w:rPr>
              <w:t xml:space="preserve">e yra visa informacija, reikalinga tinkamam </w:t>
            </w:r>
            <w:r w:rsidRPr="00C968B7">
              <w:rPr>
                <w:szCs w:val="24"/>
              </w:rPr>
              <w:lastRenderedPageBreak/>
              <w:t xml:space="preserve">pasiūlymo parengimui bei deklaruojamų tikslų pasiekimui </w:t>
            </w:r>
            <w:r w:rsidRPr="00C968B7">
              <w:rPr>
                <w:i/>
                <w:iCs/>
                <w:szCs w:val="24"/>
              </w:rPr>
              <w:t>(jei ne, prašome pateikti argumentuotas pastabas, patikslinimus dėl konkrečių TS reikalavimų)</w:t>
            </w:r>
            <w:r w:rsidRPr="00C968B7">
              <w:rPr>
                <w:szCs w:val="24"/>
              </w:rPr>
              <w:t xml:space="preserve">? </w:t>
            </w:r>
          </w:p>
        </w:tc>
        <w:tc>
          <w:tcPr>
            <w:tcW w:w="4451" w:type="dxa"/>
          </w:tcPr>
          <w:p w14:paraId="506EAD7A" w14:textId="5C0255B6" w:rsidR="00EB039D" w:rsidRPr="001F6BEB" w:rsidRDefault="00A1127D" w:rsidP="00EB039D">
            <w:pPr>
              <w:rPr>
                <w:rFonts w:ascii="Jost" w:hAnsi="Jost"/>
                <w:bCs/>
                <w:sz w:val="22"/>
                <w:szCs w:val="22"/>
              </w:rPr>
            </w:pPr>
            <w:r>
              <w:rPr>
                <w:rFonts w:ascii="Jost" w:hAnsi="Jost"/>
                <w:bCs/>
                <w:sz w:val="22"/>
                <w:szCs w:val="22"/>
              </w:rPr>
              <w:lastRenderedPageBreak/>
              <w:t xml:space="preserve">Taip </w:t>
            </w:r>
          </w:p>
        </w:tc>
        <w:tc>
          <w:tcPr>
            <w:tcW w:w="4792" w:type="dxa"/>
          </w:tcPr>
          <w:p w14:paraId="4102002E" w14:textId="6D830F11" w:rsidR="00EB039D" w:rsidRPr="008655DC" w:rsidRDefault="00A1127D" w:rsidP="00EB039D">
            <w:pPr>
              <w:rPr>
                <w:rFonts w:ascii="Jost" w:hAnsi="Jost"/>
                <w:sz w:val="22"/>
                <w:szCs w:val="22"/>
              </w:rPr>
            </w:pPr>
            <w:r w:rsidRPr="001F6BEB">
              <w:rPr>
                <w:rFonts w:ascii="Jost" w:hAnsi="Jost"/>
                <w:sz w:val="22"/>
                <w:szCs w:val="22"/>
              </w:rPr>
              <w:t xml:space="preserve">Dėkojame už </w:t>
            </w:r>
            <w:r>
              <w:rPr>
                <w:rFonts w:ascii="Jost" w:hAnsi="Jost"/>
                <w:sz w:val="22"/>
                <w:szCs w:val="22"/>
              </w:rPr>
              <w:t>p</w:t>
            </w:r>
            <w:r w:rsidRPr="001F6BEB">
              <w:rPr>
                <w:rFonts w:ascii="Jost" w:hAnsi="Jost"/>
                <w:sz w:val="22"/>
                <w:szCs w:val="22"/>
              </w:rPr>
              <w:t>ateiktą atsakymą.</w:t>
            </w:r>
          </w:p>
        </w:tc>
      </w:tr>
      <w:tr w:rsidR="00EB039D" w:rsidRPr="001F6BEB" w14:paraId="7FD6E956" w14:textId="77777777" w:rsidTr="00D161F5">
        <w:tc>
          <w:tcPr>
            <w:tcW w:w="560" w:type="dxa"/>
          </w:tcPr>
          <w:p w14:paraId="63D4BBBD" w14:textId="77777777" w:rsidR="00EB039D" w:rsidRPr="001F6BEB" w:rsidRDefault="00EB039D" w:rsidP="00EB039D">
            <w:pPr>
              <w:rPr>
                <w:rFonts w:ascii="Jost" w:hAnsi="Jost"/>
                <w:bCs/>
                <w:sz w:val="22"/>
                <w:szCs w:val="22"/>
              </w:rPr>
            </w:pPr>
            <w:r w:rsidRPr="001F6BEB">
              <w:rPr>
                <w:rFonts w:ascii="Jost" w:hAnsi="Jost"/>
                <w:bCs/>
                <w:sz w:val="22"/>
                <w:szCs w:val="22"/>
              </w:rPr>
              <w:t>4.</w:t>
            </w:r>
          </w:p>
        </w:tc>
        <w:tc>
          <w:tcPr>
            <w:tcW w:w="5360" w:type="dxa"/>
          </w:tcPr>
          <w:p w14:paraId="733328FC" w14:textId="07CA17B5" w:rsidR="00EB039D" w:rsidRPr="001F6BEB" w:rsidRDefault="00EB039D" w:rsidP="00EB039D">
            <w:pPr>
              <w:rPr>
                <w:rFonts w:ascii="Jost" w:hAnsi="Jost"/>
                <w:bCs/>
                <w:sz w:val="22"/>
                <w:szCs w:val="22"/>
              </w:rPr>
            </w:pPr>
            <w:r w:rsidRPr="00C968B7">
              <w:rPr>
                <w:bCs/>
                <w:szCs w:val="24"/>
              </w:rPr>
              <w:t xml:space="preserve">Ar TS yra reikalavimų, kurie riboja konkurenciją bei yra sunkiai įgyvendinami? </w:t>
            </w:r>
            <w:r w:rsidRPr="00C968B7">
              <w:rPr>
                <w:i/>
                <w:iCs/>
                <w:szCs w:val="24"/>
                <w:lang w:eastAsia="lt-LT"/>
              </w:rPr>
              <w:t>(jei taip, prašome nurodyti šiuos reikalavimus)</w:t>
            </w:r>
          </w:p>
        </w:tc>
        <w:tc>
          <w:tcPr>
            <w:tcW w:w="4451" w:type="dxa"/>
            <w:vAlign w:val="center"/>
          </w:tcPr>
          <w:p w14:paraId="0CB837E6" w14:textId="0210EDE2" w:rsidR="00EB039D" w:rsidRPr="00051BB0" w:rsidRDefault="00A1127D" w:rsidP="00A1127D">
            <w:pPr>
              <w:rPr>
                <w:rFonts w:ascii="Jost" w:hAnsi="Jost"/>
                <w:bCs/>
                <w:sz w:val="22"/>
                <w:szCs w:val="22"/>
              </w:rPr>
            </w:pPr>
            <w:r w:rsidRPr="00A1127D">
              <w:rPr>
                <w:rFonts w:ascii="Jost" w:hAnsi="Jost"/>
                <w:bCs/>
                <w:sz w:val="22"/>
                <w:szCs w:val="22"/>
              </w:rPr>
              <w:t xml:space="preserve">Ne, </w:t>
            </w:r>
            <w:proofErr w:type="spellStart"/>
            <w:r w:rsidRPr="00A1127D">
              <w:rPr>
                <w:rFonts w:ascii="Jost" w:hAnsi="Jost"/>
                <w:bCs/>
                <w:sz w:val="22"/>
                <w:szCs w:val="22"/>
              </w:rPr>
              <w:t>t.y</w:t>
            </w:r>
            <w:proofErr w:type="spellEnd"/>
            <w:r w:rsidRPr="00A1127D">
              <w:rPr>
                <w:rFonts w:ascii="Jost" w:hAnsi="Jost"/>
                <w:bCs/>
                <w:sz w:val="22"/>
                <w:szCs w:val="22"/>
              </w:rPr>
              <w:t>. tiekėjas pagal pateiktą</w:t>
            </w:r>
            <w:r>
              <w:rPr>
                <w:rFonts w:ascii="Jost" w:hAnsi="Jost"/>
                <w:bCs/>
                <w:sz w:val="22"/>
                <w:szCs w:val="22"/>
              </w:rPr>
              <w:t xml:space="preserve"> </w:t>
            </w:r>
            <w:r w:rsidRPr="00A1127D">
              <w:rPr>
                <w:rFonts w:ascii="Jost" w:hAnsi="Jost"/>
                <w:bCs/>
                <w:sz w:val="22"/>
                <w:szCs w:val="22"/>
              </w:rPr>
              <w:t>techninę specifikaciją suprantą, kad</w:t>
            </w:r>
            <w:r>
              <w:rPr>
                <w:rFonts w:ascii="Jost" w:hAnsi="Jost"/>
                <w:bCs/>
                <w:sz w:val="22"/>
                <w:szCs w:val="22"/>
              </w:rPr>
              <w:t xml:space="preserve"> </w:t>
            </w:r>
            <w:r w:rsidRPr="00A1127D">
              <w:rPr>
                <w:rFonts w:ascii="Jost" w:hAnsi="Jost"/>
                <w:bCs/>
                <w:sz w:val="22"/>
                <w:szCs w:val="22"/>
              </w:rPr>
              <w:t>Perkančioji organizacija plečia jau</w:t>
            </w:r>
            <w:r>
              <w:rPr>
                <w:rFonts w:ascii="Jost" w:hAnsi="Jost"/>
                <w:bCs/>
                <w:sz w:val="22"/>
                <w:szCs w:val="22"/>
              </w:rPr>
              <w:t xml:space="preserve"> </w:t>
            </w:r>
            <w:r w:rsidRPr="00A1127D">
              <w:rPr>
                <w:rFonts w:ascii="Jost" w:hAnsi="Jost"/>
                <w:bCs/>
                <w:sz w:val="22"/>
                <w:szCs w:val="22"/>
              </w:rPr>
              <w:t>esamą sistemą.</w:t>
            </w:r>
          </w:p>
        </w:tc>
        <w:tc>
          <w:tcPr>
            <w:tcW w:w="4792" w:type="dxa"/>
            <w:shd w:val="clear" w:color="auto" w:fill="auto"/>
          </w:tcPr>
          <w:p w14:paraId="124518D9" w14:textId="4E9ADA9C" w:rsidR="00EB039D" w:rsidRPr="00051BB0" w:rsidRDefault="00A1127D" w:rsidP="00EB039D">
            <w:pPr>
              <w:rPr>
                <w:rFonts w:ascii="Jost" w:hAnsi="Jost"/>
                <w:sz w:val="22"/>
                <w:szCs w:val="22"/>
              </w:rPr>
            </w:pPr>
            <w:r w:rsidRPr="001F6BEB">
              <w:rPr>
                <w:rFonts w:ascii="Jost" w:hAnsi="Jost"/>
                <w:sz w:val="22"/>
                <w:szCs w:val="22"/>
              </w:rPr>
              <w:t xml:space="preserve">Dėkojame už </w:t>
            </w:r>
            <w:r>
              <w:rPr>
                <w:rFonts w:ascii="Jost" w:hAnsi="Jost"/>
                <w:sz w:val="22"/>
                <w:szCs w:val="22"/>
              </w:rPr>
              <w:t>p</w:t>
            </w:r>
            <w:r w:rsidRPr="001F6BEB">
              <w:rPr>
                <w:rFonts w:ascii="Jost" w:hAnsi="Jost"/>
                <w:sz w:val="22"/>
                <w:szCs w:val="22"/>
              </w:rPr>
              <w:t>ateiktą atsakymą.</w:t>
            </w:r>
          </w:p>
        </w:tc>
      </w:tr>
      <w:tr w:rsidR="00EB039D" w:rsidRPr="001F6BEB" w14:paraId="18F0DDF0" w14:textId="77777777" w:rsidTr="00D161F5">
        <w:tc>
          <w:tcPr>
            <w:tcW w:w="560" w:type="dxa"/>
          </w:tcPr>
          <w:p w14:paraId="72C28465" w14:textId="77777777" w:rsidR="00EB039D" w:rsidRPr="001F6BEB" w:rsidRDefault="00EB039D" w:rsidP="00EB039D">
            <w:pPr>
              <w:rPr>
                <w:rFonts w:ascii="Jost" w:hAnsi="Jost"/>
                <w:sz w:val="22"/>
                <w:szCs w:val="22"/>
              </w:rPr>
            </w:pPr>
            <w:r w:rsidRPr="001F6BEB">
              <w:rPr>
                <w:rFonts w:ascii="Jost" w:hAnsi="Jost"/>
                <w:sz w:val="22"/>
                <w:szCs w:val="22"/>
              </w:rPr>
              <w:t>5.</w:t>
            </w:r>
          </w:p>
        </w:tc>
        <w:tc>
          <w:tcPr>
            <w:tcW w:w="5360" w:type="dxa"/>
          </w:tcPr>
          <w:p w14:paraId="2B5E1625" w14:textId="6EFC398B" w:rsidR="00EB039D" w:rsidRPr="001F6BEB" w:rsidRDefault="00EB039D" w:rsidP="00EB039D">
            <w:pPr>
              <w:rPr>
                <w:rFonts w:ascii="Jost" w:hAnsi="Jost"/>
                <w:bCs/>
                <w:sz w:val="22"/>
                <w:szCs w:val="22"/>
              </w:rPr>
            </w:pPr>
            <w:r w:rsidRPr="00C968B7">
              <w:rPr>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i/>
                <w:iCs/>
                <w:szCs w:val="24"/>
              </w:rPr>
              <w:t>(prašome pateikti konkrečius pasiūlymus)</w:t>
            </w:r>
          </w:p>
        </w:tc>
        <w:tc>
          <w:tcPr>
            <w:tcW w:w="4451" w:type="dxa"/>
          </w:tcPr>
          <w:p w14:paraId="5384623B" w14:textId="1818A6C7" w:rsidR="00EB039D" w:rsidRPr="001F6BEB" w:rsidRDefault="00E173BC" w:rsidP="00E173BC">
            <w:pPr>
              <w:pBdr>
                <w:top w:val="nil"/>
                <w:left w:val="nil"/>
                <w:bottom w:val="nil"/>
                <w:right w:val="nil"/>
                <w:between w:val="nil"/>
              </w:pBdr>
              <w:rPr>
                <w:rFonts w:ascii="Jost" w:hAnsi="Jost"/>
                <w:bCs/>
                <w:sz w:val="22"/>
                <w:szCs w:val="22"/>
              </w:rPr>
            </w:pPr>
            <w:r w:rsidRPr="00E173BC">
              <w:rPr>
                <w:rFonts w:ascii="Jost" w:hAnsi="Jost"/>
                <w:bCs/>
                <w:sz w:val="22"/>
                <w:szCs w:val="22"/>
              </w:rPr>
              <w:t>Techninės sąlygos pakankamai</w:t>
            </w:r>
            <w:r>
              <w:rPr>
                <w:rFonts w:ascii="Jost" w:hAnsi="Jost"/>
                <w:bCs/>
                <w:sz w:val="22"/>
                <w:szCs w:val="22"/>
              </w:rPr>
              <w:t xml:space="preserve"> </w:t>
            </w:r>
            <w:r w:rsidRPr="00E173BC">
              <w:rPr>
                <w:rFonts w:ascii="Jost" w:hAnsi="Jost"/>
                <w:bCs/>
                <w:sz w:val="22"/>
                <w:szCs w:val="22"/>
              </w:rPr>
              <w:t>aiškios ir detalios. Iš pateiktos</w:t>
            </w:r>
            <w:r>
              <w:rPr>
                <w:rFonts w:ascii="Jost" w:hAnsi="Jost"/>
                <w:bCs/>
                <w:sz w:val="22"/>
                <w:szCs w:val="22"/>
              </w:rPr>
              <w:t xml:space="preserve"> </w:t>
            </w:r>
            <w:r w:rsidRPr="00E173BC">
              <w:rPr>
                <w:rFonts w:ascii="Jost" w:hAnsi="Jost"/>
                <w:bCs/>
                <w:sz w:val="22"/>
                <w:szCs w:val="22"/>
              </w:rPr>
              <w:t>informacijos sunku nustatyti ar yra</w:t>
            </w:r>
            <w:r>
              <w:rPr>
                <w:rFonts w:ascii="Jost" w:hAnsi="Jost"/>
                <w:bCs/>
                <w:sz w:val="22"/>
                <w:szCs w:val="22"/>
              </w:rPr>
              <w:t xml:space="preserve"> </w:t>
            </w:r>
            <w:r w:rsidRPr="00E173BC">
              <w:rPr>
                <w:rFonts w:ascii="Jost" w:hAnsi="Jost"/>
                <w:bCs/>
                <w:sz w:val="22"/>
                <w:szCs w:val="22"/>
              </w:rPr>
              <w:t>perteklinių reikalavimų.</w:t>
            </w:r>
          </w:p>
        </w:tc>
        <w:tc>
          <w:tcPr>
            <w:tcW w:w="4792" w:type="dxa"/>
          </w:tcPr>
          <w:p w14:paraId="18B954A4" w14:textId="5109FCBC" w:rsidR="00EB039D" w:rsidRPr="001F6BEB" w:rsidRDefault="00EB039D" w:rsidP="00EB039D">
            <w:pPr>
              <w:rPr>
                <w:rFonts w:ascii="Jost" w:hAnsi="Jost"/>
                <w:sz w:val="22"/>
                <w:szCs w:val="22"/>
              </w:rPr>
            </w:pPr>
            <w:r w:rsidRPr="001F6BEB">
              <w:rPr>
                <w:rFonts w:ascii="Jost" w:hAnsi="Jost"/>
                <w:sz w:val="22"/>
                <w:szCs w:val="22"/>
              </w:rPr>
              <w:t xml:space="preserve">Dėkojame už </w:t>
            </w:r>
            <w:r w:rsidR="00E173BC">
              <w:rPr>
                <w:rFonts w:ascii="Jost" w:hAnsi="Jost"/>
                <w:sz w:val="22"/>
                <w:szCs w:val="22"/>
              </w:rPr>
              <w:t>p</w:t>
            </w:r>
            <w:r w:rsidR="00E173BC" w:rsidRPr="001F6BEB">
              <w:rPr>
                <w:rFonts w:ascii="Jost" w:hAnsi="Jost"/>
                <w:sz w:val="22"/>
                <w:szCs w:val="22"/>
              </w:rPr>
              <w:t>ateiktą atsakymą.</w:t>
            </w:r>
          </w:p>
        </w:tc>
      </w:tr>
      <w:tr w:rsidR="00EB039D" w:rsidRPr="001F6BEB" w14:paraId="0DDA7F48" w14:textId="77777777" w:rsidTr="00D161F5">
        <w:tc>
          <w:tcPr>
            <w:tcW w:w="560" w:type="dxa"/>
          </w:tcPr>
          <w:p w14:paraId="6B7F092A" w14:textId="77777777" w:rsidR="00EB039D" w:rsidRPr="001F6BEB" w:rsidRDefault="00EB039D" w:rsidP="00EB039D">
            <w:pPr>
              <w:rPr>
                <w:rFonts w:ascii="Jost" w:hAnsi="Jost"/>
                <w:sz w:val="22"/>
                <w:szCs w:val="22"/>
              </w:rPr>
            </w:pPr>
            <w:r w:rsidRPr="001F6BEB">
              <w:rPr>
                <w:rFonts w:ascii="Jost" w:hAnsi="Jost"/>
                <w:sz w:val="22"/>
                <w:szCs w:val="22"/>
              </w:rPr>
              <w:t>6.</w:t>
            </w:r>
          </w:p>
        </w:tc>
        <w:tc>
          <w:tcPr>
            <w:tcW w:w="5360" w:type="dxa"/>
          </w:tcPr>
          <w:p w14:paraId="038F8D51" w14:textId="5D386B93" w:rsidR="00EB039D" w:rsidRPr="001F6BEB" w:rsidRDefault="00EB039D" w:rsidP="00EB039D">
            <w:pPr>
              <w:rPr>
                <w:rFonts w:ascii="Jost" w:hAnsi="Jost"/>
                <w:bCs/>
                <w:sz w:val="22"/>
                <w:szCs w:val="22"/>
              </w:rPr>
            </w:pPr>
            <w:r w:rsidRPr="00C968B7">
              <w:rPr>
                <w:color w:val="000000" w:themeColor="text1"/>
                <w:szCs w:val="24"/>
              </w:rPr>
              <w:t xml:space="preserve">Kokie veiksniai turi įtakos pirkimo objekto kainai? </w:t>
            </w:r>
            <w:r w:rsidRPr="00C968B7">
              <w:rPr>
                <w:rFonts w:eastAsia="Calibri"/>
                <w:szCs w:val="24"/>
              </w:rPr>
              <w:t xml:space="preserve">Kokia būtų preliminari </w:t>
            </w:r>
            <w:r w:rsidRPr="00C968B7">
              <w:rPr>
                <w:color w:val="000000" w:themeColor="text1"/>
                <w:szCs w:val="24"/>
              </w:rPr>
              <w:t xml:space="preserve">pirkimo objekto </w:t>
            </w:r>
            <w:r w:rsidRPr="00C968B7">
              <w:rPr>
                <w:rFonts w:eastAsia="Calibri"/>
                <w:szCs w:val="24"/>
              </w:rPr>
              <w:t>kaina (prašoma pirkimo vertės nustatymo tikslais)?</w:t>
            </w:r>
          </w:p>
        </w:tc>
        <w:tc>
          <w:tcPr>
            <w:tcW w:w="4451" w:type="dxa"/>
          </w:tcPr>
          <w:p w14:paraId="352D160C" w14:textId="491639B3" w:rsidR="00EB039D" w:rsidRPr="0095159A" w:rsidRDefault="00081182" w:rsidP="00081182">
            <w:pPr>
              <w:rPr>
                <w:rFonts w:ascii="Jost" w:hAnsi="Jost"/>
                <w:bCs/>
                <w:sz w:val="22"/>
                <w:szCs w:val="22"/>
              </w:rPr>
            </w:pPr>
            <w:r w:rsidRPr="00081182">
              <w:rPr>
                <w:rFonts w:ascii="Jost" w:hAnsi="Jost"/>
                <w:bCs/>
                <w:sz w:val="22"/>
                <w:szCs w:val="22"/>
              </w:rPr>
              <w:t>Pirkimo objekto kainą sudaro aparatinė dalis, programinės dalies licencijos ir pratęstos garantijos kaina. Tačiau didžiausią įtaką kainai gali padaryti pasikeitęs EUR/USD valiutų</w:t>
            </w:r>
            <w:r>
              <w:rPr>
                <w:rFonts w:ascii="Jost" w:hAnsi="Jost"/>
                <w:bCs/>
                <w:sz w:val="22"/>
                <w:szCs w:val="22"/>
              </w:rPr>
              <w:t xml:space="preserve"> </w:t>
            </w:r>
            <w:r w:rsidRPr="00081182">
              <w:rPr>
                <w:rFonts w:ascii="Jost" w:hAnsi="Jost"/>
                <w:bCs/>
                <w:sz w:val="22"/>
                <w:szCs w:val="22"/>
              </w:rPr>
              <w:t>santykis ir nauji muitai, bei kiti mokesčiai, kurių numatyti tiekėjas</w:t>
            </w:r>
            <w:r>
              <w:rPr>
                <w:rFonts w:ascii="Jost" w:hAnsi="Jost"/>
                <w:bCs/>
                <w:sz w:val="22"/>
                <w:szCs w:val="22"/>
              </w:rPr>
              <w:t xml:space="preserve"> </w:t>
            </w:r>
            <w:r w:rsidRPr="00081182">
              <w:rPr>
                <w:rFonts w:ascii="Jost" w:hAnsi="Jost"/>
                <w:bCs/>
                <w:sz w:val="22"/>
                <w:szCs w:val="22"/>
              </w:rPr>
              <w:t>neturi galimybių. 2025 balandžio 16</w:t>
            </w:r>
            <w:r>
              <w:rPr>
                <w:rFonts w:ascii="Jost" w:hAnsi="Jost"/>
                <w:bCs/>
                <w:sz w:val="22"/>
                <w:szCs w:val="22"/>
              </w:rPr>
              <w:t xml:space="preserve"> </w:t>
            </w:r>
            <w:r w:rsidRPr="00081182">
              <w:rPr>
                <w:rFonts w:ascii="Jost" w:hAnsi="Jost"/>
                <w:bCs/>
                <w:sz w:val="22"/>
                <w:szCs w:val="22"/>
              </w:rPr>
              <w:t xml:space="preserve">d. preliminari I dalies pirkimo kaina – </w:t>
            </w:r>
            <w:r w:rsidRPr="00AB0B5B">
              <w:rPr>
                <w:rFonts w:ascii="Jost" w:hAnsi="Jost"/>
                <w:bCs/>
                <w:i/>
                <w:iCs/>
                <w:sz w:val="22"/>
                <w:szCs w:val="22"/>
              </w:rPr>
              <w:t>(konfidenciali informacija)</w:t>
            </w:r>
            <w:r w:rsidRPr="00081182">
              <w:rPr>
                <w:rFonts w:ascii="Jost" w:hAnsi="Jost"/>
                <w:bCs/>
                <w:sz w:val="22"/>
                <w:szCs w:val="22"/>
              </w:rPr>
              <w:t>;</w:t>
            </w:r>
            <w:r>
              <w:rPr>
                <w:rFonts w:ascii="Jost" w:hAnsi="Jost"/>
                <w:bCs/>
                <w:sz w:val="22"/>
                <w:szCs w:val="22"/>
              </w:rPr>
              <w:t xml:space="preserve"> </w:t>
            </w:r>
            <w:r w:rsidRPr="00081182">
              <w:rPr>
                <w:rFonts w:ascii="Jost" w:hAnsi="Jost"/>
                <w:bCs/>
                <w:sz w:val="22"/>
                <w:szCs w:val="22"/>
              </w:rPr>
              <w:t xml:space="preserve"> II</w:t>
            </w:r>
            <w:r>
              <w:rPr>
                <w:rFonts w:ascii="Jost" w:hAnsi="Jost"/>
                <w:bCs/>
                <w:sz w:val="22"/>
                <w:szCs w:val="22"/>
              </w:rPr>
              <w:t xml:space="preserve"> </w:t>
            </w:r>
            <w:r w:rsidRPr="00081182">
              <w:rPr>
                <w:rFonts w:ascii="Jost" w:hAnsi="Jost"/>
                <w:bCs/>
                <w:sz w:val="22"/>
                <w:szCs w:val="22"/>
              </w:rPr>
              <w:t xml:space="preserve">dalies – </w:t>
            </w:r>
            <w:r w:rsidRPr="00AB0B5B">
              <w:rPr>
                <w:rFonts w:ascii="Jost" w:hAnsi="Jost"/>
                <w:bCs/>
                <w:i/>
                <w:iCs/>
                <w:sz w:val="22"/>
                <w:szCs w:val="22"/>
              </w:rPr>
              <w:t>(konfidenciali informacija)</w:t>
            </w:r>
            <w:r w:rsidRPr="00081182">
              <w:rPr>
                <w:rFonts w:ascii="Jost" w:hAnsi="Jost"/>
                <w:bCs/>
                <w:sz w:val="22"/>
                <w:szCs w:val="22"/>
              </w:rPr>
              <w:t>.</w:t>
            </w:r>
          </w:p>
        </w:tc>
        <w:tc>
          <w:tcPr>
            <w:tcW w:w="4792" w:type="dxa"/>
          </w:tcPr>
          <w:p w14:paraId="1DB397FD" w14:textId="5D51C346" w:rsidR="00EB039D" w:rsidRPr="001F6BEB" w:rsidRDefault="00081182" w:rsidP="00EB039D">
            <w:pPr>
              <w:rPr>
                <w:rFonts w:ascii="Jost" w:hAnsi="Jost"/>
                <w:bCs/>
                <w:sz w:val="22"/>
                <w:szCs w:val="22"/>
              </w:rPr>
            </w:pPr>
            <w:r w:rsidRPr="001F6BEB">
              <w:rPr>
                <w:rFonts w:ascii="Jost" w:hAnsi="Jost"/>
                <w:sz w:val="22"/>
                <w:szCs w:val="22"/>
              </w:rPr>
              <w:t xml:space="preserve">Dėkojame už </w:t>
            </w:r>
            <w:r>
              <w:rPr>
                <w:rFonts w:ascii="Jost" w:hAnsi="Jost"/>
                <w:sz w:val="22"/>
                <w:szCs w:val="22"/>
              </w:rPr>
              <w:t>p</w:t>
            </w:r>
            <w:r w:rsidRPr="001F6BEB">
              <w:rPr>
                <w:rFonts w:ascii="Jost" w:hAnsi="Jost"/>
                <w:sz w:val="22"/>
                <w:szCs w:val="22"/>
              </w:rPr>
              <w:t>ateiktą atsakymą.</w:t>
            </w:r>
          </w:p>
        </w:tc>
      </w:tr>
      <w:tr w:rsidR="00EB039D" w:rsidRPr="001F6BEB" w14:paraId="1C10280D" w14:textId="77777777" w:rsidTr="00D161F5">
        <w:tc>
          <w:tcPr>
            <w:tcW w:w="560" w:type="dxa"/>
          </w:tcPr>
          <w:p w14:paraId="1251B3BE" w14:textId="77777777" w:rsidR="00EB039D" w:rsidRPr="001F6BEB" w:rsidRDefault="00EB039D" w:rsidP="00EB039D">
            <w:pPr>
              <w:tabs>
                <w:tab w:val="left" w:pos="284"/>
                <w:tab w:val="left" w:pos="709"/>
              </w:tabs>
              <w:contextualSpacing/>
              <w:rPr>
                <w:rFonts w:ascii="Jost" w:hAnsi="Jost"/>
                <w:sz w:val="22"/>
                <w:szCs w:val="22"/>
              </w:rPr>
            </w:pPr>
            <w:r w:rsidRPr="001F6BEB">
              <w:rPr>
                <w:rFonts w:ascii="Jost" w:hAnsi="Jost"/>
                <w:sz w:val="22"/>
                <w:szCs w:val="22"/>
              </w:rPr>
              <w:t>7.</w:t>
            </w:r>
          </w:p>
        </w:tc>
        <w:tc>
          <w:tcPr>
            <w:tcW w:w="5360" w:type="dxa"/>
          </w:tcPr>
          <w:p w14:paraId="6369378B" w14:textId="5883DDC3" w:rsidR="00EB039D" w:rsidRPr="001F6BEB" w:rsidRDefault="00EB039D" w:rsidP="00EB039D">
            <w:pPr>
              <w:rPr>
                <w:rFonts w:ascii="Jost" w:hAnsi="Jost"/>
                <w:sz w:val="22"/>
                <w:szCs w:val="22"/>
                <w:lang w:eastAsia="lt-LT"/>
              </w:rPr>
            </w:pPr>
            <w:r w:rsidRPr="00C968B7">
              <w:rPr>
                <w:color w:val="000000" w:themeColor="text1"/>
                <w:szCs w:val="24"/>
              </w:rPr>
              <w:t>Kas ir kokia dalimi galėtų mažinti pirkimo objekto kainą? Kas ją didina?</w:t>
            </w:r>
          </w:p>
        </w:tc>
        <w:tc>
          <w:tcPr>
            <w:tcW w:w="4451" w:type="dxa"/>
          </w:tcPr>
          <w:p w14:paraId="5684C030" w14:textId="0CF47569" w:rsidR="00EB039D" w:rsidRPr="001375C0" w:rsidRDefault="001375C0" w:rsidP="001375C0">
            <w:pPr>
              <w:rPr>
                <w:rFonts w:ascii="Jost" w:hAnsi="Jost"/>
                <w:bCs/>
                <w:sz w:val="22"/>
                <w:szCs w:val="22"/>
              </w:rPr>
            </w:pPr>
            <w:r w:rsidRPr="001375C0">
              <w:rPr>
                <w:rFonts w:ascii="Jost" w:hAnsi="Jost"/>
                <w:bCs/>
                <w:sz w:val="22"/>
                <w:szCs w:val="22"/>
              </w:rPr>
              <w:t>Pirkimo kainą tiesiogiai įtakoja</w:t>
            </w:r>
            <w:r>
              <w:rPr>
                <w:rFonts w:ascii="Jost" w:hAnsi="Jost"/>
                <w:bCs/>
                <w:sz w:val="22"/>
                <w:szCs w:val="22"/>
              </w:rPr>
              <w:t xml:space="preserve"> </w:t>
            </w:r>
            <w:r w:rsidRPr="001375C0">
              <w:rPr>
                <w:rFonts w:ascii="Jost" w:hAnsi="Jost"/>
                <w:bCs/>
                <w:sz w:val="22"/>
                <w:szCs w:val="22"/>
              </w:rPr>
              <w:t>reikalavimai nustatyti Techninėje</w:t>
            </w:r>
            <w:r>
              <w:rPr>
                <w:rFonts w:ascii="Jost" w:hAnsi="Jost"/>
                <w:bCs/>
                <w:sz w:val="22"/>
                <w:szCs w:val="22"/>
              </w:rPr>
              <w:t xml:space="preserve"> </w:t>
            </w:r>
            <w:r w:rsidRPr="001375C0">
              <w:rPr>
                <w:rFonts w:ascii="Jost" w:hAnsi="Jost"/>
                <w:bCs/>
                <w:sz w:val="22"/>
                <w:szCs w:val="22"/>
              </w:rPr>
              <w:t>specifikacijoje.</w:t>
            </w:r>
          </w:p>
        </w:tc>
        <w:tc>
          <w:tcPr>
            <w:tcW w:w="4792" w:type="dxa"/>
          </w:tcPr>
          <w:p w14:paraId="3DCDD278" w14:textId="16E964EA" w:rsidR="00EB039D" w:rsidRPr="001F6BEB" w:rsidRDefault="00EB039D" w:rsidP="00EB039D">
            <w:pPr>
              <w:tabs>
                <w:tab w:val="left" w:pos="272"/>
              </w:tabs>
              <w:rPr>
                <w:rFonts w:ascii="Jost" w:hAnsi="Jost"/>
                <w:sz w:val="22"/>
                <w:szCs w:val="22"/>
              </w:rPr>
            </w:pPr>
            <w:r w:rsidRPr="001F6BEB">
              <w:rPr>
                <w:rFonts w:ascii="Jost" w:hAnsi="Jost"/>
                <w:sz w:val="22"/>
                <w:szCs w:val="22"/>
              </w:rPr>
              <w:t xml:space="preserve">Dėkojame už </w:t>
            </w:r>
            <w:r w:rsidR="00B56869">
              <w:rPr>
                <w:rFonts w:ascii="Jost" w:hAnsi="Jost"/>
                <w:sz w:val="22"/>
                <w:szCs w:val="22"/>
              </w:rPr>
              <w:t>p</w:t>
            </w:r>
            <w:r w:rsidR="00B56869" w:rsidRPr="001F6BEB">
              <w:rPr>
                <w:rFonts w:ascii="Jost" w:hAnsi="Jost"/>
                <w:sz w:val="22"/>
                <w:szCs w:val="22"/>
              </w:rPr>
              <w:t>ateiktą atsakymą.</w:t>
            </w:r>
          </w:p>
        </w:tc>
      </w:tr>
      <w:tr w:rsidR="00EB039D" w:rsidRPr="001F6BEB" w14:paraId="41C380E1" w14:textId="77777777" w:rsidTr="00D161F5">
        <w:tc>
          <w:tcPr>
            <w:tcW w:w="560" w:type="dxa"/>
          </w:tcPr>
          <w:p w14:paraId="32DD4820" w14:textId="77777777" w:rsidR="00EB039D" w:rsidRPr="001F6BEB" w:rsidRDefault="00EB039D" w:rsidP="00EB039D">
            <w:pPr>
              <w:tabs>
                <w:tab w:val="left" w:pos="284"/>
                <w:tab w:val="left" w:pos="709"/>
              </w:tabs>
              <w:contextualSpacing/>
              <w:rPr>
                <w:rFonts w:ascii="Jost" w:hAnsi="Jost"/>
                <w:sz w:val="22"/>
                <w:szCs w:val="22"/>
              </w:rPr>
            </w:pPr>
            <w:r w:rsidRPr="001F6BEB">
              <w:rPr>
                <w:rFonts w:ascii="Jost" w:hAnsi="Jost"/>
                <w:sz w:val="22"/>
                <w:szCs w:val="22"/>
              </w:rPr>
              <w:t>8.</w:t>
            </w:r>
          </w:p>
        </w:tc>
        <w:tc>
          <w:tcPr>
            <w:tcW w:w="5360" w:type="dxa"/>
          </w:tcPr>
          <w:p w14:paraId="6E24BF73" w14:textId="55DF693D" w:rsidR="00EB039D" w:rsidRPr="001F6BEB" w:rsidRDefault="00EB039D" w:rsidP="00EB039D">
            <w:pPr>
              <w:rPr>
                <w:rFonts w:ascii="Jost" w:hAnsi="Jost"/>
                <w:sz w:val="22"/>
                <w:szCs w:val="22"/>
                <w:lang w:eastAsia="lt-LT"/>
              </w:rPr>
            </w:pPr>
            <w:r w:rsidRPr="00C968B7">
              <w:rPr>
                <w:color w:val="000000" w:themeColor="text1"/>
                <w:szCs w:val="24"/>
              </w:rPr>
              <w:t>Į kokius kainodaros aspektus reikėtų atsižvelgti?</w:t>
            </w:r>
          </w:p>
        </w:tc>
        <w:tc>
          <w:tcPr>
            <w:tcW w:w="4451" w:type="dxa"/>
            <w:vAlign w:val="center"/>
          </w:tcPr>
          <w:p w14:paraId="12D19817" w14:textId="2CBDBE7F" w:rsidR="00EB039D" w:rsidRPr="0095159A" w:rsidRDefault="001375C0" w:rsidP="00EB039D">
            <w:pPr>
              <w:rPr>
                <w:rFonts w:ascii="Jost" w:hAnsi="Jost"/>
                <w:sz w:val="22"/>
                <w:szCs w:val="22"/>
              </w:rPr>
            </w:pPr>
            <w:r w:rsidRPr="001375C0">
              <w:rPr>
                <w:rFonts w:ascii="Jost" w:hAnsi="Jost"/>
                <w:bCs/>
                <w:sz w:val="22"/>
                <w:szCs w:val="22"/>
              </w:rPr>
              <w:t>Neturim komentarų</w:t>
            </w:r>
          </w:p>
        </w:tc>
        <w:tc>
          <w:tcPr>
            <w:tcW w:w="4792" w:type="dxa"/>
          </w:tcPr>
          <w:p w14:paraId="0DC460D5" w14:textId="27CA8A1B" w:rsidR="00EB039D" w:rsidRPr="001F6BEB" w:rsidRDefault="00EB039D" w:rsidP="00EB039D">
            <w:pPr>
              <w:tabs>
                <w:tab w:val="left" w:pos="272"/>
              </w:tabs>
              <w:rPr>
                <w:rFonts w:ascii="Jost" w:hAnsi="Jost"/>
                <w:sz w:val="22"/>
                <w:szCs w:val="22"/>
              </w:rPr>
            </w:pPr>
            <w:r w:rsidRPr="001F6BEB">
              <w:rPr>
                <w:rFonts w:ascii="Jost" w:hAnsi="Jost"/>
                <w:bCs/>
                <w:sz w:val="22"/>
                <w:szCs w:val="22"/>
              </w:rPr>
              <w:t xml:space="preserve">Dėkojame už </w:t>
            </w:r>
            <w:r w:rsidR="00B56869">
              <w:rPr>
                <w:rFonts w:ascii="Jost" w:hAnsi="Jost"/>
                <w:sz w:val="22"/>
                <w:szCs w:val="22"/>
              </w:rPr>
              <w:t>p</w:t>
            </w:r>
            <w:r w:rsidR="00B56869" w:rsidRPr="001F6BEB">
              <w:rPr>
                <w:rFonts w:ascii="Jost" w:hAnsi="Jost"/>
                <w:sz w:val="22"/>
                <w:szCs w:val="22"/>
              </w:rPr>
              <w:t>ateiktą atsakymą.</w:t>
            </w:r>
            <w:r w:rsidRPr="001F6BEB">
              <w:rPr>
                <w:rFonts w:ascii="Jost" w:hAnsi="Jost"/>
                <w:bCs/>
                <w:sz w:val="22"/>
                <w:szCs w:val="22"/>
              </w:rPr>
              <w:t xml:space="preserve"> </w:t>
            </w:r>
          </w:p>
        </w:tc>
      </w:tr>
      <w:tr w:rsidR="00EB039D" w:rsidRPr="001F6BEB" w14:paraId="47244839" w14:textId="77777777" w:rsidTr="00D161F5">
        <w:tc>
          <w:tcPr>
            <w:tcW w:w="560" w:type="dxa"/>
          </w:tcPr>
          <w:p w14:paraId="043405BE" w14:textId="77777777" w:rsidR="00EB039D" w:rsidRPr="001F6BEB" w:rsidRDefault="00EB039D" w:rsidP="00EB039D">
            <w:pPr>
              <w:tabs>
                <w:tab w:val="left" w:pos="284"/>
                <w:tab w:val="left" w:pos="709"/>
              </w:tabs>
              <w:contextualSpacing/>
              <w:rPr>
                <w:rFonts w:ascii="Jost" w:hAnsi="Jost"/>
                <w:sz w:val="22"/>
                <w:szCs w:val="22"/>
              </w:rPr>
            </w:pPr>
            <w:r w:rsidRPr="001F6BEB">
              <w:rPr>
                <w:rFonts w:ascii="Jost" w:hAnsi="Jost"/>
                <w:sz w:val="22"/>
                <w:szCs w:val="22"/>
              </w:rPr>
              <w:t>9.</w:t>
            </w:r>
          </w:p>
        </w:tc>
        <w:tc>
          <w:tcPr>
            <w:tcW w:w="5360" w:type="dxa"/>
          </w:tcPr>
          <w:p w14:paraId="5ACD00DF" w14:textId="76D53C79" w:rsidR="00EB039D" w:rsidRPr="001F6BEB" w:rsidRDefault="00EB039D" w:rsidP="00EB039D">
            <w:pPr>
              <w:rPr>
                <w:rFonts w:ascii="Jost" w:hAnsi="Jost"/>
                <w:sz w:val="22"/>
                <w:szCs w:val="22"/>
                <w:lang w:eastAsia="lt-LT"/>
              </w:rPr>
            </w:pPr>
            <w:r w:rsidRPr="00C968B7">
              <w:rPr>
                <w:color w:val="000000" w:themeColor="text1"/>
                <w:szCs w:val="24"/>
              </w:rPr>
              <w:t>Ar turite kitų pasiūlymų?</w:t>
            </w:r>
          </w:p>
        </w:tc>
        <w:tc>
          <w:tcPr>
            <w:tcW w:w="4451" w:type="dxa"/>
            <w:vAlign w:val="center"/>
          </w:tcPr>
          <w:p w14:paraId="74C00CE9" w14:textId="56479623" w:rsidR="00B56869" w:rsidRPr="00B56869" w:rsidRDefault="00B56869" w:rsidP="00B56869">
            <w:pPr>
              <w:pStyle w:val="Default"/>
              <w:jc w:val="both"/>
              <w:rPr>
                <w:rFonts w:ascii="Jost" w:hAnsi="Jost"/>
                <w:sz w:val="22"/>
                <w:szCs w:val="22"/>
                <w:lang w:val="lt-LT"/>
              </w:rPr>
            </w:pPr>
            <w:r w:rsidRPr="00B56869">
              <w:rPr>
                <w:rFonts w:ascii="Jost" w:hAnsi="Jost"/>
                <w:sz w:val="22"/>
                <w:szCs w:val="22"/>
                <w:lang w:val="lt-LT"/>
              </w:rPr>
              <w:t>Numatyti specialiose pirkimo sąlygose, kad pasikeitus taikomiems mokesčiams, muitams, rinkliavoms</w:t>
            </w:r>
            <w:r>
              <w:rPr>
                <w:rFonts w:ascii="Jost" w:hAnsi="Jost"/>
                <w:sz w:val="22"/>
                <w:szCs w:val="22"/>
                <w:lang w:val="lt-LT"/>
              </w:rPr>
              <w:t xml:space="preserve"> </w:t>
            </w:r>
            <w:r w:rsidRPr="00B56869">
              <w:rPr>
                <w:rFonts w:ascii="Jost" w:hAnsi="Jost"/>
                <w:sz w:val="22"/>
                <w:szCs w:val="22"/>
                <w:lang w:val="lt-LT"/>
              </w:rPr>
              <w:t>ar kitiems valstybės nustatytiems privalomiems mokėjimams po</w:t>
            </w:r>
          </w:p>
          <w:p w14:paraId="05A7435B" w14:textId="0A551E0D" w:rsidR="00EB039D" w:rsidRPr="001F6BEB" w:rsidRDefault="00B56869" w:rsidP="00B56869">
            <w:pPr>
              <w:pStyle w:val="Default"/>
              <w:jc w:val="both"/>
              <w:rPr>
                <w:rFonts w:ascii="Jost" w:hAnsi="Jost"/>
                <w:color w:val="auto"/>
                <w:sz w:val="22"/>
                <w:szCs w:val="22"/>
                <w:lang w:val="lt-LT"/>
              </w:rPr>
            </w:pPr>
            <w:r w:rsidRPr="00B56869">
              <w:rPr>
                <w:rFonts w:ascii="Jost" w:hAnsi="Jost"/>
                <w:sz w:val="22"/>
                <w:szCs w:val="22"/>
                <w:lang w:val="lt-LT"/>
              </w:rPr>
              <w:t>pasiūlymo pateikimo, visi dėl to atsirandantys papildomi kaštai tenka</w:t>
            </w:r>
            <w:r>
              <w:rPr>
                <w:rFonts w:ascii="Jost" w:hAnsi="Jost"/>
                <w:sz w:val="22"/>
                <w:szCs w:val="22"/>
                <w:lang w:val="lt-LT"/>
              </w:rPr>
              <w:t xml:space="preserve"> </w:t>
            </w:r>
            <w:r w:rsidRPr="00B56869">
              <w:rPr>
                <w:rFonts w:ascii="Jost" w:hAnsi="Jost"/>
                <w:sz w:val="22"/>
                <w:szCs w:val="22"/>
                <w:lang w:val="lt-LT"/>
              </w:rPr>
              <w:t xml:space="preserve">Pirkėjui. Tokiu būdų sumažinti Tiekėjo riziką, kuri kitu būdu gali būti </w:t>
            </w:r>
            <w:r w:rsidRPr="00B56869">
              <w:rPr>
                <w:rFonts w:ascii="Jost" w:hAnsi="Jost"/>
                <w:color w:val="auto"/>
                <w:sz w:val="22"/>
                <w:szCs w:val="22"/>
                <w:lang w:val="lt-LT"/>
              </w:rPr>
              <w:t>įskaičiuota į kainą.</w:t>
            </w:r>
          </w:p>
        </w:tc>
        <w:tc>
          <w:tcPr>
            <w:tcW w:w="4792" w:type="dxa"/>
          </w:tcPr>
          <w:p w14:paraId="7CDEACB4" w14:textId="1573C14F" w:rsidR="005221CE" w:rsidRDefault="00F672AD" w:rsidP="005221CE">
            <w:pPr>
              <w:tabs>
                <w:tab w:val="left" w:pos="272"/>
              </w:tabs>
              <w:rPr>
                <w:rFonts w:ascii="Jost" w:hAnsi="Jost"/>
                <w:sz w:val="22"/>
                <w:szCs w:val="22"/>
              </w:rPr>
            </w:pPr>
            <w:r w:rsidRPr="00F672AD">
              <w:rPr>
                <w:rFonts w:ascii="Jost" w:hAnsi="Jost"/>
                <w:sz w:val="22"/>
                <w:szCs w:val="22"/>
              </w:rPr>
              <w:t>Dėkojame už Jūsų atsakymą. Atsakydami informuojame, kad į pasiūlymą neatsižvelgta</w:t>
            </w:r>
            <w:r>
              <w:rPr>
                <w:rFonts w:ascii="Jost" w:hAnsi="Jost"/>
                <w:sz w:val="22"/>
                <w:szCs w:val="22"/>
              </w:rPr>
              <w:t xml:space="preserve">, kadangi </w:t>
            </w:r>
            <w:r w:rsidR="00222BCF" w:rsidRPr="00222BCF">
              <w:rPr>
                <w:rFonts w:ascii="Jost" w:hAnsi="Jost"/>
                <w:sz w:val="22"/>
                <w:szCs w:val="22"/>
              </w:rPr>
              <w:t xml:space="preserve">I ir II </w:t>
            </w:r>
            <w:r w:rsidR="00502717">
              <w:rPr>
                <w:rFonts w:ascii="Jost" w:hAnsi="Jost"/>
                <w:sz w:val="22"/>
                <w:szCs w:val="22"/>
              </w:rPr>
              <w:t>p</w:t>
            </w:r>
            <w:r w:rsidR="00222BCF" w:rsidRPr="00222BCF">
              <w:rPr>
                <w:rFonts w:ascii="Jost" w:hAnsi="Jost"/>
                <w:sz w:val="22"/>
                <w:szCs w:val="22"/>
              </w:rPr>
              <w:t>irkimo objektų dalyse nustatyti trumpi prekių pristatymo terminai:</w:t>
            </w:r>
          </w:p>
          <w:p w14:paraId="1834F97A" w14:textId="578DFAE3" w:rsidR="00222BCF" w:rsidRPr="005221CE" w:rsidRDefault="00222BCF" w:rsidP="005221CE">
            <w:pPr>
              <w:pStyle w:val="Sraopastraipa"/>
              <w:numPr>
                <w:ilvl w:val="3"/>
                <w:numId w:val="26"/>
              </w:numPr>
              <w:tabs>
                <w:tab w:val="left" w:pos="272"/>
              </w:tabs>
              <w:ind w:left="144" w:hanging="144"/>
              <w:rPr>
                <w:rFonts w:ascii="Jost" w:hAnsi="Jost"/>
                <w:sz w:val="22"/>
                <w:szCs w:val="22"/>
              </w:rPr>
            </w:pPr>
            <w:r w:rsidRPr="005221CE">
              <w:rPr>
                <w:rFonts w:ascii="Jost" w:hAnsi="Jost"/>
                <w:sz w:val="22"/>
                <w:szCs w:val="22"/>
              </w:rPr>
              <w:t>I Pirkimo dalyje numatyta, kad prekės turi būti pristatytos ne vėliau kaip per 14 (keturiolika) kalendorinių dienų nuo Sutarties įsigaliojimo dienos;</w:t>
            </w:r>
          </w:p>
          <w:p w14:paraId="766B0DA1" w14:textId="77777777" w:rsidR="00222BCF" w:rsidRPr="00F672AD" w:rsidRDefault="00222BCF" w:rsidP="00F672AD">
            <w:pPr>
              <w:pStyle w:val="Sraopastraipa"/>
              <w:numPr>
                <w:ilvl w:val="0"/>
                <w:numId w:val="26"/>
              </w:numPr>
              <w:tabs>
                <w:tab w:val="left" w:pos="272"/>
              </w:tabs>
              <w:ind w:left="144" w:hanging="144"/>
              <w:rPr>
                <w:rFonts w:ascii="Jost" w:hAnsi="Jost"/>
                <w:sz w:val="22"/>
                <w:szCs w:val="22"/>
              </w:rPr>
            </w:pPr>
            <w:r w:rsidRPr="00F672AD">
              <w:rPr>
                <w:rFonts w:ascii="Jost" w:hAnsi="Jost"/>
                <w:sz w:val="22"/>
                <w:szCs w:val="22"/>
              </w:rPr>
              <w:lastRenderedPageBreak/>
              <w:t>II Pirkimo dalyje nustatyta, kad prekės turi būti pristatytos, sumontuotos ir įdiegtos ne vėliau kaip per 2 (du) mėnesius nuo Sutarties įsigaliojimo dienos.</w:t>
            </w:r>
          </w:p>
          <w:p w14:paraId="2C023B67" w14:textId="12F5B9B2" w:rsidR="00222BCF" w:rsidRPr="00222BCF" w:rsidRDefault="00222BCF" w:rsidP="00222BCF">
            <w:pPr>
              <w:tabs>
                <w:tab w:val="left" w:pos="272"/>
              </w:tabs>
              <w:rPr>
                <w:rFonts w:ascii="Jost" w:hAnsi="Jost"/>
                <w:sz w:val="22"/>
                <w:szCs w:val="22"/>
              </w:rPr>
            </w:pPr>
            <w:r w:rsidRPr="00222BCF">
              <w:rPr>
                <w:rFonts w:ascii="Jost" w:hAnsi="Jost"/>
                <w:sz w:val="22"/>
                <w:szCs w:val="22"/>
              </w:rPr>
              <w:t xml:space="preserve">Atsižvelgiant į tai, </w:t>
            </w:r>
            <w:r w:rsidR="00F672AD">
              <w:rPr>
                <w:rFonts w:ascii="Jost" w:hAnsi="Jost"/>
                <w:sz w:val="22"/>
                <w:szCs w:val="22"/>
              </w:rPr>
              <w:t>T</w:t>
            </w:r>
            <w:r w:rsidRPr="00222BCF">
              <w:rPr>
                <w:rFonts w:ascii="Jost" w:hAnsi="Jost"/>
                <w:sz w:val="22"/>
                <w:szCs w:val="22"/>
              </w:rPr>
              <w:t>iekėjas, teikdamas pasiūlymą, gali ir privalo įvertinti visas galimas su sutarties vykdymu susijusias išlaidas, įskaitant galiojančius mokesčius</w:t>
            </w:r>
            <w:r w:rsidR="00F672AD">
              <w:rPr>
                <w:rFonts w:ascii="Jost" w:hAnsi="Jost"/>
                <w:sz w:val="22"/>
                <w:szCs w:val="22"/>
              </w:rPr>
              <w:t xml:space="preserve"> </w:t>
            </w:r>
            <w:r w:rsidRPr="00222BCF">
              <w:rPr>
                <w:rFonts w:ascii="Jost" w:hAnsi="Jost"/>
                <w:sz w:val="22"/>
                <w:szCs w:val="22"/>
              </w:rPr>
              <w:t xml:space="preserve">ar kitus privalomuosius mokėjimus. Todėl </w:t>
            </w:r>
            <w:r w:rsidR="00F672AD">
              <w:rPr>
                <w:rFonts w:ascii="Jost" w:hAnsi="Jost"/>
                <w:sz w:val="22"/>
                <w:szCs w:val="22"/>
              </w:rPr>
              <w:t>T</w:t>
            </w:r>
            <w:r w:rsidRPr="00222BCF">
              <w:rPr>
                <w:rFonts w:ascii="Jost" w:hAnsi="Jost"/>
                <w:sz w:val="22"/>
                <w:szCs w:val="22"/>
              </w:rPr>
              <w:t>iekėjas privalo visus šiuos kaštus įtraukti į pasiūlymo kainą.</w:t>
            </w:r>
          </w:p>
          <w:p w14:paraId="7CCFB373" w14:textId="05C21EBC" w:rsidR="00222BCF" w:rsidRPr="001F6BEB" w:rsidRDefault="00222BCF" w:rsidP="00EB039D">
            <w:pPr>
              <w:tabs>
                <w:tab w:val="left" w:pos="272"/>
              </w:tabs>
              <w:rPr>
                <w:rFonts w:ascii="Jost" w:hAnsi="Jost"/>
                <w:sz w:val="22"/>
                <w:szCs w:val="22"/>
              </w:rPr>
            </w:pPr>
            <w:r w:rsidRPr="00222BCF">
              <w:rPr>
                <w:rFonts w:ascii="Jost" w:hAnsi="Jost"/>
                <w:sz w:val="22"/>
                <w:szCs w:val="22"/>
              </w:rPr>
              <w:t>Papildomai informuojame, kad Pirkėjas pirkimo dokumentų specialiosiose sutarties sąlygose yra aiškiai nustatęs, jog Sutarties kaina gali būti peržiūrima tik PVM tarifo pasikeitimo atveju, o kiti mokesčių ar rinkliavų pokyčiai nelaikomi pagrindu keisti Sutarties kainą.</w:t>
            </w:r>
          </w:p>
        </w:tc>
      </w:tr>
    </w:tbl>
    <w:p w14:paraId="3CC95A6B" w14:textId="77777777" w:rsidR="00EB4D4C" w:rsidRPr="001F6BEB" w:rsidRDefault="00EB4D4C" w:rsidP="002F4E59">
      <w:pPr>
        <w:jc w:val="center"/>
        <w:rPr>
          <w:rFonts w:ascii="Jost" w:hAnsi="Jost"/>
          <w:sz w:val="22"/>
          <w:szCs w:val="22"/>
        </w:rPr>
      </w:pPr>
    </w:p>
    <w:p w14:paraId="4224052C" w14:textId="77777777" w:rsidR="00EB4D4C" w:rsidRPr="001F6BEB" w:rsidRDefault="00EB4D4C" w:rsidP="002F4E59">
      <w:pPr>
        <w:jc w:val="center"/>
        <w:rPr>
          <w:rFonts w:ascii="Jost" w:hAnsi="Jost"/>
          <w:sz w:val="22"/>
          <w:szCs w:val="22"/>
        </w:rPr>
      </w:pPr>
    </w:p>
    <w:tbl>
      <w:tblPr>
        <w:tblStyle w:val="Lentelstinklelis"/>
        <w:tblW w:w="15163" w:type="dxa"/>
        <w:tblLook w:val="04A0" w:firstRow="1" w:lastRow="0" w:firstColumn="1" w:lastColumn="0" w:noHBand="0" w:noVBand="1"/>
      </w:tblPr>
      <w:tblGrid>
        <w:gridCol w:w="3823"/>
        <w:gridCol w:w="11340"/>
      </w:tblGrid>
      <w:tr w:rsidR="00FC1346" w:rsidRPr="001F6BEB" w14:paraId="33588B88" w14:textId="77777777" w:rsidTr="00605BBC">
        <w:tc>
          <w:tcPr>
            <w:tcW w:w="3823" w:type="dxa"/>
            <w:shd w:val="clear" w:color="auto" w:fill="E2EFD9" w:themeFill="accent6" w:themeFillTint="33"/>
            <w:vAlign w:val="center"/>
          </w:tcPr>
          <w:p w14:paraId="2FDAC0F4" w14:textId="73A63BBE" w:rsidR="00605BBC" w:rsidRPr="001F6BEB" w:rsidRDefault="00605BBC" w:rsidP="00605BBC">
            <w:pPr>
              <w:tabs>
                <w:tab w:val="left" w:pos="284"/>
                <w:tab w:val="left" w:pos="709"/>
              </w:tabs>
              <w:contextualSpacing/>
              <w:jc w:val="center"/>
              <w:rPr>
                <w:rFonts w:ascii="Jost" w:hAnsi="Jost"/>
                <w:sz w:val="22"/>
                <w:szCs w:val="22"/>
              </w:rPr>
            </w:pPr>
            <w:r w:rsidRPr="001F6BEB">
              <w:rPr>
                <w:rFonts w:ascii="Jost" w:hAnsi="Jost"/>
                <w:b/>
                <w:bCs/>
                <w:sz w:val="22"/>
                <w:szCs w:val="22"/>
              </w:rPr>
              <w:t>IŠVADOS:</w:t>
            </w:r>
          </w:p>
        </w:tc>
        <w:tc>
          <w:tcPr>
            <w:tcW w:w="11340" w:type="dxa"/>
          </w:tcPr>
          <w:p w14:paraId="0C257BF2" w14:textId="77777777" w:rsidR="00605BBC" w:rsidRPr="001F6BEB" w:rsidRDefault="00605BBC" w:rsidP="000833DA">
            <w:pPr>
              <w:pStyle w:val="Sraopastraipa"/>
              <w:numPr>
                <w:ilvl w:val="0"/>
                <w:numId w:val="4"/>
              </w:numPr>
              <w:ind w:left="372" w:hanging="226"/>
              <w:rPr>
                <w:rFonts w:ascii="Jost" w:eastAsiaTheme="minorHAnsi" w:hAnsi="Jost"/>
                <w:sz w:val="22"/>
                <w:szCs w:val="22"/>
              </w:rPr>
            </w:pPr>
            <w:r w:rsidRPr="001F6BEB">
              <w:rPr>
                <w:rFonts w:ascii="Jost" w:hAnsi="Jost"/>
                <w:i/>
                <w:sz w:val="22"/>
                <w:szCs w:val="22"/>
              </w:rPr>
              <w:t xml:space="preserve">Rinkos konsultacijos metu surinkti duomenys bus naudojami rengiant numatomo vykdyti viešojo pirkimo dokumentus; </w:t>
            </w:r>
          </w:p>
          <w:p w14:paraId="2189824D" w14:textId="1B57A36E" w:rsidR="00605BBC" w:rsidRPr="001F6BEB" w:rsidRDefault="00605BBC" w:rsidP="000833DA">
            <w:pPr>
              <w:pStyle w:val="Sraopastraipa"/>
              <w:numPr>
                <w:ilvl w:val="0"/>
                <w:numId w:val="4"/>
              </w:numPr>
              <w:ind w:left="372" w:hanging="226"/>
              <w:rPr>
                <w:rFonts w:ascii="Jost" w:eastAsiaTheme="minorHAnsi" w:hAnsi="Jost"/>
                <w:sz w:val="22"/>
                <w:szCs w:val="22"/>
              </w:rPr>
            </w:pPr>
            <w:r w:rsidRPr="001F6BEB">
              <w:rPr>
                <w:rFonts w:ascii="Jost" w:hAnsi="Jost"/>
                <w:i/>
                <w:sz w:val="22"/>
                <w:szCs w:val="22"/>
              </w:rPr>
              <w:t>Rinkos dalyviai, prisijungę prie šios rinkos konsultacijos, bus supažindinami su Rinkos konsultacijos rezultatų apibendrinimo suvestine, kuri bus paskelbta CVP IS priemonėmis kartu su rinkos konsultacija.</w:t>
            </w:r>
          </w:p>
        </w:tc>
      </w:tr>
    </w:tbl>
    <w:p w14:paraId="2EC14BE8" w14:textId="77777777" w:rsidR="005C282A" w:rsidRPr="001F6BEB" w:rsidRDefault="005C282A" w:rsidP="006F7D78">
      <w:pPr>
        <w:autoSpaceDE w:val="0"/>
        <w:autoSpaceDN w:val="0"/>
        <w:adjustRightInd w:val="0"/>
        <w:rPr>
          <w:rFonts w:ascii="Jost" w:eastAsiaTheme="minorHAnsi" w:hAnsi="Jost"/>
          <w:sz w:val="22"/>
          <w:szCs w:val="22"/>
        </w:rPr>
      </w:pPr>
    </w:p>
    <w:p w14:paraId="1F94C43A" w14:textId="0115A664" w:rsidR="006F7D78" w:rsidRPr="001F6BEB" w:rsidRDefault="006F7D78" w:rsidP="00B02CAA">
      <w:pPr>
        <w:autoSpaceDE w:val="0"/>
        <w:autoSpaceDN w:val="0"/>
        <w:adjustRightInd w:val="0"/>
        <w:rPr>
          <w:rFonts w:ascii="Jost" w:eastAsiaTheme="minorHAnsi" w:hAnsi="Jost"/>
          <w:sz w:val="22"/>
          <w:szCs w:val="22"/>
        </w:rPr>
      </w:pPr>
      <w:r w:rsidRPr="001F6BEB">
        <w:rPr>
          <w:rFonts w:ascii="Jost" w:eastAsiaTheme="minorHAnsi" w:hAnsi="Jost"/>
          <w:sz w:val="22"/>
          <w:szCs w:val="22"/>
        </w:rPr>
        <w:t>Perkančioji organizacija artimiausiu metu planuoja skelbti skelbimą apie pirkimą. Prašome sekti informaciją Centriniame viešųjų pirkimų portale</w:t>
      </w:r>
      <w:r w:rsidR="00B02CAA" w:rsidRPr="001F6BEB">
        <w:rPr>
          <w:rFonts w:ascii="Jost" w:eastAsiaTheme="minorHAnsi" w:hAnsi="Jost"/>
          <w:sz w:val="22"/>
          <w:szCs w:val="22"/>
        </w:rPr>
        <w:t xml:space="preserve"> </w:t>
      </w:r>
      <w:r w:rsidRPr="001F6BEB">
        <w:rPr>
          <w:rFonts w:ascii="Jost" w:eastAsiaTheme="minorHAnsi" w:hAnsi="Jost"/>
          <w:sz w:val="22"/>
          <w:szCs w:val="22"/>
        </w:rPr>
        <w:t>(</w:t>
      </w:r>
      <w:r w:rsidR="00D37061" w:rsidRPr="001F6BEB">
        <w:rPr>
          <w:rFonts w:ascii="Jost" w:eastAsiaTheme="minorHAnsi" w:hAnsi="Jost"/>
          <w:sz w:val="22"/>
          <w:szCs w:val="22"/>
        </w:rPr>
        <w:t>https://viesiejipirkimai.lt/</w:t>
      </w:r>
      <w:r w:rsidRPr="001F6BEB">
        <w:rPr>
          <w:rFonts w:ascii="Jost" w:eastAsiaTheme="minorHAnsi" w:hAnsi="Jost"/>
          <w:sz w:val="22"/>
          <w:szCs w:val="22"/>
        </w:rPr>
        <w:t>).</w:t>
      </w:r>
    </w:p>
    <w:p w14:paraId="4BAFED55" w14:textId="5A94F556" w:rsidR="00F93420" w:rsidRPr="001F6BEB" w:rsidRDefault="00F93420" w:rsidP="003678B0">
      <w:pPr>
        <w:jc w:val="center"/>
        <w:rPr>
          <w:rFonts w:ascii="Jost" w:hAnsi="Jost"/>
          <w:b/>
          <w:sz w:val="22"/>
          <w:szCs w:val="22"/>
        </w:rPr>
      </w:pPr>
      <w:r w:rsidRPr="001F6BEB">
        <w:rPr>
          <w:rFonts w:ascii="Jost" w:hAnsi="Jost"/>
          <w:b/>
          <w:sz w:val="22"/>
          <w:szCs w:val="22"/>
        </w:rPr>
        <w:t>_________________</w:t>
      </w:r>
    </w:p>
    <w:sectPr w:rsidR="00F93420" w:rsidRPr="001F6BEB" w:rsidSect="004975B3">
      <w:headerReference w:type="even" r:id="rId11"/>
      <w:headerReference w:type="default" r:id="rId12"/>
      <w:footerReference w:type="even" r:id="rId13"/>
      <w:footerReference w:type="default" r:id="rId14"/>
      <w:headerReference w:type="first" r:id="rId15"/>
      <w:footerReference w:type="first" r:id="rId16"/>
      <w:pgSz w:w="16838" w:h="11906" w:orient="landscape"/>
      <w:pgMar w:top="1418" w:right="820"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C98B" w14:textId="77777777" w:rsidR="006A7299" w:rsidRDefault="006A7299" w:rsidP="00794BCE">
      <w:r>
        <w:separator/>
      </w:r>
    </w:p>
  </w:endnote>
  <w:endnote w:type="continuationSeparator" w:id="0">
    <w:p w14:paraId="494B5B78" w14:textId="77777777" w:rsidR="006A7299" w:rsidRDefault="006A7299" w:rsidP="00794BCE">
      <w:r>
        <w:continuationSeparator/>
      </w:r>
    </w:p>
  </w:endnote>
  <w:endnote w:type="continuationNotice" w:id="1">
    <w:p w14:paraId="29DDB6FC" w14:textId="77777777" w:rsidR="002E1F18" w:rsidRDefault="002E1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Jost">
    <w:altName w:val="Cambria"/>
    <w:charset w:val="BA"/>
    <w:family w:val="auto"/>
    <w:pitch w:val="variable"/>
    <w:sig w:usb0="A00002EF" w:usb1="0000205B" w:usb2="00000010" w:usb3="00000000" w:csb0="000000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D2E0" w14:textId="77777777" w:rsidR="002E0B6A" w:rsidRDefault="002E0B6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42790"/>
      <w:docPartObj>
        <w:docPartGallery w:val="Page Numbers (Bottom of Page)"/>
        <w:docPartUnique/>
      </w:docPartObj>
    </w:sdtPr>
    <w:sdtEndPr>
      <w:rPr>
        <w:sz w:val="22"/>
        <w:szCs w:val="18"/>
      </w:rPr>
    </w:sdtEndPr>
    <w:sdtContent>
      <w:p w14:paraId="7DB21675" w14:textId="65378A09" w:rsidR="008748B4" w:rsidRPr="008748B4" w:rsidRDefault="008748B4">
        <w:pPr>
          <w:pStyle w:val="Porat"/>
          <w:jc w:val="center"/>
          <w:rPr>
            <w:sz w:val="22"/>
            <w:szCs w:val="18"/>
          </w:rPr>
        </w:pPr>
        <w:r w:rsidRPr="008748B4">
          <w:rPr>
            <w:sz w:val="22"/>
            <w:szCs w:val="18"/>
          </w:rPr>
          <w:fldChar w:fldCharType="begin"/>
        </w:r>
        <w:r w:rsidRPr="008748B4">
          <w:rPr>
            <w:sz w:val="22"/>
            <w:szCs w:val="18"/>
          </w:rPr>
          <w:instrText>PAGE   \* MERGEFORMAT</w:instrText>
        </w:r>
        <w:r w:rsidRPr="008748B4">
          <w:rPr>
            <w:sz w:val="22"/>
            <w:szCs w:val="18"/>
          </w:rPr>
          <w:fldChar w:fldCharType="separate"/>
        </w:r>
        <w:r w:rsidRPr="008748B4">
          <w:rPr>
            <w:sz w:val="22"/>
            <w:szCs w:val="18"/>
          </w:rPr>
          <w:t>2</w:t>
        </w:r>
        <w:r w:rsidRPr="008748B4">
          <w:rPr>
            <w:sz w:val="22"/>
            <w:szCs w:val="18"/>
          </w:rPr>
          <w:fldChar w:fldCharType="end"/>
        </w:r>
      </w:p>
    </w:sdtContent>
  </w:sdt>
  <w:p w14:paraId="1A02E27A" w14:textId="77777777" w:rsidR="008748B4" w:rsidRDefault="008748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1C4EC" w14:textId="77777777" w:rsidR="002E0B6A" w:rsidRDefault="002E0B6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F97D" w14:textId="77777777" w:rsidR="006A7299" w:rsidRDefault="006A7299" w:rsidP="00794BCE">
      <w:r>
        <w:separator/>
      </w:r>
    </w:p>
  </w:footnote>
  <w:footnote w:type="continuationSeparator" w:id="0">
    <w:p w14:paraId="11B422B9" w14:textId="77777777" w:rsidR="006A7299" w:rsidRDefault="006A7299" w:rsidP="00794BCE">
      <w:r>
        <w:continuationSeparator/>
      </w:r>
    </w:p>
  </w:footnote>
  <w:footnote w:type="continuationNotice" w:id="1">
    <w:p w14:paraId="3C622953" w14:textId="77777777" w:rsidR="002E1F18" w:rsidRDefault="002E1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AAC1" w14:textId="77777777" w:rsidR="002E0B6A" w:rsidRDefault="002E0B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A885A" w14:textId="0CCA6550" w:rsidR="003D56AF" w:rsidRPr="00824A8C" w:rsidRDefault="0041446D" w:rsidP="003D56AF">
    <w:pPr>
      <w:pStyle w:val="Antrats"/>
      <w:ind w:right="-284"/>
      <w:jc w:val="right"/>
      <w:rPr>
        <w:rFonts w:ascii="Jost" w:hAnsi="Jost"/>
        <w:sz w:val="22"/>
        <w:szCs w:val="18"/>
      </w:rPr>
    </w:pPr>
    <w:r w:rsidRPr="00352C13">
      <w:rPr>
        <w:noProof/>
      </w:rPr>
      <w:drawing>
        <wp:anchor distT="0" distB="0" distL="114300" distR="114300" simplePos="0" relativeHeight="251658240" behindDoc="1" locked="0" layoutInCell="1" allowOverlap="1" wp14:anchorId="05BECFF5" wp14:editId="624E9B0E">
          <wp:simplePos x="0" y="0"/>
          <wp:positionH relativeFrom="margin">
            <wp:align>left</wp:align>
          </wp:positionH>
          <wp:positionV relativeFrom="paragraph">
            <wp:posOffset>-78105</wp:posOffset>
          </wp:positionV>
          <wp:extent cx="1260000" cy="522000"/>
          <wp:effectExtent l="0" t="0" r="0" b="0"/>
          <wp:wrapTight wrapText="bothSides">
            <wp:wrapPolygon edited="0">
              <wp:start x="0" y="0"/>
              <wp:lineTo x="0" y="20496"/>
              <wp:lineTo x="21230" y="20496"/>
              <wp:lineTo x="21230" y="0"/>
              <wp:lineTo x="0" y="0"/>
            </wp:wrapPolygon>
          </wp:wrapTight>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70AA6" w14:textId="77777777" w:rsidR="002E0B6A" w:rsidRDefault="002E0B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E7600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AE80C5B"/>
    <w:multiLevelType w:val="hybridMultilevel"/>
    <w:tmpl w:val="31B4260C"/>
    <w:lvl w:ilvl="0" w:tplc="0427000F">
      <w:start w:val="1"/>
      <w:numFmt w:val="decimal"/>
      <w:lvlText w:val="%1."/>
      <w:lvlJc w:val="left"/>
      <w:pPr>
        <w:ind w:left="360" w:hanging="360"/>
      </w:pPr>
      <w:rPr>
        <w:rFonts w:hint="default"/>
      </w:rPr>
    </w:lvl>
    <w:lvl w:ilvl="1" w:tplc="04270011">
      <w:start w:val="1"/>
      <w:numFmt w:val="decimal"/>
      <w:lvlText w:val="%2)"/>
      <w:lvlJc w:val="left"/>
      <w:pPr>
        <w:ind w:left="1080" w:hanging="360"/>
      </w:pPr>
    </w:lvl>
    <w:lvl w:ilvl="2" w:tplc="3F14668C">
      <w:start w:val="1"/>
      <w:numFmt w:val="bullet"/>
      <w:lvlText w:val="-"/>
      <w:lvlJc w:val="left"/>
      <w:pPr>
        <w:ind w:left="1800" w:hanging="360"/>
      </w:pPr>
      <w:rPr>
        <w:rFonts w:ascii="Times New Roman" w:eastAsiaTheme="minorHAnsi" w:hAnsi="Times New Roman" w:cs="Times New Roman"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10AD76DB"/>
    <w:multiLevelType w:val="hybridMultilevel"/>
    <w:tmpl w:val="DCFAF924"/>
    <w:lvl w:ilvl="0" w:tplc="02FA9204">
      <w:start w:val="1"/>
      <w:numFmt w:val="decimal"/>
      <w:suff w:val="space"/>
      <w:lvlText w:val="%1."/>
      <w:lvlJc w:val="left"/>
      <w:pPr>
        <w:ind w:left="0" w:firstLine="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B7A8A"/>
    <w:multiLevelType w:val="hybridMultilevel"/>
    <w:tmpl w:val="08DE8964"/>
    <w:lvl w:ilvl="0" w:tplc="577A73E4">
      <w:start w:val="1"/>
      <w:numFmt w:val="decimal"/>
      <w:suff w:val="space"/>
      <w:lvlText w:val="%1."/>
      <w:lvlJc w:val="left"/>
      <w:pPr>
        <w:ind w:left="0" w:firstLine="0"/>
      </w:pPr>
      <w:rPr>
        <w:rFonts w:hint="default"/>
        <w:sz w:val="22"/>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266E00"/>
    <w:multiLevelType w:val="hybridMultilevel"/>
    <w:tmpl w:val="6276DE4E"/>
    <w:lvl w:ilvl="0" w:tplc="DBE20000">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937375"/>
    <w:multiLevelType w:val="hybridMultilevel"/>
    <w:tmpl w:val="92368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0B42B5"/>
    <w:multiLevelType w:val="hybridMultilevel"/>
    <w:tmpl w:val="00A87E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4F6FCD"/>
    <w:multiLevelType w:val="hybridMultilevel"/>
    <w:tmpl w:val="CDA25728"/>
    <w:lvl w:ilvl="0" w:tplc="EDEC010C">
      <w:start w:val="1"/>
      <w:numFmt w:val="decimal"/>
      <w:lvlText w:val="%1."/>
      <w:lvlJc w:val="left"/>
      <w:pPr>
        <w:ind w:left="830"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9210DD3E">
      <w:numFmt w:val="bullet"/>
      <w:lvlText w:val="o"/>
      <w:lvlJc w:val="left"/>
      <w:pPr>
        <w:ind w:left="830" w:hanging="576"/>
      </w:pPr>
      <w:rPr>
        <w:rFonts w:ascii="Times New Roman" w:eastAsia="Times New Roman" w:hAnsi="Times New Roman" w:cs="Times New Roman" w:hint="default"/>
        <w:b w:val="0"/>
        <w:bCs w:val="0"/>
        <w:i w:val="0"/>
        <w:iCs w:val="0"/>
        <w:spacing w:val="0"/>
        <w:w w:val="100"/>
        <w:sz w:val="24"/>
        <w:szCs w:val="24"/>
        <w:lang w:val="lt-LT" w:eastAsia="en-US" w:bidi="ar-SA"/>
      </w:rPr>
    </w:lvl>
    <w:lvl w:ilvl="2" w:tplc="30EC3A4E">
      <w:numFmt w:val="bullet"/>
      <w:lvlText w:val="-"/>
      <w:lvlJc w:val="left"/>
      <w:pPr>
        <w:ind w:left="1994" w:hanging="718"/>
      </w:pPr>
      <w:rPr>
        <w:rFonts w:ascii="Times New Roman" w:eastAsia="Times New Roman" w:hAnsi="Times New Roman" w:cs="Times New Roman" w:hint="default"/>
        <w:b w:val="0"/>
        <w:bCs w:val="0"/>
        <w:i w:val="0"/>
        <w:iCs w:val="0"/>
        <w:spacing w:val="0"/>
        <w:w w:val="100"/>
        <w:sz w:val="24"/>
        <w:szCs w:val="24"/>
        <w:lang w:val="lt-LT" w:eastAsia="en-US" w:bidi="ar-SA"/>
      </w:rPr>
    </w:lvl>
    <w:lvl w:ilvl="3" w:tplc="50D8F01C">
      <w:numFmt w:val="bullet"/>
      <w:lvlText w:val="•"/>
      <w:lvlJc w:val="left"/>
      <w:pPr>
        <w:ind w:left="4177" w:hanging="718"/>
      </w:pPr>
      <w:rPr>
        <w:rFonts w:hint="default"/>
        <w:lang w:val="lt-LT" w:eastAsia="en-US" w:bidi="ar-SA"/>
      </w:rPr>
    </w:lvl>
    <w:lvl w:ilvl="4" w:tplc="F272B6D2">
      <w:numFmt w:val="bullet"/>
      <w:lvlText w:val="•"/>
      <w:lvlJc w:val="left"/>
      <w:pPr>
        <w:ind w:left="4916" w:hanging="718"/>
      </w:pPr>
      <w:rPr>
        <w:rFonts w:hint="default"/>
        <w:lang w:val="lt-LT" w:eastAsia="en-US" w:bidi="ar-SA"/>
      </w:rPr>
    </w:lvl>
    <w:lvl w:ilvl="5" w:tplc="4A4A487E">
      <w:numFmt w:val="bullet"/>
      <w:lvlText w:val="•"/>
      <w:lvlJc w:val="left"/>
      <w:pPr>
        <w:ind w:left="5654" w:hanging="718"/>
      </w:pPr>
      <w:rPr>
        <w:rFonts w:hint="default"/>
        <w:lang w:val="lt-LT" w:eastAsia="en-US" w:bidi="ar-SA"/>
      </w:rPr>
    </w:lvl>
    <w:lvl w:ilvl="6" w:tplc="6FC8BE02">
      <w:numFmt w:val="bullet"/>
      <w:lvlText w:val="•"/>
      <w:lvlJc w:val="left"/>
      <w:pPr>
        <w:ind w:left="6393" w:hanging="718"/>
      </w:pPr>
      <w:rPr>
        <w:rFonts w:hint="default"/>
        <w:lang w:val="lt-LT" w:eastAsia="en-US" w:bidi="ar-SA"/>
      </w:rPr>
    </w:lvl>
    <w:lvl w:ilvl="7" w:tplc="E534814E">
      <w:numFmt w:val="bullet"/>
      <w:lvlText w:val="•"/>
      <w:lvlJc w:val="left"/>
      <w:pPr>
        <w:ind w:left="7132" w:hanging="718"/>
      </w:pPr>
      <w:rPr>
        <w:rFonts w:hint="default"/>
        <w:lang w:val="lt-LT" w:eastAsia="en-US" w:bidi="ar-SA"/>
      </w:rPr>
    </w:lvl>
    <w:lvl w:ilvl="8" w:tplc="1C6EFF34">
      <w:numFmt w:val="bullet"/>
      <w:lvlText w:val="•"/>
      <w:lvlJc w:val="left"/>
      <w:pPr>
        <w:ind w:left="7870" w:hanging="718"/>
      </w:pPr>
      <w:rPr>
        <w:rFonts w:hint="default"/>
        <w:lang w:val="lt-LT" w:eastAsia="en-US" w:bidi="ar-SA"/>
      </w:r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1AA5710"/>
    <w:multiLevelType w:val="hybridMultilevel"/>
    <w:tmpl w:val="11D8D664"/>
    <w:lvl w:ilvl="0" w:tplc="6F7A25FC">
      <w:start w:val="1"/>
      <w:numFmt w:val="decimal"/>
      <w:lvlText w:val="%1."/>
      <w:lvlJc w:val="left"/>
      <w:pPr>
        <w:ind w:left="830" w:hanging="360"/>
      </w:pPr>
      <w:rPr>
        <w:rFonts w:ascii="Jost" w:eastAsia="Times New Roman" w:hAnsi="Jost" w:cs="Times New Roman" w:hint="default"/>
        <w:b w:val="0"/>
        <w:bCs w:val="0"/>
        <w:i w:val="0"/>
        <w:iCs w:val="0"/>
        <w:spacing w:val="0"/>
        <w:w w:val="100"/>
        <w:sz w:val="22"/>
        <w:szCs w:val="22"/>
        <w:lang w:val="lt-LT" w:eastAsia="en-US" w:bidi="ar-SA"/>
      </w:rPr>
    </w:lvl>
    <w:lvl w:ilvl="1" w:tplc="EFD08226">
      <w:numFmt w:val="bullet"/>
      <w:lvlText w:val="•"/>
      <w:lvlJc w:val="left"/>
      <w:pPr>
        <w:ind w:left="1690" w:hanging="360"/>
      </w:pPr>
      <w:rPr>
        <w:rFonts w:hint="default"/>
        <w:lang w:val="lt-LT" w:eastAsia="en-US" w:bidi="ar-SA"/>
      </w:rPr>
    </w:lvl>
    <w:lvl w:ilvl="2" w:tplc="6194BE5C">
      <w:numFmt w:val="bullet"/>
      <w:lvlText w:val="•"/>
      <w:lvlJc w:val="left"/>
      <w:pPr>
        <w:ind w:left="2541" w:hanging="360"/>
      </w:pPr>
      <w:rPr>
        <w:rFonts w:hint="default"/>
        <w:lang w:val="lt-LT" w:eastAsia="en-US" w:bidi="ar-SA"/>
      </w:rPr>
    </w:lvl>
    <w:lvl w:ilvl="3" w:tplc="7F4E723A">
      <w:numFmt w:val="bullet"/>
      <w:lvlText w:val="•"/>
      <w:lvlJc w:val="left"/>
      <w:pPr>
        <w:ind w:left="3392" w:hanging="360"/>
      </w:pPr>
      <w:rPr>
        <w:rFonts w:hint="default"/>
        <w:lang w:val="lt-LT" w:eastAsia="en-US" w:bidi="ar-SA"/>
      </w:rPr>
    </w:lvl>
    <w:lvl w:ilvl="4" w:tplc="8624BDDC">
      <w:numFmt w:val="bullet"/>
      <w:lvlText w:val="•"/>
      <w:lvlJc w:val="left"/>
      <w:pPr>
        <w:ind w:left="4243" w:hanging="360"/>
      </w:pPr>
      <w:rPr>
        <w:rFonts w:hint="default"/>
        <w:lang w:val="lt-LT" w:eastAsia="en-US" w:bidi="ar-SA"/>
      </w:rPr>
    </w:lvl>
    <w:lvl w:ilvl="5" w:tplc="5C7EA9DE">
      <w:numFmt w:val="bullet"/>
      <w:lvlText w:val="•"/>
      <w:lvlJc w:val="left"/>
      <w:pPr>
        <w:ind w:left="5094" w:hanging="360"/>
      </w:pPr>
      <w:rPr>
        <w:rFonts w:hint="default"/>
        <w:lang w:val="lt-LT" w:eastAsia="en-US" w:bidi="ar-SA"/>
      </w:rPr>
    </w:lvl>
    <w:lvl w:ilvl="6" w:tplc="5AD049B0">
      <w:numFmt w:val="bullet"/>
      <w:lvlText w:val="•"/>
      <w:lvlJc w:val="left"/>
      <w:pPr>
        <w:ind w:left="5944" w:hanging="360"/>
      </w:pPr>
      <w:rPr>
        <w:rFonts w:hint="default"/>
        <w:lang w:val="lt-LT" w:eastAsia="en-US" w:bidi="ar-SA"/>
      </w:rPr>
    </w:lvl>
    <w:lvl w:ilvl="7" w:tplc="693C9038">
      <w:numFmt w:val="bullet"/>
      <w:lvlText w:val="•"/>
      <w:lvlJc w:val="left"/>
      <w:pPr>
        <w:ind w:left="6795" w:hanging="360"/>
      </w:pPr>
      <w:rPr>
        <w:rFonts w:hint="default"/>
        <w:lang w:val="lt-LT" w:eastAsia="en-US" w:bidi="ar-SA"/>
      </w:rPr>
    </w:lvl>
    <w:lvl w:ilvl="8" w:tplc="413ABEB0">
      <w:numFmt w:val="bullet"/>
      <w:lvlText w:val="•"/>
      <w:lvlJc w:val="left"/>
      <w:pPr>
        <w:ind w:left="7646" w:hanging="360"/>
      </w:pPr>
      <w:rPr>
        <w:rFonts w:hint="default"/>
        <w:lang w:val="lt-LT" w:eastAsia="en-US" w:bidi="ar-SA"/>
      </w:rPr>
    </w:lvl>
  </w:abstractNum>
  <w:abstractNum w:abstractNumId="11" w15:restartNumberingAfterBreak="0">
    <w:nsid w:val="447509E7"/>
    <w:multiLevelType w:val="hybridMultilevel"/>
    <w:tmpl w:val="B810CA0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ACF2839"/>
    <w:multiLevelType w:val="hybridMultilevel"/>
    <w:tmpl w:val="774E8F48"/>
    <w:lvl w:ilvl="0" w:tplc="42FE6E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AF60F27"/>
    <w:multiLevelType w:val="hybridMultilevel"/>
    <w:tmpl w:val="36E2E68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4E7B1040"/>
    <w:multiLevelType w:val="hybridMultilevel"/>
    <w:tmpl w:val="1E34F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6B0585E"/>
    <w:multiLevelType w:val="hybridMultilevel"/>
    <w:tmpl w:val="AACA817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CEA363C"/>
    <w:multiLevelType w:val="hybridMultilevel"/>
    <w:tmpl w:val="CC86A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7108FD"/>
    <w:multiLevelType w:val="hybridMultilevel"/>
    <w:tmpl w:val="B546E4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C7B7560"/>
    <w:multiLevelType w:val="hybridMultilevel"/>
    <w:tmpl w:val="9A22A8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FDD2DEF"/>
    <w:multiLevelType w:val="hybridMultilevel"/>
    <w:tmpl w:val="C2D4CE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512805"/>
    <w:multiLevelType w:val="hybridMultilevel"/>
    <w:tmpl w:val="36E2E688"/>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7CEDCA0"/>
    <w:multiLevelType w:val="hybridMultilevel"/>
    <w:tmpl w:val="D15E9336"/>
    <w:lvl w:ilvl="0" w:tplc="1512AECA">
      <w:start w:val="1"/>
      <w:numFmt w:val="bullet"/>
      <w:lvlText w:val="-"/>
      <w:lvlJc w:val="left"/>
      <w:pPr>
        <w:ind w:left="360" w:hanging="360"/>
      </w:pPr>
      <w:rPr>
        <w:rFonts w:ascii="Aptos" w:hAnsi="Aptos" w:hint="default"/>
      </w:rPr>
    </w:lvl>
    <w:lvl w:ilvl="1" w:tplc="041AA460">
      <w:start w:val="1"/>
      <w:numFmt w:val="bullet"/>
      <w:lvlText w:val="o"/>
      <w:lvlJc w:val="left"/>
      <w:pPr>
        <w:ind w:left="1080" w:hanging="360"/>
      </w:pPr>
      <w:rPr>
        <w:rFonts w:ascii="Courier New" w:hAnsi="Courier New" w:hint="default"/>
      </w:rPr>
    </w:lvl>
    <w:lvl w:ilvl="2" w:tplc="9F921FAE">
      <w:start w:val="1"/>
      <w:numFmt w:val="bullet"/>
      <w:lvlText w:val=""/>
      <w:lvlJc w:val="left"/>
      <w:pPr>
        <w:ind w:left="1800" w:hanging="360"/>
      </w:pPr>
      <w:rPr>
        <w:rFonts w:ascii="Wingdings" w:hAnsi="Wingdings" w:hint="default"/>
      </w:rPr>
    </w:lvl>
    <w:lvl w:ilvl="3" w:tplc="C50260C8">
      <w:start w:val="1"/>
      <w:numFmt w:val="bullet"/>
      <w:lvlText w:val=""/>
      <w:lvlJc w:val="left"/>
      <w:pPr>
        <w:ind w:left="2520" w:hanging="360"/>
      </w:pPr>
      <w:rPr>
        <w:rFonts w:ascii="Symbol" w:hAnsi="Symbol" w:hint="default"/>
      </w:rPr>
    </w:lvl>
    <w:lvl w:ilvl="4" w:tplc="452052DA">
      <w:start w:val="1"/>
      <w:numFmt w:val="bullet"/>
      <w:lvlText w:val="o"/>
      <w:lvlJc w:val="left"/>
      <w:pPr>
        <w:ind w:left="3240" w:hanging="360"/>
      </w:pPr>
      <w:rPr>
        <w:rFonts w:ascii="Courier New" w:hAnsi="Courier New" w:hint="default"/>
      </w:rPr>
    </w:lvl>
    <w:lvl w:ilvl="5" w:tplc="FF363DDC">
      <w:start w:val="1"/>
      <w:numFmt w:val="bullet"/>
      <w:lvlText w:val=""/>
      <w:lvlJc w:val="left"/>
      <w:pPr>
        <w:ind w:left="3960" w:hanging="360"/>
      </w:pPr>
      <w:rPr>
        <w:rFonts w:ascii="Wingdings" w:hAnsi="Wingdings" w:hint="default"/>
      </w:rPr>
    </w:lvl>
    <w:lvl w:ilvl="6" w:tplc="9738AA78">
      <w:start w:val="1"/>
      <w:numFmt w:val="bullet"/>
      <w:lvlText w:val=""/>
      <w:lvlJc w:val="left"/>
      <w:pPr>
        <w:ind w:left="4680" w:hanging="360"/>
      </w:pPr>
      <w:rPr>
        <w:rFonts w:ascii="Symbol" w:hAnsi="Symbol" w:hint="default"/>
      </w:rPr>
    </w:lvl>
    <w:lvl w:ilvl="7" w:tplc="605C296A">
      <w:start w:val="1"/>
      <w:numFmt w:val="bullet"/>
      <w:lvlText w:val="o"/>
      <w:lvlJc w:val="left"/>
      <w:pPr>
        <w:ind w:left="5400" w:hanging="360"/>
      </w:pPr>
      <w:rPr>
        <w:rFonts w:ascii="Courier New" w:hAnsi="Courier New" w:hint="default"/>
      </w:rPr>
    </w:lvl>
    <w:lvl w:ilvl="8" w:tplc="1710198E">
      <w:start w:val="1"/>
      <w:numFmt w:val="bullet"/>
      <w:lvlText w:val=""/>
      <w:lvlJc w:val="left"/>
      <w:pPr>
        <w:ind w:left="6120" w:hanging="360"/>
      </w:pPr>
      <w:rPr>
        <w:rFonts w:ascii="Wingdings" w:hAnsi="Wingdings" w:hint="default"/>
      </w:rPr>
    </w:lvl>
  </w:abstractNum>
  <w:abstractNum w:abstractNumId="24" w15:restartNumberingAfterBreak="0">
    <w:nsid w:val="78B05A0A"/>
    <w:multiLevelType w:val="hybridMultilevel"/>
    <w:tmpl w:val="7F24E7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FF244EF"/>
    <w:multiLevelType w:val="hybridMultilevel"/>
    <w:tmpl w:val="7E7E3C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75607107">
    <w:abstractNumId w:val="9"/>
  </w:num>
  <w:num w:numId="2" w16cid:durableId="1135560581">
    <w:abstractNumId w:val="1"/>
  </w:num>
  <w:num w:numId="3" w16cid:durableId="490294884">
    <w:abstractNumId w:val="19"/>
  </w:num>
  <w:num w:numId="4" w16cid:durableId="15154896">
    <w:abstractNumId w:val="16"/>
  </w:num>
  <w:num w:numId="5" w16cid:durableId="1717389553">
    <w:abstractNumId w:val="0"/>
  </w:num>
  <w:num w:numId="6" w16cid:durableId="451287927">
    <w:abstractNumId w:val="10"/>
  </w:num>
  <w:num w:numId="7" w16cid:durableId="1715615039">
    <w:abstractNumId w:val="8"/>
  </w:num>
  <w:num w:numId="8" w16cid:durableId="437213509">
    <w:abstractNumId w:val="21"/>
  </w:num>
  <w:num w:numId="9" w16cid:durableId="1747992762">
    <w:abstractNumId w:val="15"/>
  </w:num>
  <w:num w:numId="10" w16cid:durableId="102238445">
    <w:abstractNumId w:val="3"/>
  </w:num>
  <w:num w:numId="11" w16cid:durableId="1296833117">
    <w:abstractNumId w:val="4"/>
  </w:num>
  <w:num w:numId="12" w16cid:durableId="129902242">
    <w:abstractNumId w:val="17"/>
  </w:num>
  <w:num w:numId="13" w16cid:durableId="57873000">
    <w:abstractNumId w:val="18"/>
  </w:num>
  <w:num w:numId="14" w16cid:durableId="1785073656">
    <w:abstractNumId w:val="6"/>
  </w:num>
  <w:num w:numId="15" w16cid:durableId="468404162">
    <w:abstractNumId w:val="12"/>
  </w:num>
  <w:num w:numId="16" w16cid:durableId="1353410144">
    <w:abstractNumId w:val="20"/>
  </w:num>
  <w:num w:numId="17" w16cid:durableId="1835947904">
    <w:abstractNumId w:val="13"/>
  </w:num>
  <w:num w:numId="18" w16cid:durableId="297490179">
    <w:abstractNumId w:val="22"/>
  </w:num>
  <w:num w:numId="19" w16cid:durableId="1810592775">
    <w:abstractNumId w:val="23"/>
  </w:num>
  <w:num w:numId="20" w16cid:durableId="976684304">
    <w:abstractNumId w:val="11"/>
  </w:num>
  <w:num w:numId="21" w16cid:durableId="852692621">
    <w:abstractNumId w:val="2"/>
  </w:num>
  <w:num w:numId="22" w16cid:durableId="224071493">
    <w:abstractNumId w:val="7"/>
  </w:num>
  <w:num w:numId="23" w16cid:durableId="611136838">
    <w:abstractNumId w:val="14"/>
  </w:num>
  <w:num w:numId="24" w16cid:durableId="892696563">
    <w:abstractNumId w:val="5"/>
  </w:num>
  <w:num w:numId="25" w16cid:durableId="1483352953">
    <w:abstractNumId w:val="25"/>
  </w:num>
  <w:num w:numId="26" w16cid:durableId="12242145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0730F"/>
    <w:rsid w:val="00010385"/>
    <w:rsid w:val="00013303"/>
    <w:rsid w:val="00016BAF"/>
    <w:rsid w:val="000179DD"/>
    <w:rsid w:val="00017E09"/>
    <w:rsid w:val="00020E3E"/>
    <w:rsid w:val="00021B98"/>
    <w:rsid w:val="0002396B"/>
    <w:rsid w:val="00023FB9"/>
    <w:rsid w:val="00030E05"/>
    <w:rsid w:val="00033698"/>
    <w:rsid w:val="00033A1D"/>
    <w:rsid w:val="000424A9"/>
    <w:rsid w:val="00051BB0"/>
    <w:rsid w:val="000544A1"/>
    <w:rsid w:val="00074128"/>
    <w:rsid w:val="000776FD"/>
    <w:rsid w:val="00081182"/>
    <w:rsid w:val="000833DA"/>
    <w:rsid w:val="000876D5"/>
    <w:rsid w:val="00090803"/>
    <w:rsid w:val="00091709"/>
    <w:rsid w:val="000A2589"/>
    <w:rsid w:val="000A2AAC"/>
    <w:rsid w:val="000A6803"/>
    <w:rsid w:val="000B1CA4"/>
    <w:rsid w:val="000B3E49"/>
    <w:rsid w:val="000B7600"/>
    <w:rsid w:val="000C03AD"/>
    <w:rsid w:val="000C451F"/>
    <w:rsid w:val="000C4D24"/>
    <w:rsid w:val="000C612F"/>
    <w:rsid w:val="000D39DA"/>
    <w:rsid w:val="000D44E5"/>
    <w:rsid w:val="000D61B5"/>
    <w:rsid w:val="000E14CA"/>
    <w:rsid w:val="000E1546"/>
    <w:rsid w:val="000E2AFD"/>
    <w:rsid w:val="000E5563"/>
    <w:rsid w:val="000E7FE7"/>
    <w:rsid w:val="000F39AD"/>
    <w:rsid w:val="000F57BB"/>
    <w:rsid w:val="001029F3"/>
    <w:rsid w:val="00102DAC"/>
    <w:rsid w:val="00102E51"/>
    <w:rsid w:val="001038E8"/>
    <w:rsid w:val="0010461F"/>
    <w:rsid w:val="0010627D"/>
    <w:rsid w:val="001062C7"/>
    <w:rsid w:val="0011137B"/>
    <w:rsid w:val="0013031E"/>
    <w:rsid w:val="00131C9F"/>
    <w:rsid w:val="00135E63"/>
    <w:rsid w:val="001375C0"/>
    <w:rsid w:val="00141684"/>
    <w:rsid w:val="001472F1"/>
    <w:rsid w:val="00151FC0"/>
    <w:rsid w:val="0015357D"/>
    <w:rsid w:val="001536FD"/>
    <w:rsid w:val="00161371"/>
    <w:rsid w:val="00163632"/>
    <w:rsid w:val="00180F4E"/>
    <w:rsid w:val="001813B9"/>
    <w:rsid w:val="0018206C"/>
    <w:rsid w:val="0018466C"/>
    <w:rsid w:val="00185816"/>
    <w:rsid w:val="00193FA5"/>
    <w:rsid w:val="00195C6B"/>
    <w:rsid w:val="00195E1A"/>
    <w:rsid w:val="001963EB"/>
    <w:rsid w:val="00196A43"/>
    <w:rsid w:val="001A0A39"/>
    <w:rsid w:val="001A6A85"/>
    <w:rsid w:val="001B1D6A"/>
    <w:rsid w:val="001B751B"/>
    <w:rsid w:val="001C0D23"/>
    <w:rsid w:val="001C2EE7"/>
    <w:rsid w:val="001C42D3"/>
    <w:rsid w:val="001C5A77"/>
    <w:rsid w:val="001C7540"/>
    <w:rsid w:val="001D1970"/>
    <w:rsid w:val="001D270D"/>
    <w:rsid w:val="001D2D9E"/>
    <w:rsid w:val="001D6382"/>
    <w:rsid w:val="001D7CD3"/>
    <w:rsid w:val="001E23F3"/>
    <w:rsid w:val="001E72AA"/>
    <w:rsid w:val="001F4DE7"/>
    <w:rsid w:val="001F566C"/>
    <w:rsid w:val="001F6BEB"/>
    <w:rsid w:val="001F6DAD"/>
    <w:rsid w:val="001F73A7"/>
    <w:rsid w:val="001F7875"/>
    <w:rsid w:val="001F7F98"/>
    <w:rsid w:val="00207E12"/>
    <w:rsid w:val="002113A1"/>
    <w:rsid w:val="00213165"/>
    <w:rsid w:val="00213F62"/>
    <w:rsid w:val="00217371"/>
    <w:rsid w:val="00220D4F"/>
    <w:rsid w:val="00222562"/>
    <w:rsid w:val="00222BCF"/>
    <w:rsid w:val="002255A9"/>
    <w:rsid w:val="00230D3E"/>
    <w:rsid w:val="00230DEC"/>
    <w:rsid w:val="00231A90"/>
    <w:rsid w:val="00232A77"/>
    <w:rsid w:val="00233B81"/>
    <w:rsid w:val="00236E28"/>
    <w:rsid w:val="00240F7D"/>
    <w:rsid w:val="00247FC5"/>
    <w:rsid w:val="00250A08"/>
    <w:rsid w:val="0025657F"/>
    <w:rsid w:val="002637A6"/>
    <w:rsid w:val="00265602"/>
    <w:rsid w:val="00271CE4"/>
    <w:rsid w:val="00271E03"/>
    <w:rsid w:val="00282362"/>
    <w:rsid w:val="00286EFE"/>
    <w:rsid w:val="00287012"/>
    <w:rsid w:val="00291761"/>
    <w:rsid w:val="00295106"/>
    <w:rsid w:val="002A10A4"/>
    <w:rsid w:val="002A2A4C"/>
    <w:rsid w:val="002A2AB6"/>
    <w:rsid w:val="002A3D61"/>
    <w:rsid w:val="002A54A9"/>
    <w:rsid w:val="002A7F42"/>
    <w:rsid w:val="002B0363"/>
    <w:rsid w:val="002B4100"/>
    <w:rsid w:val="002B76DC"/>
    <w:rsid w:val="002C34E1"/>
    <w:rsid w:val="002C4F84"/>
    <w:rsid w:val="002C62F8"/>
    <w:rsid w:val="002C6F99"/>
    <w:rsid w:val="002D1EF2"/>
    <w:rsid w:val="002D2C21"/>
    <w:rsid w:val="002D37CD"/>
    <w:rsid w:val="002D6203"/>
    <w:rsid w:val="002D6CEA"/>
    <w:rsid w:val="002E0610"/>
    <w:rsid w:val="002E0B6A"/>
    <w:rsid w:val="002E102F"/>
    <w:rsid w:val="002E1F18"/>
    <w:rsid w:val="002E392A"/>
    <w:rsid w:val="002E6E16"/>
    <w:rsid w:val="002F0468"/>
    <w:rsid w:val="002F4E59"/>
    <w:rsid w:val="002F6436"/>
    <w:rsid w:val="00302A94"/>
    <w:rsid w:val="0030452B"/>
    <w:rsid w:val="00310341"/>
    <w:rsid w:val="00313435"/>
    <w:rsid w:val="0031749C"/>
    <w:rsid w:val="00321FF8"/>
    <w:rsid w:val="003253DC"/>
    <w:rsid w:val="00326C7F"/>
    <w:rsid w:val="00326D0E"/>
    <w:rsid w:val="00333AF7"/>
    <w:rsid w:val="00334F08"/>
    <w:rsid w:val="00337AF5"/>
    <w:rsid w:val="003421BF"/>
    <w:rsid w:val="00344548"/>
    <w:rsid w:val="00344AEC"/>
    <w:rsid w:val="003558F5"/>
    <w:rsid w:val="00355978"/>
    <w:rsid w:val="00355C9D"/>
    <w:rsid w:val="00356563"/>
    <w:rsid w:val="00356782"/>
    <w:rsid w:val="003678B0"/>
    <w:rsid w:val="00371814"/>
    <w:rsid w:val="00374868"/>
    <w:rsid w:val="00382678"/>
    <w:rsid w:val="0038389C"/>
    <w:rsid w:val="00383D43"/>
    <w:rsid w:val="0038630C"/>
    <w:rsid w:val="00392244"/>
    <w:rsid w:val="00392808"/>
    <w:rsid w:val="003A2F99"/>
    <w:rsid w:val="003A3ABE"/>
    <w:rsid w:val="003A4989"/>
    <w:rsid w:val="003A5105"/>
    <w:rsid w:val="003A568D"/>
    <w:rsid w:val="003A5E04"/>
    <w:rsid w:val="003B673D"/>
    <w:rsid w:val="003B7718"/>
    <w:rsid w:val="003C1872"/>
    <w:rsid w:val="003C5D68"/>
    <w:rsid w:val="003D006E"/>
    <w:rsid w:val="003D32CE"/>
    <w:rsid w:val="003D56AF"/>
    <w:rsid w:val="003D625E"/>
    <w:rsid w:val="003D6996"/>
    <w:rsid w:val="003E1D39"/>
    <w:rsid w:val="003E2E85"/>
    <w:rsid w:val="003E3685"/>
    <w:rsid w:val="003E4E9E"/>
    <w:rsid w:val="003E7C40"/>
    <w:rsid w:val="003F11EC"/>
    <w:rsid w:val="003F1A03"/>
    <w:rsid w:val="004022FD"/>
    <w:rsid w:val="00402A25"/>
    <w:rsid w:val="0040394C"/>
    <w:rsid w:val="00405678"/>
    <w:rsid w:val="00405988"/>
    <w:rsid w:val="004106D4"/>
    <w:rsid w:val="00410E1B"/>
    <w:rsid w:val="00411102"/>
    <w:rsid w:val="0041199D"/>
    <w:rsid w:val="0041446D"/>
    <w:rsid w:val="004170FB"/>
    <w:rsid w:val="00421BF7"/>
    <w:rsid w:val="004249F8"/>
    <w:rsid w:val="00426ACC"/>
    <w:rsid w:val="004373BA"/>
    <w:rsid w:val="004432AE"/>
    <w:rsid w:val="00455F0C"/>
    <w:rsid w:val="00456DB0"/>
    <w:rsid w:val="00463232"/>
    <w:rsid w:val="004737DD"/>
    <w:rsid w:val="00474B90"/>
    <w:rsid w:val="00476CBE"/>
    <w:rsid w:val="0047711A"/>
    <w:rsid w:val="0048074E"/>
    <w:rsid w:val="004874C0"/>
    <w:rsid w:val="004914D6"/>
    <w:rsid w:val="004915FB"/>
    <w:rsid w:val="0049292B"/>
    <w:rsid w:val="00493C55"/>
    <w:rsid w:val="00494F76"/>
    <w:rsid w:val="00495273"/>
    <w:rsid w:val="004964D8"/>
    <w:rsid w:val="004975B3"/>
    <w:rsid w:val="004978D9"/>
    <w:rsid w:val="004A0B09"/>
    <w:rsid w:val="004A4294"/>
    <w:rsid w:val="004A4A02"/>
    <w:rsid w:val="004A5A40"/>
    <w:rsid w:val="004A698E"/>
    <w:rsid w:val="004B0B34"/>
    <w:rsid w:val="004B1134"/>
    <w:rsid w:val="004C05D6"/>
    <w:rsid w:val="004C0D98"/>
    <w:rsid w:val="004C546C"/>
    <w:rsid w:val="004C773A"/>
    <w:rsid w:val="004C7846"/>
    <w:rsid w:val="004D4997"/>
    <w:rsid w:val="004F4E6D"/>
    <w:rsid w:val="004F5982"/>
    <w:rsid w:val="004F6F88"/>
    <w:rsid w:val="0050149D"/>
    <w:rsid w:val="00502717"/>
    <w:rsid w:val="005124B0"/>
    <w:rsid w:val="00514F30"/>
    <w:rsid w:val="005150F3"/>
    <w:rsid w:val="0052154A"/>
    <w:rsid w:val="00521FAF"/>
    <w:rsid w:val="005221CE"/>
    <w:rsid w:val="005262AE"/>
    <w:rsid w:val="00526464"/>
    <w:rsid w:val="00535BCB"/>
    <w:rsid w:val="0054002F"/>
    <w:rsid w:val="0055009F"/>
    <w:rsid w:val="00550BF9"/>
    <w:rsid w:val="005545EC"/>
    <w:rsid w:val="00566E95"/>
    <w:rsid w:val="0057115A"/>
    <w:rsid w:val="005776F0"/>
    <w:rsid w:val="0058027F"/>
    <w:rsid w:val="005803BE"/>
    <w:rsid w:val="00581B60"/>
    <w:rsid w:val="0058488E"/>
    <w:rsid w:val="0059123F"/>
    <w:rsid w:val="00591663"/>
    <w:rsid w:val="005918F3"/>
    <w:rsid w:val="0059504D"/>
    <w:rsid w:val="005A1EA5"/>
    <w:rsid w:val="005A7AA8"/>
    <w:rsid w:val="005B01EC"/>
    <w:rsid w:val="005B2918"/>
    <w:rsid w:val="005B65A7"/>
    <w:rsid w:val="005B73C5"/>
    <w:rsid w:val="005C0ECF"/>
    <w:rsid w:val="005C282A"/>
    <w:rsid w:val="005C70A8"/>
    <w:rsid w:val="005C7D46"/>
    <w:rsid w:val="005D18AE"/>
    <w:rsid w:val="005D4047"/>
    <w:rsid w:val="005D4BB4"/>
    <w:rsid w:val="005D576B"/>
    <w:rsid w:val="005D6823"/>
    <w:rsid w:val="005D7509"/>
    <w:rsid w:val="005D77CE"/>
    <w:rsid w:val="005E09C9"/>
    <w:rsid w:val="005E2ABB"/>
    <w:rsid w:val="005E3C9E"/>
    <w:rsid w:val="005E599E"/>
    <w:rsid w:val="005E5D0F"/>
    <w:rsid w:val="005F10FA"/>
    <w:rsid w:val="005F4C08"/>
    <w:rsid w:val="005F643D"/>
    <w:rsid w:val="005F76C5"/>
    <w:rsid w:val="005F7E69"/>
    <w:rsid w:val="00605BBC"/>
    <w:rsid w:val="00614430"/>
    <w:rsid w:val="0062564F"/>
    <w:rsid w:val="00627D1C"/>
    <w:rsid w:val="0063121B"/>
    <w:rsid w:val="00643EC3"/>
    <w:rsid w:val="0064431F"/>
    <w:rsid w:val="00644807"/>
    <w:rsid w:val="0064572E"/>
    <w:rsid w:val="006474DB"/>
    <w:rsid w:val="0064756D"/>
    <w:rsid w:val="006478A9"/>
    <w:rsid w:val="0065146B"/>
    <w:rsid w:val="00651737"/>
    <w:rsid w:val="0065579E"/>
    <w:rsid w:val="00657A9D"/>
    <w:rsid w:val="006618B4"/>
    <w:rsid w:val="00663FAC"/>
    <w:rsid w:val="0066729A"/>
    <w:rsid w:val="0066759E"/>
    <w:rsid w:val="0067184B"/>
    <w:rsid w:val="00674FEC"/>
    <w:rsid w:val="00676DFE"/>
    <w:rsid w:val="00680F5C"/>
    <w:rsid w:val="00683347"/>
    <w:rsid w:val="006901EE"/>
    <w:rsid w:val="00695F85"/>
    <w:rsid w:val="006964F7"/>
    <w:rsid w:val="006A1661"/>
    <w:rsid w:val="006A259A"/>
    <w:rsid w:val="006A47A3"/>
    <w:rsid w:val="006A6CEA"/>
    <w:rsid w:val="006A7299"/>
    <w:rsid w:val="006B0394"/>
    <w:rsid w:val="006B27B7"/>
    <w:rsid w:val="006B4E48"/>
    <w:rsid w:val="006C12BE"/>
    <w:rsid w:val="006C1D01"/>
    <w:rsid w:val="006C223C"/>
    <w:rsid w:val="006C38DA"/>
    <w:rsid w:val="006C5FA7"/>
    <w:rsid w:val="006D36E3"/>
    <w:rsid w:val="006D3DB5"/>
    <w:rsid w:val="006D60A0"/>
    <w:rsid w:val="006D7B3C"/>
    <w:rsid w:val="006E0C2D"/>
    <w:rsid w:val="006E743C"/>
    <w:rsid w:val="006F7D78"/>
    <w:rsid w:val="007113FC"/>
    <w:rsid w:val="00731215"/>
    <w:rsid w:val="00735A98"/>
    <w:rsid w:val="007401D4"/>
    <w:rsid w:val="00744AC8"/>
    <w:rsid w:val="00746650"/>
    <w:rsid w:val="007503C5"/>
    <w:rsid w:val="00750520"/>
    <w:rsid w:val="0075294E"/>
    <w:rsid w:val="007529DA"/>
    <w:rsid w:val="00753938"/>
    <w:rsid w:val="00756E46"/>
    <w:rsid w:val="00760767"/>
    <w:rsid w:val="00771B52"/>
    <w:rsid w:val="00777E9E"/>
    <w:rsid w:val="00793BE9"/>
    <w:rsid w:val="00794BCE"/>
    <w:rsid w:val="00795AFD"/>
    <w:rsid w:val="007961E6"/>
    <w:rsid w:val="00797638"/>
    <w:rsid w:val="007A2B52"/>
    <w:rsid w:val="007B01A5"/>
    <w:rsid w:val="007B0F46"/>
    <w:rsid w:val="007B1477"/>
    <w:rsid w:val="007B3575"/>
    <w:rsid w:val="007B39C8"/>
    <w:rsid w:val="007B50E2"/>
    <w:rsid w:val="007B533C"/>
    <w:rsid w:val="007C0731"/>
    <w:rsid w:val="007C211F"/>
    <w:rsid w:val="007C2488"/>
    <w:rsid w:val="007C6C07"/>
    <w:rsid w:val="007C75D3"/>
    <w:rsid w:val="007D25FE"/>
    <w:rsid w:val="007D5492"/>
    <w:rsid w:val="007D6498"/>
    <w:rsid w:val="007E1800"/>
    <w:rsid w:val="007E64CF"/>
    <w:rsid w:val="007E7CC9"/>
    <w:rsid w:val="007F1C9E"/>
    <w:rsid w:val="007F3C18"/>
    <w:rsid w:val="007F4586"/>
    <w:rsid w:val="007F5F3D"/>
    <w:rsid w:val="007F661A"/>
    <w:rsid w:val="007F7837"/>
    <w:rsid w:val="007F7AB4"/>
    <w:rsid w:val="0080622A"/>
    <w:rsid w:val="00811B05"/>
    <w:rsid w:val="008140EB"/>
    <w:rsid w:val="0081522B"/>
    <w:rsid w:val="00817545"/>
    <w:rsid w:val="00817F98"/>
    <w:rsid w:val="0082251F"/>
    <w:rsid w:val="008230EF"/>
    <w:rsid w:val="008235C9"/>
    <w:rsid w:val="00824A8C"/>
    <w:rsid w:val="00826C01"/>
    <w:rsid w:val="00830771"/>
    <w:rsid w:val="00831606"/>
    <w:rsid w:val="00835802"/>
    <w:rsid w:val="00840641"/>
    <w:rsid w:val="00840DA0"/>
    <w:rsid w:val="00844DC7"/>
    <w:rsid w:val="00846285"/>
    <w:rsid w:val="00847AB8"/>
    <w:rsid w:val="00854D57"/>
    <w:rsid w:val="00856E0F"/>
    <w:rsid w:val="0086006F"/>
    <w:rsid w:val="00864A92"/>
    <w:rsid w:val="008655DC"/>
    <w:rsid w:val="0087141B"/>
    <w:rsid w:val="008748B4"/>
    <w:rsid w:val="00874FB5"/>
    <w:rsid w:val="00876917"/>
    <w:rsid w:val="00876F33"/>
    <w:rsid w:val="00877910"/>
    <w:rsid w:val="00877DEE"/>
    <w:rsid w:val="00881AF4"/>
    <w:rsid w:val="00886693"/>
    <w:rsid w:val="00886D28"/>
    <w:rsid w:val="00887564"/>
    <w:rsid w:val="008940DA"/>
    <w:rsid w:val="00895437"/>
    <w:rsid w:val="008B3221"/>
    <w:rsid w:val="008B381B"/>
    <w:rsid w:val="008B7501"/>
    <w:rsid w:val="008C4E2A"/>
    <w:rsid w:val="008C532C"/>
    <w:rsid w:val="008D3D88"/>
    <w:rsid w:val="008D5874"/>
    <w:rsid w:val="008D75C1"/>
    <w:rsid w:val="008E0832"/>
    <w:rsid w:val="008E3EAF"/>
    <w:rsid w:val="008E7E4B"/>
    <w:rsid w:val="008F0935"/>
    <w:rsid w:val="008F45AB"/>
    <w:rsid w:val="008F4CCF"/>
    <w:rsid w:val="008F66AA"/>
    <w:rsid w:val="0090000F"/>
    <w:rsid w:val="00900733"/>
    <w:rsid w:val="00900F37"/>
    <w:rsid w:val="009041F8"/>
    <w:rsid w:val="00905CAF"/>
    <w:rsid w:val="009126D5"/>
    <w:rsid w:val="00916EF5"/>
    <w:rsid w:val="00920219"/>
    <w:rsid w:val="00922057"/>
    <w:rsid w:val="00922D79"/>
    <w:rsid w:val="0092455C"/>
    <w:rsid w:val="009311AA"/>
    <w:rsid w:val="00931C7D"/>
    <w:rsid w:val="00931E57"/>
    <w:rsid w:val="009357E9"/>
    <w:rsid w:val="00946D85"/>
    <w:rsid w:val="009505B5"/>
    <w:rsid w:val="0095159A"/>
    <w:rsid w:val="009525AB"/>
    <w:rsid w:val="009578D7"/>
    <w:rsid w:val="0096109C"/>
    <w:rsid w:val="00962AE2"/>
    <w:rsid w:val="00964008"/>
    <w:rsid w:val="00967C47"/>
    <w:rsid w:val="009713EF"/>
    <w:rsid w:val="00971F73"/>
    <w:rsid w:val="00974AF4"/>
    <w:rsid w:val="00985F61"/>
    <w:rsid w:val="0099691A"/>
    <w:rsid w:val="009A24C5"/>
    <w:rsid w:val="009A2AAB"/>
    <w:rsid w:val="009B106D"/>
    <w:rsid w:val="009B2D05"/>
    <w:rsid w:val="009B43BA"/>
    <w:rsid w:val="009B5E14"/>
    <w:rsid w:val="009C17D1"/>
    <w:rsid w:val="009C3B70"/>
    <w:rsid w:val="009C3D63"/>
    <w:rsid w:val="009C4C65"/>
    <w:rsid w:val="009C7571"/>
    <w:rsid w:val="009D7497"/>
    <w:rsid w:val="009E429E"/>
    <w:rsid w:val="009E4E71"/>
    <w:rsid w:val="009E64D9"/>
    <w:rsid w:val="009E6D82"/>
    <w:rsid w:val="009F3A28"/>
    <w:rsid w:val="00A1127D"/>
    <w:rsid w:val="00A115E4"/>
    <w:rsid w:val="00A11B09"/>
    <w:rsid w:val="00A14780"/>
    <w:rsid w:val="00A158F0"/>
    <w:rsid w:val="00A2376F"/>
    <w:rsid w:val="00A24050"/>
    <w:rsid w:val="00A27FB1"/>
    <w:rsid w:val="00A30CD1"/>
    <w:rsid w:val="00A449C2"/>
    <w:rsid w:val="00A45761"/>
    <w:rsid w:val="00A4745F"/>
    <w:rsid w:val="00A50A70"/>
    <w:rsid w:val="00A51E14"/>
    <w:rsid w:val="00A526E4"/>
    <w:rsid w:val="00A52C70"/>
    <w:rsid w:val="00A55DF7"/>
    <w:rsid w:val="00A643DA"/>
    <w:rsid w:val="00A678FF"/>
    <w:rsid w:val="00A67FC9"/>
    <w:rsid w:val="00A71B87"/>
    <w:rsid w:val="00A724F3"/>
    <w:rsid w:val="00A74251"/>
    <w:rsid w:val="00A75083"/>
    <w:rsid w:val="00A75B20"/>
    <w:rsid w:val="00A80DC3"/>
    <w:rsid w:val="00A86344"/>
    <w:rsid w:val="00A90D1B"/>
    <w:rsid w:val="00A97111"/>
    <w:rsid w:val="00AA2607"/>
    <w:rsid w:val="00AA35A1"/>
    <w:rsid w:val="00AA4C4F"/>
    <w:rsid w:val="00AB0B5B"/>
    <w:rsid w:val="00AB0B77"/>
    <w:rsid w:val="00AB3C58"/>
    <w:rsid w:val="00AB5888"/>
    <w:rsid w:val="00AB7531"/>
    <w:rsid w:val="00AB7C2D"/>
    <w:rsid w:val="00AC1E14"/>
    <w:rsid w:val="00AC24DA"/>
    <w:rsid w:val="00AC3C31"/>
    <w:rsid w:val="00AC4DF3"/>
    <w:rsid w:val="00AD0E88"/>
    <w:rsid w:val="00AD77AF"/>
    <w:rsid w:val="00AE5DBC"/>
    <w:rsid w:val="00AE7918"/>
    <w:rsid w:val="00AF1A59"/>
    <w:rsid w:val="00AF2C3B"/>
    <w:rsid w:val="00AF2E76"/>
    <w:rsid w:val="00B01ADB"/>
    <w:rsid w:val="00B02CAA"/>
    <w:rsid w:val="00B06338"/>
    <w:rsid w:val="00B06F41"/>
    <w:rsid w:val="00B123A9"/>
    <w:rsid w:val="00B12A7A"/>
    <w:rsid w:val="00B13E31"/>
    <w:rsid w:val="00B2348C"/>
    <w:rsid w:val="00B24C83"/>
    <w:rsid w:val="00B27850"/>
    <w:rsid w:val="00B35801"/>
    <w:rsid w:val="00B42B29"/>
    <w:rsid w:val="00B5100B"/>
    <w:rsid w:val="00B5417B"/>
    <w:rsid w:val="00B56869"/>
    <w:rsid w:val="00B62C66"/>
    <w:rsid w:val="00B65D39"/>
    <w:rsid w:val="00B662FD"/>
    <w:rsid w:val="00B662FF"/>
    <w:rsid w:val="00B70C88"/>
    <w:rsid w:val="00B75782"/>
    <w:rsid w:val="00B76DF0"/>
    <w:rsid w:val="00B80DA8"/>
    <w:rsid w:val="00B81C65"/>
    <w:rsid w:val="00B83074"/>
    <w:rsid w:val="00B83958"/>
    <w:rsid w:val="00B86614"/>
    <w:rsid w:val="00B86D37"/>
    <w:rsid w:val="00B90DAF"/>
    <w:rsid w:val="00B91A59"/>
    <w:rsid w:val="00BA15F7"/>
    <w:rsid w:val="00BA47FE"/>
    <w:rsid w:val="00BA4D49"/>
    <w:rsid w:val="00BA793D"/>
    <w:rsid w:val="00BB243B"/>
    <w:rsid w:val="00BB507E"/>
    <w:rsid w:val="00BB67D8"/>
    <w:rsid w:val="00BC29A0"/>
    <w:rsid w:val="00BC39C1"/>
    <w:rsid w:val="00BC3E9A"/>
    <w:rsid w:val="00BC4D2E"/>
    <w:rsid w:val="00BD4DEC"/>
    <w:rsid w:val="00BD678C"/>
    <w:rsid w:val="00BF1A15"/>
    <w:rsid w:val="00BF4008"/>
    <w:rsid w:val="00BF5AF3"/>
    <w:rsid w:val="00C0277B"/>
    <w:rsid w:val="00C06EC5"/>
    <w:rsid w:val="00C13083"/>
    <w:rsid w:val="00C14C85"/>
    <w:rsid w:val="00C1562D"/>
    <w:rsid w:val="00C25701"/>
    <w:rsid w:val="00C30106"/>
    <w:rsid w:val="00C35548"/>
    <w:rsid w:val="00C35C5E"/>
    <w:rsid w:val="00C412C3"/>
    <w:rsid w:val="00C43329"/>
    <w:rsid w:val="00C47BFF"/>
    <w:rsid w:val="00C50892"/>
    <w:rsid w:val="00C53620"/>
    <w:rsid w:val="00C54292"/>
    <w:rsid w:val="00C56316"/>
    <w:rsid w:val="00C625BE"/>
    <w:rsid w:val="00C6649A"/>
    <w:rsid w:val="00C6742C"/>
    <w:rsid w:val="00C717B8"/>
    <w:rsid w:val="00C72347"/>
    <w:rsid w:val="00C732FD"/>
    <w:rsid w:val="00C81257"/>
    <w:rsid w:val="00C84F95"/>
    <w:rsid w:val="00C85644"/>
    <w:rsid w:val="00C9041B"/>
    <w:rsid w:val="00C90562"/>
    <w:rsid w:val="00C9422D"/>
    <w:rsid w:val="00C95E77"/>
    <w:rsid w:val="00CA1268"/>
    <w:rsid w:val="00CA4E0E"/>
    <w:rsid w:val="00CC0C3D"/>
    <w:rsid w:val="00CC2435"/>
    <w:rsid w:val="00CC2668"/>
    <w:rsid w:val="00CC3E17"/>
    <w:rsid w:val="00CC5AAE"/>
    <w:rsid w:val="00CC6457"/>
    <w:rsid w:val="00CD4FAA"/>
    <w:rsid w:val="00CD5814"/>
    <w:rsid w:val="00CD5EE5"/>
    <w:rsid w:val="00CD7F7E"/>
    <w:rsid w:val="00CE1B12"/>
    <w:rsid w:val="00CE2B42"/>
    <w:rsid w:val="00CE342E"/>
    <w:rsid w:val="00CE37C9"/>
    <w:rsid w:val="00CE4CDF"/>
    <w:rsid w:val="00CF21A6"/>
    <w:rsid w:val="00CF475F"/>
    <w:rsid w:val="00CF4EC9"/>
    <w:rsid w:val="00D010B8"/>
    <w:rsid w:val="00D02634"/>
    <w:rsid w:val="00D02850"/>
    <w:rsid w:val="00D05E54"/>
    <w:rsid w:val="00D077E3"/>
    <w:rsid w:val="00D1065E"/>
    <w:rsid w:val="00D1430C"/>
    <w:rsid w:val="00D14CAD"/>
    <w:rsid w:val="00D15D2D"/>
    <w:rsid w:val="00D161F5"/>
    <w:rsid w:val="00D203B0"/>
    <w:rsid w:val="00D20D7A"/>
    <w:rsid w:val="00D22F04"/>
    <w:rsid w:val="00D33EF1"/>
    <w:rsid w:val="00D357A0"/>
    <w:rsid w:val="00D37061"/>
    <w:rsid w:val="00D37138"/>
    <w:rsid w:val="00D408AB"/>
    <w:rsid w:val="00D50FAD"/>
    <w:rsid w:val="00D54FC1"/>
    <w:rsid w:val="00D55057"/>
    <w:rsid w:val="00D60058"/>
    <w:rsid w:val="00D7170E"/>
    <w:rsid w:val="00D71A1D"/>
    <w:rsid w:val="00D71BBB"/>
    <w:rsid w:val="00D72C6A"/>
    <w:rsid w:val="00D972E6"/>
    <w:rsid w:val="00D97966"/>
    <w:rsid w:val="00DA1D1D"/>
    <w:rsid w:val="00DA37CE"/>
    <w:rsid w:val="00DA3F12"/>
    <w:rsid w:val="00DA4E4A"/>
    <w:rsid w:val="00DA54F6"/>
    <w:rsid w:val="00DA7AC6"/>
    <w:rsid w:val="00DB19C9"/>
    <w:rsid w:val="00DB2155"/>
    <w:rsid w:val="00DB6E9E"/>
    <w:rsid w:val="00DB7944"/>
    <w:rsid w:val="00DC00CA"/>
    <w:rsid w:val="00DC0675"/>
    <w:rsid w:val="00DC5CDC"/>
    <w:rsid w:val="00DD00E0"/>
    <w:rsid w:val="00DD08FE"/>
    <w:rsid w:val="00DD0968"/>
    <w:rsid w:val="00DD3E00"/>
    <w:rsid w:val="00DD722B"/>
    <w:rsid w:val="00DE13F8"/>
    <w:rsid w:val="00DE4642"/>
    <w:rsid w:val="00DE5A41"/>
    <w:rsid w:val="00DE75B9"/>
    <w:rsid w:val="00DF07FE"/>
    <w:rsid w:val="00DF2533"/>
    <w:rsid w:val="00E0298F"/>
    <w:rsid w:val="00E05A22"/>
    <w:rsid w:val="00E06FD5"/>
    <w:rsid w:val="00E07F62"/>
    <w:rsid w:val="00E14227"/>
    <w:rsid w:val="00E173BC"/>
    <w:rsid w:val="00E20FE9"/>
    <w:rsid w:val="00E242D6"/>
    <w:rsid w:val="00E24343"/>
    <w:rsid w:val="00E24607"/>
    <w:rsid w:val="00E257C8"/>
    <w:rsid w:val="00E2588B"/>
    <w:rsid w:val="00E2655A"/>
    <w:rsid w:val="00E312C2"/>
    <w:rsid w:val="00E33B13"/>
    <w:rsid w:val="00E34D31"/>
    <w:rsid w:val="00E463BC"/>
    <w:rsid w:val="00E50B23"/>
    <w:rsid w:val="00E547C9"/>
    <w:rsid w:val="00E637CC"/>
    <w:rsid w:val="00E6796E"/>
    <w:rsid w:val="00E70BCB"/>
    <w:rsid w:val="00E723D3"/>
    <w:rsid w:val="00E75154"/>
    <w:rsid w:val="00E77929"/>
    <w:rsid w:val="00E84651"/>
    <w:rsid w:val="00E87300"/>
    <w:rsid w:val="00E92A0E"/>
    <w:rsid w:val="00E92CBB"/>
    <w:rsid w:val="00E94EAA"/>
    <w:rsid w:val="00E966D3"/>
    <w:rsid w:val="00EA15FB"/>
    <w:rsid w:val="00EA3941"/>
    <w:rsid w:val="00EA539A"/>
    <w:rsid w:val="00EA5744"/>
    <w:rsid w:val="00EB0088"/>
    <w:rsid w:val="00EB039D"/>
    <w:rsid w:val="00EB2B03"/>
    <w:rsid w:val="00EB2F97"/>
    <w:rsid w:val="00EB4D4C"/>
    <w:rsid w:val="00EC07CB"/>
    <w:rsid w:val="00EC292C"/>
    <w:rsid w:val="00EC2C51"/>
    <w:rsid w:val="00EC4E8D"/>
    <w:rsid w:val="00EC5A1C"/>
    <w:rsid w:val="00ED0CE1"/>
    <w:rsid w:val="00ED5DA0"/>
    <w:rsid w:val="00EE0837"/>
    <w:rsid w:val="00EE4E06"/>
    <w:rsid w:val="00EF1515"/>
    <w:rsid w:val="00EF60FC"/>
    <w:rsid w:val="00F04D8C"/>
    <w:rsid w:val="00F10784"/>
    <w:rsid w:val="00F1106D"/>
    <w:rsid w:val="00F249A1"/>
    <w:rsid w:val="00F27126"/>
    <w:rsid w:val="00F30FA6"/>
    <w:rsid w:val="00F34256"/>
    <w:rsid w:val="00F34611"/>
    <w:rsid w:val="00F42A44"/>
    <w:rsid w:val="00F43B9D"/>
    <w:rsid w:val="00F45357"/>
    <w:rsid w:val="00F46025"/>
    <w:rsid w:val="00F46517"/>
    <w:rsid w:val="00F514C3"/>
    <w:rsid w:val="00F523C4"/>
    <w:rsid w:val="00F52DEA"/>
    <w:rsid w:val="00F53C8F"/>
    <w:rsid w:val="00F630BD"/>
    <w:rsid w:val="00F666D9"/>
    <w:rsid w:val="00F672AD"/>
    <w:rsid w:val="00F73F75"/>
    <w:rsid w:val="00F75970"/>
    <w:rsid w:val="00F76289"/>
    <w:rsid w:val="00F81CD0"/>
    <w:rsid w:val="00F8393E"/>
    <w:rsid w:val="00F87097"/>
    <w:rsid w:val="00F93420"/>
    <w:rsid w:val="00F9404C"/>
    <w:rsid w:val="00F94114"/>
    <w:rsid w:val="00F944B7"/>
    <w:rsid w:val="00FA3325"/>
    <w:rsid w:val="00FA6340"/>
    <w:rsid w:val="00FA78FA"/>
    <w:rsid w:val="00FB2775"/>
    <w:rsid w:val="00FC0BC2"/>
    <w:rsid w:val="00FC1346"/>
    <w:rsid w:val="00FE435D"/>
    <w:rsid w:val="00FE4CB6"/>
    <w:rsid w:val="00FE73BD"/>
    <w:rsid w:val="00FE7D10"/>
    <w:rsid w:val="00FE7F72"/>
    <w:rsid w:val="00FF0A25"/>
    <w:rsid w:val="00FF0C44"/>
    <w:rsid w:val="00FF1040"/>
    <w:rsid w:val="00FF20DC"/>
    <w:rsid w:val="00FF23EF"/>
    <w:rsid w:val="00FF5071"/>
    <w:rsid w:val="00FF750E"/>
    <w:rsid w:val="1AD70F8C"/>
    <w:rsid w:val="1E0FB906"/>
    <w:rsid w:val="7ADA3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docId w15:val="{27459FE3-85FE-419A-85E9-89B49B44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unhideWhenUsed/>
    <w:qFormat/>
    <w:rsid w:val="00D97966"/>
    <w:pPr>
      <w:keepNext/>
      <w:keepLines/>
      <w:spacing w:before="40" w:line="276" w:lineRule="auto"/>
      <w:jc w:val="left"/>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Sąrašo pastraipa.Bullet,Sąrašo pastraipa;Bullet,Table of contents numbered,List Paragraph22,Paragraph"/>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
    <w:link w:val="Sraopastraipa"/>
    <w:uiPriority w:val="99"/>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5D39"/>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ipersaitas">
    <w:name w:val="Hyperlink"/>
    <w:basedOn w:val="Numatytasispastraiposriftas"/>
    <w:uiPriority w:val="99"/>
    <w:unhideWhenUsed/>
    <w:rsid w:val="006F7D78"/>
    <w:rPr>
      <w:color w:val="0563C1" w:themeColor="hyperlink"/>
      <w:u w:val="single"/>
    </w:rPr>
  </w:style>
  <w:style w:type="character" w:styleId="Neapdorotaspaminjimas">
    <w:name w:val="Unresolved Mention"/>
    <w:basedOn w:val="Numatytasispastraiposriftas"/>
    <w:uiPriority w:val="99"/>
    <w:semiHidden/>
    <w:unhideWhenUsed/>
    <w:rsid w:val="006F7D78"/>
    <w:rPr>
      <w:color w:val="605E5C"/>
      <w:shd w:val="clear" w:color="auto" w:fill="E1DFDD"/>
    </w:rPr>
  </w:style>
  <w:style w:type="paragraph" w:customStyle="1" w:styleId="TableParagraph">
    <w:name w:val="Table Paragraph"/>
    <w:basedOn w:val="prastasis"/>
    <w:uiPriority w:val="1"/>
    <w:qFormat/>
    <w:rsid w:val="00D71BBB"/>
    <w:pPr>
      <w:widowControl w:val="0"/>
      <w:autoSpaceDE w:val="0"/>
      <w:autoSpaceDN w:val="0"/>
      <w:ind w:left="110"/>
      <w:jc w:val="left"/>
    </w:pPr>
    <w:rPr>
      <w:sz w:val="22"/>
      <w:szCs w:val="22"/>
    </w:rPr>
  </w:style>
  <w:style w:type="character" w:styleId="Komentaronuoroda">
    <w:name w:val="annotation reference"/>
    <w:basedOn w:val="Numatytasispastraiposriftas"/>
    <w:uiPriority w:val="99"/>
    <w:semiHidden/>
    <w:unhideWhenUsed/>
    <w:rsid w:val="00B662FD"/>
    <w:rPr>
      <w:sz w:val="16"/>
      <w:szCs w:val="16"/>
    </w:rPr>
  </w:style>
  <w:style w:type="paragraph" w:styleId="Komentarotekstas">
    <w:name w:val="annotation text"/>
    <w:basedOn w:val="prastasis"/>
    <w:link w:val="KomentarotekstasDiagrama"/>
    <w:uiPriority w:val="99"/>
    <w:unhideWhenUsed/>
    <w:rsid w:val="00B662FD"/>
    <w:rPr>
      <w:sz w:val="20"/>
    </w:rPr>
  </w:style>
  <w:style w:type="character" w:customStyle="1" w:styleId="KomentarotekstasDiagrama">
    <w:name w:val="Komentaro tekstas Diagrama"/>
    <w:basedOn w:val="Numatytasispastraiposriftas"/>
    <w:link w:val="Komentarotekstas"/>
    <w:uiPriority w:val="99"/>
    <w:rsid w:val="00B662FD"/>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662FD"/>
    <w:rPr>
      <w:b/>
      <w:bCs/>
    </w:rPr>
  </w:style>
  <w:style w:type="character" w:customStyle="1" w:styleId="KomentarotemaDiagrama">
    <w:name w:val="Komentaro tema Diagrama"/>
    <w:basedOn w:val="KomentarotekstasDiagrama"/>
    <w:link w:val="Komentarotema"/>
    <w:uiPriority w:val="99"/>
    <w:semiHidden/>
    <w:rsid w:val="00B662FD"/>
    <w:rPr>
      <w:rFonts w:ascii="Times New Roman" w:eastAsia="Times New Roman" w:hAnsi="Times New Roman" w:cs="Times New Roman"/>
      <w:b/>
      <w:bCs/>
      <w:sz w:val="20"/>
      <w:szCs w:val="20"/>
    </w:rPr>
  </w:style>
  <w:style w:type="paragraph" w:styleId="Pataisymai">
    <w:name w:val="Revision"/>
    <w:hidden/>
    <w:uiPriority w:val="99"/>
    <w:semiHidden/>
    <w:rsid w:val="005D18AE"/>
    <w:pPr>
      <w:spacing w:after="0" w:line="240" w:lineRule="auto"/>
    </w:pPr>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D97966"/>
    <w:rPr>
      <w:rFonts w:asciiTheme="majorHAnsi" w:eastAsiaTheme="majorEastAsia" w:hAnsiTheme="majorHAnsi" w:cstheme="majorBidi"/>
      <w:color w:val="2F5496" w:themeColor="accent1" w:themeShade="BF"/>
      <w:sz w:val="26"/>
      <w:szCs w:val="26"/>
    </w:rPr>
  </w:style>
  <w:style w:type="character" w:styleId="Paminjimas">
    <w:name w:val="Mention"/>
    <w:basedOn w:val="Numatytasispastraiposriftas"/>
    <w:uiPriority w:val="99"/>
    <w:unhideWhenUsed/>
    <w:rsid w:val="00D161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09">
      <w:bodyDiv w:val="1"/>
      <w:marLeft w:val="0"/>
      <w:marRight w:val="0"/>
      <w:marTop w:val="0"/>
      <w:marBottom w:val="0"/>
      <w:divBdr>
        <w:top w:val="none" w:sz="0" w:space="0" w:color="auto"/>
        <w:left w:val="none" w:sz="0" w:space="0" w:color="auto"/>
        <w:bottom w:val="none" w:sz="0" w:space="0" w:color="auto"/>
        <w:right w:val="none" w:sz="0" w:space="0" w:color="auto"/>
      </w:divBdr>
      <w:divsChild>
        <w:div w:id="453445374">
          <w:marLeft w:val="0"/>
          <w:marRight w:val="0"/>
          <w:marTop w:val="0"/>
          <w:marBottom w:val="0"/>
          <w:divBdr>
            <w:top w:val="none" w:sz="0" w:space="0" w:color="auto"/>
            <w:left w:val="none" w:sz="0" w:space="0" w:color="auto"/>
            <w:bottom w:val="none" w:sz="0" w:space="0" w:color="auto"/>
            <w:right w:val="none" w:sz="0" w:space="0" w:color="auto"/>
          </w:divBdr>
        </w:div>
        <w:div w:id="962031294">
          <w:marLeft w:val="0"/>
          <w:marRight w:val="0"/>
          <w:marTop w:val="0"/>
          <w:marBottom w:val="0"/>
          <w:divBdr>
            <w:top w:val="none" w:sz="0" w:space="0" w:color="auto"/>
            <w:left w:val="none" w:sz="0" w:space="0" w:color="auto"/>
            <w:bottom w:val="none" w:sz="0" w:space="0" w:color="auto"/>
            <w:right w:val="none" w:sz="0" w:space="0" w:color="auto"/>
          </w:divBdr>
        </w:div>
        <w:div w:id="971523615">
          <w:marLeft w:val="0"/>
          <w:marRight w:val="0"/>
          <w:marTop w:val="0"/>
          <w:marBottom w:val="0"/>
          <w:divBdr>
            <w:top w:val="none" w:sz="0" w:space="0" w:color="auto"/>
            <w:left w:val="none" w:sz="0" w:space="0" w:color="auto"/>
            <w:bottom w:val="none" w:sz="0" w:space="0" w:color="auto"/>
            <w:right w:val="none" w:sz="0" w:space="0" w:color="auto"/>
          </w:divBdr>
        </w:div>
        <w:div w:id="1755542483">
          <w:marLeft w:val="0"/>
          <w:marRight w:val="0"/>
          <w:marTop w:val="0"/>
          <w:marBottom w:val="0"/>
          <w:divBdr>
            <w:top w:val="none" w:sz="0" w:space="0" w:color="auto"/>
            <w:left w:val="none" w:sz="0" w:space="0" w:color="auto"/>
            <w:bottom w:val="none" w:sz="0" w:space="0" w:color="auto"/>
            <w:right w:val="none" w:sz="0" w:space="0" w:color="auto"/>
          </w:divBdr>
          <w:divsChild>
            <w:div w:id="486479603">
              <w:marLeft w:val="0"/>
              <w:marRight w:val="0"/>
              <w:marTop w:val="0"/>
              <w:marBottom w:val="0"/>
              <w:divBdr>
                <w:top w:val="none" w:sz="0" w:space="0" w:color="auto"/>
                <w:left w:val="none" w:sz="0" w:space="0" w:color="auto"/>
                <w:bottom w:val="none" w:sz="0" w:space="0" w:color="auto"/>
                <w:right w:val="none" w:sz="0" w:space="0" w:color="auto"/>
              </w:divBdr>
              <w:divsChild>
                <w:div w:id="2030984016">
                  <w:marLeft w:val="0"/>
                  <w:marRight w:val="0"/>
                  <w:marTop w:val="0"/>
                  <w:marBottom w:val="0"/>
                  <w:divBdr>
                    <w:top w:val="none" w:sz="0" w:space="0" w:color="auto"/>
                    <w:left w:val="none" w:sz="0" w:space="0" w:color="auto"/>
                    <w:bottom w:val="none" w:sz="0" w:space="0" w:color="auto"/>
                    <w:right w:val="none" w:sz="0" w:space="0" w:color="auto"/>
                  </w:divBdr>
                  <w:divsChild>
                    <w:div w:id="936213299">
                      <w:marLeft w:val="0"/>
                      <w:marRight w:val="0"/>
                      <w:marTop w:val="0"/>
                      <w:marBottom w:val="0"/>
                      <w:divBdr>
                        <w:top w:val="none" w:sz="0" w:space="0" w:color="auto"/>
                        <w:left w:val="none" w:sz="0" w:space="0" w:color="auto"/>
                        <w:bottom w:val="none" w:sz="0" w:space="0" w:color="auto"/>
                        <w:right w:val="none" w:sz="0" w:space="0" w:color="auto"/>
                      </w:divBdr>
                      <w:divsChild>
                        <w:div w:id="186142957">
                          <w:marLeft w:val="0"/>
                          <w:marRight w:val="0"/>
                          <w:marTop w:val="0"/>
                          <w:marBottom w:val="0"/>
                          <w:divBdr>
                            <w:top w:val="none" w:sz="0" w:space="0" w:color="auto"/>
                            <w:left w:val="none" w:sz="0" w:space="0" w:color="auto"/>
                            <w:bottom w:val="none" w:sz="0" w:space="0" w:color="auto"/>
                            <w:right w:val="none" w:sz="0" w:space="0" w:color="auto"/>
                          </w:divBdr>
                          <w:divsChild>
                            <w:div w:id="1776510299">
                              <w:marLeft w:val="0"/>
                              <w:marRight w:val="0"/>
                              <w:marTop w:val="0"/>
                              <w:marBottom w:val="0"/>
                              <w:divBdr>
                                <w:top w:val="none" w:sz="0" w:space="0" w:color="auto"/>
                                <w:left w:val="none" w:sz="0" w:space="0" w:color="auto"/>
                                <w:bottom w:val="none" w:sz="0" w:space="0" w:color="auto"/>
                                <w:right w:val="none" w:sz="0" w:space="0" w:color="auto"/>
                              </w:divBdr>
                              <w:divsChild>
                                <w:div w:id="1338922316">
                                  <w:marLeft w:val="0"/>
                                  <w:marRight w:val="0"/>
                                  <w:marTop w:val="0"/>
                                  <w:marBottom w:val="0"/>
                                  <w:divBdr>
                                    <w:top w:val="none" w:sz="0" w:space="0" w:color="auto"/>
                                    <w:left w:val="none" w:sz="0" w:space="0" w:color="auto"/>
                                    <w:bottom w:val="none" w:sz="0" w:space="0" w:color="auto"/>
                                    <w:right w:val="none" w:sz="0" w:space="0" w:color="auto"/>
                                  </w:divBdr>
                                  <w:divsChild>
                                    <w:div w:id="2005279138">
                                      <w:marLeft w:val="0"/>
                                      <w:marRight w:val="0"/>
                                      <w:marTop w:val="0"/>
                                      <w:marBottom w:val="0"/>
                                      <w:divBdr>
                                        <w:top w:val="none" w:sz="0" w:space="0" w:color="auto"/>
                                        <w:left w:val="none" w:sz="0" w:space="0" w:color="auto"/>
                                        <w:bottom w:val="none" w:sz="0" w:space="0" w:color="auto"/>
                                        <w:right w:val="none" w:sz="0" w:space="0" w:color="auto"/>
                                      </w:divBdr>
                                      <w:divsChild>
                                        <w:div w:id="1992829364">
                                          <w:marLeft w:val="0"/>
                                          <w:marRight w:val="0"/>
                                          <w:marTop w:val="0"/>
                                          <w:marBottom w:val="0"/>
                                          <w:divBdr>
                                            <w:top w:val="none" w:sz="0" w:space="0" w:color="auto"/>
                                            <w:left w:val="none" w:sz="0" w:space="0" w:color="auto"/>
                                            <w:bottom w:val="none" w:sz="0" w:space="0" w:color="auto"/>
                                            <w:right w:val="none" w:sz="0" w:space="0" w:color="auto"/>
                                          </w:divBdr>
                                          <w:divsChild>
                                            <w:div w:id="1077092951">
                                              <w:marLeft w:val="0"/>
                                              <w:marRight w:val="0"/>
                                              <w:marTop w:val="0"/>
                                              <w:marBottom w:val="0"/>
                                              <w:divBdr>
                                                <w:top w:val="none" w:sz="0" w:space="0" w:color="auto"/>
                                                <w:left w:val="none" w:sz="0" w:space="0" w:color="auto"/>
                                                <w:bottom w:val="none" w:sz="0" w:space="0" w:color="auto"/>
                                                <w:right w:val="none" w:sz="0" w:space="0" w:color="auto"/>
                                              </w:divBdr>
                                              <w:divsChild>
                                                <w:div w:id="1272013809">
                                                  <w:marLeft w:val="0"/>
                                                  <w:marRight w:val="0"/>
                                                  <w:marTop w:val="0"/>
                                                  <w:marBottom w:val="0"/>
                                                  <w:divBdr>
                                                    <w:top w:val="none" w:sz="0" w:space="0" w:color="auto"/>
                                                    <w:left w:val="none" w:sz="0" w:space="0" w:color="auto"/>
                                                    <w:bottom w:val="none" w:sz="0" w:space="0" w:color="auto"/>
                                                    <w:right w:val="none" w:sz="0" w:space="0" w:color="auto"/>
                                                  </w:divBdr>
                                                  <w:divsChild>
                                                    <w:div w:id="1502043411">
                                                      <w:marLeft w:val="0"/>
                                                      <w:marRight w:val="0"/>
                                                      <w:marTop w:val="0"/>
                                                      <w:marBottom w:val="0"/>
                                                      <w:divBdr>
                                                        <w:top w:val="none" w:sz="0" w:space="0" w:color="auto"/>
                                                        <w:left w:val="none" w:sz="0" w:space="0" w:color="auto"/>
                                                        <w:bottom w:val="none" w:sz="0" w:space="0" w:color="auto"/>
                                                        <w:right w:val="none" w:sz="0" w:space="0" w:color="auto"/>
                                                      </w:divBdr>
                                                      <w:divsChild>
                                                        <w:div w:id="2073037100">
                                                          <w:marLeft w:val="0"/>
                                                          <w:marRight w:val="0"/>
                                                          <w:marTop w:val="0"/>
                                                          <w:marBottom w:val="0"/>
                                                          <w:divBdr>
                                                            <w:top w:val="none" w:sz="0" w:space="0" w:color="auto"/>
                                                            <w:left w:val="none" w:sz="0" w:space="0" w:color="auto"/>
                                                            <w:bottom w:val="none" w:sz="0" w:space="0" w:color="auto"/>
                                                            <w:right w:val="none" w:sz="0" w:space="0" w:color="auto"/>
                                                          </w:divBdr>
                                                          <w:divsChild>
                                                            <w:div w:id="1639993293">
                                                              <w:marLeft w:val="0"/>
                                                              <w:marRight w:val="0"/>
                                                              <w:marTop w:val="0"/>
                                                              <w:marBottom w:val="0"/>
                                                              <w:divBdr>
                                                                <w:top w:val="none" w:sz="0" w:space="0" w:color="auto"/>
                                                                <w:left w:val="none" w:sz="0" w:space="0" w:color="auto"/>
                                                                <w:bottom w:val="none" w:sz="0" w:space="0" w:color="auto"/>
                                                                <w:right w:val="none" w:sz="0" w:space="0" w:color="auto"/>
                                                              </w:divBdr>
                                                              <w:divsChild>
                                                                <w:div w:id="1785802664">
                                                                  <w:marLeft w:val="0"/>
                                                                  <w:marRight w:val="0"/>
                                                                  <w:marTop w:val="0"/>
                                                                  <w:marBottom w:val="0"/>
                                                                  <w:divBdr>
                                                                    <w:top w:val="none" w:sz="0" w:space="0" w:color="auto"/>
                                                                    <w:left w:val="none" w:sz="0" w:space="0" w:color="auto"/>
                                                                    <w:bottom w:val="none" w:sz="0" w:space="0" w:color="auto"/>
                                                                    <w:right w:val="none" w:sz="0" w:space="0" w:color="auto"/>
                                                                  </w:divBdr>
                                                                  <w:divsChild>
                                                                    <w:div w:id="207035346">
                                                                      <w:marLeft w:val="0"/>
                                                                      <w:marRight w:val="0"/>
                                                                      <w:marTop w:val="0"/>
                                                                      <w:marBottom w:val="0"/>
                                                                      <w:divBdr>
                                                                        <w:top w:val="none" w:sz="0" w:space="0" w:color="auto"/>
                                                                        <w:left w:val="none" w:sz="0" w:space="0" w:color="auto"/>
                                                                        <w:bottom w:val="none" w:sz="0" w:space="0" w:color="auto"/>
                                                                        <w:right w:val="none" w:sz="0" w:space="0" w:color="auto"/>
                                                                      </w:divBdr>
                                                                      <w:divsChild>
                                                                        <w:div w:id="264070702">
                                                                          <w:marLeft w:val="0"/>
                                                                          <w:marRight w:val="0"/>
                                                                          <w:marTop w:val="0"/>
                                                                          <w:marBottom w:val="0"/>
                                                                          <w:divBdr>
                                                                            <w:top w:val="none" w:sz="0" w:space="0" w:color="auto"/>
                                                                            <w:left w:val="none" w:sz="0" w:space="0" w:color="auto"/>
                                                                            <w:bottom w:val="none" w:sz="0" w:space="0" w:color="auto"/>
                                                                            <w:right w:val="none" w:sz="0" w:space="0" w:color="auto"/>
                                                                          </w:divBdr>
                                                                        </w:div>
                                                                        <w:div w:id="528178414">
                                                                          <w:marLeft w:val="0"/>
                                                                          <w:marRight w:val="0"/>
                                                                          <w:marTop w:val="0"/>
                                                                          <w:marBottom w:val="0"/>
                                                                          <w:divBdr>
                                                                            <w:top w:val="none" w:sz="0" w:space="0" w:color="auto"/>
                                                                            <w:left w:val="none" w:sz="0" w:space="0" w:color="auto"/>
                                                                            <w:bottom w:val="none" w:sz="0" w:space="0" w:color="auto"/>
                                                                            <w:right w:val="none" w:sz="0" w:space="0" w:color="auto"/>
                                                                          </w:divBdr>
                                                                        </w:div>
                                                                        <w:div w:id="891648872">
                                                                          <w:marLeft w:val="0"/>
                                                                          <w:marRight w:val="0"/>
                                                                          <w:marTop w:val="0"/>
                                                                          <w:marBottom w:val="0"/>
                                                                          <w:divBdr>
                                                                            <w:top w:val="none" w:sz="0" w:space="0" w:color="auto"/>
                                                                            <w:left w:val="none" w:sz="0" w:space="0" w:color="auto"/>
                                                                            <w:bottom w:val="none" w:sz="0" w:space="0" w:color="auto"/>
                                                                            <w:right w:val="none" w:sz="0" w:space="0" w:color="auto"/>
                                                                          </w:divBdr>
                                                                        </w:div>
                                                                        <w:div w:id="1084492210">
                                                                          <w:marLeft w:val="0"/>
                                                                          <w:marRight w:val="0"/>
                                                                          <w:marTop w:val="0"/>
                                                                          <w:marBottom w:val="0"/>
                                                                          <w:divBdr>
                                                                            <w:top w:val="none" w:sz="0" w:space="0" w:color="auto"/>
                                                                            <w:left w:val="none" w:sz="0" w:space="0" w:color="auto"/>
                                                                            <w:bottom w:val="none" w:sz="0" w:space="0" w:color="auto"/>
                                                                            <w:right w:val="none" w:sz="0" w:space="0" w:color="auto"/>
                                                                          </w:divBdr>
                                                                        </w:div>
                                                                        <w:div w:id="181760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3615359">
      <w:bodyDiv w:val="1"/>
      <w:marLeft w:val="0"/>
      <w:marRight w:val="0"/>
      <w:marTop w:val="0"/>
      <w:marBottom w:val="0"/>
      <w:divBdr>
        <w:top w:val="none" w:sz="0" w:space="0" w:color="auto"/>
        <w:left w:val="none" w:sz="0" w:space="0" w:color="auto"/>
        <w:bottom w:val="none" w:sz="0" w:space="0" w:color="auto"/>
        <w:right w:val="none" w:sz="0" w:space="0" w:color="auto"/>
      </w:divBdr>
    </w:div>
    <w:div w:id="364331483">
      <w:bodyDiv w:val="1"/>
      <w:marLeft w:val="0"/>
      <w:marRight w:val="0"/>
      <w:marTop w:val="0"/>
      <w:marBottom w:val="0"/>
      <w:divBdr>
        <w:top w:val="none" w:sz="0" w:space="0" w:color="auto"/>
        <w:left w:val="none" w:sz="0" w:space="0" w:color="auto"/>
        <w:bottom w:val="none" w:sz="0" w:space="0" w:color="auto"/>
        <w:right w:val="none" w:sz="0" w:space="0" w:color="auto"/>
      </w:divBdr>
    </w:div>
    <w:div w:id="765689744">
      <w:bodyDiv w:val="1"/>
      <w:marLeft w:val="0"/>
      <w:marRight w:val="0"/>
      <w:marTop w:val="0"/>
      <w:marBottom w:val="0"/>
      <w:divBdr>
        <w:top w:val="none" w:sz="0" w:space="0" w:color="auto"/>
        <w:left w:val="none" w:sz="0" w:space="0" w:color="auto"/>
        <w:bottom w:val="none" w:sz="0" w:space="0" w:color="auto"/>
        <w:right w:val="none" w:sz="0" w:space="0" w:color="auto"/>
      </w:divBdr>
    </w:div>
    <w:div w:id="776951700">
      <w:bodyDiv w:val="1"/>
      <w:marLeft w:val="0"/>
      <w:marRight w:val="0"/>
      <w:marTop w:val="0"/>
      <w:marBottom w:val="0"/>
      <w:divBdr>
        <w:top w:val="none" w:sz="0" w:space="0" w:color="auto"/>
        <w:left w:val="none" w:sz="0" w:space="0" w:color="auto"/>
        <w:bottom w:val="none" w:sz="0" w:space="0" w:color="auto"/>
        <w:right w:val="none" w:sz="0" w:space="0" w:color="auto"/>
      </w:divBdr>
      <w:divsChild>
        <w:div w:id="953171722">
          <w:marLeft w:val="0"/>
          <w:marRight w:val="0"/>
          <w:marTop w:val="0"/>
          <w:marBottom w:val="0"/>
          <w:divBdr>
            <w:top w:val="none" w:sz="0" w:space="0" w:color="auto"/>
            <w:left w:val="none" w:sz="0" w:space="0" w:color="auto"/>
            <w:bottom w:val="none" w:sz="0" w:space="0" w:color="auto"/>
            <w:right w:val="none" w:sz="0" w:space="0" w:color="auto"/>
          </w:divBdr>
        </w:div>
        <w:div w:id="1914779186">
          <w:marLeft w:val="0"/>
          <w:marRight w:val="0"/>
          <w:marTop w:val="0"/>
          <w:marBottom w:val="0"/>
          <w:divBdr>
            <w:top w:val="none" w:sz="0" w:space="0" w:color="auto"/>
            <w:left w:val="none" w:sz="0" w:space="0" w:color="auto"/>
            <w:bottom w:val="none" w:sz="0" w:space="0" w:color="auto"/>
            <w:right w:val="none" w:sz="0" w:space="0" w:color="auto"/>
          </w:divBdr>
        </w:div>
        <w:div w:id="2032870979">
          <w:marLeft w:val="0"/>
          <w:marRight w:val="0"/>
          <w:marTop w:val="0"/>
          <w:marBottom w:val="0"/>
          <w:divBdr>
            <w:top w:val="none" w:sz="0" w:space="0" w:color="auto"/>
            <w:left w:val="none" w:sz="0" w:space="0" w:color="auto"/>
            <w:bottom w:val="none" w:sz="0" w:space="0" w:color="auto"/>
            <w:right w:val="none" w:sz="0" w:space="0" w:color="auto"/>
          </w:divBdr>
        </w:div>
      </w:divsChild>
    </w:div>
    <w:div w:id="865408204">
      <w:bodyDiv w:val="1"/>
      <w:marLeft w:val="0"/>
      <w:marRight w:val="0"/>
      <w:marTop w:val="0"/>
      <w:marBottom w:val="0"/>
      <w:divBdr>
        <w:top w:val="none" w:sz="0" w:space="0" w:color="auto"/>
        <w:left w:val="none" w:sz="0" w:space="0" w:color="auto"/>
        <w:bottom w:val="none" w:sz="0" w:space="0" w:color="auto"/>
        <w:right w:val="none" w:sz="0" w:space="0" w:color="auto"/>
      </w:divBdr>
      <w:divsChild>
        <w:div w:id="544636145">
          <w:marLeft w:val="0"/>
          <w:marRight w:val="0"/>
          <w:marTop w:val="0"/>
          <w:marBottom w:val="0"/>
          <w:divBdr>
            <w:top w:val="none" w:sz="0" w:space="0" w:color="auto"/>
            <w:left w:val="none" w:sz="0" w:space="0" w:color="auto"/>
            <w:bottom w:val="none" w:sz="0" w:space="0" w:color="auto"/>
            <w:right w:val="none" w:sz="0" w:space="0" w:color="auto"/>
          </w:divBdr>
        </w:div>
        <w:div w:id="1477145394">
          <w:marLeft w:val="0"/>
          <w:marRight w:val="0"/>
          <w:marTop w:val="0"/>
          <w:marBottom w:val="0"/>
          <w:divBdr>
            <w:top w:val="none" w:sz="0" w:space="0" w:color="auto"/>
            <w:left w:val="none" w:sz="0" w:space="0" w:color="auto"/>
            <w:bottom w:val="none" w:sz="0" w:space="0" w:color="auto"/>
            <w:right w:val="none" w:sz="0" w:space="0" w:color="auto"/>
          </w:divBdr>
        </w:div>
        <w:div w:id="1754662550">
          <w:marLeft w:val="0"/>
          <w:marRight w:val="0"/>
          <w:marTop w:val="0"/>
          <w:marBottom w:val="0"/>
          <w:divBdr>
            <w:top w:val="none" w:sz="0" w:space="0" w:color="auto"/>
            <w:left w:val="none" w:sz="0" w:space="0" w:color="auto"/>
            <w:bottom w:val="none" w:sz="0" w:space="0" w:color="auto"/>
            <w:right w:val="none" w:sz="0" w:space="0" w:color="auto"/>
          </w:divBdr>
        </w:div>
      </w:divsChild>
    </w:div>
    <w:div w:id="905802488">
      <w:bodyDiv w:val="1"/>
      <w:marLeft w:val="0"/>
      <w:marRight w:val="0"/>
      <w:marTop w:val="0"/>
      <w:marBottom w:val="0"/>
      <w:divBdr>
        <w:top w:val="none" w:sz="0" w:space="0" w:color="auto"/>
        <w:left w:val="none" w:sz="0" w:space="0" w:color="auto"/>
        <w:bottom w:val="none" w:sz="0" w:space="0" w:color="auto"/>
        <w:right w:val="none" w:sz="0" w:space="0" w:color="auto"/>
      </w:divBdr>
      <w:divsChild>
        <w:div w:id="1559393900">
          <w:marLeft w:val="0"/>
          <w:marRight w:val="0"/>
          <w:marTop w:val="0"/>
          <w:marBottom w:val="0"/>
          <w:divBdr>
            <w:top w:val="none" w:sz="0" w:space="0" w:color="auto"/>
            <w:left w:val="none" w:sz="0" w:space="0" w:color="auto"/>
            <w:bottom w:val="none" w:sz="0" w:space="0" w:color="auto"/>
            <w:right w:val="none" w:sz="0" w:space="0" w:color="auto"/>
          </w:divBdr>
        </w:div>
      </w:divsChild>
    </w:div>
    <w:div w:id="943269421">
      <w:bodyDiv w:val="1"/>
      <w:marLeft w:val="0"/>
      <w:marRight w:val="0"/>
      <w:marTop w:val="0"/>
      <w:marBottom w:val="0"/>
      <w:divBdr>
        <w:top w:val="none" w:sz="0" w:space="0" w:color="auto"/>
        <w:left w:val="none" w:sz="0" w:space="0" w:color="auto"/>
        <w:bottom w:val="none" w:sz="0" w:space="0" w:color="auto"/>
        <w:right w:val="none" w:sz="0" w:space="0" w:color="auto"/>
      </w:divBdr>
      <w:divsChild>
        <w:div w:id="553927772">
          <w:marLeft w:val="0"/>
          <w:marRight w:val="0"/>
          <w:marTop w:val="0"/>
          <w:marBottom w:val="0"/>
          <w:divBdr>
            <w:top w:val="none" w:sz="0" w:space="0" w:color="auto"/>
            <w:left w:val="none" w:sz="0" w:space="0" w:color="auto"/>
            <w:bottom w:val="none" w:sz="0" w:space="0" w:color="auto"/>
            <w:right w:val="none" w:sz="0" w:space="0" w:color="auto"/>
          </w:divBdr>
        </w:div>
        <w:div w:id="785346520">
          <w:marLeft w:val="0"/>
          <w:marRight w:val="0"/>
          <w:marTop w:val="0"/>
          <w:marBottom w:val="0"/>
          <w:divBdr>
            <w:top w:val="none" w:sz="0" w:space="0" w:color="auto"/>
            <w:left w:val="none" w:sz="0" w:space="0" w:color="auto"/>
            <w:bottom w:val="none" w:sz="0" w:space="0" w:color="auto"/>
            <w:right w:val="none" w:sz="0" w:space="0" w:color="auto"/>
          </w:divBdr>
        </w:div>
        <w:div w:id="1570462530">
          <w:marLeft w:val="0"/>
          <w:marRight w:val="0"/>
          <w:marTop w:val="0"/>
          <w:marBottom w:val="0"/>
          <w:divBdr>
            <w:top w:val="none" w:sz="0" w:space="0" w:color="auto"/>
            <w:left w:val="none" w:sz="0" w:space="0" w:color="auto"/>
            <w:bottom w:val="none" w:sz="0" w:space="0" w:color="auto"/>
            <w:right w:val="none" w:sz="0" w:space="0" w:color="auto"/>
          </w:divBdr>
        </w:div>
        <w:div w:id="1912307475">
          <w:marLeft w:val="0"/>
          <w:marRight w:val="0"/>
          <w:marTop w:val="0"/>
          <w:marBottom w:val="0"/>
          <w:divBdr>
            <w:top w:val="none" w:sz="0" w:space="0" w:color="auto"/>
            <w:left w:val="none" w:sz="0" w:space="0" w:color="auto"/>
            <w:bottom w:val="none" w:sz="0" w:space="0" w:color="auto"/>
            <w:right w:val="none" w:sz="0" w:space="0" w:color="auto"/>
          </w:divBdr>
          <w:divsChild>
            <w:div w:id="1194002379">
              <w:marLeft w:val="0"/>
              <w:marRight w:val="0"/>
              <w:marTop w:val="0"/>
              <w:marBottom w:val="0"/>
              <w:divBdr>
                <w:top w:val="none" w:sz="0" w:space="0" w:color="auto"/>
                <w:left w:val="none" w:sz="0" w:space="0" w:color="auto"/>
                <w:bottom w:val="none" w:sz="0" w:space="0" w:color="auto"/>
                <w:right w:val="none" w:sz="0" w:space="0" w:color="auto"/>
              </w:divBdr>
              <w:divsChild>
                <w:div w:id="1489323975">
                  <w:marLeft w:val="0"/>
                  <w:marRight w:val="0"/>
                  <w:marTop w:val="0"/>
                  <w:marBottom w:val="0"/>
                  <w:divBdr>
                    <w:top w:val="none" w:sz="0" w:space="0" w:color="auto"/>
                    <w:left w:val="none" w:sz="0" w:space="0" w:color="auto"/>
                    <w:bottom w:val="none" w:sz="0" w:space="0" w:color="auto"/>
                    <w:right w:val="none" w:sz="0" w:space="0" w:color="auto"/>
                  </w:divBdr>
                  <w:divsChild>
                    <w:div w:id="1154570762">
                      <w:marLeft w:val="0"/>
                      <w:marRight w:val="0"/>
                      <w:marTop w:val="0"/>
                      <w:marBottom w:val="0"/>
                      <w:divBdr>
                        <w:top w:val="none" w:sz="0" w:space="0" w:color="auto"/>
                        <w:left w:val="none" w:sz="0" w:space="0" w:color="auto"/>
                        <w:bottom w:val="none" w:sz="0" w:space="0" w:color="auto"/>
                        <w:right w:val="none" w:sz="0" w:space="0" w:color="auto"/>
                      </w:divBdr>
                      <w:divsChild>
                        <w:div w:id="967589674">
                          <w:marLeft w:val="0"/>
                          <w:marRight w:val="0"/>
                          <w:marTop w:val="0"/>
                          <w:marBottom w:val="0"/>
                          <w:divBdr>
                            <w:top w:val="none" w:sz="0" w:space="0" w:color="auto"/>
                            <w:left w:val="none" w:sz="0" w:space="0" w:color="auto"/>
                            <w:bottom w:val="none" w:sz="0" w:space="0" w:color="auto"/>
                            <w:right w:val="none" w:sz="0" w:space="0" w:color="auto"/>
                          </w:divBdr>
                          <w:divsChild>
                            <w:div w:id="1574657382">
                              <w:marLeft w:val="0"/>
                              <w:marRight w:val="0"/>
                              <w:marTop w:val="0"/>
                              <w:marBottom w:val="0"/>
                              <w:divBdr>
                                <w:top w:val="none" w:sz="0" w:space="0" w:color="auto"/>
                                <w:left w:val="none" w:sz="0" w:space="0" w:color="auto"/>
                                <w:bottom w:val="none" w:sz="0" w:space="0" w:color="auto"/>
                                <w:right w:val="none" w:sz="0" w:space="0" w:color="auto"/>
                              </w:divBdr>
                              <w:divsChild>
                                <w:div w:id="1368605156">
                                  <w:marLeft w:val="0"/>
                                  <w:marRight w:val="0"/>
                                  <w:marTop w:val="0"/>
                                  <w:marBottom w:val="0"/>
                                  <w:divBdr>
                                    <w:top w:val="none" w:sz="0" w:space="0" w:color="auto"/>
                                    <w:left w:val="none" w:sz="0" w:space="0" w:color="auto"/>
                                    <w:bottom w:val="none" w:sz="0" w:space="0" w:color="auto"/>
                                    <w:right w:val="none" w:sz="0" w:space="0" w:color="auto"/>
                                  </w:divBdr>
                                  <w:divsChild>
                                    <w:div w:id="635793181">
                                      <w:marLeft w:val="0"/>
                                      <w:marRight w:val="0"/>
                                      <w:marTop w:val="0"/>
                                      <w:marBottom w:val="0"/>
                                      <w:divBdr>
                                        <w:top w:val="none" w:sz="0" w:space="0" w:color="auto"/>
                                        <w:left w:val="none" w:sz="0" w:space="0" w:color="auto"/>
                                        <w:bottom w:val="none" w:sz="0" w:space="0" w:color="auto"/>
                                        <w:right w:val="none" w:sz="0" w:space="0" w:color="auto"/>
                                      </w:divBdr>
                                      <w:divsChild>
                                        <w:div w:id="441847610">
                                          <w:marLeft w:val="0"/>
                                          <w:marRight w:val="0"/>
                                          <w:marTop w:val="0"/>
                                          <w:marBottom w:val="0"/>
                                          <w:divBdr>
                                            <w:top w:val="none" w:sz="0" w:space="0" w:color="auto"/>
                                            <w:left w:val="none" w:sz="0" w:space="0" w:color="auto"/>
                                            <w:bottom w:val="none" w:sz="0" w:space="0" w:color="auto"/>
                                            <w:right w:val="none" w:sz="0" w:space="0" w:color="auto"/>
                                          </w:divBdr>
                                          <w:divsChild>
                                            <w:div w:id="1822307249">
                                              <w:marLeft w:val="0"/>
                                              <w:marRight w:val="0"/>
                                              <w:marTop w:val="0"/>
                                              <w:marBottom w:val="0"/>
                                              <w:divBdr>
                                                <w:top w:val="none" w:sz="0" w:space="0" w:color="auto"/>
                                                <w:left w:val="none" w:sz="0" w:space="0" w:color="auto"/>
                                                <w:bottom w:val="none" w:sz="0" w:space="0" w:color="auto"/>
                                                <w:right w:val="none" w:sz="0" w:space="0" w:color="auto"/>
                                              </w:divBdr>
                                              <w:divsChild>
                                                <w:div w:id="1760176040">
                                                  <w:marLeft w:val="0"/>
                                                  <w:marRight w:val="0"/>
                                                  <w:marTop w:val="0"/>
                                                  <w:marBottom w:val="0"/>
                                                  <w:divBdr>
                                                    <w:top w:val="none" w:sz="0" w:space="0" w:color="auto"/>
                                                    <w:left w:val="none" w:sz="0" w:space="0" w:color="auto"/>
                                                    <w:bottom w:val="none" w:sz="0" w:space="0" w:color="auto"/>
                                                    <w:right w:val="none" w:sz="0" w:space="0" w:color="auto"/>
                                                  </w:divBdr>
                                                  <w:divsChild>
                                                    <w:div w:id="638808685">
                                                      <w:marLeft w:val="0"/>
                                                      <w:marRight w:val="0"/>
                                                      <w:marTop w:val="0"/>
                                                      <w:marBottom w:val="0"/>
                                                      <w:divBdr>
                                                        <w:top w:val="none" w:sz="0" w:space="0" w:color="auto"/>
                                                        <w:left w:val="none" w:sz="0" w:space="0" w:color="auto"/>
                                                        <w:bottom w:val="none" w:sz="0" w:space="0" w:color="auto"/>
                                                        <w:right w:val="none" w:sz="0" w:space="0" w:color="auto"/>
                                                      </w:divBdr>
                                                      <w:divsChild>
                                                        <w:div w:id="969938873">
                                                          <w:marLeft w:val="0"/>
                                                          <w:marRight w:val="0"/>
                                                          <w:marTop w:val="0"/>
                                                          <w:marBottom w:val="0"/>
                                                          <w:divBdr>
                                                            <w:top w:val="none" w:sz="0" w:space="0" w:color="auto"/>
                                                            <w:left w:val="none" w:sz="0" w:space="0" w:color="auto"/>
                                                            <w:bottom w:val="none" w:sz="0" w:space="0" w:color="auto"/>
                                                            <w:right w:val="none" w:sz="0" w:space="0" w:color="auto"/>
                                                          </w:divBdr>
                                                          <w:divsChild>
                                                            <w:div w:id="1051927793">
                                                              <w:marLeft w:val="0"/>
                                                              <w:marRight w:val="0"/>
                                                              <w:marTop w:val="0"/>
                                                              <w:marBottom w:val="0"/>
                                                              <w:divBdr>
                                                                <w:top w:val="none" w:sz="0" w:space="0" w:color="auto"/>
                                                                <w:left w:val="none" w:sz="0" w:space="0" w:color="auto"/>
                                                                <w:bottom w:val="none" w:sz="0" w:space="0" w:color="auto"/>
                                                                <w:right w:val="none" w:sz="0" w:space="0" w:color="auto"/>
                                                              </w:divBdr>
                                                              <w:divsChild>
                                                                <w:div w:id="73818514">
                                                                  <w:marLeft w:val="0"/>
                                                                  <w:marRight w:val="0"/>
                                                                  <w:marTop w:val="0"/>
                                                                  <w:marBottom w:val="0"/>
                                                                  <w:divBdr>
                                                                    <w:top w:val="none" w:sz="0" w:space="0" w:color="auto"/>
                                                                    <w:left w:val="none" w:sz="0" w:space="0" w:color="auto"/>
                                                                    <w:bottom w:val="none" w:sz="0" w:space="0" w:color="auto"/>
                                                                    <w:right w:val="none" w:sz="0" w:space="0" w:color="auto"/>
                                                                  </w:divBdr>
                                                                  <w:divsChild>
                                                                    <w:div w:id="292833038">
                                                                      <w:marLeft w:val="0"/>
                                                                      <w:marRight w:val="0"/>
                                                                      <w:marTop w:val="0"/>
                                                                      <w:marBottom w:val="0"/>
                                                                      <w:divBdr>
                                                                        <w:top w:val="none" w:sz="0" w:space="0" w:color="auto"/>
                                                                        <w:left w:val="none" w:sz="0" w:space="0" w:color="auto"/>
                                                                        <w:bottom w:val="none" w:sz="0" w:space="0" w:color="auto"/>
                                                                        <w:right w:val="none" w:sz="0" w:space="0" w:color="auto"/>
                                                                      </w:divBdr>
                                                                      <w:divsChild>
                                                                        <w:div w:id="4288818">
                                                                          <w:marLeft w:val="0"/>
                                                                          <w:marRight w:val="0"/>
                                                                          <w:marTop w:val="0"/>
                                                                          <w:marBottom w:val="0"/>
                                                                          <w:divBdr>
                                                                            <w:top w:val="none" w:sz="0" w:space="0" w:color="auto"/>
                                                                            <w:left w:val="none" w:sz="0" w:space="0" w:color="auto"/>
                                                                            <w:bottom w:val="none" w:sz="0" w:space="0" w:color="auto"/>
                                                                            <w:right w:val="none" w:sz="0" w:space="0" w:color="auto"/>
                                                                          </w:divBdr>
                                                                        </w:div>
                                                                        <w:div w:id="620570902">
                                                                          <w:marLeft w:val="0"/>
                                                                          <w:marRight w:val="0"/>
                                                                          <w:marTop w:val="0"/>
                                                                          <w:marBottom w:val="0"/>
                                                                          <w:divBdr>
                                                                            <w:top w:val="none" w:sz="0" w:space="0" w:color="auto"/>
                                                                            <w:left w:val="none" w:sz="0" w:space="0" w:color="auto"/>
                                                                            <w:bottom w:val="none" w:sz="0" w:space="0" w:color="auto"/>
                                                                            <w:right w:val="none" w:sz="0" w:space="0" w:color="auto"/>
                                                                          </w:divBdr>
                                                                        </w:div>
                                                                        <w:div w:id="713892213">
                                                                          <w:marLeft w:val="0"/>
                                                                          <w:marRight w:val="0"/>
                                                                          <w:marTop w:val="0"/>
                                                                          <w:marBottom w:val="0"/>
                                                                          <w:divBdr>
                                                                            <w:top w:val="none" w:sz="0" w:space="0" w:color="auto"/>
                                                                            <w:left w:val="none" w:sz="0" w:space="0" w:color="auto"/>
                                                                            <w:bottom w:val="none" w:sz="0" w:space="0" w:color="auto"/>
                                                                            <w:right w:val="none" w:sz="0" w:space="0" w:color="auto"/>
                                                                          </w:divBdr>
                                                                        </w:div>
                                                                        <w:div w:id="1369526231">
                                                                          <w:marLeft w:val="0"/>
                                                                          <w:marRight w:val="0"/>
                                                                          <w:marTop w:val="0"/>
                                                                          <w:marBottom w:val="0"/>
                                                                          <w:divBdr>
                                                                            <w:top w:val="none" w:sz="0" w:space="0" w:color="auto"/>
                                                                            <w:left w:val="none" w:sz="0" w:space="0" w:color="auto"/>
                                                                            <w:bottom w:val="none" w:sz="0" w:space="0" w:color="auto"/>
                                                                            <w:right w:val="none" w:sz="0" w:space="0" w:color="auto"/>
                                                                          </w:divBdr>
                                                                        </w:div>
                                                                        <w:div w:id="138733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411498">
      <w:bodyDiv w:val="1"/>
      <w:marLeft w:val="0"/>
      <w:marRight w:val="0"/>
      <w:marTop w:val="0"/>
      <w:marBottom w:val="0"/>
      <w:divBdr>
        <w:top w:val="none" w:sz="0" w:space="0" w:color="auto"/>
        <w:left w:val="none" w:sz="0" w:space="0" w:color="auto"/>
        <w:bottom w:val="none" w:sz="0" w:space="0" w:color="auto"/>
        <w:right w:val="none" w:sz="0" w:space="0" w:color="auto"/>
      </w:divBdr>
    </w:div>
    <w:div w:id="1097748256">
      <w:bodyDiv w:val="1"/>
      <w:marLeft w:val="0"/>
      <w:marRight w:val="0"/>
      <w:marTop w:val="0"/>
      <w:marBottom w:val="0"/>
      <w:divBdr>
        <w:top w:val="none" w:sz="0" w:space="0" w:color="auto"/>
        <w:left w:val="none" w:sz="0" w:space="0" w:color="auto"/>
        <w:bottom w:val="none" w:sz="0" w:space="0" w:color="auto"/>
        <w:right w:val="none" w:sz="0" w:space="0" w:color="auto"/>
      </w:divBdr>
    </w:div>
    <w:div w:id="1113938234">
      <w:bodyDiv w:val="1"/>
      <w:marLeft w:val="0"/>
      <w:marRight w:val="0"/>
      <w:marTop w:val="0"/>
      <w:marBottom w:val="0"/>
      <w:divBdr>
        <w:top w:val="none" w:sz="0" w:space="0" w:color="auto"/>
        <w:left w:val="none" w:sz="0" w:space="0" w:color="auto"/>
        <w:bottom w:val="none" w:sz="0" w:space="0" w:color="auto"/>
        <w:right w:val="none" w:sz="0" w:space="0" w:color="auto"/>
      </w:divBdr>
    </w:div>
    <w:div w:id="1164517588">
      <w:bodyDiv w:val="1"/>
      <w:marLeft w:val="0"/>
      <w:marRight w:val="0"/>
      <w:marTop w:val="0"/>
      <w:marBottom w:val="0"/>
      <w:divBdr>
        <w:top w:val="none" w:sz="0" w:space="0" w:color="auto"/>
        <w:left w:val="none" w:sz="0" w:space="0" w:color="auto"/>
        <w:bottom w:val="none" w:sz="0" w:space="0" w:color="auto"/>
        <w:right w:val="none" w:sz="0" w:space="0" w:color="auto"/>
      </w:divBdr>
    </w:div>
    <w:div w:id="1173178224">
      <w:bodyDiv w:val="1"/>
      <w:marLeft w:val="0"/>
      <w:marRight w:val="0"/>
      <w:marTop w:val="0"/>
      <w:marBottom w:val="0"/>
      <w:divBdr>
        <w:top w:val="none" w:sz="0" w:space="0" w:color="auto"/>
        <w:left w:val="none" w:sz="0" w:space="0" w:color="auto"/>
        <w:bottom w:val="none" w:sz="0" w:space="0" w:color="auto"/>
        <w:right w:val="none" w:sz="0" w:space="0" w:color="auto"/>
      </w:divBdr>
    </w:div>
    <w:div w:id="1282303835">
      <w:bodyDiv w:val="1"/>
      <w:marLeft w:val="0"/>
      <w:marRight w:val="0"/>
      <w:marTop w:val="0"/>
      <w:marBottom w:val="0"/>
      <w:divBdr>
        <w:top w:val="none" w:sz="0" w:space="0" w:color="auto"/>
        <w:left w:val="none" w:sz="0" w:space="0" w:color="auto"/>
        <w:bottom w:val="none" w:sz="0" w:space="0" w:color="auto"/>
        <w:right w:val="none" w:sz="0" w:space="0" w:color="auto"/>
      </w:divBdr>
      <w:divsChild>
        <w:div w:id="34619000">
          <w:marLeft w:val="0"/>
          <w:marRight w:val="0"/>
          <w:marTop w:val="0"/>
          <w:marBottom w:val="0"/>
          <w:divBdr>
            <w:top w:val="none" w:sz="0" w:space="0" w:color="auto"/>
            <w:left w:val="none" w:sz="0" w:space="0" w:color="auto"/>
            <w:bottom w:val="none" w:sz="0" w:space="0" w:color="auto"/>
            <w:right w:val="none" w:sz="0" w:space="0" w:color="auto"/>
          </w:divBdr>
        </w:div>
        <w:div w:id="492646210">
          <w:marLeft w:val="0"/>
          <w:marRight w:val="0"/>
          <w:marTop w:val="0"/>
          <w:marBottom w:val="0"/>
          <w:divBdr>
            <w:top w:val="none" w:sz="0" w:space="0" w:color="auto"/>
            <w:left w:val="none" w:sz="0" w:space="0" w:color="auto"/>
            <w:bottom w:val="none" w:sz="0" w:space="0" w:color="auto"/>
            <w:right w:val="none" w:sz="0" w:space="0" w:color="auto"/>
          </w:divBdr>
        </w:div>
        <w:div w:id="725836666">
          <w:marLeft w:val="0"/>
          <w:marRight w:val="0"/>
          <w:marTop w:val="0"/>
          <w:marBottom w:val="0"/>
          <w:divBdr>
            <w:top w:val="none" w:sz="0" w:space="0" w:color="auto"/>
            <w:left w:val="none" w:sz="0" w:space="0" w:color="auto"/>
            <w:bottom w:val="none" w:sz="0" w:space="0" w:color="auto"/>
            <w:right w:val="none" w:sz="0" w:space="0" w:color="auto"/>
          </w:divBdr>
        </w:div>
        <w:div w:id="750614539">
          <w:marLeft w:val="0"/>
          <w:marRight w:val="0"/>
          <w:marTop w:val="0"/>
          <w:marBottom w:val="0"/>
          <w:divBdr>
            <w:top w:val="none" w:sz="0" w:space="0" w:color="auto"/>
            <w:left w:val="none" w:sz="0" w:space="0" w:color="auto"/>
            <w:bottom w:val="none" w:sz="0" w:space="0" w:color="auto"/>
            <w:right w:val="none" w:sz="0" w:space="0" w:color="auto"/>
          </w:divBdr>
        </w:div>
        <w:div w:id="782070617">
          <w:marLeft w:val="0"/>
          <w:marRight w:val="0"/>
          <w:marTop w:val="0"/>
          <w:marBottom w:val="0"/>
          <w:divBdr>
            <w:top w:val="none" w:sz="0" w:space="0" w:color="auto"/>
            <w:left w:val="none" w:sz="0" w:space="0" w:color="auto"/>
            <w:bottom w:val="none" w:sz="0" w:space="0" w:color="auto"/>
            <w:right w:val="none" w:sz="0" w:space="0" w:color="auto"/>
          </w:divBdr>
        </w:div>
        <w:div w:id="1560238791">
          <w:marLeft w:val="0"/>
          <w:marRight w:val="0"/>
          <w:marTop w:val="0"/>
          <w:marBottom w:val="0"/>
          <w:divBdr>
            <w:top w:val="none" w:sz="0" w:space="0" w:color="auto"/>
            <w:left w:val="none" w:sz="0" w:space="0" w:color="auto"/>
            <w:bottom w:val="none" w:sz="0" w:space="0" w:color="auto"/>
            <w:right w:val="none" w:sz="0" w:space="0" w:color="auto"/>
          </w:divBdr>
        </w:div>
        <w:div w:id="1736736741">
          <w:marLeft w:val="0"/>
          <w:marRight w:val="0"/>
          <w:marTop w:val="0"/>
          <w:marBottom w:val="0"/>
          <w:divBdr>
            <w:top w:val="none" w:sz="0" w:space="0" w:color="auto"/>
            <w:left w:val="none" w:sz="0" w:space="0" w:color="auto"/>
            <w:bottom w:val="none" w:sz="0" w:space="0" w:color="auto"/>
            <w:right w:val="none" w:sz="0" w:space="0" w:color="auto"/>
          </w:divBdr>
        </w:div>
      </w:divsChild>
    </w:div>
    <w:div w:id="1317685002">
      <w:bodyDiv w:val="1"/>
      <w:marLeft w:val="0"/>
      <w:marRight w:val="0"/>
      <w:marTop w:val="0"/>
      <w:marBottom w:val="0"/>
      <w:divBdr>
        <w:top w:val="none" w:sz="0" w:space="0" w:color="auto"/>
        <w:left w:val="none" w:sz="0" w:space="0" w:color="auto"/>
        <w:bottom w:val="none" w:sz="0" w:space="0" w:color="auto"/>
        <w:right w:val="none" w:sz="0" w:space="0" w:color="auto"/>
      </w:divBdr>
    </w:div>
    <w:div w:id="1318000743">
      <w:bodyDiv w:val="1"/>
      <w:marLeft w:val="0"/>
      <w:marRight w:val="0"/>
      <w:marTop w:val="0"/>
      <w:marBottom w:val="0"/>
      <w:divBdr>
        <w:top w:val="none" w:sz="0" w:space="0" w:color="auto"/>
        <w:left w:val="none" w:sz="0" w:space="0" w:color="auto"/>
        <w:bottom w:val="none" w:sz="0" w:space="0" w:color="auto"/>
        <w:right w:val="none" w:sz="0" w:space="0" w:color="auto"/>
      </w:divBdr>
    </w:div>
    <w:div w:id="1337612117">
      <w:bodyDiv w:val="1"/>
      <w:marLeft w:val="0"/>
      <w:marRight w:val="0"/>
      <w:marTop w:val="0"/>
      <w:marBottom w:val="0"/>
      <w:divBdr>
        <w:top w:val="none" w:sz="0" w:space="0" w:color="auto"/>
        <w:left w:val="none" w:sz="0" w:space="0" w:color="auto"/>
        <w:bottom w:val="none" w:sz="0" w:space="0" w:color="auto"/>
        <w:right w:val="none" w:sz="0" w:space="0" w:color="auto"/>
      </w:divBdr>
      <w:divsChild>
        <w:div w:id="47995224">
          <w:marLeft w:val="0"/>
          <w:marRight w:val="0"/>
          <w:marTop w:val="0"/>
          <w:marBottom w:val="0"/>
          <w:divBdr>
            <w:top w:val="none" w:sz="0" w:space="0" w:color="auto"/>
            <w:left w:val="none" w:sz="0" w:space="0" w:color="auto"/>
            <w:bottom w:val="none" w:sz="0" w:space="0" w:color="auto"/>
            <w:right w:val="none" w:sz="0" w:space="0" w:color="auto"/>
          </w:divBdr>
        </w:div>
        <w:div w:id="141973116">
          <w:marLeft w:val="0"/>
          <w:marRight w:val="0"/>
          <w:marTop w:val="0"/>
          <w:marBottom w:val="0"/>
          <w:divBdr>
            <w:top w:val="none" w:sz="0" w:space="0" w:color="auto"/>
            <w:left w:val="none" w:sz="0" w:space="0" w:color="auto"/>
            <w:bottom w:val="none" w:sz="0" w:space="0" w:color="auto"/>
            <w:right w:val="none" w:sz="0" w:space="0" w:color="auto"/>
          </w:divBdr>
        </w:div>
        <w:div w:id="462429809">
          <w:marLeft w:val="0"/>
          <w:marRight w:val="0"/>
          <w:marTop w:val="0"/>
          <w:marBottom w:val="0"/>
          <w:divBdr>
            <w:top w:val="none" w:sz="0" w:space="0" w:color="auto"/>
            <w:left w:val="none" w:sz="0" w:space="0" w:color="auto"/>
            <w:bottom w:val="none" w:sz="0" w:space="0" w:color="auto"/>
            <w:right w:val="none" w:sz="0" w:space="0" w:color="auto"/>
          </w:divBdr>
        </w:div>
        <w:div w:id="1233275729">
          <w:marLeft w:val="0"/>
          <w:marRight w:val="0"/>
          <w:marTop w:val="0"/>
          <w:marBottom w:val="0"/>
          <w:divBdr>
            <w:top w:val="none" w:sz="0" w:space="0" w:color="auto"/>
            <w:left w:val="none" w:sz="0" w:space="0" w:color="auto"/>
            <w:bottom w:val="none" w:sz="0" w:space="0" w:color="auto"/>
            <w:right w:val="none" w:sz="0" w:space="0" w:color="auto"/>
          </w:divBdr>
        </w:div>
        <w:div w:id="1426421328">
          <w:marLeft w:val="0"/>
          <w:marRight w:val="0"/>
          <w:marTop w:val="0"/>
          <w:marBottom w:val="0"/>
          <w:divBdr>
            <w:top w:val="none" w:sz="0" w:space="0" w:color="auto"/>
            <w:left w:val="none" w:sz="0" w:space="0" w:color="auto"/>
            <w:bottom w:val="none" w:sz="0" w:space="0" w:color="auto"/>
            <w:right w:val="none" w:sz="0" w:space="0" w:color="auto"/>
          </w:divBdr>
        </w:div>
        <w:div w:id="1555849918">
          <w:marLeft w:val="0"/>
          <w:marRight w:val="0"/>
          <w:marTop w:val="0"/>
          <w:marBottom w:val="0"/>
          <w:divBdr>
            <w:top w:val="none" w:sz="0" w:space="0" w:color="auto"/>
            <w:left w:val="none" w:sz="0" w:space="0" w:color="auto"/>
            <w:bottom w:val="none" w:sz="0" w:space="0" w:color="auto"/>
            <w:right w:val="none" w:sz="0" w:space="0" w:color="auto"/>
          </w:divBdr>
        </w:div>
        <w:div w:id="1666200275">
          <w:marLeft w:val="0"/>
          <w:marRight w:val="0"/>
          <w:marTop w:val="0"/>
          <w:marBottom w:val="0"/>
          <w:divBdr>
            <w:top w:val="none" w:sz="0" w:space="0" w:color="auto"/>
            <w:left w:val="none" w:sz="0" w:space="0" w:color="auto"/>
            <w:bottom w:val="none" w:sz="0" w:space="0" w:color="auto"/>
            <w:right w:val="none" w:sz="0" w:space="0" w:color="auto"/>
          </w:divBdr>
        </w:div>
      </w:divsChild>
    </w:div>
    <w:div w:id="1436558196">
      <w:bodyDiv w:val="1"/>
      <w:marLeft w:val="0"/>
      <w:marRight w:val="0"/>
      <w:marTop w:val="0"/>
      <w:marBottom w:val="0"/>
      <w:divBdr>
        <w:top w:val="none" w:sz="0" w:space="0" w:color="auto"/>
        <w:left w:val="none" w:sz="0" w:space="0" w:color="auto"/>
        <w:bottom w:val="none" w:sz="0" w:space="0" w:color="auto"/>
        <w:right w:val="none" w:sz="0" w:space="0" w:color="auto"/>
      </w:divBdr>
      <w:divsChild>
        <w:div w:id="132673097">
          <w:marLeft w:val="0"/>
          <w:marRight w:val="0"/>
          <w:marTop w:val="0"/>
          <w:marBottom w:val="0"/>
          <w:divBdr>
            <w:top w:val="none" w:sz="0" w:space="0" w:color="auto"/>
            <w:left w:val="none" w:sz="0" w:space="0" w:color="auto"/>
            <w:bottom w:val="none" w:sz="0" w:space="0" w:color="auto"/>
            <w:right w:val="none" w:sz="0" w:space="0" w:color="auto"/>
          </w:divBdr>
        </w:div>
        <w:div w:id="346055838">
          <w:marLeft w:val="0"/>
          <w:marRight w:val="0"/>
          <w:marTop w:val="0"/>
          <w:marBottom w:val="0"/>
          <w:divBdr>
            <w:top w:val="none" w:sz="0" w:space="0" w:color="auto"/>
            <w:left w:val="none" w:sz="0" w:space="0" w:color="auto"/>
            <w:bottom w:val="none" w:sz="0" w:space="0" w:color="auto"/>
            <w:right w:val="none" w:sz="0" w:space="0" w:color="auto"/>
          </w:divBdr>
        </w:div>
        <w:div w:id="842746427">
          <w:marLeft w:val="0"/>
          <w:marRight w:val="0"/>
          <w:marTop w:val="0"/>
          <w:marBottom w:val="0"/>
          <w:divBdr>
            <w:top w:val="none" w:sz="0" w:space="0" w:color="auto"/>
            <w:left w:val="none" w:sz="0" w:space="0" w:color="auto"/>
            <w:bottom w:val="none" w:sz="0" w:space="0" w:color="auto"/>
            <w:right w:val="none" w:sz="0" w:space="0" w:color="auto"/>
          </w:divBdr>
        </w:div>
      </w:divsChild>
    </w:div>
    <w:div w:id="1604454868">
      <w:bodyDiv w:val="1"/>
      <w:marLeft w:val="0"/>
      <w:marRight w:val="0"/>
      <w:marTop w:val="0"/>
      <w:marBottom w:val="0"/>
      <w:divBdr>
        <w:top w:val="none" w:sz="0" w:space="0" w:color="auto"/>
        <w:left w:val="none" w:sz="0" w:space="0" w:color="auto"/>
        <w:bottom w:val="none" w:sz="0" w:space="0" w:color="auto"/>
        <w:right w:val="none" w:sz="0" w:space="0" w:color="auto"/>
      </w:divBdr>
    </w:div>
    <w:div w:id="1671373718">
      <w:bodyDiv w:val="1"/>
      <w:marLeft w:val="0"/>
      <w:marRight w:val="0"/>
      <w:marTop w:val="0"/>
      <w:marBottom w:val="0"/>
      <w:divBdr>
        <w:top w:val="none" w:sz="0" w:space="0" w:color="auto"/>
        <w:left w:val="none" w:sz="0" w:space="0" w:color="auto"/>
        <w:bottom w:val="none" w:sz="0" w:space="0" w:color="auto"/>
        <w:right w:val="none" w:sz="0" w:space="0" w:color="auto"/>
      </w:divBdr>
    </w:div>
    <w:div w:id="1746877353">
      <w:bodyDiv w:val="1"/>
      <w:marLeft w:val="0"/>
      <w:marRight w:val="0"/>
      <w:marTop w:val="0"/>
      <w:marBottom w:val="0"/>
      <w:divBdr>
        <w:top w:val="none" w:sz="0" w:space="0" w:color="auto"/>
        <w:left w:val="none" w:sz="0" w:space="0" w:color="auto"/>
        <w:bottom w:val="none" w:sz="0" w:space="0" w:color="auto"/>
        <w:right w:val="none" w:sz="0" w:space="0" w:color="auto"/>
      </w:divBdr>
    </w:div>
    <w:div w:id="1775787264">
      <w:bodyDiv w:val="1"/>
      <w:marLeft w:val="0"/>
      <w:marRight w:val="0"/>
      <w:marTop w:val="0"/>
      <w:marBottom w:val="0"/>
      <w:divBdr>
        <w:top w:val="none" w:sz="0" w:space="0" w:color="auto"/>
        <w:left w:val="none" w:sz="0" w:space="0" w:color="auto"/>
        <w:bottom w:val="none" w:sz="0" w:space="0" w:color="auto"/>
        <w:right w:val="none" w:sz="0" w:space="0" w:color="auto"/>
      </w:divBdr>
    </w:div>
    <w:div w:id="1788548820">
      <w:bodyDiv w:val="1"/>
      <w:marLeft w:val="0"/>
      <w:marRight w:val="0"/>
      <w:marTop w:val="0"/>
      <w:marBottom w:val="0"/>
      <w:divBdr>
        <w:top w:val="none" w:sz="0" w:space="0" w:color="auto"/>
        <w:left w:val="none" w:sz="0" w:space="0" w:color="auto"/>
        <w:bottom w:val="none" w:sz="0" w:space="0" w:color="auto"/>
        <w:right w:val="none" w:sz="0" w:space="0" w:color="auto"/>
      </w:divBdr>
      <w:divsChild>
        <w:div w:id="1512796759">
          <w:marLeft w:val="0"/>
          <w:marRight w:val="0"/>
          <w:marTop w:val="0"/>
          <w:marBottom w:val="0"/>
          <w:divBdr>
            <w:top w:val="none" w:sz="0" w:space="0" w:color="auto"/>
            <w:left w:val="none" w:sz="0" w:space="0" w:color="auto"/>
            <w:bottom w:val="none" w:sz="0" w:space="0" w:color="auto"/>
            <w:right w:val="none" w:sz="0" w:space="0" w:color="auto"/>
          </w:divBdr>
        </w:div>
      </w:divsChild>
    </w:div>
    <w:div w:id="1791433573">
      <w:bodyDiv w:val="1"/>
      <w:marLeft w:val="0"/>
      <w:marRight w:val="0"/>
      <w:marTop w:val="0"/>
      <w:marBottom w:val="0"/>
      <w:divBdr>
        <w:top w:val="none" w:sz="0" w:space="0" w:color="auto"/>
        <w:left w:val="none" w:sz="0" w:space="0" w:color="auto"/>
        <w:bottom w:val="none" w:sz="0" w:space="0" w:color="auto"/>
        <w:right w:val="none" w:sz="0" w:space="0" w:color="auto"/>
      </w:divBdr>
      <w:divsChild>
        <w:div w:id="184294506">
          <w:marLeft w:val="0"/>
          <w:marRight w:val="0"/>
          <w:marTop w:val="0"/>
          <w:marBottom w:val="0"/>
          <w:divBdr>
            <w:top w:val="none" w:sz="0" w:space="0" w:color="auto"/>
            <w:left w:val="none" w:sz="0" w:space="0" w:color="auto"/>
            <w:bottom w:val="none" w:sz="0" w:space="0" w:color="auto"/>
            <w:right w:val="none" w:sz="0" w:space="0" w:color="auto"/>
          </w:divBdr>
        </w:div>
        <w:div w:id="605962971">
          <w:marLeft w:val="0"/>
          <w:marRight w:val="0"/>
          <w:marTop w:val="0"/>
          <w:marBottom w:val="0"/>
          <w:divBdr>
            <w:top w:val="none" w:sz="0" w:space="0" w:color="auto"/>
            <w:left w:val="none" w:sz="0" w:space="0" w:color="auto"/>
            <w:bottom w:val="none" w:sz="0" w:space="0" w:color="auto"/>
            <w:right w:val="none" w:sz="0" w:space="0" w:color="auto"/>
          </w:divBdr>
        </w:div>
        <w:div w:id="773984594">
          <w:marLeft w:val="0"/>
          <w:marRight w:val="0"/>
          <w:marTop w:val="0"/>
          <w:marBottom w:val="0"/>
          <w:divBdr>
            <w:top w:val="none" w:sz="0" w:space="0" w:color="auto"/>
            <w:left w:val="none" w:sz="0" w:space="0" w:color="auto"/>
            <w:bottom w:val="none" w:sz="0" w:space="0" w:color="auto"/>
            <w:right w:val="none" w:sz="0" w:space="0" w:color="auto"/>
          </w:divBdr>
        </w:div>
      </w:divsChild>
    </w:div>
    <w:div w:id="1868643480">
      <w:bodyDiv w:val="1"/>
      <w:marLeft w:val="0"/>
      <w:marRight w:val="0"/>
      <w:marTop w:val="0"/>
      <w:marBottom w:val="0"/>
      <w:divBdr>
        <w:top w:val="none" w:sz="0" w:space="0" w:color="auto"/>
        <w:left w:val="none" w:sz="0" w:space="0" w:color="auto"/>
        <w:bottom w:val="none" w:sz="0" w:space="0" w:color="auto"/>
        <w:right w:val="none" w:sz="0" w:space="0" w:color="auto"/>
      </w:divBdr>
    </w:div>
    <w:div w:id="1873106165">
      <w:bodyDiv w:val="1"/>
      <w:marLeft w:val="0"/>
      <w:marRight w:val="0"/>
      <w:marTop w:val="0"/>
      <w:marBottom w:val="0"/>
      <w:divBdr>
        <w:top w:val="none" w:sz="0" w:space="0" w:color="auto"/>
        <w:left w:val="none" w:sz="0" w:space="0" w:color="auto"/>
        <w:bottom w:val="none" w:sz="0" w:space="0" w:color="auto"/>
        <w:right w:val="none" w:sz="0" w:space="0" w:color="auto"/>
      </w:divBdr>
      <w:divsChild>
        <w:div w:id="972491058">
          <w:marLeft w:val="0"/>
          <w:marRight w:val="0"/>
          <w:marTop w:val="0"/>
          <w:marBottom w:val="0"/>
          <w:divBdr>
            <w:top w:val="none" w:sz="0" w:space="0" w:color="auto"/>
            <w:left w:val="none" w:sz="0" w:space="0" w:color="auto"/>
            <w:bottom w:val="none" w:sz="0" w:space="0" w:color="auto"/>
            <w:right w:val="none" w:sz="0" w:space="0" w:color="auto"/>
          </w:divBdr>
        </w:div>
      </w:divsChild>
    </w:div>
    <w:div w:id="1924609909">
      <w:bodyDiv w:val="1"/>
      <w:marLeft w:val="0"/>
      <w:marRight w:val="0"/>
      <w:marTop w:val="0"/>
      <w:marBottom w:val="0"/>
      <w:divBdr>
        <w:top w:val="none" w:sz="0" w:space="0" w:color="auto"/>
        <w:left w:val="none" w:sz="0" w:space="0" w:color="auto"/>
        <w:bottom w:val="none" w:sz="0" w:space="0" w:color="auto"/>
        <w:right w:val="none" w:sz="0" w:space="0" w:color="auto"/>
      </w:divBdr>
      <w:divsChild>
        <w:div w:id="136197352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1ACDF0-137C-49D2-A64C-837CE2ACAD3F}">
  <ds:schemaRefs>
    <ds:schemaRef ds:uri="http://schemas.microsoft.com/office/2006/metadata/properties"/>
    <ds:schemaRef ds:uri="http://schemas.microsoft.com/office/infopath/2007/PartnerControls"/>
    <ds:schemaRef ds:uri="1eb996e1-361c-4687-8311-33c5c19399be"/>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2BB8B669-D2B0-4A56-A45E-8F738EDB66C0}">
  <ds:schemaRefs>
    <ds:schemaRef ds:uri="http://schemas.openxmlformats.org/officeDocument/2006/bibliography"/>
  </ds:schemaRefs>
</ds:datastoreItem>
</file>

<file path=customXml/itemProps3.xml><?xml version="1.0" encoding="utf-8"?>
<ds:datastoreItem xmlns:ds="http://schemas.openxmlformats.org/officeDocument/2006/customXml" ds:itemID="{A89BEA37-003F-44D8-A35D-E891C60A5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9767DA-EC81-4AD2-A346-93A2398A3C99}">
  <ds:schemaRefs>
    <ds:schemaRef ds:uri="http://schemas.microsoft.com/sharepoint/v3/contenttype/forms"/>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4903</Words>
  <Characters>2795</Characters>
  <Application>Microsoft Office Word</Application>
  <DocSecurity>0</DocSecurity>
  <Lines>23</Lines>
  <Paragraphs>15</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Svetlana Starinskaja</cp:lastModifiedBy>
  <cp:revision>4</cp:revision>
  <dcterms:created xsi:type="dcterms:W3CDTF">2025-04-17T10:50:00Z</dcterms:created>
  <dcterms:modified xsi:type="dcterms:W3CDTF">2025-04-24T08:10:00Z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