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761E7" w14:textId="2EF6B720" w:rsidR="00644645" w:rsidRDefault="005212DE">
      <w:pPr>
        <w:pStyle w:val="Title"/>
        <w:spacing w:before="65"/>
        <w:jc w:val="center"/>
      </w:pPr>
      <w:bookmarkStart w:id="0" w:name="_Hlk195786938"/>
      <w:r>
        <w:t>ŽALIUZIŲ,</w:t>
      </w:r>
      <w:r>
        <w:rPr>
          <w:spacing w:val="-9"/>
        </w:rPr>
        <w:t xml:space="preserve"> </w:t>
      </w:r>
      <w:r>
        <w:t>ROLETŲ</w:t>
      </w:r>
      <w:r>
        <w:rPr>
          <w:spacing w:val="-5"/>
        </w:rPr>
        <w:t xml:space="preserve"> </w:t>
      </w:r>
      <w:r>
        <w:t>IR</w:t>
      </w:r>
      <w:r>
        <w:rPr>
          <w:spacing w:val="-4"/>
        </w:rPr>
        <w:t xml:space="preserve"> </w:t>
      </w:r>
      <w:r>
        <w:t>JŲ</w:t>
      </w:r>
      <w:r>
        <w:rPr>
          <w:spacing w:val="-7"/>
        </w:rPr>
        <w:t xml:space="preserve"> </w:t>
      </w:r>
      <w:r>
        <w:t>MONTAVIMO</w:t>
      </w:r>
      <w:r>
        <w:rPr>
          <w:spacing w:val="-5"/>
        </w:rPr>
        <w:t xml:space="preserve"> </w:t>
      </w:r>
      <w:bookmarkEnd w:id="0"/>
      <w:r>
        <w:t>TECHNINĖ</w:t>
      </w:r>
      <w:r>
        <w:rPr>
          <w:spacing w:val="-7"/>
        </w:rPr>
        <w:t xml:space="preserve"> </w:t>
      </w:r>
      <w:r>
        <w:rPr>
          <w:spacing w:val="-2"/>
        </w:rPr>
        <w:t>SPECIFIKACIJA</w:t>
      </w:r>
    </w:p>
    <w:p w14:paraId="7D7393DC" w14:textId="77777777" w:rsidR="00644645" w:rsidRDefault="00644645">
      <w:pPr>
        <w:pStyle w:val="BodyText"/>
        <w:spacing w:before="85"/>
        <w:ind w:left="0" w:firstLine="0"/>
        <w:rPr>
          <w:b/>
          <w:sz w:val="20"/>
        </w:rPr>
      </w:pPr>
    </w:p>
    <w:tbl>
      <w:tblPr>
        <w:tblStyle w:val="TableNormal1"/>
        <w:tblW w:w="0" w:type="auto"/>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
        <w:gridCol w:w="10582"/>
        <w:gridCol w:w="783"/>
        <w:gridCol w:w="2355"/>
      </w:tblGrid>
      <w:tr w:rsidR="00644645" w14:paraId="740458E1" w14:textId="77777777" w:rsidTr="00D96A37">
        <w:trPr>
          <w:trHeight w:val="506"/>
        </w:trPr>
        <w:tc>
          <w:tcPr>
            <w:tcW w:w="504" w:type="dxa"/>
          </w:tcPr>
          <w:p w14:paraId="55FC60EC" w14:textId="77777777" w:rsidR="00644645" w:rsidRDefault="005212DE">
            <w:pPr>
              <w:pStyle w:val="TableParagraph"/>
              <w:spacing w:line="254" w:lineRule="exact"/>
              <w:ind w:left="95" w:hanging="8"/>
              <w:rPr>
                <w:b/>
              </w:rPr>
            </w:pPr>
            <w:r>
              <w:rPr>
                <w:b/>
                <w:spacing w:val="-4"/>
              </w:rPr>
              <w:t xml:space="preserve">Eil. </w:t>
            </w:r>
            <w:r>
              <w:rPr>
                <w:b/>
                <w:spacing w:val="-5"/>
              </w:rPr>
              <w:t>Nr.</w:t>
            </w:r>
          </w:p>
        </w:tc>
        <w:tc>
          <w:tcPr>
            <w:tcW w:w="10582" w:type="dxa"/>
          </w:tcPr>
          <w:p w14:paraId="4E1F1D44" w14:textId="77777777" w:rsidR="00644645" w:rsidRDefault="005212DE">
            <w:pPr>
              <w:pStyle w:val="TableParagraph"/>
              <w:spacing w:before="125"/>
              <w:ind w:left="12"/>
              <w:jc w:val="center"/>
              <w:rPr>
                <w:b/>
              </w:rPr>
            </w:pPr>
            <w:r>
              <w:rPr>
                <w:b/>
              </w:rPr>
              <w:t>Gaminio</w:t>
            </w:r>
            <w:r>
              <w:rPr>
                <w:b/>
                <w:spacing w:val="-6"/>
              </w:rPr>
              <w:t xml:space="preserve"> </w:t>
            </w:r>
            <w:r>
              <w:rPr>
                <w:b/>
              </w:rPr>
              <w:t>pavadinimas</w:t>
            </w:r>
            <w:r>
              <w:rPr>
                <w:b/>
                <w:spacing w:val="-3"/>
              </w:rPr>
              <w:t xml:space="preserve"> </w:t>
            </w:r>
            <w:r>
              <w:rPr>
                <w:b/>
              </w:rPr>
              <w:t>ir</w:t>
            </w:r>
            <w:r>
              <w:rPr>
                <w:b/>
                <w:spacing w:val="-7"/>
              </w:rPr>
              <w:t xml:space="preserve"> </w:t>
            </w:r>
            <w:r>
              <w:rPr>
                <w:b/>
              </w:rPr>
              <w:t>techniniai</w:t>
            </w:r>
            <w:r>
              <w:rPr>
                <w:b/>
                <w:spacing w:val="-6"/>
              </w:rPr>
              <w:t xml:space="preserve"> </w:t>
            </w:r>
            <w:r>
              <w:rPr>
                <w:b/>
                <w:spacing w:val="-2"/>
              </w:rPr>
              <w:t>reikalavimai</w:t>
            </w:r>
          </w:p>
        </w:tc>
        <w:tc>
          <w:tcPr>
            <w:tcW w:w="783" w:type="dxa"/>
          </w:tcPr>
          <w:p w14:paraId="1AB2AA3F" w14:textId="77777777" w:rsidR="00644645" w:rsidRDefault="005212DE">
            <w:pPr>
              <w:pStyle w:val="TableParagraph"/>
              <w:spacing w:line="254" w:lineRule="exact"/>
              <w:ind w:left="247" w:hanging="72"/>
              <w:rPr>
                <w:b/>
              </w:rPr>
            </w:pPr>
            <w:r>
              <w:rPr>
                <w:b/>
                <w:spacing w:val="-4"/>
              </w:rPr>
              <w:t>Mato vnt.</w:t>
            </w:r>
          </w:p>
        </w:tc>
        <w:tc>
          <w:tcPr>
            <w:tcW w:w="2355" w:type="dxa"/>
          </w:tcPr>
          <w:p w14:paraId="533A05FB" w14:textId="77777777" w:rsidR="00644645" w:rsidRDefault="005212DE">
            <w:pPr>
              <w:pStyle w:val="TableParagraph"/>
              <w:spacing w:before="125"/>
              <w:ind w:left="13" w:right="4"/>
              <w:jc w:val="center"/>
              <w:rPr>
                <w:b/>
              </w:rPr>
            </w:pPr>
            <w:r>
              <w:rPr>
                <w:b/>
              </w:rPr>
              <w:t>Orientacinis</w:t>
            </w:r>
            <w:r>
              <w:rPr>
                <w:b/>
                <w:spacing w:val="-7"/>
              </w:rPr>
              <w:t xml:space="preserve"> </w:t>
            </w:r>
            <w:r>
              <w:rPr>
                <w:b/>
                <w:spacing w:val="-2"/>
              </w:rPr>
              <w:t>kiekis</w:t>
            </w:r>
          </w:p>
        </w:tc>
      </w:tr>
      <w:tr w:rsidR="00644645" w14:paraId="5CBA990F" w14:textId="77777777">
        <w:trPr>
          <w:trHeight w:val="251"/>
        </w:trPr>
        <w:tc>
          <w:tcPr>
            <w:tcW w:w="14224" w:type="dxa"/>
            <w:gridSpan w:val="4"/>
          </w:tcPr>
          <w:p w14:paraId="65D2A2C0" w14:textId="57733216" w:rsidR="00644645" w:rsidRDefault="005212DE">
            <w:pPr>
              <w:pStyle w:val="TableParagraph"/>
              <w:spacing w:line="232" w:lineRule="exact"/>
              <w:ind w:left="57"/>
              <w:rPr>
                <w:b/>
              </w:rPr>
            </w:pPr>
            <w:r>
              <w:rPr>
                <w:b/>
              </w:rPr>
              <w:t>1.</w:t>
            </w:r>
            <w:r>
              <w:rPr>
                <w:b/>
                <w:spacing w:val="1"/>
              </w:rPr>
              <w:t xml:space="preserve"> </w:t>
            </w:r>
            <w:r w:rsidR="00380C90">
              <w:rPr>
                <w:b/>
              </w:rPr>
              <w:t>A</w:t>
            </w:r>
            <w:r w:rsidR="001E42E8">
              <w:rPr>
                <w:b/>
              </w:rPr>
              <w:t>psauginės žaliuzės</w:t>
            </w:r>
          </w:p>
        </w:tc>
      </w:tr>
      <w:tr w:rsidR="001E42E8" w14:paraId="247F3246" w14:textId="77777777" w:rsidTr="00D96A37">
        <w:trPr>
          <w:trHeight w:val="1012"/>
        </w:trPr>
        <w:tc>
          <w:tcPr>
            <w:tcW w:w="504" w:type="dxa"/>
          </w:tcPr>
          <w:p w14:paraId="7D8EB135" w14:textId="77777777" w:rsidR="001E42E8" w:rsidRDefault="001E42E8" w:rsidP="001E42E8">
            <w:pPr>
              <w:pStyle w:val="TableParagraph"/>
              <w:spacing w:line="247" w:lineRule="exact"/>
              <w:ind w:left="12"/>
              <w:jc w:val="center"/>
            </w:pPr>
            <w:r>
              <w:rPr>
                <w:spacing w:val="-5"/>
              </w:rPr>
              <w:t>1.1</w:t>
            </w:r>
          </w:p>
        </w:tc>
        <w:tc>
          <w:tcPr>
            <w:tcW w:w="10582" w:type="dxa"/>
          </w:tcPr>
          <w:p w14:paraId="0D8FBF3E" w14:textId="77777777" w:rsidR="00F2146A" w:rsidRPr="00F2146A" w:rsidRDefault="00F2146A" w:rsidP="00F2146A">
            <w:pPr>
              <w:jc w:val="both"/>
            </w:pPr>
            <w:r w:rsidRPr="00A97BD5">
              <w:rPr>
                <w:b/>
                <w:bCs/>
              </w:rPr>
              <w:t>Apsauginių žaliuzių komplektas</w:t>
            </w:r>
            <w:r w:rsidRPr="00F2146A">
              <w:t xml:space="preserve"> (Klasikinės </w:t>
            </w:r>
            <w:r w:rsidRPr="00F2146A">
              <w:rPr>
                <w:b/>
                <w:bCs/>
              </w:rPr>
              <w:t>PA39</w:t>
            </w:r>
            <w:r w:rsidRPr="00F2146A">
              <w:t xml:space="preserve"> modelis arba lygiavertis) su rankiniu valdymu. </w:t>
            </w:r>
          </w:p>
          <w:p w14:paraId="639ABF04" w14:textId="77777777" w:rsidR="00980B01" w:rsidRDefault="00F2146A" w:rsidP="00F2146A">
            <w:pPr>
              <w:jc w:val="both"/>
            </w:pPr>
            <w:r w:rsidRPr="00F2146A">
              <w:t xml:space="preserve">Pirkimo objektas – apsauginės žaliuzės su rankiniu valdymu (mechaniniu), </w:t>
            </w:r>
            <w:r w:rsidRPr="00980B01">
              <w:rPr>
                <w:strike/>
                <w:color w:val="FF0000"/>
              </w:rPr>
              <w:t>skirtos montuoti ant lango išorėje (lauke), kurio matmenys yra 1600 x 1420 m. ir 900 x 1210 m.</w:t>
            </w:r>
          </w:p>
          <w:p w14:paraId="673B971E" w14:textId="11470DB8" w:rsidR="00980B01" w:rsidRDefault="00980B01" w:rsidP="00F2146A">
            <w:pPr>
              <w:jc w:val="both"/>
            </w:pPr>
            <w:r w:rsidRPr="00980B01">
              <w:rPr>
                <w:highlight w:val="yellow"/>
              </w:rPr>
              <w:t>Prelimanarūs žaliuzių matmenys 1,55m x 2,84m.</w:t>
            </w:r>
          </w:p>
          <w:p w14:paraId="5EA8657E" w14:textId="429EF576" w:rsidR="00F2146A" w:rsidRPr="00F2146A" w:rsidRDefault="00F2146A" w:rsidP="00F2146A">
            <w:pPr>
              <w:jc w:val="both"/>
              <w:rPr>
                <w:lang w:val="pt-PT"/>
              </w:rPr>
            </w:pPr>
            <w:r w:rsidRPr="00F2146A">
              <w:t xml:space="preserve"> Bendras  reikalingas apsauginių žaliuzių kiekis- 17.60 m2.  </w:t>
            </w:r>
          </w:p>
          <w:p w14:paraId="7D4A86E9" w14:textId="77777777" w:rsidR="00F2146A" w:rsidRPr="00F2146A" w:rsidRDefault="00F2146A" w:rsidP="00F2146A">
            <w:pPr>
              <w:jc w:val="both"/>
              <w:rPr>
                <w:b/>
                <w:bCs/>
                <w:lang w:val="pt-PT"/>
              </w:rPr>
            </w:pPr>
            <w:r w:rsidRPr="00F2146A">
              <w:rPr>
                <w:b/>
                <w:bCs/>
                <w:lang w:val="pt-PT"/>
              </w:rPr>
              <w:t>Techninės specifikacijos žaliuzių komplektui</w:t>
            </w:r>
          </w:p>
          <w:p w14:paraId="2F268751" w14:textId="77777777" w:rsidR="00F2146A" w:rsidRPr="00F2146A" w:rsidRDefault="00F2146A" w:rsidP="00F2146A">
            <w:pPr>
              <w:jc w:val="both"/>
              <w:rPr>
                <w:lang w:val="pt-PT"/>
              </w:rPr>
            </w:pPr>
            <w:r w:rsidRPr="00F2146A">
              <w:rPr>
                <w:b/>
                <w:bCs/>
                <w:lang w:val="pt-PT"/>
              </w:rPr>
              <w:t>Modelis:</w:t>
            </w:r>
            <w:r w:rsidRPr="00F2146A">
              <w:rPr>
                <w:lang w:val="pt-PT"/>
              </w:rPr>
              <w:t xml:space="preserve"> Apsauginės žaliuzės klasikinės </w:t>
            </w:r>
            <w:r w:rsidRPr="00F2146A">
              <w:rPr>
                <w:b/>
                <w:bCs/>
                <w:lang w:val="pt-PT"/>
              </w:rPr>
              <w:t>PA39</w:t>
            </w:r>
            <w:r w:rsidRPr="00F2146A">
              <w:rPr>
                <w:lang w:val="pt-PT"/>
              </w:rPr>
              <w:t xml:space="preserve"> arba lygiavertės, profilis pagamintas iš aliuminio  (į žaliuzių komplektą įeina: </w:t>
            </w:r>
            <w:r w:rsidRPr="00F2146A">
              <w:rPr>
                <w:b/>
                <w:bCs/>
                <w:lang w:val="pt-PT"/>
              </w:rPr>
              <w:t>39 mm</w:t>
            </w:r>
            <w:r w:rsidRPr="00F2146A">
              <w:rPr>
                <w:lang w:val="pt-PT"/>
              </w:rPr>
              <w:t xml:space="preserve"> dydžio šarvo profilis, žaliuzių ritinio išorinė dėžė į kurią susisuka šarvas (pagaminta iš lankstyto aliuminio lakšto); vamzdis dėžėje, ant kurio susisuka šarvas; kreipiančiosios šonuose, kuriomis slenka šarvas).</w:t>
            </w:r>
          </w:p>
          <w:p w14:paraId="7421ECD7" w14:textId="77777777" w:rsidR="00F2146A" w:rsidRPr="00F2146A" w:rsidRDefault="00F2146A" w:rsidP="00F2146A">
            <w:pPr>
              <w:jc w:val="both"/>
              <w:rPr>
                <w:lang w:val="pt-PT"/>
              </w:rPr>
            </w:pPr>
            <w:r w:rsidRPr="00F2146A">
              <w:rPr>
                <w:b/>
                <w:bCs/>
                <w:lang w:val="pt-PT"/>
              </w:rPr>
              <w:t>Valdymas:</w:t>
            </w:r>
            <w:r w:rsidRPr="00F2146A">
              <w:rPr>
                <w:lang w:val="pt-PT"/>
              </w:rPr>
              <w:t xml:space="preserve"> Mechaninis. </w:t>
            </w:r>
          </w:p>
          <w:p w14:paraId="5487D9B5" w14:textId="77777777" w:rsidR="00F2146A" w:rsidRPr="00F2146A" w:rsidRDefault="00F2146A" w:rsidP="00F2146A">
            <w:pPr>
              <w:jc w:val="both"/>
              <w:rPr>
                <w:lang w:val="pt-PT"/>
              </w:rPr>
            </w:pPr>
            <w:r w:rsidRPr="00F2146A">
              <w:rPr>
                <w:b/>
                <w:bCs/>
                <w:lang w:val="pt-PT"/>
              </w:rPr>
              <w:t>Spalva:</w:t>
            </w:r>
            <w:r w:rsidRPr="00F2146A">
              <w:rPr>
                <w:lang w:val="pt-PT"/>
              </w:rPr>
              <w:t xml:space="preserve"> Derinama. Pasiūlymo pateikimo metu turi būti galimybė pasirinkti iš siūlomo spalvų spektro.</w:t>
            </w:r>
          </w:p>
          <w:p w14:paraId="7AB7DA47" w14:textId="77777777" w:rsidR="00F2146A" w:rsidRPr="00F2146A" w:rsidRDefault="00F2146A" w:rsidP="00F2146A">
            <w:pPr>
              <w:jc w:val="both"/>
              <w:rPr>
                <w:lang w:val="pt-PT"/>
              </w:rPr>
            </w:pPr>
            <w:r w:rsidRPr="00F2146A">
              <w:rPr>
                <w:b/>
                <w:bCs/>
                <w:lang w:val="pt-PT"/>
              </w:rPr>
              <w:t>Medžiaga:</w:t>
            </w:r>
            <w:r w:rsidRPr="00F2146A">
              <w:rPr>
                <w:lang w:val="pt-PT"/>
              </w:rPr>
              <w:t xml:space="preserve"> Aliuminio profiliai, dėžės ir kreipiančiosios turi būti atsparios korozijai, ilgaamžės.</w:t>
            </w:r>
          </w:p>
          <w:p w14:paraId="7A3DDAB6" w14:textId="77777777" w:rsidR="00F2146A" w:rsidRPr="00F2146A" w:rsidRDefault="00F2146A" w:rsidP="00F2146A">
            <w:pPr>
              <w:jc w:val="both"/>
              <w:rPr>
                <w:b/>
                <w:bCs/>
                <w:lang w:val="pt-PT"/>
              </w:rPr>
            </w:pPr>
            <w:r w:rsidRPr="00F2146A">
              <w:rPr>
                <w:b/>
                <w:bCs/>
                <w:lang w:val="pt-PT"/>
              </w:rPr>
              <w:t>Montavimo darbai</w:t>
            </w:r>
          </w:p>
          <w:p w14:paraId="31FC8150" w14:textId="77777777" w:rsidR="00F2146A" w:rsidRPr="00F2146A" w:rsidRDefault="00F2146A" w:rsidP="00F2146A">
            <w:pPr>
              <w:jc w:val="both"/>
              <w:rPr>
                <w:lang w:val="pt-PT"/>
              </w:rPr>
            </w:pPr>
            <w:r w:rsidRPr="00F2146A">
              <w:rPr>
                <w:b/>
                <w:bCs/>
                <w:lang w:val="pt-PT"/>
              </w:rPr>
              <w:t>Montavimo medžiagos:</w:t>
            </w:r>
            <w:r w:rsidRPr="00F2146A">
              <w:rPr>
                <w:lang w:val="pt-PT"/>
              </w:rPr>
              <w:t xml:space="preserve"> Tiekėjas privalo tiekti visas būtinas tvirtinimo medžiagas ir kitas detales.</w:t>
            </w:r>
          </w:p>
          <w:p w14:paraId="3EF9A404" w14:textId="77777777" w:rsidR="00F2146A" w:rsidRPr="00F2146A" w:rsidRDefault="00F2146A" w:rsidP="00F2146A">
            <w:pPr>
              <w:jc w:val="both"/>
              <w:rPr>
                <w:lang w:val="pt-PT"/>
              </w:rPr>
            </w:pPr>
            <w:r w:rsidRPr="00F2146A">
              <w:rPr>
                <w:b/>
                <w:bCs/>
                <w:lang w:val="pt-PT"/>
              </w:rPr>
              <w:t>Darbo apimtis:</w:t>
            </w:r>
            <w:r w:rsidRPr="00F2146A">
              <w:rPr>
                <w:lang w:val="pt-PT"/>
              </w:rPr>
              <w:t xml:space="preserve"> žaliuzių sumontavimas, valdymo sistemos sujungimas bei išbandymas, siekiant užtikrinti sklandų sistemos veikimą.</w:t>
            </w:r>
          </w:p>
          <w:p w14:paraId="0A161203" w14:textId="77777777" w:rsidR="00F2146A" w:rsidRPr="00F2146A" w:rsidRDefault="00F2146A" w:rsidP="00F2146A">
            <w:pPr>
              <w:jc w:val="both"/>
              <w:rPr>
                <w:lang w:val="pt-PT"/>
              </w:rPr>
            </w:pPr>
            <w:r w:rsidRPr="00F2146A">
              <w:rPr>
                <w:b/>
                <w:bCs/>
                <w:lang w:val="pt-PT"/>
              </w:rPr>
              <w:t xml:space="preserve">Montavimo vieta: </w:t>
            </w:r>
            <w:r w:rsidRPr="00F2146A">
              <w:rPr>
                <w:lang w:val="pt-PT"/>
              </w:rPr>
              <w:t>Perkūno al.3 , antro aukšto langas. Tiekėjas turi pasitikslinti matmenis prieš pradėdamas vykdyti užsakymą.</w:t>
            </w:r>
          </w:p>
          <w:p w14:paraId="0BBDA76E" w14:textId="77777777" w:rsidR="00F2146A" w:rsidRPr="00F2146A" w:rsidRDefault="00F2146A" w:rsidP="00F2146A">
            <w:pPr>
              <w:jc w:val="both"/>
              <w:rPr>
                <w:lang w:val="pt-PT"/>
              </w:rPr>
            </w:pPr>
            <w:r w:rsidRPr="00F2146A">
              <w:rPr>
                <w:b/>
                <w:bCs/>
                <w:lang w:val="pt-PT"/>
              </w:rPr>
              <w:t>Tvirtinimas:</w:t>
            </w:r>
            <w:r w:rsidRPr="00F2146A">
              <w:rPr>
                <w:lang w:val="pt-PT"/>
              </w:rPr>
              <w:t xml:space="preserve"> dėžėje virš lango angokraščio, žaliuzės, turi aklinai uždengti langą ir atlikti apsaugos funkciją.</w:t>
            </w:r>
          </w:p>
          <w:p w14:paraId="05CCCC21" w14:textId="16D6D5DD" w:rsidR="00F2146A" w:rsidRPr="00F2146A" w:rsidRDefault="00F2146A" w:rsidP="00F2146A">
            <w:pPr>
              <w:jc w:val="both"/>
              <w:rPr>
                <w:lang w:val="pt-PT"/>
              </w:rPr>
            </w:pPr>
            <w:r w:rsidRPr="00F2146A">
              <w:rPr>
                <w:b/>
                <w:bCs/>
                <w:lang w:val="pt-PT"/>
              </w:rPr>
              <w:t>Garantija:</w:t>
            </w:r>
            <w:r w:rsidRPr="00F2146A">
              <w:rPr>
                <w:lang w:val="pt-PT"/>
              </w:rPr>
              <w:t xml:space="preserve"> Ne mažiau kaip 2 metai žaliuzėms ir montavimo darbams.</w:t>
            </w:r>
          </w:p>
          <w:p w14:paraId="1CBFC510" w14:textId="77777777" w:rsidR="00F2146A" w:rsidRPr="00F2146A" w:rsidRDefault="00F2146A" w:rsidP="00F2146A">
            <w:pPr>
              <w:jc w:val="both"/>
              <w:rPr>
                <w:lang w:val="pt-PT"/>
              </w:rPr>
            </w:pPr>
            <w:r w:rsidRPr="00F2146A">
              <w:rPr>
                <w:b/>
                <w:bCs/>
                <w:lang w:val="pt-PT"/>
              </w:rPr>
              <w:t>Techninė priežiūra:</w:t>
            </w:r>
            <w:r w:rsidRPr="00F2146A">
              <w:rPr>
                <w:lang w:val="pt-PT"/>
              </w:rPr>
              <w:t xml:space="preserve"> Tiekėjas privalo užtikrinti techninę priežiūrą ir aptarnavimą garantiniu laikotarpiu.</w:t>
            </w:r>
          </w:p>
          <w:p w14:paraId="61C18AD3" w14:textId="7EA4A660" w:rsidR="001E42E8" w:rsidRDefault="001E42E8" w:rsidP="001E42E8">
            <w:pPr>
              <w:pStyle w:val="TableParagraph"/>
              <w:spacing w:line="236" w:lineRule="exact"/>
              <w:ind w:left="60"/>
            </w:pPr>
          </w:p>
        </w:tc>
        <w:tc>
          <w:tcPr>
            <w:tcW w:w="783" w:type="dxa"/>
          </w:tcPr>
          <w:p w14:paraId="58F79864" w14:textId="77777777" w:rsidR="001E42E8" w:rsidRDefault="001E42E8" w:rsidP="001E42E8">
            <w:pPr>
              <w:pStyle w:val="TableParagraph"/>
              <w:rPr>
                <w:b/>
                <w:sz w:val="14"/>
              </w:rPr>
            </w:pPr>
          </w:p>
          <w:p w14:paraId="2D9E2911" w14:textId="77777777" w:rsidR="001E42E8" w:rsidRDefault="001E42E8" w:rsidP="001E42E8">
            <w:pPr>
              <w:pStyle w:val="TableParagraph"/>
              <w:spacing w:before="46"/>
              <w:rPr>
                <w:b/>
                <w:sz w:val="14"/>
              </w:rPr>
            </w:pPr>
          </w:p>
          <w:p w14:paraId="279A4ADE" w14:textId="7D90E43E" w:rsidR="001E42E8" w:rsidRDefault="00A4308D" w:rsidP="001E42E8">
            <w:pPr>
              <w:pStyle w:val="TableParagraph"/>
              <w:ind w:left="10"/>
              <w:jc w:val="center"/>
              <w:rPr>
                <w:sz w:val="14"/>
              </w:rPr>
            </w:pPr>
            <w:r>
              <w:rPr>
                <w:spacing w:val="-5"/>
                <w:position w:val="-7"/>
              </w:rPr>
              <w:t>Vnt./</w:t>
            </w:r>
            <w:r w:rsidR="001E42E8">
              <w:rPr>
                <w:spacing w:val="-5"/>
                <w:position w:val="-7"/>
              </w:rPr>
              <w:t>m</w:t>
            </w:r>
            <w:r w:rsidR="001E42E8">
              <w:rPr>
                <w:spacing w:val="-5"/>
                <w:sz w:val="14"/>
              </w:rPr>
              <w:t>2</w:t>
            </w:r>
          </w:p>
        </w:tc>
        <w:tc>
          <w:tcPr>
            <w:tcW w:w="2355" w:type="dxa"/>
          </w:tcPr>
          <w:p w14:paraId="6536EA62" w14:textId="77777777" w:rsidR="001E42E8" w:rsidRDefault="001E42E8" w:rsidP="001E42E8">
            <w:pPr>
              <w:pStyle w:val="TableParagraph"/>
              <w:spacing w:before="119"/>
              <w:rPr>
                <w:b/>
              </w:rPr>
            </w:pPr>
          </w:p>
          <w:p w14:paraId="06CA933D" w14:textId="51071146" w:rsidR="001E42E8" w:rsidRDefault="00854398" w:rsidP="001E42E8">
            <w:pPr>
              <w:pStyle w:val="TableParagraph"/>
              <w:spacing w:before="1"/>
              <w:ind w:left="13" w:right="5"/>
              <w:jc w:val="center"/>
            </w:pPr>
            <w:r>
              <w:rPr>
                <w:spacing w:val="-5"/>
              </w:rPr>
              <w:t>4</w:t>
            </w:r>
            <w:r w:rsidR="00BF4F24">
              <w:rPr>
                <w:spacing w:val="-5"/>
              </w:rPr>
              <w:t xml:space="preserve"> </w:t>
            </w:r>
            <w:r>
              <w:rPr>
                <w:spacing w:val="-5"/>
              </w:rPr>
              <w:t>vnt</w:t>
            </w:r>
            <w:r w:rsidR="00BF4F24">
              <w:rPr>
                <w:spacing w:val="-5"/>
              </w:rPr>
              <w:t>.</w:t>
            </w:r>
            <w:r>
              <w:rPr>
                <w:spacing w:val="-5"/>
              </w:rPr>
              <w:t>/</w:t>
            </w:r>
            <w:r w:rsidR="005905BA">
              <w:rPr>
                <w:spacing w:val="-5"/>
              </w:rPr>
              <w:t xml:space="preserve"> </w:t>
            </w:r>
            <w:r w:rsidR="00380C90">
              <w:rPr>
                <w:spacing w:val="-5"/>
              </w:rPr>
              <w:t>17.60 m2</w:t>
            </w:r>
          </w:p>
        </w:tc>
      </w:tr>
      <w:tr w:rsidR="001E42E8" w14:paraId="4635D1E5" w14:textId="77777777">
        <w:trPr>
          <w:trHeight w:val="251"/>
        </w:trPr>
        <w:tc>
          <w:tcPr>
            <w:tcW w:w="14224" w:type="dxa"/>
            <w:gridSpan w:val="4"/>
          </w:tcPr>
          <w:p w14:paraId="3EB87A3A" w14:textId="77777777" w:rsidR="001E42E8" w:rsidRDefault="001E42E8" w:rsidP="001E42E8">
            <w:pPr>
              <w:pStyle w:val="TableParagraph"/>
              <w:spacing w:line="232" w:lineRule="exact"/>
              <w:ind w:left="86"/>
              <w:rPr>
                <w:b/>
              </w:rPr>
            </w:pPr>
            <w:r>
              <w:rPr>
                <w:b/>
              </w:rPr>
              <w:t>2.</w:t>
            </w:r>
            <w:r>
              <w:rPr>
                <w:b/>
                <w:spacing w:val="57"/>
              </w:rPr>
              <w:t xml:space="preserve"> </w:t>
            </w:r>
            <w:r>
              <w:rPr>
                <w:b/>
              </w:rPr>
              <w:t xml:space="preserve">Kasetiniai </w:t>
            </w:r>
            <w:r>
              <w:rPr>
                <w:b/>
                <w:spacing w:val="-2"/>
              </w:rPr>
              <w:t>roletai</w:t>
            </w:r>
          </w:p>
        </w:tc>
      </w:tr>
      <w:tr w:rsidR="001E42E8" w14:paraId="63A20A63" w14:textId="77777777" w:rsidTr="00D96A37">
        <w:trPr>
          <w:trHeight w:val="1265"/>
        </w:trPr>
        <w:tc>
          <w:tcPr>
            <w:tcW w:w="504" w:type="dxa"/>
          </w:tcPr>
          <w:p w14:paraId="19C21B54" w14:textId="77777777" w:rsidR="001E42E8" w:rsidRDefault="001E42E8" w:rsidP="001E42E8">
            <w:pPr>
              <w:pStyle w:val="TableParagraph"/>
              <w:spacing w:line="247" w:lineRule="exact"/>
              <w:ind w:left="12"/>
              <w:jc w:val="center"/>
            </w:pPr>
            <w:r>
              <w:rPr>
                <w:spacing w:val="-5"/>
              </w:rPr>
              <w:t>2.1</w:t>
            </w:r>
          </w:p>
        </w:tc>
        <w:tc>
          <w:tcPr>
            <w:tcW w:w="10582" w:type="dxa"/>
          </w:tcPr>
          <w:p w14:paraId="469F36E3" w14:textId="77777777" w:rsidR="001E42E8" w:rsidRDefault="001E42E8" w:rsidP="001E42E8">
            <w:pPr>
              <w:pStyle w:val="TableParagraph"/>
              <w:spacing w:line="250" w:lineRule="exact"/>
              <w:ind w:left="60"/>
              <w:jc w:val="both"/>
              <w:rPr>
                <w:b/>
              </w:rPr>
            </w:pPr>
            <w:r>
              <w:rPr>
                <w:b/>
              </w:rPr>
              <w:t>Kasetiniai</w:t>
            </w:r>
            <w:r>
              <w:rPr>
                <w:b/>
                <w:spacing w:val="-4"/>
              </w:rPr>
              <w:t xml:space="preserve"> </w:t>
            </w:r>
            <w:r>
              <w:rPr>
                <w:b/>
              </w:rPr>
              <w:t>roletai</w:t>
            </w:r>
            <w:r>
              <w:rPr>
                <w:b/>
                <w:spacing w:val="-6"/>
              </w:rPr>
              <w:t xml:space="preserve"> </w:t>
            </w:r>
            <w:r>
              <w:rPr>
                <w:b/>
              </w:rPr>
              <w:t>turi</w:t>
            </w:r>
            <w:r>
              <w:rPr>
                <w:b/>
                <w:spacing w:val="-4"/>
              </w:rPr>
              <w:t xml:space="preserve"> </w:t>
            </w:r>
            <w:r>
              <w:rPr>
                <w:b/>
              </w:rPr>
              <w:t>atitikti</w:t>
            </w:r>
            <w:r>
              <w:rPr>
                <w:b/>
                <w:spacing w:val="-3"/>
              </w:rPr>
              <w:t xml:space="preserve"> </w:t>
            </w:r>
            <w:r>
              <w:rPr>
                <w:b/>
              </w:rPr>
              <w:t>tokias</w:t>
            </w:r>
            <w:r>
              <w:rPr>
                <w:b/>
                <w:spacing w:val="-6"/>
              </w:rPr>
              <w:t xml:space="preserve"> </w:t>
            </w:r>
            <w:r>
              <w:rPr>
                <w:b/>
                <w:spacing w:val="-2"/>
              </w:rPr>
              <w:t>charakteristikas:</w:t>
            </w:r>
          </w:p>
          <w:p w14:paraId="65098658" w14:textId="77777777" w:rsidR="001E42E8" w:rsidRDefault="001E42E8" w:rsidP="001E42E8">
            <w:pPr>
              <w:pStyle w:val="TableParagraph"/>
              <w:ind w:left="60" w:right="45"/>
              <w:jc w:val="both"/>
            </w:pPr>
            <w:r>
              <w:t>Roletai susideda iš aliuminės arba lygiavertės, baltai dažytos, pusiau uždaros kasetės, kurioje ant vamzdelio suvynio- jamas</w:t>
            </w:r>
            <w:r>
              <w:rPr>
                <w:spacing w:val="-3"/>
              </w:rPr>
              <w:t xml:space="preserve"> </w:t>
            </w:r>
            <w:r>
              <w:t>audinys,</w:t>
            </w:r>
            <w:r>
              <w:rPr>
                <w:spacing w:val="-3"/>
              </w:rPr>
              <w:t xml:space="preserve"> </w:t>
            </w:r>
            <w:r>
              <w:t>prie</w:t>
            </w:r>
            <w:r>
              <w:rPr>
                <w:spacing w:val="-5"/>
              </w:rPr>
              <w:t xml:space="preserve"> </w:t>
            </w:r>
            <w:r>
              <w:t>šoninių</w:t>
            </w:r>
            <w:r>
              <w:rPr>
                <w:spacing w:val="-6"/>
              </w:rPr>
              <w:t xml:space="preserve"> </w:t>
            </w:r>
            <w:r>
              <w:t>lango</w:t>
            </w:r>
            <w:r>
              <w:rPr>
                <w:spacing w:val="-3"/>
              </w:rPr>
              <w:t xml:space="preserve"> </w:t>
            </w:r>
            <w:r>
              <w:t>stiklajuosčių</w:t>
            </w:r>
            <w:r>
              <w:rPr>
                <w:spacing w:val="-1"/>
              </w:rPr>
              <w:t xml:space="preserve"> </w:t>
            </w:r>
            <w:r>
              <w:t>priklijuojamų</w:t>
            </w:r>
            <w:r>
              <w:rPr>
                <w:spacing w:val="-3"/>
              </w:rPr>
              <w:t xml:space="preserve"> </w:t>
            </w:r>
            <w:r>
              <w:t>aliuminių,</w:t>
            </w:r>
            <w:r>
              <w:rPr>
                <w:spacing w:val="-6"/>
              </w:rPr>
              <w:t xml:space="preserve"> </w:t>
            </w:r>
            <w:r>
              <w:t>baltai</w:t>
            </w:r>
            <w:r>
              <w:rPr>
                <w:spacing w:val="-2"/>
              </w:rPr>
              <w:t xml:space="preserve"> </w:t>
            </w:r>
            <w:r>
              <w:t>dažytų</w:t>
            </w:r>
            <w:r>
              <w:rPr>
                <w:spacing w:val="-3"/>
              </w:rPr>
              <w:t xml:space="preserve"> </w:t>
            </w:r>
            <w:r>
              <w:t>kreipiančiųjų.</w:t>
            </w:r>
            <w:r>
              <w:rPr>
                <w:spacing w:val="-3"/>
              </w:rPr>
              <w:t xml:space="preserve"> </w:t>
            </w:r>
            <w:r>
              <w:t>Roletai</w:t>
            </w:r>
            <w:r>
              <w:rPr>
                <w:spacing w:val="-5"/>
              </w:rPr>
              <w:t xml:space="preserve"> </w:t>
            </w:r>
            <w:r>
              <w:t>tvirtinami prie plastikinio arba naujos kartos medinio lango.</w:t>
            </w:r>
          </w:p>
          <w:p w14:paraId="3973BCAE" w14:textId="05F86FF4" w:rsidR="001E42E8" w:rsidRDefault="001E42E8" w:rsidP="001E42E8">
            <w:pPr>
              <w:pStyle w:val="TableParagraph"/>
              <w:spacing w:line="237" w:lineRule="exact"/>
              <w:ind w:left="60"/>
              <w:jc w:val="both"/>
            </w:pPr>
            <w:r>
              <w:t>Audinio</w:t>
            </w:r>
            <w:r>
              <w:rPr>
                <w:spacing w:val="-8"/>
              </w:rPr>
              <w:t xml:space="preserve"> </w:t>
            </w:r>
            <w:r>
              <w:t>medžiaga:</w:t>
            </w:r>
            <w:r>
              <w:rPr>
                <w:spacing w:val="-4"/>
              </w:rPr>
              <w:t xml:space="preserve"> </w:t>
            </w:r>
            <w:r>
              <w:t>įvairių</w:t>
            </w:r>
            <w:r>
              <w:rPr>
                <w:spacing w:val="-5"/>
              </w:rPr>
              <w:t xml:space="preserve"> </w:t>
            </w:r>
            <w:r>
              <w:t>spalvų</w:t>
            </w:r>
            <w:r>
              <w:rPr>
                <w:spacing w:val="-5"/>
              </w:rPr>
              <w:t xml:space="preserve"> </w:t>
            </w:r>
            <w:r>
              <w:t>ir</w:t>
            </w:r>
            <w:r>
              <w:rPr>
                <w:spacing w:val="-7"/>
              </w:rPr>
              <w:t xml:space="preserve"> </w:t>
            </w:r>
            <w:r>
              <w:t>faktūrų</w:t>
            </w:r>
            <w:r>
              <w:rPr>
                <w:spacing w:val="-5"/>
              </w:rPr>
              <w:t xml:space="preserve"> </w:t>
            </w:r>
            <w:r>
              <w:t>poliesterio</w:t>
            </w:r>
            <w:r>
              <w:rPr>
                <w:spacing w:val="-8"/>
              </w:rPr>
              <w:t xml:space="preserve"> </w:t>
            </w:r>
            <w:r>
              <w:t>audinys</w:t>
            </w:r>
            <w:r>
              <w:rPr>
                <w:spacing w:val="-2"/>
              </w:rPr>
              <w:t xml:space="preserve"> </w:t>
            </w:r>
            <w:r>
              <w:t>arba</w:t>
            </w:r>
            <w:r>
              <w:rPr>
                <w:spacing w:val="-7"/>
              </w:rPr>
              <w:t xml:space="preserve"> </w:t>
            </w:r>
            <w:r>
              <w:t>lygiavertis,</w:t>
            </w:r>
            <w:r>
              <w:rPr>
                <w:spacing w:val="-5"/>
              </w:rPr>
              <w:t xml:space="preserve"> </w:t>
            </w:r>
            <w:r>
              <w:t>kurio</w:t>
            </w:r>
            <w:r>
              <w:rPr>
                <w:spacing w:val="-8"/>
              </w:rPr>
              <w:t xml:space="preserve"> </w:t>
            </w:r>
            <w:r>
              <w:t>laidumas</w:t>
            </w:r>
            <w:r>
              <w:rPr>
                <w:spacing w:val="-5"/>
              </w:rPr>
              <w:t xml:space="preserve"> </w:t>
            </w:r>
            <w:r>
              <w:t>šviesai</w:t>
            </w:r>
            <w:r>
              <w:rPr>
                <w:spacing w:val="-4"/>
              </w:rPr>
              <w:t xml:space="preserve"> </w:t>
            </w:r>
            <w:r>
              <w:t>40-</w:t>
            </w:r>
            <w:r>
              <w:rPr>
                <w:spacing w:val="-4"/>
              </w:rPr>
              <w:t>60%,</w:t>
            </w:r>
            <w:r w:rsidR="00A263CB">
              <w:rPr>
                <w:spacing w:val="-4"/>
              </w:rPr>
              <w:t xml:space="preserve"> Spalva derina su užsakovu</w:t>
            </w:r>
          </w:p>
        </w:tc>
        <w:tc>
          <w:tcPr>
            <w:tcW w:w="783" w:type="dxa"/>
          </w:tcPr>
          <w:p w14:paraId="281A2977" w14:textId="77777777" w:rsidR="001E42E8" w:rsidRDefault="001E42E8" w:rsidP="001E42E8">
            <w:pPr>
              <w:pStyle w:val="TableParagraph"/>
              <w:rPr>
                <w:b/>
                <w:sz w:val="14"/>
              </w:rPr>
            </w:pPr>
          </w:p>
          <w:p w14:paraId="0EB5944C" w14:textId="77777777" w:rsidR="001E42E8" w:rsidRDefault="001E42E8" w:rsidP="001E42E8">
            <w:pPr>
              <w:pStyle w:val="TableParagraph"/>
              <w:rPr>
                <w:b/>
                <w:sz w:val="14"/>
              </w:rPr>
            </w:pPr>
          </w:p>
          <w:p w14:paraId="6706E7D2" w14:textId="77777777" w:rsidR="001E42E8" w:rsidRDefault="001E42E8" w:rsidP="001E42E8">
            <w:pPr>
              <w:pStyle w:val="TableParagraph"/>
              <w:spacing w:before="13"/>
              <w:rPr>
                <w:b/>
                <w:sz w:val="14"/>
              </w:rPr>
            </w:pPr>
          </w:p>
          <w:p w14:paraId="0EF856AF" w14:textId="6401D31F" w:rsidR="001E42E8" w:rsidRDefault="00A4308D" w:rsidP="001E42E8">
            <w:pPr>
              <w:pStyle w:val="TableParagraph"/>
              <w:ind w:left="10"/>
              <w:jc w:val="center"/>
              <w:rPr>
                <w:sz w:val="14"/>
              </w:rPr>
            </w:pPr>
            <w:r>
              <w:rPr>
                <w:spacing w:val="-5"/>
                <w:position w:val="-7"/>
              </w:rPr>
              <w:t>Vnt./</w:t>
            </w:r>
            <w:r w:rsidR="001E42E8">
              <w:rPr>
                <w:spacing w:val="-5"/>
                <w:position w:val="-7"/>
              </w:rPr>
              <w:t>m</w:t>
            </w:r>
            <w:r w:rsidR="001E42E8">
              <w:rPr>
                <w:spacing w:val="-5"/>
                <w:sz w:val="14"/>
              </w:rPr>
              <w:t>2</w:t>
            </w:r>
          </w:p>
        </w:tc>
        <w:tc>
          <w:tcPr>
            <w:tcW w:w="2355" w:type="dxa"/>
          </w:tcPr>
          <w:p w14:paraId="6822208F" w14:textId="77777777" w:rsidR="001E42E8" w:rsidRDefault="001E42E8" w:rsidP="001E42E8">
            <w:pPr>
              <w:pStyle w:val="TableParagraph"/>
              <w:spacing w:before="247"/>
              <w:rPr>
                <w:b/>
              </w:rPr>
            </w:pPr>
          </w:p>
          <w:p w14:paraId="0047F581" w14:textId="7CC5658F" w:rsidR="001E42E8" w:rsidRDefault="00553805" w:rsidP="001E42E8">
            <w:pPr>
              <w:pStyle w:val="TableParagraph"/>
              <w:ind w:left="13"/>
              <w:jc w:val="center"/>
            </w:pPr>
            <w:r>
              <w:rPr>
                <w:spacing w:val="-4"/>
              </w:rPr>
              <w:t>2</w:t>
            </w:r>
            <w:r w:rsidR="0085552F">
              <w:rPr>
                <w:spacing w:val="-4"/>
              </w:rPr>
              <w:t>64</w:t>
            </w:r>
            <w:r w:rsidR="00BF4F24">
              <w:rPr>
                <w:spacing w:val="-4"/>
              </w:rPr>
              <w:t xml:space="preserve"> </w:t>
            </w:r>
            <w:r w:rsidR="00315862">
              <w:rPr>
                <w:spacing w:val="-4"/>
              </w:rPr>
              <w:t xml:space="preserve">vnt./ </w:t>
            </w:r>
            <w:r w:rsidR="00380C90">
              <w:rPr>
                <w:spacing w:val="-4"/>
              </w:rPr>
              <w:t>4</w:t>
            </w:r>
            <w:r w:rsidR="00022E42">
              <w:rPr>
                <w:spacing w:val="-4"/>
              </w:rPr>
              <w:t>50</w:t>
            </w:r>
            <w:r w:rsidR="00380C90">
              <w:rPr>
                <w:spacing w:val="-4"/>
              </w:rPr>
              <w:t xml:space="preserve"> m2.</w:t>
            </w:r>
          </w:p>
        </w:tc>
      </w:tr>
      <w:tr w:rsidR="001E42E8" w14:paraId="7764A737" w14:textId="77777777" w:rsidTr="00D96A37">
        <w:trPr>
          <w:trHeight w:val="1266"/>
        </w:trPr>
        <w:tc>
          <w:tcPr>
            <w:tcW w:w="504" w:type="dxa"/>
          </w:tcPr>
          <w:p w14:paraId="5A755E78" w14:textId="77777777" w:rsidR="001E42E8" w:rsidRDefault="001E42E8" w:rsidP="001E42E8">
            <w:pPr>
              <w:pStyle w:val="TableParagraph"/>
              <w:spacing w:line="249" w:lineRule="exact"/>
              <w:ind w:left="12"/>
              <w:jc w:val="center"/>
            </w:pPr>
            <w:r>
              <w:rPr>
                <w:spacing w:val="-5"/>
              </w:rPr>
              <w:t>2.2</w:t>
            </w:r>
          </w:p>
        </w:tc>
        <w:tc>
          <w:tcPr>
            <w:tcW w:w="10582" w:type="dxa"/>
          </w:tcPr>
          <w:p w14:paraId="63B5F609" w14:textId="77777777" w:rsidR="001E42E8" w:rsidRDefault="001E42E8" w:rsidP="001E42E8">
            <w:pPr>
              <w:pStyle w:val="TableParagraph"/>
              <w:spacing w:before="1" w:line="250" w:lineRule="exact"/>
              <w:ind w:left="60"/>
              <w:jc w:val="both"/>
              <w:rPr>
                <w:b/>
              </w:rPr>
            </w:pPr>
            <w:r>
              <w:rPr>
                <w:b/>
              </w:rPr>
              <w:t>Kasetiniai</w:t>
            </w:r>
            <w:r>
              <w:rPr>
                <w:b/>
                <w:spacing w:val="-8"/>
              </w:rPr>
              <w:t xml:space="preserve"> </w:t>
            </w:r>
            <w:r>
              <w:rPr>
                <w:b/>
              </w:rPr>
              <w:t>roletai</w:t>
            </w:r>
            <w:r>
              <w:rPr>
                <w:b/>
                <w:spacing w:val="-5"/>
              </w:rPr>
              <w:t xml:space="preserve"> </w:t>
            </w:r>
            <w:r>
              <w:rPr>
                <w:b/>
              </w:rPr>
              <w:t>nelaidūs</w:t>
            </w:r>
            <w:r>
              <w:rPr>
                <w:b/>
                <w:spacing w:val="-6"/>
              </w:rPr>
              <w:t xml:space="preserve"> </w:t>
            </w:r>
            <w:r>
              <w:rPr>
                <w:b/>
              </w:rPr>
              <w:t>šviesai</w:t>
            </w:r>
            <w:r>
              <w:rPr>
                <w:b/>
                <w:spacing w:val="-6"/>
              </w:rPr>
              <w:t xml:space="preserve"> </w:t>
            </w:r>
            <w:r>
              <w:rPr>
                <w:b/>
              </w:rPr>
              <w:t>turi</w:t>
            </w:r>
            <w:r>
              <w:rPr>
                <w:b/>
                <w:spacing w:val="-5"/>
              </w:rPr>
              <w:t xml:space="preserve"> </w:t>
            </w:r>
            <w:r>
              <w:rPr>
                <w:b/>
              </w:rPr>
              <w:t>atitikti</w:t>
            </w:r>
            <w:r>
              <w:rPr>
                <w:b/>
                <w:spacing w:val="-8"/>
              </w:rPr>
              <w:t xml:space="preserve"> </w:t>
            </w:r>
            <w:r>
              <w:rPr>
                <w:b/>
              </w:rPr>
              <w:t>tokias</w:t>
            </w:r>
            <w:r>
              <w:rPr>
                <w:b/>
                <w:spacing w:val="-6"/>
              </w:rPr>
              <w:t xml:space="preserve"> </w:t>
            </w:r>
            <w:r>
              <w:rPr>
                <w:b/>
                <w:spacing w:val="-2"/>
              </w:rPr>
              <w:t>charakteristikas:</w:t>
            </w:r>
          </w:p>
          <w:p w14:paraId="56ACAC4E" w14:textId="77777777" w:rsidR="001E42E8" w:rsidRDefault="001E42E8" w:rsidP="001E42E8">
            <w:pPr>
              <w:pStyle w:val="TableParagraph"/>
              <w:ind w:left="60" w:right="41"/>
              <w:jc w:val="both"/>
            </w:pPr>
            <w:r>
              <w:t>Roletai susideda iš aliuminės arba lygiavertės, baltai dažytos, pusiau uždaros kasetės, kurioje ant vamzdelio suvynio- jamas audinys, prie</w:t>
            </w:r>
            <w:r>
              <w:rPr>
                <w:spacing w:val="-1"/>
              </w:rPr>
              <w:t xml:space="preserve"> </w:t>
            </w:r>
            <w:r>
              <w:t>šoninių</w:t>
            </w:r>
            <w:r>
              <w:rPr>
                <w:spacing w:val="-1"/>
              </w:rPr>
              <w:t xml:space="preserve"> </w:t>
            </w:r>
            <w:r>
              <w:t>lango stiklą</w:t>
            </w:r>
            <w:r>
              <w:rPr>
                <w:spacing w:val="-1"/>
              </w:rPr>
              <w:t xml:space="preserve"> </w:t>
            </w:r>
            <w:r>
              <w:t>juosiančių priklijuojamų aliuminių,</w:t>
            </w:r>
            <w:r>
              <w:rPr>
                <w:spacing w:val="-1"/>
              </w:rPr>
              <w:t xml:space="preserve"> </w:t>
            </w:r>
            <w:r>
              <w:t>baltai dažytų kreipiančiųjų. Roletai tvirti- nami prie plastikinio arba naujos kartos medinio lango.</w:t>
            </w:r>
          </w:p>
          <w:p w14:paraId="395B21E6" w14:textId="371E5979" w:rsidR="001E42E8" w:rsidRDefault="001E42E8" w:rsidP="001E42E8">
            <w:pPr>
              <w:pStyle w:val="TableParagraph"/>
              <w:spacing w:line="240" w:lineRule="exact"/>
              <w:ind w:left="60"/>
              <w:jc w:val="both"/>
            </w:pPr>
            <w:r>
              <w:t>Audinio</w:t>
            </w:r>
            <w:r>
              <w:rPr>
                <w:spacing w:val="-8"/>
              </w:rPr>
              <w:t xml:space="preserve"> </w:t>
            </w:r>
            <w:r>
              <w:t>medžiaga:</w:t>
            </w:r>
            <w:r>
              <w:rPr>
                <w:spacing w:val="-4"/>
              </w:rPr>
              <w:t xml:space="preserve"> </w:t>
            </w:r>
            <w:r>
              <w:t>įvairių</w:t>
            </w:r>
            <w:r>
              <w:rPr>
                <w:spacing w:val="-5"/>
              </w:rPr>
              <w:t xml:space="preserve"> </w:t>
            </w:r>
            <w:r>
              <w:t>spalvų</w:t>
            </w:r>
            <w:r>
              <w:rPr>
                <w:spacing w:val="-5"/>
              </w:rPr>
              <w:t xml:space="preserve"> </w:t>
            </w:r>
            <w:r>
              <w:t>ir</w:t>
            </w:r>
            <w:r>
              <w:rPr>
                <w:spacing w:val="-7"/>
              </w:rPr>
              <w:t xml:space="preserve"> </w:t>
            </w:r>
            <w:r>
              <w:t>faktūrų</w:t>
            </w:r>
            <w:r>
              <w:rPr>
                <w:spacing w:val="-5"/>
              </w:rPr>
              <w:t xml:space="preserve"> </w:t>
            </w:r>
            <w:r>
              <w:t>poliesterio</w:t>
            </w:r>
            <w:r>
              <w:rPr>
                <w:spacing w:val="-8"/>
              </w:rPr>
              <w:t xml:space="preserve"> </w:t>
            </w:r>
            <w:r>
              <w:t>audinys</w:t>
            </w:r>
            <w:r>
              <w:rPr>
                <w:spacing w:val="-2"/>
              </w:rPr>
              <w:t xml:space="preserve"> </w:t>
            </w:r>
            <w:r>
              <w:t>arba</w:t>
            </w:r>
            <w:r>
              <w:rPr>
                <w:spacing w:val="-7"/>
              </w:rPr>
              <w:t xml:space="preserve"> </w:t>
            </w:r>
            <w:r>
              <w:t>lygiavertis,</w:t>
            </w:r>
            <w:r>
              <w:rPr>
                <w:spacing w:val="-5"/>
              </w:rPr>
              <w:t xml:space="preserve"> </w:t>
            </w:r>
            <w:r>
              <w:t>kurio</w:t>
            </w:r>
            <w:r>
              <w:rPr>
                <w:spacing w:val="-8"/>
              </w:rPr>
              <w:t xml:space="preserve"> </w:t>
            </w:r>
            <w:r>
              <w:t>laidumas</w:t>
            </w:r>
            <w:r>
              <w:rPr>
                <w:spacing w:val="-5"/>
              </w:rPr>
              <w:t xml:space="preserve"> </w:t>
            </w:r>
            <w:r>
              <w:t>šviesai</w:t>
            </w:r>
            <w:r>
              <w:rPr>
                <w:spacing w:val="-4"/>
              </w:rPr>
              <w:t xml:space="preserve"> </w:t>
            </w:r>
            <w:r>
              <w:t>0-</w:t>
            </w:r>
            <w:r>
              <w:rPr>
                <w:spacing w:val="-5"/>
              </w:rPr>
              <w:t>5%.</w:t>
            </w:r>
            <w:r w:rsidR="00A263CB">
              <w:rPr>
                <w:spacing w:val="-5"/>
              </w:rPr>
              <w:t xml:space="preserve"> </w:t>
            </w:r>
            <w:r w:rsidR="00A263CB">
              <w:rPr>
                <w:spacing w:val="-4"/>
              </w:rPr>
              <w:t>Spalva derina su užsakovu</w:t>
            </w:r>
          </w:p>
        </w:tc>
        <w:tc>
          <w:tcPr>
            <w:tcW w:w="783" w:type="dxa"/>
          </w:tcPr>
          <w:p w14:paraId="78304E2A" w14:textId="77777777" w:rsidR="001E42E8" w:rsidRDefault="001E42E8" w:rsidP="001E42E8">
            <w:pPr>
              <w:pStyle w:val="TableParagraph"/>
              <w:rPr>
                <w:b/>
                <w:sz w:val="14"/>
              </w:rPr>
            </w:pPr>
          </w:p>
          <w:p w14:paraId="7033AAC0" w14:textId="77777777" w:rsidR="001E42E8" w:rsidRDefault="001E42E8" w:rsidP="001E42E8">
            <w:pPr>
              <w:pStyle w:val="TableParagraph"/>
              <w:rPr>
                <w:b/>
                <w:sz w:val="14"/>
              </w:rPr>
            </w:pPr>
          </w:p>
          <w:p w14:paraId="092A6D95" w14:textId="77777777" w:rsidR="001E42E8" w:rsidRDefault="001E42E8" w:rsidP="001E42E8">
            <w:pPr>
              <w:pStyle w:val="TableParagraph"/>
              <w:spacing w:before="12"/>
              <w:rPr>
                <w:b/>
                <w:sz w:val="14"/>
              </w:rPr>
            </w:pPr>
          </w:p>
          <w:p w14:paraId="3BBA9AE9" w14:textId="13DD1405" w:rsidR="001E42E8" w:rsidRDefault="00854398" w:rsidP="001E42E8">
            <w:pPr>
              <w:pStyle w:val="TableParagraph"/>
              <w:ind w:left="10"/>
              <w:jc w:val="center"/>
              <w:rPr>
                <w:sz w:val="14"/>
              </w:rPr>
            </w:pPr>
            <w:r>
              <w:rPr>
                <w:spacing w:val="-5"/>
                <w:position w:val="-7"/>
              </w:rPr>
              <w:t>V</w:t>
            </w:r>
            <w:r w:rsidR="00802E42">
              <w:rPr>
                <w:spacing w:val="-5"/>
                <w:position w:val="-7"/>
              </w:rPr>
              <w:t>nt</w:t>
            </w:r>
            <w:r>
              <w:rPr>
                <w:spacing w:val="-5"/>
                <w:position w:val="-7"/>
              </w:rPr>
              <w:t xml:space="preserve">./ </w:t>
            </w:r>
            <w:r w:rsidR="001E42E8">
              <w:rPr>
                <w:spacing w:val="-5"/>
                <w:position w:val="-7"/>
              </w:rPr>
              <w:t>m</w:t>
            </w:r>
            <w:r w:rsidR="001E42E8">
              <w:rPr>
                <w:spacing w:val="-5"/>
                <w:sz w:val="14"/>
              </w:rPr>
              <w:t>2</w:t>
            </w:r>
          </w:p>
        </w:tc>
        <w:tc>
          <w:tcPr>
            <w:tcW w:w="2355" w:type="dxa"/>
          </w:tcPr>
          <w:p w14:paraId="00D5B5D0" w14:textId="77777777" w:rsidR="001E42E8" w:rsidRDefault="001E42E8" w:rsidP="001E42E8">
            <w:pPr>
              <w:pStyle w:val="TableParagraph"/>
              <w:spacing w:before="247"/>
              <w:rPr>
                <w:b/>
              </w:rPr>
            </w:pPr>
          </w:p>
          <w:p w14:paraId="21ACA5E3" w14:textId="51EEF8A4" w:rsidR="001E42E8" w:rsidRDefault="009B32D3" w:rsidP="001E42E8">
            <w:pPr>
              <w:pStyle w:val="TableParagraph"/>
              <w:ind w:left="13" w:right="5"/>
              <w:jc w:val="center"/>
            </w:pPr>
            <w:r>
              <w:rPr>
                <w:spacing w:val="-5"/>
              </w:rPr>
              <w:t>8</w:t>
            </w:r>
            <w:r w:rsidR="00BF4F24">
              <w:rPr>
                <w:spacing w:val="-5"/>
              </w:rPr>
              <w:t xml:space="preserve"> </w:t>
            </w:r>
            <w:r>
              <w:rPr>
                <w:spacing w:val="-5"/>
              </w:rPr>
              <w:t>vnt</w:t>
            </w:r>
            <w:r w:rsidR="00BF4F24">
              <w:rPr>
                <w:spacing w:val="-5"/>
              </w:rPr>
              <w:t>.</w:t>
            </w:r>
            <w:r w:rsidR="0053464F">
              <w:rPr>
                <w:spacing w:val="-5"/>
              </w:rPr>
              <w:t xml:space="preserve">/ </w:t>
            </w:r>
            <w:r w:rsidR="00380C90">
              <w:rPr>
                <w:spacing w:val="-5"/>
              </w:rPr>
              <w:t>14 m2.</w:t>
            </w:r>
          </w:p>
        </w:tc>
      </w:tr>
    </w:tbl>
    <w:p w14:paraId="52F30C9E" w14:textId="77777777" w:rsidR="00F12EAA" w:rsidRDefault="00F12EAA">
      <w:pPr>
        <w:pStyle w:val="BodyText"/>
        <w:ind w:left="0" w:firstLine="0"/>
        <w:rPr>
          <w:b/>
        </w:rPr>
      </w:pPr>
      <w:r>
        <w:rPr>
          <w:b/>
        </w:rPr>
        <w:tab/>
      </w:r>
    </w:p>
    <w:p w14:paraId="680DF38F" w14:textId="77777777" w:rsidR="00C25CB7" w:rsidRDefault="00C25CB7" w:rsidP="00F12EAA">
      <w:pPr>
        <w:pStyle w:val="BodyText"/>
        <w:ind w:left="0" w:firstLine="720"/>
        <w:rPr>
          <w:b/>
        </w:rPr>
      </w:pPr>
    </w:p>
    <w:p w14:paraId="5CED85BD" w14:textId="77777777" w:rsidR="00C25CB7" w:rsidRDefault="00C25CB7" w:rsidP="00F12EAA">
      <w:pPr>
        <w:pStyle w:val="BodyText"/>
        <w:ind w:left="0" w:firstLine="720"/>
        <w:rPr>
          <w:b/>
        </w:rPr>
      </w:pPr>
    </w:p>
    <w:p w14:paraId="27DA113B" w14:textId="7D79F7A9" w:rsidR="00380C90" w:rsidRPr="00C25CB7" w:rsidRDefault="00F12EAA" w:rsidP="00C25CB7">
      <w:pPr>
        <w:pStyle w:val="BodyText"/>
        <w:rPr>
          <w:b/>
        </w:rPr>
      </w:pPr>
      <w:r>
        <w:rPr>
          <w:b/>
        </w:rPr>
        <w:t>3. Vertikalios žaliuzės</w:t>
      </w:r>
    </w:p>
    <w:tbl>
      <w:tblPr>
        <w:tblStyle w:val="TableGrid"/>
        <w:tblW w:w="0" w:type="auto"/>
        <w:tblInd w:w="468" w:type="dxa"/>
        <w:tblLook w:val="04A0" w:firstRow="1" w:lastRow="0" w:firstColumn="1" w:lastColumn="0" w:noHBand="0" w:noVBand="1"/>
      </w:tblPr>
      <w:tblGrid>
        <w:gridCol w:w="539"/>
        <w:gridCol w:w="10348"/>
        <w:gridCol w:w="983"/>
        <w:gridCol w:w="2367"/>
      </w:tblGrid>
      <w:tr w:rsidR="00FC0595" w14:paraId="625F5CBC" w14:textId="77777777" w:rsidTr="00064614">
        <w:trPr>
          <w:trHeight w:val="316"/>
        </w:trPr>
        <w:tc>
          <w:tcPr>
            <w:tcW w:w="540" w:type="dxa"/>
          </w:tcPr>
          <w:p w14:paraId="2D3E93F7" w14:textId="399BA4C3" w:rsidR="00FC0595" w:rsidRDefault="00694673" w:rsidP="00380C90">
            <w:pPr>
              <w:tabs>
                <w:tab w:val="left" w:pos="860"/>
              </w:tabs>
              <w:spacing w:before="2"/>
              <w:ind w:right="1"/>
            </w:pPr>
            <w:r>
              <w:t>3.1</w:t>
            </w:r>
          </w:p>
        </w:tc>
        <w:tc>
          <w:tcPr>
            <w:tcW w:w="10530" w:type="dxa"/>
          </w:tcPr>
          <w:p w14:paraId="3FC8388E" w14:textId="04CA8D80" w:rsidR="00467F6E" w:rsidRPr="00467F6E" w:rsidRDefault="00350FCF" w:rsidP="00467F6E">
            <w:pPr>
              <w:tabs>
                <w:tab w:val="left" w:pos="860"/>
              </w:tabs>
              <w:spacing w:before="2"/>
              <w:ind w:right="1"/>
              <w:rPr>
                <w:lang w:val="pt-PT"/>
              </w:rPr>
            </w:pPr>
            <w:r w:rsidRPr="00350FCF">
              <w:rPr>
                <w:b/>
                <w:bCs/>
                <w:lang w:val="pt-PT"/>
              </w:rPr>
              <w:t>Vertikalios žaliuzės</w:t>
            </w:r>
            <w:r w:rsidR="00467F6E" w:rsidRPr="00467F6E">
              <w:rPr>
                <w:lang w:val="pt-PT"/>
              </w:rPr>
              <w:t xml:space="preserve"> </w:t>
            </w:r>
            <w:r w:rsidR="005212DE">
              <w:rPr>
                <w:lang w:val="pt-PT"/>
              </w:rPr>
              <w:t>–</w:t>
            </w:r>
            <w:r w:rsidR="00DE7652">
              <w:rPr>
                <w:lang w:val="pt-PT"/>
              </w:rPr>
              <w:t xml:space="preserve"> </w:t>
            </w:r>
            <w:r w:rsidR="005212DE">
              <w:rPr>
                <w:lang w:val="pt-PT"/>
              </w:rPr>
              <w:t xml:space="preserve">komplektuojamos su </w:t>
            </w:r>
            <w:r w:rsidR="00467F6E" w:rsidRPr="00467F6E">
              <w:rPr>
                <w:lang w:val="pt-PT"/>
              </w:rPr>
              <w:t xml:space="preserve"> aliuminio karniz</w:t>
            </w:r>
            <w:r w:rsidR="005212DE">
              <w:rPr>
                <w:lang w:val="pt-PT"/>
              </w:rPr>
              <w:t>u</w:t>
            </w:r>
            <w:r w:rsidR="00467F6E" w:rsidRPr="00467F6E">
              <w:rPr>
                <w:lang w:val="pt-PT"/>
              </w:rPr>
              <w:t>, montuojamo specialias laikikliais prie sienos arba lubų.</w:t>
            </w:r>
            <w:r w:rsidR="005212DE">
              <w:rPr>
                <w:lang w:val="pt-PT"/>
              </w:rPr>
              <w:t xml:space="preserve"> </w:t>
            </w:r>
            <w:r w:rsidR="00DE7652">
              <w:rPr>
                <w:lang w:val="pt-PT"/>
              </w:rPr>
              <w:t>A</w:t>
            </w:r>
            <w:r w:rsidR="00467F6E" w:rsidRPr="00467F6E">
              <w:rPr>
                <w:lang w:val="pt-PT"/>
              </w:rPr>
              <w:t>nt karnizo pakabinamomis medžiaginėmis (100% poliesteris) juostomis. Juost</w:t>
            </w:r>
            <w:r w:rsidR="00467F6E" w:rsidRPr="00467F6E">
              <w:t>ų plotis 89 mm. Juostų spalva pasirenkama pagal poreikį iš katalogo.</w:t>
            </w:r>
          </w:p>
          <w:p w14:paraId="7F2E65DD" w14:textId="77777777" w:rsidR="00467F6E" w:rsidRPr="00467F6E" w:rsidRDefault="00467F6E" w:rsidP="00467F6E">
            <w:pPr>
              <w:tabs>
                <w:tab w:val="left" w:pos="860"/>
              </w:tabs>
              <w:spacing w:before="2"/>
              <w:ind w:right="1"/>
            </w:pPr>
            <w:r w:rsidRPr="00467F6E">
              <w:t>Juostų apačioje montuojami svareliai. Svareliai sujungiami grandinėle iš abiejų pusių.</w:t>
            </w:r>
          </w:p>
          <w:p w14:paraId="3206DE06" w14:textId="77777777" w:rsidR="00467F6E" w:rsidRPr="00467F6E" w:rsidRDefault="00467F6E" w:rsidP="00467F6E">
            <w:pPr>
              <w:tabs>
                <w:tab w:val="left" w:pos="860"/>
              </w:tabs>
              <w:spacing w:before="2"/>
              <w:ind w:right="1"/>
            </w:pPr>
            <w:r w:rsidRPr="00467F6E">
              <w:t>Žaliuzės valdomos virvele ir grandinėle. Virvele juostos nutraukiamos į kurią nors pusę – žaliuzė atidaroma, arba nutraukiamos į priešingą pusę – žaliuzė uždaroma. Grandinėle reguliuojamas juostų pasvirimo kampas – taip reguliuojamas šviesos srautas, patenkantis į patalpą.</w:t>
            </w:r>
          </w:p>
          <w:p w14:paraId="4C806711" w14:textId="77777777" w:rsidR="00467F6E" w:rsidRPr="00467F6E" w:rsidRDefault="00467F6E" w:rsidP="00467F6E">
            <w:pPr>
              <w:tabs>
                <w:tab w:val="left" w:pos="860"/>
              </w:tabs>
              <w:spacing w:before="2"/>
              <w:ind w:right="1"/>
              <w:rPr>
                <w:lang w:val="en-US"/>
              </w:rPr>
            </w:pPr>
            <w:proofErr w:type="spellStart"/>
            <w:r w:rsidRPr="00467F6E">
              <w:rPr>
                <w:lang w:val="en-US"/>
              </w:rPr>
              <w:t>Gaminiams</w:t>
            </w:r>
            <w:proofErr w:type="spellEnd"/>
            <w:r w:rsidRPr="00467F6E">
              <w:rPr>
                <w:lang w:val="en-US"/>
              </w:rPr>
              <w:t xml:space="preserve"> </w:t>
            </w:r>
            <w:proofErr w:type="spellStart"/>
            <w:r w:rsidRPr="00467F6E">
              <w:rPr>
                <w:lang w:val="en-US"/>
              </w:rPr>
              <w:t>suteikiama</w:t>
            </w:r>
            <w:proofErr w:type="spellEnd"/>
            <w:r w:rsidRPr="00467F6E">
              <w:rPr>
                <w:lang w:val="en-US"/>
              </w:rPr>
              <w:t xml:space="preserve"> 2 </w:t>
            </w:r>
            <w:proofErr w:type="spellStart"/>
            <w:r w:rsidRPr="00467F6E">
              <w:rPr>
                <w:lang w:val="en-US"/>
              </w:rPr>
              <w:t>metų</w:t>
            </w:r>
            <w:proofErr w:type="spellEnd"/>
            <w:r w:rsidRPr="00467F6E">
              <w:rPr>
                <w:lang w:val="en-US"/>
              </w:rPr>
              <w:t xml:space="preserve"> </w:t>
            </w:r>
            <w:proofErr w:type="spellStart"/>
            <w:r w:rsidRPr="00467F6E">
              <w:rPr>
                <w:lang w:val="en-US"/>
              </w:rPr>
              <w:t>garantija</w:t>
            </w:r>
            <w:proofErr w:type="spellEnd"/>
            <w:r w:rsidRPr="00467F6E">
              <w:rPr>
                <w:lang w:val="en-US"/>
              </w:rPr>
              <w:t>.</w:t>
            </w:r>
          </w:p>
          <w:p w14:paraId="54BF36A2" w14:textId="77777777" w:rsidR="00FC0595" w:rsidRDefault="00FC0595" w:rsidP="00380C90">
            <w:pPr>
              <w:tabs>
                <w:tab w:val="left" w:pos="860"/>
              </w:tabs>
              <w:spacing w:before="2"/>
              <w:ind w:right="1"/>
            </w:pPr>
          </w:p>
        </w:tc>
        <w:tc>
          <w:tcPr>
            <w:tcW w:w="990" w:type="dxa"/>
          </w:tcPr>
          <w:p w14:paraId="1AB27CE1" w14:textId="77777777" w:rsidR="00FC0595" w:rsidRDefault="00FC0595" w:rsidP="00380C90">
            <w:pPr>
              <w:tabs>
                <w:tab w:val="left" w:pos="860"/>
              </w:tabs>
              <w:spacing w:before="2"/>
              <w:ind w:right="1"/>
            </w:pPr>
          </w:p>
          <w:p w14:paraId="1E2A2EAA" w14:textId="77777777" w:rsidR="00467F6E" w:rsidRDefault="00467F6E" w:rsidP="00380C90">
            <w:pPr>
              <w:tabs>
                <w:tab w:val="left" w:pos="860"/>
              </w:tabs>
              <w:spacing w:before="2"/>
              <w:ind w:right="1"/>
            </w:pPr>
          </w:p>
          <w:p w14:paraId="498AD163" w14:textId="77777777" w:rsidR="00467F6E" w:rsidRDefault="00467F6E" w:rsidP="00380C90">
            <w:pPr>
              <w:tabs>
                <w:tab w:val="left" w:pos="860"/>
              </w:tabs>
              <w:spacing w:before="2"/>
              <w:ind w:right="1"/>
            </w:pPr>
          </w:p>
          <w:p w14:paraId="469FBEC4" w14:textId="1DD2E1B8" w:rsidR="00467F6E" w:rsidRDefault="00F71B0D" w:rsidP="00380C90">
            <w:pPr>
              <w:tabs>
                <w:tab w:val="left" w:pos="860"/>
              </w:tabs>
              <w:spacing w:before="2"/>
              <w:ind w:right="1"/>
            </w:pPr>
            <w:r>
              <w:rPr>
                <w:spacing w:val="-5"/>
                <w:position w:val="-7"/>
              </w:rPr>
              <w:t>Vnt</w:t>
            </w:r>
            <w:r w:rsidR="00064614">
              <w:rPr>
                <w:spacing w:val="-5"/>
                <w:position w:val="-7"/>
              </w:rPr>
              <w:t xml:space="preserve">./ </w:t>
            </w:r>
            <w:r>
              <w:rPr>
                <w:spacing w:val="-5"/>
                <w:position w:val="-7"/>
              </w:rPr>
              <w:t>m</w:t>
            </w:r>
            <w:r>
              <w:rPr>
                <w:spacing w:val="-5"/>
                <w:sz w:val="14"/>
              </w:rPr>
              <w:t>2</w:t>
            </w:r>
          </w:p>
        </w:tc>
        <w:tc>
          <w:tcPr>
            <w:tcW w:w="2403" w:type="dxa"/>
          </w:tcPr>
          <w:p w14:paraId="61004668" w14:textId="77777777" w:rsidR="00FC0595" w:rsidRDefault="00FC0595" w:rsidP="00380C90">
            <w:pPr>
              <w:tabs>
                <w:tab w:val="left" w:pos="860"/>
              </w:tabs>
              <w:spacing w:before="2"/>
              <w:ind w:right="1"/>
            </w:pPr>
          </w:p>
          <w:p w14:paraId="456D3C33" w14:textId="77777777" w:rsidR="00064614" w:rsidRDefault="00064614" w:rsidP="00380C90">
            <w:pPr>
              <w:tabs>
                <w:tab w:val="left" w:pos="860"/>
              </w:tabs>
              <w:spacing w:before="2"/>
              <w:ind w:right="1"/>
            </w:pPr>
          </w:p>
          <w:p w14:paraId="6767F44B" w14:textId="77777777" w:rsidR="00064614" w:rsidRDefault="00064614" w:rsidP="00380C90">
            <w:pPr>
              <w:tabs>
                <w:tab w:val="left" w:pos="860"/>
              </w:tabs>
              <w:spacing w:before="2"/>
              <w:ind w:right="1"/>
            </w:pPr>
          </w:p>
          <w:p w14:paraId="79663DD7" w14:textId="1503B7B2" w:rsidR="00064614" w:rsidRDefault="00064614" w:rsidP="00380C90">
            <w:pPr>
              <w:tabs>
                <w:tab w:val="left" w:pos="860"/>
              </w:tabs>
              <w:spacing w:before="2"/>
              <w:ind w:right="1"/>
            </w:pPr>
            <w:r>
              <w:t>1 Vnt</w:t>
            </w:r>
            <w:r w:rsidR="004F4253">
              <w:t xml:space="preserve">./ </w:t>
            </w:r>
            <w:r w:rsidR="00FA57D1">
              <w:t>6</w:t>
            </w:r>
            <w:r w:rsidR="00C25CB7">
              <w:t xml:space="preserve"> m2. </w:t>
            </w:r>
          </w:p>
        </w:tc>
      </w:tr>
    </w:tbl>
    <w:p w14:paraId="56D1C59F" w14:textId="5ABDCF23" w:rsidR="00644645" w:rsidRDefault="003A2F48" w:rsidP="00380C90">
      <w:pPr>
        <w:tabs>
          <w:tab w:val="left" w:pos="860"/>
        </w:tabs>
        <w:spacing w:before="2"/>
        <w:ind w:right="1"/>
      </w:pPr>
      <w:r>
        <w:t xml:space="preserve">   </w:t>
      </w:r>
    </w:p>
    <w:p w14:paraId="3D161AE0" w14:textId="13395490" w:rsidR="003A2F48" w:rsidRDefault="00170C83" w:rsidP="00380C90">
      <w:pPr>
        <w:tabs>
          <w:tab w:val="left" w:pos="860"/>
        </w:tabs>
        <w:spacing w:before="2"/>
        <w:ind w:right="1"/>
      </w:pPr>
      <w:r>
        <w:t xml:space="preserve"> </w:t>
      </w:r>
      <w:r w:rsidR="003A2F48">
        <w:t>Apsauginės žaliuzės, kasetiniai roletai ir vertikalios žaliuzės turi būt sumontuotos per 3</w:t>
      </w:r>
      <w:r w:rsidR="003578D2">
        <w:t>5</w:t>
      </w:r>
      <w:r w:rsidR="003A2F48">
        <w:t xml:space="preserve"> dien</w:t>
      </w:r>
      <w:r w:rsidR="003578D2">
        <w:t>as</w:t>
      </w:r>
      <w:r w:rsidR="003A2F48">
        <w:t xml:space="preserve"> nuo sutarties pasirašymo dienos.</w:t>
      </w:r>
    </w:p>
    <w:p w14:paraId="00F2E2B1" w14:textId="77777777" w:rsidR="00270499" w:rsidRDefault="00270499" w:rsidP="00380C90">
      <w:pPr>
        <w:tabs>
          <w:tab w:val="left" w:pos="860"/>
        </w:tabs>
        <w:spacing w:before="2"/>
        <w:ind w:right="1"/>
      </w:pPr>
    </w:p>
    <w:p w14:paraId="455ABE2F" w14:textId="6DE5FAF9" w:rsidR="00813F39" w:rsidRDefault="00270499" w:rsidP="00380C90">
      <w:pPr>
        <w:tabs>
          <w:tab w:val="left" w:pos="860"/>
        </w:tabs>
        <w:spacing w:before="2"/>
        <w:ind w:right="1"/>
        <w:rPr>
          <w:lang w:val="pt-PT"/>
        </w:rPr>
      </w:pPr>
      <w:r>
        <w:t xml:space="preserve"> </w:t>
      </w:r>
      <w:r w:rsidRPr="00F2146A">
        <w:rPr>
          <w:lang w:val="pt-PT"/>
        </w:rPr>
        <w:t xml:space="preserve">Į kainą turi būti įskaičiuotas pilnas </w:t>
      </w:r>
      <w:r>
        <w:rPr>
          <w:lang w:val="pt-PT"/>
        </w:rPr>
        <w:t xml:space="preserve">apsauginių žaliuzių, kasetinių roletų, vertikalių </w:t>
      </w:r>
      <w:r w:rsidRPr="00F2146A">
        <w:rPr>
          <w:lang w:val="pt-PT"/>
        </w:rPr>
        <w:t>žaliuzių montavimas, visos reikalingos medžiagos ir su montavimo darbais susijusios išlaidos.</w:t>
      </w:r>
    </w:p>
    <w:p w14:paraId="72A67FFF" w14:textId="77777777" w:rsidR="00170C83" w:rsidRDefault="00170C83" w:rsidP="00170C83">
      <w:pPr>
        <w:pStyle w:val="ListParagraph"/>
        <w:spacing w:line="240" w:lineRule="auto"/>
        <w:ind w:left="0" w:firstLine="0"/>
        <w:rPr>
          <w:color w:val="000000" w:themeColor="text1"/>
        </w:rPr>
      </w:pPr>
    </w:p>
    <w:p w14:paraId="47C144DB" w14:textId="77777777" w:rsidR="00170C83" w:rsidRDefault="00170C83" w:rsidP="00170C83">
      <w:pPr>
        <w:pStyle w:val="ListParagraph"/>
        <w:spacing w:line="240" w:lineRule="auto"/>
        <w:ind w:left="0" w:firstLine="0"/>
        <w:rPr>
          <w:color w:val="000000" w:themeColor="text1"/>
        </w:rPr>
      </w:pPr>
    </w:p>
    <w:p w14:paraId="5AB1D212" w14:textId="68BEBD0D" w:rsidR="00170C83" w:rsidRPr="00993F35" w:rsidRDefault="00170C83" w:rsidP="00170C83">
      <w:pPr>
        <w:pStyle w:val="ListParagraph"/>
        <w:spacing w:line="240" w:lineRule="auto"/>
        <w:ind w:left="0" w:firstLine="0"/>
        <w:rPr>
          <w:color w:val="000000" w:themeColor="text1"/>
        </w:rPr>
      </w:pPr>
      <w:r w:rsidRPr="00DB402C">
        <w:rPr>
          <w:color w:val="000000" w:themeColor="text1"/>
        </w:rPr>
        <w:t xml:space="preserve">Atliekamas žaliasis pirkimas. Pirkimas vykdomas vadovaujantis </w:t>
      </w:r>
      <w:hyperlink r:id="rId7" w:history="1">
        <w:r w:rsidRPr="00DB402C">
          <w:rPr>
            <w:rStyle w:val="Hyperlink"/>
            <w:color w:val="000000" w:themeColor="text1"/>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B402C">
        <w:rPr>
          <w:color w:val="000000" w:themeColor="text1"/>
        </w:rPr>
        <w:t xml:space="preserve">“ </w:t>
      </w:r>
      <w:r w:rsidRPr="00993F35">
        <w:rPr>
          <w:color w:val="000000" w:themeColor="text1"/>
        </w:rPr>
        <w:t>4.4.4.3 punktu: prekei pagaminti, &lt;...&gt; naudojama mažiau ar nenaudojama pavojingųjų cheminių medžiagų, neteršiama aplinka ir nekeliamas pavojus sveikatai</w:t>
      </w:r>
    </w:p>
    <w:p w14:paraId="1703C47F" w14:textId="77777777" w:rsidR="00813F39" w:rsidRDefault="00813F39" w:rsidP="00380C90">
      <w:pPr>
        <w:tabs>
          <w:tab w:val="left" w:pos="860"/>
        </w:tabs>
        <w:spacing w:before="2"/>
        <w:ind w:right="1"/>
      </w:pPr>
    </w:p>
    <w:sectPr w:rsidR="00813F39">
      <w:type w:val="continuous"/>
      <w:pgSz w:w="16840" w:h="11910" w:orient="landscape"/>
      <w:pgMar w:top="1060" w:right="1133" w:bottom="280" w:left="992"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B60D6" w14:textId="77777777" w:rsidR="00014581" w:rsidRDefault="00014581" w:rsidP="00014581">
      <w:r>
        <w:separator/>
      </w:r>
    </w:p>
  </w:endnote>
  <w:endnote w:type="continuationSeparator" w:id="0">
    <w:p w14:paraId="73288875" w14:textId="77777777" w:rsidR="00014581" w:rsidRDefault="00014581" w:rsidP="0001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804E1" w14:textId="77777777" w:rsidR="00014581" w:rsidRDefault="00014581" w:rsidP="00014581">
      <w:r>
        <w:separator/>
      </w:r>
    </w:p>
  </w:footnote>
  <w:footnote w:type="continuationSeparator" w:id="0">
    <w:p w14:paraId="07F98BFE" w14:textId="77777777" w:rsidR="00014581" w:rsidRDefault="00014581" w:rsidP="00014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7968F8"/>
    <w:multiLevelType w:val="hybridMultilevel"/>
    <w:tmpl w:val="90C4475A"/>
    <w:lvl w:ilvl="0" w:tplc="D8F260F4">
      <w:start w:val="1"/>
      <w:numFmt w:val="decimal"/>
      <w:lvlText w:val="%1."/>
      <w:lvlJc w:val="left"/>
      <w:pPr>
        <w:ind w:left="86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1428F7C">
      <w:numFmt w:val="bullet"/>
      <w:lvlText w:val="•"/>
      <w:lvlJc w:val="left"/>
      <w:pPr>
        <w:ind w:left="2245" w:hanging="360"/>
      </w:pPr>
      <w:rPr>
        <w:rFonts w:hint="default"/>
        <w:lang w:val="lt-LT" w:eastAsia="en-US" w:bidi="ar-SA"/>
      </w:rPr>
    </w:lvl>
    <w:lvl w:ilvl="2" w:tplc="F2786C5C">
      <w:numFmt w:val="bullet"/>
      <w:lvlText w:val="•"/>
      <w:lvlJc w:val="left"/>
      <w:pPr>
        <w:ind w:left="3630" w:hanging="360"/>
      </w:pPr>
      <w:rPr>
        <w:rFonts w:hint="default"/>
        <w:lang w:val="lt-LT" w:eastAsia="en-US" w:bidi="ar-SA"/>
      </w:rPr>
    </w:lvl>
    <w:lvl w:ilvl="3" w:tplc="69BCCE1E">
      <w:numFmt w:val="bullet"/>
      <w:lvlText w:val="•"/>
      <w:lvlJc w:val="left"/>
      <w:pPr>
        <w:ind w:left="5016" w:hanging="360"/>
      </w:pPr>
      <w:rPr>
        <w:rFonts w:hint="default"/>
        <w:lang w:val="lt-LT" w:eastAsia="en-US" w:bidi="ar-SA"/>
      </w:rPr>
    </w:lvl>
    <w:lvl w:ilvl="4" w:tplc="FECEDB48">
      <w:numFmt w:val="bullet"/>
      <w:lvlText w:val="•"/>
      <w:lvlJc w:val="left"/>
      <w:pPr>
        <w:ind w:left="6401" w:hanging="360"/>
      </w:pPr>
      <w:rPr>
        <w:rFonts w:hint="default"/>
        <w:lang w:val="lt-LT" w:eastAsia="en-US" w:bidi="ar-SA"/>
      </w:rPr>
    </w:lvl>
    <w:lvl w:ilvl="5" w:tplc="191E15A6">
      <w:numFmt w:val="bullet"/>
      <w:lvlText w:val="•"/>
      <w:lvlJc w:val="left"/>
      <w:pPr>
        <w:ind w:left="7786" w:hanging="360"/>
      </w:pPr>
      <w:rPr>
        <w:rFonts w:hint="default"/>
        <w:lang w:val="lt-LT" w:eastAsia="en-US" w:bidi="ar-SA"/>
      </w:rPr>
    </w:lvl>
    <w:lvl w:ilvl="6" w:tplc="03F8A386">
      <w:numFmt w:val="bullet"/>
      <w:lvlText w:val="•"/>
      <w:lvlJc w:val="left"/>
      <w:pPr>
        <w:ind w:left="9172" w:hanging="360"/>
      </w:pPr>
      <w:rPr>
        <w:rFonts w:hint="default"/>
        <w:lang w:val="lt-LT" w:eastAsia="en-US" w:bidi="ar-SA"/>
      </w:rPr>
    </w:lvl>
    <w:lvl w:ilvl="7" w:tplc="CD76A02A">
      <w:numFmt w:val="bullet"/>
      <w:lvlText w:val="•"/>
      <w:lvlJc w:val="left"/>
      <w:pPr>
        <w:ind w:left="10557" w:hanging="360"/>
      </w:pPr>
      <w:rPr>
        <w:rFonts w:hint="default"/>
        <w:lang w:val="lt-LT" w:eastAsia="en-US" w:bidi="ar-SA"/>
      </w:rPr>
    </w:lvl>
    <w:lvl w:ilvl="8" w:tplc="0A9C600A">
      <w:numFmt w:val="bullet"/>
      <w:lvlText w:val="•"/>
      <w:lvlJc w:val="left"/>
      <w:pPr>
        <w:ind w:left="11942" w:hanging="360"/>
      </w:pPr>
      <w:rPr>
        <w:rFonts w:hint="default"/>
        <w:lang w:val="lt-LT" w:eastAsia="en-US" w:bidi="ar-SA"/>
      </w:rPr>
    </w:lvl>
  </w:abstractNum>
  <w:num w:numId="1" w16cid:durableId="112133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645"/>
    <w:rsid w:val="00014581"/>
    <w:rsid w:val="00022E42"/>
    <w:rsid w:val="00064614"/>
    <w:rsid w:val="000871B1"/>
    <w:rsid w:val="000D2A30"/>
    <w:rsid w:val="00170C83"/>
    <w:rsid w:val="001E42E8"/>
    <w:rsid w:val="00270499"/>
    <w:rsid w:val="002E5804"/>
    <w:rsid w:val="00315862"/>
    <w:rsid w:val="00350FCF"/>
    <w:rsid w:val="003578D2"/>
    <w:rsid w:val="00380C90"/>
    <w:rsid w:val="003A2F48"/>
    <w:rsid w:val="00467F6E"/>
    <w:rsid w:val="00491B26"/>
    <w:rsid w:val="004B7482"/>
    <w:rsid w:val="004F4253"/>
    <w:rsid w:val="005212DE"/>
    <w:rsid w:val="0053464F"/>
    <w:rsid w:val="00553805"/>
    <w:rsid w:val="005905BA"/>
    <w:rsid w:val="00644645"/>
    <w:rsid w:val="00694673"/>
    <w:rsid w:val="00802E42"/>
    <w:rsid w:val="00813F39"/>
    <w:rsid w:val="00822A78"/>
    <w:rsid w:val="00854398"/>
    <w:rsid w:val="0085552F"/>
    <w:rsid w:val="008B1D8F"/>
    <w:rsid w:val="0093701F"/>
    <w:rsid w:val="00951D55"/>
    <w:rsid w:val="009761C1"/>
    <w:rsid w:val="00980B01"/>
    <w:rsid w:val="009B32D3"/>
    <w:rsid w:val="009D0F96"/>
    <w:rsid w:val="00A263CB"/>
    <w:rsid w:val="00A41060"/>
    <w:rsid w:val="00A4308D"/>
    <w:rsid w:val="00A97BD5"/>
    <w:rsid w:val="00BF4F24"/>
    <w:rsid w:val="00C25CB7"/>
    <w:rsid w:val="00CC7C82"/>
    <w:rsid w:val="00D0398E"/>
    <w:rsid w:val="00D11B0F"/>
    <w:rsid w:val="00D8751F"/>
    <w:rsid w:val="00D96A37"/>
    <w:rsid w:val="00DE7652"/>
    <w:rsid w:val="00F12EAA"/>
    <w:rsid w:val="00F2146A"/>
    <w:rsid w:val="00F71B0D"/>
    <w:rsid w:val="00FA57D1"/>
    <w:rsid w:val="00FC05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1B7692"/>
  <w15:docId w15:val="{7E665A64-B3ED-4B14-983B-6905ABCAE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859" w:hanging="359"/>
    </w:pPr>
  </w:style>
  <w:style w:type="paragraph" w:styleId="Title">
    <w:name w:val="Title"/>
    <w:basedOn w:val="Normal"/>
    <w:uiPriority w:val="10"/>
    <w:qFormat/>
    <w:pPr>
      <w:ind w:left="137"/>
    </w:pPr>
    <w:rPr>
      <w:b/>
      <w:bC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pPr>
      <w:spacing w:line="252" w:lineRule="exact"/>
      <w:ind w:left="85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14581"/>
    <w:pPr>
      <w:tabs>
        <w:tab w:val="center" w:pos="4513"/>
        <w:tab w:val="right" w:pos="9026"/>
      </w:tabs>
    </w:pPr>
  </w:style>
  <w:style w:type="character" w:customStyle="1" w:styleId="HeaderChar">
    <w:name w:val="Header Char"/>
    <w:basedOn w:val="DefaultParagraphFont"/>
    <w:link w:val="Header"/>
    <w:uiPriority w:val="99"/>
    <w:rsid w:val="00014581"/>
    <w:rPr>
      <w:rFonts w:ascii="Times New Roman" w:eastAsia="Times New Roman" w:hAnsi="Times New Roman" w:cs="Times New Roman"/>
      <w:lang w:val="lt-LT"/>
    </w:rPr>
  </w:style>
  <w:style w:type="paragraph" w:styleId="Footer">
    <w:name w:val="footer"/>
    <w:basedOn w:val="Normal"/>
    <w:link w:val="FooterChar"/>
    <w:uiPriority w:val="99"/>
    <w:unhideWhenUsed/>
    <w:rsid w:val="00014581"/>
    <w:pPr>
      <w:tabs>
        <w:tab w:val="center" w:pos="4513"/>
        <w:tab w:val="right" w:pos="9026"/>
      </w:tabs>
    </w:pPr>
  </w:style>
  <w:style w:type="character" w:customStyle="1" w:styleId="FooterChar">
    <w:name w:val="Footer Char"/>
    <w:basedOn w:val="DefaultParagraphFont"/>
    <w:link w:val="Footer"/>
    <w:uiPriority w:val="99"/>
    <w:rsid w:val="00014581"/>
    <w:rPr>
      <w:rFonts w:ascii="Times New Roman" w:eastAsia="Times New Roman" w:hAnsi="Times New Roman" w:cs="Times New Roman"/>
      <w:lang w:val="lt-LT"/>
    </w:rPr>
  </w:style>
  <w:style w:type="table" w:styleId="TableGrid">
    <w:name w:val="Table Grid"/>
    <w:basedOn w:val="TableNormal"/>
    <w:uiPriority w:val="39"/>
    <w:rsid w:val="00FC0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70C83"/>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70C83"/>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78493">
      <w:bodyDiv w:val="1"/>
      <w:marLeft w:val="0"/>
      <w:marRight w:val="0"/>
      <w:marTop w:val="0"/>
      <w:marBottom w:val="0"/>
      <w:divBdr>
        <w:top w:val="none" w:sz="0" w:space="0" w:color="auto"/>
        <w:left w:val="none" w:sz="0" w:space="0" w:color="auto"/>
        <w:bottom w:val="none" w:sz="0" w:space="0" w:color="auto"/>
        <w:right w:val="none" w:sz="0" w:space="0" w:color="auto"/>
      </w:divBdr>
    </w:div>
    <w:div w:id="461701668">
      <w:bodyDiv w:val="1"/>
      <w:marLeft w:val="0"/>
      <w:marRight w:val="0"/>
      <w:marTop w:val="0"/>
      <w:marBottom w:val="0"/>
      <w:divBdr>
        <w:top w:val="none" w:sz="0" w:space="0" w:color="auto"/>
        <w:left w:val="none" w:sz="0" w:space="0" w:color="auto"/>
        <w:bottom w:val="none" w:sz="0" w:space="0" w:color="auto"/>
        <w:right w:val="none" w:sz="0" w:space="0" w:color="auto"/>
      </w:divBdr>
    </w:div>
    <w:div w:id="778446900">
      <w:bodyDiv w:val="1"/>
      <w:marLeft w:val="0"/>
      <w:marRight w:val="0"/>
      <w:marTop w:val="0"/>
      <w:marBottom w:val="0"/>
      <w:divBdr>
        <w:top w:val="none" w:sz="0" w:space="0" w:color="auto"/>
        <w:left w:val="none" w:sz="0" w:space="0" w:color="auto"/>
        <w:bottom w:val="none" w:sz="0" w:space="0" w:color="auto"/>
        <w:right w:val="none" w:sz="0" w:space="0" w:color="auto"/>
      </w:divBdr>
    </w:div>
    <w:div w:id="803738029">
      <w:bodyDiv w:val="1"/>
      <w:marLeft w:val="0"/>
      <w:marRight w:val="0"/>
      <w:marTop w:val="0"/>
      <w:marBottom w:val="0"/>
      <w:divBdr>
        <w:top w:val="none" w:sz="0" w:space="0" w:color="auto"/>
        <w:left w:val="none" w:sz="0" w:space="0" w:color="auto"/>
        <w:bottom w:val="none" w:sz="0" w:space="0" w:color="auto"/>
        <w:right w:val="none" w:sz="0" w:space="0" w:color="auto"/>
      </w:divBdr>
    </w:div>
    <w:div w:id="854920578">
      <w:bodyDiv w:val="1"/>
      <w:marLeft w:val="0"/>
      <w:marRight w:val="0"/>
      <w:marTop w:val="0"/>
      <w:marBottom w:val="0"/>
      <w:divBdr>
        <w:top w:val="none" w:sz="0" w:space="0" w:color="auto"/>
        <w:left w:val="none" w:sz="0" w:space="0" w:color="auto"/>
        <w:bottom w:val="none" w:sz="0" w:space="0" w:color="auto"/>
        <w:right w:val="none" w:sz="0" w:space="0" w:color="auto"/>
      </w:divBdr>
    </w:div>
    <w:div w:id="1537279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712</Words>
  <Characters>4059</Characters>
  <Application>Microsoft Office Word</Application>
  <DocSecurity>0</DocSecurity>
  <Lines>33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x</dc:creator>
  <cp:keywords/>
  <dc:description/>
  <cp:lastModifiedBy>Strazdas, Mykolas</cp:lastModifiedBy>
  <cp:revision>2</cp:revision>
  <cp:lastPrinted>2025-04-14T11:31:00Z</cp:lastPrinted>
  <dcterms:created xsi:type="dcterms:W3CDTF">2025-04-24T09:27:00Z</dcterms:created>
  <dcterms:modified xsi:type="dcterms:W3CDTF">2025-04-24T09:27:00Z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2021-09-10T00:00:00Z</vt:filetime>
  </property>
  <property fmtid="{D5CDD505-2E9C-101B-9397-08002B2CF9AE}" pid="3" name="Creator">
    <vt:lpwstr>Microsoft® Word 2016</vt:lpwstr>
  </property>
  <property fmtid="{D5CDD505-2E9C-101B-9397-08002B2CF9AE}" pid="4" name="LastSaved">
    <vt:filetime>2025-03-14T00:00:00Z</vt:filetime>
  </property>
  <property fmtid="{D5CDD505-2E9C-101B-9397-08002B2CF9AE}" pid="5" name="Producer">
    <vt:lpwstr>3-Heights(TM) PDF Security Shell 4.8.25.2 (http://www.pdf-tools.com)</vt:lpwstr>
  </property>
</Properties>
</file>