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01E4" w14:textId="3C4DE18E" w:rsidR="00BB6A62" w:rsidRDefault="00BB6A62" w:rsidP="00BB6A62">
      <w:pPr>
        <w:jc w:val="center"/>
        <w:rPr>
          <w:rFonts w:ascii="Times New Roman" w:hAnsi="Times New Roman" w:cs="Times New Roman"/>
          <w:b/>
          <w:bCs/>
          <w:sz w:val="28"/>
        </w:rPr>
      </w:pPr>
      <w:r w:rsidRPr="00BB6A62">
        <w:rPr>
          <w:rFonts w:ascii="Times New Roman" w:hAnsi="Times New Roman" w:cs="Times New Roman"/>
          <w:b/>
          <w:bCs/>
          <w:sz w:val="28"/>
        </w:rPr>
        <w:t>KOKYBĖS KRITERIJAI IR JŲ VERTINIMAS</w:t>
      </w:r>
    </w:p>
    <w:p w14:paraId="4CD060D3" w14:textId="78BDE69F" w:rsidR="00F64B38" w:rsidRPr="00E877A6" w:rsidRDefault="00E877A6" w:rsidP="00E877A6">
      <w:pPr>
        <w:pStyle w:val="Sraopastraipa"/>
        <w:numPr>
          <w:ilvl w:val="1"/>
          <w:numId w:val="0"/>
        </w:num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64B38" w:rsidRPr="00E877A6">
        <w:rPr>
          <w:rFonts w:ascii="Times New Roman" w:hAnsi="Times New Roman" w:cs="Times New Roman"/>
          <w:sz w:val="24"/>
          <w:szCs w:val="24"/>
        </w:rPr>
        <w:t xml:space="preserve">Perkančioji organizacija ekonomiškai naudingiausią pasiūlymą išrenka pagal </w:t>
      </w:r>
      <w:r w:rsidR="00F64B38" w:rsidRPr="00E877A6">
        <w:rPr>
          <w:rFonts w:ascii="Times New Roman" w:hAnsi="Times New Roman" w:cs="Times New Roman"/>
          <w:b/>
          <w:bCs/>
          <w:sz w:val="24"/>
          <w:szCs w:val="24"/>
        </w:rPr>
        <w:t>kainos ir kokybės santykį</w:t>
      </w:r>
      <w:r w:rsidR="00F64B38" w:rsidRPr="00E877A6">
        <w:rPr>
          <w:rFonts w:ascii="Times New Roman" w:hAnsi="Times New Roman" w:cs="Times New Roman"/>
          <w:sz w:val="24"/>
          <w:szCs w:val="24"/>
        </w:rPr>
        <w:t>.</w:t>
      </w:r>
    </w:p>
    <w:p w14:paraId="711F6DD8" w14:textId="77777777" w:rsidR="00F64B38" w:rsidRPr="00E877A6" w:rsidRDefault="00F64B38" w:rsidP="00E877A6">
      <w:pPr>
        <w:pStyle w:val="Sraopastraipa"/>
        <w:numPr>
          <w:ilvl w:val="1"/>
          <w:numId w:val="0"/>
        </w:numPr>
        <w:spacing w:after="0"/>
        <w:ind w:firstLine="851"/>
        <w:jc w:val="both"/>
        <w:rPr>
          <w:rFonts w:ascii="Times New Roman" w:hAnsi="Times New Roman" w:cs="Times New Roman"/>
          <w:sz w:val="24"/>
          <w:szCs w:val="24"/>
        </w:rPr>
      </w:pPr>
      <w:r w:rsidRPr="00E877A6">
        <w:rPr>
          <w:rFonts w:ascii="Times New Roman" w:hAnsi="Times New Roman" w:cs="Times New Roman"/>
          <w:sz w:val="24"/>
          <w:szCs w:val="24"/>
        </w:rPr>
        <w:t xml:space="preserve">2. </w:t>
      </w:r>
      <w:r w:rsidRPr="00E877A6">
        <w:rPr>
          <w:rFonts w:ascii="Times New Roman" w:hAnsi="Times New Roman" w:cs="Times New Roman"/>
          <w:sz w:val="24"/>
          <w:szCs w:val="24"/>
          <w:lang w:bidi="ta-IN"/>
        </w:rPr>
        <w:t xml:space="preserve">Ekonomiškai naudingiausias pasiūlymas – tai pasiūlymas, kurio balų suma, apskaičiuota pagal toliau nustatytus pasiūlymų̨ vertinimo kriterijus ir sąlygas, yra didžiausia. </w:t>
      </w:r>
      <w:r w:rsidRPr="00E877A6">
        <w:rPr>
          <w:rFonts w:ascii="Times New Roman" w:hAnsi="Times New Roman" w:cs="Times New Roman"/>
          <w:sz w:val="24"/>
          <w:szCs w:val="24"/>
        </w:rPr>
        <w:t xml:space="preserve">Maksimalus balų skaičius, kurį gali gauti tiekėjas per Pasiūlymų vertinimo procedūrą, yra 100 balų. </w:t>
      </w:r>
      <w:r w:rsidRPr="00E877A6">
        <w:rPr>
          <w:rFonts w:ascii="Times New Roman" w:eastAsia="MS Mincho" w:hAnsi="Times New Roman" w:cs="Times New Roman"/>
          <w:iCs/>
          <w:color w:val="000000" w:themeColor="text1"/>
          <w:sz w:val="24"/>
          <w:szCs w:val="24"/>
        </w:rPr>
        <w:t>Ekonomiškai naudingiausio pasiūlymo vertinimas bus atliekamas pagal žemiau nurodytus vertinimo kriterijus ir jų lyginamuosius svorius.</w:t>
      </w:r>
    </w:p>
    <w:p w14:paraId="5DC5E696" w14:textId="77777777" w:rsidR="00F64B38" w:rsidRPr="00E877A6" w:rsidRDefault="00F64B38" w:rsidP="00E877A6">
      <w:pPr>
        <w:widowControl w:val="0"/>
        <w:tabs>
          <w:tab w:val="left" w:pos="709"/>
        </w:tabs>
        <w:autoSpaceDE w:val="0"/>
        <w:autoSpaceDN w:val="0"/>
        <w:spacing w:after="0"/>
        <w:ind w:right="-22" w:firstLine="851"/>
        <w:jc w:val="both"/>
        <w:rPr>
          <w:rFonts w:ascii="Times New Roman" w:hAnsi="Times New Roman" w:cs="Times New Roman"/>
          <w:sz w:val="24"/>
          <w:szCs w:val="24"/>
        </w:rPr>
      </w:pPr>
      <w:r w:rsidRPr="00E877A6">
        <w:rPr>
          <w:rFonts w:ascii="Times New Roman" w:eastAsia="MS Mincho" w:hAnsi="Times New Roman" w:cs="Times New Roman"/>
          <w:iCs/>
          <w:color w:val="000000" w:themeColor="text1"/>
          <w:sz w:val="24"/>
          <w:szCs w:val="24"/>
        </w:rPr>
        <w:t xml:space="preserve">3. </w:t>
      </w:r>
      <w:r w:rsidRPr="00E877A6">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0C2BF0B9" w14:textId="77777777" w:rsidR="00F64B38" w:rsidRDefault="00F64B38" w:rsidP="00E877A6">
      <w:pPr>
        <w:tabs>
          <w:tab w:val="left" w:pos="851"/>
        </w:tabs>
        <w:spacing w:after="0"/>
        <w:ind w:firstLine="851"/>
        <w:jc w:val="both"/>
        <w:rPr>
          <w:rFonts w:ascii="Times New Roman" w:hAnsi="Times New Roman" w:cs="Times New Roman"/>
          <w:bCs/>
          <w:color w:val="000000" w:themeColor="text1"/>
          <w:sz w:val="24"/>
          <w:szCs w:val="24"/>
        </w:rPr>
      </w:pPr>
      <w:r w:rsidRPr="00E877A6">
        <w:rPr>
          <w:rFonts w:ascii="Times New Roman" w:hAnsi="Times New Roman" w:cs="Times New Roman"/>
          <w:bCs/>
          <w:color w:val="000000" w:themeColor="text1"/>
          <w:sz w:val="24"/>
          <w:szCs w:val="24"/>
        </w:rPr>
        <w:t xml:space="preserve">4. Ekonominiam vertinimui tiekėjas parengia bei pateikia žemiau nurodytus dokumentus. </w:t>
      </w:r>
    </w:p>
    <w:p w14:paraId="57B08D56" w14:textId="027365AE" w:rsidR="00D53357" w:rsidRPr="00593666" w:rsidRDefault="00593666" w:rsidP="00B4582A">
      <w:pPr>
        <w:tabs>
          <w:tab w:val="left" w:pos="567"/>
          <w:tab w:val="left" w:pos="993"/>
        </w:tabs>
        <w:suppressAutoHyphens/>
        <w:autoSpaceDN w:val="0"/>
        <w:spacing w:after="0" w:line="240" w:lineRule="auto"/>
        <w:ind w:firstLine="851"/>
        <w:contextualSpacing/>
        <w:jc w:val="both"/>
        <w:textAlignment w:val="baseline"/>
        <w:rPr>
          <w:rFonts w:ascii="Times New Roman" w:eastAsia="Calibri" w:hAnsi="Times New Roman" w:cs="Times New Roman"/>
          <w:color w:val="000000" w:themeColor="text1"/>
          <w:sz w:val="28"/>
          <w:szCs w:val="28"/>
        </w:rPr>
      </w:pPr>
      <w:r>
        <w:rPr>
          <w:rFonts w:ascii="Times New Roman" w:hAnsi="Times New Roman" w:cs="Times New Roman"/>
          <w:sz w:val="24"/>
          <w:szCs w:val="24"/>
        </w:rPr>
        <w:t>5</w:t>
      </w:r>
      <w:r w:rsidR="00D53357" w:rsidRPr="00593666">
        <w:rPr>
          <w:rFonts w:ascii="Times New Roman" w:hAnsi="Times New Roman" w:cs="Times New Roman"/>
          <w:sz w:val="24"/>
          <w:szCs w:val="24"/>
        </w:rPr>
        <w:t xml:space="preserve">. Tiekėjas </w:t>
      </w:r>
      <w:r w:rsidR="00D53357" w:rsidRPr="00B4582A">
        <w:rPr>
          <w:rFonts w:ascii="Times New Roman" w:hAnsi="Times New Roman" w:cs="Times New Roman"/>
          <w:color w:val="FF0000"/>
          <w:sz w:val="24"/>
          <w:szCs w:val="24"/>
        </w:rPr>
        <w:t xml:space="preserve">kartu su </w:t>
      </w:r>
      <w:r w:rsidR="00B4582A">
        <w:rPr>
          <w:rFonts w:ascii="Times New Roman" w:hAnsi="Times New Roman" w:cs="Times New Roman"/>
          <w:color w:val="FF0000"/>
          <w:sz w:val="24"/>
          <w:szCs w:val="24"/>
        </w:rPr>
        <w:t>p</w:t>
      </w:r>
      <w:r w:rsidR="00D53357" w:rsidRPr="00B4582A">
        <w:rPr>
          <w:rFonts w:ascii="Times New Roman" w:hAnsi="Times New Roman" w:cs="Times New Roman"/>
          <w:color w:val="FF0000"/>
          <w:sz w:val="24"/>
          <w:szCs w:val="24"/>
        </w:rPr>
        <w:t xml:space="preserve">asiūlymu </w:t>
      </w:r>
      <w:r w:rsidR="00D53357" w:rsidRPr="00593666">
        <w:rPr>
          <w:rFonts w:ascii="Times New Roman" w:hAnsi="Times New Roman" w:cs="Times New Roman"/>
          <w:sz w:val="24"/>
          <w:szCs w:val="24"/>
        </w:rPr>
        <w:t xml:space="preserve">privalo pateikti visus dokumentus, kuriais remiantis bus sprendžiamas balų paskirstymas pagal vertinimo kriterijus. Po pasiūlymo pateikimo termino pabaigos šių dokumentų </w:t>
      </w:r>
      <w:r w:rsidR="00D53357" w:rsidRPr="00B4582A">
        <w:rPr>
          <w:rFonts w:ascii="Times New Roman" w:hAnsi="Times New Roman" w:cs="Times New Roman"/>
          <w:sz w:val="24"/>
          <w:szCs w:val="24"/>
          <w:u w:val="single"/>
        </w:rPr>
        <w:t>pateikti nebus galima</w:t>
      </w:r>
      <w:r w:rsidR="00D53357" w:rsidRPr="00593666">
        <w:rPr>
          <w:rFonts w:ascii="Times New Roman" w:hAnsi="Times New Roman" w:cs="Times New Roman"/>
          <w:sz w:val="24"/>
          <w:szCs w:val="24"/>
        </w:rPr>
        <w:t xml:space="preserve">. Tiekėjas turi atidžiai surašyti visą informaciją, kad Perkančioji organizacija galėtų objektyviai suteikti balus pagal šio priedo reikalavimus. </w:t>
      </w:r>
    </w:p>
    <w:p w14:paraId="0CBE8FB9" w14:textId="77777777" w:rsidR="00F64B38" w:rsidRPr="00E877A6" w:rsidRDefault="00F64B38" w:rsidP="00E877A6">
      <w:pPr>
        <w:tabs>
          <w:tab w:val="left" w:pos="851"/>
        </w:tabs>
        <w:spacing w:after="0"/>
        <w:ind w:firstLine="851"/>
        <w:jc w:val="both"/>
        <w:rPr>
          <w:rFonts w:ascii="Times New Roman" w:hAnsi="Times New Roman" w:cs="Times New Roman"/>
          <w:bCs/>
          <w:color w:val="000000" w:themeColor="text1"/>
          <w:sz w:val="24"/>
          <w:szCs w:val="24"/>
        </w:rPr>
      </w:pPr>
    </w:p>
    <w:p w14:paraId="059C6DA0" w14:textId="34255D18" w:rsidR="00F64B38" w:rsidRPr="00E877A6" w:rsidRDefault="00B4582A" w:rsidP="00E877A6">
      <w:pPr>
        <w:tabs>
          <w:tab w:val="left" w:pos="851"/>
        </w:tabs>
        <w:spacing w:after="0"/>
        <w:ind w:firstLine="851"/>
        <w:jc w:val="both"/>
        <w:rPr>
          <w:rFonts w:ascii="Times New Roman" w:eastAsia="Franklin Gothic Book" w:hAnsi="Times New Roman" w:cs="Times New Roman"/>
          <w:bCs/>
          <w:color w:val="000000" w:themeColor="text1"/>
          <w:sz w:val="24"/>
          <w:szCs w:val="24"/>
          <w:u w:val="single"/>
        </w:rPr>
      </w:pPr>
      <w:r>
        <w:rPr>
          <w:rFonts w:ascii="Times New Roman" w:eastAsia="Franklin Gothic Book" w:hAnsi="Times New Roman" w:cs="Times New Roman"/>
          <w:bCs/>
          <w:color w:val="000000" w:themeColor="text1"/>
          <w:sz w:val="24"/>
          <w:szCs w:val="24"/>
          <w:u w:val="single"/>
        </w:rPr>
        <w:t>6</w:t>
      </w:r>
      <w:r w:rsidR="00F64B38" w:rsidRPr="00E877A6">
        <w:rPr>
          <w:rFonts w:ascii="Times New Roman" w:eastAsia="Franklin Gothic Book" w:hAnsi="Times New Roman" w:cs="Times New Roman"/>
          <w:bCs/>
          <w:color w:val="000000" w:themeColor="text1"/>
          <w:sz w:val="24"/>
          <w:szCs w:val="24"/>
          <w:u w:val="single"/>
        </w:rPr>
        <w:t>. Pasiūlymų vertinimo kriterijai:</w:t>
      </w:r>
    </w:p>
    <w:p w14:paraId="5D263631" w14:textId="25EA013A" w:rsidR="00F64B38" w:rsidRPr="00E877A6" w:rsidRDefault="00F64B38" w:rsidP="00E877A6">
      <w:pPr>
        <w:pStyle w:val="Body2"/>
        <w:spacing w:after="0"/>
        <w:ind w:firstLine="851"/>
        <w:rPr>
          <w:rFonts w:eastAsiaTheme="minorHAnsi" w:cs="Times New Roman"/>
          <w:bCs/>
          <w:color w:val="000000" w:themeColor="text1"/>
          <w:sz w:val="24"/>
          <w:szCs w:val="24"/>
          <w:bdr w:val="none" w:sz="0" w:space="0" w:color="auto"/>
          <w:lang w:val="lt-LT" w:eastAsia="en-US"/>
        </w:rPr>
      </w:pPr>
      <w:r w:rsidRPr="00E877A6">
        <w:rPr>
          <w:rFonts w:eastAsiaTheme="minorHAnsi" w:cs="Times New Roman"/>
          <w:b/>
          <w:color w:val="000000" w:themeColor="text1"/>
          <w:sz w:val="24"/>
          <w:szCs w:val="24"/>
          <w:bdr w:val="none" w:sz="0" w:space="0" w:color="auto"/>
          <w:lang w:val="lt-LT" w:eastAsia="en-US"/>
        </w:rPr>
        <w:t>1. Kaina.</w:t>
      </w:r>
      <w:r w:rsidRPr="00E877A6">
        <w:rPr>
          <w:rFonts w:eastAsiaTheme="minorHAnsi" w:cs="Times New Roman"/>
          <w:bCs/>
          <w:color w:val="000000" w:themeColor="text1"/>
          <w:sz w:val="24"/>
          <w:szCs w:val="24"/>
          <w:bdr w:val="none" w:sz="0" w:space="0" w:color="auto"/>
          <w:lang w:val="lt-LT" w:eastAsia="en-US"/>
        </w:rPr>
        <w:t xml:space="preserve"> Vertinama pasiūlymo kaina, įskaitant visus mokesčius ir visas tiekėjo išlaidas, susijusias su paslaugų teikimu. Kainos balas apskaičiuojamas po vokų</w:t>
      </w:r>
      <w:r w:rsidR="001F1D04">
        <w:rPr>
          <w:rFonts w:eastAsiaTheme="minorHAnsi" w:cs="Times New Roman"/>
          <w:bCs/>
          <w:color w:val="000000" w:themeColor="text1"/>
          <w:sz w:val="24"/>
          <w:szCs w:val="24"/>
          <w:bdr w:val="none" w:sz="0" w:space="0" w:color="auto"/>
          <w:lang w:val="lt-LT" w:eastAsia="en-US"/>
        </w:rPr>
        <w:t xml:space="preserve"> (B dalis)</w:t>
      </w:r>
      <w:r w:rsidRPr="00E877A6">
        <w:rPr>
          <w:rFonts w:eastAsiaTheme="minorHAnsi" w:cs="Times New Roman"/>
          <w:bCs/>
          <w:color w:val="000000" w:themeColor="text1"/>
          <w:sz w:val="24"/>
          <w:szCs w:val="24"/>
          <w:bdr w:val="none" w:sz="0" w:space="0" w:color="auto"/>
          <w:lang w:val="lt-LT" w:eastAsia="en-US"/>
        </w:rPr>
        <w:t>, kuriuose nurodytos pasiūlymų kainos, atplėšimo posėdžio.</w:t>
      </w:r>
    </w:p>
    <w:p w14:paraId="1DF9CFF1" w14:textId="77777777" w:rsidR="00F64B38" w:rsidRPr="00E877A6" w:rsidRDefault="00F64B38" w:rsidP="00E877A6">
      <w:pPr>
        <w:tabs>
          <w:tab w:val="left" w:pos="851"/>
        </w:tabs>
        <w:autoSpaceDE w:val="0"/>
        <w:autoSpaceDN w:val="0"/>
        <w:adjustRightInd w:val="0"/>
        <w:spacing w:after="0"/>
        <w:ind w:firstLine="851"/>
        <w:jc w:val="both"/>
        <w:rPr>
          <w:rFonts w:ascii="Times New Roman" w:eastAsia="Franklin Gothic Book" w:hAnsi="Times New Roman" w:cs="Times New Roman"/>
          <w:b/>
          <w:bCs/>
          <w:color w:val="000000" w:themeColor="text1"/>
          <w:sz w:val="24"/>
          <w:szCs w:val="24"/>
        </w:rPr>
      </w:pPr>
      <w:r w:rsidRPr="00E877A6">
        <w:rPr>
          <w:rFonts w:ascii="Times New Roman" w:eastAsia="Franklin Gothic Book" w:hAnsi="Times New Roman" w:cs="Times New Roman"/>
          <w:b/>
          <w:bCs/>
          <w:color w:val="000000" w:themeColor="text1"/>
          <w:sz w:val="24"/>
          <w:szCs w:val="24"/>
        </w:rPr>
        <w:t>2</w:t>
      </w:r>
      <w:bookmarkStart w:id="0" w:name="_Hlk40705165"/>
      <w:r w:rsidRPr="00E877A6">
        <w:rPr>
          <w:rFonts w:ascii="Times New Roman" w:eastAsia="Franklin Gothic Book" w:hAnsi="Times New Roman" w:cs="Times New Roman"/>
          <w:b/>
          <w:bCs/>
          <w:color w:val="000000" w:themeColor="text1"/>
          <w:sz w:val="24"/>
          <w:szCs w:val="24"/>
        </w:rPr>
        <w:t>. Kokybė:</w:t>
      </w:r>
    </w:p>
    <w:p w14:paraId="13AB17BC" w14:textId="77777777" w:rsidR="00F64B38" w:rsidRPr="00E877A6" w:rsidRDefault="00F64B38" w:rsidP="00E877A6">
      <w:pPr>
        <w:tabs>
          <w:tab w:val="left" w:pos="851"/>
        </w:tabs>
        <w:autoSpaceDE w:val="0"/>
        <w:autoSpaceDN w:val="0"/>
        <w:adjustRightInd w:val="0"/>
        <w:spacing w:after="0"/>
        <w:ind w:firstLine="851"/>
        <w:jc w:val="both"/>
        <w:rPr>
          <w:rFonts w:ascii="Times New Roman" w:eastAsia="Franklin Gothic Book" w:hAnsi="Times New Roman" w:cs="Times New Roman"/>
          <w:color w:val="000000" w:themeColor="text1"/>
          <w:sz w:val="24"/>
          <w:szCs w:val="24"/>
        </w:rPr>
      </w:pPr>
      <w:r w:rsidRPr="00E877A6">
        <w:rPr>
          <w:rFonts w:ascii="Times New Roman" w:eastAsia="Franklin Gothic Book" w:hAnsi="Times New Roman" w:cs="Times New Roman"/>
          <w:color w:val="000000" w:themeColor="text1"/>
          <w:sz w:val="24"/>
          <w:szCs w:val="24"/>
        </w:rPr>
        <w:t>2.1.</w:t>
      </w:r>
      <w:r w:rsidRPr="00E877A6">
        <w:rPr>
          <w:rFonts w:ascii="Times New Roman" w:eastAsia="Franklin Gothic Book" w:hAnsi="Times New Roman" w:cs="Times New Roman"/>
          <w:b/>
          <w:bCs/>
          <w:color w:val="000000" w:themeColor="text1"/>
          <w:sz w:val="24"/>
          <w:szCs w:val="24"/>
        </w:rPr>
        <w:t xml:space="preserve"> </w:t>
      </w:r>
      <w:r w:rsidRPr="00E877A6">
        <w:rPr>
          <w:rFonts w:ascii="Times New Roman" w:eastAsia="Franklin Gothic Book" w:hAnsi="Times New Roman" w:cs="Times New Roman"/>
          <w:color w:val="000000" w:themeColor="text1"/>
          <w:sz w:val="24"/>
          <w:szCs w:val="24"/>
        </w:rPr>
        <w:t xml:space="preserve">Tiekėjo siūlomų specialistų papildoma patirtis; </w:t>
      </w:r>
    </w:p>
    <w:p w14:paraId="25BA5034" w14:textId="2B8722BE" w:rsidR="00F64B38" w:rsidRPr="0024019D" w:rsidRDefault="00F64B38" w:rsidP="00E877A6">
      <w:pPr>
        <w:tabs>
          <w:tab w:val="left" w:pos="851"/>
        </w:tabs>
        <w:autoSpaceDE w:val="0"/>
        <w:autoSpaceDN w:val="0"/>
        <w:adjustRightInd w:val="0"/>
        <w:spacing w:after="0"/>
        <w:ind w:firstLine="851"/>
        <w:jc w:val="both"/>
        <w:rPr>
          <w:rFonts w:ascii="Times New Roman" w:hAnsi="Times New Roman" w:cs="Times New Roman"/>
          <w:bCs/>
          <w:color w:val="000000" w:themeColor="text1"/>
          <w:sz w:val="24"/>
          <w:szCs w:val="24"/>
        </w:rPr>
      </w:pPr>
      <w:r w:rsidRPr="00E877A6">
        <w:rPr>
          <w:rFonts w:ascii="Times New Roman" w:eastAsia="Franklin Gothic Book" w:hAnsi="Times New Roman" w:cs="Times New Roman"/>
          <w:color w:val="000000" w:themeColor="text1"/>
          <w:sz w:val="24"/>
          <w:szCs w:val="24"/>
        </w:rPr>
        <w:t xml:space="preserve">2.2. </w:t>
      </w:r>
      <w:r w:rsidR="0024019D" w:rsidRPr="0024019D">
        <w:rPr>
          <w:rFonts w:ascii="Times New Roman" w:hAnsi="Times New Roman" w:cs="Times New Roman"/>
          <w:bCs/>
          <w:color w:val="000000" w:themeColor="text1"/>
          <w:sz w:val="24"/>
          <w:szCs w:val="24"/>
        </w:rPr>
        <w:t>Techninio pasiūlymo-koncepcijos vertinimas</w:t>
      </w:r>
      <w:r w:rsidRPr="0024019D">
        <w:rPr>
          <w:rFonts w:ascii="Times New Roman" w:hAnsi="Times New Roman" w:cs="Times New Roman"/>
          <w:bCs/>
          <w:color w:val="000000" w:themeColor="text1"/>
          <w:sz w:val="24"/>
          <w:szCs w:val="24"/>
        </w:rPr>
        <w:t xml:space="preserve">. </w:t>
      </w:r>
    </w:p>
    <w:bookmarkEnd w:id="0"/>
    <w:p w14:paraId="5CD52D10" w14:textId="77777777" w:rsidR="00F64B38" w:rsidRPr="00E877A6" w:rsidRDefault="00F64B38" w:rsidP="00E877A6">
      <w:pPr>
        <w:spacing w:after="0"/>
        <w:ind w:firstLine="851"/>
        <w:jc w:val="both"/>
        <w:rPr>
          <w:rFonts w:ascii="Times New Roman" w:hAnsi="Times New Roman" w:cs="Times New Roman"/>
          <w:sz w:val="24"/>
          <w:szCs w:val="24"/>
        </w:rPr>
      </w:pPr>
    </w:p>
    <w:p w14:paraId="792EAB88" w14:textId="494922AB" w:rsidR="00F64B38" w:rsidRPr="00E877A6" w:rsidRDefault="00B4582A" w:rsidP="00E877A6">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F64B38" w:rsidRPr="00E877A6">
        <w:rPr>
          <w:rFonts w:ascii="Times New Roman" w:hAnsi="Times New Roman" w:cs="Times New Roman"/>
          <w:sz w:val="24"/>
          <w:szCs w:val="24"/>
        </w:rPr>
        <w:t>. Pasiūlymų vertinimo kriterijai, parametrai ir jų lyginamieji svoriai bei ekonominio naudingumo balų apskaičiavimo tvarka:</w:t>
      </w:r>
    </w:p>
    <w:p w14:paraId="2AAE8AAE" w14:textId="4B16280B" w:rsidR="008D1460" w:rsidRPr="008D1460" w:rsidRDefault="008D1460" w:rsidP="008D1460">
      <w:pPr>
        <w:tabs>
          <w:tab w:val="left" w:pos="851"/>
          <w:tab w:val="left" w:pos="1701"/>
        </w:tabs>
        <w:spacing w:after="0" w:line="240" w:lineRule="auto"/>
        <w:ind w:firstLine="567"/>
        <w:jc w:val="both"/>
        <w:rPr>
          <w:rFonts w:ascii="Times New Roman" w:hAnsi="Times New Roman" w:cs="Times New Roman"/>
          <w:sz w:val="24"/>
          <w:szCs w:val="24"/>
        </w:rPr>
      </w:pPr>
    </w:p>
    <w:p w14:paraId="3744C303" w14:textId="705E5C89" w:rsidR="00BB6A62" w:rsidRDefault="00BB6A62" w:rsidP="00BB6A62">
      <w:pPr>
        <w:spacing w:after="0" w:line="240" w:lineRule="auto"/>
        <w:ind w:left="113" w:hanging="113"/>
        <w:jc w:val="right"/>
        <w:rPr>
          <w:rFonts w:ascii="Times New Roman" w:eastAsia="Times New Roman" w:hAnsi="Times New Roman" w:cs="Times New Roman"/>
          <w:i/>
          <w:iCs/>
          <w:color w:val="000000"/>
          <w:sz w:val="24"/>
          <w:szCs w:val="24"/>
          <w:lang w:eastAsia="lt-LT"/>
        </w:rPr>
      </w:pPr>
      <w:r w:rsidRPr="00BB6A62">
        <w:rPr>
          <w:rFonts w:ascii="Times New Roman" w:eastAsia="Times New Roman" w:hAnsi="Times New Roman" w:cs="Times New Roman"/>
          <w:i/>
          <w:iCs/>
          <w:color w:val="000000"/>
          <w:sz w:val="24"/>
          <w:szCs w:val="24"/>
          <w:lang w:eastAsia="lt-LT"/>
        </w:rPr>
        <w:t>1 lentelė</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1559"/>
        <w:gridCol w:w="1418"/>
        <w:gridCol w:w="1842"/>
      </w:tblGrid>
      <w:tr w:rsidR="0066156D" w:rsidRPr="00D5022B" w14:paraId="4466E31E" w14:textId="77777777" w:rsidTr="00526E73">
        <w:trPr>
          <w:trHeight w:val="385"/>
        </w:trPr>
        <w:tc>
          <w:tcPr>
            <w:tcW w:w="4928" w:type="dxa"/>
            <w:gridSpan w:val="2"/>
            <w:shd w:val="clear" w:color="auto" w:fill="DAE9F7" w:themeFill="text2" w:themeFillTint="1A"/>
            <w:vAlign w:val="center"/>
          </w:tcPr>
          <w:p w14:paraId="29E6545B" w14:textId="77777777" w:rsidR="0066156D" w:rsidRPr="00F24CF9" w:rsidRDefault="0066156D" w:rsidP="00F24CF9">
            <w:pPr>
              <w:autoSpaceDE w:val="0"/>
              <w:autoSpaceDN w:val="0"/>
              <w:adjustRightInd w:val="0"/>
              <w:ind w:firstLine="426"/>
              <w:jc w:val="center"/>
              <w:rPr>
                <w:rFonts w:ascii="Times New Roman" w:hAnsi="Times New Roman" w:cs="Times New Roman"/>
                <w:b/>
                <w:color w:val="000000" w:themeColor="text1"/>
              </w:rPr>
            </w:pPr>
            <w:r w:rsidRPr="00F24CF9">
              <w:rPr>
                <w:rFonts w:ascii="Times New Roman" w:hAnsi="Times New Roman" w:cs="Times New Roman"/>
                <w:b/>
                <w:color w:val="000000" w:themeColor="text1"/>
                <w:lang w:eastAsia="lt-LT"/>
              </w:rPr>
              <w:t>Vertinimo kriterijai</w:t>
            </w:r>
          </w:p>
        </w:tc>
        <w:tc>
          <w:tcPr>
            <w:tcW w:w="1559" w:type="dxa"/>
            <w:shd w:val="clear" w:color="auto" w:fill="DAE9F7" w:themeFill="text2" w:themeFillTint="1A"/>
            <w:vAlign w:val="center"/>
          </w:tcPr>
          <w:p w14:paraId="043EE46E" w14:textId="77777777" w:rsidR="0066156D" w:rsidRPr="00F24CF9" w:rsidRDefault="0066156D" w:rsidP="00F24CF9">
            <w:pPr>
              <w:autoSpaceDE w:val="0"/>
              <w:autoSpaceDN w:val="0"/>
              <w:adjustRightInd w:val="0"/>
              <w:jc w:val="center"/>
              <w:rPr>
                <w:rFonts w:ascii="Times New Roman" w:eastAsia="Times New Roman" w:hAnsi="Times New Roman" w:cs="Times New Roman"/>
                <w:b/>
                <w:lang w:eastAsia="lt-LT"/>
              </w:rPr>
            </w:pPr>
            <w:r w:rsidRPr="00F24CF9">
              <w:rPr>
                <w:rFonts w:ascii="Times New Roman" w:eastAsia="Times New Roman" w:hAnsi="Times New Roman" w:cs="Times New Roman"/>
                <w:b/>
              </w:rPr>
              <w:t>Kriterijaus įvertinimas</w:t>
            </w:r>
          </w:p>
        </w:tc>
        <w:tc>
          <w:tcPr>
            <w:tcW w:w="1418" w:type="dxa"/>
            <w:shd w:val="clear" w:color="auto" w:fill="DAE9F7" w:themeFill="text2" w:themeFillTint="1A"/>
            <w:vAlign w:val="center"/>
          </w:tcPr>
          <w:p w14:paraId="7BCDFA5E" w14:textId="77777777" w:rsidR="0066156D" w:rsidRPr="00F24CF9" w:rsidRDefault="0066156D" w:rsidP="00F24CF9">
            <w:pPr>
              <w:autoSpaceDE w:val="0"/>
              <w:autoSpaceDN w:val="0"/>
              <w:adjustRightInd w:val="0"/>
              <w:jc w:val="center"/>
              <w:rPr>
                <w:rFonts w:ascii="Times New Roman" w:hAnsi="Times New Roman" w:cs="Times New Roman"/>
                <w:b/>
                <w:color w:val="000000" w:themeColor="text1"/>
                <w:lang w:eastAsia="lt-LT"/>
              </w:rPr>
            </w:pPr>
            <w:r w:rsidRPr="00F24CF9">
              <w:rPr>
                <w:rFonts w:ascii="Times New Roman" w:eastAsia="Times New Roman" w:hAnsi="Times New Roman" w:cs="Times New Roman"/>
                <w:b/>
                <w:lang w:eastAsia="lt-LT"/>
              </w:rPr>
              <w:t>Funkcinio parametro lyginamasis svoris</w:t>
            </w:r>
          </w:p>
        </w:tc>
        <w:tc>
          <w:tcPr>
            <w:tcW w:w="1842" w:type="dxa"/>
            <w:shd w:val="clear" w:color="auto" w:fill="DAE9F7" w:themeFill="text2" w:themeFillTint="1A"/>
            <w:vAlign w:val="center"/>
          </w:tcPr>
          <w:p w14:paraId="280AE102" w14:textId="77777777" w:rsidR="0066156D" w:rsidRPr="00F24CF9" w:rsidRDefault="0066156D" w:rsidP="004E70C0">
            <w:pPr>
              <w:autoSpaceDE w:val="0"/>
              <w:autoSpaceDN w:val="0"/>
              <w:adjustRightInd w:val="0"/>
              <w:spacing w:after="0"/>
              <w:jc w:val="center"/>
              <w:rPr>
                <w:rFonts w:ascii="Times New Roman" w:hAnsi="Times New Roman" w:cs="Times New Roman"/>
                <w:b/>
                <w:color w:val="000000" w:themeColor="text1"/>
                <w:lang w:eastAsia="lt-LT"/>
              </w:rPr>
            </w:pPr>
            <w:r w:rsidRPr="00F24CF9">
              <w:rPr>
                <w:rFonts w:ascii="Times New Roman" w:hAnsi="Times New Roman" w:cs="Times New Roman"/>
                <w:b/>
                <w:color w:val="000000" w:themeColor="text1"/>
                <w:lang w:eastAsia="lt-LT"/>
              </w:rPr>
              <w:t>Kriterijaus lyginamasis svoris ekonominio naudingumo įvertinime</w:t>
            </w:r>
          </w:p>
        </w:tc>
      </w:tr>
      <w:tr w:rsidR="0066156D" w:rsidRPr="00D5022B" w14:paraId="0AE38CCF" w14:textId="77777777" w:rsidTr="003277CD">
        <w:trPr>
          <w:trHeight w:val="109"/>
        </w:trPr>
        <w:tc>
          <w:tcPr>
            <w:tcW w:w="4928" w:type="dxa"/>
            <w:gridSpan w:val="2"/>
            <w:shd w:val="clear" w:color="auto" w:fill="DAE9F7" w:themeFill="text2" w:themeFillTint="1A"/>
          </w:tcPr>
          <w:p w14:paraId="3A23C420" w14:textId="77777777" w:rsidR="0066156D" w:rsidRPr="00262A03" w:rsidRDefault="0066156D" w:rsidP="00F24CF9">
            <w:pPr>
              <w:autoSpaceDE w:val="0"/>
              <w:autoSpaceDN w:val="0"/>
              <w:adjustRightInd w:val="0"/>
              <w:spacing w:after="0"/>
              <w:rPr>
                <w:rFonts w:ascii="Times New Roman" w:hAnsi="Times New Roman" w:cs="Times New Roman"/>
                <w:b/>
                <w:bCs/>
                <w:color w:val="000000" w:themeColor="text1"/>
                <w:sz w:val="24"/>
                <w:szCs w:val="24"/>
              </w:rPr>
            </w:pPr>
            <w:r w:rsidRPr="00262A03">
              <w:rPr>
                <w:rFonts w:ascii="Times New Roman" w:hAnsi="Times New Roman" w:cs="Times New Roman"/>
                <w:b/>
                <w:bCs/>
                <w:color w:val="000000" w:themeColor="text1"/>
                <w:sz w:val="24"/>
                <w:szCs w:val="24"/>
              </w:rPr>
              <w:t>Pirmas kriterijus – Kaina (C)</w:t>
            </w:r>
          </w:p>
        </w:tc>
        <w:tc>
          <w:tcPr>
            <w:tcW w:w="1559" w:type="dxa"/>
            <w:shd w:val="clear" w:color="auto" w:fill="DAE9F7" w:themeFill="text2" w:themeFillTint="1A"/>
          </w:tcPr>
          <w:p w14:paraId="0927CB62" w14:textId="77777777" w:rsidR="0066156D" w:rsidRPr="00262A03" w:rsidRDefault="0066156D" w:rsidP="00F24CF9">
            <w:pPr>
              <w:autoSpaceDE w:val="0"/>
              <w:autoSpaceDN w:val="0"/>
              <w:adjustRightInd w:val="0"/>
              <w:spacing w:after="0"/>
              <w:ind w:firstLine="426"/>
              <w:jc w:val="center"/>
              <w:rPr>
                <w:rFonts w:ascii="Times New Roman" w:hAnsi="Times New Roman" w:cs="Times New Roman"/>
                <w:b/>
                <w:bCs/>
                <w:color w:val="000000" w:themeColor="text1"/>
                <w:sz w:val="24"/>
                <w:szCs w:val="24"/>
                <w:lang w:eastAsia="lt-LT"/>
              </w:rPr>
            </w:pPr>
          </w:p>
        </w:tc>
        <w:tc>
          <w:tcPr>
            <w:tcW w:w="1418" w:type="dxa"/>
            <w:shd w:val="clear" w:color="auto" w:fill="DAE9F7" w:themeFill="text2" w:themeFillTint="1A"/>
          </w:tcPr>
          <w:p w14:paraId="56B21437" w14:textId="77777777" w:rsidR="0066156D" w:rsidRPr="00262A03" w:rsidRDefault="0066156D" w:rsidP="00F24CF9">
            <w:pPr>
              <w:autoSpaceDE w:val="0"/>
              <w:autoSpaceDN w:val="0"/>
              <w:adjustRightInd w:val="0"/>
              <w:spacing w:after="0"/>
              <w:ind w:firstLine="426"/>
              <w:rPr>
                <w:rFonts w:ascii="Times New Roman" w:hAnsi="Times New Roman" w:cs="Times New Roman"/>
                <w:b/>
                <w:bCs/>
                <w:color w:val="000000" w:themeColor="text1"/>
                <w:sz w:val="24"/>
                <w:szCs w:val="24"/>
                <w:lang w:eastAsia="lt-LT"/>
              </w:rPr>
            </w:pPr>
          </w:p>
        </w:tc>
        <w:tc>
          <w:tcPr>
            <w:tcW w:w="1842" w:type="dxa"/>
            <w:shd w:val="clear" w:color="auto" w:fill="DAE9F7" w:themeFill="text2" w:themeFillTint="1A"/>
          </w:tcPr>
          <w:p w14:paraId="08BE62DE" w14:textId="3039A7F6" w:rsidR="0066156D" w:rsidRPr="00262A03" w:rsidRDefault="0066156D" w:rsidP="00F24CF9">
            <w:pPr>
              <w:autoSpaceDE w:val="0"/>
              <w:autoSpaceDN w:val="0"/>
              <w:adjustRightInd w:val="0"/>
              <w:spacing w:after="0"/>
              <w:jc w:val="center"/>
              <w:rPr>
                <w:rFonts w:ascii="Times New Roman" w:hAnsi="Times New Roman" w:cs="Times New Roman"/>
                <w:color w:val="000000" w:themeColor="text1"/>
                <w:sz w:val="24"/>
                <w:szCs w:val="24"/>
                <w:lang w:eastAsia="lt-LT"/>
              </w:rPr>
            </w:pPr>
            <w:r w:rsidRPr="00262A03">
              <w:rPr>
                <w:rFonts w:ascii="Times New Roman" w:hAnsi="Times New Roman" w:cs="Times New Roman"/>
                <w:b/>
                <w:bCs/>
                <w:color w:val="000000" w:themeColor="text1"/>
                <w:sz w:val="24"/>
                <w:szCs w:val="24"/>
                <w:lang w:eastAsia="lt-LT"/>
              </w:rPr>
              <w:t>X=</w:t>
            </w:r>
            <w:r w:rsidR="00B22EF0" w:rsidRPr="00262A03">
              <w:rPr>
                <w:rFonts w:ascii="Times New Roman" w:hAnsi="Times New Roman" w:cs="Times New Roman"/>
                <w:b/>
                <w:bCs/>
                <w:color w:val="000000" w:themeColor="text1"/>
                <w:sz w:val="24"/>
                <w:szCs w:val="24"/>
                <w:lang w:eastAsia="lt-LT"/>
              </w:rPr>
              <w:t>5</w:t>
            </w:r>
            <w:r w:rsidRPr="00262A03">
              <w:rPr>
                <w:rFonts w:ascii="Times New Roman" w:hAnsi="Times New Roman" w:cs="Times New Roman"/>
                <w:b/>
                <w:bCs/>
                <w:color w:val="000000" w:themeColor="text1"/>
                <w:sz w:val="24"/>
                <w:szCs w:val="24"/>
              </w:rPr>
              <w:t>0</w:t>
            </w:r>
          </w:p>
        </w:tc>
      </w:tr>
      <w:tr w:rsidR="0066156D" w:rsidRPr="00D5022B" w14:paraId="6EC00E24" w14:textId="77777777" w:rsidTr="003277CD">
        <w:trPr>
          <w:trHeight w:val="247"/>
        </w:trPr>
        <w:tc>
          <w:tcPr>
            <w:tcW w:w="4928" w:type="dxa"/>
            <w:gridSpan w:val="2"/>
            <w:shd w:val="clear" w:color="auto" w:fill="DAE9F7" w:themeFill="text2" w:themeFillTint="1A"/>
          </w:tcPr>
          <w:p w14:paraId="569D907A" w14:textId="7A236320" w:rsidR="0066156D" w:rsidRPr="00262A03" w:rsidRDefault="0066156D" w:rsidP="00F24CF9">
            <w:pPr>
              <w:autoSpaceDE w:val="0"/>
              <w:autoSpaceDN w:val="0"/>
              <w:adjustRightInd w:val="0"/>
              <w:spacing w:after="0"/>
              <w:rPr>
                <w:rFonts w:ascii="Times New Roman" w:hAnsi="Times New Roman" w:cs="Times New Roman"/>
                <w:b/>
                <w:bCs/>
                <w:color w:val="000000" w:themeColor="text1"/>
                <w:sz w:val="24"/>
                <w:szCs w:val="24"/>
              </w:rPr>
            </w:pPr>
            <w:r w:rsidRPr="00262A03">
              <w:rPr>
                <w:rFonts w:ascii="Times New Roman" w:hAnsi="Times New Roman" w:cs="Times New Roman"/>
                <w:b/>
                <w:bCs/>
                <w:color w:val="000000" w:themeColor="text1"/>
                <w:sz w:val="24"/>
                <w:szCs w:val="24"/>
              </w:rPr>
              <w:t>Antras kriterijus – Kokybė (</w:t>
            </w:r>
            <w:r w:rsidR="006A45BB">
              <w:rPr>
                <w:rFonts w:ascii="Times New Roman" w:hAnsi="Times New Roman" w:cs="Times New Roman"/>
                <w:b/>
                <w:bCs/>
                <w:sz w:val="24"/>
                <w:szCs w:val="24"/>
                <w:lang w:val="fr-FR"/>
              </w:rPr>
              <w:t>T</w:t>
            </w:r>
            <w:r w:rsidRPr="00262A03">
              <w:rPr>
                <w:rFonts w:ascii="Times New Roman" w:hAnsi="Times New Roman" w:cs="Times New Roman"/>
                <w:b/>
                <w:bCs/>
                <w:color w:val="000000" w:themeColor="text1"/>
                <w:sz w:val="24"/>
                <w:szCs w:val="24"/>
              </w:rPr>
              <w:t>)</w:t>
            </w:r>
          </w:p>
        </w:tc>
        <w:tc>
          <w:tcPr>
            <w:tcW w:w="1559" w:type="dxa"/>
            <w:shd w:val="clear" w:color="auto" w:fill="DAE9F7" w:themeFill="text2" w:themeFillTint="1A"/>
          </w:tcPr>
          <w:p w14:paraId="75BC89C2" w14:textId="77777777" w:rsidR="0066156D" w:rsidRPr="00262A03" w:rsidRDefault="0066156D" w:rsidP="00F24CF9">
            <w:pPr>
              <w:autoSpaceDE w:val="0"/>
              <w:autoSpaceDN w:val="0"/>
              <w:adjustRightInd w:val="0"/>
              <w:spacing w:after="0"/>
              <w:ind w:firstLine="426"/>
              <w:jc w:val="center"/>
              <w:rPr>
                <w:rFonts w:ascii="Times New Roman" w:hAnsi="Times New Roman" w:cs="Times New Roman"/>
                <w:b/>
                <w:bCs/>
                <w:color w:val="000000" w:themeColor="text1"/>
                <w:sz w:val="24"/>
                <w:szCs w:val="24"/>
                <w:lang w:eastAsia="lt-LT"/>
              </w:rPr>
            </w:pPr>
          </w:p>
        </w:tc>
        <w:tc>
          <w:tcPr>
            <w:tcW w:w="1418" w:type="dxa"/>
            <w:shd w:val="clear" w:color="auto" w:fill="DAE9F7" w:themeFill="text2" w:themeFillTint="1A"/>
          </w:tcPr>
          <w:p w14:paraId="5CFDD7D4" w14:textId="77777777" w:rsidR="0066156D" w:rsidRPr="00262A03" w:rsidRDefault="0066156D" w:rsidP="00F24CF9">
            <w:pPr>
              <w:autoSpaceDE w:val="0"/>
              <w:autoSpaceDN w:val="0"/>
              <w:adjustRightInd w:val="0"/>
              <w:spacing w:after="0"/>
              <w:ind w:firstLine="426"/>
              <w:rPr>
                <w:rFonts w:ascii="Times New Roman" w:hAnsi="Times New Roman" w:cs="Times New Roman"/>
                <w:b/>
                <w:bCs/>
                <w:color w:val="000000" w:themeColor="text1"/>
                <w:sz w:val="24"/>
                <w:szCs w:val="24"/>
                <w:lang w:eastAsia="lt-LT"/>
              </w:rPr>
            </w:pPr>
          </w:p>
        </w:tc>
        <w:tc>
          <w:tcPr>
            <w:tcW w:w="1842" w:type="dxa"/>
            <w:shd w:val="clear" w:color="auto" w:fill="DAE9F7" w:themeFill="text2" w:themeFillTint="1A"/>
          </w:tcPr>
          <w:p w14:paraId="114DBFB4" w14:textId="5FC14C42" w:rsidR="0066156D" w:rsidRPr="00262A03" w:rsidRDefault="0066156D" w:rsidP="00F24CF9">
            <w:pPr>
              <w:autoSpaceDE w:val="0"/>
              <w:autoSpaceDN w:val="0"/>
              <w:adjustRightInd w:val="0"/>
              <w:spacing w:after="0"/>
              <w:jc w:val="center"/>
              <w:rPr>
                <w:rFonts w:ascii="Times New Roman" w:hAnsi="Times New Roman" w:cs="Times New Roman"/>
                <w:b/>
                <w:bCs/>
                <w:color w:val="000000" w:themeColor="text1"/>
                <w:sz w:val="24"/>
                <w:szCs w:val="24"/>
                <w:lang w:eastAsia="lt-LT"/>
              </w:rPr>
            </w:pPr>
            <w:r w:rsidRPr="00262A03">
              <w:rPr>
                <w:rFonts w:ascii="Times New Roman" w:hAnsi="Times New Roman" w:cs="Times New Roman"/>
                <w:b/>
                <w:bCs/>
                <w:color w:val="000000" w:themeColor="text1"/>
                <w:sz w:val="24"/>
                <w:szCs w:val="24"/>
                <w:lang w:eastAsia="lt-LT" w:bidi="lt-LT"/>
              </w:rPr>
              <w:t>Y=</w:t>
            </w:r>
            <w:r w:rsidR="00B22EF0" w:rsidRPr="00262A03">
              <w:rPr>
                <w:rFonts w:ascii="Times New Roman" w:hAnsi="Times New Roman" w:cs="Times New Roman"/>
                <w:b/>
                <w:bCs/>
                <w:sz w:val="24"/>
                <w:szCs w:val="24"/>
              </w:rPr>
              <w:t>5</w:t>
            </w:r>
            <w:r w:rsidRPr="00262A03">
              <w:rPr>
                <w:rFonts w:ascii="Times New Roman" w:hAnsi="Times New Roman" w:cs="Times New Roman"/>
                <w:b/>
                <w:bCs/>
                <w:sz w:val="24"/>
                <w:szCs w:val="24"/>
              </w:rPr>
              <w:t>0</w:t>
            </w:r>
          </w:p>
        </w:tc>
      </w:tr>
      <w:tr w:rsidR="00440DAD" w:rsidRPr="00D5022B" w14:paraId="0CE86A37" w14:textId="77777777" w:rsidTr="003277CD">
        <w:trPr>
          <w:trHeight w:val="247"/>
        </w:trPr>
        <w:tc>
          <w:tcPr>
            <w:tcW w:w="675" w:type="dxa"/>
            <w:shd w:val="clear" w:color="auto" w:fill="FFFFFF" w:themeFill="background1"/>
          </w:tcPr>
          <w:p w14:paraId="54C6C4C9" w14:textId="038018D6" w:rsidR="00440DAD" w:rsidRPr="00262A03" w:rsidRDefault="00440DAD" w:rsidP="00440DAD">
            <w:pPr>
              <w:autoSpaceDE w:val="0"/>
              <w:autoSpaceDN w:val="0"/>
              <w:adjustRightInd w:val="0"/>
              <w:rPr>
                <w:rFonts w:ascii="Times New Roman" w:hAnsi="Times New Roman" w:cs="Times New Roman"/>
                <w:b/>
                <w:bCs/>
                <w:color w:val="000000" w:themeColor="text1"/>
                <w:sz w:val="24"/>
                <w:szCs w:val="24"/>
              </w:rPr>
            </w:pPr>
            <w:r w:rsidRPr="00262A03">
              <w:rPr>
                <w:rFonts w:ascii="Times New Roman" w:hAnsi="Times New Roman" w:cs="Times New Roman"/>
                <w:sz w:val="24"/>
                <w:szCs w:val="24"/>
              </w:rPr>
              <w:t>P</w:t>
            </w:r>
            <w:r w:rsidRPr="00262A03">
              <w:rPr>
                <w:rFonts w:ascii="Times New Roman" w:hAnsi="Times New Roman" w:cs="Times New Roman"/>
                <w:sz w:val="24"/>
                <w:szCs w:val="24"/>
                <w:vertAlign w:val="subscript"/>
              </w:rPr>
              <w:t>1</w:t>
            </w:r>
          </w:p>
        </w:tc>
        <w:tc>
          <w:tcPr>
            <w:tcW w:w="4253" w:type="dxa"/>
            <w:shd w:val="clear" w:color="auto" w:fill="FFFFFF" w:themeFill="background1"/>
            <w:vAlign w:val="center"/>
          </w:tcPr>
          <w:p w14:paraId="64457C64" w14:textId="77777777" w:rsidR="00440DAD" w:rsidRPr="00262A03" w:rsidRDefault="00440DAD" w:rsidP="004E70C0">
            <w:pPr>
              <w:jc w:val="both"/>
              <w:rPr>
                <w:rFonts w:ascii="Times New Roman" w:hAnsi="Times New Roman" w:cs="Times New Roman"/>
                <w:b/>
                <w:bCs/>
                <w:sz w:val="24"/>
                <w:szCs w:val="24"/>
              </w:rPr>
            </w:pPr>
            <w:r w:rsidRPr="00262A03">
              <w:rPr>
                <w:rFonts w:ascii="Times New Roman" w:hAnsi="Times New Roman" w:cs="Times New Roman"/>
                <w:b/>
                <w:bCs/>
                <w:sz w:val="24"/>
                <w:szCs w:val="24"/>
              </w:rPr>
              <w:t>Siūlomo Projekto vadovo papildoma patirtis (P</w:t>
            </w:r>
            <w:r w:rsidRPr="00262A03">
              <w:rPr>
                <w:rFonts w:ascii="Times New Roman" w:hAnsi="Times New Roman" w:cs="Times New Roman"/>
                <w:b/>
                <w:bCs/>
                <w:sz w:val="24"/>
                <w:szCs w:val="24"/>
                <w:vertAlign w:val="subscript"/>
              </w:rPr>
              <w:t>1</w:t>
            </w:r>
            <w:r w:rsidRPr="00262A03">
              <w:rPr>
                <w:rFonts w:ascii="Times New Roman" w:hAnsi="Times New Roman" w:cs="Times New Roman"/>
                <w:b/>
                <w:bCs/>
                <w:sz w:val="24"/>
                <w:szCs w:val="24"/>
              </w:rPr>
              <w:t>)</w:t>
            </w:r>
          </w:p>
          <w:p w14:paraId="58C20070" w14:textId="77777777" w:rsidR="00440DAD" w:rsidRPr="00262A03" w:rsidRDefault="00440DAD" w:rsidP="004E70C0">
            <w:pPr>
              <w:jc w:val="both"/>
              <w:rPr>
                <w:rFonts w:ascii="Times New Roman" w:hAnsi="Times New Roman" w:cs="Times New Roman"/>
                <w:bCs/>
                <w:iCs/>
                <w:sz w:val="24"/>
                <w:szCs w:val="24"/>
              </w:rPr>
            </w:pPr>
            <w:r w:rsidRPr="00262A03">
              <w:rPr>
                <w:rFonts w:ascii="Times New Roman" w:hAnsi="Times New Roman" w:cs="Times New Roman"/>
                <w:bCs/>
                <w:iCs/>
                <w:sz w:val="24"/>
                <w:szCs w:val="24"/>
              </w:rPr>
              <w:t xml:space="preserve">Informacija apie siūlomo specialisto patirtį pateikiama kartu su pasiūlymu (A dalis) (pildomas </w:t>
            </w:r>
            <w:r w:rsidRPr="00262A03">
              <w:rPr>
                <w:rFonts w:ascii="Times New Roman" w:hAnsi="Times New Roman" w:cs="Times New Roman"/>
                <w:sz w:val="24"/>
                <w:szCs w:val="24"/>
              </w:rPr>
              <w:t xml:space="preserve">Specialiųjų pirkimo sąlygų 8 priedas </w:t>
            </w:r>
            <w:r w:rsidRPr="00262A03">
              <w:rPr>
                <w:rFonts w:ascii="Times New Roman" w:hAnsi="Times New Roman" w:cs="Times New Roman"/>
                <w:bCs/>
                <w:iCs/>
                <w:sz w:val="24"/>
                <w:szCs w:val="24"/>
              </w:rPr>
              <w:t>„</w:t>
            </w:r>
            <w:r w:rsidRPr="00262A03">
              <w:rPr>
                <w:rFonts w:ascii="Times New Roman" w:eastAsia="Arial" w:hAnsi="Times New Roman" w:cs="Times New Roman"/>
                <w:sz w:val="24"/>
                <w:szCs w:val="24"/>
              </w:rPr>
              <w:t>Specialistų atitikties kokybės kriterijų reikalavimams lentelė</w:t>
            </w:r>
            <w:r w:rsidRPr="00262A03">
              <w:rPr>
                <w:rFonts w:ascii="Times New Roman" w:hAnsi="Times New Roman" w:cs="Times New Roman"/>
                <w:bCs/>
                <w:iCs/>
                <w:sz w:val="24"/>
                <w:szCs w:val="24"/>
              </w:rPr>
              <w:t xml:space="preserve">“). </w:t>
            </w:r>
          </w:p>
          <w:p w14:paraId="0FB41746" w14:textId="490B5136" w:rsidR="00440DAD" w:rsidRPr="00262A03" w:rsidRDefault="00440DAD" w:rsidP="004E70C0">
            <w:pPr>
              <w:autoSpaceDE w:val="0"/>
              <w:autoSpaceDN w:val="0"/>
              <w:adjustRightInd w:val="0"/>
              <w:jc w:val="both"/>
              <w:rPr>
                <w:rFonts w:ascii="Times New Roman" w:hAnsi="Times New Roman" w:cs="Times New Roman"/>
                <w:b/>
                <w:bCs/>
                <w:color w:val="000000" w:themeColor="text1"/>
                <w:sz w:val="24"/>
                <w:szCs w:val="24"/>
              </w:rPr>
            </w:pPr>
            <w:r w:rsidRPr="00262A03">
              <w:rPr>
                <w:rFonts w:ascii="Times New Roman" w:hAnsi="Times New Roman" w:cs="Times New Roman"/>
                <w:b/>
                <w:bCs/>
                <w:color w:val="FF0000"/>
                <w:sz w:val="24"/>
                <w:szCs w:val="24"/>
              </w:rPr>
              <w:lastRenderedPageBreak/>
              <w:t>Nepateikus užsakovų pažymų, specialisto patirtis vertinama nebus.</w:t>
            </w:r>
          </w:p>
        </w:tc>
        <w:tc>
          <w:tcPr>
            <w:tcW w:w="1559" w:type="dxa"/>
            <w:shd w:val="clear" w:color="auto" w:fill="FFFFFF" w:themeFill="background1"/>
          </w:tcPr>
          <w:p w14:paraId="0AED98DF" w14:textId="399AA564" w:rsidR="00440DAD" w:rsidRPr="00262A03" w:rsidRDefault="00440DAD" w:rsidP="00440DAD">
            <w:pPr>
              <w:autoSpaceDE w:val="0"/>
              <w:autoSpaceDN w:val="0"/>
              <w:adjustRightInd w:val="0"/>
              <w:jc w:val="center"/>
              <w:rPr>
                <w:rFonts w:ascii="Times New Roman" w:hAnsi="Times New Roman" w:cs="Times New Roman"/>
                <w:b/>
                <w:bCs/>
                <w:color w:val="000000" w:themeColor="text1"/>
                <w:sz w:val="24"/>
                <w:szCs w:val="24"/>
                <w:lang w:eastAsia="lt-LT"/>
              </w:rPr>
            </w:pPr>
            <w:proofErr w:type="spellStart"/>
            <w:r w:rsidRPr="00262A03">
              <w:rPr>
                <w:rFonts w:ascii="Times New Roman" w:eastAsia="Times New Roman" w:hAnsi="Times New Roman" w:cs="Times New Roman"/>
                <w:sz w:val="24"/>
                <w:szCs w:val="24"/>
              </w:rPr>
              <w:lastRenderedPageBreak/>
              <w:t>R</w:t>
            </w:r>
            <w:r w:rsidRPr="00262A03">
              <w:rPr>
                <w:rFonts w:ascii="Times New Roman" w:eastAsia="Times New Roman" w:hAnsi="Times New Roman" w:cs="Times New Roman"/>
                <w:sz w:val="24"/>
                <w:szCs w:val="24"/>
                <w:vertAlign w:val="subscript"/>
              </w:rPr>
              <w:t>max</w:t>
            </w:r>
            <w:proofErr w:type="spellEnd"/>
            <w:r w:rsidRPr="00262A03">
              <w:rPr>
                <w:rFonts w:ascii="Times New Roman" w:eastAsia="Times New Roman" w:hAnsi="Times New Roman" w:cs="Times New Roman"/>
                <w:sz w:val="24"/>
                <w:szCs w:val="24"/>
              </w:rPr>
              <w:t>=</w:t>
            </w:r>
            <w:r w:rsidR="008E7558" w:rsidRPr="00262A03">
              <w:rPr>
                <w:rFonts w:ascii="Times New Roman" w:eastAsia="Times New Roman" w:hAnsi="Times New Roman" w:cs="Times New Roman"/>
                <w:sz w:val="24"/>
                <w:szCs w:val="24"/>
              </w:rPr>
              <w:t>5</w:t>
            </w:r>
          </w:p>
        </w:tc>
        <w:tc>
          <w:tcPr>
            <w:tcW w:w="1418" w:type="dxa"/>
            <w:shd w:val="clear" w:color="auto" w:fill="FFFFFF" w:themeFill="background1"/>
          </w:tcPr>
          <w:p w14:paraId="580E5E94" w14:textId="7FEB565A" w:rsidR="00440DAD" w:rsidRPr="00262A03" w:rsidRDefault="00440DAD" w:rsidP="00440DAD">
            <w:pPr>
              <w:autoSpaceDE w:val="0"/>
              <w:autoSpaceDN w:val="0"/>
              <w:adjustRightInd w:val="0"/>
              <w:jc w:val="center"/>
              <w:rPr>
                <w:rFonts w:ascii="Times New Roman" w:hAnsi="Times New Roman" w:cs="Times New Roman"/>
                <w:b/>
                <w:bCs/>
                <w:color w:val="000000" w:themeColor="text1"/>
                <w:sz w:val="24"/>
                <w:szCs w:val="24"/>
                <w:lang w:eastAsia="lt-LT"/>
              </w:rPr>
            </w:pPr>
            <w:r w:rsidRPr="00262A03">
              <w:rPr>
                <w:rFonts w:ascii="Times New Roman" w:eastAsia="Times New Roman" w:hAnsi="Times New Roman" w:cs="Times New Roman"/>
                <w:sz w:val="24"/>
                <w:szCs w:val="24"/>
              </w:rPr>
              <w:t>L</w:t>
            </w:r>
            <w:r w:rsidRPr="00262A03">
              <w:rPr>
                <w:rFonts w:ascii="Times New Roman" w:eastAsia="Times New Roman" w:hAnsi="Times New Roman" w:cs="Times New Roman"/>
                <w:sz w:val="24"/>
                <w:szCs w:val="24"/>
                <w:vertAlign w:val="subscript"/>
              </w:rPr>
              <w:t>1</w:t>
            </w:r>
            <w:r w:rsidRPr="00262A03">
              <w:rPr>
                <w:rFonts w:ascii="Times New Roman" w:eastAsia="Times New Roman" w:hAnsi="Times New Roman" w:cs="Times New Roman"/>
                <w:sz w:val="24"/>
                <w:szCs w:val="24"/>
              </w:rPr>
              <w:t xml:space="preserve"> = </w:t>
            </w:r>
            <w:r w:rsidRPr="00262A03">
              <w:rPr>
                <w:rFonts w:ascii="Times New Roman" w:eastAsia="Times New Roman" w:hAnsi="Times New Roman" w:cs="Times New Roman"/>
                <w:color w:val="000000"/>
                <w:sz w:val="24"/>
                <w:szCs w:val="24"/>
              </w:rPr>
              <w:t>0,3</w:t>
            </w:r>
          </w:p>
        </w:tc>
        <w:tc>
          <w:tcPr>
            <w:tcW w:w="1842" w:type="dxa"/>
            <w:shd w:val="clear" w:color="auto" w:fill="FFFFFF" w:themeFill="background1"/>
          </w:tcPr>
          <w:p w14:paraId="3A4F3D1E" w14:textId="77777777" w:rsidR="00440DAD" w:rsidRPr="00262A03" w:rsidRDefault="00440DAD" w:rsidP="00440DAD">
            <w:pPr>
              <w:autoSpaceDE w:val="0"/>
              <w:autoSpaceDN w:val="0"/>
              <w:adjustRightInd w:val="0"/>
              <w:jc w:val="center"/>
              <w:rPr>
                <w:rFonts w:ascii="Times New Roman" w:hAnsi="Times New Roman" w:cs="Times New Roman"/>
                <w:b/>
                <w:bCs/>
                <w:color w:val="000000" w:themeColor="text1"/>
                <w:sz w:val="24"/>
                <w:szCs w:val="24"/>
                <w:lang w:eastAsia="lt-LT" w:bidi="lt-LT"/>
              </w:rPr>
            </w:pPr>
          </w:p>
        </w:tc>
      </w:tr>
      <w:tr w:rsidR="008E7558" w:rsidRPr="00D5022B" w14:paraId="7D247D99" w14:textId="77777777" w:rsidTr="003277CD">
        <w:trPr>
          <w:trHeight w:val="247"/>
        </w:trPr>
        <w:tc>
          <w:tcPr>
            <w:tcW w:w="675" w:type="dxa"/>
            <w:shd w:val="clear" w:color="auto" w:fill="FFFFFF" w:themeFill="background1"/>
          </w:tcPr>
          <w:p w14:paraId="0801731E" w14:textId="6A60D88F" w:rsidR="008E7558" w:rsidRPr="00262A03" w:rsidRDefault="008E7558" w:rsidP="008E7558">
            <w:pPr>
              <w:autoSpaceDE w:val="0"/>
              <w:autoSpaceDN w:val="0"/>
              <w:adjustRightInd w:val="0"/>
              <w:rPr>
                <w:rFonts w:ascii="Times New Roman" w:hAnsi="Times New Roman" w:cs="Times New Roman"/>
                <w:sz w:val="24"/>
                <w:szCs w:val="24"/>
              </w:rPr>
            </w:pPr>
            <w:r w:rsidRPr="00262A03">
              <w:rPr>
                <w:rFonts w:ascii="Times New Roman" w:hAnsi="Times New Roman" w:cs="Times New Roman"/>
                <w:sz w:val="24"/>
                <w:szCs w:val="24"/>
              </w:rPr>
              <w:t>P</w:t>
            </w:r>
            <w:r w:rsidRPr="00262A03">
              <w:rPr>
                <w:rFonts w:ascii="Times New Roman" w:hAnsi="Times New Roman" w:cs="Times New Roman"/>
                <w:sz w:val="24"/>
                <w:szCs w:val="24"/>
                <w:vertAlign w:val="subscript"/>
              </w:rPr>
              <w:t>2</w:t>
            </w:r>
          </w:p>
        </w:tc>
        <w:tc>
          <w:tcPr>
            <w:tcW w:w="4253" w:type="dxa"/>
            <w:shd w:val="clear" w:color="auto" w:fill="FFFFFF" w:themeFill="background1"/>
            <w:vAlign w:val="center"/>
          </w:tcPr>
          <w:p w14:paraId="2060D54B" w14:textId="77777777" w:rsidR="008E7558" w:rsidRPr="00262A03" w:rsidRDefault="008E7558" w:rsidP="004E70C0">
            <w:pPr>
              <w:jc w:val="both"/>
              <w:rPr>
                <w:rFonts w:ascii="Times New Roman" w:hAnsi="Times New Roman" w:cs="Times New Roman"/>
                <w:b/>
                <w:bCs/>
                <w:sz w:val="24"/>
                <w:szCs w:val="24"/>
              </w:rPr>
            </w:pPr>
            <w:r w:rsidRPr="00262A03">
              <w:rPr>
                <w:rFonts w:ascii="Times New Roman" w:hAnsi="Times New Roman" w:cs="Times New Roman"/>
                <w:b/>
                <w:bCs/>
                <w:sz w:val="24"/>
                <w:szCs w:val="24"/>
              </w:rPr>
              <w:t>Siūlomo Europos Sąjungos fondų valdymo srities konsultanto/eksperto papildoma patirtis (P</w:t>
            </w:r>
            <w:r w:rsidRPr="00262A03">
              <w:rPr>
                <w:rFonts w:ascii="Times New Roman" w:hAnsi="Times New Roman" w:cs="Times New Roman"/>
                <w:b/>
                <w:bCs/>
                <w:sz w:val="24"/>
                <w:szCs w:val="24"/>
                <w:vertAlign w:val="subscript"/>
              </w:rPr>
              <w:t>2</w:t>
            </w:r>
            <w:r w:rsidRPr="00262A03">
              <w:rPr>
                <w:rFonts w:ascii="Times New Roman" w:hAnsi="Times New Roman" w:cs="Times New Roman"/>
                <w:b/>
                <w:bCs/>
                <w:sz w:val="24"/>
                <w:szCs w:val="24"/>
              </w:rPr>
              <w:t>)</w:t>
            </w:r>
          </w:p>
          <w:p w14:paraId="3DE374F0" w14:textId="77777777" w:rsidR="008E7558" w:rsidRPr="00262A03" w:rsidRDefault="008E7558" w:rsidP="004E70C0">
            <w:pPr>
              <w:jc w:val="both"/>
              <w:rPr>
                <w:rFonts w:ascii="Times New Roman" w:hAnsi="Times New Roman" w:cs="Times New Roman"/>
                <w:bCs/>
                <w:iCs/>
                <w:sz w:val="24"/>
                <w:szCs w:val="24"/>
              </w:rPr>
            </w:pPr>
            <w:r w:rsidRPr="00262A03">
              <w:rPr>
                <w:rFonts w:ascii="Times New Roman" w:hAnsi="Times New Roman" w:cs="Times New Roman"/>
                <w:bCs/>
                <w:iCs/>
                <w:sz w:val="24"/>
                <w:szCs w:val="24"/>
              </w:rPr>
              <w:t xml:space="preserve">Informacija apie siūlomo specialisto papildomą patirtį pateikiama kartu su pasiūlymu (pildomas </w:t>
            </w:r>
            <w:r w:rsidRPr="00262A03">
              <w:rPr>
                <w:rFonts w:ascii="Times New Roman" w:hAnsi="Times New Roman" w:cs="Times New Roman"/>
                <w:sz w:val="24"/>
                <w:szCs w:val="24"/>
              </w:rPr>
              <w:t xml:space="preserve">Specialiųjų pirkimo sąlygų 8 priedas </w:t>
            </w:r>
            <w:r w:rsidRPr="00262A03">
              <w:rPr>
                <w:rFonts w:ascii="Times New Roman" w:hAnsi="Times New Roman" w:cs="Times New Roman"/>
                <w:bCs/>
                <w:iCs/>
                <w:sz w:val="24"/>
                <w:szCs w:val="24"/>
              </w:rPr>
              <w:t>„</w:t>
            </w:r>
            <w:r w:rsidRPr="00262A03">
              <w:rPr>
                <w:rFonts w:ascii="Times New Roman" w:eastAsia="Arial" w:hAnsi="Times New Roman" w:cs="Times New Roman"/>
                <w:sz w:val="24"/>
                <w:szCs w:val="24"/>
              </w:rPr>
              <w:t>Specialistų atitikties kokybės kriterijų reikalavimams lentelė</w:t>
            </w:r>
            <w:r w:rsidRPr="00262A03">
              <w:rPr>
                <w:rFonts w:ascii="Times New Roman" w:hAnsi="Times New Roman" w:cs="Times New Roman"/>
                <w:bCs/>
                <w:iCs/>
                <w:sz w:val="24"/>
                <w:szCs w:val="24"/>
              </w:rPr>
              <w:t>“).</w:t>
            </w:r>
          </w:p>
          <w:p w14:paraId="3AA9F2C8" w14:textId="6CD7A42D" w:rsidR="008E7558" w:rsidRPr="00262A03" w:rsidRDefault="008E7558" w:rsidP="004E70C0">
            <w:pPr>
              <w:jc w:val="both"/>
              <w:rPr>
                <w:rFonts w:ascii="Times New Roman" w:hAnsi="Times New Roman" w:cs="Times New Roman"/>
                <w:b/>
                <w:bCs/>
                <w:sz w:val="24"/>
                <w:szCs w:val="24"/>
              </w:rPr>
            </w:pPr>
            <w:r w:rsidRPr="00262A03">
              <w:rPr>
                <w:rFonts w:ascii="Times New Roman" w:hAnsi="Times New Roman" w:cs="Times New Roman"/>
                <w:b/>
                <w:bCs/>
                <w:color w:val="FF0000"/>
                <w:sz w:val="24"/>
                <w:szCs w:val="24"/>
              </w:rPr>
              <w:t xml:space="preserve">Nepateikus užsakovų pažymų, specialisto patirtis vertinama nebus. </w:t>
            </w:r>
          </w:p>
        </w:tc>
        <w:tc>
          <w:tcPr>
            <w:tcW w:w="1559" w:type="dxa"/>
            <w:shd w:val="clear" w:color="auto" w:fill="FFFFFF" w:themeFill="background1"/>
          </w:tcPr>
          <w:p w14:paraId="24D3B4EE" w14:textId="10A75496" w:rsidR="008E7558" w:rsidRPr="00262A03" w:rsidRDefault="008E7558" w:rsidP="008E7558">
            <w:pPr>
              <w:autoSpaceDE w:val="0"/>
              <w:autoSpaceDN w:val="0"/>
              <w:adjustRightInd w:val="0"/>
              <w:jc w:val="center"/>
              <w:rPr>
                <w:rFonts w:ascii="Times New Roman" w:eastAsia="Times New Roman" w:hAnsi="Times New Roman" w:cs="Times New Roman"/>
                <w:sz w:val="24"/>
                <w:szCs w:val="24"/>
              </w:rPr>
            </w:pPr>
            <w:proofErr w:type="spellStart"/>
            <w:r w:rsidRPr="00262A03">
              <w:rPr>
                <w:rFonts w:ascii="Times New Roman" w:eastAsia="Times New Roman" w:hAnsi="Times New Roman" w:cs="Times New Roman"/>
                <w:sz w:val="24"/>
                <w:szCs w:val="24"/>
              </w:rPr>
              <w:t>R</w:t>
            </w:r>
            <w:r w:rsidRPr="00262A03">
              <w:rPr>
                <w:rFonts w:ascii="Times New Roman" w:eastAsia="Times New Roman" w:hAnsi="Times New Roman" w:cs="Times New Roman"/>
                <w:sz w:val="24"/>
                <w:szCs w:val="24"/>
                <w:vertAlign w:val="subscript"/>
              </w:rPr>
              <w:t>max</w:t>
            </w:r>
            <w:proofErr w:type="spellEnd"/>
            <w:r w:rsidRPr="00262A03">
              <w:rPr>
                <w:rFonts w:ascii="Times New Roman" w:eastAsia="Times New Roman" w:hAnsi="Times New Roman" w:cs="Times New Roman"/>
                <w:sz w:val="24"/>
                <w:szCs w:val="24"/>
              </w:rPr>
              <w:t>=5</w:t>
            </w:r>
          </w:p>
        </w:tc>
        <w:tc>
          <w:tcPr>
            <w:tcW w:w="1418" w:type="dxa"/>
            <w:shd w:val="clear" w:color="auto" w:fill="FFFFFF" w:themeFill="background1"/>
          </w:tcPr>
          <w:p w14:paraId="68D0D2DE" w14:textId="7E64C047" w:rsidR="008E7558" w:rsidRPr="00262A03" w:rsidRDefault="008E7558" w:rsidP="008E7558">
            <w:pPr>
              <w:autoSpaceDE w:val="0"/>
              <w:autoSpaceDN w:val="0"/>
              <w:adjustRightInd w:val="0"/>
              <w:jc w:val="center"/>
              <w:rPr>
                <w:rFonts w:ascii="Times New Roman" w:eastAsia="Times New Roman" w:hAnsi="Times New Roman" w:cs="Times New Roman"/>
                <w:sz w:val="24"/>
                <w:szCs w:val="24"/>
              </w:rPr>
            </w:pPr>
            <w:r w:rsidRPr="00262A03">
              <w:rPr>
                <w:rFonts w:ascii="Times New Roman" w:eastAsia="Times New Roman" w:hAnsi="Times New Roman" w:cs="Times New Roman"/>
                <w:sz w:val="24"/>
                <w:szCs w:val="24"/>
              </w:rPr>
              <w:t>L</w:t>
            </w:r>
            <w:r w:rsidRPr="00262A03">
              <w:rPr>
                <w:rFonts w:ascii="Times New Roman" w:eastAsia="Times New Roman" w:hAnsi="Times New Roman" w:cs="Times New Roman"/>
                <w:sz w:val="24"/>
                <w:szCs w:val="24"/>
                <w:vertAlign w:val="subscript"/>
              </w:rPr>
              <w:t>1</w:t>
            </w:r>
            <w:r w:rsidRPr="00262A03">
              <w:rPr>
                <w:rFonts w:ascii="Times New Roman" w:eastAsia="Times New Roman" w:hAnsi="Times New Roman" w:cs="Times New Roman"/>
                <w:sz w:val="24"/>
                <w:szCs w:val="24"/>
              </w:rPr>
              <w:t xml:space="preserve"> = </w:t>
            </w:r>
            <w:r w:rsidRPr="00262A03">
              <w:rPr>
                <w:rFonts w:ascii="Times New Roman" w:eastAsia="Times New Roman" w:hAnsi="Times New Roman" w:cs="Times New Roman"/>
                <w:color w:val="000000"/>
                <w:sz w:val="24"/>
                <w:szCs w:val="24"/>
              </w:rPr>
              <w:t>0,3</w:t>
            </w:r>
          </w:p>
        </w:tc>
        <w:tc>
          <w:tcPr>
            <w:tcW w:w="1842" w:type="dxa"/>
            <w:shd w:val="clear" w:color="auto" w:fill="FFFFFF" w:themeFill="background1"/>
          </w:tcPr>
          <w:p w14:paraId="2E3688A2" w14:textId="77777777" w:rsidR="008E7558" w:rsidRPr="00262A03" w:rsidRDefault="008E7558" w:rsidP="008E7558">
            <w:pPr>
              <w:autoSpaceDE w:val="0"/>
              <w:autoSpaceDN w:val="0"/>
              <w:adjustRightInd w:val="0"/>
              <w:jc w:val="center"/>
              <w:rPr>
                <w:rFonts w:ascii="Times New Roman" w:hAnsi="Times New Roman" w:cs="Times New Roman"/>
                <w:b/>
                <w:bCs/>
                <w:color w:val="000000" w:themeColor="text1"/>
                <w:sz w:val="24"/>
                <w:szCs w:val="24"/>
                <w:lang w:eastAsia="lt-LT" w:bidi="lt-LT"/>
              </w:rPr>
            </w:pPr>
          </w:p>
        </w:tc>
      </w:tr>
      <w:tr w:rsidR="00262A03" w:rsidRPr="00D5022B" w14:paraId="446B23BA" w14:textId="77777777" w:rsidTr="003277CD">
        <w:trPr>
          <w:trHeight w:val="247"/>
        </w:trPr>
        <w:tc>
          <w:tcPr>
            <w:tcW w:w="675" w:type="dxa"/>
            <w:shd w:val="clear" w:color="auto" w:fill="FFFFFF" w:themeFill="background1"/>
          </w:tcPr>
          <w:p w14:paraId="0BF8199E" w14:textId="75CE1E3C" w:rsidR="00262A03" w:rsidRPr="00262A03" w:rsidRDefault="00262A03" w:rsidP="00262A03">
            <w:pPr>
              <w:autoSpaceDE w:val="0"/>
              <w:autoSpaceDN w:val="0"/>
              <w:adjustRightInd w:val="0"/>
              <w:rPr>
                <w:rFonts w:ascii="Times New Roman" w:hAnsi="Times New Roman" w:cs="Times New Roman"/>
                <w:sz w:val="24"/>
                <w:szCs w:val="24"/>
              </w:rPr>
            </w:pPr>
            <w:r w:rsidRPr="00262A03">
              <w:rPr>
                <w:rFonts w:ascii="Times New Roman" w:hAnsi="Times New Roman" w:cs="Times New Roman"/>
                <w:sz w:val="24"/>
                <w:szCs w:val="24"/>
              </w:rPr>
              <w:t>P</w:t>
            </w:r>
            <w:r w:rsidRPr="00262A03">
              <w:rPr>
                <w:rFonts w:ascii="Times New Roman" w:hAnsi="Times New Roman" w:cs="Times New Roman"/>
                <w:sz w:val="24"/>
                <w:szCs w:val="24"/>
                <w:vertAlign w:val="subscript"/>
              </w:rPr>
              <w:t>3</w:t>
            </w:r>
          </w:p>
        </w:tc>
        <w:tc>
          <w:tcPr>
            <w:tcW w:w="4253" w:type="dxa"/>
            <w:shd w:val="clear" w:color="auto" w:fill="FFFFFF" w:themeFill="background1"/>
            <w:vAlign w:val="center"/>
          </w:tcPr>
          <w:p w14:paraId="7F6AC786" w14:textId="77777777" w:rsidR="00262A03" w:rsidRPr="00262A03" w:rsidRDefault="00262A03" w:rsidP="004E70C0">
            <w:pPr>
              <w:jc w:val="both"/>
              <w:rPr>
                <w:rFonts w:ascii="Times New Roman" w:hAnsi="Times New Roman" w:cs="Times New Roman"/>
                <w:b/>
                <w:bCs/>
                <w:sz w:val="24"/>
                <w:szCs w:val="24"/>
              </w:rPr>
            </w:pPr>
            <w:r w:rsidRPr="00262A03">
              <w:rPr>
                <w:rFonts w:ascii="Times New Roman" w:hAnsi="Times New Roman" w:cs="Times New Roman"/>
                <w:b/>
                <w:bCs/>
                <w:sz w:val="24"/>
                <w:szCs w:val="24"/>
              </w:rPr>
              <w:t>Techninio pasiūlymo-koncepcijos vertinimas (P</w:t>
            </w:r>
            <w:r w:rsidRPr="00262A03">
              <w:rPr>
                <w:rFonts w:ascii="Times New Roman" w:hAnsi="Times New Roman" w:cs="Times New Roman"/>
                <w:b/>
                <w:bCs/>
                <w:sz w:val="24"/>
                <w:szCs w:val="24"/>
                <w:vertAlign w:val="subscript"/>
              </w:rPr>
              <w:t>3</w:t>
            </w:r>
            <w:r w:rsidRPr="00262A03">
              <w:rPr>
                <w:rFonts w:ascii="Times New Roman" w:hAnsi="Times New Roman" w:cs="Times New Roman"/>
                <w:b/>
                <w:bCs/>
                <w:sz w:val="24"/>
                <w:szCs w:val="24"/>
              </w:rPr>
              <w:t>)</w:t>
            </w:r>
          </w:p>
          <w:p w14:paraId="3A2D3DF1" w14:textId="77777777" w:rsidR="00262A03" w:rsidRDefault="00262A03" w:rsidP="004E70C0">
            <w:pPr>
              <w:jc w:val="both"/>
              <w:rPr>
                <w:rFonts w:ascii="Times New Roman" w:hAnsi="Times New Roman" w:cs="Times New Roman"/>
                <w:sz w:val="24"/>
                <w:szCs w:val="24"/>
              </w:rPr>
            </w:pPr>
            <w:r w:rsidRPr="00262A03">
              <w:rPr>
                <w:rFonts w:ascii="Times New Roman" w:hAnsi="Times New Roman" w:cs="Times New Roman"/>
                <w:sz w:val="24"/>
                <w:szCs w:val="24"/>
              </w:rPr>
              <w:t xml:space="preserve">Vertinamas </w:t>
            </w:r>
            <w:r w:rsidRPr="00262A03">
              <w:rPr>
                <w:rFonts w:ascii="Times New Roman" w:hAnsi="Times New Roman" w:cs="Times New Roman"/>
                <w:color w:val="FF0000"/>
                <w:sz w:val="24"/>
                <w:szCs w:val="24"/>
              </w:rPr>
              <w:t>kartu su pasiūlymu pateiktas</w:t>
            </w:r>
            <w:r w:rsidRPr="00262A03">
              <w:rPr>
                <w:rFonts w:ascii="Times New Roman" w:hAnsi="Times New Roman" w:cs="Times New Roman"/>
                <w:sz w:val="24"/>
                <w:szCs w:val="24"/>
              </w:rPr>
              <w:t xml:space="preserve"> Techninis pasiūlymas-koncepcija, kuris turi būti parengtas atsakant į Techninės specifikacijos 9.1.3, 9.1.5, 9.1.10 ir 9.4.1 papunkčiuose keliamus klausimus (ne daugiau kaip 15 puslapių). </w:t>
            </w:r>
          </w:p>
          <w:p w14:paraId="47FB677D" w14:textId="0D3E8AD7" w:rsidR="00C57F9B" w:rsidRPr="00262A03" w:rsidRDefault="002F5789" w:rsidP="004E70C0">
            <w:pPr>
              <w:jc w:val="both"/>
              <w:rPr>
                <w:rFonts w:ascii="Times New Roman" w:hAnsi="Times New Roman" w:cs="Times New Roman"/>
                <w:b/>
                <w:bCs/>
                <w:sz w:val="24"/>
                <w:szCs w:val="24"/>
              </w:rPr>
            </w:pPr>
            <w:r w:rsidRPr="00C57F9B">
              <w:rPr>
                <w:rFonts w:ascii="Times New Roman" w:hAnsi="Times New Roman" w:cs="Times New Roman"/>
                <w:b/>
                <w:bCs/>
                <w:color w:val="FF0000"/>
                <w:sz w:val="24"/>
                <w:szCs w:val="24"/>
              </w:rPr>
              <w:t>N</w:t>
            </w:r>
            <w:r w:rsidR="00C57F9B" w:rsidRPr="00C57F9B">
              <w:rPr>
                <w:rFonts w:ascii="Times New Roman" w:hAnsi="Times New Roman" w:cs="Times New Roman"/>
                <w:b/>
                <w:bCs/>
                <w:color w:val="FF0000"/>
                <w:sz w:val="24"/>
                <w:szCs w:val="24"/>
              </w:rPr>
              <w:t>epateik</w:t>
            </w:r>
            <w:r>
              <w:rPr>
                <w:rFonts w:ascii="Times New Roman" w:hAnsi="Times New Roman" w:cs="Times New Roman"/>
                <w:b/>
                <w:bCs/>
                <w:color w:val="FF0000"/>
                <w:sz w:val="24"/>
                <w:szCs w:val="24"/>
              </w:rPr>
              <w:t>u</w:t>
            </w:r>
            <w:r w:rsidR="00C57F9B" w:rsidRPr="00C57F9B">
              <w:rPr>
                <w:rFonts w:ascii="Times New Roman" w:hAnsi="Times New Roman" w:cs="Times New Roman"/>
                <w:b/>
                <w:bCs/>
                <w:color w:val="FF0000"/>
                <w:sz w:val="24"/>
                <w:szCs w:val="24"/>
              </w:rPr>
              <w:t>s</w:t>
            </w:r>
            <w:r>
              <w:rPr>
                <w:rFonts w:ascii="Times New Roman" w:hAnsi="Times New Roman" w:cs="Times New Roman"/>
                <w:b/>
                <w:bCs/>
                <w:color w:val="FF0000"/>
                <w:sz w:val="24"/>
                <w:szCs w:val="24"/>
              </w:rPr>
              <w:t xml:space="preserve"> </w:t>
            </w:r>
            <w:r w:rsidR="00C57F9B" w:rsidRPr="00C57F9B">
              <w:rPr>
                <w:rFonts w:ascii="Times New Roman" w:hAnsi="Times New Roman" w:cs="Times New Roman"/>
                <w:b/>
                <w:bCs/>
                <w:color w:val="FF0000"/>
                <w:sz w:val="24"/>
                <w:szCs w:val="24"/>
              </w:rPr>
              <w:t xml:space="preserve">Techninio pasiūlymo-koncepcijos, </w:t>
            </w:r>
            <w:r w:rsidR="00DB060C" w:rsidRPr="00EB10CF">
              <w:rPr>
                <w:rFonts w:ascii="Times New Roman" w:hAnsi="Times New Roman" w:cs="Times New Roman"/>
                <w:b/>
                <w:bCs/>
                <w:color w:val="FF0000"/>
                <w:sz w:val="24"/>
                <w:szCs w:val="24"/>
                <w:highlight w:val="yellow"/>
              </w:rPr>
              <w:t>už atitinkam</w:t>
            </w:r>
            <w:r w:rsidR="00DB060C" w:rsidRPr="00EB10CF">
              <w:rPr>
                <w:rFonts w:ascii="Times New Roman" w:hAnsi="Times New Roman" w:cs="Times New Roman"/>
                <w:b/>
                <w:bCs/>
                <w:color w:val="FF0000"/>
                <w:sz w:val="24"/>
                <w:szCs w:val="24"/>
                <w:highlight w:val="yellow"/>
              </w:rPr>
              <w:t>ą</w:t>
            </w:r>
            <w:r w:rsidR="00DB060C" w:rsidRPr="00EB10CF">
              <w:rPr>
                <w:rFonts w:ascii="Times New Roman" w:hAnsi="Times New Roman" w:cs="Times New Roman"/>
                <w:b/>
                <w:bCs/>
                <w:color w:val="FF0000"/>
                <w:sz w:val="24"/>
                <w:szCs w:val="24"/>
                <w:highlight w:val="yellow"/>
              </w:rPr>
              <w:t xml:space="preserve"> kriterij</w:t>
            </w:r>
            <w:r w:rsidR="00DB060C" w:rsidRPr="00EB10CF">
              <w:rPr>
                <w:rFonts w:ascii="Times New Roman" w:hAnsi="Times New Roman" w:cs="Times New Roman"/>
                <w:b/>
                <w:bCs/>
                <w:color w:val="FF0000"/>
                <w:sz w:val="24"/>
                <w:szCs w:val="24"/>
                <w:highlight w:val="yellow"/>
              </w:rPr>
              <w:t>ų</w:t>
            </w:r>
            <w:r w:rsidR="00DB060C" w:rsidRPr="00EB10CF">
              <w:rPr>
                <w:rFonts w:ascii="Times New Roman" w:hAnsi="Times New Roman" w:cs="Times New Roman"/>
                <w:b/>
                <w:bCs/>
                <w:color w:val="FF0000"/>
                <w:sz w:val="24"/>
                <w:szCs w:val="24"/>
                <w:highlight w:val="yellow"/>
              </w:rPr>
              <w:t xml:space="preserve"> tiekėjui bus skiriama 0 balų</w:t>
            </w:r>
            <w:r w:rsidR="00EB10CF" w:rsidRPr="00EB10CF">
              <w:rPr>
                <w:rFonts w:ascii="Times New Roman" w:hAnsi="Times New Roman" w:cs="Times New Roman"/>
                <w:b/>
                <w:bCs/>
                <w:color w:val="FF0000"/>
                <w:sz w:val="24"/>
                <w:szCs w:val="24"/>
                <w:highlight w:val="yellow"/>
              </w:rPr>
              <w:t>.</w:t>
            </w:r>
          </w:p>
        </w:tc>
        <w:tc>
          <w:tcPr>
            <w:tcW w:w="1559" w:type="dxa"/>
            <w:shd w:val="clear" w:color="auto" w:fill="FFFFFF" w:themeFill="background1"/>
          </w:tcPr>
          <w:p w14:paraId="12BDFCE1" w14:textId="4E483168" w:rsidR="00262A03" w:rsidRPr="00262A03" w:rsidRDefault="00262A03" w:rsidP="00262A03">
            <w:pPr>
              <w:autoSpaceDE w:val="0"/>
              <w:autoSpaceDN w:val="0"/>
              <w:adjustRightInd w:val="0"/>
              <w:jc w:val="center"/>
              <w:rPr>
                <w:rFonts w:ascii="Times New Roman" w:eastAsia="Times New Roman" w:hAnsi="Times New Roman" w:cs="Times New Roman"/>
                <w:sz w:val="24"/>
                <w:szCs w:val="24"/>
              </w:rPr>
            </w:pPr>
            <w:proofErr w:type="spellStart"/>
            <w:r w:rsidRPr="00262A03">
              <w:rPr>
                <w:rFonts w:ascii="Times New Roman" w:eastAsia="Times New Roman" w:hAnsi="Times New Roman" w:cs="Times New Roman"/>
                <w:sz w:val="24"/>
                <w:szCs w:val="24"/>
              </w:rPr>
              <w:t>R</w:t>
            </w:r>
            <w:r w:rsidRPr="00262A03">
              <w:rPr>
                <w:rFonts w:ascii="Times New Roman" w:eastAsia="Times New Roman" w:hAnsi="Times New Roman" w:cs="Times New Roman"/>
                <w:sz w:val="24"/>
                <w:szCs w:val="24"/>
                <w:vertAlign w:val="subscript"/>
              </w:rPr>
              <w:t>max</w:t>
            </w:r>
            <w:proofErr w:type="spellEnd"/>
            <w:r w:rsidRPr="00262A03">
              <w:rPr>
                <w:rFonts w:ascii="Times New Roman" w:eastAsia="Times New Roman" w:hAnsi="Times New Roman" w:cs="Times New Roman"/>
                <w:sz w:val="24"/>
                <w:szCs w:val="24"/>
              </w:rPr>
              <w:t>=3</w:t>
            </w:r>
          </w:p>
        </w:tc>
        <w:tc>
          <w:tcPr>
            <w:tcW w:w="1418" w:type="dxa"/>
            <w:shd w:val="clear" w:color="auto" w:fill="FFFFFF" w:themeFill="background1"/>
          </w:tcPr>
          <w:p w14:paraId="1D9B0EBE" w14:textId="7E5B769A" w:rsidR="00262A03" w:rsidRPr="00262A03" w:rsidRDefault="00262A03" w:rsidP="00262A03">
            <w:pPr>
              <w:autoSpaceDE w:val="0"/>
              <w:autoSpaceDN w:val="0"/>
              <w:adjustRightInd w:val="0"/>
              <w:jc w:val="center"/>
              <w:rPr>
                <w:rFonts w:ascii="Times New Roman" w:eastAsia="Times New Roman" w:hAnsi="Times New Roman" w:cs="Times New Roman"/>
                <w:sz w:val="24"/>
                <w:szCs w:val="24"/>
              </w:rPr>
            </w:pPr>
            <w:r w:rsidRPr="00262A03">
              <w:rPr>
                <w:rFonts w:ascii="Times New Roman" w:eastAsia="Times New Roman" w:hAnsi="Times New Roman" w:cs="Times New Roman"/>
                <w:sz w:val="24"/>
                <w:szCs w:val="24"/>
              </w:rPr>
              <w:t>L</w:t>
            </w:r>
            <w:r w:rsidRPr="00262A03">
              <w:rPr>
                <w:rFonts w:ascii="Times New Roman" w:eastAsia="Times New Roman" w:hAnsi="Times New Roman" w:cs="Times New Roman"/>
                <w:sz w:val="24"/>
                <w:szCs w:val="24"/>
                <w:vertAlign w:val="subscript"/>
              </w:rPr>
              <w:t>1</w:t>
            </w:r>
            <w:r w:rsidRPr="00262A03">
              <w:rPr>
                <w:rFonts w:ascii="Times New Roman" w:eastAsia="Times New Roman" w:hAnsi="Times New Roman" w:cs="Times New Roman"/>
                <w:sz w:val="24"/>
                <w:szCs w:val="24"/>
              </w:rPr>
              <w:t xml:space="preserve"> = </w:t>
            </w:r>
            <w:r w:rsidRPr="00262A03">
              <w:rPr>
                <w:rFonts w:ascii="Times New Roman" w:eastAsia="Times New Roman" w:hAnsi="Times New Roman" w:cs="Times New Roman"/>
                <w:color w:val="000000"/>
                <w:sz w:val="24"/>
                <w:szCs w:val="24"/>
              </w:rPr>
              <w:t>0,4</w:t>
            </w:r>
          </w:p>
        </w:tc>
        <w:tc>
          <w:tcPr>
            <w:tcW w:w="1842" w:type="dxa"/>
            <w:shd w:val="clear" w:color="auto" w:fill="FFFFFF" w:themeFill="background1"/>
          </w:tcPr>
          <w:p w14:paraId="6091620B" w14:textId="77777777" w:rsidR="00262A03" w:rsidRPr="00262A03" w:rsidRDefault="00262A03" w:rsidP="00262A03">
            <w:pPr>
              <w:autoSpaceDE w:val="0"/>
              <w:autoSpaceDN w:val="0"/>
              <w:adjustRightInd w:val="0"/>
              <w:jc w:val="center"/>
              <w:rPr>
                <w:rFonts w:ascii="Times New Roman" w:hAnsi="Times New Roman" w:cs="Times New Roman"/>
                <w:b/>
                <w:bCs/>
                <w:color w:val="000000" w:themeColor="text1"/>
                <w:sz w:val="24"/>
                <w:szCs w:val="24"/>
                <w:lang w:eastAsia="lt-LT" w:bidi="lt-LT"/>
              </w:rPr>
            </w:pPr>
          </w:p>
        </w:tc>
      </w:tr>
    </w:tbl>
    <w:p w14:paraId="090A92C8" w14:textId="77777777" w:rsidR="00BB6A62" w:rsidRDefault="00BB6A62" w:rsidP="00BB6A62">
      <w:pPr>
        <w:keepNext/>
        <w:tabs>
          <w:tab w:val="left" w:pos="851"/>
          <w:tab w:val="left" w:pos="1418"/>
        </w:tabs>
        <w:suppressAutoHyphens/>
        <w:outlineLvl w:val="1"/>
        <w:rPr>
          <w:rFonts w:ascii="Times New Roman" w:hAnsi="Times New Roman" w:cs="Times New Roman"/>
          <w:sz w:val="24"/>
          <w:szCs w:val="24"/>
        </w:rPr>
      </w:pPr>
    </w:p>
    <w:p w14:paraId="1896EF0A" w14:textId="12938DF8" w:rsidR="00F265FC" w:rsidRPr="00512C84" w:rsidRDefault="00B4582A" w:rsidP="00F265FC">
      <w:pPr>
        <w:tabs>
          <w:tab w:val="left" w:pos="851"/>
        </w:tabs>
        <w:spacing w:before="240" w:line="276" w:lineRule="auto"/>
        <w:ind w:firstLine="567"/>
        <w:contextualSpacing/>
        <w:rPr>
          <w:rFonts w:ascii="Times New Roman" w:hAnsi="Times New Roman" w:cs="Times New Roman"/>
          <w:b/>
          <w:bCs/>
          <w:sz w:val="24"/>
          <w:szCs w:val="24"/>
        </w:rPr>
      </w:pPr>
      <w:r w:rsidRPr="00512C84">
        <w:rPr>
          <w:rFonts w:ascii="Times New Roman" w:hAnsi="Times New Roman" w:cs="Times New Roman"/>
          <w:b/>
          <w:bCs/>
          <w:sz w:val="24"/>
          <w:szCs w:val="24"/>
        </w:rPr>
        <w:t>8</w:t>
      </w:r>
      <w:r w:rsidR="00F265FC" w:rsidRPr="00512C84">
        <w:rPr>
          <w:rFonts w:ascii="Times New Roman" w:hAnsi="Times New Roman" w:cs="Times New Roman"/>
          <w:b/>
          <w:bCs/>
          <w:sz w:val="24"/>
          <w:szCs w:val="24"/>
        </w:rPr>
        <w:t>. Ekonominio naudingumo balų apskaičiavimo tvarka:</w:t>
      </w:r>
    </w:p>
    <w:p w14:paraId="163FD805" w14:textId="0A2A3750" w:rsidR="009508DB" w:rsidRPr="00512C84" w:rsidRDefault="00B4582A" w:rsidP="009508DB">
      <w:pPr>
        <w:ind w:firstLine="567"/>
        <w:jc w:val="both"/>
        <w:rPr>
          <w:rFonts w:ascii="Times New Roman" w:hAnsi="Times New Roman" w:cs="Times New Roman"/>
          <w:iCs/>
          <w:sz w:val="24"/>
          <w:szCs w:val="24"/>
        </w:rPr>
      </w:pPr>
      <w:r w:rsidRPr="00512C84">
        <w:rPr>
          <w:rFonts w:ascii="Times New Roman" w:hAnsi="Times New Roman" w:cs="Times New Roman"/>
          <w:sz w:val="24"/>
          <w:szCs w:val="24"/>
        </w:rPr>
        <w:t>8</w:t>
      </w:r>
      <w:r w:rsidR="00F265FC" w:rsidRPr="00512C84">
        <w:rPr>
          <w:rFonts w:ascii="Times New Roman" w:hAnsi="Times New Roman" w:cs="Times New Roman"/>
          <w:sz w:val="24"/>
          <w:szCs w:val="24"/>
        </w:rPr>
        <w:t xml:space="preserve">.1. </w:t>
      </w:r>
      <w:r w:rsidR="009508DB" w:rsidRPr="00512C84">
        <w:rPr>
          <w:rFonts w:ascii="Times New Roman" w:hAnsi="Times New Roman" w:cs="Times New Roman"/>
          <w:color w:val="000000" w:themeColor="text1"/>
          <w:sz w:val="24"/>
          <w:szCs w:val="24"/>
        </w:rPr>
        <w:t xml:space="preserve">Ekonominis naudingumas (S) apskaičiuojamas sudedant tiekėjo pasiūlymo kainos C ir kriterijaus </w:t>
      </w:r>
      <w:r w:rsidR="0061701D" w:rsidRPr="00512C84">
        <w:rPr>
          <w:rFonts w:ascii="Times New Roman" w:hAnsi="Times New Roman" w:cs="Times New Roman"/>
          <w:color w:val="000000" w:themeColor="text1"/>
          <w:sz w:val="24"/>
          <w:szCs w:val="24"/>
        </w:rPr>
        <w:t xml:space="preserve">T </w:t>
      </w:r>
      <w:r w:rsidR="009508DB" w:rsidRPr="00512C84">
        <w:rPr>
          <w:rFonts w:ascii="Times New Roman" w:hAnsi="Times New Roman" w:cs="Times New Roman"/>
          <w:color w:val="000000" w:themeColor="text1"/>
          <w:sz w:val="24"/>
          <w:szCs w:val="24"/>
        </w:rPr>
        <w:t>balus:</w:t>
      </w:r>
    </w:p>
    <w:p w14:paraId="319F22FF" w14:textId="4F01BBE3" w:rsidR="00F265FC" w:rsidRPr="00512C84" w:rsidRDefault="009508DB" w:rsidP="009508DB">
      <w:pPr>
        <w:jc w:val="center"/>
        <w:rPr>
          <w:rFonts w:ascii="Times New Roman" w:hAnsi="Times New Roman" w:cs="Times New Roman"/>
          <w:b/>
          <w:bCs/>
          <w:sz w:val="24"/>
          <w:szCs w:val="24"/>
        </w:rPr>
      </w:pPr>
      <w:r w:rsidRPr="00512C84">
        <w:rPr>
          <w:rFonts w:ascii="Times New Roman" w:hAnsi="Times New Roman" w:cs="Times New Roman"/>
          <w:iCs/>
          <w:color w:val="000000" w:themeColor="text1"/>
          <w:sz w:val="24"/>
          <w:szCs w:val="24"/>
        </w:rPr>
        <w:t xml:space="preserve">S = C + </w:t>
      </w:r>
      <w:r w:rsidR="0061701D" w:rsidRPr="00512C84">
        <w:rPr>
          <w:rFonts w:ascii="Times New Roman" w:hAnsi="Times New Roman" w:cs="Times New Roman"/>
          <w:iCs/>
          <w:color w:val="000000" w:themeColor="text1"/>
          <w:sz w:val="24"/>
          <w:szCs w:val="24"/>
        </w:rPr>
        <w:t>T</w:t>
      </w:r>
    </w:p>
    <w:p w14:paraId="3B6FB705" w14:textId="77777777" w:rsidR="00512C84" w:rsidRPr="00512C84" w:rsidRDefault="00B4582A" w:rsidP="00512C84">
      <w:pPr>
        <w:pStyle w:val="Default"/>
        <w:ind w:firstLine="567"/>
        <w:jc w:val="both"/>
        <w:rPr>
          <w:rFonts w:ascii="Times New Roman" w:hAnsi="Times New Roman" w:cs="Times New Roman"/>
          <w:lang w:val="lt-LT"/>
        </w:rPr>
      </w:pPr>
      <w:r w:rsidRPr="00512C84">
        <w:rPr>
          <w:rFonts w:ascii="Times New Roman" w:hAnsi="Times New Roman" w:cs="Times New Roman"/>
          <w:lang w:val="lt-LT"/>
        </w:rPr>
        <w:t>8</w:t>
      </w:r>
      <w:r w:rsidR="00F265FC" w:rsidRPr="00512C84">
        <w:rPr>
          <w:rFonts w:ascii="Times New Roman" w:hAnsi="Times New Roman" w:cs="Times New Roman"/>
          <w:lang w:val="lt-LT"/>
        </w:rPr>
        <w:t xml:space="preserve">.2. </w:t>
      </w:r>
      <w:r w:rsidR="00512C84" w:rsidRPr="00512C84">
        <w:rPr>
          <w:rFonts w:ascii="Times New Roman" w:hAnsi="Times New Roman" w:cs="Times New Roman"/>
          <w:lang w:val="lt-LT"/>
        </w:rPr>
        <w:t>Pasiūlymo kainos (C) balai apskaičiuojami mažiausios pasiūlytos kainos (</w:t>
      </w:r>
      <w:proofErr w:type="spellStart"/>
      <w:r w:rsidR="00512C84" w:rsidRPr="00512C84">
        <w:rPr>
          <w:rFonts w:ascii="Times New Roman" w:hAnsi="Times New Roman" w:cs="Times New Roman"/>
          <w:lang w:val="lt-LT"/>
        </w:rPr>
        <w:t>C</w:t>
      </w:r>
      <w:r w:rsidR="00512C84" w:rsidRPr="00512C84">
        <w:rPr>
          <w:rFonts w:ascii="Times New Roman" w:hAnsi="Times New Roman" w:cs="Times New Roman"/>
          <w:vertAlign w:val="subscript"/>
          <w:lang w:val="lt-LT"/>
        </w:rPr>
        <w:t>min</w:t>
      </w:r>
      <w:proofErr w:type="spellEnd"/>
      <w:r w:rsidR="00512C84" w:rsidRPr="00512C84">
        <w:rPr>
          <w:rFonts w:ascii="Times New Roman" w:hAnsi="Times New Roman" w:cs="Times New Roman"/>
          <w:lang w:val="lt-LT"/>
        </w:rPr>
        <w:t>) ir vertinamo pasiūlymo kainos (</w:t>
      </w:r>
      <w:proofErr w:type="spellStart"/>
      <w:r w:rsidR="00512C84" w:rsidRPr="00512C84">
        <w:rPr>
          <w:rFonts w:ascii="Times New Roman" w:hAnsi="Times New Roman" w:cs="Times New Roman"/>
          <w:lang w:val="lt-LT"/>
        </w:rPr>
        <w:t>C</w:t>
      </w:r>
      <w:r w:rsidR="00512C84" w:rsidRPr="00512C84">
        <w:rPr>
          <w:rFonts w:ascii="Times New Roman" w:hAnsi="Times New Roman" w:cs="Times New Roman"/>
          <w:vertAlign w:val="subscript"/>
          <w:lang w:val="lt-LT"/>
        </w:rPr>
        <w:t>p</w:t>
      </w:r>
      <w:proofErr w:type="spellEnd"/>
      <w:r w:rsidR="00512C84" w:rsidRPr="00512C84">
        <w:rPr>
          <w:rFonts w:ascii="Times New Roman" w:hAnsi="Times New Roman" w:cs="Times New Roman"/>
          <w:lang w:val="lt-LT"/>
        </w:rPr>
        <w:t xml:space="preserve">) santykį padauginant iš kainos lyginamojo svorio (X): </w:t>
      </w:r>
    </w:p>
    <w:p w14:paraId="47CD0718" w14:textId="77777777" w:rsidR="00512C84" w:rsidRPr="00512C84" w:rsidRDefault="00512C84" w:rsidP="00512C84">
      <w:pPr>
        <w:pStyle w:val="Default"/>
        <w:ind w:left="360" w:hanging="360"/>
        <w:rPr>
          <w:rFonts w:ascii="Times New Roman" w:hAnsi="Times New Roman" w:cs="Times New Roman"/>
          <w:lang w:val="lt-LT"/>
        </w:rPr>
      </w:pPr>
    </w:p>
    <w:p w14:paraId="1F95FA1D" w14:textId="77777777" w:rsidR="00512C84" w:rsidRPr="00512C84" w:rsidRDefault="00512C84" w:rsidP="00512C84">
      <w:pPr>
        <w:pStyle w:val="Default"/>
        <w:ind w:left="360" w:hanging="360"/>
        <w:jc w:val="center"/>
        <w:rPr>
          <w:rFonts w:ascii="Times New Roman" w:hAnsi="Times New Roman" w:cs="Times New Roman"/>
          <w:iCs/>
          <w:lang w:val="lt-LT"/>
        </w:rPr>
      </w:pPr>
      <m:oMathPara>
        <m:oMath>
          <m:r>
            <m:rPr>
              <m:sty m:val="p"/>
            </m:rPr>
            <w:rPr>
              <w:rFonts w:ascii="Cambria Math" w:eastAsia="Cambria Math" w:hAnsi="Cambria Math" w:cs="Times New Roman"/>
              <w:lang w:val="lt-LT"/>
            </w:rPr>
            <m:t>C =</m:t>
          </m:r>
          <m:f>
            <m:fPr>
              <m:ctrlPr>
                <w:rPr>
                  <w:rFonts w:ascii="Cambria Math" w:hAnsi="Cambria Math" w:cs="Times New Roman"/>
                  <w:iCs/>
                  <w:lang w:val="lt-LT"/>
                </w:rPr>
              </m:ctrlPr>
            </m:fPr>
            <m:num>
              <m:r>
                <m:rPr>
                  <m:sty m:val="p"/>
                </m:rPr>
                <w:rPr>
                  <w:rFonts w:ascii="Cambria Math" w:eastAsia="Cambria Math" w:hAnsi="Cambria Math" w:cs="Times New Roman"/>
                  <w:lang w:val="lt-LT"/>
                </w:rPr>
                <m:t>C</m:t>
              </m:r>
              <m:r>
                <m:rPr>
                  <m:sty m:val="p"/>
                </m:rPr>
                <w:rPr>
                  <w:rFonts w:ascii="Cambria Math" w:eastAsia="Cambria Math" w:hAnsi="Cambria Math" w:cs="Times New Roman"/>
                  <w:vertAlign w:val="subscript"/>
                  <w:lang w:val="lt-LT"/>
                </w:rPr>
                <m:t>min</m:t>
              </m:r>
            </m:num>
            <m:den>
              <m:r>
                <m:rPr>
                  <m:sty m:val="p"/>
                </m:rPr>
                <w:rPr>
                  <w:rFonts w:ascii="Cambria Math" w:eastAsia="Cambria Math" w:hAnsi="Cambria Math" w:cs="Times New Roman"/>
                  <w:lang w:val="lt-LT"/>
                </w:rPr>
                <m:t>C</m:t>
              </m:r>
              <m:r>
                <m:rPr>
                  <m:sty m:val="p"/>
                </m:rPr>
                <w:rPr>
                  <w:rFonts w:ascii="Cambria Math" w:eastAsia="Cambria Math" w:hAnsi="Cambria Math" w:cs="Times New Roman"/>
                  <w:vertAlign w:val="subscript"/>
                  <w:lang w:val="lt-LT"/>
                </w:rPr>
                <m:t>p</m:t>
              </m:r>
            </m:den>
          </m:f>
          <m:r>
            <m:rPr>
              <m:sty m:val="p"/>
            </m:rPr>
            <w:rPr>
              <w:rFonts w:ascii="Cambria Math" w:hAnsi="Cambria Math" w:cs="Times New Roman"/>
              <w:lang w:val="lt-LT"/>
            </w:rPr>
            <m:t xml:space="preserve"> ×X</m:t>
          </m:r>
        </m:oMath>
      </m:oMathPara>
    </w:p>
    <w:p w14:paraId="7A25B83E" w14:textId="57A8EE92" w:rsidR="00F265FC" w:rsidRPr="00512C84" w:rsidRDefault="00F265FC" w:rsidP="00512C84">
      <w:pPr>
        <w:shd w:val="clear" w:color="auto" w:fill="FFFFFF" w:themeFill="background1"/>
        <w:tabs>
          <w:tab w:val="left" w:pos="0"/>
          <w:tab w:val="left" w:pos="567"/>
        </w:tabs>
        <w:spacing w:line="276" w:lineRule="auto"/>
        <w:ind w:firstLine="567"/>
        <w:rPr>
          <w:rFonts w:ascii="Times New Roman" w:hAnsi="Times New Roman" w:cs="Times New Roman"/>
          <w:sz w:val="24"/>
          <w:szCs w:val="24"/>
        </w:rPr>
      </w:pPr>
    </w:p>
    <w:p w14:paraId="5982AB9C" w14:textId="4F55FE62" w:rsidR="003379D0" w:rsidRPr="00512C84" w:rsidRDefault="00512C84" w:rsidP="00512C84">
      <w:pPr>
        <w:tabs>
          <w:tab w:val="left" w:pos="851"/>
        </w:tabs>
        <w:suppressAutoHyphens/>
        <w:ind w:firstLine="567"/>
        <w:jc w:val="both"/>
        <w:rPr>
          <w:rFonts w:ascii="Times New Roman" w:hAnsi="Times New Roman" w:cs="Times New Roman"/>
          <w:iCs/>
          <w:sz w:val="24"/>
          <w:szCs w:val="24"/>
        </w:rPr>
      </w:pPr>
      <w:r>
        <w:rPr>
          <w:rFonts w:ascii="Times New Roman" w:hAnsi="Times New Roman" w:cs="Times New Roman"/>
          <w:iCs/>
          <w:sz w:val="24"/>
          <w:szCs w:val="24"/>
        </w:rPr>
        <w:t>8.3</w:t>
      </w:r>
      <w:r w:rsidR="003379D0" w:rsidRPr="00512C84">
        <w:rPr>
          <w:rFonts w:ascii="Times New Roman" w:hAnsi="Times New Roman" w:cs="Times New Roman"/>
          <w:iCs/>
          <w:sz w:val="24"/>
          <w:szCs w:val="24"/>
        </w:rPr>
        <w:t>. Kriterijaus (T) balas apskaičiuojamas sudedant gautus parametrų P</w:t>
      </w:r>
      <w:r w:rsidR="003379D0" w:rsidRPr="00512C84">
        <w:rPr>
          <w:rFonts w:ascii="Times New Roman" w:hAnsi="Times New Roman" w:cs="Times New Roman"/>
          <w:iCs/>
          <w:sz w:val="24"/>
          <w:szCs w:val="24"/>
          <w:vertAlign w:val="subscript"/>
        </w:rPr>
        <w:t>1</w:t>
      </w:r>
      <w:r w:rsidR="003379D0" w:rsidRPr="00512C84">
        <w:rPr>
          <w:rFonts w:ascii="Times New Roman" w:hAnsi="Times New Roman" w:cs="Times New Roman"/>
          <w:iCs/>
          <w:sz w:val="24"/>
          <w:szCs w:val="24"/>
        </w:rPr>
        <w:t>,</w:t>
      </w:r>
      <w:r w:rsidR="003379D0" w:rsidRPr="00512C84">
        <w:rPr>
          <w:rFonts w:ascii="Times New Roman" w:hAnsi="Times New Roman" w:cs="Times New Roman"/>
          <w:iCs/>
          <w:sz w:val="24"/>
          <w:szCs w:val="24"/>
          <w:vertAlign w:val="subscript"/>
        </w:rPr>
        <w:t xml:space="preserve"> </w:t>
      </w:r>
      <w:r w:rsidR="003379D0" w:rsidRPr="00512C84">
        <w:rPr>
          <w:rFonts w:ascii="Times New Roman" w:hAnsi="Times New Roman" w:cs="Times New Roman"/>
          <w:iCs/>
          <w:sz w:val="24"/>
          <w:szCs w:val="24"/>
        </w:rPr>
        <w:t>P</w:t>
      </w:r>
      <w:r w:rsidR="003379D0" w:rsidRPr="00512C84">
        <w:rPr>
          <w:rFonts w:ascii="Times New Roman" w:hAnsi="Times New Roman" w:cs="Times New Roman"/>
          <w:iCs/>
          <w:sz w:val="24"/>
          <w:szCs w:val="24"/>
          <w:vertAlign w:val="subscript"/>
        </w:rPr>
        <w:t>2</w:t>
      </w:r>
      <w:r w:rsidR="003379D0" w:rsidRPr="00512C84">
        <w:rPr>
          <w:rFonts w:ascii="Times New Roman" w:hAnsi="Times New Roman" w:cs="Times New Roman"/>
          <w:iCs/>
          <w:sz w:val="24"/>
          <w:szCs w:val="24"/>
        </w:rPr>
        <w:t>, P</w:t>
      </w:r>
      <w:r w:rsidR="003379D0" w:rsidRPr="00512C84">
        <w:rPr>
          <w:rFonts w:ascii="Times New Roman" w:hAnsi="Times New Roman" w:cs="Times New Roman"/>
          <w:iCs/>
          <w:sz w:val="24"/>
          <w:szCs w:val="24"/>
          <w:vertAlign w:val="subscript"/>
        </w:rPr>
        <w:t xml:space="preserve">3 </w:t>
      </w:r>
      <w:r w:rsidR="003379D0" w:rsidRPr="00512C84">
        <w:rPr>
          <w:rFonts w:ascii="Times New Roman" w:hAnsi="Times New Roman" w:cs="Times New Roman"/>
          <w:iCs/>
          <w:sz w:val="24"/>
          <w:szCs w:val="24"/>
        </w:rPr>
        <w:t>balus ir padauginant iš kokybės lyginamojo svorio (Y):</w:t>
      </w:r>
    </w:p>
    <w:p w14:paraId="30407FC9" w14:textId="7D09277E" w:rsidR="003379D0" w:rsidRPr="00512C84" w:rsidRDefault="003379D0" w:rsidP="003379D0">
      <w:pPr>
        <w:tabs>
          <w:tab w:val="left" w:pos="851"/>
        </w:tabs>
        <w:suppressAutoHyphens/>
        <w:ind w:firstLine="142"/>
        <w:rPr>
          <w:rFonts w:ascii="Times New Roman" w:hAnsi="Times New Roman" w:cs="Times New Roman"/>
          <w:iCs/>
          <w:sz w:val="24"/>
          <w:szCs w:val="24"/>
        </w:rPr>
      </w:pPr>
      <m:oMathPara>
        <m:oMath>
          <m:r>
            <w:rPr>
              <w:rFonts w:ascii="Cambria Math" w:hAnsi="Cambria Math" w:cs="Times New Roman"/>
              <w:sz w:val="24"/>
              <w:szCs w:val="24"/>
            </w:rPr>
            <m:t>T=∑</m:t>
          </m:r>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r>
            <w:rPr>
              <w:rFonts w:ascii="Cambria Math" w:hAnsi="Cambria Math" w:cs="Times New Roman"/>
              <w:sz w:val="24"/>
              <w:szCs w:val="24"/>
            </w:rPr>
            <m:t xml:space="preserve"> * Y</m:t>
          </m:r>
        </m:oMath>
      </m:oMathPara>
    </w:p>
    <w:p w14:paraId="35730382" w14:textId="0389FA1F" w:rsidR="003379D0" w:rsidRPr="00512C84" w:rsidRDefault="00512C84" w:rsidP="00512C84">
      <w:pPr>
        <w:tabs>
          <w:tab w:val="left" w:pos="851"/>
        </w:tabs>
        <w:suppressAutoHyphens/>
        <w:ind w:firstLine="567"/>
        <w:jc w:val="both"/>
        <w:rPr>
          <w:rFonts w:ascii="Times New Roman" w:hAnsi="Times New Roman" w:cs="Times New Roman"/>
          <w:sz w:val="24"/>
          <w:szCs w:val="24"/>
        </w:rPr>
      </w:pPr>
      <w:r>
        <w:rPr>
          <w:rFonts w:ascii="Times New Roman" w:hAnsi="Times New Roman" w:cs="Times New Roman"/>
          <w:sz w:val="24"/>
          <w:szCs w:val="24"/>
        </w:rPr>
        <w:t>8.4.</w:t>
      </w:r>
      <w:r w:rsidR="003379D0" w:rsidRPr="00512C84">
        <w:rPr>
          <w:rFonts w:ascii="Times New Roman" w:hAnsi="Times New Roman" w:cs="Times New Roman"/>
          <w:sz w:val="24"/>
          <w:szCs w:val="24"/>
        </w:rPr>
        <w:t xml:space="preserve"> Parametro (P</w:t>
      </w:r>
      <w:r w:rsidR="003379D0" w:rsidRPr="00512C84">
        <w:rPr>
          <w:rFonts w:ascii="Times New Roman" w:hAnsi="Times New Roman" w:cs="Times New Roman"/>
          <w:sz w:val="24"/>
          <w:szCs w:val="24"/>
          <w:vertAlign w:val="subscript"/>
        </w:rPr>
        <w:t xml:space="preserve">1, </w:t>
      </w:r>
      <w:r w:rsidR="003379D0" w:rsidRPr="00512C84">
        <w:rPr>
          <w:rFonts w:ascii="Times New Roman" w:hAnsi="Times New Roman" w:cs="Times New Roman"/>
          <w:sz w:val="24"/>
          <w:szCs w:val="24"/>
        </w:rPr>
        <w:t>P</w:t>
      </w:r>
      <w:r w:rsidR="003379D0" w:rsidRPr="00512C84">
        <w:rPr>
          <w:rFonts w:ascii="Times New Roman" w:hAnsi="Times New Roman" w:cs="Times New Roman"/>
          <w:sz w:val="24"/>
          <w:szCs w:val="24"/>
          <w:vertAlign w:val="subscript"/>
        </w:rPr>
        <w:t>2</w:t>
      </w:r>
      <w:r w:rsidR="003379D0" w:rsidRPr="00512C84">
        <w:rPr>
          <w:rFonts w:ascii="Times New Roman" w:hAnsi="Times New Roman" w:cs="Times New Roman"/>
          <w:sz w:val="24"/>
          <w:szCs w:val="24"/>
        </w:rPr>
        <w:t xml:space="preserve">) balai apskaičiuojami lyginant parametro gautą balą už </w:t>
      </w:r>
      <w:r w:rsidR="0051208C" w:rsidRPr="00512C84">
        <w:rPr>
          <w:rFonts w:ascii="Times New Roman" w:hAnsi="Times New Roman" w:cs="Times New Roman"/>
          <w:sz w:val="24"/>
          <w:szCs w:val="24"/>
        </w:rPr>
        <w:t xml:space="preserve">papildomą </w:t>
      </w:r>
      <w:r w:rsidR="003379D0" w:rsidRPr="00512C84">
        <w:rPr>
          <w:rFonts w:ascii="Times New Roman" w:hAnsi="Times New Roman" w:cs="Times New Roman"/>
          <w:sz w:val="24"/>
          <w:szCs w:val="24"/>
        </w:rPr>
        <w:t>patirtį (R</w:t>
      </w:r>
      <w:r w:rsidR="003379D0" w:rsidRPr="00512C84">
        <w:rPr>
          <w:rFonts w:ascii="Times New Roman" w:hAnsi="Times New Roman" w:cs="Times New Roman"/>
          <w:sz w:val="24"/>
          <w:szCs w:val="24"/>
          <w:vertAlign w:val="subscript"/>
        </w:rPr>
        <w:t>1</w:t>
      </w:r>
      <w:r w:rsidR="003379D0" w:rsidRPr="00512C84">
        <w:rPr>
          <w:rFonts w:ascii="Times New Roman" w:hAnsi="Times New Roman" w:cs="Times New Roman"/>
          <w:sz w:val="24"/>
          <w:szCs w:val="24"/>
        </w:rPr>
        <w:t>, R</w:t>
      </w:r>
      <w:r w:rsidR="003379D0" w:rsidRPr="00512C84">
        <w:rPr>
          <w:rFonts w:ascii="Times New Roman" w:hAnsi="Times New Roman" w:cs="Times New Roman"/>
          <w:sz w:val="24"/>
          <w:szCs w:val="24"/>
          <w:vertAlign w:val="subscript"/>
        </w:rPr>
        <w:t>2</w:t>
      </w:r>
      <w:r w:rsidR="003379D0" w:rsidRPr="00512C84">
        <w:rPr>
          <w:rFonts w:ascii="Times New Roman" w:hAnsi="Times New Roman" w:cs="Times New Roman"/>
          <w:sz w:val="24"/>
          <w:szCs w:val="24"/>
        </w:rPr>
        <w:t>) su galima maksimalia parametro reikšme ir dauginant iš parametro lyginamojo svorio (L</w:t>
      </w:r>
      <w:r w:rsidR="003379D0" w:rsidRPr="00512C84">
        <w:rPr>
          <w:rFonts w:ascii="Times New Roman" w:hAnsi="Times New Roman" w:cs="Times New Roman"/>
          <w:sz w:val="24"/>
          <w:szCs w:val="24"/>
          <w:vertAlign w:val="subscript"/>
        </w:rPr>
        <w:t>1</w:t>
      </w:r>
      <w:r w:rsidR="003379D0" w:rsidRPr="00512C84">
        <w:rPr>
          <w:rFonts w:ascii="Times New Roman" w:hAnsi="Times New Roman" w:cs="Times New Roman"/>
          <w:sz w:val="24"/>
          <w:szCs w:val="24"/>
        </w:rPr>
        <w:t>, L</w:t>
      </w:r>
      <w:r w:rsidR="003379D0" w:rsidRPr="00512C84">
        <w:rPr>
          <w:rFonts w:ascii="Times New Roman" w:hAnsi="Times New Roman" w:cs="Times New Roman"/>
          <w:sz w:val="24"/>
          <w:szCs w:val="24"/>
          <w:vertAlign w:val="subscript"/>
        </w:rPr>
        <w:t>2</w:t>
      </w:r>
      <w:r w:rsidR="003379D0" w:rsidRPr="00512C84">
        <w:rPr>
          <w:rFonts w:ascii="Times New Roman" w:hAnsi="Times New Roman" w:cs="Times New Roman"/>
          <w:sz w:val="24"/>
          <w:szCs w:val="24"/>
        </w:rPr>
        <w:t>):</w:t>
      </w:r>
    </w:p>
    <w:p w14:paraId="185A62A1" w14:textId="77777777" w:rsidR="003379D0" w:rsidRPr="00512C84" w:rsidRDefault="00000000" w:rsidP="003379D0">
      <w:pPr>
        <w:tabs>
          <w:tab w:val="left" w:pos="851"/>
        </w:tabs>
        <w:suppressAutoHyphens/>
        <w:ind w:firstLine="567"/>
        <w:jc w:val="center"/>
        <w:rPr>
          <w:rFonts w:ascii="Times New Roman" w:hAnsi="Times New Roman" w:cs="Times New Roman"/>
          <w:i/>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 xml:space="preserve"> * </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oMath>
      <w:r w:rsidR="003379D0" w:rsidRPr="00512C84">
        <w:rPr>
          <w:rFonts w:ascii="Times New Roman" w:hAnsi="Times New Roman" w:cs="Times New Roman"/>
          <w:iCs/>
          <w:sz w:val="24"/>
          <w:szCs w:val="24"/>
        </w:rPr>
        <w:t xml:space="preserve">, </w:t>
      </w:r>
      <w:r w:rsidR="003379D0" w:rsidRPr="00512C84">
        <w:rPr>
          <w:rFonts w:ascii="Times New Roman" w:hAnsi="Times New Roman" w:cs="Times New Roman"/>
          <w:i/>
          <w:iCs/>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num>
          <m:den>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 xml:space="preserve"> * </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oMath>
    </w:p>
    <w:p w14:paraId="32D22662" w14:textId="483FAB16" w:rsidR="003379D0" w:rsidRPr="00512C84" w:rsidRDefault="00512C84" w:rsidP="0051208C">
      <w:pPr>
        <w:tabs>
          <w:tab w:val="left" w:pos="851"/>
        </w:tabs>
        <w:suppressAutoHyphens/>
        <w:ind w:firstLine="567"/>
        <w:rPr>
          <w:rFonts w:ascii="Times New Roman" w:hAnsi="Times New Roman" w:cs="Times New Roman"/>
          <w:iCs/>
          <w:sz w:val="24"/>
          <w:szCs w:val="24"/>
        </w:rPr>
      </w:pPr>
      <w:r>
        <w:rPr>
          <w:rFonts w:ascii="Times New Roman" w:hAnsi="Times New Roman" w:cs="Times New Roman"/>
          <w:sz w:val="24"/>
          <w:szCs w:val="24"/>
        </w:rPr>
        <w:t>8.5</w:t>
      </w:r>
      <w:r w:rsidR="003379D0" w:rsidRPr="00512C84">
        <w:rPr>
          <w:rFonts w:ascii="Times New Roman" w:hAnsi="Times New Roman" w:cs="Times New Roman"/>
          <w:sz w:val="24"/>
          <w:szCs w:val="24"/>
        </w:rPr>
        <w:t>. Parametro (P</w:t>
      </w:r>
      <w:r w:rsidR="003379D0" w:rsidRPr="00512C84">
        <w:rPr>
          <w:rFonts w:ascii="Times New Roman" w:hAnsi="Times New Roman" w:cs="Times New Roman"/>
          <w:sz w:val="24"/>
          <w:szCs w:val="24"/>
          <w:vertAlign w:val="subscript"/>
        </w:rPr>
        <w:t>3</w:t>
      </w:r>
      <w:r w:rsidR="003379D0" w:rsidRPr="00512C84">
        <w:rPr>
          <w:rFonts w:ascii="Times New Roman" w:hAnsi="Times New Roman" w:cs="Times New Roman"/>
          <w:sz w:val="24"/>
          <w:szCs w:val="24"/>
        </w:rPr>
        <w:t>) balas apskaičiuojamas lyginant gautą parametro balo vidurkį (R</w:t>
      </w:r>
      <w:r w:rsidR="003379D0" w:rsidRPr="00512C84">
        <w:rPr>
          <w:rFonts w:ascii="Times New Roman" w:hAnsi="Times New Roman" w:cs="Times New Roman"/>
          <w:sz w:val="24"/>
          <w:szCs w:val="24"/>
          <w:vertAlign w:val="subscript"/>
        </w:rPr>
        <w:t xml:space="preserve">3 </w:t>
      </w:r>
      <w:proofErr w:type="spellStart"/>
      <w:r w:rsidR="003379D0" w:rsidRPr="00512C84">
        <w:rPr>
          <w:rFonts w:ascii="Times New Roman" w:hAnsi="Times New Roman" w:cs="Times New Roman"/>
          <w:sz w:val="24"/>
          <w:szCs w:val="24"/>
          <w:vertAlign w:val="subscript"/>
        </w:rPr>
        <w:t>vid</w:t>
      </w:r>
      <w:proofErr w:type="spellEnd"/>
      <w:r w:rsidR="003379D0" w:rsidRPr="00512C84">
        <w:rPr>
          <w:rFonts w:ascii="Times New Roman" w:hAnsi="Times New Roman" w:cs="Times New Roman"/>
          <w:sz w:val="24"/>
          <w:szCs w:val="24"/>
        </w:rPr>
        <w:t>) su galima maksimalia parametro reikšme ir dauginant iš parametro lyginamojo svorio (L</w:t>
      </w:r>
      <w:r w:rsidR="003379D0" w:rsidRPr="00512C84">
        <w:rPr>
          <w:rFonts w:ascii="Times New Roman" w:hAnsi="Times New Roman" w:cs="Times New Roman"/>
          <w:sz w:val="24"/>
          <w:szCs w:val="24"/>
          <w:vertAlign w:val="subscript"/>
        </w:rPr>
        <w:t>3</w:t>
      </w:r>
      <w:r w:rsidR="003379D0" w:rsidRPr="00512C84">
        <w:rPr>
          <w:rFonts w:ascii="Times New Roman" w:hAnsi="Times New Roman" w:cs="Times New Roman"/>
          <w:sz w:val="24"/>
          <w:szCs w:val="24"/>
        </w:rPr>
        <w:t>):</w:t>
      </w:r>
    </w:p>
    <w:p w14:paraId="43175F15" w14:textId="4E5F24A5" w:rsidR="003379D0" w:rsidRPr="00512C84" w:rsidRDefault="00000000" w:rsidP="003379D0">
      <w:pPr>
        <w:keepNext/>
        <w:tabs>
          <w:tab w:val="left" w:pos="851"/>
          <w:tab w:val="left" w:pos="1418"/>
        </w:tabs>
        <w:suppressAutoHyphens/>
        <w:ind w:firstLine="567"/>
        <w:jc w:val="center"/>
        <w:outlineLvl w:val="1"/>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3 vid</m:t>
                  </m:r>
                </m:sub>
              </m:sSub>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 * </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3</m:t>
              </m:r>
            </m:sub>
          </m:sSub>
        </m:oMath>
      </m:oMathPara>
    </w:p>
    <w:p w14:paraId="0C493518" w14:textId="7CDE5E32" w:rsidR="003734DA" w:rsidRPr="00512C84" w:rsidRDefault="00512C84" w:rsidP="003734DA">
      <w:pPr>
        <w:pStyle w:val="Default"/>
        <w:spacing w:after="18"/>
        <w:ind w:firstLine="567"/>
        <w:jc w:val="both"/>
        <w:rPr>
          <w:rFonts w:ascii="Times New Roman" w:hAnsi="Times New Roman" w:cs="Times New Roman"/>
          <w:b/>
          <w:bCs/>
          <w:color w:val="FF0000"/>
          <w:lang w:val="lt-LT"/>
        </w:rPr>
      </w:pPr>
      <w:r>
        <w:rPr>
          <w:rFonts w:ascii="Times New Roman" w:hAnsi="Times New Roman" w:cs="Times New Roman"/>
          <w:lang w:val="lt-LT"/>
        </w:rPr>
        <w:t>8.6</w:t>
      </w:r>
      <w:r w:rsidR="003379D0" w:rsidRPr="00512C84">
        <w:rPr>
          <w:rFonts w:ascii="Times New Roman" w:hAnsi="Times New Roman" w:cs="Times New Roman"/>
          <w:lang w:val="lt-LT"/>
        </w:rPr>
        <w:t>. Parametro balo vidurkis (R</w:t>
      </w:r>
      <w:r w:rsidR="003379D0" w:rsidRPr="00512C84">
        <w:rPr>
          <w:rFonts w:ascii="Times New Roman" w:hAnsi="Times New Roman" w:cs="Times New Roman"/>
          <w:vertAlign w:val="subscript"/>
          <w:lang w:val="lt-LT"/>
        </w:rPr>
        <w:t xml:space="preserve">3 </w:t>
      </w:r>
      <w:proofErr w:type="spellStart"/>
      <w:r w:rsidR="003379D0" w:rsidRPr="00512C84">
        <w:rPr>
          <w:rFonts w:ascii="Times New Roman" w:hAnsi="Times New Roman" w:cs="Times New Roman"/>
          <w:vertAlign w:val="subscript"/>
          <w:lang w:val="lt-LT"/>
        </w:rPr>
        <w:t>vid</w:t>
      </w:r>
      <w:proofErr w:type="spellEnd"/>
      <w:r w:rsidR="003379D0" w:rsidRPr="00512C84">
        <w:rPr>
          <w:rFonts w:ascii="Times New Roman" w:hAnsi="Times New Roman" w:cs="Times New Roman"/>
          <w:lang w:val="lt-LT"/>
        </w:rPr>
        <w:t xml:space="preserve">) apskaičiuojamas sudėjus ekspertų skirtus balus ir padalinus iš ekspertų skaičiaus. </w:t>
      </w:r>
      <w:r w:rsidR="003734DA" w:rsidRPr="00512C84">
        <w:rPr>
          <w:rFonts w:ascii="Times New Roman" w:hAnsi="Times New Roman" w:cs="Times New Roman"/>
          <w:b/>
          <w:bCs/>
          <w:color w:val="FF0000"/>
          <w:lang w:val="lt-LT"/>
        </w:rPr>
        <w:t>Tiekėjo pasiūlymas atmetamas, jei visų ekspertų įvertinto tiekėjo pasiūlymo (P</w:t>
      </w:r>
      <w:r w:rsidR="003734DA" w:rsidRPr="00512C84">
        <w:rPr>
          <w:rFonts w:ascii="Times New Roman" w:hAnsi="Times New Roman" w:cs="Times New Roman"/>
          <w:b/>
          <w:bCs/>
          <w:color w:val="FF0000"/>
          <w:vertAlign w:val="subscript"/>
          <w:lang w:val="lt-LT"/>
        </w:rPr>
        <w:t>3</w:t>
      </w:r>
      <w:r w:rsidR="003734DA" w:rsidRPr="00512C84">
        <w:rPr>
          <w:rFonts w:ascii="Times New Roman" w:hAnsi="Times New Roman" w:cs="Times New Roman"/>
          <w:b/>
          <w:bCs/>
          <w:color w:val="FF0000"/>
          <w:lang w:val="lt-LT"/>
        </w:rPr>
        <w:t>) paskirtų balų vidurkis yra mažesnis nei minimalus pereinamasis balas (</w:t>
      </w:r>
      <w:proofErr w:type="spellStart"/>
      <w:r w:rsidR="003734DA" w:rsidRPr="00512C84">
        <w:rPr>
          <w:rFonts w:ascii="Times New Roman" w:hAnsi="Times New Roman" w:cs="Times New Roman"/>
          <w:b/>
          <w:bCs/>
          <w:color w:val="FF0000"/>
          <w:lang w:val="lt-LT"/>
        </w:rPr>
        <w:t>P</w:t>
      </w:r>
      <w:r w:rsidR="003734DA" w:rsidRPr="00512C84">
        <w:rPr>
          <w:rFonts w:ascii="Times New Roman" w:hAnsi="Times New Roman" w:cs="Times New Roman"/>
          <w:b/>
          <w:bCs/>
          <w:color w:val="FF0000"/>
          <w:vertAlign w:val="subscript"/>
          <w:lang w:val="lt-LT"/>
        </w:rPr>
        <w:t>min</w:t>
      </w:r>
      <w:proofErr w:type="spellEnd"/>
      <w:r w:rsidR="003734DA" w:rsidRPr="00512C84">
        <w:rPr>
          <w:rFonts w:ascii="Times New Roman" w:hAnsi="Times New Roman" w:cs="Times New Roman"/>
          <w:b/>
          <w:bCs/>
          <w:color w:val="FF0000"/>
          <w:lang w:val="lt-LT"/>
        </w:rPr>
        <w:t xml:space="preserve">=1). </w:t>
      </w:r>
    </w:p>
    <w:p w14:paraId="6F86A1CC" w14:textId="77777777" w:rsidR="003734DA" w:rsidRPr="00512C84" w:rsidRDefault="003734DA" w:rsidP="003734DA">
      <w:pPr>
        <w:pStyle w:val="Default"/>
        <w:spacing w:after="18"/>
        <w:ind w:left="567"/>
        <w:jc w:val="both"/>
        <w:rPr>
          <w:rFonts w:ascii="Times New Roman" w:hAnsi="Times New Roman" w:cs="Times New Roman"/>
          <w:lang w:val="lt-LT"/>
        </w:rPr>
      </w:pPr>
    </w:p>
    <w:p w14:paraId="1AFA0546" w14:textId="09318C84" w:rsidR="003734DA" w:rsidRPr="00512C84" w:rsidRDefault="003734DA" w:rsidP="00512C84">
      <w:pPr>
        <w:pStyle w:val="Sraopastraipa"/>
        <w:numPr>
          <w:ilvl w:val="1"/>
          <w:numId w:val="6"/>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512C84">
        <w:rPr>
          <w:rFonts w:ascii="Times New Roman" w:hAnsi="Times New Roman" w:cs="Times New Roman"/>
          <w:color w:val="000000" w:themeColor="text1"/>
          <w:sz w:val="24"/>
          <w:szCs w:val="24"/>
        </w:rPr>
        <w:t>Balai bus apskaičiuojami paliekant du skaitmenis po kablelio.</w:t>
      </w:r>
    </w:p>
    <w:p w14:paraId="2C9B57DA" w14:textId="77777777" w:rsidR="00CE1491" w:rsidRPr="00512C84" w:rsidRDefault="00CE1491" w:rsidP="00CE1491">
      <w:pPr>
        <w:tabs>
          <w:tab w:val="left" w:pos="851"/>
        </w:tabs>
        <w:suppressAutoHyphens/>
        <w:spacing w:after="0"/>
        <w:jc w:val="center"/>
        <w:rPr>
          <w:rFonts w:ascii="Times New Roman" w:hAnsi="Times New Roman" w:cs="Times New Roman"/>
          <w:iCs/>
          <w:sz w:val="24"/>
          <w:szCs w:val="24"/>
        </w:rPr>
      </w:pPr>
    </w:p>
    <w:p w14:paraId="37289CB4" w14:textId="7D024E2D" w:rsidR="00BB6A62" w:rsidRPr="007D1206" w:rsidRDefault="00512C84" w:rsidP="0024244B">
      <w:pPr>
        <w:keepNext/>
        <w:tabs>
          <w:tab w:val="left" w:pos="851"/>
          <w:tab w:val="left" w:pos="1418"/>
        </w:tabs>
        <w:suppressAutoHyphens/>
        <w:spacing w:after="0" w:line="240" w:lineRule="auto"/>
        <w:ind w:firstLine="567"/>
        <w:outlineLvl w:val="1"/>
        <w:rPr>
          <w:rFonts w:ascii="Times New Roman" w:hAnsi="Times New Roman" w:cs="Times New Roman"/>
          <w:b/>
          <w:bCs/>
          <w:sz w:val="24"/>
          <w:szCs w:val="24"/>
        </w:rPr>
      </w:pPr>
      <w:r>
        <w:rPr>
          <w:rFonts w:ascii="Times New Roman" w:hAnsi="Times New Roman" w:cs="Times New Roman"/>
          <w:b/>
          <w:bCs/>
          <w:sz w:val="24"/>
          <w:szCs w:val="24"/>
        </w:rPr>
        <w:t>9</w:t>
      </w:r>
      <w:r w:rsidR="008D1460" w:rsidRPr="007D1206">
        <w:rPr>
          <w:rFonts w:ascii="Times New Roman" w:hAnsi="Times New Roman" w:cs="Times New Roman"/>
          <w:b/>
          <w:bCs/>
          <w:sz w:val="24"/>
          <w:szCs w:val="24"/>
        </w:rPr>
        <w:t>. Vertinimo balų skyrimo tvarka</w:t>
      </w:r>
    </w:p>
    <w:p w14:paraId="41632DDB" w14:textId="6D4BA6EE" w:rsidR="00FC5E0A" w:rsidRPr="007D1206" w:rsidRDefault="00512C84" w:rsidP="0024244B">
      <w:pPr>
        <w:keepNext/>
        <w:tabs>
          <w:tab w:val="left" w:pos="851"/>
          <w:tab w:val="left" w:pos="1418"/>
        </w:tabs>
        <w:suppressAutoHyphens/>
        <w:spacing w:after="0" w:line="240" w:lineRule="auto"/>
        <w:ind w:firstLine="567"/>
        <w:outlineLvl w:val="1"/>
        <w:rPr>
          <w:rFonts w:ascii="Times New Roman" w:hAnsi="Times New Roman" w:cs="Times New Roman"/>
          <w:b/>
          <w:bCs/>
          <w:sz w:val="24"/>
          <w:szCs w:val="24"/>
        </w:rPr>
      </w:pPr>
      <w:r>
        <w:rPr>
          <w:rFonts w:ascii="Times New Roman" w:hAnsi="Times New Roman" w:cs="Times New Roman"/>
          <w:b/>
          <w:bCs/>
          <w:sz w:val="24"/>
          <w:szCs w:val="24"/>
        </w:rPr>
        <w:t>9</w:t>
      </w:r>
      <w:r w:rsidR="00FC5E0A" w:rsidRPr="007D1206">
        <w:rPr>
          <w:rFonts w:ascii="Times New Roman" w:hAnsi="Times New Roman" w:cs="Times New Roman"/>
          <w:b/>
          <w:bCs/>
          <w:sz w:val="24"/>
          <w:szCs w:val="24"/>
        </w:rPr>
        <w:t xml:space="preserve">.1. </w:t>
      </w:r>
      <w:r w:rsidR="001E72EB" w:rsidRPr="007D1206">
        <w:rPr>
          <w:rFonts w:ascii="Times New Roman" w:eastAsia="Franklin Gothic Book" w:hAnsi="Times New Roman" w:cs="Times New Roman"/>
          <w:b/>
          <w:bCs/>
          <w:color w:val="000000" w:themeColor="text1"/>
          <w:sz w:val="24"/>
          <w:szCs w:val="24"/>
        </w:rPr>
        <w:t>Tiekėjo siūlomų specialistų papildoma patirtis (P</w:t>
      </w:r>
      <w:r w:rsidR="001E72EB" w:rsidRPr="007D1206">
        <w:rPr>
          <w:rFonts w:ascii="Times New Roman" w:eastAsia="Franklin Gothic Book" w:hAnsi="Times New Roman" w:cs="Times New Roman"/>
          <w:b/>
          <w:bCs/>
          <w:color w:val="000000" w:themeColor="text1"/>
          <w:sz w:val="24"/>
          <w:szCs w:val="24"/>
          <w:vertAlign w:val="subscript"/>
        </w:rPr>
        <w:t>1</w:t>
      </w:r>
      <w:r w:rsidR="001E72EB" w:rsidRPr="007D1206">
        <w:rPr>
          <w:rFonts w:ascii="Times New Roman" w:eastAsia="Franklin Gothic Book" w:hAnsi="Times New Roman" w:cs="Times New Roman"/>
          <w:b/>
          <w:bCs/>
          <w:color w:val="000000" w:themeColor="text1"/>
          <w:sz w:val="24"/>
          <w:szCs w:val="24"/>
        </w:rPr>
        <w:t xml:space="preserve"> ir P</w:t>
      </w:r>
      <w:r w:rsidR="001E72EB" w:rsidRPr="007D1206">
        <w:rPr>
          <w:rFonts w:ascii="Times New Roman" w:eastAsia="Franklin Gothic Book" w:hAnsi="Times New Roman" w:cs="Times New Roman"/>
          <w:b/>
          <w:bCs/>
          <w:color w:val="000000" w:themeColor="text1"/>
          <w:sz w:val="24"/>
          <w:szCs w:val="24"/>
          <w:vertAlign w:val="subscript"/>
        </w:rPr>
        <w:t>2</w:t>
      </w:r>
      <w:r w:rsidR="001E72EB" w:rsidRPr="007D1206">
        <w:rPr>
          <w:rFonts w:ascii="Times New Roman" w:eastAsia="Franklin Gothic Book" w:hAnsi="Times New Roman" w:cs="Times New Roman"/>
          <w:b/>
          <w:bCs/>
          <w:color w:val="000000" w:themeColor="text1"/>
          <w:sz w:val="24"/>
          <w:szCs w:val="24"/>
        </w:rPr>
        <w:t>)</w:t>
      </w:r>
      <w:r w:rsidR="007D1206">
        <w:rPr>
          <w:rFonts w:ascii="Times New Roman" w:eastAsia="Franklin Gothic Book" w:hAnsi="Times New Roman" w:cs="Times New Roman"/>
          <w:b/>
          <w:bCs/>
          <w:color w:val="000000" w:themeColor="text1"/>
          <w:sz w:val="24"/>
          <w:szCs w:val="24"/>
        </w:rPr>
        <w:t>:</w:t>
      </w:r>
    </w:p>
    <w:p w14:paraId="2A4522E2" w14:textId="77777777" w:rsidR="004C631D" w:rsidRPr="007D1206" w:rsidRDefault="004C631D" w:rsidP="0024244B">
      <w:pPr>
        <w:pStyle w:val="Puslapioinaostekstas"/>
        <w:spacing w:after="0" w:line="240" w:lineRule="auto"/>
        <w:ind w:right="-1" w:firstLine="567"/>
        <w:jc w:val="both"/>
        <w:rPr>
          <w:rFonts w:ascii="Times New Roman" w:eastAsia="Calibri" w:hAnsi="Times New Roman" w:cs="Times New Roman"/>
          <w:sz w:val="24"/>
          <w:szCs w:val="24"/>
        </w:rPr>
      </w:pPr>
      <w:r w:rsidRPr="007D1206">
        <w:rPr>
          <w:rFonts w:ascii="Times New Roman" w:eastAsia="Calibri" w:hAnsi="Times New Roman" w:cs="Times New Roman"/>
          <w:sz w:val="24"/>
          <w:szCs w:val="24"/>
        </w:rPr>
        <w:t xml:space="preserve">Vertinama konkrečiai pozicijai siūlomo specialisto papildoma patirtis tinkamai įvykdytoje  sutartyje (projekte), kuri atitinka 2 ir 3 lentelėse nustatytus reikalavimus. </w:t>
      </w:r>
    </w:p>
    <w:p w14:paraId="3957FA6A" w14:textId="77777777" w:rsidR="004C631D" w:rsidRPr="002E134A" w:rsidRDefault="004C631D" w:rsidP="0024244B">
      <w:pPr>
        <w:pStyle w:val="Puslapioinaostekstas"/>
        <w:spacing w:after="0" w:line="240" w:lineRule="auto"/>
        <w:ind w:right="-1" w:firstLine="567"/>
        <w:jc w:val="both"/>
        <w:rPr>
          <w:rFonts w:ascii="Times New Roman" w:hAnsi="Times New Roman" w:cs="Times New Roman"/>
          <w:sz w:val="24"/>
          <w:szCs w:val="24"/>
        </w:rPr>
      </w:pPr>
      <w:r w:rsidRPr="007D1206">
        <w:rPr>
          <w:rFonts w:ascii="Times New Roman" w:hAnsi="Times New Roman" w:cs="Times New Roman"/>
          <w:sz w:val="24"/>
          <w:szCs w:val="24"/>
        </w:rPr>
        <w:t xml:space="preserve">Vertinamų specialistų pozicijų skaičius – 2. Duomenys apie tiekėjo siūlomų specialistų papildomą </w:t>
      </w:r>
      <w:r w:rsidRPr="002E134A">
        <w:rPr>
          <w:rFonts w:ascii="Times New Roman" w:hAnsi="Times New Roman" w:cs="Times New Roman"/>
          <w:sz w:val="24"/>
          <w:szCs w:val="24"/>
        </w:rPr>
        <w:t xml:space="preserve">patirtį pateikiami kartu su pasiūlymu. </w:t>
      </w:r>
    </w:p>
    <w:p w14:paraId="7F2E84D4" w14:textId="77777777" w:rsidR="004C631D" w:rsidRPr="002E134A" w:rsidRDefault="004C631D" w:rsidP="0024244B">
      <w:pPr>
        <w:pStyle w:val="Puslapioinaostekstas"/>
        <w:spacing w:after="0" w:line="240" w:lineRule="auto"/>
        <w:ind w:right="-1" w:firstLine="567"/>
        <w:jc w:val="both"/>
        <w:rPr>
          <w:rFonts w:ascii="Times New Roman" w:hAnsi="Times New Roman" w:cs="Times New Roman"/>
          <w:sz w:val="24"/>
          <w:szCs w:val="24"/>
        </w:rPr>
      </w:pPr>
      <w:r w:rsidRPr="002E134A">
        <w:rPr>
          <w:rFonts w:ascii="Times New Roman" w:hAnsi="Times New Roman" w:cs="Times New Roman"/>
          <w:sz w:val="24"/>
          <w:szCs w:val="24"/>
        </w:rPr>
        <w:t xml:space="preserve">Jeigu pasitelkiamas specialistas nėra tiekėjo darbuotojas, </w:t>
      </w:r>
      <w:r w:rsidRPr="002E134A">
        <w:rPr>
          <w:rFonts w:ascii="Times New Roman" w:hAnsi="Times New Roman" w:cs="Times New Roman"/>
          <w:color w:val="FF0000"/>
          <w:sz w:val="24"/>
          <w:szCs w:val="24"/>
        </w:rPr>
        <w:t xml:space="preserve">kartu su pasiūlymu </w:t>
      </w:r>
      <w:r w:rsidRPr="002E134A">
        <w:rPr>
          <w:rFonts w:ascii="Times New Roman" w:hAnsi="Times New Roman" w:cs="Times New Roman"/>
          <w:sz w:val="24"/>
          <w:szCs w:val="24"/>
        </w:rPr>
        <w:t>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36AAAE6E" w14:textId="77777777" w:rsidR="004C631D" w:rsidRPr="002E134A" w:rsidRDefault="004C631D" w:rsidP="0024244B">
      <w:pPr>
        <w:tabs>
          <w:tab w:val="left" w:pos="851"/>
          <w:tab w:val="left" w:pos="993"/>
        </w:tabs>
        <w:spacing w:after="0" w:line="240" w:lineRule="auto"/>
        <w:ind w:right="-1" w:firstLine="567"/>
        <w:jc w:val="both"/>
        <w:rPr>
          <w:rFonts w:ascii="Times New Roman" w:eastAsia="Calibri" w:hAnsi="Times New Roman" w:cs="Times New Roman"/>
          <w:b/>
          <w:bCs/>
          <w:sz w:val="24"/>
          <w:szCs w:val="24"/>
        </w:rPr>
      </w:pPr>
      <w:r w:rsidRPr="002E134A">
        <w:rPr>
          <w:rFonts w:ascii="Times New Roman" w:eastAsia="Calibri" w:hAnsi="Times New Roman" w:cs="Times New Roman"/>
          <w:b/>
          <w:bCs/>
          <w:sz w:val="24"/>
          <w:szCs w:val="24"/>
        </w:rPr>
        <w:t xml:space="preserve">Vertinamos </w:t>
      </w:r>
      <w:r w:rsidRPr="002E134A">
        <w:rPr>
          <w:rFonts w:ascii="Times New Roman" w:eastAsia="Calibri" w:hAnsi="Times New Roman" w:cs="Times New Roman"/>
          <w:b/>
          <w:bCs/>
          <w:sz w:val="24"/>
          <w:szCs w:val="24"/>
          <w:u w:val="single"/>
        </w:rPr>
        <w:t>tik papildomai</w:t>
      </w:r>
      <w:r w:rsidRPr="002E134A">
        <w:rPr>
          <w:rFonts w:ascii="Times New Roman" w:eastAsia="Calibri" w:hAnsi="Times New Roman" w:cs="Times New Roman"/>
          <w:b/>
          <w:bCs/>
          <w:sz w:val="24"/>
          <w:szCs w:val="24"/>
        </w:rPr>
        <w:t xml:space="preserve"> vykdytos sutartys (projektai), kuriomis tiekėjas nesiremia grįsdamas atitikimą tiekėjų kvalifikacijos reikalavimams. </w:t>
      </w:r>
    </w:p>
    <w:p w14:paraId="6FF2A811" w14:textId="6807C109" w:rsidR="008D1460" w:rsidRPr="002E134A" w:rsidRDefault="008449EC" w:rsidP="0024244B">
      <w:pPr>
        <w:tabs>
          <w:tab w:val="left" w:pos="567"/>
          <w:tab w:val="left" w:pos="993"/>
        </w:tabs>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b/>
          <w:bCs/>
          <w:sz w:val="24"/>
          <w:szCs w:val="24"/>
        </w:rPr>
        <w:tab/>
      </w:r>
      <w:r w:rsidR="004C631D" w:rsidRPr="002E134A">
        <w:rPr>
          <w:rFonts w:ascii="Times New Roman" w:hAnsi="Times New Roman" w:cs="Times New Roman"/>
          <w:sz w:val="24"/>
          <w:szCs w:val="24"/>
        </w:rPr>
        <w:t>Laimėjęs tiekėjas turės užtikrinti, kad viešojo pirkimo sutartį vykdys tas (tie) specialistas (-ai), kurio (-</w:t>
      </w:r>
      <w:proofErr w:type="spellStart"/>
      <w:r w:rsidR="004C631D" w:rsidRPr="002E134A">
        <w:rPr>
          <w:rFonts w:ascii="Times New Roman" w:hAnsi="Times New Roman" w:cs="Times New Roman"/>
          <w:sz w:val="24"/>
          <w:szCs w:val="24"/>
        </w:rPr>
        <w:t>ių</w:t>
      </w:r>
      <w:proofErr w:type="spellEnd"/>
      <w:r w:rsidR="004C631D" w:rsidRPr="002E134A">
        <w:rPr>
          <w:rFonts w:ascii="Times New Roman" w:hAnsi="Times New Roman" w:cs="Times New Roman"/>
          <w:sz w:val="24"/>
          <w:szCs w:val="24"/>
        </w:rPr>
        <w:t>) duomenys bus vertinami ir skiriami atitinkami balai.</w:t>
      </w:r>
      <w:r w:rsidR="004C631D" w:rsidRPr="002E134A">
        <w:rPr>
          <w:rFonts w:ascii="Times New Roman" w:hAnsi="Times New Roman" w:cs="Times New Roman"/>
          <w:i/>
          <w:iCs/>
          <w:sz w:val="24"/>
          <w:szCs w:val="24"/>
        </w:rPr>
        <w:t xml:space="preserve"> </w:t>
      </w:r>
      <w:r w:rsidR="00C01065" w:rsidRPr="00C01065">
        <w:rPr>
          <w:rFonts w:ascii="Times New Roman" w:hAnsi="Times New Roman" w:cs="Times New Roman"/>
          <w:sz w:val="24"/>
          <w:szCs w:val="24"/>
        </w:rPr>
        <w:t>Siūlomas specialistas, kurio patirtimi remiamasi nustatant ekonomiškai naudingiausią pasiūlymą, bus atsakingas už pirkimo sutarties vykdymą (tiesiogiai dalyvaus vykdant pirkimo sutartį). Sutarties vykdymo metu tokį specialistą galima keisti tik ne žemesnės kvalifikacijos ir ne prastesnės patirties specialistu</w:t>
      </w:r>
      <w:r w:rsidR="00C01065" w:rsidRPr="008449EC">
        <w:rPr>
          <w:rFonts w:ascii="Times New Roman" w:hAnsi="Times New Roman" w:cs="Times New Roman"/>
          <w:sz w:val="24"/>
          <w:szCs w:val="24"/>
        </w:rPr>
        <w:t>.</w:t>
      </w:r>
    </w:p>
    <w:p w14:paraId="70A260AF" w14:textId="6DDB6ADE" w:rsidR="00BB6A62" w:rsidRPr="00BB6A62" w:rsidRDefault="00BB6A62" w:rsidP="00BB6A62">
      <w:pPr>
        <w:keepNext/>
        <w:tabs>
          <w:tab w:val="left" w:pos="851"/>
          <w:tab w:val="left" w:pos="1418"/>
        </w:tabs>
        <w:suppressAutoHyphens/>
        <w:ind w:firstLine="567"/>
        <w:jc w:val="right"/>
        <w:outlineLvl w:val="1"/>
        <w:rPr>
          <w:rFonts w:ascii="Times New Roman" w:hAnsi="Times New Roman" w:cs="Times New Roman"/>
          <w:i/>
          <w:sz w:val="24"/>
          <w:szCs w:val="24"/>
        </w:rPr>
      </w:pPr>
      <w:r w:rsidRPr="00BB6A62">
        <w:rPr>
          <w:rFonts w:ascii="Times New Roman" w:hAnsi="Times New Roman" w:cs="Times New Roman"/>
          <w:i/>
          <w:sz w:val="24"/>
          <w:szCs w:val="24"/>
        </w:rPr>
        <w:t>2 lentelė</w:t>
      </w:r>
    </w:p>
    <w:tbl>
      <w:tblPr>
        <w:tblStyle w:val="Lentelstinklelis"/>
        <w:tblW w:w="9639" w:type="dxa"/>
        <w:tblInd w:w="-5" w:type="dxa"/>
        <w:tblLook w:val="04A0" w:firstRow="1" w:lastRow="0" w:firstColumn="1" w:lastColumn="0" w:noHBand="0" w:noVBand="1"/>
      </w:tblPr>
      <w:tblGrid>
        <w:gridCol w:w="1470"/>
        <w:gridCol w:w="8169"/>
      </w:tblGrid>
      <w:tr w:rsidR="00E50E64" w:rsidRPr="000E2C49" w14:paraId="66D29E87" w14:textId="77777777" w:rsidTr="003277CD">
        <w:trPr>
          <w:trHeight w:val="255"/>
        </w:trPr>
        <w:tc>
          <w:tcPr>
            <w:tcW w:w="1470" w:type="dxa"/>
            <w:shd w:val="clear" w:color="auto" w:fill="DAE9F7" w:themeFill="text2" w:themeFillTint="1A"/>
          </w:tcPr>
          <w:p w14:paraId="47C2A48D" w14:textId="60845DB0" w:rsidR="00E50E64" w:rsidRPr="000D797B" w:rsidRDefault="00E50E64" w:rsidP="002C2E8E">
            <w:pPr>
              <w:tabs>
                <w:tab w:val="left" w:pos="426"/>
              </w:tabs>
              <w:jc w:val="center"/>
              <w:rPr>
                <w:b/>
                <w:iCs/>
                <w:sz w:val="24"/>
                <w:szCs w:val="24"/>
              </w:rPr>
            </w:pPr>
            <w:r w:rsidRPr="000D797B">
              <w:rPr>
                <w:b/>
                <w:bCs/>
                <w:iCs/>
                <w:sz w:val="24"/>
                <w:szCs w:val="24"/>
              </w:rPr>
              <w:t>P</w:t>
            </w:r>
            <w:r w:rsidRPr="000D797B">
              <w:rPr>
                <w:b/>
                <w:bCs/>
                <w:iCs/>
                <w:sz w:val="24"/>
                <w:szCs w:val="24"/>
                <w:vertAlign w:val="subscript"/>
              </w:rPr>
              <w:t>1</w:t>
            </w:r>
          </w:p>
        </w:tc>
        <w:tc>
          <w:tcPr>
            <w:tcW w:w="8169" w:type="dxa"/>
            <w:shd w:val="clear" w:color="auto" w:fill="DAE9F7" w:themeFill="text2" w:themeFillTint="1A"/>
          </w:tcPr>
          <w:p w14:paraId="3F3721BB" w14:textId="5BF632AA" w:rsidR="00E3499D" w:rsidRPr="000D797B" w:rsidRDefault="00567960" w:rsidP="00A06E52">
            <w:pPr>
              <w:ind w:left="0" w:firstLine="0"/>
              <w:rPr>
                <w:b/>
                <w:bCs/>
                <w:iCs/>
                <w:sz w:val="24"/>
                <w:szCs w:val="24"/>
              </w:rPr>
            </w:pPr>
            <w:r>
              <w:rPr>
                <w:b/>
                <w:bCs/>
                <w:iCs/>
                <w:sz w:val="24"/>
                <w:szCs w:val="24"/>
              </w:rPr>
              <w:t>Vertinama s</w:t>
            </w:r>
            <w:r w:rsidR="00E50E64" w:rsidRPr="000D797B">
              <w:rPr>
                <w:b/>
                <w:bCs/>
                <w:iCs/>
                <w:sz w:val="24"/>
                <w:szCs w:val="24"/>
              </w:rPr>
              <w:t xml:space="preserve">iūlomo </w:t>
            </w:r>
            <w:r w:rsidR="006A3E83" w:rsidRPr="000D797B">
              <w:rPr>
                <w:b/>
                <w:bCs/>
                <w:iCs/>
                <w:sz w:val="24"/>
                <w:szCs w:val="24"/>
              </w:rPr>
              <w:t>P</w:t>
            </w:r>
            <w:r w:rsidR="00E50E64" w:rsidRPr="000D797B">
              <w:rPr>
                <w:b/>
                <w:bCs/>
                <w:iCs/>
                <w:sz w:val="24"/>
                <w:szCs w:val="24"/>
              </w:rPr>
              <w:t xml:space="preserve">rojekto vadovo </w:t>
            </w:r>
            <w:r w:rsidR="00D47534">
              <w:rPr>
                <w:b/>
                <w:bCs/>
                <w:iCs/>
                <w:sz w:val="24"/>
                <w:szCs w:val="24"/>
              </w:rPr>
              <w:t xml:space="preserve">papildoma </w:t>
            </w:r>
            <w:r w:rsidR="00E50E64" w:rsidRPr="000D797B">
              <w:rPr>
                <w:b/>
                <w:bCs/>
                <w:iCs/>
                <w:sz w:val="24"/>
                <w:szCs w:val="24"/>
              </w:rPr>
              <w:t>patirtis</w:t>
            </w:r>
            <w:r>
              <w:rPr>
                <w:b/>
                <w:bCs/>
                <w:iCs/>
                <w:sz w:val="24"/>
                <w:szCs w:val="24"/>
              </w:rPr>
              <w:t>.</w:t>
            </w:r>
          </w:p>
          <w:p w14:paraId="097B8599" w14:textId="0BFC6589" w:rsidR="00A06E52" w:rsidRPr="000D797B" w:rsidRDefault="00E3499D" w:rsidP="00A06E52">
            <w:pPr>
              <w:ind w:left="0" w:firstLine="0"/>
              <w:rPr>
                <w:bCs/>
                <w:iCs/>
                <w:sz w:val="24"/>
                <w:szCs w:val="24"/>
              </w:rPr>
            </w:pPr>
            <w:r w:rsidRPr="000D797B">
              <w:rPr>
                <w:bCs/>
                <w:iCs/>
                <w:sz w:val="24"/>
                <w:szCs w:val="24"/>
              </w:rPr>
              <w:t>K</w:t>
            </w:r>
            <w:r w:rsidR="00A06E52" w:rsidRPr="000D797B">
              <w:rPr>
                <w:bCs/>
                <w:iCs/>
                <w:sz w:val="24"/>
                <w:szCs w:val="24"/>
              </w:rPr>
              <w:t xml:space="preserve">artu su pasiūlymu </w:t>
            </w:r>
            <w:r w:rsidR="00295C17" w:rsidRPr="000D797B">
              <w:rPr>
                <w:bCs/>
                <w:iCs/>
                <w:sz w:val="24"/>
                <w:szCs w:val="24"/>
              </w:rPr>
              <w:t xml:space="preserve">(A dalis) </w:t>
            </w:r>
            <w:r w:rsidR="00A06E52" w:rsidRPr="000D797B">
              <w:rPr>
                <w:bCs/>
                <w:iCs/>
                <w:sz w:val="24"/>
                <w:szCs w:val="24"/>
              </w:rPr>
              <w:t>pateikiama:</w:t>
            </w:r>
          </w:p>
          <w:p w14:paraId="696AC557" w14:textId="47C4B8BB" w:rsidR="00A06E52" w:rsidRPr="000D797B" w:rsidRDefault="007B2F59" w:rsidP="00A06E52">
            <w:pPr>
              <w:ind w:left="0" w:firstLine="0"/>
              <w:rPr>
                <w:bCs/>
                <w:iCs/>
                <w:sz w:val="24"/>
                <w:szCs w:val="24"/>
              </w:rPr>
            </w:pPr>
            <w:r w:rsidRPr="000D797B">
              <w:rPr>
                <w:bCs/>
                <w:iCs/>
                <w:sz w:val="24"/>
                <w:szCs w:val="24"/>
              </w:rPr>
              <w:t xml:space="preserve">1) </w:t>
            </w:r>
            <w:r w:rsidR="00A06E52" w:rsidRPr="000D797B">
              <w:rPr>
                <w:bCs/>
                <w:iCs/>
                <w:sz w:val="24"/>
                <w:szCs w:val="24"/>
              </w:rPr>
              <w:t xml:space="preserve">užpildytas </w:t>
            </w:r>
            <w:r w:rsidR="00A06E52" w:rsidRPr="000D797B">
              <w:rPr>
                <w:sz w:val="24"/>
                <w:szCs w:val="24"/>
              </w:rPr>
              <w:t>Specialiųjų pirkimo sąlygų</w:t>
            </w:r>
            <w:r w:rsidR="00567960">
              <w:rPr>
                <w:sz w:val="24"/>
                <w:szCs w:val="24"/>
              </w:rPr>
              <w:t xml:space="preserve"> 8</w:t>
            </w:r>
            <w:r w:rsidR="00A06E52" w:rsidRPr="000D797B">
              <w:rPr>
                <w:sz w:val="24"/>
                <w:szCs w:val="24"/>
              </w:rPr>
              <w:t xml:space="preserve"> priedas </w:t>
            </w:r>
            <w:r w:rsidR="00A06E52" w:rsidRPr="000D797B">
              <w:rPr>
                <w:bCs/>
                <w:iCs/>
                <w:sz w:val="24"/>
                <w:szCs w:val="24"/>
              </w:rPr>
              <w:t>„</w:t>
            </w:r>
            <w:r w:rsidR="00295C17" w:rsidRPr="000D797B">
              <w:rPr>
                <w:rFonts w:eastAsia="Arial"/>
                <w:sz w:val="24"/>
                <w:szCs w:val="24"/>
              </w:rPr>
              <w:t>Specialistų atitikties kokybės kriterijų reikalavimams lentelė</w:t>
            </w:r>
            <w:r w:rsidR="00A06E52" w:rsidRPr="000D797B">
              <w:rPr>
                <w:bCs/>
                <w:iCs/>
                <w:sz w:val="24"/>
                <w:szCs w:val="24"/>
              </w:rPr>
              <w:t>“.</w:t>
            </w:r>
          </w:p>
          <w:p w14:paraId="064CEE7C" w14:textId="061729B8" w:rsidR="00E3499D" w:rsidRPr="000D797B" w:rsidRDefault="007B2F59" w:rsidP="7B0D8460">
            <w:pPr>
              <w:keepNext/>
              <w:tabs>
                <w:tab w:val="left" w:pos="851"/>
                <w:tab w:val="left" w:pos="1418"/>
              </w:tabs>
              <w:suppressAutoHyphens/>
              <w:ind w:left="37" w:right="-1" w:firstLine="0"/>
              <w:outlineLvl w:val="1"/>
              <w:rPr>
                <w:sz w:val="24"/>
                <w:szCs w:val="24"/>
              </w:rPr>
            </w:pPr>
            <w:r w:rsidRPr="000D797B">
              <w:rPr>
                <w:sz w:val="24"/>
                <w:szCs w:val="24"/>
              </w:rPr>
              <w:t>2)</w:t>
            </w:r>
            <w:r w:rsidR="00E50E64" w:rsidRPr="000D797B">
              <w:rPr>
                <w:sz w:val="24"/>
                <w:szCs w:val="24"/>
              </w:rPr>
              <w:t xml:space="preserve"> užsakovų pažymos, kuriose nurodytos paslaugų apib</w:t>
            </w:r>
            <w:r w:rsidR="2D8FDF35" w:rsidRPr="000D797B">
              <w:rPr>
                <w:sz w:val="24"/>
                <w:szCs w:val="24"/>
              </w:rPr>
              <w:t>ū</w:t>
            </w:r>
            <w:r w:rsidR="00E50E64" w:rsidRPr="000D797B">
              <w:rPr>
                <w:sz w:val="24"/>
                <w:szCs w:val="24"/>
              </w:rPr>
              <w:t xml:space="preserve">dinimai, bendros sumos, datos, kad paslaugos buvo suteiktos tinkamai. Taip pat pažymoje turi būti nurodyta, kad siūlomas </w:t>
            </w:r>
            <w:r w:rsidR="00295C17" w:rsidRPr="000D797B">
              <w:rPr>
                <w:sz w:val="24"/>
                <w:szCs w:val="24"/>
              </w:rPr>
              <w:t>P</w:t>
            </w:r>
            <w:r w:rsidR="00E50E64" w:rsidRPr="000D797B">
              <w:rPr>
                <w:sz w:val="24"/>
                <w:szCs w:val="24"/>
              </w:rPr>
              <w:t xml:space="preserve">rojekto vadovas </w:t>
            </w:r>
            <w:r w:rsidR="00295C17" w:rsidRPr="000D797B">
              <w:rPr>
                <w:sz w:val="24"/>
                <w:szCs w:val="24"/>
              </w:rPr>
              <w:t xml:space="preserve">(nurodytas jo vardas, pavardė) </w:t>
            </w:r>
            <w:r w:rsidR="00E50E64" w:rsidRPr="000D797B">
              <w:rPr>
                <w:sz w:val="24"/>
                <w:szCs w:val="24"/>
              </w:rPr>
              <w:t>buvo atsakingas už projektą/vadovavo projektui. Tiekėjas, vietoj pažymų, taip pat gali pateikti ir užsakovo (-ų) pasirašytą (-</w:t>
            </w:r>
            <w:proofErr w:type="spellStart"/>
            <w:r w:rsidR="00E50E64" w:rsidRPr="000D797B">
              <w:rPr>
                <w:sz w:val="24"/>
                <w:szCs w:val="24"/>
              </w:rPr>
              <w:t>us</w:t>
            </w:r>
            <w:proofErr w:type="spellEnd"/>
            <w:r w:rsidR="00E50E64" w:rsidRPr="000D797B">
              <w:rPr>
                <w:sz w:val="24"/>
                <w:szCs w:val="24"/>
              </w:rPr>
              <w:t>) kitą (-</w:t>
            </w:r>
            <w:proofErr w:type="spellStart"/>
            <w:r w:rsidR="00E50E64" w:rsidRPr="000D797B">
              <w:rPr>
                <w:sz w:val="24"/>
                <w:szCs w:val="24"/>
              </w:rPr>
              <w:t>us</w:t>
            </w:r>
            <w:proofErr w:type="spellEnd"/>
            <w:r w:rsidR="00E50E64" w:rsidRPr="000D797B">
              <w:rPr>
                <w:sz w:val="24"/>
                <w:szCs w:val="24"/>
              </w:rPr>
              <w:t xml:space="preserve">) </w:t>
            </w:r>
            <w:r w:rsidRPr="000D797B">
              <w:rPr>
                <w:sz w:val="24"/>
                <w:szCs w:val="24"/>
              </w:rPr>
              <w:t xml:space="preserve">lygiavertį </w:t>
            </w:r>
            <w:r w:rsidR="00E50E64" w:rsidRPr="000D797B">
              <w:rPr>
                <w:sz w:val="24"/>
                <w:szCs w:val="24"/>
              </w:rPr>
              <w:t>dokumentą (-</w:t>
            </w:r>
            <w:proofErr w:type="spellStart"/>
            <w:r w:rsidR="00E50E64" w:rsidRPr="000D797B">
              <w:rPr>
                <w:sz w:val="24"/>
                <w:szCs w:val="24"/>
              </w:rPr>
              <w:t>us</w:t>
            </w:r>
            <w:proofErr w:type="spellEnd"/>
            <w:r w:rsidR="00E50E64" w:rsidRPr="000D797B">
              <w:rPr>
                <w:sz w:val="24"/>
                <w:szCs w:val="24"/>
              </w:rPr>
              <w:t xml:space="preserve">), jei jame (juose) yra nurodyta </w:t>
            </w:r>
            <w:r w:rsidR="00E50E64" w:rsidRPr="000D797B">
              <w:rPr>
                <w:b/>
                <w:bCs/>
                <w:sz w:val="24"/>
                <w:szCs w:val="24"/>
                <w:u w:val="single"/>
              </w:rPr>
              <w:t>visa</w:t>
            </w:r>
            <w:r w:rsidR="00E50E64" w:rsidRPr="000D797B">
              <w:rPr>
                <w:sz w:val="24"/>
                <w:szCs w:val="24"/>
              </w:rPr>
              <w:t xml:space="preserve"> informacija, kuri turi būti pažymoje. </w:t>
            </w:r>
            <w:r w:rsidR="007D1206" w:rsidRPr="000D797B">
              <w:rPr>
                <w:b/>
                <w:bCs/>
                <w:color w:val="FF0000"/>
                <w:sz w:val="24"/>
                <w:szCs w:val="24"/>
                <w:lang w:eastAsia="en-US"/>
              </w:rPr>
              <w:t>Nepateikus užsakovų pažymų, patirtis vertinama nebus.</w:t>
            </w:r>
          </w:p>
          <w:p w14:paraId="6C47B575" w14:textId="77777777" w:rsidR="00E3499D" w:rsidRPr="000D797B" w:rsidRDefault="00E3499D" w:rsidP="00E50E64">
            <w:pPr>
              <w:keepNext/>
              <w:tabs>
                <w:tab w:val="left" w:pos="851"/>
                <w:tab w:val="left" w:pos="1418"/>
              </w:tabs>
              <w:suppressAutoHyphens/>
              <w:ind w:left="37" w:right="-1" w:firstLine="0"/>
              <w:outlineLvl w:val="1"/>
              <w:rPr>
                <w:iCs/>
                <w:sz w:val="24"/>
                <w:szCs w:val="24"/>
              </w:rPr>
            </w:pPr>
          </w:p>
          <w:p w14:paraId="112F8373" w14:textId="5065CBC9" w:rsidR="00E50E64" w:rsidRPr="000D797B" w:rsidRDefault="00E50E64" w:rsidP="00E50E64">
            <w:pPr>
              <w:keepNext/>
              <w:tabs>
                <w:tab w:val="left" w:pos="851"/>
                <w:tab w:val="left" w:pos="1418"/>
              </w:tabs>
              <w:suppressAutoHyphens/>
              <w:ind w:left="37" w:right="-1" w:firstLine="0"/>
              <w:outlineLvl w:val="1"/>
              <w:rPr>
                <w:b/>
                <w:iCs/>
                <w:sz w:val="24"/>
                <w:szCs w:val="24"/>
              </w:rPr>
            </w:pPr>
            <w:r w:rsidRPr="000D797B">
              <w:rPr>
                <w:iCs/>
                <w:sz w:val="24"/>
                <w:szCs w:val="24"/>
              </w:rPr>
              <w:t>Perkančioji organizacija, siekdama patikslinti informaciją apie įvykdytą ar vykdomą projektą, projektų vadovo vaidmenį jame, pasilieka teisę be išankstinio įspėjimo susisiekti su nurodytu užsakovo atstovu.</w:t>
            </w:r>
            <w:r w:rsidR="00040C30" w:rsidRPr="000D797B">
              <w:rPr>
                <w:iCs/>
                <w:sz w:val="24"/>
                <w:szCs w:val="24"/>
              </w:rPr>
              <w:t xml:space="preserve"> </w:t>
            </w:r>
          </w:p>
        </w:tc>
      </w:tr>
      <w:tr w:rsidR="00BB6A62" w:rsidRPr="000E2C49" w14:paraId="2285DB08" w14:textId="77777777" w:rsidTr="003277CD">
        <w:trPr>
          <w:trHeight w:val="255"/>
        </w:trPr>
        <w:tc>
          <w:tcPr>
            <w:tcW w:w="1470" w:type="dxa"/>
            <w:shd w:val="clear" w:color="auto" w:fill="DAE9F7" w:themeFill="text2" w:themeFillTint="1A"/>
            <w:vAlign w:val="center"/>
          </w:tcPr>
          <w:p w14:paraId="78792FCF" w14:textId="004FB601" w:rsidR="00BB6A62" w:rsidRPr="000D797B" w:rsidRDefault="00024DB9" w:rsidP="00024DB9">
            <w:pPr>
              <w:widowControl/>
              <w:tabs>
                <w:tab w:val="left" w:pos="426"/>
              </w:tabs>
              <w:autoSpaceDE/>
              <w:autoSpaceDN/>
              <w:adjustRightInd/>
              <w:ind w:left="0" w:firstLine="0"/>
              <w:jc w:val="center"/>
              <w:rPr>
                <w:b/>
                <w:iCs/>
                <w:sz w:val="24"/>
                <w:szCs w:val="24"/>
                <w:lang w:eastAsia="en-US"/>
              </w:rPr>
            </w:pPr>
            <w:r w:rsidRPr="000D797B">
              <w:rPr>
                <w:b/>
                <w:iCs/>
                <w:sz w:val="24"/>
                <w:szCs w:val="24"/>
                <w:lang w:eastAsia="en-US"/>
              </w:rPr>
              <w:t>Suteikiamas b</w:t>
            </w:r>
            <w:r w:rsidR="00BB6A62" w:rsidRPr="000D797B">
              <w:rPr>
                <w:b/>
                <w:iCs/>
                <w:sz w:val="24"/>
                <w:szCs w:val="24"/>
                <w:lang w:eastAsia="en-US"/>
              </w:rPr>
              <w:t>alas</w:t>
            </w:r>
          </w:p>
        </w:tc>
        <w:tc>
          <w:tcPr>
            <w:tcW w:w="8169" w:type="dxa"/>
            <w:shd w:val="clear" w:color="auto" w:fill="DAE9F7" w:themeFill="text2" w:themeFillTint="1A"/>
            <w:vAlign w:val="center"/>
          </w:tcPr>
          <w:p w14:paraId="5C2C1747" w14:textId="77777777" w:rsidR="00BB6A62" w:rsidRPr="000D797B" w:rsidRDefault="00BB6A62" w:rsidP="00024DB9">
            <w:pPr>
              <w:widowControl/>
              <w:tabs>
                <w:tab w:val="left" w:pos="426"/>
              </w:tabs>
              <w:autoSpaceDE/>
              <w:autoSpaceDN/>
              <w:adjustRightInd/>
              <w:ind w:left="0" w:firstLine="0"/>
              <w:jc w:val="center"/>
              <w:rPr>
                <w:b/>
                <w:iCs/>
                <w:sz w:val="24"/>
                <w:szCs w:val="24"/>
                <w:lang w:eastAsia="en-US"/>
              </w:rPr>
            </w:pPr>
            <w:r w:rsidRPr="000D797B">
              <w:rPr>
                <w:b/>
                <w:iCs/>
                <w:sz w:val="24"/>
                <w:szCs w:val="24"/>
                <w:lang w:eastAsia="en-US"/>
              </w:rPr>
              <w:t>Vertinimas</w:t>
            </w:r>
          </w:p>
        </w:tc>
      </w:tr>
      <w:tr w:rsidR="00354D48" w:rsidRPr="000E2C49" w14:paraId="23190D41" w14:textId="77777777" w:rsidTr="003277CD">
        <w:trPr>
          <w:trHeight w:val="767"/>
        </w:trPr>
        <w:tc>
          <w:tcPr>
            <w:tcW w:w="1470" w:type="dxa"/>
          </w:tcPr>
          <w:p w14:paraId="04308C64" w14:textId="77777777" w:rsidR="00354D48" w:rsidRPr="000D797B" w:rsidRDefault="00354D48" w:rsidP="00354D48">
            <w:pPr>
              <w:ind w:left="0" w:firstLine="0"/>
              <w:jc w:val="center"/>
              <w:rPr>
                <w:b/>
                <w:bCs/>
                <w:sz w:val="24"/>
                <w:szCs w:val="24"/>
              </w:rPr>
            </w:pPr>
            <w:r w:rsidRPr="000D797B">
              <w:rPr>
                <w:b/>
                <w:bCs/>
                <w:sz w:val="24"/>
                <w:szCs w:val="24"/>
              </w:rPr>
              <w:lastRenderedPageBreak/>
              <w:t>0 balų</w:t>
            </w:r>
          </w:p>
        </w:tc>
        <w:tc>
          <w:tcPr>
            <w:tcW w:w="8169" w:type="dxa"/>
          </w:tcPr>
          <w:p w14:paraId="55867A92" w14:textId="7B27F282" w:rsidR="00354D48" w:rsidRPr="0098343C" w:rsidRDefault="00354D48" w:rsidP="00354D48">
            <w:pPr>
              <w:ind w:left="0" w:firstLine="0"/>
              <w:rPr>
                <w:sz w:val="24"/>
                <w:szCs w:val="32"/>
                <w:highlight w:val="yellow"/>
              </w:rPr>
            </w:pPr>
            <w:r w:rsidRPr="0098343C">
              <w:rPr>
                <w:sz w:val="24"/>
                <w:szCs w:val="32"/>
              </w:rPr>
              <w:t xml:space="preserve">Balai neskiriami (0 balų), jei tiekėjo siūlomas </w:t>
            </w:r>
            <w:r w:rsidRPr="0098343C">
              <w:rPr>
                <w:rFonts w:eastAsia="Calibri"/>
                <w:sz w:val="24"/>
                <w:szCs w:val="32"/>
              </w:rPr>
              <w:t xml:space="preserve">Projekto vadovas </w:t>
            </w:r>
            <w:r w:rsidRPr="0098343C">
              <w:rPr>
                <w:sz w:val="24"/>
                <w:szCs w:val="32"/>
              </w:rPr>
              <w:t>neturi papildomos reikalaujamos patirties arba informacija apie specialisto atitinkamą patirtį nepateikta, arba jeigu yra nurodyta</w:t>
            </w:r>
            <w:r w:rsidR="00A9339F">
              <w:rPr>
                <w:sz w:val="24"/>
                <w:szCs w:val="32"/>
              </w:rPr>
              <w:t xml:space="preserve"> </w:t>
            </w:r>
            <w:r w:rsidR="00A9339F" w:rsidRPr="002D2DCE">
              <w:rPr>
                <w:sz w:val="24"/>
                <w:szCs w:val="24"/>
              </w:rPr>
              <w:t>Mokslinių tyrimų ar eksperimentinės plėtros ar inovacijų projektų pažangos vertinimo paslaugų</w:t>
            </w:r>
            <w:r w:rsidRPr="0098343C">
              <w:rPr>
                <w:sz w:val="24"/>
                <w:szCs w:val="32"/>
              </w:rPr>
              <w:t xml:space="preserve"> sutartis/projektas (toliau – Projektas), kuria siekiama pagrįsti atitiktį specialisto kvalifikacijos reikalavimui.</w:t>
            </w:r>
          </w:p>
        </w:tc>
      </w:tr>
      <w:tr w:rsidR="00BB6A62" w:rsidRPr="000E2C49" w14:paraId="51AAD502" w14:textId="77777777" w:rsidTr="003277CD">
        <w:trPr>
          <w:trHeight w:val="780"/>
        </w:trPr>
        <w:tc>
          <w:tcPr>
            <w:tcW w:w="1470" w:type="dxa"/>
          </w:tcPr>
          <w:p w14:paraId="131E44C4" w14:textId="77777777" w:rsidR="00BB6A62" w:rsidRPr="000D797B" w:rsidRDefault="00BB6A62" w:rsidP="004D3FFC">
            <w:pPr>
              <w:ind w:left="0" w:firstLine="0"/>
              <w:jc w:val="center"/>
              <w:rPr>
                <w:b/>
                <w:bCs/>
                <w:sz w:val="24"/>
                <w:szCs w:val="24"/>
              </w:rPr>
            </w:pPr>
            <w:r w:rsidRPr="000D797B">
              <w:rPr>
                <w:b/>
                <w:bCs/>
                <w:sz w:val="24"/>
                <w:szCs w:val="24"/>
              </w:rPr>
              <w:t>1 balas</w:t>
            </w:r>
          </w:p>
        </w:tc>
        <w:tc>
          <w:tcPr>
            <w:tcW w:w="8169" w:type="dxa"/>
          </w:tcPr>
          <w:p w14:paraId="14AB803B" w14:textId="0F08D589" w:rsidR="002D2DCE" w:rsidRPr="002D2DCE" w:rsidRDefault="002D2DCE" w:rsidP="002D2DCE">
            <w:pPr>
              <w:ind w:left="0" w:firstLine="0"/>
              <w:rPr>
                <w:sz w:val="24"/>
                <w:szCs w:val="24"/>
              </w:rPr>
            </w:pPr>
            <w:r w:rsidRPr="002D2DCE">
              <w:rPr>
                <w:sz w:val="24"/>
                <w:szCs w:val="24"/>
              </w:rPr>
              <w:t xml:space="preserve">Tiekėjo siūlomas Projekto vadovas per pastaruosius </w:t>
            </w:r>
            <w:r w:rsidR="00C21EEE" w:rsidRPr="00C21EEE">
              <w:rPr>
                <w:sz w:val="24"/>
                <w:szCs w:val="24"/>
                <w:highlight w:val="yellow"/>
              </w:rPr>
              <w:t>5</w:t>
            </w:r>
            <w:r w:rsidRPr="002D2DCE">
              <w:rPr>
                <w:sz w:val="24"/>
                <w:szCs w:val="24"/>
              </w:rPr>
              <w:t xml:space="preserve"> metus iki pasiūlymo pateikimo termino pabaigos </w:t>
            </w:r>
            <w:r w:rsidRPr="002D2DCE">
              <w:rPr>
                <w:b/>
                <w:bCs/>
                <w:sz w:val="24"/>
                <w:szCs w:val="24"/>
              </w:rPr>
              <w:t xml:space="preserve">vadovavo vienam </w:t>
            </w:r>
            <w:r w:rsidRPr="002D2DCE">
              <w:rPr>
                <w:b/>
                <w:bCs/>
                <w:sz w:val="24"/>
                <w:szCs w:val="24"/>
                <w:u w:val="single"/>
              </w:rPr>
              <w:t>papildomam</w:t>
            </w:r>
            <w:r w:rsidRPr="002D2DCE">
              <w:rPr>
                <w:sz w:val="24"/>
                <w:szCs w:val="24"/>
              </w:rPr>
              <w:t xml:space="preserve"> Projektui, kurio vertė buvo ne mažesnė </w:t>
            </w:r>
            <w:r w:rsidRPr="00603743">
              <w:rPr>
                <w:sz w:val="24"/>
                <w:szCs w:val="24"/>
              </w:rPr>
              <w:t>nei 20 000 Eur</w:t>
            </w:r>
            <w:r w:rsidRPr="002D2DCE">
              <w:rPr>
                <w:sz w:val="24"/>
                <w:szCs w:val="24"/>
              </w:rPr>
              <w:t xml:space="preserve"> be PVM.</w:t>
            </w:r>
          </w:p>
          <w:p w14:paraId="12631B66" w14:textId="77777777" w:rsidR="002D2DCE" w:rsidRPr="002D2DCE" w:rsidRDefault="002D2DCE" w:rsidP="002D2DCE">
            <w:pPr>
              <w:ind w:left="0" w:firstLine="0"/>
              <w:rPr>
                <w:sz w:val="24"/>
                <w:szCs w:val="24"/>
              </w:rPr>
            </w:pPr>
          </w:p>
          <w:p w14:paraId="0B40D7FE" w14:textId="7F1EC1DC" w:rsidR="002D2DCE" w:rsidRPr="002D2DCE" w:rsidRDefault="002D2DCE" w:rsidP="002D2DCE">
            <w:pPr>
              <w:ind w:left="0" w:firstLine="0"/>
              <w:rPr>
                <w:sz w:val="24"/>
                <w:szCs w:val="24"/>
              </w:rPr>
            </w:pPr>
            <w:r w:rsidRPr="002D2DCE">
              <w:rPr>
                <w:i/>
                <w:iCs/>
                <w:sz w:val="24"/>
                <w:szCs w:val="24"/>
              </w:rPr>
              <w:t>Pastaba: 1 balas yra skiriamas tik tokiu atveju, jeigu nurodyta papildoma sutartis (projektas) nesutampa su sutartimi (projektu), kuria siekiama pagrįsti atitiktį specialisto kvalifikacijos reikalavimui, t. y. jeigu nurodytos skirtingos sutartys (projektai).</w:t>
            </w:r>
          </w:p>
        </w:tc>
      </w:tr>
      <w:tr w:rsidR="00BB6A62" w:rsidRPr="000E2C49" w14:paraId="5808DAFD" w14:textId="77777777" w:rsidTr="003277CD">
        <w:trPr>
          <w:trHeight w:val="511"/>
        </w:trPr>
        <w:tc>
          <w:tcPr>
            <w:tcW w:w="1470" w:type="dxa"/>
          </w:tcPr>
          <w:p w14:paraId="21BA8E3D" w14:textId="77777777" w:rsidR="00BB6A62" w:rsidRPr="000D797B" w:rsidRDefault="00BB6A62" w:rsidP="004D3FFC">
            <w:pPr>
              <w:ind w:left="0" w:firstLine="0"/>
              <w:jc w:val="center"/>
              <w:rPr>
                <w:b/>
                <w:bCs/>
                <w:sz w:val="24"/>
                <w:szCs w:val="24"/>
              </w:rPr>
            </w:pPr>
            <w:r w:rsidRPr="000D797B">
              <w:rPr>
                <w:b/>
                <w:bCs/>
                <w:sz w:val="24"/>
                <w:szCs w:val="24"/>
              </w:rPr>
              <w:t>2 balai</w:t>
            </w:r>
          </w:p>
        </w:tc>
        <w:tc>
          <w:tcPr>
            <w:tcW w:w="8169" w:type="dxa"/>
          </w:tcPr>
          <w:p w14:paraId="699A43D8" w14:textId="15582CAC" w:rsidR="00BB6A62" w:rsidRDefault="00BB6A62" w:rsidP="002C2E8E">
            <w:pPr>
              <w:ind w:left="0" w:firstLine="0"/>
              <w:rPr>
                <w:sz w:val="24"/>
                <w:szCs w:val="24"/>
              </w:rPr>
            </w:pPr>
            <w:r w:rsidRPr="00024DB9">
              <w:rPr>
                <w:sz w:val="24"/>
                <w:szCs w:val="24"/>
              </w:rPr>
              <w:t xml:space="preserve">Tiekėjo siūlomas specialistas per pastaruosius </w:t>
            </w:r>
            <w:r w:rsidR="003162A4" w:rsidRPr="00C21EEE">
              <w:rPr>
                <w:sz w:val="24"/>
                <w:szCs w:val="24"/>
                <w:highlight w:val="yellow"/>
              </w:rPr>
              <w:t>5</w:t>
            </w:r>
            <w:r w:rsidRPr="00024DB9">
              <w:rPr>
                <w:sz w:val="24"/>
                <w:szCs w:val="24"/>
              </w:rPr>
              <w:t xml:space="preserve"> metus iki pasiūlymo pateikimo termino pabaigos </w:t>
            </w:r>
            <w:r w:rsidRPr="00024DB9">
              <w:rPr>
                <w:b/>
                <w:bCs/>
                <w:sz w:val="24"/>
                <w:szCs w:val="24"/>
              </w:rPr>
              <w:t>vadovavo</w:t>
            </w:r>
            <w:r w:rsidRPr="00024DB9">
              <w:rPr>
                <w:color w:val="00B0F0"/>
                <w:sz w:val="24"/>
                <w:szCs w:val="24"/>
              </w:rPr>
              <w:t xml:space="preserve"> </w:t>
            </w:r>
            <w:r w:rsidR="00024E08">
              <w:rPr>
                <w:b/>
                <w:bCs/>
                <w:sz w:val="24"/>
                <w:szCs w:val="24"/>
              </w:rPr>
              <w:t xml:space="preserve">dviem </w:t>
            </w:r>
            <w:r w:rsidR="00024E08" w:rsidRPr="000D797B">
              <w:rPr>
                <w:b/>
                <w:bCs/>
                <w:sz w:val="24"/>
                <w:szCs w:val="24"/>
                <w:u w:val="single"/>
              </w:rPr>
              <w:t>papildomiems</w:t>
            </w:r>
            <w:r w:rsidRPr="00024DB9">
              <w:rPr>
                <w:b/>
                <w:bCs/>
                <w:sz w:val="24"/>
                <w:szCs w:val="24"/>
              </w:rPr>
              <w:t xml:space="preserve"> </w:t>
            </w:r>
            <w:r w:rsidRPr="00024DB9">
              <w:rPr>
                <w:sz w:val="24"/>
                <w:szCs w:val="24"/>
              </w:rPr>
              <w:t xml:space="preserve">Projektams, kai kiekvieno iš jų vertė buvo ne mažesnė </w:t>
            </w:r>
            <w:r w:rsidRPr="00EC3679">
              <w:rPr>
                <w:sz w:val="24"/>
                <w:szCs w:val="24"/>
              </w:rPr>
              <w:t>kai 20 000 Eur be PVM</w:t>
            </w:r>
            <w:r w:rsidR="00024E08">
              <w:rPr>
                <w:sz w:val="24"/>
                <w:szCs w:val="24"/>
              </w:rPr>
              <w:t>.</w:t>
            </w:r>
          </w:p>
          <w:p w14:paraId="7F510E7E" w14:textId="77777777" w:rsidR="00034CD2" w:rsidRDefault="00034CD2" w:rsidP="002C2E8E">
            <w:pPr>
              <w:ind w:left="0" w:firstLine="0"/>
              <w:rPr>
                <w:sz w:val="24"/>
                <w:szCs w:val="24"/>
              </w:rPr>
            </w:pPr>
          </w:p>
          <w:p w14:paraId="0CEF6BD7" w14:textId="08073E72" w:rsidR="00034CD2" w:rsidRPr="00024DB9" w:rsidRDefault="00034CD2" w:rsidP="002C2E8E">
            <w:pPr>
              <w:ind w:left="0" w:firstLine="0"/>
              <w:rPr>
                <w:sz w:val="24"/>
                <w:szCs w:val="24"/>
              </w:rPr>
            </w:pPr>
            <w:r w:rsidRPr="00034CD2">
              <w:rPr>
                <w:i/>
                <w:iCs/>
                <w:sz w:val="24"/>
                <w:szCs w:val="32"/>
              </w:rPr>
              <w:t>Pastaba: 2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BB6A62" w:rsidRPr="000E2C49" w14:paraId="33B534EB" w14:textId="77777777" w:rsidTr="003277CD">
        <w:trPr>
          <w:trHeight w:val="511"/>
        </w:trPr>
        <w:tc>
          <w:tcPr>
            <w:tcW w:w="1470" w:type="dxa"/>
          </w:tcPr>
          <w:p w14:paraId="66C60B7A" w14:textId="77777777" w:rsidR="00BB6A62" w:rsidRPr="000D797B" w:rsidRDefault="00BB6A62" w:rsidP="004D3FFC">
            <w:pPr>
              <w:ind w:left="0" w:firstLine="0"/>
              <w:jc w:val="center"/>
              <w:rPr>
                <w:b/>
                <w:bCs/>
                <w:sz w:val="24"/>
                <w:szCs w:val="24"/>
              </w:rPr>
            </w:pPr>
            <w:r w:rsidRPr="000D797B">
              <w:rPr>
                <w:b/>
                <w:bCs/>
                <w:sz w:val="24"/>
                <w:szCs w:val="24"/>
              </w:rPr>
              <w:t>3 balai</w:t>
            </w:r>
          </w:p>
        </w:tc>
        <w:tc>
          <w:tcPr>
            <w:tcW w:w="8169" w:type="dxa"/>
          </w:tcPr>
          <w:p w14:paraId="4F292886" w14:textId="5E7BDD28" w:rsidR="00BB6A62" w:rsidRPr="00EC3679" w:rsidRDefault="00BB6A62" w:rsidP="002C2E8E">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Pr="00EC3679">
              <w:rPr>
                <w:b/>
                <w:bCs/>
                <w:sz w:val="24"/>
                <w:szCs w:val="24"/>
              </w:rPr>
              <w:t>vadovavo</w:t>
            </w:r>
            <w:r w:rsidRPr="00EC3679">
              <w:rPr>
                <w:color w:val="00B0F0"/>
                <w:sz w:val="24"/>
                <w:szCs w:val="24"/>
              </w:rPr>
              <w:t xml:space="preserve"> </w:t>
            </w:r>
            <w:r w:rsidR="00024E08" w:rsidRPr="00EC3679">
              <w:rPr>
                <w:b/>
                <w:bCs/>
                <w:sz w:val="24"/>
                <w:szCs w:val="24"/>
              </w:rPr>
              <w:t xml:space="preserve">trims </w:t>
            </w:r>
            <w:r w:rsidR="00024E08" w:rsidRPr="00EC3679">
              <w:rPr>
                <w:b/>
                <w:bCs/>
                <w:sz w:val="24"/>
                <w:szCs w:val="24"/>
                <w:u w:val="single"/>
              </w:rPr>
              <w:t>papildomiems</w:t>
            </w:r>
            <w:r w:rsidR="00024E08" w:rsidRPr="00EC3679">
              <w:rPr>
                <w:b/>
                <w:bCs/>
                <w:sz w:val="24"/>
                <w:szCs w:val="24"/>
              </w:rPr>
              <w:t xml:space="preserve"> </w:t>
            </w:r>
            <w:r w:rsidRPr="00EC3679">
              <w:rPr>
                <w:sz w:val="24"/>
                <w:szCs w:val="24"/>
              </w:rPr>
              <w:t>Projektams, kai kiekvieno iš jų vertė buvo ne mažesnė kai 20 000 Eur be PVM</w:t>
            </w:r>
            <w:r w:rsidR="00024E08" w:rsidRPr="00EC3679">
              <w:rPr>
                <w:sz w:val="24"/>
                <w:szCs w:val="24"/>
              </w:rPr>
              <w:t>.</w:t>
            </w:r>
          </w:p>
          <w:p w14:paraId="3B6BDC2E" w14:textId="77777777" w:rsidR="00034CD2" w:rsidRPr="00EC3679" w:rsidRDefault="00034CD2" w:rsidP="002C2E8E">
            <w:pPr>
              <w:ind w:left="0" w:firstLine="0"/>
              <w:rPr>
                <w:sz w:val="24"/>
                <w:szCs w:val="24"/>
              </w:rPr>
            </w:pPr>
          </w:p>
          <w:p w14:paraId="56B332EB" w14:textId="768502D2" w:rsidR="00034CD2" w:rsidRPr="00EC3679" w:rsidRDefault="00034CD2" w:rsidP="002C2E8E">
            <w:pPr>
              <w:ind w:left="0" w:firstLine="0"/>
              <w:rPr>
                <w:sz w:val="24"/>
                <w:szCs w:val="24"/>
              </w:rPr>
            </w:pPr>
            <w:r w:rsidRPr="00EC3679">
              <w:rPr>
                <w:i/>
                <w:iCs/>
                <w:sz w:val="24"/>
                <w:szCs w:val="32"/>
              </w:rPr>
              <w:t>Pastaba: 3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BB6A62" w:rsidRPr="000E2C49" w14:paraId="2F7142A0" w14:textId="77777777" w:rsidTr="003277CD">
        <w:trPr>
          <w:trHeight w:val="511"/>
        </w:trPr>
        <w:tc>
          <w:tcPr>
            <w:tcW w:w="1470" w:type="dxa"/>
          </w:tcPr>
          <w:p w14:paraId="49BBE327" w14:textId="77777777" w:rsidR="00BB6A62" w:rsidRPr="000D797B" w:rsidRDefault="00BB6A62" w:rsidP="004D3FFC">
            <w:pPr>
              <w:ind w:left="0" w:firstLine="0"/>
              <w:jc w:val="center"/>
              <w:rPr>
                <w:b/>
                <w:bCs/>
                <w:sz w:val="24"/>
                <w:szCs w:val="24"/>
              </w:rPr>
            </w:pPr>
            <w:r w:rsidRPr="000D797B">
              <w:rPr>
                <w:b/>
                <w:bCs/>
                <w:sz w:val="24"/>
                <w:szCs w:val="24"/>
              </w:rPr>
              <w:t>4 balai</w:t>
            </w:r>
          </w:p>
        </w:tc>
        <w:tc>
          <w:tcPr>
            <w:tcW w:w="8169" w:type="dxa"/>
          </w:tcPr>
          <w:p w14:paraId="523C6650" w14:textId="432D7702" w:rsidR="00BB6A62" w:rsidRPr="00EC3679" w:rsidRDefault="00BB6A62" w:rsidP="002C2E8E">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Pr="00EC3679">
              <w:rPr>
                <w:b/>
                <w:bCs/>
                <w:sz w:val="24"/>
                <w:szCs w:val="24"/>
              </w:rPr>
              <w:t>vadovavo</w:t>
            </w:r>
            <w:r w:rsidR="00F3053D" w:rsidRPr="00EC3679">
              <w:rPr>
                <w:b/>
                <w:bCs/>
                <w:sz w:val="24"/>
                <w:szCs w:val="24"/>
              </w:rPr>
              <w:t xml:space="preserve"> keturiems </w:t>
            </w:r>
            <w:r w:rsidR="00F3053D" w:rsidRPr="00EC3679">
              <w:rPr>
                <w:b/>
                <w:bCs/>
                <w:sz w:val="24"/>
                <w:szCs w:val="24"/>
                <w:u w:val="single"/>
              </w:rPr>
              <w:t>papildomiems</w:t>
            </w:r>
            <w:r w:rsidR="00F3053D" w:rsidRPr="00EC3679">
              <w:rPr>
                <w:b/>
                <w:bCs/>
                <w:sz w:val="24"/>
                <w:szCs w:val="24"/>
              </w:rPr>
              <w:t xml:space="preserve"> </w:t>
            </w:r>
            <w:r w:rsidRPr="00EC3679">
              <w:rPr>
                <w:sz w:val="24"/>
                <w:szCs w:val="24"/>
              </w:rPr>
              <w:t>Projektams, kai kiekvieno iš jų vertė buvo ne mažesnė kai 20 000 Eur be PVM</w:t>
            </w:r>
            <w:r w:rsidR="00024E08" w:rsidRPr="00EC3679">
              <w:rPr>
                <w:sz w:val="24"/>
                <w:szCs w:val="24"/>
              </w:rPr>
              <w:t>.</w:t>
            </w:r>
          </w:p>
          <w:p w14:paraId="686DC429" w14:textId="77777777" w:rsidR="00034CD2" w:rsidRPr="00EC3679" w:rsidRDefault="00034CD2" w:rsidP="002C2E8E">
            <w:pPr>
              <w:ind w:left="0" w:firstLine="0"/>
              <w:rPr>
                <w:sz w:val="24"/>
                <w:szCs w:val="24"/>
              </w:rPr>
            </w:pPr>
          </w:p>
          <w:p w14:paraId="48062975" w14:textId="3E525554" w:rsidR="00034CD2" w:rsidRPr="00EC3679" w:rsidRDefault="00034CD2" w:rsidP="002C2E8E">
            <w:pPr>
              <w:ind w:left="0" w:firstLine="0"/>
              <w:rPr>
                <w:sz w:val="24"/>
                <w:szCs w:val="24"/>
              </w:rPr>
            </w:pPr>
            <w:r w:rsidRPr="00EC3679">
              <w:rPr>
                <w:i/>
                <w:iCs/>
                <w:sz w:val="24"/>
                <w:szCs w:val="32"/>
              </w:rPr>
              <w:t>Pastaba: 4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BB6A62" w:rsidRPr="000E2C49" w14:paraId="60E0A38B" w14:textId="77777777" w:rsidTr="003277CD">
        <w:trPr>
          <w:trHeight w:val="780"/>
        </w:trPr>
        <w:tc>
          <w:tcPr>
            <w:tcW w:w="1470" w:type="dxa"/>
          </w:tcPr>
          <w:p w14:paraId="2715B4CA" w14:textId="77777777" w:rsidR="00BB6A62" w:rsidRPr="000D797B" w:rsidRDefault="00BB6A62" w:rsidP="004D3FFC">
            <w:pPr>
              <w:ind w:left="0" w:firstLine="0"/>
              <w:jc w:val="center"/>
              <w:rPr>
                <w:b/>
                <w:bCs/>
                <w:sz w:val="24"/>
                <w:szCs w:val="24"/>
              </w:rPr>
            </w:pPr>
            <w:r w:rsidRPr="000D797B">
              <w:rPr>
                <w:b/>
                <w:bCs/>
                <w:sz w:val="24"/>
                <w:szCs w:val="24"/>
              </w:rPr>
              <w:t>5 balai</w:t>
            </w:r>
          </w:p>
        </w:tc>
        <w:tc>
          <w:tcPr>
            <w:tcW w:w="8169" w:type="dxa"/>
          </w:tcPr>
          <w:p w14:paraId="5C1EA493" w14:textId="7C6DFA15" w:rsidR="00BB6A62" w:rsidRPr="00EC3679" w:rsidRDefault="00BB6A62" w:rsidP="002C2E8E">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Pr="00EC3679">
              <w:rPr>
                <w:b/>
                <w:bCs/>
                <w:sz w:val="24"/>
                <w:szCs w:val="24"/>
              </w:rPr>
              <w:t>vadovavo</w:t>
            </w:r>
            <w:r w:rsidRPr="00EC3679">
              <w:rPr>
                <w:sz w:val="24"/>
                <w:szCs w:val="24"/>
              </w:rPr>
              <w:t xml:space="preserve"> </w:t>
            </w:r>
            <w:r w:rsidR="00024E08" w:rsidRPr="00EC3679">
              <w:rPr>
                <w:b/>
                <w:bCs/>
                <w:sz w:val="24"/>
                <w:szCs w:val="24"/>
              </w:rPr>
              <w:t>penkiems</w:t>
            </w:r>
            <w:r w:rsidR="00024E08" w:rsidRPr="00EC3679">
              <w:rPr>
                <w:sz w:val="24"/>
                <w:szCs w:val="24"/>
              </w:rPr>
              <w:t xml:space="preserve"> </w:t>
            </w:r>
            <w:r w:rsidRPr="00EC3679">
              <w:rPr>
                <w:b/>
                <w:bCs/>
                <w:sz w:val="24"/>
                <w:szCs w:val="24"/>
              </w:rPr>
              <w:t>ar daugiau</w:t>
            </w:r>
            <w:r w:rsidRPr="00EC3679">
              <w:rPr>
                <w:sz w:val="24"/>
                <w:szCs w:val="24"/>
              </w:rPr>
              <w:t xml:space="preserve"> </w:t>
            </w:r>
            <w:r w:rsidR="00D47534" w:rsidRPr="00EC3679">
              <w:rPr>
                <w:b/>
                <w:bCs/>
                <w:sz w:val="24"/>
                <w:szCs w:val="24"/>
                <w:u w:val="single"/>
              </w:rPr>
              <w:t>papildomiems</w:t>
            </w:r>
            <w:r w:rsidR="00D47534" w:rsidRPr="00EC3679">
              <w:rPr>
                <w:sz w:val="24"/>
                <w:szCs w:val="24"/>
              </w:rPr>
              <w:t xml:space="preserve"> </w:t>
            </w:r>
            <w:r w:rsidRPr="00EC3679">
              <w:rPr>
                <w:sz w:val="24"/>
                <w:szCs w:val="24"/>
              </w:rPr>
              <w:t>Projektams, kai kiekvieno iš jų vertė buvo ne mažesnė kai 20 000 Eur be PVM.</w:t>
            </w:r>
          </w:p>
          <w:p w14:paraId="755005EA" w14:textId="77777777" w:rsidR="00034CD2" w:rsidRPr="00EC3679" w:rsidRDefault="00034CD2" w:rsidP="002C2E8E">
            <w:pPr>
              <w:ind w:left="0" w:firstLine="0"/>
              <w:rPr>
                <w:sz w:val="24"/>
                <w:szCs w:val="24"/>
              </w:rPr>
            </w:pPr>
          </w:p>
          <w:p w14:paraId="06C579DC" w14:textId="5E9F7C74" w:rsidR="00034CD2" w:rsidRPr="00EC3679" w:rsidRDefault="00034CD2" w:rsidP="002C2E8E">
            <w:pPr>
              <w:ind w:left="0" w:firstLine="0"/>
              <w:rPr>
                <w:sz w:val="24"/>
                <w:szCs w:val="24"/>
              </w:rPr>
            </w:pPr>
            <w:r w:rsidRPr="00EC3679">
              <w:rPr>
                <w:i/>
                <w:iCs/>
                <w:sz w:val="24"/>
                <w:szCs w:val="32"/>
              </w:rPr>
              <w:t>Pastaba: 5 balai yra skiriami tik tokiu atveju, jeigu nei viena iš nurodytų papildomų sutarčių (projektų) nesutampa su sutartimi (projektu), kuria siekiama pagrįsti atitiktį specialisto kvalifikacijos reikalavimui, t. y. jeigu nurodytos skirtingos sutartys (projektai).</w:t>
            </w:r>
          </w:p>
        </w:tc>
      </w:tr>
    </w:tbl>
    <w:p w14:paraId="24EEF54C" w14:textId="77777777" w:rsidR="00BB6A62" w:rsidRDefault="00BB6A62" w:rsidP="00BB6A62">
      <w:pPr>
        <w:spacing w:after="0" w:line="240" w:lineRule="auto"/>
        <w:ind w:left="113" w:hanging="113"/>
        <w:jc w:val="both"/>
        <w:rPr>
          <w:rFonts w:ascii="Times New Roman" w:eastAsia="Times New Roman" w:hAnsi="Times New Roman" w:cs="Times New Roman"/>
          <w:color w:val="000000"/>
          <w:sz w:val="24"/>
          <w:szCs w:val="24"/>
          <w:lang w:eastAsia="lt-LT"/>
        </w:rPr>
      </w:pPr>
    </w:p>
    <w:p w14:paraId="77257BBD" w14:textId="4A3493C9" w:rsidR="00024DB9" w:rsidRPr="00024DB9" w:rsidRDefault="00024DB9" w:rsidP="00024DB9">
      <w:pPr>
        <w:keepNext/>
        <w:tabs>
          <w:tab w:val="left" w:pos="851"/>
          <w:tab w:val="left" w:pos="1418"/>
        </w:tabs>
        <w:suppressAutoHyphens/>
        <w:spacing w:after="0" w:line="240" w:lineRule="auto"/>
        <w:ind w:firstLine="567"/>
        <w:jc w:val="right"/>
        <w:outlineLvl w:val="1"/>
        <w:rPr>
          <w:rFonts w:ascii="Times New Roman" w:eastAsia="Times New Roman" w:hAnsi="Times New Roman" w:cs="Times New Roman"/>
          <w:i/>
          <w:iCs/>
          <w:color w:val="000000"/>
          <w:sz w:val="24"/>
          <w:szCs w:val="24"/>
          <w:lang w:eastAsia="lt-LT"/>
        </w:rPr>
      </w:pPr>
      <w:r w:rsidRPr="00024DB9">
        <w:rPr>
          <w:rFonts w:ascii="Times New Roman" w:eastAsia="Times New Roman" w:hAnsi="Times New Roman" w:cs="Times New Roman"/>
          <w:i/>
          <w:iCs/>
          <w:sz w:val="24"/>
          <w:szCs w:val="24"/>
          <w:lang w:eastAsia="lt-LT"/>
        </w:rPr>
        <w:t>3 lentelė</w:t>
      </w:r>
    </w:p>
    <w:p w14:paraId="7E63A19E" w14:textId="77777777" w:rsidR="00BB6A62" w:rsidRPr="00AF1BB5" w:rsidRDefault="00BB6A62" w:rsidP="00BB6A62">
      <w:pPr>
        <w:spacing w:after="0" w:line="240" w:lineRule="auto"/>
        <w:ind w:left="113" w:hanging="113"/>
        <w:jc w:val="both"/>
        <w:rPr>
          <w:rFonts w:ascii="Times New Roman" w:eastAsia="Times New Roman" w:hAnsi="Times New Roman" w:cs="Times New Roman"/>
          <w:color w:val="000000"/>
          <w:sz w:val="24"/>
          <w:szCs w:val="24"/>
          <w:lang w:eastAsia="lt-LT"/>
        </w:rPr>
      </w:pPr>
    </w:p>
    <w:tbl>
      <w:tblPr>
        <w:tblStyle w:val="Lentelstinklelis"/>
        <w:tblW w:w="9639" w:type="dxa"/>
        <w:tblInd w:w="-5" w:type="dxa"/>
        <w:tblLook w:val="04A0" w:firstRow="1" w:lastRow="0" w:firstColumn="1" w:lastColumn="0" w:noHBand="0" w:noVBand="1"/>
      </w:tblPr>
      <w:tblGrid>
        <w:gridCol w:w="1470"/>
        <w:gridCol w:w="8169"/>
      </w:tblGrid>
      <w:tr w:rsidR="00024DB9" w:rsidRPr="000E2C49" w14:paraId="656A27AB" w14:textId="77777777" w:rsidTr="003277CD">
        <w:trPr>
          <w:trHeight w:val="255"/>
        </w:trPr>
        <w:tc>
          <w:tcPr>
            <w:tcW w:w="1470" w:type="dxa"/>
            <w:shd w:val="clear" w:color="auto" w:fill="DAE9F7" w:themeFill="text2" w:themeFillTint="1A"/>
          </w:tcPr>
          <w:p w14:paraId="5D4D429C" w14:textId="53B2A631" w:rsidR="00024DB9" w:rsidRPr="00BB6A62" w:rsidRDefault="00024DB9" w:rsidP="00024DB9">
            <w:pPr>
              <w:tabs>
                <w:tab w:val="left" w:pos="426"/>
              </w:tabs>
              <w:jc w:val="center"/>
              <w:rPr>
                <w:b/>
                <w:iCs/>
              </w:rPr>
            </w:pPr>
            <w:r w:rsidRPr="008D1460">
              <w:rPr>
                <w:b/>
                <w:bCs/>
                <w:iCs/>
                <w:sz w:val="24"/>
                <w:szCs w:val="24"/>
              </w:rPr>
              <w:t>P</w:t>
            </w:r>
            <w:r w:rsidRPr="00024DB9">
              <w:rPr>
                <w:b/>
                <w:bCs/>
                <w:iCs/>
                <w:sz w:val="24"/>
                <w:szCs w:val="24"/>
                <w:vertAlign w:val="subscript"/>
              </w:rPr>
              <w:t>2</w:t>
            </w:r>
          </w:p>
        </w:tc>
        <w:tc>
          <w:tcPr>
            <w:tcW w:w="8169" w:type="dxa"/>
            <w:shd w:val="clear" w:color="auto" w:fill="DAE9F7" w:themeFill="text2" w:themeFillTint="1A"/>
          </w:tcPr>
          <w:p w14:paraId="4FAD04D7" w14:textId="0DCA082E" w:rsidR="00024DB9" w:rsidRPr="00E3499D" w:rsidRDefault="00567960" w:rsidP="00ED53F1">
            <w:pPr>
              <w:ind w:left="0" w:firstLine="0"/>
              <w:rPr>
                <w:b/>
                <w:bCs/>
                <w:iCs/>
                <w:sz w:val="24"/>
                <w:szCs w:val="24"/>
              </w:rPr>
            </w:pPr>
            <w:r>
              <w:rPr>
                <w:b/>
                <w:bCs/>
                <w:iCs/>
                <w:sz w:val="24"/>
                <w:szCs w:val="24"/>
              </w:rPr>
              <w:t>Vertinama s</w:t>
            </w:r>
            <w:r w:rsidRPr="000D797B">
              <w:rPr>
                <w:b/>
                <w:bCs/>
                <w:iCs/>
                <w:sz w:val="24"/>
                <w:szCs w:val="24"/>
              </w:rPr>
              <w:t xml:space="preserve">iūlomo </w:t>
            </w:r>
            <w:r w:rsidR="00D47534" w:rsidRPr="00856133">
              <w:rPr>
                <w:b/>
                <w:bCs/>
                <w:sz w:val="24"/>
                <w:szCs w:val="24"/>
              </w:rPr>
              <w:t xml:space="preserve">Europos Sąjungos fondų valdymo srities konsultanto/eksperto </w:t>
            </w:r>
            <w:r w:rsidR="00D47534">
              <w:rPr>
                <w:b/>
                <w:bCs/>
                <w:sz w:val="24"/>
                <w:szCs w:val="24"/>
              </w:rPr>
              <w:t>papildoma</w:t>
            </w:r>
            <w:r w:rsidR="00024DB9" w:rsidRPr="00575B1A">
              <w:rPr>
                <w:b/>
                <w:bCs/>
                <w:sz w:val="24"/>
                <w:szCs w:val="24"/>
              </w:rPr>
              <w:t xml:space="preserve"> </w:t>
            </w:r>
            <w:r w:rsidR="00024DB9" w:rsidRPr="00E3499D">
              <w:rPr>
                <w:b/>
                <w:bCs/>
                <w:iCs/>
                <w:sz w:val="24"/>
                <w:szCs w:val="24"/>
              </w:rPr>
              <w:t>patirtis</w:t>
            </w:r>
            <w:r>
              <w:rPr>
                <w:b/>
                <w:bCs/>
                <w:iCs/>
                <w:sz w:val="24"/>
                <w:szCs w:val="24"/>
              </w:rPr>
              <w:t>.</w:t>
            </w:r>
          </w:p>
          <w:p w14:paraId="3B9F7A1B" w14:textId="6A739AF2" w:rsidR="00024DB9" w:rsidRPr="00E3499D" w:rsidRDefault="00024DB9" w:rsidP="00ED53F1">
            <w:pPr>
              <w:ind w:left="0" w:firstLine="0"/>
              <w:rPr>
                <w:bCs/>
                <w:iCs/>
                <w:sz w:val="24"/>
                <w:szCs w:val="24"/>
              </w:rPr>
            </w:pPr>
            <w:r w:rsidRPr="00E3499D">
              <w:rPr>
                <w:bCs/>
                <w:iCs/>
                <w:sz w:val="24"/>
                <w:szCs w:val="24"/>
              </w:rPr>
              <w:lastRenderedPageBreak/>
              <w:t>Kartu su pasiūlymu pateikiama:</w:t>
            </w:r>
          </w:p>
          <w:p w14:paraId="701C3B04" w14:textId="213DF288" w:rsidR="00024DB9" w:rsidRPr="00E3499D" w:rsidRDefault="00024DB9" w:rsidP="00ED53F1">
            <w:pPr>
              <w:ind w:left="0" w:firstLine="0"/>
              <w:rPr>
                <w:bCs/>
                <w:iCs/>
                <w:sz w:val="24"/>
                <w:szCs w:val="24"/>
              </w:rPr>
            </w:pPr>
            <w:r w:rsidRPr="00E3499D">
              <w:rPr>
                <w:bCs/>
                <w:iCs/>
                <w:sz w:val="24"/>
                <w:szCs w:val="24"/>
              </w:rPr>
              <w:t xml:space="preserve">1) užpildytas </w:t>
            </w:r>
            <w:r w:rsidRPr="00E3499D">
              <w:rPr>
                <w:sz w:val="24"/>
                <w:szCs w:val="24"/>
              </w:rPr>
              <w:t xml:space="preserve">Specialiųjų pirkimo sąlygų </w:t>
            </w:r>
            <w:r w:rsidR="00567960">
              <w:rPr>
                <w:sz w:val="24"/>
                <w:szCs w:val="24"/>
              </w:rPr>
              <w:t xml:space="preserve">8 </w:t>
            </w:r>
            <w:r w:rsidRPr="00E3499D">
              <w:rPr>
                <w:sz w:val="24"/>
                <w:szCs w:val="24"/>
              </w:rPr>
              <w:t xml:space="preserve">priedas </w:t>
            </w:r>
            <w:r w:rsidRPr="00E3499D">
              <w:rPr>
                <w:bCs/>
                <w:iCs/>
                <w:sz w:val="24"/>
                <w:szCs w:val="24"/>
              </w:rPr>
              <w:t>„</w:t>
            </w:r>
            <w:r w:rsidR="00567960" w:rsidRPr="000D797B">
              <w:rPr>
                <w:rFonts w:eastAsia="Arial"/>
                <w:sz w:val="24"/>
                <w:szCs w:val="24"/>
              </w:rPr>
              <w:t>Specialistų atitikties kokybės kriterijų reikalavimams lentelė</w:t>
            </w:r>
            <w:r w:rsidRPr="00E3499D">
              <w:rPr>
                <w:bCs/>
                <w:iCs/>
                <w:sz w:val="24"/>
                <w:szCs w:val="24"/>
              </w:rPr>
              <w:t>“.</w:t>
            </w:r>
          </w:p>
          <w:p w14:paraId="3C1ADB09" w14:textId="27C23661" w:rsidR="00567960" w:rsidRPr="000D797B" w:rsidRDefault="00024DB9" w:rsidP="00567960">
            <w:pPr>
              <w:keepNext/>
              <w:tabs>
                <w:tab w:val="left" w:pos="851"/>
                <w:tab w:val="left" w:pos="1418"/>
              </w:tabs>
              <w:suppressAutoHyphens/>
              <w:ind w:left="37" w:right="-1" w:firstLine="0"/>
              <w:outlineLvl w:val="1"/>
              <w:rPr>
                <w:sz w:val="24"/>
                <w:szCs w:val="24"/>
              </w:rPr>
            </w:pPr>
            <w:r w:rsidRPr="00E3499D">
              <w:rPr>
                <w:iCs/>
                <w:sz w:val="24"/>
                <w:szCs w:val="24"/>
              </w:rPr>
              <w:t xml:space="preserve">2) užsakovų pažymos, kuriose nurodytos paslaugų apibudinimai, bendros sumos, datos, kad paslaugos buvo suteiktos tinkamai. Taip pat pažymoje turi būti nurodyta, kad siūlomas </w:t>
            </w:r>
            <w:r w:rsidR="00686F87" w:rsidRPr="00686F87">
              <w:rPr>
                <w:sz w:val="24"/>
                <w:szCs w:val="24"/>
              </w:rPr>
              <w:t>Europos Sąjungos fondų valdymo srities</w:t>
            </w:r>
            <w:r w:rsidR="00686F87" w:rsidRPr="00856133">
              <w:rPr>
                <w:b/>
                <w:bCs/>
                <w:sz w:val="24"/>
                <w:szCs w:val="24"/>
              </w:rPr>
              <w:t xml:space="preserve"> </w:t>
            </w:r>
            <w:r w:rsidR="003338EF" w:rsidRPr="003338EF">
              <w:rPr>
                <w:sz w:val="24"/>
                <w:szCs w:val="24"/>
              </w:rPr>
              <w:t xml:space="preserve">konsultantas/ekspertas </w:t>
            </w:r>
            <w:r w:rsidR="003338EF" w:rsidRPr="00575B1A">
              <w:rPr>
                <w:sz w:val="24"/>
                <w:szCs w:val="24"/>
                <w:u w:val="single"/>
              </w:rPr>
              <w:t xml:space="preserve">teikė konsultacijas </w:t>
            </w:r>
            <w:r w:rsidR="003338EF" w:rsidRPr="00AF1BB5">
              <w:rPr>
                <w:sz w:val="24"/>
                <w:szCs w:val="24"/>
                <w:u w:val="single"/>
              </w:rPr>
              <w:t>Mokslinių tyrimų ar eksperimentinės plėtros ar inovacijų projektų pažangos vertinimo paslaugų</w:t>
            </w:r>
            <w:r w:rsidR="003338EF" w:rsidRPr="00575B1A">
              <w:rPr>
                <w:rFonts w:eastAsia="Calibri"/>
                <w:sz w:val="24"/>
                <w:szCs w:val="24"/>
                <w:u w:val="single"/>
              </w:rPr>
              <w:t xml:space="preserve"> </w:t>
            </w:r>
            <w:r w:rsidR="004841F8">
              <w:rPr>
                <w:rFonts w:eastAsia="Calibri"/>
                <w:sz w:val="24"/>
                <w:szCs w:val="24"/>
                <w:u w:val="single"/>
              </w:rPr>
              <w:t>sutartyje/</w:t>
            </w:r>
            <w:r w:rsidR="00BC68F2">
              <w:rPr>
                <w:rFonts w:eastAsia="Calibri"/>
                <w:sz w:val="24"/>
                <w:szCs w:val="24"/>
                <w:u w:val="single"/>
              </w:rPr>
              <w:t>projekte</w:t>
            </w:r>
            <w:r w:rsidRPr="00E3499D">
              <w:rPr>
                <w:iCs/>
                <w:sz w:val="24"/>
                <w:szCs w:val="24"/>
              </w:rPr>
              <w:t>. Tiekėjas, vietoj pažymų, taip pat gali pateikti ir užsakovo (-ų) pasirašytą (-</w:t>
            </w:r>
            <w:proofErr w:type="spellStart"/>
            <w:r w:rsidRPr="00E3499D">
              <w:rPr>
                <w:iCs/>
                <w:sz w:val="24"/>
                <w:szCs w:val="24"/>
              </w:rPr>
              <w:t>us</w:t>
            </w:r>
            <w:proofErr w:type="spellEnd"/>
            <w:r w:rsidRPr="00E3499D">
              <w:rPr>
                <w:iCs/>
                <w:sz w:val="24"/>
                <w:szCs w:val="24"/>
              </w:rPr>
              <w:t>) kitą (-</w:t>
            </w:r>
            <w:proofErr w:type="spellStart"/>
            <w:r w:rsidRPr="00E3499D">
              <w:rPr>
                <w:iCs/>
                <w:sz w:val="24"/>
                <w:szCs w:val="24"/>
              </w:rPr>
              <w:t>us</w:t>
            </w:r>
            <w:proofErr w:type="spellEnd"/>
            <w:r w:rsidRPr="00E3499D">
              <w:rPr>
                <w:iCs/>
                <w:sz w:val="24"/>
                <w:szCs w:val="24"/>
              </w:rPr>
              <w:t>) lygiavertį dokumentą (-</w:t>
            </w:r>
            <w:proofErr w:type="spellStart"/>
            <w:r w:rsidRPr="00E3499D">
              <w:rPr>
                <w:iCs/>
                <w:sz w:val="24"/>
                <w:szCs w:val="24"/>
              </w:rPr>
              <w:t>us</w:t>
            </w:r>
            <w:proofErr w:type="spellEnd"/>
            <w:r w:rsidRPr="00E3499D">
              <w:rPr>
                <w:iCs/>
                <w:sz w:val="24"/>
                <w:szCs w:val="24"/>
              </w:rPr>
              <w:t xml:space="preserve">), jei jame (juose) yra nurodyta </w:t>
            </w:r>
            <w:r w:rsidRPr="00287347">
              <w:rPr>
                <w:b/>
                <w:bCs/>
                <w:iCs/>
                <w:sz w:val="24"/>
                <w:szCs w:val="24"/>
                <w:u w:val="single"/>
              </w:rPr>
              <w:t>visa</w:t>
            </w:r>
            <w:r w:rsidRPr="00E3499D">
              <w:rPr>
                <w:iCs/>
                <w:sz w:val="24"/>
                <w:szCs w:val="24"/>
              </w:rPr>
              <w:t xml:space="preserve"> informacija, kuri turi būti pažymoje. </w:t>
            </w:r>
            <w:r w:rsidR="00567960" w:rsidRPr="00EC3679">
              <w:rPr>
                <w:b/>
                <w:bCs/>
                <w:color w:val="FF0000"/>
                <w:sz w:val="24"/>
                <w:szCs w:val="24"/>
                <w:lang w:eastAsia="en-US"/>
              </w:rPr>
              <w:t>Nepateikus užsakovų pažymų, patirtis vertinama nebus.</w:t>
            </w:r>
          </w:p>
          <w:p w14:paraId="48B219F9" w14:textId="77777777" w:rsidR="004D3FFC" w:rsidRDefault="004D3FFC" w:rsidP="00ED53F1">
            <w:pPr>
              <w:tabs>
                <w:tab w:val="left" w:pos="426"/>
              </w:tabs>
              <w:ind w:left="0" w:firstLine="0"/>
              <w:jc w:val="center"/>
              <w:rPr>
                <w:iCs/>
                <w:sz w:val="24"/>
                <w:szCs w:val="24"/>
              </w:rPr>
            </w:pPr>
          </w:p>
          <w:p w14:paraId="78015015" w14:textId="66E05F3A" w:rsidR="00024DB9" w:rsidRPr="00BB6A62" w:rsidRDefault="00024DB9" w:rsidP="00ED53F1">
            <w:pPr>
              <w:tabs>
                <w:tab w:val="left" w:pos="426"/>
              </w:tabs>
              <w:ind w:left="0" w:firstLine="0"/>
              <w:rPr>
                <w:b/>
                <w:iCs/>
              </w:rPr>
            </w:pPr>
            <w:r w:rsidRPr="00E3499D">
              <w:rPr>
                <w:iCs/>
                <w:sz w:val="24"/>
                <w:szCs w:val="24"/>
              </w:rPr>
              <w:t xml:space="preserve">Perkančioji organizacija, siekdama patikslinti informaciją apie įvykdytą ar vykdomą projektą, projektų vadovo vaidmenį jame, pasilieka teisę be išankstinio įspėjimo susisiekti su nurodytu užsakovo atstovu. </w:t>
            </w:r>
          </w:p>
        </w:tc>
      </w:tr>
      <w:tr w:rsidR="004D3FFC" w:rsidRPr="000E2C49" w14:paraId="7E0D8EB0" w14:textId="77777777" w:rsidTr="003277CD">
        <w:trPr>
          <w:trHeight w:val="255"/>
        </w:trPr>
        <w:tc>
          <w:tcPr>
            <w:tcW w:w="1470" w:type="dxa"/>
            <w:shd w:val="clear" w:color="auto" w:fill="DAE9F7" w:themeFill="text2" w:themeFillTint="1A"/>
            <w:vAlign w:val="center"/>
          </w:tcPr>
          <w:p w14:paraId="4F3C153F" w14:textId="017746AF" w:rsidR="004D3FFC" w:rsidRPr="00D47534" w:rsidRDefault="004D3FFC" w:rsidP="004D3FFC">
            <w:pPr>
              <w:widowControl/>
              <w:tabs>
                <w:tab w:val="left" w:pos="426"/>
              </w:tabs>
              <w:autoSpaceDE/>
              <w:autoSpaceDN/>
              <w:adjustRightInd/>
              <w:ind w:left="0" w:firstLine="0"/>
              <w:jc w:val="center"/>
              <w:rPr>
                <w:b/>
                <w:iCs/>
                <w:sz w:val="24"/>
                <w:szCs w:val="24"/>
                <w:lang w:eastAsia="en-US"/>
              </w:rPr>
            </w:pPr>
            <w:r w:rsidRPr="00D47534">
              <w:rPr>
                <w:b/>
                <w:iCs/>
                <w:sz w:val="24"/>
                <w:szCs w:val="24"/>
                <w:lang w:eastAsia="en-US"/>
              </w:rPr>
              <w:lastRenderedPageBreak/>
              <w:t>Suteikiamas balas</w:t>
            </w:r>
          </w:p>
        </w:tc>
        <w:tc>
          <w:tcPr>
            <w:tcW w:w="8169" w:type="dxa"/>
            <w:shd w:val="clear" w:color="auto" w:fill="DAE9F7" w:themeFill="text2" w:themeFillTint="1A"/>
            <w:vAlign w:val="center"/>
          </w:tcPr>
          <w:p w14:paraId="4F07ECA0" w14:textId="2CD1E920" w:rsidR="004D3FFC" w:rsidRPr="00D47534" w:rsidRDefault="004D3FFC" w:rsidP="004D3FFC">
            <w:pPr>
              <w:widowControl/>
              <w:tabs>
                <w:tab w:val="left" w:pos="426"/>
              </w:tabs>
              <w:autoSpaceDE/>
              <w:autoSpaceDN/>
              <w:adjustRightInd/>
              <w:ind w:left="0" w:firstLine="0"/>
              <w:jc w:val="center"/>
              <w:rPr>
                <w:b/>
                <w:iCs/>
                <w:sz w:val="24"/>
                <w:szCs w:val="24"/>
                <w:lang w:eastAsia="en-US"/>
              </w:rPr>
            </w:pPr>
            <w:r w:rsidRPr="00D47534">
              <w:rPr>
                <w:b/>
                <w:iCs/>
                <w:sz w:val="24"/>
                <w:szCs w:val="24"/>
                <w:lang w:eastAsia="en-US"/>
              </w:rPr>
              <w:t>Vertinimas</w:t>
            </w:r>
          </w:p>
        </w:tc>
      </w:tr>
      <w:tr w:rsidR="00024DB9" w:rsidRPr="000E2C49" w14:paraId="69708FD9" w14:textId="77777777" w:rsidTr="003277CD">
        <w:trPr>
          <w:trHeight w:val="767"/>
        </w:trPr>
        <w:tc>
          <w:tcPr>
            <w:tcW w:w="1470" w:type="dxa"/>
          </w:tcPr>
          <w:p w14:paraId="6927EA99" w14:textId="77777777" w:rsidR="00024DB9" w:rsidRPr="00D47534" w:rsidRDefault="00024DB9" w:rsidP="004D3FFC">
            <w:pPr>
              <w:ind w:left="0" w:firstLine="0"/>
              <w:jc w:val="center"/>
              <w:rPr>
                <w:b/>
                <w:bCs/>
                <w:sz w:val="24"/>
                <w:szCs w:val="24"/>
              </w:rPr>
            </w:pPr>
            <w:r w:rsidRPr="00D47534">
              <w:rPr>
                <w:b/>
                <w:bCs/>
                <w:sz w:val="24"/>
                <w:szCs w:val="24"/>
              </w:rPr>
              <w:t>0 balų</w:t>
            </w:r>
          </w:p>
        </w:tc>
        <w:tc>
          <w:tcPr>
            <w:tcW w:w="8169" w:type="dxa"/>
          </w:tcPr>
          <w:p w14:paraId="3B5FE8BE" w14:textId="62B0EB70" w:rsidR="00024DB9" w:rsidRPr="00D47534" w:rsidRDefault="0057688C" w:rsidP="0068508E">
            <w:pPr>
              <w:ind w:left="0" w:firstLine="0"/>
              <w:rPr>
                <w:sz w:val="24"/>
                <w:szCs w:val="24"/>
                <w:highlight w:val="yellow"/>
              </w:rPr>
            </w:pPr>
            <w:r w:rsidRPr="0098343C">
              <w:rPr>
                <w:sz w:val="24"/>
                <w:szCs w:val="32"/>
              </w:rPr>
              <w:t xml:space="preserve">Balai neskiriami (0 balų), jei tiekėjo siūlomas </w:t>
            </w:r>
            <w:r>
              <w:rPr>
                <w:rFonts w:eastAsia="Calibri"/>
                <w:sz w:val="24"/>
                <w:szCs w:val="32"/>
              </w:rPr>
              <w:t>specialistas</w:t>
            </w:r>
            <w:r w:rsidRPr="0098343C">
              <w:rPr>
                <w:rFonts w:eastAsia="Calibri"/>
                <w:sz w:val="24"/>
                <w:szCs w:val="32"/>
              </w:rPr>
              <w:t xml:space="preserve"> </w:t>
            </w:r>
            <w:r w:rsidRPr="0098343C">
              <w:rPr>
                <w:sz w:val="24"/>
                <w:szCs w:val="32"/>
              </w:rPr>
              <w:t>neturi papildomos reikalaujamos patirties arba informacija apie specialisto atitinkamą patirtį nepateikta, arba jeigu yra nurodyta</w:t>
            </w:r>
            <w:r>
              <w:rPr>
                <w:sz w:val="24"/>
                <w:szCs w:val="32"/>
              </w:rPr>
              <w:t xml:space="preserve"> </w:t>
            </w:r>
            <w:r w:rsidRPr="002D2DCE">
              <w:rPr>
                <w:sz w:val="24"/>
                <w:szCs w:val="24"/>
              </w:rPr>
              <w:t>Mokslinių tyrimų ar eksperimentinės plėtros ar inovacijų projektų pažangos vertinimo paslaugų</w:t>
            </w:r>
            <w:r w:rsidRPr="0098343C">
              <w:rPr>
                <w:sz w:val="24"/>
                <w:szCs w:val="32"/>
              </w:rPr>
              <w:t xml:space="preserve"> sutartis/projektas (toliau – Projektas), kuria siekiama pagrįsti atitiktį specialisto kvalifikacijos reikalavimui.</w:t>
            </w:r>
          </w:p>
        </w:tc>
      </w:tr>
      <w:tr w:rsidR="00024DB9" w:rsidRPr="000E2C49" w14:paraId="79B1DC1B" w14:textId="77777777" w:rsidTr="003277CD">
        <w:trPr>
          <w:trHeight w:val="780"/>
        </w:trPr>
        <w:tc>
          <w:tcPr>
            <w:tcW w:w="1470" w:type="dxa"/>
          </w:tcPr>
          <w:p w14:paraId="1E4B54F8" w14:textId="77777777" w:rsidR="00024DB9" w:rsidRPr="00D47534" w:rsidRDefault="00024DB9" w:rsidP="004D3FFC">
            <w:pPr>
              <w:ind w:left="0" w:firstLine="0"/>
              <w:jc w:val="center"/>
              <w:rPr>
                <w:b/>
                <w:bCs/>
                <w:sz w:val="24"/>
                <w:szCs w:val="24"/>
              </w:rPr>
            </w:pPr>
            <w:r w:rsidRPr="00D47534">
              <w:rPr>
                <w:b/>
                <w:bCs/>
                <w:sz w:val="24"/>
                <w:szCs w:val="24"/>
              </w:rPr>
              <w:t>1 balas</w:t>
            </w:r>
          </w:p>
        </w:tc>
        <w:tc>
          <w:tcPr>
            <w:tcW w:w="8169" w:type="dxa"/>
          </w:tcPr>
          <w:p w14:paraId="7A6A3D12" w14:textId="413F636F" w:rsidR="00024DB9" w:rsidRPr="00EC3679" w:rsidRDefault="00024DB9" w:rsidP="00024DB9">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004C19EC" w:rsidRPr="00EC3679">
              <w:rPr>
                <w:sz w:val="24"/>
                <w:szCs w:val="24"/>
              </w:rPr>
              <w:t xml:space="preserve">dalyvavo </w:t>
            </w:r>
            <w:r w:rsidRPr="00EC3679">
              <w:rPr>
                <w:sz w:val="24"/>
                <w:szCs w:val="24"/>
              </w:rPr>
              <w:t>įgyvendin</w:t>
            </w:r>
            <w:r w:rsidR="004C19EC" w:rsidRPr="00EC3679">
              <w:rPr>
                <w:sz w:val="24"/>
                <w:szCs w:val="24"/>
              </w:rPr>
              <w:t>ant</w:t>
            </w:r>
            <w:r w:rsidRPr="00EC3679">
              <w:rPr>
                <w:b/>
                <w:bCs/>
                <w:sz w:val="24"/>
                <w:szCs w:val="24"/>
              </w:rPr>
              <w:t xml:space="preserve"> </w:t>
            </w:r>
            <w:r w:rsidR="008F057D" w:rsidRPr="00EC3679">
              <w:rPr>
                <w:b/>
                <w:bCs/>
                <w:sz w:val="24"/>
                <w:szCs w:val="24"/>
              </w:rPr>
              <w:t xml:space="preserve">vieną </w:t>
            </w:r>
            <w:r w:rsidR="008F057D" w:rsidRPr="00EC3679">
              <w:rPr>
                <w:b/>
                <w:bCs/>
                <w:sz w:val="24"/>
                <w:szCs w:val="24"/>
                <w:u w:val="single"/>
              </w:rPr>
              <w:t>papildomą</w:t>
            </w:r>
            <w:r w:rsidRPr="00EC3679">
              <w:rPr>
                <w:sz w:val="24"/>
                <w:szCs w:val="24"/>
              </w:rPr>
              <w:t xml:space="preserve"> Projekt</w:t>
            </w:r>
            <w:r w:rsidR="008F057D" w:rsidRPr="00EC3679">
              <w:rPr>
                <w:sz w:val="24"/>
                <w:szCs w:val="24"/>
              </w:rPr>
              <w:t>ą</w:t>
            </w:r>
            <w:r w:rsidRPr="00EC3679">
              <w:rPr>
                <w:sz w:val="24"/>
                <w:szCs w:val="24"/>
              </w:rPr>
              <w:t xml:space="preserve">, </w:t>
            </w:r>
            <w:r w:rsidR="008F057D" w:rsidRPr="00EC3679">
              <w:rPr>
                <w:sz w:val="24"/>
                <w:szCs w:val="24"/>
              </w:rPr>
              <w:t>kurio</w:t>
            </w:r>
            <w:r w:rsidRPr="00EC3679">
              <w:rPr>
                <w:sz w:val="24"/>
                <w:szCs w:val="24"/>
              </w:rPr>
              <w:t xml:space="preserve"> vertė buvo ne mažesnė kai 10 000 Eur be PVM</w:t>
            </w:r>
            <w:r w:rsidR="0088066E" w:rsidRPr="00EC3679">
              <w:rPr>
                <w:sz w:val="24"/>
                <w:szCs w:val="24"/>
              </w:rPr>
              <w:t>.</w:t>
            </w:r>
          </w:p>
          <w:p w14:paraId="549C0FAF" w14:textId="77777777" w:rsidR="0088066E" w:rsidRPr="00EC3679" w:rsidRDefault="0088066E" w:rsidP="00024DB9">
            <w:pPr>
              <w:ind w:left="0" w:firstLine="0"/>
              <w:rPr>
                <w:sz w:val="24"/>
                <w:szCs w:val="24"/>
              </w:rPr>
            </w:pPr>
          </w:p>
          <w:p w14:paraId="4B077F77" w14:textId="02127E66" w:rsidR="0088066E" w:rsidRPr="00EC3679" w:rsidRDefault="0088066E" w:rsidP="00024DB9">
            <w:pPr>
              <w:ind w:left="0" w:firstLine="0"/>
              <w:rPr>
                <w:sz w:val="24"/>
                <w:szCs w:val="24"/>
              </w:rPr>
            </w:pPr>
            <w:r w:rsidRPr="00EC3679">
              <w:rPr>
                <w:i/>
                <w:iCs/>
                <w:sz w:val="24"/>
                <w:szCs w:val="24"/>
              </w:rPr>
              <w:t>Pastaba: 1 balas yra skiriamas tik tokiu atveju, jeigu nurodyta papildoma sutartis (projektas) nesutampa su sutartimi (projektu), kuria siekiama pagrįsti atitiktį specialisto kvalifikacijos reikalavimui, t. y. jeigu nurodytos skirtingos sutartys (projektai).</w:t>
            </w:r>
          </w:p>
        </w:tc>
      </w:tr>
      <w:tr w:rsidR="00024DB9" w:rsidRPr="000E2C49" w14:paraId="598C611F" w14:textId="77777777" w:rsidTr="003277CD">
        <w:trPr>
          <w:trHeight w:val="511"/>
        </w:trPr>
        <w:tc>
          <w:tcPr>
            <w:tcW w:w="1470" w:type="dxa"/>
          </w:tcPr>
          <w:p w14:paraId="3755FCE2" w14:textId="77777777" w:rsidR="00024DB9" w:rsidRPr="00D47534" w:rsidRDefault="00024DB9" w:rsidP="004D3FFC">
            <w:pPr>
              <w:ind w:left="0" w:firstLine="0"/>
              <w:jc w:val="center"/>
              <w:rPr>
                <w:b/>
                <w:bCs/>
                <w:sz w:val="24"/>
                <w:szCs w:val="24"/>
              </w:rPr>
            </w:pPr>
            <w:r w:rsidRPr="00D47534">
              <w:rPr>
                <w:b/>
                <w:bCs/>
                <w:sz w:val="24"/>
                <w:szCs w:val="24"/>
              </w:rPr>
              <w:t>2 balai</w:t>
            </w:r>
          </w:p>
        </w:tc>
        <w:tc>
          <w:tcPr>
            <w:tcW w:w="8169" w:type="dxa"/>
          </w:tcPr>
          <w:p w14:paraId="195AD6DA" w14:textId="38F30518" w:rsidR="00024DB9" w:rsidRPr="00EC3679" w:rsidRDefault="00024DB9" w:rsidP="00024DB9">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008B698A" w:rsidRPr="00EC3679">
              <w:rPr>
                <w:sz w:val="24"/>
                <w:szCs w:val="24"/>
              </w:rPr>
              <w:t>dalyvavo įgyvendinant</w:t>
            </w:r>
            <w:r w:rsidR="008B698A" w:rsidRPr="00EC3679">
              <w:rPr>
                <w:b/>
                <w:bCs/>
                <w:sz w:val="24"/>
                <w:szCs w:val="24"/>
              </w:rPr>
              <w:t xml:space="preserve"> </w:t>
            </w:r>
            <w:r w:rsidR="008F057D" w:rsidRPr="00EC3679">
              <w:rPr>
                <w:b/>
                <w:bCs/>
                <w:sz w:val="24"/>
                <w:szCs w:val="24"/>
              </w:rPr>
              <w:t xml:space="preserve">du </w:t>
            </w:r>
            <w:r w:rsidR="008F057D" w:rsidRPr="00EC3679">
              <w:rPr>
                <w:b/>
                <w:bCs/>
                <w:sz w:val="24"/>
                <w:szCs w:val="24"/>
                <w:u w:val="single"/>
              </w:rPr>
              <w:t>papildomus</w:t>
            </w:r>
            <w:r w:rsidRPr="00EC3679">
              <w:rPr>
                <w:b/>
                <w:bCs/>
                <w:sz w:val="24"/>
                <w:szCs w:val="24"/>
              </w:rPr>
              <w:t xml:space="preserve"> </w:t>
            </w:r>
            <w:r w:rsidRPr="00EC3679">
              <w:rPr>
                <w:sz w:val="24"/>
                <w:szCs w:val="24"/>
              </w:rPr>
              <w:t>Projekt</w:t>
            </w:r>
            <w:r w:rsidR="00A9678F" w:rsidRPr="00EC3679">
              <w:rPr>
                <w:sz w:val="24"/>
                <w:szCs w:val="24"/>
              </w:rPr>
              <w:t>u</w:t>
            </w:r>
            <w:r w:rsidRPr="00EC3679">
              <w:rPr>
                <w:sz w:val="24"/>
                <w:szCs w:val="24"/>
              </w:rPr>
              <w:t>s, kai kiekvieno iš jų vertė buvo ne mažesnė kai 10 000 Eur be PVM</w:t>
            </w:r>
            <w:r w:rsidR="008F057D" w:rsidRPr="00EC3679">
              <w:rPr>
                <w:sz w:val="24"/>
                <w:szCs w:val="24"/>
              </w:rPr>
              <w:t>.</w:t>
            </w:r>
          </w:p>
          <w:p w14:paraId="590282DD" w14:textId="77777777" w:rsidR="008F057D" w:rsidRPr="00EC3679" w:rsidRDefault="008F057D" w:rsidP="00024DB9">
            <w:pPr>
              <w:ind w:left="0" w:firstLine="0"/>
              <w:rPr>
                <w:sz w:val="24"/>
                <w:szCs w:val="24"/>
              </w:rPr>
            </w:pPr>
          </w:p>
          <w:p w14:paraId="78D3345A" w14:textId="24539AEE" w:rsidR="008F057D" w:rsidRPr="00EC3679" w:rsidRDefault="007B1B7D" w:rsidP="00024DB9">
            <w:pPr>
              <w:ind w:left="0" w:firstLine="0"/>
              <w:rPr>
                <w:sz w:val="24"/>
                <w:szCs w:val="24"/>
              </w:rPr>
            </w:pPr>
            <w:r w:rsidRPr="00EC3679">
              <w:rPr>
                <w:i/>
                <w:iCs/>
                <w:sz w:val="24"/>
                <w:szCs w:val="32"/>
              </w:rPr>
              <w:t>Pastaba: 2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024DB9" w:rsidRPr="000E2C49" w14:paraId="4DA294A2" w14:textId="77777777" w:rsidTr="003277CD">
        <w:trPr>
          <w:trHeight w:val="511"/>
        </w:trPr>
        <w:tc>
          <w:tcPr>
            <w:tcW w:w="1470" w:type="dxa"/>
          </w:tcPr>
          <w:p w14:paraId="7976C8FC" w14:textId="77777777" w:rsidR="00024DB9" w:rsidRPr="00D47534" w:rsidRDefault="00024DB9" w:rsidP="004D3FFC">
            <w:pPr>
              <w:ind w:left="0" w:firstLine="0"/>
              <w:jc w:val="center"/>
              <w:rPr>
                <w:b/>
                <w:bCs/>
                <w:sz w:val="24"/>
                <w:szCs w:val="24"/>
              </w:rPr>
            </w:pPr>
            <w:r w:rsidRPr="00D47534">
              <w:rPr>
                <w:b/>
                <w:bCs/>
                <w:sz w:val="24"/>
                <w:szCs w:val="24"/>
              </w:rPr>
              <w:t>3 balai</w:t>
            </w:r>
          </w:p>
        </w:tc>
        <w:tc>
          <w:tcPr>
            <w:tcW w:w="8169" w:type="dxa"/>
          </w:tcPr>
          <w:p w14:paraId="58DB5A79" w14:textId="3D457999" w:rsidR="00024DB9" w:rsidRPr="00EC3679" w:rsidRDefault="00024DB9" w:rsidP="00024DB9">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008B698A" w:rsidRPr="00EC3679">
              <w:rPr>
                <w:sz w:val="24"/>
                <w:szCs w:val="24"/>
              </w:rPr>
              <w:t>dalyvavo įgyvendinant</w:t>
            </w:r>
            <w:r w:rsidR="008B698A" w:rsidRPr="00EC3679">
              <w:rPr>
                <w:b/>
                <w:bCs/>
                <w:sz w:val="24"/>
                <w:szCs w:val="24"/>
              </w:rPr>
              <w:t xml:space="preserve"> </w:t>
            </w:r>
            <w:r w:rsidR="008F057D" w:rsidRPr="00EC3679">
              <w:rPr>
                <w:b/>
                <w:bCs/>
                <w:sz w:val="24"/>
                <w:szCs w:val="24"/>
              </w:rPr>
              <w:t xml:space="preserve">tris </w:t>
            </w:r>
            <w:r w:rsidR="008F057D" w:rsidRPr="00EC3679">
              <w:rPr>
                <w:b/>
                <w:bCs/>
                <w:sz w:val="24"/>
                <w:szCs w:val="24"/>
                <w:u w:val="single"/>
              </w:rPr>
              <w:t>papildomus</w:t>
            </w:r>
            <w:r w:rsidRPr="00EC3679">
              <w:rPr>
                <w:sz w:val="24"/>
                <w:szCs w:val="24"/>
              </w:rPr>
              <w:t xml:space="preserve"> Projekt</w:t>
            </w:r>
            <w:r w:rsidR="00A9678F" w:rsidRPr="00EC3679">
              <w:rPr>
                <w:sz w:val="24"/>
                <w:szCs w:val="24"/>
              </w:rPr>
              <w:t>u</w:t>
            </w:r>
            <w:r w:rsidRPr="00EC3679">
              <w:rPr>
                <w:sz w:val="24"/>
                <w:szCs w:val="24"/>
              </w:rPr>
              <w:t>s, kai kiekvieno iš jų vertė buvo ne mažesnė kai 10 000 Eur be PVM</w:t>
            </w:r>
            <w:r w:rsidR="008F057D" w:rsidRPr="00EC3679">
              <w:rPr>
                <w:sz w:val="24"/>
                <w:szCs w:val="24"/>
              </w:rPr>
              <w:t>.</w:t>
            </w:r>
          </w:p>
          <w:p w14:paraId="6EE0A8A9" w14:textId="77777777" w:rsidR="008F057D" w:rsidRPr="00EC3679" w:rsidRDefault="008F057D" w:rsidP="00024DB9">
            <w:pPr>
              <w:ind w:left="0" w:firstLine="0"/>
              <w:rPr>
                <w:sz w:val="24"/>
                <w:szCs w:val="24"/>
              </w:rPr>
            </w:pPr>
          </w:p>
          <w:p w14:paraId="5D096CDF" w14:textId="1BFC2618" w:rsidR="008F057D" w:rsidRPr="00EC3679" w:rsidRDefault="007B1B7D" w:rsidP="00024DB9">
            <w:pPr>
              <w:ind w:left="0" w:firstLine="0"/>
              <w:rPr>
                <w:sz w:val="24"/>
                <w:szCs w:val="24"/>
              </w:rPr>
            </w:pPr>
            <w:r w:rsidRPr="00EC3679">
              <w:rPr>
                <w:i/>
                <w:iCs/>
                <w:sz w:val="24"/>
                <w:szCs w:val="32"/>
              </w:rPr>
              <w:t>Pastaba: 3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024DB9" w:rsidRPr="000E2C49" w14:paraId="2164C577" w14:textId="77777777" w:rsidTr="003277CD">
        <w:trPr>
          <w:trHeight w:val="511"/>
        </w:trPr>
        <w:tc>
          <w:tcPr>
            <w:tcW w:w="1470" w:type="dxa"/>
          </w:tcPr>
          <w:p w14:paraId="712CDAB9" w14:textId="77777777" w:rsidR="00024DB9" w:rsidRPr="00D47534" w:rsidRDefault="00024DB9" w:rsidP="004D3FFC">
            <w:pPr>
              <w:ind w:left="0" w:firstLine="0"/>
              <w:jc w:val="center"/>
              <w:rPr>
                <w:b/>
                <w:bCs/>
                <w:sz w:val="24"/>
                <w:szCs w:val="24"/>
              </w:rPr>
            </w:pPr>
            <w:r w:rsidRPr="00D47534">
              <w:rPr>
                <w:b/>
                <w:bCs/>
                <w:sz w:val="24"/>
                <w:szCs w:val="24"/>
              </w:rPr>
              <w:t>4 balai</w:t>
            </w:r>
          </w:p>
        </w:tc>
        <w:tc>
          <w:tcPr>
            <w:tcW w:w="8169" w:type="dxa"/>
          </w:tcPr>
          <w:p w14:paraId="11B85642" w14:textId="706B10BA" w:rsidR="00024DB9" w:rsidRPr="00EC3679" w:rsidRDefault="00024DB9" w:rsidP="00024DB9">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008B698A" w:rsidRPr="00EC3679">
              <w:rPr>
                <w:sz w:val="24"/>
                <w:szCs w:val="24"/>
              </w:rPr>
              <w:t>dalyvavo įgyvendinant</w:t>
            </w:r>
            <w:r w:rsidR="008B698A" w:rsidRPr="00EC3679">
              <w:rPr>
                <w:b/>
                <w:bCs/>
                <w:sz w:val="24"/>
                <w:szCs w:val="24"/>
              </w:rPr>
              <w:t xml:space="preserve"> </w:t>
            </w:r>
            <w:r w:rsidR="00B70218" w:rsidRPr="00EC3679">
              <w:rPr>
                <w:b/>
                <w:bCs/>
                <w:sz w:val="24"/>
                <w:szCs w:val="24"/>
              </w:rPr>
              <w:t xml:space="preserve">keturis </w:t>
            </w:r>
            <w:r w:rsidR="00B70218" w:rsidRPr="00EC3679">
              <w:rPr>
                <w:b/>
                <w:bCs/>
                <w:sz w:val="24"/>
                <w:szCs w:val="24"/>
                <w:u w:val="single"/>
              </w:rPr>
              <w:t>papildomus</w:t>
            </w:r>
            <w:r w:rsidR="00B70218" w:rsidRPr="00EC3679">
              <w:rPr>
                <w:sz w:val="24"/>
                <w:szCs w:val="24"/>
              </w:rPr>
              <w:t xml:space="preserve"> </w:t>
            </w:r>
            <w:r w:rsidR="00A9678F" w:rsidRPr="00EC3679">
              <w:rPr>
                <w:sz w:val="24"/>
                <w:szCs w:val="24"/>
              </w:rPr>
              <w:t>Projektus</w:t>
            </w:r>
            <w:r w:rsidRPr="00EC3679">
              <w:rPr>
                <w:sz w:val="24"/>
                <w:szCs w:val="24"/>
              </w:rPr>
              <w:t>, kai kiekvieno iš jų vertė buvo ne mažesnė kai 10 000 Eur be PVM</w:t>
            </w:r>
            <w:r w:rsidR="007B1B7D" w:rsidRPr="00EC3679">
              <w:rPr>
                <w:sz w:val="24"/>
                <w:szCs w:val="24"/>
              </w:rPr>
              <w:t>.</w:t>
            </w:r>
          </w:p>
          <w:p w14:paraId="7A5DB922" w14:textId="77777777" w:rsidR="007B1B7D" w:rsidRPr="00EC3679" w:rsidRDefault="007B1B7D" w:rsidP="00024DB9">
            <w:pPr>
              <w:ind w:left="0" w:firstLine="0"/>
              <w:rPr>
                <w:sz w:val="24"/>
                <w:szCs w:val="24"/>
              </w:rPr>
            </w:pPr>
          </w:p>
          <w:p w14:paraId="60CFDD2C" w14:textId="5E2AAFCB" w:rsidR="007B1B7D" w:rsidRPr="00EC3679" w:rsidRDefault="007B1B7D" w:rsidP="00024DB9">
            <w:pPr>
              <w:ind w:left="0" w:firstLine="0"/>
              <w:rPr>
                <w:sz w:val="24"/>
                <w:szCs w:val="24"/>
              </w:rPr>
            </w:pPr>
            <w:r w:rsidRPr="00EC3679">
              <w:rPr>
                <w:i/>
                <w:iCs/>
                <w:sz w:val="24"/>
                <w:szCs w:val="32"/>
              </w:rPr>
              <w:lastRenderedPageBreak/>
              <w:t>Pastaba: 4 balai yra skiriami tik tokiu atveju, jeigu nei viena iš nurodytų papildomų sutarčių (projektų) nesutampa su sutartimi (projektu), kuria siekiama pagrįsti atitiktį specialisto kvalifikacijos reikalavimui, t. y. jeigu nurodytos skirtingos sutartys (projektai).</w:t>
            </w:r>
          </w:p>
        </w:tc>
      </w:tr>
      <w:tr w:rsidR="00024DB9" w:rsidRPr="000E2C49" w14:paraId="63573683" w14:textId="77777777" w:rsidTr="003277CD">
        <w:trPr>
          <w:trHeight w:val="780"/>
        </w:trPr>
        <w:tc>
          <w:tcPr>
            <w:tcW w:w="1470" w:type="dxa"/>
          </w:tcPr>
          <w:p w14:paraId="31F82FF6" w14:textId="77777777" w:rsidR="00024DB9" w:rsidRPr="00DE43BE" w:rsidRDefault="00024DB9" w:rsidP="004D3FFC">
            <w:pPr>
              <w:ind w:left="0" w:firstLine="0"/>
              <w:jc w:val="center"/>
              <w:rPr>
                <w:b/>
                <w:bCs/>
                <w:sz w:val="24"/>
                <w:szCs w:val="24"/>
              </w:rPr>
            </w:pPr>
            <w:r w:rsidRPr="00DE43BE">
              <w:rPr>
                <w:b/>
                <w:bCs/>
                <w:sz w:val="24"/>
                <w:szCs w:val="24"/>
              </w:rPr>
              <w:lastRenderedPageBreak/>
              <w:t>5 balai</w:t>
            </w:r>
          </w:p>
        </w:tc>
        <w:tc>
          <w:tcPr>
            <w:tcW w:w="8169" w:type="dxa"/>
          </w:tcPr>
          <w:p w14:paraId="6A487EBB" w14:textId="4784818B" w:rsidR="00024DB9" w:rsidRPr="00EC3679" w:rsidRDefault="00024DB9" w:rsidP="00024DB9">
            <w:pPr>
              <w:ind w:left="0" w:firstLine="0"/>
              <w:rPr>
                <w:sz w:val="24"/>
                <w:szCs w:val="24"/>
              </w:rPr>
            </w:pPr>
            <w:r w:rsidRPr="00EC3679">
              <w:rPr>
                <w:sz w:val="24"/>
                <w:szCs w:val="24"/>
              </w:rPr>
              <w:t xml:space="preserve">Tiekėjo siūlomas specialistas per pastaruosius </w:t>
            </w:r>
            <w:r w:rsidR="003162A4" w:rsidRPr="00C21EEE">
              <w:rPr>
                <w:sz w:val="24"/>
                <w:szCs w:val="24"/>
                <w:highlight w:val="yellow"/>
              </w:rPr>
              <w:t>5</w:t>
            </w:r>
            <w:r w:rsidRPr="00EC3679">
              <w:rPr>
                <w:sz w:val="24"/>
                <w:szCs w:val="24"/>
              </w:rPr>
              <w:t xml:space="preserve"> metus iki pasiūlymo pateikimo termino pabaigos </w:t>
            </w:r>
            <w:r w:rsidR="008B698A" w:rsidRPr="00EC3679">
              <w:rPr>
                <w:sz w:val="24"/>
                <w:szCs w:val="24"/>
              </w:rPr>
              <w:t>dalyvavo įgyvendinant</w:t>
            </w:r>
            <w:r w:rsidR="008B698A" w:rsidRPr="00EC3679">
              <w:rPr>
                <w:b/>
                <w:bCs/>
                <w:sz w:val="24"/>
                <w:szCs w:val="24"/>
              </w:rPr>
              <w:t xml:space="preserve"> </w:t>
            </w:r>
            <w:r w:rsidR="00B70218" w:rsidRPr="00EC3679">
              <w:rPr>
                <w:b/>
                <w:bCs/>
                <w:sz w:val="24"/>
                <w:szCs w:val="24"/>
              </w:rPr>
              <w:t>penkis</w:t>
            </w:r>
            <w:r w:rsidR="00B70218" w:rsidRPr="00EC3679">
              <w:rPr>
                <w:sz w:val="24"/>
                <w:szCs w:val="24"/>
              </w:rPr>
              <w:t xml:space="preserve"> </w:t>
            </w:r>
            <w:r w:rsidRPr="00EC3679">
              <w:rPr>
                <w:b/>
                <w:bCs/>
                <w:sz w:val="24"/>
                <w:szCs w:val="24"/>
              </w:rPr>
              <w:t>ar daugiau</w:t>
            </w:r>
            <w:r w:rsidRPr="00EC3679">
              <w:rPr>
                <w:sz w:val="24"/>
                <w:szCs w:val="24"/>
              </w:rPr>
              <w:t xml:space="preserve"> </w:t>
            </w:r>
            <w:r w:rsidR="00B70218" w:rsidRPr="00EC3679">
              <w:rPr>
                <w:b/>
                <w:bCs/>
                <w:sz w:val="24"/>
                <w:szCs w:val="24"/>
                <w:u w:val="single"/>
              </w:rPr>
              <w:t>papildomų</w:t>
            </w:r>
            <w:r w:rsidR="00B70218" w:rsidRPr="00EC3679">
              <w:rPr>
                <w:sz w:val="24"/>
                <w:szCs w:val="24"/>
              </w:rPr>
              <w:t xml:space="preserve"> </w:t>
            </w:r>
            <w:r w:rsidR="00A9678F" w:rsidRPr="00EC3679">
              <w:rPr>
                <w:sz w:val="24"/>
                <w:szCs w:val="24"/>
              </w:rPr>
              <w:t>Projekt</w:t>
            </w:r>
            <w:r w:rsidR="00B70218" w:rsidRPr="00EC3679">
              <w:rPr>
                <w:sz w:val="24"/>
                <w:szCs w:val="24"/>
              </w:rPr>
              <w:t>ų</w:t>
            </w:r>
            <w:r w:rsidRPr="00EC3679">
              <w:rPr>
                <w:sz w:val="24"/>
                <w:szCs w:val="24"/>
              </w:rPr>
              <w:t>, kai kiekvieno iš jų vertė buvo ne mažesnė kai 10 000 Eur be PVM.</w:t>
            </w:r>
          </w:p>
          <w:p w14:paraId="06CBCF0D" w14:textId="77777777" w:rsidR="007B1B7D" w:rsidRPr="00EC3679" w:rsidRDefault="007B1B7D" w:rsidP="00024DB9">
            <w:pPr>
              <w:ind w:left="0" w:firstLine="0"/>
              <w:rPr>
                <w:sz w:val="24"/>
                <w:szCs w:val="24"/>
              </w:rPr>
            </w:pPr>
          </w:p>
          <w:p w14:paraId="1954C005" w14:textId="53D2D0CE" w:rsidR="007B1B7D" w:rsidRPr="00EC3679" w:rsidRDefault="007B1B7D" w:rsidP="00024DB9">
            <w:pPr>
              <w:ind w:left="0" w:firstLine="0"/>
              <w:rPr>
                <w:sz w:val="24"/>
                <w:szCs w:val="24"/>
              </w:rPr>
            </w:pPr>
            <w:r w:rsidRPr="00EC3679">
              <w:rPr>
                <w:i/>
                <w:iCs/>
                <w:sz w:val="24"/>
                <w:szCs w:val="32"/>
              </w:rPr>
              <w:t>Pastaba: 5 balai yra skiriami tik tokiu atveju, jeigu nei viena iš nurodytų papildomų sutarčių (projektų) nesutampa su sutartimi (projektu), kuria siekiama pagrįsti atitiktį specialisto kvalifikacijos reikalavimui, t. y. jeigu nurodytos skirtingos sutartys (projektai).</w:t>
            </w:r>
          </w:p>
        </w:tc>
      </w:tr>
    </w:tbl>
    <w:p w14:paraId="1B72466C" w14:textId="77777777" w:rsidR="00D50BF2" w:rsidRDefault="00D50BF2" w:rsidP="00BB6A62">
      <w:pPr>
        <w:spacing w:after="0" w:line="240" w:lineRule="auto"/>
        <w:jc w:val="both"/>
        <w:rPr>
          <w:rFonts w:ascii="Times New Roman" w:eastAsia="Times New Roman" w:hAnsi="Times New Roman" w:cs="Times New Roman"/>
          <w:color w:val="000000"/>
          <w:sz w:val="24"/>
          <w:szCs w:val="24"/>
          <w:lang w:eastAsia="lt-LT"/>
        </w:rPr>
      </w:pPr>
    </w:p>
    <w:p w14:paraId="26DC892A" w14:textId="38260D8A" w:rsidR="00484E99" w:rsidRPr="007D1206" w:rsidRDefault="00512C84" w:rsidP="00484E99">
      <w:pPr>
        <w:keepNext/>
        <w:tabs>
          <w:tab w:val="left" w:pos="851"/>
          <w:tab w:val="left" w:pos="1418"/>
        </w:tabs>
        <w:suppressAutoHyphens/>
        <w:spacing w:after="0"/>
        <w:ind w:firstLine="567"/>
        <w:outlineLvl w:val="1"/>
        <w:rPr>
          <w:rFonts w:ascii="Times New Roman" w:hAnsi="Times New Roman" w:cs="Times New Roman"/>
          <w:b/>
          <w:bCs/>
          <w:sz w:val="24"/>
          <w:szCs w:val="24"/>
        </w:rPr>
      </w:pPr>
      <w:r>
        <w:rPr>
          <w:rFonts w:ascii="Times New Roman" w:hAnsi="Times New Roman" w:cs="Times New Roman"/>
          <w:b/>
          <w:bCs/>
          <w:sz w:val="24"/>
          <w:szCs w:val="24"/>
        </w:rPr>
        <w:t>9</w:t>
      </w:r>
      <w:r w:rsidR="00484E99" w:rsidRPr="007D1206">
        <w:rPr>
          <w:rFonts w:ascii="Times New Roman" w:hAnsi="Times New Roman" w:cs="Times New Roman"/>
          <w:b/>
          <w:bCs/>
          <w:sz w:val="24"/>
          <w:szCs w:val="24"/>
        </w:rPr>
        <w:t>.</w:t>
      </w:r>
      <w:r w:rsidR="00484E99">
        <w:rPr>
          <w:rFonts w:ascii="Times New Roman" w:hAnsi="Times New Roman" w:cs="Times New Roman"/>
          <w:b/>
          <w:bCs/>
          <w:sz w:val="24"/>
          <w:szCs w:val="24"/>
        </w:rPr>
        <w:t>2</w:t>
      </w:r>
      <w:r w:rsidR="00484E99" w:rsidRPr="007D1206">
        <w:rPr>
          <w:rFonts w:ascii="Times New Roman" w:hAnsi="Times New Roman" w:cs="Times New Roman"/>
          <w:b/>
          <w:bCs/>
          <w:sz w:val="24"/>
          <w:szCs w:val="24"/>
        </w:rPr>
        <w:t xml:space="preserve">. </w:t>
      </w:r>
      <w:r w:rsidR="00484E99" w:rsidRPr="00484E99">
        <w:rPr>
          <w:rFonts w:ascii="Times New Roman" w:hAnsi="Times New Roman" w:cs="Times New Roman"/>
          <w:b/>
          <w:bCs/>
          <w:sz w:val="24"/>
          <w:szCs w:val="24"/>
        </w:rPr>
        <w:t>Techninio pasiūlymo-koncepcijos vertinimas</w:t>
      </w:r>
      <w:r w:rsidR="00484E99" w:rsidRPr="00856133">
        <w:rPr>
          <w:b/>
          <w:bCs/>
          <w:sz w:val="24"/>
          <w:szCs w:val="24"/>
        </w:rPr>
        <w:t xml:space="preserve"> </w:t>
      </w:r>
      <w:r w:rsidR="00484E99" w:rsidRPr="007D1206">
        <w:rPr>
          <w:rFonts w:ascii="Times New Roman" w:eastAsia="Franklin Gothic Book" w:hAnsi="Times New Roman" w:cs="Times New Roman"/>
          <w:b/>
          <w:bCs/>
          <w:color w:val="000000" w:themeColor="text1"/>
          <w:sz w:val="24"/>
          <w:szCs w:val="24"/>
        </w:rPr>
        <w:t>(P</w:t>
      </w:r>
      <w:r w:rsidR="00484E99">
        <w:rPr>
          <w:rFonts w:ascii="Times New Roman" w:eastAsia="Franklin Gothic Book" w:hAnsi="Times New Roman" w:cs="Times New Roman"/>
          <w:b/>
          <w:bCs/>
          <w:color w:val="000000" w:themeColor="text1"/>
          <w:sz w:val="24"/>
          <w:szCs w:val="24"/>
          <w:vertAlign w:val="subscript"/>
        </w:rPr>
        <w:t>3</w:t>
      </w:r>
      <w:r w:rsidR="00484E99" w:rsidRPr="007D1206">
        <w:rPr>
          <w:rFonts w:ascii="Times New Roman" w:eastAsia="Franklin Gothic Book" w:hAnsi="Times New Roman" w:cs="Times New Roman"/>
          <w:b/>
          <w:bCs/>
          <w:color w:val="000000" w:themeColor="text1"/>
          <w:sz w:val="24"/>
          <w:szCs w:val="24"/>
        </w:rPr>
        <w:t>)</w:t>
      </w:r>
      <w:r w:rsidR="00484E99">
        <w:rPr>
          <w:rFonts w:ascii="Times New Roman" w:eastAsia="Franklin Gothic Book" w:hAnsi="Times New Roman" w:cs="Times New Roman"/>
          <w:b/>
          <w:bCs/>
          <w:color w:val="000000" w:themeColor="text1"/>
          <w:sz w:val="24"/>
          <w:szCs w:val="24"/>
        </w:rPr>
        <w:t>:</w:t>
      </w:r>
    </w:p>
    <w:p w14:paraId="36B21611" w14:textId="0B5C81E5" w:rsidR="005C7A47" w:rsidRPr="005C7A47" w:rsidRDefault="005C7A47" w:rsidP="005C7A47">
      <w:pPr>
        <w:spacing w:after="0" w:line="240" w:lineRule="auto"/>
        <w:ind w:firstLine="567"/>
        <w:contextualSpacing/>
        <w:jc w:val="both"/>
        <w:rPr>
          <w:rFonts w:ascii="Times New Roman" w:hAnsi="Times New Roman" w:cs="Times New Roman"/>
          <w:sz w:val="24"/>
          <w:szCs w:val="24"/>
        </w:rPr>
      </w:pPr>
      <w:r w:rsidRPr="005C7A47">
        <w:rPr>
          <w:rFonts w:ascii="Times New Roman" w:hAnsi="Times New Roman" w:cs="Times New Roman"/>
          <w:sz w:val="24"/>
          <w:szCs w:val="24"/>
        </w:rPr>
        <w:t>Kriterijaus P</w:t>
      </w:r>
      <w:r w:rsidRPr="005C7A47">
        <w:rPr>
          <w:rFonts w:ascii="Times New Roman" w:hAnsi="Times New Roman" w:cs="Times New Roman"/>
          <w:sz w:val="24"/>
          <w:szCs w:val="24"/>
          <w:vertAlign w:val="subscript"/>
        </w:rPr>
        <w:t>3</w:t>
      </w:r>
      <w:r w:rsidRPr="005C7A47">
        <w:rPr>
          <w:rFonts w:ascii="Times New Roman" w:hAnsi="Times New Roman" w:cs="Times New Roman"/>
          <w:sz w:val="24"/>
          <w:szCs w:val="24"/>
        </w:rPr>
        <w:t xml:space="preserve"> vertinimui taikomas ekspertinis vertinimas. </w:t>
      </w:r>
      <w:r w:rsidR="00C111B9" w:rsidRPr="00C111B9">
        <w:rPr>
          <w:rFonts w:ascii="Times New Roman" w:hAnsi="Times New Roman" w:cs="Times New Roman"/>
          <w:sz w:val="24"/>
          <w:szCs w:val="24"/>
        </w:rPr>
        <w:t>Tiekėjų</w:t>
      </w:r>
      <w:r w:rsidR="00C111B9">
        <w:rPr>
          <w:rFonts w:ascii="Times New Roman" w:hAnsi="Times New Roman" w:cs="Times New Roman"/>
          <w:sz w:val="24"/>
          <w:szCs w:val="24"/>
        </w:rPr>
        <w:t xml:space="preserve"> </w:t>
      </w:r>
      <w:r w:rsidR="00C111B9" w:rsidRPr="00C111B9">
        <w:rPr>
          <w:rFonts w:ascii="Times New Roman" w:hAnsi="Times New Roman" w:cs="Times New Roman"/>
          <w:sz w:val="24"/>
          <w:szCs w:val="24"/>
        </w:rPr>
        <w:t xml:space="preserve">kartu su pasiūlymais </w:t>
      </w:r>
      <w:r w:rsidR="0004420F">
        <w:rPr>
          <w:rFonts w:ascii="Times New Roman" w:hAnsi="Times New Roman" w:cs="Times New Roman"/>
          <w:sz w:val="24"/>
          <w:szCs w:val="24"/>
        </w:rPr>
        <w:t xml:space="preserve">pateiktus </w:t>
      </w:r>
      <w:r w:rsidR="00845D6E" w:rsidRPr="00C111B9">
        <w:rPr>
          <w:rFonts w:ascii="Times New Roman" w:hAnsi="Times New Roman" w:cs="Times New Roman"/>
          <w:sz w:val="24"/>
          <w:szCs w:val="24"/>
        </w:rPr>
        <w:t>Technin</w:t>
      </w:r>
      <w:r w:rsidR="0004420F">
        <w:rPr>
          <w:rFonts w:ascii="Times New Roman" w:hAnsi="Times New Roman" w:cs="Times New Roman"/>
          <w:sz w:val="24"/>
          <w:szCs w:val="24"/>
        </w:rPr>
        <w:t>ius</w:t>
      </w:r>
      <w:r w:rsidR="00845D6E" w:rsidRPr="00C111B9">
        <w:rPr>
          <w:rFonts w:ascii="Times New Roman" w:hAnsi="Times New Roman" w:cs="Times New Roman"/>
          <w:sz w:val="24"/>
          <w:szCs w:val="24"/>
        </w:rPr>
        <w:t xml:space="preserve"> pasiūlym</w:t>
      </w:r>
      <w:r w:rsidR="0004420F">
        <w:rPr>
          <w:rFonts w:ascii="Times New Roman" w:hAnsi="Times New Roman" w:cs="Times New Roman"/>
          <w:sz w:val="24"/>
          <w:szCs w:val="24"/>
        </w:rPr>
        <w:t>us</w:t>
      </w:r>
      <w:r w:rsidR="00845D6E" w:rsidRPr="00C111B9">
        <w:rPr>
          <w:rFonts w:ascii="Times New Roman" w:hAnsi="Times New Roman" w:cs="Times New Roman"/>
          <w:sz w:val="24"/>
          <w:szCs w:val="24"/>
        </w:rPr>
        <w:t>-koncepcij</w:t>
      </w:r>
      <w:r w:rsidR="0004420F">
        <w:rPr>
          <w:rFonts w:ascii="Times New Roman" w:hAnsi="Times New Roman" w:cs="Times New Roman"/>
          <w:sz w:val="24"/>
          <w:szCs w:val="24"/>
        </w:rPr>
        <w:t>as (toliau – Koncepcija)</w:t>
      </w:r>
      <w:r w:rsidR="00C111B9">
        <w:rPr>
          <w:rFonts w:ascii="Times New Roman" w:hAnsi="Times New Roman" w:cs="Times New Roman"/>
          <w:sz w:val="24"/>
          <w:szCs w:val="24"/>
        </w:rPr>
        <w:t xml:space="preserve"> </w:t>
      </w:r>
      <w:r w:rsidR="004633B9" w:rsidRPr="00C111B9">
        <w:rPr>
          <w:rFonts w:ascii="Times New Roman" w:hAnsi="Times New Roman" w:cs="Times New Roman"/>
          <w:sz w:val="24"/>
          <w:szCs w:val="24"/>
        </w:rPr>
        <w:t xml:space="preserve">vertins perkančiosios organizacijos paskirti ekspertai. </w:t>
      </w:r>
      <w:r w:rsidRPr="005C7A47">
        <w:rPr>
          <w:rFonts w:ascii="Times New Roman" w:hAnsi="Times New Roman" w:cs="Times New Roman"/>
          <w:sz w:val="24"/>
          <w:szCs w:val="24"/>
        </w:rPr>
        <w:t>Ekspertai pasiūlymus vertina atskirai. Atlikę vertinimą ekspertai surašo ekspertinio vertinimo išvadas ir pateikia Viešųjų pirkimų komisijai. Viešųjų pirkimų komisija pagal ekspertinio vertinimo išvadas apskaičiuoja kiekvienam tiekėjui suteiktų balų aritmetinį vidurkį.</w:t>
      </w:r>
    </w:p>
    <w:p w14:paraId="15DCD980" w14:textId="1A79201E" w:rsidR="00004B49" w:rsidRDefault="004633B9" w:rsidP="00304EF4">
      <w:pPr>
        <w:ind w:firstLine="567"/>
        <w:jc w:val="both"/>
        <w:rPr>
          <w:rFonts w:ascii="Times New Roman" w:eastAsia="Times New Roman" w:hAnsi="Times New Roman" w:cs="Times New Roman"/>
          <w:color w:val="000000"/>
          <w:sz w:val="24"/>
          <w:szCs w:val="24"/>
          <w:lang w:eastAsia="lt-LT"/>
        </w:rPr>
      </w:pPr>
      <w:r w:rsidRPr="00C111B9">
        <w:rPr>
          <w:rFonts w:ascii="Times New Roman" w:hAnsi="Times New Roman" w:cs="Times New Roman"/>
          <w:sz w:val="24"/>
          <w:szCs w:val="24"/>
        </w:rPr>
        <w:t xml:space="preserve">Ekspertai, vertindami </w:t>
      </w:r>
      <w:r w:rsidR="0004420F">
        <w:rPr>
          <w:rFonts w:ascii="Times New Roman" w:hAnsi="Times New Roman" w:cs="Times New Roman"/>
          <w:sz w:val="24"/>
          <w:szCs w:val="24"/>
        </w:rPr>
        <w:t>K</w:t>
      </w:r>
      <w:r w:rsidR="00C111B9" w:rsidRPr="00C111B9">
        <w:rPr>
          <w:rFonts w:ascii="Times New Roman" w:hAnsi="Times New Roman" w:cs="Times New Roman"/>
          <w:sz w:val="24"/>
          <w:szCs w:val="24"/>
        </w:rPr>
        <w:t>oncepcij</w:t>
      </w:r>
      <w:r w:rsidR="00C6740C">
        <w:rPr>
          <w:rFonts w:ascii="Times New Roman" w:hAnsi="Times New Roman" w:cs="Times New Roman"/>
          <w:sz w:val="24"/>
          <w:szCs w:val="24"/>
        </w:rPr>
        <w:t>ų kokybę (P</w:t>
      </w:r>
      <w:r w:rsidR="00C6740C" w:rsidRPr="0097703A">
        <w:rPr>
          <w:rFonts w:ascii="Times New Roman" w:hAnsi="Times New Roman" w:cs="Times New Roman"/>
          <w:sz w:val="24"/>
          <w:szCs w:val="24"/>
          <w:vertAlign w:val="subscript"/>
        </w:rPr>
        <w:t>3</w:t>
      </w:r>
      <w:r w:rsidR="00C6740C">
        <w:rPr>
          <w:rFonts w:ascii="Times New Roman" w:hAnsi="Times New Roman" w:cs="Times New Roman"/>
          <w:sz w:val="24"/>
          <w:szCs w:val="24"/>
        </w:rPr>
        <w:t>)</w:t>
      </w:r>
      <w:r w:rsidRPr="00C111B9">
        <w:rPr>
          <w:rFonts w:ascii="Times New Roman" w:hAnsi="Times New Roman" w:cs="Times New Roman"/>
          <w:sz w:val="24"/>
          <w:szCs w:val="24"/>
        </w:rPr>
        <w:t>, vadovaujasi savo žiniomis ir patirtimi, balus skiria atsižvelgdami į 4 lentelė</w:t>
      </w:r>
      <w:r w:rsidR="00C111B9" w:rsidRPr="00C111B9">
        <w:rPr>
          <w:rFonts w:ascii="Times New Roman" w:hAnsi="Times New Roman" w:cs="Times New Roman"/>
          <w:sz w:val="24"/>
          <w:szCs w:val="24"/>
        </w:rPr>
        <w:t>j</w:t>
      </w:r>
      <w:r w:rsidRPr="00C111B9">
        <w:rPr>
          <w:rFonts w:ascii="Times New Roman" w:hAnsi="Times New Roman" w:cs="Times New Roman"/>
          <w:sz w:val="24"/>
          <w:szCs w:val="24"/>
        </w:rPr>
        <w:t xml:space="preserve">e nurodytus reikalavimus. </w:t>
      </w:r>
    </w:p>
    <w:p w14:paraId="25D3C3BA" w14:textId="0A429AFE" w:rsidR="00D50BF2" w:rsidRDefault="00D50BF2" w:rsidP="00DB3C65">
      <w:pPr>
        <w:spacing w:after="120" w:line="240" w:lineRule="auto"/>
        <w:jc w:val="right"/>
        <w:rPr>
          <w:rFonts w:ascii="Times New Roman" w:eastAsia="Times New Roman" w:hAnsi="Times New Roman" w:cs="Times New Roman"/>
          <w:i/>
          <w:iCs/>
          <w:color w:val="000000"/>
          <w:sz w:val="24"/>
          <w:szCs w:val="24"/>
          <w:lang w:eastAsia="lt-LT"/>
        </w:rPr>
      </w:pPr>
      <w:r w:rsidRPr="00304EF4">
        <w:rPr>
          <w:rFonts w:ascii="Times New Roman" w:eastAsia="Times New Roman" w:hAnsi="Times New Roman" w:cs="Times New Roman"/>
          <w:i/>
          <w:iCs/>
          <w:color w:val="000000"/>
          <w:sz w:val="24"/>
          <w:szCs w:val="24"/>
          <w:lang w:eastAsia="lt-LT"/>
        </w:rPr>
        <w:t>4 lentelė</w:t>
      </w:r>
    </w:p>
    <w:tbl>
      <w:tblPr>
        <w:tblStyle w:val="Lentelstinklelis"/>
        <w:tblW w:w="9791" w:type="dxa"/>
        <w:tblInd w:w="-5" w:type="dxa"/>
        <w:tblLook w:val="04A0" w:firstRow="1" w:lastRow="0" w:firstColumn="1" w:lastColumn="0" w:noHBand="0" w:noVBand="1"/>
      </w:tblPr>
      <w:tblGrid>
        <w:gridCol w:w="1560"/>
        <w:gridCol w:w="8231"/>
      </w:tblGrid>
      <w:tr w:rsidR="00442855" w:rsidRPr="00BB6A62" w14:paraId="2EDEB192" w14:textId="77777777" w:rsidTr="00442855">
        <w:trPr>
          <w:trHeight w:val="255"/>
        </w:trPr>
        <w:tc>
          <w:tcPr>
            <w:tcW w:w="1560" w:type="dxa"/>
            <w:shd w:val="clear" w:color="auto" w:fill="DAE9F7" w:themeFill="text2" w:themeFillTint="1A"/>
          </w:tcPr>
          <w:p w14:paraId="170A24A4" w14:textId="77777777" w:rsidR="00442855" w:rsidRPr="00442855" w:rsidRDefault="00442855" w:rsidP="000875D9">
            <w:pPr>
              <w:tabs>
                <w:tab w:val="left" w:pos="426"/>
              </w:tabs>
              <w:jc w:val="center"/>
              <w:rPr>
                <w:b/>
                <w:iCs/>
                <w:sz w:val="24"/>
                <w:szCs w:val="24"/>
              </w:rPr>
            </w:pPr>
            <w:r w:rsidRPr="00442855">
              <w:rPr>
                <w:b/>
                <w:bCs/>
                <w:iCs/>
                <w:sz w:val="24"/>
                <w:szCs w:val="24"/>
              </w:rPr>
              <w:t>P</w:t>
            </w:r>
            <w:r w:rsidRPr="00442855">
              <w:rPr>
                <w:b/>
                <w:bCs/>
                <w:iCs/>
                <w:sz w:val="24"/>
                <w:szCs w:val="24"/>
                <w:vertAlign w:val="subscript"/>
              </w:rPr>
              <w:t>3</w:t>
            </w:r>
          </w:p>
        </w:tc>
        <w:tc>
          <w:tcPr>
            <w:tcW w:w="8231" w:type="dxa"/>
            <w:shd w:val="clear" w:color="auto" w:fill="DAE9F7" w:themeFill="text2" w:themeFillTint="1A"/>
          </w:tcPr>
          <w:p w14:paraId="6F467E69" w14:textId="399C5833" w:rsidR="00442855" w:rsidRDefault="00442855" w:rsidP="003C4454">
            <w:pPr>
              <w:ind w:left="0" w:firstLine="0"/>
              <w:rPr>
                <w:sz w:val="24"/>
                <w:szCs w:val="24"/>
              </w:rPr>
            </w:pPr>
            <w:r w:rsidRPr="00442855">
              <w:rPr>
                <w:sz w:val="24"/>
                <w:szCs w:val="24"/>
              </w:rPr>
              <w:t xml:space="preserve">Vertinama </w:t>
            </w:r>
            <w:r w:rsidR="00D72BDA" w:rsidRPr="003C4454">
              <w:rPr>
                <w:color w:val="FF0000"/>
                <w:sz w:val="24"/>
                <w:szCs w:val="24"/>
              </w:rPr>
              <w:t>kartu su pasiūlym</w:t>
            </w:r>
            <w:r w:rsidR="003C4454">
              <w:rPr>
                <w:color w:val="FF0000"/>
                <w:sz w:val="24"/>
                <w:szCs w:val="24"/>
              </w:rPr>
              <w:t>u</w:t>
            </w:r>
            <w:r w:rsidR="00D72BDA" w:rsidRPr="003C4454">
              <w:rPr>
                <w:color w:val="FF0000"/>
                <w:sz w:val="24"/>
                <w:szCs w:val="24"/>
              </w:rPr>
              <w:t xml:space="preserve"> </w:t>
            </w:r>
            <w:r w:rsidR="00D72BDA">
              <w:rPr>
                <w:sz w:val="24"/>
                <w:szCs w:val="24"/>
              </w:rPr>
              <w:t xml:space="preserve">pateikta </w:t>
            </w:r>
            <w:r w:rsidR="0003346A">
              <w:rPr>
                <w:sz w:val="24"/>
                <w:szCs w:val="24"/>
              </w:rPr>
              <w:t>K</w:t>
            </w:r>
            <w:r w:rsidRPr="00442855">
              <w:rPr>
                <w:sz w:val="24"/>
                <w:szCs w:val="24"/>
              </w:rPr>
              <w:t xml:space="preserve">oncepcija. </w:t>
            </w:r>
            <w:r w:rsidR="0003346A">
              <w:rPr>
                <w:sz w:val="24"/>
                <w:szCs w:val="24"/>
              </w:rPr>
              <w:t>K</w:t>
            </w:r>
            <w:r w:rsidRPr="00442855">
              <w:rPr>
                <w:sz w:val="24"/>
                <w:szCs w:val="24"/>
              </w:rPr>
              <w:t>oncepcija turi būti parengta atsakant į Techninės specifikacijos 9.1.3</w:t>
            </w:r>
            <w:r w:rsidR="00D72BDA">
              <w:rPr>
                <w:sz w:val="24"/>
                <w:szCs w:val="24"/>
              </w:rPr>
              <w:t>,</w:t>
            </w:r>
            <w:r w:rsidRPr="00442855">
              <w:rPr>
                <w:sz w:val="24"/>
                <w:szCs w:val="24"/>
              </w:rPr>
              <w:t xml:space="preserve"> 9.1.5, 9.1.10 ir 9.4.1 papunkčiuose nurodytus Vertinimo uždavinių klausimus (ne daugiau kaip 15 puslapių). </w:t>
            </w:r>
          </w:p>
          <w:p w14:paraId="7E6C7CF3" w14:textId="6B500C39" w:rsidR="00442855" w:rsidRDefault="0030327C" w:rsidP="000875D9">
            <w:pPr>
              <w:tabs>
                <w:tab w:val="left" w:pos="426"/>
              </w:tabs>
              <w:ind w:left="0" w:firstLine="0"/>
              <w:rPr>
                <w:b/>
                <w:bCs/>
                <w:color w:val="FF0000"/>
                <w:sz w:val="24"/>
                <w:szCs w:val="24"/>
              </w:rPr>
            </w:pPr>
            <w:r w:rsidRPr="00C57F9B">
              <w:rPr>
                <w:b/>
                <w:bCs/>
                <w:color w:val="FF0000"/>
                <w:sz w:val="24"/>
                <w:szCs w:val="24"/>
              </w:rPr>
              <w:t>Nepateik</w:t>
            </w:r>
            <w:r>
              <w:rPr>
                <w:b/>
                <w:bCs/>
                <w:color w:val="FF0000"/>
                <w:sz w:val="24"/>
                <w:szCs w:val="24"/>
              </w:rPr>
              <w:t>u</w:t>
            </w:r>
            <w:r w:rsidRPr="00C57F9B">
              <w:rPr>
                <w:b/>
                <w:bCs/>
                <w:color w:val="FF0000"/>
                <w:sz w:val="24"/>
                <w:szCs w:val="24"/>
              </w:rPr>
              <w:t>s</w:t>
            </w:r>
            <w:r>
              <w:rPr>
                <w:b/>
                <w:bCs/>
                <w:color w:val="FF0000"/>
                <w:sz w:val="24"/>
                <w:szCs w:val="24"/>
              </w:rPr>
              <w:t xml:space="preserve"> </w:t>
            </w:r>
            <w:r w:rsidRPr="00C57F9B">
              <w:rPr>
                <w:b/>
                <w:bCs/>
                <w:color w:val="FF0000"/>
                <w:sz w:val="24"/>
                <w:szCs w:val="24"/>
              </w:rPr>
              <w:t xml:space="preserve">Techninio pasiūlymo-koncepcijos, </w:t>
            </w:r>
            <w:r w:rsidRPr="00EB10CF">
              <w:rPr>
                <w:b/>
                <w:bCs/>
                <w:color w:val="FF0000"/>
                <w:sz w:val="24"/>
                <w:szCs w:val="24"/>
                <w:highlight w:val="yellow"/>
              </w:rPr>
              <w:t>už atitinkamą kriterijų tiekėjui bus skiriama 0 balų.</w:t>
            </w:r>
          </w:p>
          <w:p w14:paraId="70E42508" w14:textId="77777777" w:rsidR="0030327C" w:rsidRPr="00442855" w:rsidRDefault="0030327C" w:rsidP="000875D9">
            <w:pPr>
              <w:tabs>
                <w:tab w:val="left" w:pos="426"/>
              </w:tabs>
              <w:ind w:left="0" w:firstLine="0"/>
              <w:rPr>
                <w:b/>
                <w:iCs/>
                <w:sz w:val="24"/>
                <w:szCs w:val="24"/>
              </w:rPr>
            </w:pPr>
          </w:p>
          <w:p w14:paraId="23026B64" w14:textId="2B1E5EA5" w:rsidR="00442855" w:rsidRPr="00442855" w:rsidRDefault="00442855" w:rsidP="000875D9">
            <w:pPr>
              <w:tabs>
                <w:tab w:val="left" w:pos="426"/>
              </w:tabs>
              <w:ind w:left="0" w:firstLine="0"/>
              <w:rPr>
                <w:b/>
                <w:iCs/>
                <w:sz w:val="24"/>
                <w:szCs w:val="24"/>
              </w:rPr>
            </w:pPr>
            <w:r w:rsidRPr="00442855">
              <w:rPr>
                <w:rFonts w:eastAsia="Calibri"/>
                <w:sz w:val="24"/>
                <w:szCs w:val="24"/>
              </w:rPr>
              <w:t>Vertinama Techninės specifikacijos uždavinių 9.1.3, 9.1.5, 9.1.10 ir 9.4.1</w:t>
            </w:r>
            <w:r w:rsidR="0027412C">
              <w:rPr>
                <w:rFonts w:eastAsia="Calibri"/>
                <w:sz w:val="24"/>
                <w:szCs w:val="24"/>
              </w:rPr>
              <w:t xml:space="preserve"> </w:t>
            </w:r>
            <w:r w:rsidRPr="00442855">
              <w:rPr>
                <w:rFonts w:eastAsia="Calibri"/>
                <w:sz w:val="24"/>
                <w:szCs w:val="24"/>
              </w:rPr>
              <w:t>papunkčiuose reikalavimuose kriterijui nurodyta apimtimi, turi būti aprašytas ir paaiškintas sprendimas,  pateikti pirminiai Vertinimo rezultatai</w:t>
            </w:r>
            <w:r w:rsidR="00BC1126">
              <w:rPr>
                <w:rFonts w:eastAsia="Calibri"/>
                <w:sz w:val="24"/>
                <w:szCs w:val="24"/>
              </w:rPr>
              <w:t>.</w:t>
            </w:r>
          </w:p>
        </w:tc>
      </w:tr>
      <w:tr w:rsidR="00442855" w:rsidRPr="00BB6A62" w14:paraId="763253B4" w14:textId="77777777" w:rsidTr="00442855">
        <w:trPr>
          <w:trHeight w:val="255"/>
        </w:trPr>
        <w:tc>
          <w:tcPr>
            <w:tcW w:w="1560" w:type="dxa"/>
            <w:shd w:val="clear" w:color="auto" w:fill="DAE9F7" w:themeFill="text2" w:themeFillTint="1A"/>
            <w:vAlign w:val="center"/>
          </w:tcPr>
          <w:p w14:paraId="304F0A80" w14:textId="77777777" w:rsidR="00442855" w:rsidRPr="00442855" w:rsidRDefault="00442855" w:rsidP="000875D9">
            <w:pPr>
              <w:widowControl/>
              <w:tabs>
                <w:tab w:val="left" w:pos="426"/>
              </w:tabs>
              <w:autoSpaceDE/>
              <w:autoSpaceDN/>
              <w:adjustRightInd/>
              <w:ind w:left="0" w:firstLine="0"/>
              <w:jc w:val="center"/>
              <w:rPr>
                <w:b/>
                <w:iCs/>
                <w:sz w:val="24"/>
                <w:szCs w:val="24"/>
                <w:lang w:eastAsia="en-US"/>
              </w:rPr>
            </w:pPr>
            <w:r w:rsidRPr="00442855">
              <w:rPr>
                <w:b/>
                <w:iCs/>
                <w:sz w:val="24"/>
                <w:szCs w:val="24"/>
                <w:lang w:eastAsia="en-US"/>
              </w:rPr>
              <w:t>Suteikiamas balas</w:t>
            </w:r>
          </w:p>
        </w:tc>
        <w:tc>
          <w:tcPr>
            <w:tcW w:w="8231" w:type="dxa"/>
            <w:shd w:val="clear" w:color="auto" w:fill="DAE9F7" w:themeFill="text2" w:themeFillTint="1A"/>
            <w:vAlign w:val="center"/>
          </w:tcPr>
          <w:p w14:paraId="6352AFE2" w14:textId="77777777" w:rsidR="00442855" w:rsidRPr="00442855" w:rsidRDefault="00442855" w:rsidP="000875D9">
            <w:pPr>
              <w:widowControl/>
              <w:tabs>
                <w:tab w:val="left" w:pos="426"/>
              </w:tabs>
              <w:autoSpaceDE/>
              <w:autoSpaceDN/>
              <w:adjustRightInd/>
              <w:ind w:left="0" w:firstLine="0"/>
              <w:jc w:val="center"/>
              <w:rPr>
                <w:b/>
                <w:iCs/>
                <w:sz w:val="24"/>
                <w:szCs w:val="24"/>
                <w:lang w:eastAsia="en-US"/>
              </w:rPr>
            </w:pPr>
            <w:r w:rsidRPr="00442855">
              <w:rPr>
                <w:b/>
                <w:iCs/>
                <w:sz w:val="24"/>
                <w:szCs w:val="24"/>
                <w:lang w:eastAsia="en-US"/>
              </w:rPr>
              <w:t>Vertinimas</w:t>
            </w:r>
          </w:p>
        </w:tc>
      </w:tr>
      <w:tr w:rsidR="00442855" w:rsidRPr="00DE43BE" w14:paraId="42359CCB" w14:textId="77777777" w:rsidTr="00442855">
        <w:trPr>
          <w:trHeight w:val="767"/>
        </w:trPr>
        <w:tc>
          <w:tcPr>
            <w:tcW w:w="1560" w:type="dxa"/>
          </w:tcPr>
          <w:p w14:paraId="03C22218" w14:textId="77777777" w:rsidR="00442855" w:rsidRPr="00442855" w:rsidRDefault="00442855" w:rsidP="000875D9">
            <w:pPr>
              <w:ind w:left="0" w:firstLine="0"/>
              <w:jc w:val="center"/>
              <w:rPr>
                <w:b/>
                <w:bCs/>
                <w:sz w:val="24"/>
                <w:szCs w:val="24"/>
              </w:rPr>
            </w:pPr>
            <w:r w:rsidRPr="00442855">
              <w:rPr>
                <w:b/>
                <w:bCs/>
                <w:sz w:val="24"/>
                <w:szCs w:val="24"/>
              </w:rPr>
              <w:t>0 balų</w:t>
            </w:r>
          </w:p>
        </w:tc>
        <w:tc>
          <w:tcPr>
            <w:tcW w:w="8231" w:type="dxa"/>
          </w:tcPr>
          <w:p w14:paraId="56CE44E3" w14:textId="502F8F2E" w:rsidR="00442855" w:rsidRPr="00442855" w:rsidRDefault="00442855" w:rsidP="00DB3C65">
            <w:pPr>
              <w:ind w:left="0" w:firstLine="0"/>
              <w:rPr>
                <w:sz w:val="24"/>
                <w:szCs w:val="24"/>
                <w:highlight w:val="yellow"/>
              </w:rPr>
            </w:pPr>
            <w:r w:rsidRPr="00442855">
              <w:rPr>
                <w:b/>
                <w:bCs/>
                <w:sz w:val="24"/>
                <w:szCs w:val="24"/>
              </w:rPr>
              <w:t>Balai neskiriami (0 balų),</w:t>
            </w:r>
            <w:r w:rsidRPr="00442855">
              <w:rPr>
                <w:sz w:val="24"/>
                <w:szCs w:val="24"/>
              </w:rPr>
              <w:t xml:space="preserve"> jeigu </w:t>
            </w:r>
            <w:r w:rsidR="00DC2B31" w:rsidRPr="00DC2B31">
              <w:rPr>
                <w:sz w:val="24"/>
                <w:szCs w:val="24"/>
                <w:highlight w:val="yellow"/>
              </w:rPr>
              <w:t>Koncepcija</w:t>
            </w:r>
            <w:r w:rsidR="00DC2B31">
              <w:rPr>
                <w:sz w:val="24"/>
                <w:szCs w:val="24"/>
                <w:highlight w:val="yellow"/>
              </w:rPr>
              <w:t xml:space="preserve"> </w:t>
            </w:r>
            <w:r w:rsidR="00DC2B31" w:rsidRPr="00C21EEE">
              <w:rPr>
                <w:color w:val="FF0000"/>
                <w:sz w:val="24"/>
                <w:szCs w:val="24"/>
                <w:highlight w:val="yellow"/>
              </w:rPr>
              <w:t xml:space="preserve">kartu su pasiūlymu </w:t>
            </w:r>
            <w:r w:rsidR="00DC2B31" w:rsidRPr="00C70129">
              <w:rPr>
                <w:sz w:val="24"/>
                <w:szCs w:val="24"/>
                <w:highlight w:val="yellow"/>
              </w:rPr>
              <w:t>nepateikta arba</w:t>
            </w:r>
            <w:r w:rsidR="00DC2B31">
              <w:rPr>
                <w:sz w:val="24"/>
                <w:szCs w:val="24"/>
              </w:rPr>
              <w:t xml:space="preserve"> </w:t>
            </w:r>
            <w:r w:rsidRPr="00442855">
              <w:rPr>
                <w:sz w:val="24"/>
                <w:szCs w:val="24"/>
              </w:rPr>
              <w:t>neatsakyta į</w:t>
            </w:r>
            <w:r w:rsidR="00755228" w:rsidRPr="00442855">
              <w:rPr>
                <w:sz w:val="24"/>
                <w:szCs w:val="24"/>
              </w:rPr>
              <w:t xml:space="preserve"> Techninės specifikacijos 9.1.3</w:t>
            </w:r>
            <w:r w:rsidR="00755228">
              <w:rPr>
                <w:sz w:val="24"/>
                <w:szCs w:val="24"/>
              </w:rPr>
              <w:t>,</w:t>
            </w:r>
            <w:r w:rsidR="00755228" w:rsidRPr="00442855">
              <w:rPr>
                <w:sz w:val="24"/>
                <w:szCs w:val="24"/>
              </w:rPr>
              <w:t xml:space="preserve"> 9.1.5, 9.1.10 ir 9.4.1 papunkčiuose nurodytus Vertinimo uždavinių </w:t>
            </w:r>
            <w:r w:rsidRPr="00442855">
              <w:rPr>
                <w:sz w:val="24"/>
                <w:szCs w:val="24"/>
              </w:rPr>
              <w:t>keliamus klausimus, neapibendrinta informacija, nepateiktos išvados.</w:t>
            </w:r>
          </w:p>
        </w:tc>
      </w:tr>
      <w:tr w:rsidR="00442855" w:rsidRPr="00DE43BE" w14:paraId="4CC9D357" w14:textId="77777777" w:rsidTr="00442855">
        <w:trPr>
          <w:trHeight w:val="780"/>
        </w:trPr>
        <w:tc>
          <w:tcPr>
            <w:tcW w:w="1560" w:type="dxa"/>
          </w:tcPr>
          <w:p w14:paraId="1DCCF9E8" w14:textId="77777777" w:rsidR="00442855" w:rsidRPr="00442855" w:rsidRDefault="00442855" w:rsidP="000875D9">
            <w:pPr>
              <w:ind w:left="0" w:firstLine="0"/>
              <w:jc w:val="center"/>
              <w:rPr>
                <w:b/>
                <w:bCs/>
                <w:sz w:val="24"/>
                <w:szCs w:val="24"/>
              </w:rPr>
            </w:pPr>
            <w:r w:rsidRPr="00442855">
              <w:rPr>
                <w:b/>
                <w:bCs/>
                <w:sz w:val="24"/>
                <w:szCs w:val="24"/>
              </w:rPr>
              <w:t>1 balas</w:t>
            </w:r>
          </w:p>
        </w:tc>
        <w:tc>
          <w:tcPr>
            <w:tcW w:w="8231" w:type="dxa"/>
          </w:tcPr>
          <w:p w14:paraId="6EE11AB0" w14:textId="467400C1" w:rsidR="00442855" w:rsidRPr="00442855" w:rsidRDefault="00442855" w:rsidP="008313C5">
            <w:pPr>
              <w:ind w:left="0" w:firstLine="0"/>
              <w:rPr>
                <w:sz w:val="24"/>
                <w:szCs w:val="24"/>
              </w:rPr>
            </w:pPr>
            <w:r w:rsidRPr="00442855">
              <w:rPr>
                <w:b/>
                <w:bCs/>
                <w:sz w:val="24"/>
                <w:szCs w:val="24"/>
              </w:rPr>
              <w:t>1 balas skiriamas,</w:t>
            </w:r>
            <w:r w:rsidRPr="00442855">
              <w:rPr>
                <w:sz w:val="24"/>
                <w:szCs w:val="24"/>
              </w:rPr>
              <w:t xml:space="preserve"> jeigu į </w:t>
            </w:r>
            <w:r w:rsidR="00237E71" w:rsidRPr="00442855">
              <w:rPr>
                <w:sz w:val="24"/>
                <w:szCs w:val="24"/>
              </w:rPr>
              <w:t>Techninės specifikacijos 9.1.3</w:t>
            </w:r>
            <w:r w:rsidR="00237E71">
              <w:rPr>
                <w:sz w:val="24"/>
                <w:szCs w:val="24"/>
              </w:rPr>
              <w:t>,</w:t>
            </w:r>
            <w:r w:rsidR="00237E71" w:rsidRPr="00442855">
              <w:rPr>
                <w:sz w:val="24"/>
                <w:szCs w:val="24"/>
              </w:rPr>
              <w:t xml:space="preserve"> 9.1.5, 9.1.10 ir 9.4.1 papunkčiuose nurodytus Vertinimo uždavinių </w:t>
            </w:r>
            <w:r w:rsidR="00237E71">
              <w:rPr>
                <w:sz w:val="24"/>
                <w:szCs w:val="24"/>
              </w:rPr>
              <w:t xml:space="preserve">keliamus </w:t>
            </w:r>
            <w:r w:rsidR="00237E71" w:rsidRPr="00442855">
              <w:rPr>
                <w:sz w:val="24"/>
                <w:szCs w:val="24"/>
              </w:rPr>
              <w:t xml:space="preserve">klausimus </w:t>
            </w:r>
            <w:r w:rsidRPr="00442855">
              <w:rPr>
                <w:sz w:val="24"/>
                <w:szCs w:val="24"/>
              </w:rPr>
              <w:t xml:space="preserve">atsakyta </w:t>
            </w:r>
            <w:r w:rsidRPr="00237E71">
              <w:rPr>
                <w:sz w:val="24"/>
                <w:szCs w:val="24"/>
                <w:u w:val="single"/>
              </w:rPr>
              <w:t>neišsamiai</w:t>
            </w:r>
            <w:r w:rsidR="00237E71">
              <w:rPr>
                <w:sz w:val="24"/>
                <w:szCs w:val="24"/>
              </w:rPr>
              <w:t xml:space="preserve">: </w:t>
            </w:r>
            <w:r w:rsidRPr="00442855">
              <w:rPr>
                <w:sz w:val="24"/>
                <w:szCs w:val="24"/>
              </w:rPr>
              <w:t xml:space="preserve">mažai pagrindžiančių duomenų, aspektų, neapibendrinta informacija, pateikta tik 1 išvada. </w:t>
            </w:r>
          </w:p>
        </w:tc>
      </w:tr>
      <w:tr w:rsidR="00442855" w:rsidRPr="00DE43BE" w14:paraId="04778659" w14:textId="77777777" w:rsidTr="00442855">
        <w:trPr>
          <w:trHeight w:val="511"/>
        </w:trPr>
        <w:tc>
          <w:tcPr>
            <w:tcW w:w="1560" w:type="dxa"/>
          </w:tcPr>
          <w:p w14:paraId="75BD7EC1" w14:textId="77777777" w:rsidR="00442855" w:rsidRPr="00442855" w:rsidRDefault="00442855" w:rsidP="000875D9">
            <w:pPr>
              <w:ind w:left="0" w:firstLine="0"/>
              <w:jc w:val="center"/>
              <w:rPr>
                <w:b/>
                <w:bCs/>
                <w:sz w:val="24"/>
                <w:szCs w:val="24"/>
              </w:rPr>
            </w:pPr>
            <w:r w:rsidRPr="00442855">
              <w:rPr>
                <w:b/>
                <w:bCs/>
                <w:sz w:val="24"/>
                <w:szCs w:val="24"/>
              </w:rPr>
              <w:t>2 balai</w:t>
            </w:r>
          </w:p>
        </w:tc>
        <w:tc>
          <w:tcPr>
            <w:tcW w:w="8231" w:type="dxa"/>
          </w:tcPr>
          <w:p w14:paraId="26DCECDC" w14:textId="7EFA6437" w:rsidR="00442855" w:rsidRPr="00442855" w:rsidRDefault="00442855" w:rsidP="008313C5">
            <w:pPr>
              <w:ind w:left="0" w:firstLine="0"/>
              <w:rPr>
                <w:sz w:val="24"/>
                <w:szCs w:val="24"/>
              </w:rPr>
            </w:pPr>
            <w:r w:rsidRPr="00442855">
              <w:rPr>
                <w:b/>
                <w:bCs/>
                <w:sz w:val="24"/>
                <w:szCs w:val="24"/>
              </w:rPr>
              <w:t>2 balai skiriami,</w:t>
            </w:r>
            <w:r w:rsidRPr="00442855">
              <w:rPr>
                <w:sz w:val="24"/>
                <w:szCs w:val="24"/>
              </w:rPr>
              <w:t xml:space="preserve"> jeigu į </w:t>
            </w:r>
            <w:r w:rsidR="001C4A4E" w:rsidRPr="00442855">
              <w:rPr>
                <w:sz w:val="24"/>
                <w:szCs w:val="24"/>
              </w:rPr>
              <w:t>Techninės specifikacijos 9.1.3</w:t>
            </w:r>
            <w:r w:rsidR="001C4A4E">
              <w:rPr>
                <w:sz w:val="24"/>
                <w:szCs w:val="24"/>
              </w:rPr>
              <w:t>,</w:t>
            </w:r>
            <w:r w:rsidR="001C4A4E" w:rsidRPr="00442855">
              <w:rPr>
                <w:sz w:val="24"/>
                <w:szCs w:val="24"/>
              </w:rPr>
              <w:t xml:space="preserve"> 9.1.5, 9.1.10 ir 9.4.1 papunkčiuose nurodytus Vertinimo uždavinių </w:t>
            </w:r>
            <w:r w:rsidR="001C4A4E">
              <w:rPr>
                <w:sz w:val="24"/>
                <w:szCs w:val="24"/>
              </w:rPr>
              <w:t xml:space="preserve">keliamus </w:t>
            </w:r>
            <w:r w:rsidR="001C4A4E" w:rsidRPr="00442855">
              <w:rPr>
                <w:sz w:val="24"/>
                <w:szCs w:val="24"/>
              </w:rPr>
              <w:t xml:space="preserve">klausimus </w:t>
            </w:r>
            <w:r w:rsidRPr="00442855">
              <w:rPr>
                <w:sz w:val="24"/>
                <w:szCs w:val="24"/>
              </w:rPr>
              <w:t xml:space="preserve">atsakyta </w:t>
            </w:r>
            <w:r w:rsidRPr="001C4A4E">
              <w:rPr>
                <w:sz w:val="24"/>
                <w:szCs w:val="24"/>
                <w:u w:val="single"/>
              </w:rPr>
              <w:t>pakankamai išsamiai</w:t>
            </w:r>
            <w:r w:rsidR="001C4A4E">
              <w:rPr>
                <w:sz w:val="24"/>
                <w:szCs w:val="24"/>
              </w:rPr>
              <w:t>:</w:t>
            </w:r>
            <w:r w:rsidRPr="00442855">
              <w:rPr>
                <w:sz w:val="24"/>
                <w:szCs w:val="24"/>
              </w:rPr>
              <w:t xml:space="preserve"> pateikti pagrįsti duomenys, pagrindžiantys aspektai,  pateiktos bent 2 išvados, informacija apibendrinta. </w:t>
            </w:r>
          </w:p>
        </w:tc>
      </w:tr>
      <w:tr w:rsidR="00442855" w:rsidRPr="00DE43BE" w14:paraId="6D02A67D" w14:textId="77777777" w:rsidTr="00442855">
        <w:trPr>
          <w:trHeight w:val="511"/>
        </w:trPr>
        <w:tc>
          <w:tcPr>
            <w:tcW w:w="1560" w:type="dxa"/>
          </w:tcPr>
          <w:p w14:paraId="7869B050" w14:textId="77777777" w:rsidR="00442855" w:rsidRPr="00442855" w:rsidRDefault="00442855" w:rsidP="000875D9">
            <w:pPr>
              <w:ind w:left="0" w:firstLine="0"/>
              <w:jc w:val="center"/>
              <w:rPr>
                <w:b/>
                <w:bCs/>
                <w:sz w:val="24"/>
                <w:szCs w:val="24"/>
              </w:rPr>
            </w:pPr>
            <w:r w:rsidRPr="00442855">
              <w:rPr>
                <w:b/>
                <w:bCs/>
                <w:sz w:val="24"/>
                <w:szCs w:val="24"/>
              </w:rPr>
              <w:t>3 balai</w:t>
            </w:r>
          </w:p>
        </w:tc>
        <w:tc>
          <w:tcPr>
            <w:tcW w:w="8231" w:type="dxa"/>
          </w:tcPr>
          <w:p w14:paraId="160C32B9" w14:textId="76AFA745" w:rsidR="00442855" w:rsidRPr="00442855" w:rsidRDefault="00442855" w:rsidP="008313C5">
            <w:pPr>
              <w:ind w:left="0" w:firstLine="0"/>
              <w:rPr>
                <w:sz w:val="24"/>
                <w:szCs w:val="24"/>
              </w:rPr>
            </w:pPr>
            <w:r w:rsidRPr="00442855">
              <w:rPr>
                <w:b/>
                <w:bCs/>
                <w:sz w:val="24"/>
                <w:szCs w:val="24"/>
              </w:rPr>
              <w:t>3 balai skiriami,</w:t>
            </w:r>
            <w:r w:rsidRPr="00442855">
              <w:rPr>
                <w:sz w:val="24"/>
                <w:szCs w:val="24"/>
              </w:rPr>
              <w:t xml:space="preserve"> jeigu atsakant į </w:t>
            </w:r>
            <w:r w:rsidR="001C4A4E" w:rsidRPr="00442855">
              <w:rPr>
                <w:sz w:val="24"/>
                <w:szCs w:val="24"/>
              </w:rPr>
              <w:t>Techninės specifikacijos 9.1.3</w:t>
            </w:r>
            <w:r w:rsidR="001C4A4E">
              <w:rPr>
                <w:sz w:val="24"/>
                <w:szCs w:val="24"/>
              </w:rPr>
              <w:t>,</w:t>
            </w:r>
            <w:r w:rsidR="001C4A4E" w:rsidRPr="00442855">
              <w:rPr>
                <w:sz w:val="24"/>
                <w:szCs w:val="24"/>
              </w:rPr>
              <w:t xml:space="preserve"> 9.1.5, 9.1.10 ir 9.4.1 papunkčiuose nurodytus Vertinimo uždavinių </w:t>
            </w:r>
            <w:r w:rsidR="001C4A4E">
              <w:rPr>
                <w:sz w:val="24"/>
                <w:szCs w:val="24"/>
              </w:rPr>
              <w:t xml:space="preserve">keliamus </w:t>
            </w:r>
            <w:r w:rsidR="001C4A4E" w:rsidRPr="00442855">
              <w:rPr>
                <w:sz w:val="24"/>
                <w:szCs w:val="24"/>
              </w:rPr>
              <w:t xml:space="preserve">klausimus </w:t>
            </w:r>
            <w:r w:rsidRPr="00A7613E">
              <w:rPr>
                <w:sz w:val="24"/>
                <w:szCs w:val="24"/>
                <w:u w:val="single"/>
              </w:rPr>
              <w:t>parengta išsami analizė</w:t>
            </w:r>
            <w:r w:rsidR="001C4A4E">
              <w:rPr>
                <w:sz w:val="24"/>
                <w:szCs w:val="24"/>
              </w:rPr>
              <w:t>:</w:t>
            </w:r>
            <w:r w:rsidRPr="00442855">
              <w:rPr>
                <w:sz w:val="24"/>
                <w:szCs w:val="24"/>
              </w:rPr>
              <w:t xml:space="preserve"> remtasi teisės aktais, anksčiau šia tema atliktų vertinimų ir studijų parengtomis analizėmis, statistiškai pagrįsti duomenys, pateiktos bent 3 išvados. </w:t>
            </w:r>
          </w:p>
        </w:tc>
      </w:tr>
    </w:tbl>
    <w:p w14:paraId="3B3C6562" w14:textId="77777777" w:rsidR="00442855" w:rsidRPr="00304EF4" w:rsidRDefault="00442855" w:rsidP="00D50BF2">
      <w:pPr>
        <w:spacing w:after="0" w:line="240" w:lineRule="auto"/>
        <w:jc w:val="right"/>
        <w:rPr>
          <w:rFonts w:ascii="Times New Roman" w:eastAsia="Times New Roman" w:hAnsi="Times New Roman" w:cs="Times New Roman"/>
          <w:i/>
          <w:iCs/>
          <w:color w:val="000000"/>
          <w:sz w:val="24"/>
          <w:szCs w:val="24"/>
          <w:lang w:eastAsia="lt-LT"/>
        </w:rPr>
      </w:pPr>
    </w:p>
    <w:p w14:paraId="69C0A24C" w14:textId="77777777" w:rsidR="00E03562" w:rsidRDefault="00E03562" w:rsidP="00D50BF2">
      <w:pPr>
        <w:spacing w:after="0" w:line="240" w:lineRule="auto"/>
        <w:jc w:val="right"/>
        <w:rPr>
          <w:rFonts w:ascii="Times New Roman" w:eastAsia="Times New Roman" w:hAnsi="Times New Roman" w:cs="Times New Roman"/>
          <w:color w:val="000000"/>
          <w:sz w:val="24"/>
          <w:szCs w:val="24"/>
          <w:lang w:eastAsia="lt-LT"/>
        </w:rPr>
      </w:pPr>
    </w:p>
    <w:sectPr w:rsidR="00E03562" w:rsidSect="00BB6A62">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74A9" w14:textId="77777777" w:rsidR="00F13607" w:rsidRDefault="00F13607" w:rsidP="00BB6A62">
      <w:pPr>
        <w:spacing w:after="0" w:line="240" w:lineRule="auto"/>
      </w:pPr>
      <w:r>
        <w:separator/>
      </w:r>
    </w:p>
  </w:endnote>
  <w:endnote w:type="continuationSeparator" w:id="0">
    <w:p w14:paraId="78271C39" w14:textId="77777777" w:rsidR="00F13607" w:rsidRDefault="00F13607" w:rsidP="00BB6A62">
      <w:pPr>
        <w:spacing w:after="0" w:line="240" w:lineRule="auto"/>
      </w:pPr>
      <w:r>
        <w:continuationSeparator/>
      </w:r>
    </w:p>
  </w:endnote>
  <w:endnote w:type="continuationNotice" w:id="1">
    <w:p w14:paraId="3E951DC1" w14:textId="77777777" w:rsidR="00F13607" w:rsidRDefault="00F13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07990"/>
      <w:docPartObj>
        <w:docPartGallery w:val="Page Numbers (Bottom of Page)"/>
        <w:docPartUnique/>
      </w:docPartObj>
    </w:sdtPr>
    <w:sdtEndPr>
      <w:rPr>
        <w:rFonts w:ascii="Times New Roman" w:hAnsi="Times New Roman" w:cs="Times New Roman"/>
      </w:rPr>
    </w:sdtEndPr>
    <w:sdtContent>
      <w:p w14:paraId="3B4E3E79" w14:textId="5AFF49B4" w:rsidR="00D3095B" w:rsidRPr="0024244B" w:rsidRDefault="00D3095B">
        <w:pPr>
          <w:pStyle w:val="Porat"/>
          <w:jc w:val="center"/>
          <w:rPr>
            <w:rFonts w:ascii="Times New Roman" w:hAnsi="Times New Roman" w:cs="Times New Roman"/>
          </w:rPr>
        </w:pPr>
        <w:r w:rsidRPr="0024244B">
          <w:rPr>
            <w:rFonts w:ascii="Times New Roman" w:hAnsi="Times New Roman" w:cs="Times New Roman"/>
          </w:rPr>
          <w:fldChar w:fldCharType="begin"/>
        </w:r>
        <w:r w:rsidRPr="0024244B">
          <w:rPr>
            <w:rFonts w:ascii="Times New Roman" w:hAnsi="Times New Roman" w:cs="Times New Roman"/>
          </w:rPr>
          <w:instrText>PAGE   \* MERGEFORMAT</w:instrText>
        </w:r>
        <w:r w:rsidRPr="0024244B">
          <w:rPr>
            <w:rFonts w:ascii="Times New Roman" w:hAnsi="Times New Roman" w:cs="Times New Roman"/>
          </w:rPr>
          <w:fldChar w:fldCharType="separate"/>
        </w:r>
        <w:r w:rsidRPr="0024244B">
          <w:rPr>
            <w:rFonts w:ascii="Times New Roman" w:hAnsi="Times New Roman" w:cs="Times New Roman"/>
          </w:rPr>
          <w:t>2</w:t>
        </w:r>
        <w:r w:rsidRPr="0024244B">
          <w:rPr>
            <w:rFonts w:ascii="Times New Roman" w:hAnsi="Times New Roman" w:cs="Times New Roman"/>
          </w:rPr>
          <w:fldChar w:fldCharType="end"/>
        </w:r>
      </w:p>
    </w:sdtContent>
  </w:sdt>
  <w:p w14:paraId="1A96606A" w14:textId="77777777" w:rsidR="00D3095B" w:rsidRDefault="00D30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573" w14:textId="77777777" w:rsidR="00F13607" w:rsidRDefault="00F13607" w:rsidP="00BB6A62">
      <w:pPr>
        <w:spacing w:after="0" w:line="240" w:lineRule="auto"/>
      </w:pPr>
      <w:r>
        <w:separator/>
      </w:r>
    </w:p>
  </w:footnote>
  <w:footnote w:type="continuationSeparator" w:id="0">
    <w:p w14:paraId="3CA31B3E" w14:textId="77777777" w:rsidR="00F13607" w:rsidRDefault="00F13607" w:rsidP="00BB6A62">
      <w:pPr>
        <w:spacing w:after="0" w:line="240" w:lineRule="auto"/>
      </w:pPr>
      <w:r>
        <w:continuationSeparator/>
      </w:r>
    </w:p>
  </w:footnote>
  <w:footnote w:type="continuationNotice" w:id="1">
    <w:p w14:paraId="694613E4" w14:textId="77777777" w:rsidR="00F13607" w:rsidRDefault="00F13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F5CF" w14:textId="07CDDEFC" w:rsidR="00BB6A62" w:rsidRDefault="005A142D" w:rsidP="005A142D">
    <w:pPr>
      <w:pStyle w:val="Antrats"/>
      <w:jc w:val="right"/>
      <w:rPr>
        <w:rFonts w:ascii="Times New Roman" w:hAnsi="Times New Roman" w:cs="Times New Roman"/>
      </w:rPr>
    </w:pPr>
    <w:r w:rsidRPr="005A142D">
      <w:rPr>
        <w:rFonts w:ascii="Times New Roman" w:hAnsi="Times New Roman" w:cs="Times New Roman"/>
      </w:rPr>
      <w:t xml:space="preserve">Specialiųjų pirkimo sąlygų </w:t>
    </w:r>
    <w:r>
      <w:rPr>
        <w:rFonts w:ascii="Times New Roman" w:hAnsi="Times New Roman" w:cs="Times New Roman"/>
      </w:rPr>
      <w:t>7</w:t>
    </w:r>
    <w:r w:rsidRPr="005A142D">
      <w:rPr>
        <w:rFonts w:ascii="Times New Roman" w:hAnsi="Times New Roman" w:cs="Times New Roman"/>
      </w:rPr>
      <w:t xml:space="preserve"> priedas „</w:t>
    </w:r>
    <w:r>
      <w:rPr>
        <w:rFonts w:ascii="Times New Roman" w:hAnsi="Times New Roman" w:cs="Times New Roman"/>
      </w:rPr>
      <w:t>Kokybės kriterijai ir jų vertinimas</w:t>
    </w:r>
    <w:r w:rsidRPr="005A142D">
      <w:rPr>
        <w:rFonts w:ascii="Times New Roman" w:hAnsi="Times New Roman" w:cs="Times New Roman"/>
      </w:rPr>
      <w:t>“</w:t>
    </w:r>
  </w:p>
  <w:p w14:paraId="707FBBC6" w14:textId="7E83C7D5" w:rsidR="009414AE" w:rsidRPr="009414AE" w:rsidRDefault="009414AE" w:rsidP="005A142D">
    <w:pPr>
      <w:pStyle w:val="Antrats"/>
      <w:jc w:val="right"/>
      <w:rPr>
        <w:rFonts w:ascii="Times New Roman" w:hAnsi="Times New Roman" w:cs="Times New Roman"/>
        <w:i/>
        <w:iCs/>
      </w:rPr>
    </w:pPr>
    <w:r w:rsidRPr="009414AE">
      <w:rPr>
        <w:rFonts w:ascii="Times New Roman" w:hAnsi="Times New Roman" w:cs="Times New Roman"/>
        <w:i/>
        <w:iCs/>
      </w:rPr>
      <w:t>(aktuali redakcija)</w:t>
    </w:r>
  </w:p>
  <w:p w14:paraId="2AC2B018" w14:textId="77777777" w:rsidR="005A142D" w:rsidRDefault="005A1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2A20"/>
    <w:multiLevelType w:val="hybridMultilevel"/>
    <w:tmpl w:val="8E3E86F0"/>
    <w:lvl w:ilvl="0" w:tplc="4D0E9D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374B7D"/>
    <w:multiLevelType w:val="hybridMultilevel"/>
    <w:tmpl w:val="B040F760"/>
    <w:lvl w:ilvl="0" w:tplc="D9342484">
      <w:start w:val="1"/>
      <w:numFmt w:val="decimal"/>
      <w:lvlText w:val="%1."/>
      <w:lvlJc w:val="left"/>
      <w:pPr>
        <w:ind w:left="1495" w:hanging="360"/>
      </w:pPr>
      <w:rPr>
        <w:rFonts w:hint="default"/>
        <w:b w:val="0"/>
        <w:bCs w:val="0"/>
        <w:color w:val="auto"/>
      </w:rPr>
    </w:lvl>
    <w:lvl w:ilvl="1" w:tplc="04270019">
      <w:start w:val="1"/>
      <w:numFmt w:val="lowerLetter"/>
      <w:lvlText w:val="%2."/>
      <w:lvlJc w:val="left"/>
      <w:pPr>
        <w:ind w:left="-3635" w:hanging="360"/>
      </w:pPr>
    </w:lvl>
    <w:lvl w:ilvl="2" w:tplc="0427001B">
      <w:start w:val="1"/>
      <w:numFmt w:val="lowerRoman"/>
      <w:lvlText w:val="%3."/>
      <w:lvlJc w:val="right"/>
      <w:pPr>
        <w:ind w:left="-2915" w:hanging="180"/>
      </w:pPr>
    </w:lvl>
    <w:lvl w:ilvl="3" w:tplc="0427000F" w:tentative="1">
      <w:start w:val="1"/>
      <w:numFmt w:val="decimal"/>
      <w:lvlText w:val="%4."/>
      <w:lvlJc w:val="left"/>
      <w:pPr>
        <w:ind w:left="-2195" w:hanging="360"/>
      </w:pPr>
    </w:lvl>
    <w:lvl w:ilvl="4" w:tplc="04270019" w:tentative="1">
      <w:start w:val="1"/>
      <w:numFmt w:val="lowerLetter"/>
      <w:lvlText w:val="%5."/>
      <w:lvlJc w:val="left"/>
      <w:pPr>
        <w:ind w:left="-1475" w:hanging="360"/>
      </w:pPr>
    </w:lvl>
    <w:lvl w:ilvl="5" w:tplc="0427001B" w:tentative="1">
      <w:start w:val="1"/>
      <w:numFmt w:val="lowerRoman"/>
      <w:lvlText w:val="%6."/>
      <w:lvlJc w:val="right"/>
      <w:pPr>
        <w:ind w:left="-755" w:hanging="180"/>
      </w:pPr>
    </w:lvl>
    <w:lvl w:ilvl="6" w:tplc="0427000F" w:tentative="1">
      <w:start w:val="1"/>
      <w:numFmt w:val="decimal"/>
      <w:lvlText w:val="%7."/>
      <w:lvlJc w:val="left"/>
      <w:pPr>
        <w:ind w:left="-35" w:hanging="360"/>
      </w:pPr>
    </w:lvl>
    <w:lvl w:ilvl="7" w:tplc="04270019" w:tentative="1">
      <w:start w:val="1"/>
      <w:numFmt w:val="lowerLetter"/>
      <w:lvlText w:val="%8."/>
      <w:lvlJc w:val="left"/>
      <w:pPr>
        <w:ind w:left="685" w:hanging="360"/>
      </w:pPr>
    </w:lvl>
    <w:lvl w:ilvl="8" w:tplc="0427001B" w:tentative="1">
      <w:start w:val="1"/>
      <w:numFmt w:val="lowerRoman"/>
      <w:lvlText w:val="%9."/>
      <w:lvlJc w:val="right"/>
      <w:pPr>
        <w:ind w:left="1405" w:hanging="180"/>
      </w:pPr>
    </w:lvl>
  </w:abstractNum>
  <w:abstractNum w:abstractNumId="2" w15:restartNumberingAfterBreak="0">
    <w:nsid w:val="2BE06FC2"/>
    <w:multiLevelType w:val="multilevel"/>
    <w:tmpl w:val="52A84D54"/>
    <w:lvl w:ilvl="0">
      <w:start w:val="8"/>
      <w:numFmt w:val="decimal"/>
      <w:lvlText w:val="%1."/>
      <w:lvlJc w:val="left"/>
      <w:pPr>
        <w:ind w:left="360" w:hanging="360"/>
      </w:pPr>
      <w:rPr>
        <w:rFonts w:hint="default"/>
      </w:rPr>
    </w:lvl>
    <w:lvl w:ilvl="1">
      <w:start w:val="7"/>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3509BA"/>
    <w:multiLevelType w:val="hybridMultilevel"/>
    <w:tmpl w:val="42868084"/>
    <w:lvl w:ilvl="0" w:tplc="DAA226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034C1A"/>
    <w:multiLevelType w:val="hybridMultilevel"/>
    <w:tmpl w:val="8FD4265E"/>
    <w:lvl w:ilvl="0" w:tplc="3208BC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1885278">
    <w:abstractNumId w:val="1"/>
  </w:num>
  <w:num w:numId="2" w16cid:durableId="1045763021">
    <w:abstractNumId w:val="5"/>
  </w:num>
  <w:num w:numId="3" w16cid:durableId="149563066">
    <w:abstractNumId w:val="4"/>
  </w:num>
  <w:num w:numId="4" w16cid:durableId="2096585367">
    <w:abstractNumId w:val="0"/>
  </w:num>
  <w:num w:numId="5" w16cid:durableId="1429885273">
    <w:abstractNumId w:val="3"/>
  </w:num>
  <w:num w:numId="6" w16cid:durableId="22958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62"/>
    <w:rsid w:val="00003E83"/>
    <w:rsid w:val="00004B49"/>
    <w:rsid w:val="00016861"/>
    <w:rsid w:val="00023EFF"/>
    <w:rsid w:val="00024DB9"/>
    <w:rsid w:val="00024E08"/>
    <w:rsid w:val="000250BB"/>
    <w:rsid w:val="0003346A"/>
    <w:rsid w:val="00034B65"/>
    <w:rsid w:val="00034CD2"/>
    <w:rsid w:val="00040C30"/>
    <w:rsid w:val="00042AA8"/>
    <w:rsid w:val="0004420F"/>
    <w:rsid w:val="00053BD8"/>
    <w:rsid w:val="00064C4E"/>
    <w:rsid w:val="000858BC"/>
    <w:rsid w:val="000C67AD"/>
    <w:rsid w:val="000D3A74"/>
    <w:rsid w:val="000D797B"/>
    <w:rsid w:val="000E6D70"/>
    <w:rsid w:val="000F381E"/>
    <w:rsid w:val="0011445D"/>
    <w:rsid w:val="001306C1"/>
    <w:rsid w:val="00191C9B"/>
    <w:rsid w:val="001A19AB"/>
    <w:rsid w:val="001A2D32"/>
    <w:rsid w:val="001A5D78"/>
    <w:rsid w:val="001C4A4E"/>
    <w:rsid w:val="001D7C4F"/>
    <w:rsid w:val="001E72EB"/>
    <w:rsid w:val="001F1D04"/>
    <w:rsid w:val="001F2EF9"/>
    <w:rsid w:val="001F781B"/>
    <w:rsid w:val="00206BE2"/>
    <w:rsid w:val="00222167"/>
    <w:rsid w:val="0022659B"/>
    <w:rsid w:val="0023040B"/>
    <w:rsid w:val="00237E71"/>
    <w:rsid w:val="0024019D"/>
    <w:rsid w:val="0024244B"/>
    <w:rsid w:val="00254EDC"/>
    <w:rsid w:val="00262A03"/>
    <w:rsid w:val="00270075"/>
    <w:rsid w:val="0027412C"/>
    <w:rsid w:val="00283410"/>
    <w:rsid w:val="00287347"/>
    <w:rsid w:val="00295AC2"/>
    <w:rsid w:val="00295B08"/>
    <w:rsid w:val="00295C17"/>
    <w:rsid w:val="002A7A10"/>
    <w:rsid w:val="002A7DDB"/>
    <w:rsid w:val="002B3D3E"/>
    <w:rsid w:val="002C2D14"/>
    <w:rsid w:val="002C4585"/>
    <w:rsid w:val="002C67D3"/>
    <w:rsid w:val="002C6936"/>
    <w:rsid w:val="002D2DCE"/>
    <w:rsid w:val="002D5479"/>
    <w:rsid w:val="002E134A"/>
    <w:rsid w:val="002F3526"/>
    <w:rsid w:val="002F5789"/>
    <w:rsid w:val="0030327C"/>
    <w:rsid w:val="00304EF4"/>
    <w:rsid w:val="0031499F"/>
    <w:rsid w:val="003162A4"/>
    <w:rsid w:val="0032324E"/>
    <w:rsid w:val="003277CD"/>
    <w:rsid w:val="003338EF"/>
    <w:rsid w:val="003379D0"/>
    <w:rsid w:val="00351DCE"/>
    <w:rsid w:val="003535FE"/>
    <w:rsid w:val="00354D48"/>
    <w:rsid w:val="003558AF"/>
    <w:rsid w:val="003734DA"/>
    <w:rsid w:val="00385BA1"/>
    <w:rsid w:val="00386C93"/>
    <w:rsid w:val="003A01EF"/>
    <w:rsid w:val="003A724C"/>
    <w:rsid w:val="003B2701"/>
    <w:rsid w:val="003B2EF2"/>
    <w:rsid w:val="003B5729"/>
    <w:rsid w:val="003C248A"/>
    <w:rsid w:val="003C2B90"/>
    <w:rsid w:val="003C4454"/>
    <w:rsid w:val="003C7C27"/>
    <w:rsid w:val="003D50BA"/>
    <w:rsid w:val="003F220F"/>
    <w:rsid w:val="00405F59"/>
    <w:rsid w:val="0043640D"/>
    <w:rsid w:val="00440DAD"/>
    <w:rsid w:val="00442855"/>
    <w:rsid w:val="00445460"/>
    <w:rsid w:val="004462C9"/>
    <w:rsid w:val="004633B9"/>
    <w:rsid w:val="00480FFC"/>
    <w:rsid w:val="004826C4"/>
    <w:rsid w:val="004841F8"/>
    <w:rsid w:val="00484E99"/>
    <w:rsid w:val="0049090C"/>
    <w:rsid w:val="00493A11"/>
    <w:rsid w:val="004A323C"/>
    <w:rsid w:val="004B6F42"/>
    <w:rsid w:val="004B7070"/>
    <w:rsid w:val="004C126A"/>
    <w:rsid w:val="004C19EC"/>
    <w:rsid w:val="004C3C54"/>
    <w:rsid w:val="004C631D"/>
    <w:rsid w:val="004D09EF"/>
    <w:rsid w:val="004D2E4E"/>
    <w:rsid w:val="004D3FFC"/>
    <w:rsid w:val="004E4C01"/>
    <w:rsid w:val="004E65A5"/>
    <w:rsid w:val="004E70C0"/>
    <w:rsid w:val="0051208C"/>
    <w:rsid w:val="00512C84"/>
    <w:rsid w:val="00526E73"/>
    <w:rsid w:val="005320C1"/>
    <w:rsid w:val="00534087"/>
    <w:rsid w:val="005342AE"/>
    <w:rsid w:val="00546F35"/>
    <w:rsid w:val="00567960"/>
    <w:rsid w:val="0057688C"/>
    <w:rsid w:val="00593666"/>
    <w:rsid w:val="0059517D"/>
    <w:rsid w:val="005A142D"/>
    <w:rsid w:val="005B37BB"/>
    <w:rsid w:val="005C331E"/>
    <w:rsid w:val="005C7A47"/>
    <w:rsid w:val="005D7106"/>
    <w:rsid w:val="005E20DC"/>
    <w:rsid w:val="005E2EB6"/>
    <w:rsid w:val="0060311E"/>
    <w:rsid w:val="00603743"/>
    <w:rsid w:val="0061701D"/>
    <w:rsid w:val="00653E7C"/>
    <w:rsid w:val="00653F22"/>
    <w:rsid w:val="0066156D"/>
    <w:rsid w:val="0068508E"/>
    <w:rsid w:val="00686F87"/>
    <w:rsid w:val="006908B5"/>
    <w:rsid w:val="00690F16"/>
    <w:rsid w:val="006A3E83"/>
    <w:rsid w:val="006A45BB"/>
    <w:rsid w:val="006D112D"/>
    <w:rsid w:val="006F062E"/>
    <w:rsid w:val="006F4868"/>
    <w:rsid w:val="00700BA3"/>
    <w:rsid w:val="0071147E"/>
    <w:rsid w:val="007121DA"/>
    <w:rsid w:val="0071536F"/>
    <w:rsid w:val="00722E04"/>
    <w:rsid w:val="0072482D"/>
    <w:rsid w:val="00726EBD"/>
    <w:rsid w:val="007548EB"/>
    <w:rsid w:val="00755228"/>
    <w:rsid w:val="00755E63"/>
    <w:rsid w:val="00762CFA"/>
    <w:rsid w:val="0076328D"/>
    <w:rsid w:val="00774325"/>
    <w:rsid w:val="00782EAD"/>
    <w:rsid w:val="00786727"/>
    <w:rsid w:val="007B1B7D"/>
    <w:rsid w:val="007B2F59"/>
    <w:rsid w:val="007B73AB"/>
    <w:rsid w:val="007D1206"/>
    <w:rsid w:val="007D48F1"/>
    <w:rsid w:val="007F1C4C"/>
    <w:rsid w:val="007F5D12"/>
    <w:rsid w:val="00800767"/>
    <w:rsid w:val="008138F0"/>
    <w:rsid w:val="00823D08"/>
    <w:rsid w:val="00826CA6"/>
    <w:rsid w:val="008313C5"/>
    <w:rsid w:val="00833D2F"/>
    <w:rsid w:val="008449EC"/>
    <w:rsid w:val="00845D6E"/>
    <w:rsid w:val="0085198B"/>
    <w:rsid w:val="00856133"/>
    <w:rsid w:val="00856B3F"/>
    <w:rsid w:val="0085773D"/>
    <w:rsid w:val="008671FF"/>
    <w:rsid w:val="0088066E"/>
    <w:rsid w:val="00885D88"/>
    <w:rsid w:val="008A642E"/>
    <w:rsid w:val="008B10BA"/>
    <w:rsid w:val="008B698A"/>
    <w:rsid w:val="008C40BE"/>
    <w:rsid w:val="008D1460"/>
    <w:rsid w:val="008D35F3"/>
    <w:rsid w:val="008D47C7"/>
    <w:rsid w:val="008D4DE1"/>
    <w:rsid w:val="008D5DF1"/>
    <w:rsid w:val="008E7558"/>
    <w:rsid w:val="008F057D"/>
    <w:rsid w:val="008F4403"/>
    <w:rsid w:val="009025AE"/>
    <w:rsid w:val="00912249"/>
    <w:rsid w:val="009349F1"/>
    <w:rsid w:val="00934E7E"/>
    <w:rsid w:val="009361D4"/>
    <w:rsid w:val="009414AE"/>
    <w:rsid w:val="009508DB"/>
    <w:rsid w:val="00953281"/>
    <w:rsid w:val="0096371A"/>
    <w:rsid w:val="0096422A"/>
    <w:rsid w:val="00965F93"/>
    <w:rsid w:val="0097703A"/>
    <w:rsid w:val="00977C74"/>
    <w:rsid w:val="0098343C"/>
    <w:rsid w:val="00987621"/>
    <w:rsid w:val="009D0A0F"/>
    <w:rsid w:val="009D716F"/>
    <w:rsid w:val="009D7953"/>
    <w:rsid w:val="009E5755"/>
    <w:rsid w:val="009F52BC"/>
    <w:rsid w:val="00A00551"/>
    <w:rsid w:val="00A06E52"/>
    <w:rsid w:val="00A20272"/>
    <w:rsid w:val="00A641DD"/>
    <w:rsid w:val="00A71B20"/>
    <w:rsid w:val="00A7613E"/>
    <w:rsid w:val="00A85621"/>
    <w:rsid w:val="00A87C04"/>
    <w:rsid w:val="00A9339F"/>
    <w:rsid w:val="00A93672"/>
    <w:rsid w:val="00A9678F"/>
    <w:rsid w:val="00AA07CE"/>
    <w:rsid w:val="00AA345B"/>
    <w:rsid w:val="00AA384B"/>
    <w:rsid w:val="00AC5F08"/>
    <w:rsid w:val="00AD2578"/>
    <w:rsid w:val="00AD2638"/>
    <w:rsid w:val="00AD38F0"/>
    <w:rsid w:val="00AE6FCF"/>
    <w:rsid w:val="00B12365"/>
    <w:rsid w:val="00B22EF0"/>
    <w:rsid w:val="00B4332F"/>
    <w:rsid w:val="00B4582A"/>
    <w:rsid w:val="00B678D1"/>
    <w:rsid w:val="00B70218"/>
    <w:rsid w:val="00B76CA9"/>
    <w:rsid w:val="00B9068C"/>
    <w:rsid w:val="00B95C6B"/>
    <w:rsid w:val="00BA40C7"/>
    <w:rsid w:val="00BB25BD"/>
    <w:rsid w:val="00BB50B4"/>
    <w:rsid w:val="00BB6A62"/>
    <w:rsid w:val="00BC1126"/>
    <w:rsid w:val="00BC68F2"/>
    <w:rsid w:val="00BE02FE"/>
    <w:rsid w:val="00C01065"/>
    <w:rsid w:val="00C020FF"/>
    <w:rsid w:val="00C03DD2"/>
    <w:rsid w:val="00C1090E"/>
    <w:rsid w:val="00C111B9"/>
    <w:rsid w:val="00C171DB"/>
    <w:rsid w:val="00C21EEE"/>
    <w:rsid w:val="00C443DC"/>
    <w:rsid w:val="00C51D2C"/>
    <w:rsid w:val="00C57BE4"/>
    <w:rsid w:val="00C57F9B"/>
    <w:rsid w:val="00C6740C"/>
    <w:rsid w:val="00C70129"/>
    <w:rsid w:val="00C8440A"/>
    <w:rsid w:val="00C94261"/>
    <w:rsid w:val="00CA1B63"/>
    <w:rsid w:val="00CA3F93"/>
    <w:rsid w:val="00CC1EFB"/>
    <w:rsid w:val="00CE1491"/>
    <w:rsid w:val="00CE67D0"/>
    <w:rsid w:val="00D12F7C"/>
    <w:rsid w:val="00D15F3B"/>
    <w:rsid w:val="00D3095B"/>
    <w:rsid w:val="00D34D8E"/>
    <w:rsid w:val="00D35082"/>
    <w:rsid w:val="00D35B4D"/>
    <w:rsid w:val="00D418DC"/>
    <w:rsid w:val="00D41EBC"/>
    <w:rsid w:val="00D439A8"/>
    <w:rsid w:val="00D47534"/>
    <w:rsid w:val="00D47A89"/>
    <w:rsid w:val="00D50BF2"/>
    <w:rsid w:val="00D53357"/>
    <w:rsid w:val="00D72BDA"/>
    <w:rsid w:val="00D80126"/>
    <w:rsid w:val="00D80AF5"/>
    <w:rsid w:val="00DA4287"/>
    <w:rsid w:val="00DA6CC5"/>
    <w:rsid w:val="00DA7FA2"/>
    <w:rsid w:val="00DB060C"/>
    <w:rsid w:val="00DB2276"/>
    <w:rsid w:val="00DB3C65"/>
    <w:rsid w:val="00DC2B31"/>
    <w:rsid w:val="00DC6022"/>
    <w:rsid w:val="00DE43BE"/>
    <w:rsid w:val="00DE71C6"/>
    <w:rsid w:val="00DF09D6"/>
    <w:rsid w:val="00E03562"/>
    <w:rsid w:val="00E06038"/>
    <w:rsid w:val="00E10DE3"/>
    <w:rsid w:val="00E27E41"/>
    <w:rsid w:val="00E3499D"/>
    <w:rsid w:val="00E4040A"/>
    <w:rsid w:val="00E44657"/>
    <w:rsid w:val="00E50E64"/>
    <w:rsid w:val="00E665D1"/>
    <w:rsid w:val="00E753B2"/>
    <w:rsid w:val="00E77B07"/>
    <w:rsid w:val="00E861DC"/>
    <w:rsid w:val="00E877A6"/>
    <w:rsid w:val="00E9653F"/>
    <w:rsid w:val="00EA1E96"/>
    <w:rsid w:val="00EB10CF"/>
    <w:rsid w:val="00EC0256"/>
    <w:rsid w:val="00EC3679"/>
    <w:rsid w:val="00ED3887"/>
    <w:rsid w:val="00ED53F1"/>
    <w:rsid w:val="00EE04D9"/>
    <w:rsid w:val="00EE38D6"/>
    <w:rsid w:val="00EE3D68"/>
    <w:rsid w:val="00EE7087"/>
    <w:rsid w:val="00EF2384"/>
    <w:rsid w:val="00EF6874"/>
    <w:rsid w:val="00EF77DE"/>
    <w:rsid w:val="00F00522"/>
    <w:rsid w:val="00F13607"/>
    <w:rsid w:val="00F14023"/>
    <w:rsid w:val="00F24CF9"/>
    <w:rsid w:val="00F25E69"/>
    <w:rsid w:val="00F265FC"/>
    <w:rsid w:val="00F3053D"/>
    <w:rsid w:val="00F44861"/>
    <w:rsid w:val="00F520F8"/>
    <w:rsid w:val="00F55743"/>
    <w:rsid w:val="00F60312"/>
    <w:rsid w:val="00F64B38"/>
    <w:rsid w:val="00F70196"/>
    <w:rsid w:val="00F725BD"/>
    <w:rsid w:val="00F85400"/>
    <w:rsid w:val="00F92E21"/>
    <w:rsid w:val="00F95770"/>
    <w:rsid w:val="00FA0271"/>
    <w:rsid w:val="00FA642F"/>
    <w:rsid w:val="00FC5E0A"/>
    <w:rsid w:val="00FD7BCB"/>
    <w:rsid w:val="00FF1058"/>
    <w:rsid w:val="00FF3F52"/>
    <w:rsid w:val="03827256"/>
    <w:rsid w:val="03EA62F1"/>
    <w:rsid w:val="072BDAEC"/>
    <w:rsid w:val="07981F7C"/>
    <w:rsid w:val="093F55A3"/>
    <w:rsid w:val="0A0B6EC7"/>
    <w:rsid w:val="0CF5C8BD"/>
    <w:rsid w:val="17BC8983"/>
    <w:rsid w:val="2D8FDF35"/>
    <w:rsid w:val="35E2446C"/>
    <w:rsid w:val="373AF4C9"/>
    <w:rsid w:val="37ED8E32"/>
    <w:rsid w:val="424A7E45"/>
    <w:rsid w:val="42FDCD31"/>
    <w:rsid w:val="45D23AD9"/>
    <w:rsid w:val="4CA893B0"/>
    <w:rsid w:val="518BA38F"/>
    <w:rsid w:val="539B5288"/>
    <w:rsid w:val="57795E0B"/>
    <w:rsid w:val="5886755C"/>
    <w:rsid w:val="5BA74285"/>
    <w:rsid w:val="6A987867"/>
    <w:rsid w:val="7B0D84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7864"/>
  <w15:chartTrackingRefBased/>
  <w15:docId w15:val="{73C04E0D-5DA1-4C45-9B96-4F70D45D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6A62"/>
    <w:rPr>
      <w14:ligatures w14:val="none"/>
    </w:rPr>
  </w:style>
  <w:style w:type="paragraph" w:styleId="Antrat1">
    <w:name w:val="heading 1"/>
    <w:basedOn w:val="prastasis"/>
    <w:next w:val="prastasis"/>
    <w:link w:val="Antrat1Diagrama"/>
    <w:uiPriority w:val="9"/>
    <w:qFormat/>
    <w:rsid w:val="00BB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6A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6A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6A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6A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6A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6A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6A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6A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6A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6A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6A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6A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6A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6A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6A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6A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6A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6A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6A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6A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6A62"/>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l"/>
    <w:basedOn w:val="prastasis"/>
    <w:link w:val="SraopastraipaDiagrama"/>
    <w:uiPriority w:val="34"/>
    <w:qFormat/>
    <w:rsid w:val="00BB6A62"/>
    <w:pPr>
      <w:ind w:left="720"/>
      <w:contextualSpacing/>
    </w:pPr>
  </w:style>
  <w:style w:type="character" w:styleId="Rykuspabraukimas">
    <w:name w:val="Intense Emphasis"/>
    <w:basedOn w:val="Numatytasispastraiposriftas"/>
    <w:uiPriority w:val="21"/>
    <w:qFormat/>
    <w:rsid w:val="00BB6A62"/>
    <w:rPr>
      <w:i/>
      <w:iCs/>
      <w:color w:val="0F4761" w:themeColor="accent1" w:themeShade="BF"/>
    </w:rPr>
  </w:style>
  <w:style w:type="paragraph" w:styleId="Iskirtacitata">
    <w:name w:val="Intense Quote"/>
    <w:basedOn w:val="prastasis"/>
    <w:next w:val="prastasis"/>
    <w:link w:val="IskirtacitataDiagrama"/>
    <w:uiPriority w:val="30"/>
    <w:qFormat/>
    <w:rsid w:val="00BB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6A62"/>
    <w:rPr>
      <w:i/>
      <w:iCs/>
      <w:color w:val="0F4761" w:themeColor="accent1" w:themeShade="BF"/>
    </w:rPr>
  </w:style>
  <w:style w:type="character" w:styleId="Rykinuoroda">
    <w:name w:val="Intense Reference"/>
    <w:basedOn w:val="Numatytasispastraiposriftas"/>
    <w:uiPriority w:val="32"/>
    <w:qFormat/>
    <w:rsid w:val="00BB6A62"/>
    <w:rPr>
      <w:b/>
      <w:bCs/>
      <w:smallCaps/>
      <w:color w:val="0F4761" w:themeColor="accent1" w:themeShade="BF"/>
      <w:spacing w:val="5"/>
    </w:rPr>
  </w:style>
  <w:style w:type="table" w:styleId="Lentelstinklelis">
    <w:name w:val="Table Grid"/>
    <w:basedOn w:val="prastojilentel"/>
    <w:uiPriority w:val="39"/>
    <w:rsid w:val="00BB6A62"/>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6A6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B6A62"/>
    <w:rPr>
      <w14:ligatures w14:val="none"/>
    </w:rPr>
  </w:style>
  <w:style w:type="paragraph" w:styleId="Porat">
    <w:name w:val="footer"/>
    <w:basedOn w:val="prastasis"/>
    <w:link w:val="PoratDiagrama"/>
    <w:uiPriority w:val="99"/>
    <w:unhideWhenUsed/>
    <w:rsid w:val="00BB6A6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B6A62"/>
    <w:rPr>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BB6A62"/>
  </w:style>
  <w:style w:type="paragraph" w:styleId="Puslapioinaostekstas">
    <w:name w:val="footnote text"/>
    <w:aliases w:val=" Diagrama1,Diagrama1"/>
    <w:basedOn w:val="prastasis"/>
    <w:link w:val="PuslapioinaostekstasDiagrama"/>
    <w:uiPriority w:val="99"/>
    <w:unhideWhenUsed/>
    <w:rsid w:val="008D1460"/>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D1460"/>
    <w:rPr>
      <w:rFonts w:eastAsiaTheme="minorEastAsia"/>
      <w:sz w:val="20"/>
      <w:szCs w:val="20"/>
      <w:lang w:eastAsia="lt-LT"/>
      <w14:ligatures w14:val="none"/>
    </w:rPr>
  </w:style>
  <w:style w:type="paragraph" w:styleId="Pataisymai">
    <w:name w:val="Revision"/>
    <w:hidden/>
    <w:uiPriority w:val="99"/>
    <w:semiHidden/>
    <w:rsid w:val="003C2B90"/>
    <w:pPr>
      <w:spacing w:after="0" w:line="240" w:lineRule="auto"/>
    </w:pPr>
    <w:rPr>
      <w14:ligatures w14:val="none"/>
    </w:rPr>
  </w:style>
  <w:style w:type="character" w:styleId="Komentaronuoroda">
    <w:name w:val="annotation reference"/>
    <w:basedOn w:val="Numatytasispastraiposriftas"/>
    <w:uiPriority w:val="99"/>
    <w:semiHidden/>
    <w:unhideWhenUsed/>
    <w:rsid w:val="003C2B90"/>
    <w:rPr>
      <w:sz w:val="16"/>
      <w:szCs w:val="16"/>
    </w:rPr>
  </w:style>
  <w:style w:type="paragraph" w:styleId="Komentarotekstas">
    <w:name w:val="annotation text"/>
    <w:basedOn w:val="prastasis"/>
    <w:link w:val="KomentarotekstasDiagrama"/>
    <w:uiPriority w:val="99"/>
    <w:unhideWhenUsed/>
    <w:rsid w:val="003C2B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2B90"/>
    <w:rPr>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C2B90"/>
    <w:rPr>
      <w:b/>
      <w:bCs/>
    </w:rPr>
  </w:style>
  <w:style w:type="character" w:customStyle="1" w:styleId="KomentarotemaDiagrama">
    <w:name w:val="Komentaro tema Diagrama"/>
    <w:basedOn w:val="KomentarotekstasDiagrama"/>
    <w:link w:val="Komentarotema"/>
    <w:uiPriority w:val="99"/>
    <w:semiHidden/>
    <w:rsid w:val="003C2B90"/>
    <w:rPr>
      <w:b/>
      <w:bCs/>
      <w:sz w:val="20"/>
      <w:szCs w:val="20"/>
      <w14:ligatures w14:val="none"/>
    </w:rPr>
  </w:style>
  <w:style w:type="paragraph" w:customStyle="1" w:styleId="Body2">
    <w:name w:val="Body 2"/>
    <w:rsid w:val="00F64B3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ligatures w14:val="none"/>
    </w:rPr>
  </w:style>
  <w:style w:type="character" w:styleId="Puslapioinaosnuoroda">
    <w:name w:val="footnote reference"/>
    <w:uiPriority w:val="99"/>
    <w:rsid w:val="002C6936"/>
    <w:rPr>
      <w:vertAlign w:val="superscrip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633B9"/>
    <w:pPr>
      <w:spacing w:after="120" w:line="240" w:lineRule="auto"/>
      <w:ind w:left="113" w:hanging="113"/>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4633B9"/>
    <w:rPr>
      <w:rFonts w:ascii="Times New Roman" w:eastAsia="Times New Roman" w:hAnsi="Times New Roman" w:cs="Times New Roman"/>
      <w:sz w:val="24"/>
      <w:szCs w:val="20"/>
      <w:lang w:eastAsia="lt-LT"/>
      <w14:ligatures w14:val="none"/>
    </w:rPr>
  </w:style>
  <w:style w:type="paragraph" w:customStyle="1" w:styleId="TableParagraph">
    <w:name w:val="Table Paragraph"/>
    <w:basedOn w:val="prastasis"/>
    <w:uiPriority w:val="1"/>
    <w:qFormat/>
    <w:rsid w:val="00F265FC"/>
    <w:pPr>
      <w:widowControl w:val="0"/>
      <w:autoSpaceDE w:val="0"/>
      <w:autoSpaceDN w:val="0"/>
      <w:spacing w:after="0" w:line="240" w:lineRule="auto"/>
      <w:ind w:left="28"/>
    </w:pPr>
    <w:rPr>
      <w:rFonts w:ascii="Times New Roman" w:eastAsia="Times New Roman" w:hAnsi="Times New Roman" w:cs="Times New Roman"/>
    </w:rPr>
  </w:style>
  <w:style w:type="paragraph" w:customStyle="1" w:styleId="Default">
    <w:name w:val="Default"/>
    <w:rsid w:val="003734DA"/>
    <w:pPr>
      <w:autoSpaceDE w:val="0"/>
      <w:autoSpaceDN w:val="0"/>
      <w:adjustRightInd w:val="0"/>
      <w:spacing w:after="0" w:line="240" w:lineRule="auto"/>
    </w:pPr>
    <w:rPr>
      <w:rFonts w:ascii="Calibri" w:hAnsi="Calibri" w:cs="Calibri"/>
      <w:color w:val="00000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2515">
      <w:bodyDiv w:val="1"/>
      <w:marLeft w:val="0"/>
      <w:marRight w:val="0"/>
      <w:marTop w:val="0"/>
      <w:marBottom w:val="0"/>
      <w:divBdr>
        <w:top w:val="none" w:sz="0" w:space="0" w:color="auto"/>
        <w:left w:val="none" w:sz="0" w:space="0" w:color="auto"/>
        <w:bottom w:val="none" w:sz="0" w:space="0" w:color="auto"/>
        <w:right w:val="none" w:sz="0" w:space="0" w:color="auto"/>
      </w:divBdr>
    </w:div>
    <w:div w:id="157965905">
      <w:bodyDiv w:val="1"/>
      <w:marLeft w:val="0"/>
      <w:marRight w:val="0"/>
      <w:marTop w:val="0"/>
      <w:marBottom w:val="0"/>
      <w:divBdr>
        <w:top w:val="none" w:sz="0" w:space="0" w:color="auto"/>
        <w:left w:val="none" w:sz="0" w:space="0" w:color="auto"/>
        <w:bottom w:val="none" w:sz="0" w:space="0" w:color="auto"/>
        <w:right w:val="none" w:sz="0" w:space="0" w:color="auto"/>
      </w:divBdr>
    </w:div>
    <w:div w:id="215971714">
      <w:bodyDiv w:val="1"/>
      <w:marLeft w:val="0"/>
      <w:marRight w:val="0"/>
      <w:marTop w:val="0"/>
      <w:marBottom w:val="0"/>
      <w:divBdr>
        <w:top w:val="none" w:sz="0" w:space="0" w:color="auto"/>
        <w:left w:val="none" w:sz="0" w:space="0" w:color="auto"/>
        <w:bottom w:val="none" w:sz="0" w:space="0" w:color="auto"/>
        <w:right w:val="none" w:sz="0" w:space="0" w:color="auto"/>
      </w:divBdr>
    </w:div>
    <w:div w:id="508179423">
      <w:bodyDiv w:val="1"/>
      <w:marLeft w:val="0"/>
      <w:marRight w:val="0"/>
      <w:marTop w:val="0"/>
      <w:marBottom w:val="0"/>
      <w:divBdr>
        <w:top w:val="none" w:sz="0" w:space="0" w:color="auto"/>
        <w:left w:val="none" w:sz="0" w:space="0" w:color="auto"/>
        <w:bottom w:val="none" w:sz="0" w:space="0" w:color="auto"/>
        <w:right w:val="none" w:sz="0" w:space="0" w:color="auto"/>
      </w:divBdr>
    </w:div>
    <w:div w:id="839079098">
      <w:bodyDiv w:val="1"/>
      <w:marLeft w:val="0"/>
      <w:marRight w:val="0"/>
      <w:marTop w:val="0"/>
      <w:marBottom w:val="0"/>
      <w:divBdr>
        <w:top w:val="none" w:sz="0" w:space="0" w:color="auto"/>
        <w:left w:val="none" w:sz="0" w:space="0" w:color="auto"/>
        <w:bottom w:val="none" w:sz="0" w:space="0" w:color="auto"/>
        <w:right w:val="none" w:sz="0" w:space="0" w:color="auto"/>
      </w:divBdr>
    </w:div>
    <w:div w:id="1039823320">
      <w:bodyDiv w:val="1"/>
      <w:marLeft w:val="0"/>
      <w:marRight w:val="0"/>
      <w:marTop w:val="0"/>
      <w:marBottom w:val="0"/>
      <w:divBdr>
        <w:top w:val="none" w:sz="0" w:space="0" w:color="auto"/>
        <w:left w:val="none" w:sz="0" w:space="0" w:color="auto"/>
        <w:bottom w:val="none" w:sz="0" w:space="0" w:color="auto"/>
        <w:right w:val="none" w:sz="0" w:space="0" w:color="auto"/>
      </w:divBdr>
    </w:div>
    <w:div w:id="1119761942">
      <w:bodyDiv w:val="1"/>
      <w:marLeft w:val="0"/>
      <w:marRight w:val="0"/>
      <w:marTop w:val="0"/>
      <w:marBottom w:val="0"/>
      <w:divBdr>
        <w:top w:val="none" w:sz="0" w:space="0" w:color="auto"/>
        <w:left w:val="none" w:sz="0" w:space="0" w:color="auto"/>
        <w:bottom w:val="none" w:sz="0" w:space="0" w:color="auto"/>
        <w:right w:val="none" w:sz="0" w:space="0" w:color="auto"/>
      </w:divBdr>
    </w:div>
    <w:div w:id="1409107556">
      <w:bodyDiv w:val="1"/>
      <w:marLeft w:val="0"/>
      <w:marRight w:val="0"/>
      <w:marTop w:val="0"/>
      <w:marBottom w:val="0"/>
      <w:divBdr>
        <w:top w:val="none" w:sz="0" w:space="0" w:color="auto"/>
        <w:left w:val="none" w:sz="0" w:space="0" w:color="auto"/>
        <w:bottom w:val="none" w:sz="0" w:space="0" w:color="auto"/>
        <w:right w:val="none" w:sz="0" w:space="0" w:color="auto"/>
      </w:divBdr>
    </w:div>
    <w:div w:id="1492866909">
      <w:bodyDiv w:val="1"/>
      <w:marLeft w:val="0"/>
      <w:marRight w:val="0"/>
      <w:marTop w:val="0"/>
      <w:marBottom w:val="0"/>
      <w:divBdr>
        <w:top w:val="none" w:sz="0" w:space="0" w:color="auto"/>
        <w:left w:val="none" w:sz="0" w:space="0" w:color="auto"/>
        <w:bottom w:val="none" w:sz="0" w:space="0" w:color="auto"/>
        <w:right w:val="none" w:sz="0" w:space="0" w:color="auto"/>
      </w:divBdr>
    </w:div>
    <w:div w:id="19236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C6D7B650DCA4499C4C6DF16EA412F8" ma:contentTypeVersion="14" ma:contentTypeDescription="Kurkite naują dokumentą." ma:contentTypeScope="" ma:versionID="8aa7f420b7f1fc29f367cab2d54ed8e6">
  <xsd:schema xmlns:xsd="http://www.w3.org/2001/XMLSchema" xmlns:xs="http://www.w3.org/2001/XMLSchema" xmlns:p="http://schemas.microsoft.com/office/2006/metadata/properties" xmlns:ns2="9fe3c05a-7731-4a47-9ab7-7c48e862500e" xmlns:ns3="6e3ee896-ce57-4d4a-9630-9053e4bc64d3" targetNamespace="http://schemas.microsoft.com/office/2006/metadata/properties" ma:root="true" ma:fieldsID="854e53a6a9ef73b98fdafdb706e75e8c" ns2:_="" ns3:_="">
    <xsd:import namespace="9fe3c05a-7731-4a47-9ab7-7c48e862500e"/>
    <xsd:import namespace="6e3ee896-ce57-4d4a-9630-9053e4bc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c05a-7731-4a47-9ab7-7c48e862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ee896-ce57-4d4a-9630-9053e4bc64d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3a17236-b6fb-4006-ac07-dfbd89e8bf86}" ma:internalName="TaxCatchAll" ma:showField="CatchAllData" ma:web="6e3ee896-ce57-4d4a-9630-9053e4bc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e3c05a-7731-4a47-9ab7-7c48e862500e">
      <Terms xmlns="http://schemas.microsoft.com/office/infopath/2007/PartnerControls"/>
    </lcf76f155ced4ddcb4097134ff3c332f>
    <TaxCatchAll xmlns="6e3ee896-ce57-4d4a-9630-9053e4bc64d3" xsi:nil="true"/>
  </documentManagement>
</p:properties>
</file>

<file path=customXml/itemProps1.xml><?xml version="1.0" encoding="utf-8"?>
<ds:datastoreItem xmlns:ds="http://schemas.openxmlformats.org/officeDocument/2006/customXml" ds:itemID="{FD72442A-3654-4E80-B808-50712EF96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c05a-7731-4a47-9ab7-7c48e862500e"/>
    <ds:schemaRef ds:uri="6e3ee896-ce57-4d4a-9630-9053e4bc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0EB8-0E2C-4A54-B98E-9FFC9BCC0481}">
  <ds:schemaRefs>
    <ds:schemaRef ds:uri="http://schemas.microsoft.com/sharepoint/v3/contenttype/forms"/>
  </ds:schemaRefs>
</ds:datastoreItem>
</file>

<file path=customXml/itemProps3.xml><?xml version="1.0" encoding="utf-8"?>
<ds:datastoreItem xmlns:ds="http://schemas.openxmlformats.org/officeDocument/2006/customXml" ds:itemID="{AA94060F-33B0-43E7-8940-6EC9865FCCDF}">
  <ds:schemaRefs>
    <ds:schemaRef ds:uri="http://schemas.microsoft.com/office/2006/metadata/properties"/>
    <ds:schemaRef ds:uri="http://schemas.microsoft.com/office/infopath/2007/PartnerControls"/>
    <ds:schemaRef ds:uri="9fe3c05a-7731-4a47-9ab7-7c48e862500e"/>
    <ds:schemaRef ds:uri="6e3ee896-ce57-4d4a-9630-9053e4bc64d3"/>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10177</Words>
  <Characters>5802</Characters>
  <Application>Microsoft Office Word</Application>
  <DocSecurity>0</DocSecurity>
  <Lines>48</Lines>
  <Paragraphs>31</Paragraphs>
  <ScaleCrop>false</ScaleCrop>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5</cp:revision>
  <dcterms:created xsi:type="dcterms:W3CDTF">2025-04-23T07:29:00Z</dcterms:created>
  <dcterms:modified xsi:type="dcterms:W3CDTF">2025-04-23T07:53:00Z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0x010100BCC6D7B650DCA4499C4C6DF16EA412F8</vt:lpwstr>
  </property>
  <property fmtid="{D5CDD505-2E9C-101B-9397-08002B2CF9AE}" pid="3" name="MediaServiceImageTags">
    <vt:lpwstr/>
  </property>
</Properties>
</file>