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4B68567D" w14:textId="2B212130" w:rsidR="006924C4" w:rsidRPr="006924C4" w:rsidRDefault="000855F5" w:rsidP="006924C4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</w:pPr>
          <w:r w:rsidRPr="000855F5">
            <w:rPr>
              <w:rFonts w:ascii="Times New Roman" w:hAnsi="Times New Roman" w:cs="Times New Roman"/>
              <w:b/>
              <w:bCs/>
              <w:sz w:val="28"/>
              <w:szCs w:val="28"/>
            </w:rPr>
            <w:t>SUPAPRASTINTO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6924C4" w:rsidRPr="006924C4"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  <w:t xml:space="preserve">VIEŠOJO PIRKIMO „KITOS PASKIRTIES PASTATO - NUGELEŽINIMO STOTIES SU ARTEZINIU GRĘŽINIU ADRESU, VAIŽGANTO G. 27, SKUODAS, PAPRASTOJO REMONTO RANGOS DARBAI“ </w:t>
          </w:r>
        </w:p>
        <w:p w14:paraId="7CCADDF6" w14:textId="77777777" w:rsidR="006924C4" w:rsidRPr="006924C4" w:rsidRDefault="006924C4" w:rsidP="006924C4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</w:pPr>
          <w:r w:rsidRPr="006924C4"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  <w:t xml:space="preserve">ATVIRO KONKURSO </w:t>
          </w:r>
        </w:p>
        <w:p w14:paraId="1B016250" w14:textId="0DB21D6F" w:rsidR="003B3BA7" w:rsidRDefault="003B3BA7" w:rsidP="006924C4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</w:pPr>
        </w:p>
        <w:p w14:paraId="35364CA0" w14:textId="77777777" w:rsidR="00C0631D" w:rsidRPr="00C0631D" w:rsidRDefault="00C0631D" w:rsidP="00C0631D">
          <w:pPr>
            <w:keepNext/>
            <w:spacing w:before="120" w:after="0" w:line="240" w:lineRule="auto"/>
            <w:jc w:val="center"/>
            <w:outlineLvl w:val="0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C0631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SPECIALIŲJŲ SĄLYGŲ</w:t>
          </w:r>
        </w:p>
        <w:p w14:paraId="248B7518" w14:textId="7B956EEF" w:rsidR="00C73225" w:rsidRPr="00972878" w:rsidRDefault="00C73225" w:rsidP="003B3BA7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Priedas Nr. </w:t>
          </w:r>
          <w:r w:rsidR="003B3BA7">
            <w:rPr>
              <w:rFonts w:ascii="Times New Roman" w:hAnsi="Times New Roman" w:cs="Times New Roman"/>
              <w:b/>
              <w:bCs/>
              <w:sz w:val="28"/>
              <w:szCs w:val="28"/>
            </w:rPr>
            <w:t>8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„</w:t>
          </w:r>
          <w:r w:rsidR="00B213F3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Pasiūlymo forma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“</w:t>
          </w:r>
        </w:p>
        <w:p w14:paraId="27CAEFF7" w14:textId="4C3CAA5E" w:rsidR="00F57665" w:rsidRDefault="00D034BA" w:rsidP="00C73225">
          <w:pPr>
            <w:spacing w:after="120" w:line="20" w:lineRule="atLeast"/>
            <w:contextualSpacing/>
            <w:rPr>
              <w:rFonts w:cstheme="minorHAnsi"/>
            </w:rPr>
          </w:pPr>
        </w:p>
        <w:bookmarkStart w:id="0" w:name="_Toc147739116" w:displacedByCustomXml="next"/>
      </w:sdtContent>
    </w:sdt>
    <w:p w14:paraId="52B0AB47" w14:textId="77777777" w:rsidR="0073096A" w:rsidRDefault="0073096A" w:rsidP="0073096A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PASIŪLYMAS DĖL</w:t>
      </w:r>
    </w:p>
    <w:p w14:paraId="4502DA15" w14:textId="535E6420" w:rsidR="0073096A" w:rsidRPr="00134ABB" w:rsidRDefault="00D034BA" w:rsidP="0073096A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KITOS PASKIRTIESPASTATO -</w:t>
      </w:r>
      <w:r w:rsidR="00730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345" w:rsidRPr="00E1134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NUGELEŽINIMO STOTIES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SU ARTEZINIU </w:t>
      </w:r>
      <w:r w:rsidR="00E11345" w:rsidRPr="00E11345">
        <w:rPr>
          <w:rFonts w:ascii="Times New Roman" w:hAnsi="Times New Roman" w:cs="Times New Roman"/>
          <w:b/>
          <w:bCs/>
          <w:sz w:val="28"/>
          <w:szCs w:val="28"/>
          <w:lang w:val="pt-BR"/>
        </w:rPr>
        <w:t>ADRESU VAIŽGANTO G. 27, SKUODO M., PAPRASTOJO REMONTO</w:t>
      </w:r>
      <w:r w:rsidR="00E11345" w:rsidRPr="003B3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A7" w:rsidRPr="003B3BA7">
        <w:rPr>
          <w:rFonts w:ascii="Times New Roman" w:hAnsi="Times New Roman" w:cs="Times New Roman"/>
          <w:b/>
          <w:bCs/>
          <w:sz w:val="28"/>
          <w:szCs w:val="28"/>
        </w:rPr>
        <w:t>RANGOS DARB</w:t>
      </w:r>
      <w:r w:rsidR="003B3BA7">
        <w:rPr>
          <w:rFonts w:ascii="Times New Roman" w:hAnsi="Times New Roman" w:cs="Times New Roman"/>
          <w:b/>
          <w:bCs/>
          <w:sz w:val="28"/>
          <w:szCs w:val="28"/>
        </w:rPr>
        <w:t xml:space="preserve">Ų </w:t>
      </w:r>
      <w:r w:rsidR="0073096A">
        <w:rPr>
          <w:rFonts w:ascii="Times New Roman" w:hAnsi="Times New Roman" w:cs="Times New Roman"/>
          <w:b/>
          <w:bCs/>
          <w:sz w:val="28"/>
          <w:szCs w:val="28"/>
        </w:rPr>
        <w:t>ATLIK</w:t>
      </w:r>
      <w:r w:rsidR="00E1134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3096A">
        <w:rPr>
          <w:rFonts w:ascii="Times New Roman" w:hAnsi="Times New Roman" w:cs="Times New Roman"/>
          <w:b/>
          <w:bCs/>
          <w:sz w:val="28"/>
          <w:szCs w:val="28"/>
        </w:rPr>
        <w:t>MO</w:t>
      </w:r>
    </w:p>
    <w:p w14:paraId="19752781" w14:textId="77777777" w:rsidR="0073096A" w:rsidRDefault="0073096A" w:rsidP="007309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TableGrid31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3096A" w:rsidRPr="009D6ABE" w14:paraId="4E50F8A2" w14:textId="77777777" w:rsidTr="00F270EC">
        <w:tc>
          <w:tcPr>
            <w:tcW w:w="2835" w:type="dxa"/>
            <w:tcBorders>
              <w:bottom w:val="single" w:sz="4" w:space="0" w:color="auto"/>
            </w:tcBorders>
          </w:tcPr>
          <w:p w14:paraId="3E794B77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73096A" w:rsidRPr="009D6ABE" w14:paraId="49591597" w14:textId="77777777" w:rsidTr="00F270EC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5F47FB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</w:pPr>
            <w:r w:rsidRPr="009D6ABE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73096A" w:rsidRPr="009D6ABE" w14:paraId="4206886C" w14:textId="77777777" w:rsidTr="00F270EC">
        <w:tc>
          <w:tcPr>
            <w:tcW w:w="2835" w:type="dxa"/>
            <w:tcBorders>
              <w:bottom w:val="single" w:sz="4" w:space="0" w:color="auto"/>
            </w:tcBorders>
          </w:tcPr>
          <w:p w14:paraId="799E1E8A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73096A" w:rsidRPr="009D6ABE" w14:paraId="64F0BDC8" w14:textId="77777777" w:rsidTr="00F270EC">
        <w:tc>
          <w:tcPr>
            <w:tcW w:w="2835" w:type="dxa"/>
            <w:tcBorders>
              <w:top w:val="single" w:sz="4" w:space="0" w:color="auto"/>
            </w:tcBorders>
          </w:tcPr>
          <w:p w14:paraId="0FAC6D7B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</w:pPr>
            <w:r w:rsidRPr="009D6ABE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  <w:t>(vieta)</w:t>
            </w:r>
          </w:p>
        </w:tc>
      </w:tr>
    </w:tbl>
    <w:p w14:paraId="02AD810B" w14:textId="77777777" w:rsidR="0073096A" w:rsidRPr="009D6ABE" w:rsidRDefault="0073096A" w:rsidP="0016371B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>INFORMACIJA APIE TIEKĖJĄ: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770"/>
      </w:tblGrid>
      <w:tr w:rsidR="0073096A" w:rsidRPr="00937607" w14:paraId="1DC82317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F3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dalyvių pavadinimas (-ai), juridinio asmens kodas (-ai) </w:t>
            </w:r>
            <w:r w:rsidRPr="009D6ABE">
              <w:rPr>
                <w:rFonts w:ascii="Times New Roman" w:hAnsi="Times New Roman" w:cs="Times New Roman"/>
                <w:i/>
                <w:sz w:val="22"/>
                <w:szCs w:val="22"/>
              </w:rPr>
              <w:t>(jeigu pasiūlymą teikia fizinis asmuo – verslo ar individualios veiklos pažymėjimo Nr. ar pan.)</w:t>
            </w:r>
            <w:r w:rsidRPr="009D6ABE">
              <w:rPr>
                <w:rFonts w:ascii="Times New Roman" w:hAnsi="Times New Roman" w:cs="Times New Roman"/>
                <w:iCs/>
                <w:sz w:val="22"/>
                <w:szCs w:val="22"/>
              </w:rPr>
              <w:t>, adresas (-ai)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281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C0C79A0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3F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dalyvis, atstovaujantis arba vadovaujantis ūkio subjektų grupei </w:t>
            </w:r>
            <w:r w:rsidRPr="009D6ABE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818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D29DA92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EDA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hAnsi="Times New Roman" w:cs="Times New Roman"/>
                <w:sz w:val="22"/>
                <w:szCs w:val="22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ED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B2D50C" w14:textId="77777777" w:rsidR="0073096A" w:rsidRPr="009D6ABE" w:rsidRDefault="0073096A" w:rsidP="0073096A">
      <w:pPr>
        <w:spacing w:after="0" w:line="240" w:lineRule="auto"/>
        <w:rPr>
          <w:rFonts w:ascii="Times New Roman" w:hAnsi="Times New Roman" w:cs="Times New Roman"/>
          <w:iCs/>
          <w:sz w:val="22"/>
          <w:szCs w:val="22"/>
        </w:rPr>
      </w:pPr>
    </w:p>
    <w:p w14:paraId="68EC17C2" w14:textId="77777777" w:rsidR="0016371B" w:rsidRPr="0016371B" w:rsidRDefault="0073096A" w:rsidP="00ED2D2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INFORMACIJA APIE ŪKIO SUBJEKTUS, KURIŲ PAJĖGUMAIS TIEKĖJAS REMIASI, KAD ATITIKTŲ </w:t>
      </w:r>
      <w:r w:rsidRPr="00937607">
        <w:rPr>
          <w:rFonts w:ascii="Times New Roman" w:hAnsi="Times New Roman" w:cs="Times New Roman"/>
          <w:b/>
          <w:bCs/>
          <w:sz w:val="22"/>
          <w:szCs w:val="22"/>
        </w:rPr>
        <w:t>PERKANČIOJO SUBJEKTO</w:t>
      </w: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 KELIAMUS KVALIFIKACIJOS REIKALAVIMUS </w:t>
      </w:r>
    </w:p>
    <w:p w14:paraId="0CA42E8A" w14:textId="0CBA7A22" w:rsidR="0073096A" w:rsidRPr="0016371B" w:rsidRDefault="0073096A" w:rsidP="0016371B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371B">
        <w:rPr>
          <w:rFonts w:ascii="Times New Roman" w:hAnsi="Times New Roman" w:cs="Times New Roman"/>
          <w:sz w:val="22"/>
          <w:szCs w:val="22"/>
        </w:rPr>
        <w:t>(</w:t>
      </w:r>
      <w:r w:rsidRPr="0016371B">
        <w:rPr>
          <w:rFonts w:ascii="Times New Roman" w:hAnsi="Times New Roman" w:cs="Times New Roman"/>
          <w:i/>
          <w:iCs/>
          <w:sz w:val="22"/>
          <w:szCs w:val="22"/>
        </w:rPr>
        <w:t>nurodomi ir kvazisubtiekėjai – fiziniai asmenys, kuriuos ketinama įdarbinti pirkimo laimėjimo atveju)</w:t>
      </w:r>
    </w:p>
    <w:p w14:paraId="119A1D4E" w14:textId="77777777" w:rsidR="0073096A" w:rsidRPr="009D6ABE" w:rsidRDefault="0073096A" w:rsidP="0016371B">
      <w:pPr>
        <w:spacing w:after="0" w:line="240" w:lineRule="auto"/>
        <w:ind w:firstLine="851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9D6ABE">
        <w:rPr>
          <w:rFonts w:ascii="Times New Roman" w:hAnsi="Times New Roman" w:cs="Times New Roman"/>
          <w:i/>
          <w:iCs/>
          <w:sz w:val="22"/>
          <w:szCs w:val="22"/>
        </w:rPr>
        <w:t>(pildoma, jei tiekėjas pasitelkia kitų ūkio subjektų pajėgumais)</w:t>
      </w:r>
    </w:p>
    <w:tbl>
      <w:tblPr>
        <w:tblStyle w:val="TableGrid32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433"/>
        <w:gridCol w:w="2251"/>
        <w:gridCol w:w="4087"/>
      </w:tblGrid>
      <w:tr w:rsidR="0073096A" w:rsidRPr="00937607" w14:paraId="78BE3D50" w14:textId="77777777" w:rsidTr="00F270EC">
        <w:tc>
          <w:tcPr>
            <w:tcW w:w="597" w:type="dxa"/>
            <w:shd w:val="clear" w:color="auto" w:fill="DEEAF6" w:themeFill="accent5" w:themeFillTint="33"/>
          </w:tcPr>
          <w:p w14:paraId="60630383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3433" w:type="dxa"/>
            <w:shd w:val="clear" w:color="auto" w:fill="DEEAF6" w:themeFill="accent5" w:themeFillTint="33"/>
          </w:tcPr>
          <w:p w14:paraId="518AB20C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Ūkio subjekto pavadinimas, juridinio asmens kodas, adresas</w:t>
            </w:r>
          </w:p>
        </w:tc>
        <w:tc>
          <w:tcPr>
            <w:tcW w:w="2251" w:type="dxa"/>
            <w:shd w:val="clear" w:color="auto" w:fill="DEEAF6" w:themeFill="accent5" w:themeFillTint="33"/>
          </w:tcPr>
          <w:p w14:paraId="50DD610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Nuoroda į skelbimo apie pirkimą punkto sąlygą, kuriai atitikti remiamasi ūkio subjekto pajėgumais</w:t>
            </w:r>
          </w:p>
        </w:tc>
        <w:tc>
          <w:tcPr>
            <w:tcW w:w="4087" w:type="dxa"/>
            <w:shd w:val="clear" w:color="auto" w:fill="DEEAF6" w:themeFill="accent5" w:themeFillTint="33"/>
          </w:tcPr>
          <w:p w14:paraId="57E1491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Sutarties objekto dalies, perduodamos vykdyti ūkio subjektui, kurio pajėgumais tiekėjas remiasi, aprašymas</w:t>
            </w:r>
          </w:p>
        </w:tc>
      </w:tr>
      <w:tr w:rsidR="0073096A" w:rsidRPr="00937607" w14:paraId="086ACA7F" w14:textId="77777777" w:rsidTr="00F270EC">
        <w:tc>
          <w:tcPr>
            <w:tcW w:w="597" w:type="dxa"/>
          </w:tcPr>
          <w:p w14:paraId="3543223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33" w:type="dxa"/>
          </w:tcPr>
          <w:p w14:paraId="6B84976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</w:tcPr>
          <w:p w14:paraId="58B2560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087" w:type="dxa"/>
          </w:tcPr>
          <w:p w14:paraId="4C9B99D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28C2802" w14:textId="77777777" w:rsidTr="00F270EC">
        <w:tc>
          <w:tcPr>
            <w:tcW w:w="597" w:type="dxa"/>
          </w:tcPr>
          <w:p w14:paraId="03E70C62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433" w:type="dxa"/>
          </w:tcPr>
          <w:p w14:paraId="51D2BF74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</w:tcPr>
          <w:p w14:paraId="1D07934B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087" w:type="dxa"/>
          </w:tcPr>
          <w:p w14:paraId="46AA690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25E78EDF" w14:textId="77777777" w:rsidR="0073096A" w:rsidRPr="00937607" w:rsidRDefault="0073096A" w:rsidP="007309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70C0"/>
          <w:sz w:val="22"/>
          <w:szCs w:val="22"/>
        </w:rPr>
      </w:pPr>
    </w:p>
    <w:p w14:paraId="3F60D90E" w14:textId="77777777" w:rsidR="0073096A" w:rsidRPr="00937607" w:rsidRDefault="0073096A" w:rsidP="0016371B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</w:pPr>
      <w:r w:rsidRPr="00937607">
        <w:rPr>
          <w:rFonts w:ascii="Times New Roman" w:hAnsi="Times New Roman" w:cs="Times New Roman"/>
          <w:b/>
          <w:bCs/>
          <w:sz w:val="22"/>
          <w:szCs w:val="22"/>
        </w:rPr>
        <w:t>INFORMACIJA APIE ŽINOMUS SUBTIEKĖJUS IR JIEMS PERDUODAMA VYKDYTI SUTARTIES DALIS</w:t>
      </w:r>
    </w:p>
    <w:p w14:paraId="0173B1FA" w14:textId="77777777" w:rsidR="0073096A" w:rsidRPr="009D6ABE" w:rsidRDefault="0073096A" w:rsidP="00ED2D2C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</w:rPr>
      </w:pPr>
      <w:r w:rsidRPr="009D6ABE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</w:rPr>
        <w:t>(pildoma, jei tiekėjas pasitelkia subtiekėjus)</w:t>
      </w:r>
    </w:p>
    <w:tbl>
      <w:tblPr>
        <w:tblStyle w:val="TableGrid33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4057"/>
        <w:gridCol w:w="5714"/>
      </w:tblGrid>
      <w:tr w:rsidR="0073096A" w:rsidRPr="00937607" w14:paraId="7D0C2F48" w14:textId="77777777" w:rsidTr="00F270EC">
        <w:tc>
          <w:tcPr>
            <w:tcW w:w="597" w:type="dxa"/>
            <w:shd w:val="clear" w:color="auto" w:fill="DEEAF6" w:themeFill="accent5" w:themeFillTint="33"/>
          </w:tcPr>
          <w:p w14:paraId="4E7F66A9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057" w:type="dxa"/>
            <w:shd w:val="clear" w:color="auto" w:fill="DEEAF6" w:themeFill="accent5" w:themeFillTint="33"/>
          </w:tcPr>
          <w:p w14:paraId="08924CFF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Subtiekėjo pavadinimas, juridinio asmens kodas, adresas</w:t>
            </w:r>
          </w:p>
        </w:tc>
        <w:tc>
          <w:tcPr>
            <w:tcW w:w="5714" w:type="dxa"/>
            <w:shd w:val="clear" w:color="auto" w:fill="DEEAF6" w:themeFill="accent5" w:themeFillTint="33"/>
          </w:tcPr>
          <w:p w14:paraId="6FA08B4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Sutarties objekto dalies, perduodamos vykdyti subtiekėjui, aprašymas</w:t>
            </w:r>
          </w:p>
        </w:tc>
      </w:tr>
      <w:tr w:rsidR="0073096A" w:rsidRPr="00937607" w14:paraId="114E2C7E" w14:textId="77777777" w:rsidTr="00F270EC">
        <w:tc>
          <w:tcPr>
            <w:tcW w:w="597" w:type="dxa"/>
          </w:tcPr>
          <w:p w14:paraId="577ECD2C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4057" w:type="dxa"/>
          </w:tcPr>
          <w:p w14:paraId="3692001B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</w:tcPr>
          <w:p w14:paraId="1A1ACD99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3D857297" w14:textId="77777777" w:rsidTr="00F270EC">
        <w:tc>
          <w:tcPr>
            <w:tcW w:w="597" w:type="dxa"/>
          </w:tcPr>
          <w:p w14:paraId="7F0DA34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057" w:type="dxa"/>
          </w:tcPr>
          <w:p w14:paraId="493ED6C1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</w:tcPr>
          <w:p w14:paraId="0AC187D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4389CDC4" w14:textId="77777777" w:rsidR="0073096A" w:rsidRDefault="0073096A" w:rsidP="0073096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5CE9FC" w14:textId="77777777" w:rsidR="0016371B" w:rsidRPr="009D6ABE" w:rsidRDefault="0016371B" w:rsidP="0073096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A7B9EA" w14:textId="77777777" w:rsidR="0073096A" w:rsidRDefault="0073096A" w:rsidP="0016371B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>SIŪLOM</w:t>
      </w:r>
      <w:r>
        <w:rPr>
          <w:rFonts w:ascii="Times New Roman" w:hAnsi="Times New Roman" w:cs="Times New Roman"/>
          <w:b/>
          <w:bCs/>
          <w:sz w:val="22"/>
          <w:szCs w:val="22"/>
        </w:rPr>
        <w:t>Ų</w:t>
      </w: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37607">
        <w:rPr>
          <w:rFonts w:ascii="Times New Roman" w:hAnsi="Times New Roman" w:cs="Times New Roman"/>
          <w:b/>
          <w:bCs/>
          <w:sz w:val="22"/>
          <w:szCs w:val="22"/>
        </w:rPr>
        <w:t>DARB</w:t>
      </w:r>
      <w:r>
        <w:rPr>
          <w:rFonts w:ascii="Times New Roman" w:hAnsi="Times New Roman" w:cs="Times New Roman"/>
          <w:b/>
          <w:bCs/>
          <w:sz w:val="22"/>
          <w:szCs w:val="22"/>
        </w:rPr>
        <w:t>Ų KAINA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5409"/>
        <w:gridCol w:w="1376"/>
        <w:gridCol w:w="2783"/>
      </w:tblGrid>
      <w:tr w:rsidR="00AE72BF" w:rsidRPr="00577A19" w14:paraId="5041DD88" w14:textId="77777777" w:rsidTr="007816F2">
        <w:trPr>
          <w:tblHeader/>
        </w:trPr>
        <w:tc>
          <w:tcPr>
            <w:tcW w:w="597" w:type="dxa"/>
            <w:shd w:val="clear" w:color="auto" w:fill="DEEAF6" w:themeFill="accent5" w:themeFillTint="33"/>
            <w:vAlign w:val="center"/>
          </w:tcPr>
          <w:p w14:paraId="7824AC5A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28" w:type="dxa"/>
            <w:shd w:val="clear" w:color="auto" w:fill="DEEAF6" w:themeFill="accent5" w:themeFillTint="33"/>
            <w:vAlign w:val="center"/>
          </w:tcPr>
          <w:p w14:paraId="1C28D64F" w14:textId="52A15449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Pirkimo objektas 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5B25B48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  <w:p w14:paraId="0664B70C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EEAF6" w:themeFill="accent5" w:themeFillTint="33"/>
            <w:vAlign w:val="center"/>
          </w:tcPr>
          <w:p w14:paraId="60CEEB53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/>
                <w:sz w:val="24"/>
                <w:szCs w:val="24"/>
              </w:rPr>
              <w:t>Kaina EUR</w:t>
            </w:r>
            <w:r w:rsidRPr="00EE58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E5874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</w:p>
          <w:p w14:paraId="7D26B02E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(perkeliama iš Pasiūlymo)</w:t>
            </w:r>
          </w:p>
        </w:tc>
      </w:tr>
      <w:tr w:rsidR="00AE72BF" w:rsidRPr="00577A19" w14:paraId="47BCBB5C" w14:textId="77777777" w:rsidTr="007816F2">
        <w:tc>
          <w:tcPr>
            <w:tcW w:w="597" w:type="dxa"/>
          </w:tcPr>
          <w:p w14:paraId="6FEFCAAC" w14:textId="31C2005B" w:rsidR="00AE72BF" w:rsidRPr="00EE5874" w:rsidRDefault="00EE5874" w:rsidP="00781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E72BF"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28" w:type="dxa"/>
          </w:tcPr>
          <w:p w14:paraId="5D3F0911" w14:textId="2AED733B" w:rsidR="00AE72BF" w:rsidRPr="00EE5874" w:rsidRDefault="00EE5874" w:rsidP="0078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sz w:val="24"/>
                <w:szCs w:val="24"/>
              </w:rPr>
              <w:t xml:space="preserve">Nugeležinimo </w:t>
            </w:r>
            <w:r w:rsidRPr="00EE58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stoties adresu Vaižganto g. 27, Skuodo m., paprastojo remonto rangos darbai</w:t>
            </w:r>
            <w:r w:rsidRPr="00EE5874">
              <w:rPr>
                <w:rFonts w:ascii="Times New Roman" w:hAnsi="Times New Roman" w:cs="Times New Roman"/>
                <w:sz w:val="24"/>
                <w:szCs w:val="24"/>
              </w:rPr>
              <w:t xml:space="preserve"> - Darbai</w:t>
            </w:r>
          </w:p>
        </w:tc>
        <w:tc>
          <w:tcPr>
            <w:tcW w:w="1350" w:type="dxa"/>
          </w:tcPr>
          <w:p w14:paraId="564BB042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</w:p>
        </w:tc>
        <w:tc>
          <w:tcPr>
            <w:tcW w:w="2790" w:type="dxa"/>
          </w:tcPr>
          <w:p w14:paraId="30B5C113" w14:textId="77777777" w:rsidR="00AE72BF" w:rsidRPr="00EE5874" w:rsidRDefault="00AE72BF" w:rsidP="0078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BF" w:rsidRPr="00577A19" w14:paraId="44EA8673" w14:textId="77777777" w:rsidTr="007816F2">
        <w:tc>
          <w:tcPr>
            <w:tcW w:w="6025" w:type="dxa"/>
            <w:gridSpan w:val="2"/>
          </w:tcPr>
          <w:p w14:paraId="2E6CA0E0" w14:textId="74479EB6" w:rsidR="00AE72BF" w:rsidRPr="00EE5874" w:rsidRDefault="00AE72BF" w:rsidP="007816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>Viso (Pasiūlymo fiksuota bendra kaina) be PVM</w:t>
            </w:r>
          </w:p>
        </w:tc>
        <w:tc>
          <w:tcPr>
            <w:tcW w:w="1350" w:type="dxa"/>
          </w:tcPr>
          <w:p w14:paraId="18646CCC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FAE8328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BF" w:rsidRPr="00577A19" w14:paraId="336E71C7" w14:textId="77777777" w:rsidTr="007816F2">
        <w:tc>
          <w:tcPr>
            <w:tcW w:w="6025" w:type="dxa"/>
            <w:gridSpan w:val="2"/>
          </w:tcPr>
          <w:p w14:paraId="7434B959" w14:textId="77777777" w:rsidR="00AE72BF" w:rsidRPr="00EE5874" w:rsidRDefault="00AE72BF" w:rsidP="007816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PVM </w:t>
            </w:r>
            <w:r w:rsidRPr="00EE58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(pildoma, jei taikoma)*</w:t>
            </w:r>
          </w:p>
        </w:tc>
        <w:tc>
          <w:tcPr>
            <w:tcW w:w="1350" w:type="dxa"/>
          </w:tcPr>
          <w:p w14:paraId="25B787CA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CE11EFC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2BF" w:rsidRPr="00577A19" w14:paraId="64A4B3CE" w14:textId="77777777" w:rsidTr="007816F2">
        <w:tc>
          <w:tcPr>
            <w:tcW w:w="6025" w:type="dxa"/>
            <w:gridSpan w:val="2"/>
          </w:tcPr>
          <w:p w14:paraId="2F0FBD08" w14:textId="0EDEE3D3" w:rsidR="00AE72BF" w:rsidRPr="00EE5874" w:rsidRDefault="00AE72BF" w:rsidP="007816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Pasiūlymo bendra kaina </w:t>
            </w:r>
            <w:r w:rsidRPr="00EE58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EUR</w:t>
            </w:r>
            <w:r w:rsidRPr="00EE5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PVM</w:t>
            </w:r>
          </w:p>
        </w:tc>
        <w:tc>
          <w:tcPr>
            <w:tcW w:w="1350" w:type="dxa"/>
          </w:tcPr>
          <w:p w14:paraId="09D3984D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8684E3" w14:textId="77777777" w:rsidR="00AE72BF" w:rsidRPr="00EE5874" w:rsidRDefault="00AE72BF" w:rsidP="007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15E8D" w14:textId="114BD87D" w:rsidR="0073096A" w:rsidRPr="005673E6" w:rsidRDefault="0073096A" w:rsidP="0016371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Pasiūlymo kaina EUR be PVM žodžiais: _________________________________________________</w:t>
      </w:r>
    </w:p>
    <w:p w14:paraId="55F5318B" w14:textId="5B2B8E4E" w:rsidR="0073096A" w:rsidRPr="005673E6" w:rsidRDefault="0073096A" w:rsidP="0016371B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5673E6">
        <w:rPr>
          <w:rFonts w:ascii="Times New Roman" w:eastAsia="Calibri" w:hAnsi="Times New Roman" w:cs="Times New Roman"/>
          <w:sz w:val="22"/>
          <w:szCs w:val="22"/>
        </w:rPr>
        <w:t>*Jei „PVM“ laukas nepildomas, nurodykite priežastis, dėl kurių PVM nemokamas: _______________</w:t>
      </w:r>
    </w:p>
    <w:p w14:paraId="3A7A981C" w14:textId="77777777" w:rsidR="0073096A" w:rsidRPr="005673E6" w:rsidRDefault="0073096A" w:rsidP="0073096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2A3242" w14:textId="77777777" w:rsidR="0073096A" w:rsidRPr="005673E6" w:rsidRDefault="0073096A" w:rsidP="0016371B">
      <w:pPr>
        <w:numPr>
          <w:ilvl w:val="0"/>
          <w:numId w:val="2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6823479"/>
      <w:r w:rsidRPr="005673E6">
        <w:rPr>
          <w:rFonts w:ascii="Times New Roman" w:hAnsi="Times New Roman" w:cs="Times New Roman"/>
          <w:b/>
          <w:bCs/>
          <w:sz w:val="22"/>
          <w:szCs w:val="22"/>
        </w:rPr>
        <w:t>PASIŪLYMO KOKYBINIAI PARAMETRAI</w:t>
      </w:r>
    </w:p>
    <w:bookmarkEnd w:id="1"/>
    <w:p w14:paraId="49D6B769" w14:textId="07D48282" w:rsidR="0073096A" w:rsidRPr="005673E6" w:rsidRDefault="0073096A" w:rsidP="001637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673E6">
        <w:rPr>
          <w:rFonts w:ascii="Times New Roman" w:eastAsia="Calibri" w:hAnsi="Times New Roman" w:cs="Times New Roman"/>
          <w:sz w:val="22"/>
          <w:szCs w:val="22"/>
        </w:rPr>
        <w:t xml:space="preserve">Pasiūlymo kokybės kriterijų (specialiųjų sąlygų priedas Nr. </w:t>
      </w:r>
      <w:r w:rsidR="00CE6893">
        <w:rPr>
          <w:rFonts w:ascii="Times New Roman" w:eastAsia="Calibri" w:hAnsi="Times New Roman" w:cs="Times New Roman"/>
          <w:sz w:val="22"/>
          <w:szCs w:val="22"/>
        </w:rPr>
        <w:t>5</w:t>
      </w:r>
      <w:r w:rsidRPr="005673E6">
        <w:rPr>
          <w:rFonts w:ascii="Times New Roman" w:eastAsia="Calibri" w:hAnsi="Times New Roman" w:cs="Times New Roman"/>
          <w:sz w:val="22"/>
          <w:szCs w:val="22"/>
        </w:rPr>
        <w:t xml:space="preserve"> „Ekonomiškai naudingiausio pasiūlymo vertinimo kriterijai“) siūlomi duomenys: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7757"/>
        <w:gridCol w:w="1901"/>
      </w:tblGrid>
      <w:tr w:rsidR="0073096A" w:rsidRPr="00937607" w14:paraId="20CD2EF5" w14:textId="77777777" w:rsidTr="00F270EC">
        <w:trPr>
          <w:tblHeader/>
        </w:trPr>
        <w:tc>
          <w:tcPr>
            <w:tcW w:w="597" w:type="dxa"/>
            <w:shd w:val="clear" w:color="auto" w:fill="DEEAF6" w:themeFill="accent5" w:themeFillTint="33"/>
            <w:vAlign w:val="center"/>
          </w:tcPr>
          <w:p w14:paraId="4D472224" w14:textId="77777777" w:rsidR="0073096A" w:rsidRPr="005673E6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E6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7757" w:type="dxa"/>
            <w:shd w:val="clear" w:color="auto" w:fill="DEEAF6" w:themeFill="accent5" w:themeFillTint="33"/>
            <w:vAlign w:val="center"/>
          </w:tcPr>
          <w:p w14:paraId="3CF5A79B" w14:textId="77777777" w:rsidR="0073096A" w:rsidRPr="005673E6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E6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Pasiūlymo kokybės kriterijai</w:t>
            </w:r>
          </w:p>
        </w:tc>
        <w:tc>
          <w:tcPr>
            <w:tcW w:w="1901" w:type="dxa"/>
            <w:shd w:val="clear" w:color="auto" w:fill="DEEAF6" w:themeFill="accent5" w:themeFillTint="33"/>
            <w:vAlign w:val="center"/>
          </w:tcPr>
          <w:p w14:paraId="372BA7B2" w14:textId="77777777" w:rsidR="0073096A" w:rsidRPr="005673E6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E6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Kiekis (skai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tmenimis ir žodžiais</w:t>
            </w:r>
            <w:r w:rsidRPr="005673E6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)</w:t>
            </w:r>
          </w:p>
        </w:tc>
      </w:tr>
      <w:tr w:rsidR="0073096A" w:rsidRPr="00937607" w14:paraId="489FE676" w14:textId="77777777" w:rsidTr="00F270EC">
        <w:tc>
          <w:tcPr>
            <w:tcW w:w="597" w:type="dxa"/>
          </w:tcPr>
          <w:p w14:paraId="46A578CB" w14:textId="0D13EF02" w:rsidR="0073096A" w:rsidRPr="0067643D" w:rsidRDefault="001D5EB7" w:rsidP="00F270E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73096A" w:rsidRPr="0067643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7757" w:type="dxa"/>
          </w:tcPr>
          <w:p w14:paraId="5517EBF8" w14:textId="77777777" w:rsidR="0073096A" w:rsidRPr="0067643D" w:rsidRDefault="0073096A" w:rsidP="00F270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7643D">
              <w:rPr>
                <w:rFonts w:ascii="Times New Roman" w:eastAsia="Calibri" w:hAnsi="Times New Roman" w:cs="Times New Roman"/>
                <w:sz w:val="22"/>
                <w:szCs w:val="22"/>
              </w:rPr>
              <w:t>Pasiūlymo kokybė (T) tiekėjo – ūkio subjekto patirtis, tiekėjo per paskutinius 5 metus iki pasiūlymų pateikimo termino pabaigos įvykdytų atitinkamų sutarčių skaičius vienetais</w:t>
            </w:r>
          </w:p>
        </w:tc>
        <w:tc>
          <w:tcPr>
            <w:tcW w:w="1901" w:type="dxa"/>
          </w:tcPr>
          <w:p w14:paraId="11C47C56" w14:textId="77777777" w:rsidR="0073096A" w:rsidRPr="0067643D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43D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14:paraId="39E2B0A8" w14:textId="77777777" w:rsidR="0073096A" w:rsidRPr="005673E6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43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764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žodžiais</w:t>
            </w:r>
            <w:r w:rsidRPr="006764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6721F232" w14:textId="77777777" w:rsidR="0073096A" w:rsidRPr="005673E6" w:rsidRDefault="0073096A" w:rsidP="0073096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776236" w14:textId="77777777" w:rsidR="0073096A" w:rsidRPr="005673E6" w:rsidRDefault="0073096A" w:rsidP="0016371B">
      <w:pPr>
        <w:numPr>
          <w:ilvl w:val="0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73E6">
        <w:rPr>
          <w:rFonts w:ascii="Times New Roman" w:hAnsi="Times New Roman" w:cs="Times New Roman"/>
          <w:b/>
          <w:bCs/>
          <w:sz w:val="22"/>
          <w:szCs w:val="22"/>
        </w:rPr>
        <w:t>PRIDEDAMI DOKUMENTAI IR INFORMACIJA APIE KONFIDENCIALUMĄ</w:t>
      </w:r>
    </w:p>
    <w:p w14:paraId="7DFF79B2" w14:textId="77777777" w:rsidR="0073096A" w:rsidRPr="005673E6" w:rsidRDefault="0073096A" w:rsidP="0016371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Jei nenurodyta kitaip, visi dokumentai teikiami su pasiūlymu CVP IS priemonėmis:</w:t>
      </w:r>
    </w:p>
    <w:tbl>
      <w:tblPr>
        <w:tblStyle w:val="TableGrid34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633"/>
        <w:gridCol w:w="1898"/>
        <w:gridCol w:w="2083"/>
        <w:gridCol w:w="2157"/>
      </w:tblGrid>
      <w:tr w:rsidR="0073096A" w:rsidRPr="00937607" w14:paraId="2A0D450F" w14:textId="77777777" w:rsidTr="00F270EC">
        <w:tc>
          <w:tcPr>
            <w:tcW w:w="0" w:type="auto"/>
            <w:shd w:val="clear" w:color="auto" w:fill="DEEAF6" w:themeFill="accent5" w:themeFillTint="33"/>
            <w:vAlign w:val="center"/>
          </w:tcPr>
          <w:p w14:paraId="4CEC97D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Eil.</w:t>
            </w:r>
          </w:p>
          <w:p w14:paraId="2B8964BA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633" w:type="dxa"/>
            <w:shd w:val="clear" w:color="auto" w:fill="DEEAF6" w:themeFill="accent5" w:themeFillTint="33"/>
            <w:vAlign w:val="center"/>
          </w:tcPr>
          <w:p w14:paraId="50E9FCB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Dokumentas</w:t>
            </w:r>
          </w:p>
        </w:tc>
        <w:tc>
          <w:tcPr>
            <w:tcW w:w="1898" w:type="dxa"/>
            <w:shd w:val="clear" w:color="auto" w:fill="DEEAF6" w:themeFill="accent5" w:themeFillTint="33"/>
            <w:vAlign w:val="center"/>
          </w:tcPr>
          <w:p w14:paraId="3B9043A8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Lapų skaičius</w:t>
            </w:r>
          </w:p>
          <w:p w14:paraId="28805BB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(failo pavadinimas)</w:t>
            </w:r>
          </w:p>
        </w:tc>
        <w:tc>
          <w:tcPr>
            <w:tcW w:w="2083" w:type="dxa"/>
            <w:shd w:val="clear" w:color="auto" w:fill="DEEAF6" w:themeFill="accent5" w:themeFillTint="33"/>
            <w:vAlign w:val="center"/>
          </w:tcPr>
          <w:p w14:paraId="5F4AA96F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Ar dokumente yra konfidencialios informacijos?</w:t>
            </w:r>
          </w:p>
          <w:p w14:paraId="4E52E522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(Taip / Ne)</w:t>
            </w: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5D2D331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Paaiškinimas, kokia konkreti informacija dokumente yra konfidenciali ir kodėl</w:t>
            </w:r>
          </w:p>
        </w:tc>
      </w:tr>
      <w:tr w:rsidR="0073096A" w:rsidRPr="00937607" w14:paraId="7544ACE2" w14:textId="77777777" w:rsidTr="00F270EC">
        <w:tc>
          <w:tcPr>
            <w:tcW w:w="0" w:type="auto"/>
          </w:tcPr>
          <w:p w14:paraId="5A1F0C2A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33" w:type="dxa"/>
          </w:tcPr>
          <w:p w14:paraId="74229E8A" w14:textId="3F660DC4" w:rsidR="0073096A" w:rsidRPr="005673E6" w:rsidRDefault="001D5EB7" w:rsidP="0058531F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EB7">
              <w:rPr>
                <w:rFonts w:hAnsi="Times New Roman" w:cs="Times New Roman"/>
                <w:sz w:val="22"/>
                <w:szCs w:val="22"/>
              </w:rPr>
              <w:t xml:space="preserve">Užpildytas EBVPD (specialiųjų pirkimo sąlygų priedas Nr. </w:t>
            </w:r>
            <w:r w:rsidR="00953C23">
              <w:rPr>
                <w:rFonts w:hAnsi="Times New Roman" w:cs="Times New Roman"/>
                <w:sz w:val="22"/>
                <w:szCs w:val="22"/>
              </w:rPr>
              <w:t>7</w:t>
            </w:r>
            <w:r w:rsidRPr="001D5EB7">
              <w:rPr>
                <w:rFonts w:hAnsi="Times New Roman" w:cs="Times New Roman"/>
                <w:sz w:val="22"/>
                <w:szCs w:val="22"/>
              </w:rPr>
              <w:t xml:space="preserve"> „EBVPD“)</w:t>
            </w:r>
            <w:r>
              <w:rPr>
                <w:rFonts w:hAnsi="Times New Roman" w:cs="Times New Roman"/>
                <w:sz w:val="22"/>
                <w:szCs w:val="22"/>
              </w:rPr>
              <w:t xml:space="preserve">, specialiųjų pirkimo sąlygų </w:t>
            </w:r>
            <w:r w:rsidRPr="001D5EB7">
              <w:rPr>
                <w:rFonts w:hAnsi="Times New Roman" w:cs="Times New Roman"/>
                <w:sz w:val="22"/>
                <w:szCs w:val="22"/>
              </w:rPr>
              <w:t>6.1.2.</w:t>
            </w:r>
            <w:r>
              <w:rPr>
                <w:rFonts w:hAnsi="Times New Roman" w:cs="Times New Roman"/>
                <w:sz w:val="22"/>
                <w:szCs w:val="22"/>
              </w:rPr>
              <w:t xml:space="preserve"> p.</w:t>
            </w:r>
          </w:p>
        </w:tc>
        <w:tc>
          <w:tcPr>
            <w:tcW w:w="1898" w:type="dxa"/>
          </w:tcPr>
          <w:p w14:paraId="6F291AE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16FAED9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337A48B9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5D0E0698" w14:textId="77777777" w:rsidTr="00F270EC">
        <w:tc>
          <w:tcPr>
            <w:tcW w:w="0" w:type="auto"/>
          </w:tcPr>
          <w:p w14:paraId="66A94579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14:paraId="06DB180A" w14:textId="1DEF6DB7" w:rsidR="0073096A" w:rsidRPr="005673E6" w:rsidRDefault="001D5EB7" w:rsidP="0058531F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EB7">
              <w:rPr>
                <w:rFonts w:hAnsi="Times New Roman" w:cs="Times New Roman"/>
                <w:sz w:val="22"/>
                <w:szCs w:val="22"/>
              </w:rPr>
              <w:t>Jungtinės veiklos sutarties kopija</w:t>
            </w:r>
            <w:r>
              <w:rPr>
                <w:rFonts w:hAnsi="Times New Roman" w:cs="Times New Roman"/>
                <w:sz w:val="22"/>
                <w:szCs w:val="22"/>
              </w:rPr>
              <w:t xml:space="preserve"> (jei pasiūlymas teikiamas jungtinės veiklos sutarties pagrindu), </w:t>
            </w:r>
            <w:r w:rsidRPr="001D5EB7">
              <w:rPr>
                <w:rFonts w:hAnsi="Times New Roman" w:cs="Times New Roman"/>
                <w:sz w:val="22"/>
                <w:szCs w:val="22"/>
              </w:rPr>
              <w:t>specialiųjų pirkimo sąlygų</w:t>
            </w:r>
            <w:r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1D5EB7">
              <w:rPr>
                <w:rFonts w:hAnsi="Times New Roman" w:cs="Times New Roman"/>
                <w:sz w:val="22"/>
                <w:szCs w:val="22"/>
              </w:rPr>
              <w:t>6.1.3.</w:t>
            </w:r>
            <w:r>
              <w:rPr>
                <w:rFonts w:hAnsi="Times New Roman" w:cs="Times New Roman"/>
                <w:sz w:val="22"/>
                <w:szCs w:val="22"/>
              </w:rPr>
              <w:t xml:space="preserve"> p.</w:t>
            </w:r>
          </w:p>
        </w:tc>
        <w:tc>
          <w:tcPr>
            <w:tcW w:w="1898" w:type="dxa"/>
          </w:tcPr>
          <w:p w14:paraId="1E35EC62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5BA40A6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54EDA00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0223A5B6" w14:textId="77777777" w:rsidTr="00F270EC">
        <w:tc>
          <w:tcPr>
            <w:tcW w:w="0" w:type="auto"/>
          </w:tcPr>
          <w:p w14:paraId="7E1FD1D4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14:paraId="25C19F57" w14:textId="64D1A08E" w:rsidR="0073096A" w:rsidRPr="005673E6" w:rsidRDefault="001D5EB7" w:rsidP="0058531F">
            <w:pPr>
              <w:tabs>
                <w:tab w:val="left" w:pos="1701"/>
              </w:tabs>
              <w:spacing w:line="20" w:lineRule="atLeast"/>
              <w:jc w:val="both"/>
              <w:rPr>
                <w:rFonts w:hAnsi="Times New Roman" w:cs="Times New Roman"/>
                <w:iCs/>
                <w:sz w:val="22"/>
                <w:szCs w:val="22"/>
              </w:rPr>
            </w:pPr>
            <w:r w:rsidRPr="001D5EB7">
              <w:rPr>
                <w:rFonts w:hAnsi="Times New Roman" w:cs="Times New Roman"/>
                <w:iCs/>
                <w:sz w:val="22"/>
                <w:szCs w:val="22"/>
              </w:rPr>
              <w:t>Dokumentas, patvirtinantis, kad asmuo, kuris pasirašė pasiūlymą (jei jis ne tiekėjo vadovas), turėjo teisę jį pasirašyti</w:t>
            </w:r>
            <w:r>
              <w:rPr>
                <w:rFonts w:hAnsi="Times New Roman" w:cs="Times New Roman"/>
                <w:iCs/>
                <w:sz w:val="22"/>
                <w:szCs w:val="22"/>
              </w:rPr>
              <w:t xml:space="preserve">, </w:t>
            </w:r>
            <w:r w:rsidRPr="001D5EB7">
              <w:rPr>
                <w:rFonts w:hAnsi="Times New Roman" w:cs="Times New Roman"/>
                <w:iCs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iCs/>
                <w:sz w:val="22"/>
                <w:szCs w:val="22"/>
              </w:rPr>
              <w:t>4. p.</w:t>
            </w:r>
          </w:p>
        </w:tc>
        <w:tc>
          <w:tcPr>
            <w:tcW w:w="1898" w:type="dxa"/>
          </w:tcPr>
          <w:p w14:paraId="100A80A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DF77643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980ED7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4D6954" w14:paraId="0EDC2170" w14:textId="77777777" w:rsidTr="00F270EC">
        <w:tc>
          <w:tcPr>
            <w:tcW w:w="0" w:type="auto"/>
          </w:tcPr>
          <w:p w14:paraId="2C98EDAB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633" w:type="dxa"/>
          </w:tcPr>
          <w:p w14:paraId="01E27598" w14:textId="353E859B" w:rsidR="0073096A" w:rsidRPr="005673E6" w:rsidRDefault="001D5EB7" w:rsidP="0058531F">
            <w:pPr>
              <w:tabs>
                <w:tab w:val="left" w:pos="1701"/>
              </w:tabs>
              <w:spacing w:line="20" w:lineRule="atLeast"/>
              <w:jc w:val="both"/>
              <w:rPr>
                <w:rFonts w:eastAsia="Calibri" w:hAnsi="Times New Roman" w:cs="Times New Roman"/>
                <w:sz w:val="22"/>
                <w:szCs w:val="22"/>
              </w:rPr>
            </w:pPr>
            <w:r w:rsidRPr="001D5EB7">
              <w:rPr>
                <w:rFonts w:eastAsia="Calibri" w:hAnsi="Times New Roman" w:cs="Times New Roman"/>
                <w:sz w:val="22"/>
                <w:szCs w:val="22"/>
              </w:rPr>
              <w:t>Pasiūlymo galiojimą užtikrinantis dokumentas pagal specialiųjų pirkimo sąlygų 7 str. reikalavimus</w:t>
            </w:r>
            <w:r>
              <w:rPr>
                <w:rFonts w:eastAsia="Calibri" w:hAnsi="Times New Roman" w:cs="Times New Roman"/>
                <w:sz w:val="22"/>
                <w:szCs w:val="22"/>
              </w:rPr>
              <w:t xml:space="preserve">, </w:t>
            </w:r>
            <w:r w:rsidRPr="001D5EB7">
              <w:rPr>
                <w:rFonts w:eastAsia="Calibri" w:hAnsi="Times New Roman" w:cs="Times New Roman"/>
                <w:sz w:val="22"/>
                <w:szCs w:val="22"/>
              </w:rPr>
              <w:t>specialiųjų pirkimo sąlygų 6.1.</w:t>
            </w:r>
            <w:r>
              <w:rPr>
                <w:rFonts w:eastAsia="Calibri" w:hAnsi="Times New Roman" w:cs="Times New Roman"/>
                <w:sz w:val="22"/>
                <w:szCs w:val="22"/>
              </w:rPr>
              <w:t>5</w:t>
            </w:r>
            <w:r w:rsidRPr="001D5EB7">
              <w:rPr>
                <w:rFonts w:eastAsia="Calibri" w:hAnsi="Times New Roman" w:cs="Times New Roman"/>
                <w:sz w:val="22"/>
                <w:szCs w:val="22"/>
              </w:rPr>
              <w:t>.</w:t>
            </w:r>
            <w:r>
              <w:rPr>
                <w:rFonts w:eastAsia="Calibri" w:hAnsi="Times New Roman" w:cs="Times New Roman"/>
                <w:sz w:val="22"/>
                <w:szCs w:val="22"/>
              </w:rPr>
              <w:t xml:space="preserve"> p.</w:t>
            </w:r>
          </w:p>
        </w:tc>
        <w:tc>
          <w:tcPr>
            <w:tcW w:w="1898" w:type="dxa"/>
          </w:tcPr>
          <w:p w14:paraId="67C602B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263E12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3CC28E5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DE35EAC" w14:textId="77777777" w:rsidTr="00F270EC">
        <w:tc>
          <w:tcPr>
            <w:tcW w:w="0" w:type="auto"/>
            <w:tcBorders>
              <w:bottom w:val="single" w:sz="4" w:space="0" w:color="000000"/>
            </w:tcBorders>
          </w:tcPr>
          <w:p w14:paraId="2DFB7A24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633" w:type="dxa"/>
            <w:tcBorders>
              <w:bottom w:val="single" w:sz="4" w:space="0" w:color="000000"/>
            </w:tcBorders>
          </w:tcPr>
          <w:p w14:paraId="23897040" w14:textId="3828E307" w:rsidR="0073096A" w:rsidRPr="005673E6" w:rsidRDefault="001D5EB7" w:rsidP="0058531F">
            <w:pPr>
              <w:tabs>
                <w:tab w:val="left" w:pos="0"/>
                <w:tab w:val="left" w:pos="331"/>
              </w:tabs>
              <w:spacing w:line="20" w:lineRule="atLeast"/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EB7">
              <w:rPr>
                <w:rFonts w:hAnsi="Times New Roman" w:cs="Times New Roman"/>
                <w:sz w:val="22"/>
                <w:szCs w:val="22"/>
              </w:rPr>
              <w:t xml:space="preserve">Jei tiekėjas pasitelkia ūkio subjektus, kurių pajėgumais remiasi, – įrodymai, kad šie ištekliai bus prieinami per visą sutartinių įsipareigojimų vykdymo </w:t>
            </w:r>
            <w:r w:rsidRPr="001D5EB7">
              <w:rPr>
                <w:rFonts w:hAnsi="Times New Roman" w:cs="Times New Roman"/>
                <w:sz w:val="22"/>
                <w:szCs w:val="22"/>
              </w:rPr>
              <w:lastRenderedPageBreak/>
              <w:t>laikotarpį</w:t>
            </w:r>
            <w:r>
              <w:rPr>
                <w:rFonts w:hAnsi="Times New Roman" w:cs="Times New Roman"/>
                <w:sz w:val="22"/>
                <w:szCs w:val="22"/>
              </w:rPr>
              <w:t xml:space="preserve">, </w:t>
            </w:r>
            <w:r w:rsidRPr="001D5EB7">
              <w:rPr>
                <w:rFonts w:hAnsi="Times New Roman" w:cs="Times New Roman"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sz w:val="22"/>
                <w:szCs w:val="22"/>
              </w:rPr>
              <w:t>6</w:t>
            </w:r>
            <w:r w:rsidRPr="001D5EB7">
              <w:rPr>
                <w:rFonts w:hAnsi="Times New Roman" w:cs="Times New Roman"/>
                <w:sz w:val="22"/>
                <w:szCs w:val="22"/>
              </w:rPr>
              <w:t>.</w:t>
            </w:r>
            <w:r>
              <w:rPr>
                <w:rFonts w:hAnsi="Times New Roman" w:cs="Times New Roman"/>
                <w:sz w:val="22"/>
                <w:szCs w:val="22"/>
              </w:rPr>
              <w:t xml:space="preserve"> p.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6AA4116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000000"/>
            </w:tcBorders>
          </w:tcPr>
          <w:p w14:paraId="333D7C0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58CD0FC8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9B6156A" w14:textId="77777777" w:rsidTr="00F270EC">
        <w:tc>
          <w:tcPr>
            <w:tcW w:w="0" w:type="auto"/>
            <w:tcBorders>
              <w:bottom w:val="single" w:sz="4" w:space="0" w:color="auto"/>
            </w:tcBorders>
          </w:tcPr>
          <w:p w14:paraId="26B3BF5B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58C0DBDA" w14:textId="5F012860" w:rsidR="0073096A" w:rsidRPr="005673E6" w:rsidRDefault="001D5EB7" w:rsidP="001D5EB7">
            <w:pPr>
              <w:tabs>
                <w:tab w:val="left" w:pos="1701"/>
              </w:tabs>
              <w:spacing w:line="20" w:lineRule="atLeast"/>
              <w:contextualSpacing/>
              <w:jc w:val="both"/>
              <w:rPr>
                <w:rFonts w:hAnsi="Times New Roman" w:cs="Times New Roman"/>
                <w:iCs/>
                <w:sz w:val="22"/>
                <w:szCs w:val="22"/>
              </w:rPr>
            </w:pPr>
            <w:r w:rsidRPr="001D5EB7">
              <w:rPr>
                <w:rFonts w:hAnsi="Times New Roman" w:cs="Times New Roman"/>
                <w:iCs/>
                <w:sz w:val="22"/>
                <w:szCs w:val="22"/>
              </w:rPr>
              <w:t>Jei tiekėjas pasitelkia subtiekėjus, subtiekėjo deklaracija ar kitas dokumentas, patvirtinantis jo sutikimą būti subtiekėju pirkime</w:t>
            </w:r>
            <w:r>
              <w:rPr>
                <w:rFonts w:hAnsi="Times New Roman" w:cs="Times New Roman"/>
                <w:iCs/>
                <w:sz w:val="22"/>
                <w:szCs w:val="22"/>
              </w:rPr>
              <w:t xml:space="preserve">, </w:t>
            </w:r>
            <w:r w:rsidRPr="001D5EB7">
              <w:rPr>
                <w:rFonts w:hAnsi="Times New Roman" w:cs="Times New Roman"/>
                <w:iCs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iCs/>
                <w:sz w:val="22"/>
                <w:szCs w:val="22"/>
              </w:rPr>
              <w:t>7</w:t>
            </w:r>
            <w:r w:rsidRPr="001D5EB7">
              <w:rPr>
                <w:rFonts w:hAnsi="Times New Roman" w:cs="Times New Roman"/>
                <w:iCs/>
                <w:sz w:val="22"/>
                <w:szCs w:val="22"/>
              </w:rPr>
              <w:t>. p.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79BF1335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3250D05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61566037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27BBC9D2" w14:textId="77777777" w:rsidTr="00F270EC">
        <w:tc>
          <w:tcPr>
            <w:tcW w:w="0" w:type="auto"/>
          </w:tcPr>
          <w:p w14:paraId="61BAEFEC" w14:textId="4CEA60F5" w:rsidR="0073096A" w:rsidRPr="00937607" w:rsidRDefault="007D1BE7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7</w:t>
            </w:r>
            <w:r w:rsidR="0073096A" w:rsidRPr="00937607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5B9320E7" w14:textId="18711322" w:rsidR="0073096A" w:rsidRPr="00937607" w:rsidRDefault="001D5EB7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EB7">
              <w:rPr>
                <w:rFonts w:hAnsi="Times New Roman" w:cs="Times New Roman"/>
                <w:sz w:val="22"/>
                <w:szCs w:val="22"/>
              </w:rPr>
              <w:t>Techninė specifikacija: užpildyta ir pasirašyta Aplinkos apsaugos reikalavimų techninės atitikties deklaracija</w:t>
            </w:r>
            <w:r>
              <w:rPr>
                <w:rFonts w:hAnsi="Times New Roman" w:cs="Times New Roman"/>
                <w:sz w:val="22"/>
                <w:szCs w:val="22"/>
              </w:rPr>
              <w:t xml:space="preserve">, </w:t>
            </w:r>
            <w:r w:rsidRPr="001D5EB7">
              <w:rPr>
                <w:rFonts w:hAnsi="Times New Roman" w:cs="Times New Roman"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sz w:val="22"/>
                <w:szCs w:val="22"/>
              </w:rPr>
              <w:t>8</w:t>
            </w:r>
            <w:r w:rsidRPr="001D5EB7">
              <w:rPr>
                <w:rFonts w:hAnsi="Times New Roman" w:cs="Times New Roman"/>
                <w:sz w:val="22"/>
                <w:szCs w:val="22"/>
              </w:rPr>
              <w:t>. p.</w:t>
            </w:r>
          </w:p>
        </w:tc>
        <w:tc>
          <w:tcPr>
            <w:tcW w:w="1898" w:type="dxa"/>
          </w:tcPr>
          <w:p w14:paraId="36621489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AA4B5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724DA4E5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3B998940" w14:textId="77777777" w:rsidTr="00F270EC">
        <w:tc>
          <w:tcPr>
            <w:tcW w:w="0" w:type="auto"/>
          </w:tcPr>
          <w:p w14:paraId="6A3A5507" w14:textId="6A07C8DE" w:rsidR="0073096A" w:rsidRPr="005673E6" w:rsidRDefault="0082513C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8</w:t>
            </w:r>
            <w:r w:rsidR="0073096A" w:rsidRPr="005673E6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5ADCE248" w14:textId="705760DF" w:rsidR="0073096A" w:rsidRPr="005673E6" w:rsidRDefault="001D5EB7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EB7">
              <w:rPr>
                <w:rFonts w:hAnsi="Times New Roman" w:cs="Times New Roman"/>
                <w:sz w:val="22"/>
                <w:szCs w:val="22"/>
              </w:rPr>
              <w:t>Techninė specifikacija: užpildytas ir pasirašytas Darbų atlikimo grafikas, specialiųjų pirkimo sąlygų 6.1.8. p.</w:t>
            </w:r>
          </w:p>
        </w:tc>
        <w:tc>
          <w:tcPr>
            <w:tcW w:w="1898" w:type="dxa"/>
          </w:tcPr>
          <w:p w14:paraId="66E1BDD8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D3CF190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60C294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6B9A965" w14:textId="77777777" w:rsidTr="00F270EC">
        <w:tc>
          <w:tcPr>
            <w:tcW w:w="0" w:type="auto"/>
          </w:tcPr>
          <w:p w14:paraId="0C333605" w14:textId="324F3D0D" w:rsidR="0073096A" w:rsidRPr="005673E6" w:rsidRDefault="0082513C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9</w:t>
            </w:r>
            <w:r w:rsidR="0073096A" w:rsidRPr="005673E6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23AC0229" w14:textId="0B775EFB" w:rsidR="0073096A" w:rsidRPr="005673E6" w:rsidRDefault="0058531F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T</w:t>
            </w:r>
            <w:r w:rsidRPr="0058531F">
              <w:rPr>
                <w:rFonts w:hAnsi="Times New Roman" w:cs="Times New Roman"/>
                <w:sz w:val="22"/>
                <w:szCs w:val="22"/>
              </w:rPr>
              <w:t>uo atveju jei tiekėjas siekia gauti pasiūlymo ekonominio naudingumo balus</w:t>
            </w:r>
            <w:r>
              <w:rPr>
                <w:rFonts w:hAnsi="Times New Roman" w:cs="Times New Roman"/>
                <w:sz w:val="22"/>
                <w:szCs w:val="22"/>
              </w:rPr>
              <w:t>, e</w:t>
            </w:r>
            <w:r w:rsidRPr="0058531F">
              <w:rPr>
                <w:rFonts w:hAnsi="Times New Roman" w:cs="Times New Roman"/>
                <w:sz w:val="22"/>
                <w:szCs w:val="22"/>
              </w:rPr>
              <w:t>konomiškai naudingiausio pasiūlymo vertinimo kriterijų duomenų užpildyti ir pasirašyti pasiūlymo kokybės kriterijų sutarčių sąrašai</w:t>
            </w:r>
            <w:r>
              <w:rPr>
                <w:rFonts w:hAnsi="Times New Roman" w:cs="Times New Roman"/>
                <w:sz w:val="22"/>
                <w:szCs w:val="22"/>
              </w:rPr>
              <w:t xml:space="preserve">, </w:t>
            </w:r>
            <w:r w:rsidRPr="0058531F">
              <w:rPr>
                <w:rFonts w:hAnsi="Times New Roman" w:cs="Times New Roman"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sz w:val="22"/>
                <w:szCs w:val="22"/>
              </w:rPr>
              <w:t>9</w:t>
            </w:r>
            <w:r w:rsidRPr="0058531F">
              <w:rPr>
                <w:rFonts w:hAnsi="Times New Roman" w:cs="Times New Roman"/>
                <w:sz w:val="22"/>
                <w:szCs w:val="22"/>
              </w:rPr>
              <w:t>. p.</w:t>
            </w:r>
          </w:p>
        </w:tc>
        <w:tc>
          <w:tcPr>
            <w:tcW w:w="1898" w:type="dxa"/>
          </w:tcPr>
          <w:p w14:paraId="18DB960B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17F1D9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0A5E11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8F0A88F" w14:textId="77777777" w:rsidTr="00F270EC">
        <w:tc>
          <w:tcPr>
            <w:tcW w:w="0" w:type="auto"/>
          </w:tcPr>
          <w:p w14:paraId="6BA44056" w14:textId="225E45C4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1</w:t>
            </w:r>
            <w:r w:rsidR="0082513C">
              <w:rPr>
                <w:rFonts w:eastAsia="Calibri" w:hAnsi="Times New Roman" w:cs="Times New Roman"/>
                <w:sz w:val="22"/>
                <w:szCs w:val="22"/>
              </w:rPr>
              <w:t>0</w:t>
            </w:r>
            <w:r w:rsidRPr="005673E6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1745095F" w14:textId="296CD0C3" w:rsidR="0073096A" w:rsidRPr="005673E6" w:rsidRDefault="0058531F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58531F">
              <w:rPr>
                <w:rFonts w:hAnsi="Times New Roman" w:cs="Times New Roman"/>
                <w:sz w:val="22"/>
                <w:szCs w:val="22"/>
              </w:rPr>
              <w:t>Kiti iki pasiūlymų pateikimo termino atsakant į dalyvių klausimus ir/ar tikslinant pirkimo dokumentus aiškiai nurodyti dokumentai (jei tokių bus)</w:t>
            </w:r>
            <w:r>
              <w:rPr>
                <w:rFonts w:hAnsi="Times New Roman" w:cs="Times New Roman"/>
                <w:sz w:val="22"/>
                <w:szCs w:val="22"/>
              </w:rPr>
              <w:t xml:space="preserve">, </w:t>
            </w:r>
            <w:r w:rsidRPr="0058531F">
              <w:rPr>
                <w:rFonts w:hAnsi="Times New Roman" w:cs="Times New Roman"/>
                <w:sz w:val="22"/>
                <w:szCs w:val="22"/>
              </w:rPr>
              <w:t>specialiųjų pirkimo sąlygų 6.1.</w:t>
            </w:r>
            <w:r>
              <w:rPr>
                <w:rFonts w:hAnsi="Times New Roman" w:cs="Times New Roman"/>
                <w:sz w:val="22"/>
                <w:szCs w:val="22"/>
              </w:rPr>
              <w:t>10</w:t>
            </w:r>
            <w:r w:rsidRPr="0058531F">
              <w:rPr>
                <w:rFonts w:hAnsi="Times New Roman" w:cs="Times New Roman"/>
                <w:sz w:val="22"/>
                <w:szCs w:val="22"/>
              </w:rPr>
              <w:t>. p.</w:t>
            </w:r>
          </w:p>
        </w:tc>
        <w:tc>
          <w:tcPr>
            <w:tcW w:w="1898" w:type="dxa"/>
          </w:tcPr>
          <w:p w14:paraId="4E854B2A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AA1794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4FB76027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5983AC64" w14:textId="77777777" w:rsidR="0073096A" w:rsidRPr="005673E6" w:rsidRDefault="0073096A" w:rsidP="001637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73E6">
        <w:rPr>
          <w:rFonts w:ascii="Times New Roman" w:hAnsi="Times New Roman" w:cs="Times New Roman"/>
          <w:b/>
          <w:bCs/>
          <w:sz w:val="22"/>
          <w:szCs w:val="22"/>
        </w:rPr>
        <w:t>Pasirašydamas šį pasiūlymą, tvirtintu, kad:</w:t>
      </w:r>
    </w:p>
    <w:p w14:paraId="2B7953AB" w14:textId="79A934C5" w:rsidR="0073096A" w:rsidRPr="005673E6" w:rsidRDefault="0073096A" w:rsidP="0016371B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 xml:space="preserve">esu susipažinęs su Pirkimo dokumentais, taip pat su galiojančiais Lietuvos Respublikos įstatymais, poįstatyminiais teisės aktais, kurie reguliuoja viešųjų pirkimų atlikimo tvarką bei gali turėti įtakos bet kokiems tarp </w:t>
      </w:r>
      <w:r w:rsidR="0058531F">
        <w:rPr>
          <w:rFonts w:ascii="Times New Roman" w:hAnsi="Times New Roman" w:cs="Times New Roman"/>
          <w:sz w:val="22"/>
          <w:szCs w:val="22"/>
        </w:rPr>
        <w:t>Perkančiojo subjekto</w:t>
      </w:r>
      <w:r w:rsidR="0082513C">
        <w:rPr>
          <w:rFonts w:ascii="Times New Roman" w:hAnsi="Times New Roman" w:cs="Times New Roman"/>
          <w:sz w:val="22"/>
          <w:szCs w:val="22"/>
        </w:rPr>
        <w:t xml:space="preserve"> </w:t>
      </w:r>
      <w:r w:rsidRPr="005673E6">
        <w:rPr>
          <w:rFonts w:ascii="Times New Roman" w:hAnsi="Times New Roman" w:cs="Times New Roman"/>
          <w:sz w:val="22"/>
          <w:szCs w:val="22"/>
        </w:rPr>
        <w:t>ir tiekėjo susiklostantiems santykiams, kylantiems iš šio pirkimo ir (ar) susijusiems su šiuo pirkimu;</w:t>
      </w:r>
    </w:p>
    <w:p w14:paraId="688B8AB4" w14:textId="77777777" w:rsidR="0073096A" w:rsidRPr="005673E6" w:rsidRDefault="0073096A" w:rsidP="0016371B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sutinku su Pirkimo dokumentuose nustatytomis sąlygomis ir procedūromis,</w:t>
      </w:r>
    </w:p>
    <w:p w14:paraId="4C551573" w14:textId="77777777" w:rsidR="0073096A" w:rsidRPr="005673E6" w:rsidRDefault="0073096A" w:rsidP="0016371B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eastAsia="Calibri" w:hAnsi="Times New Roman" w:cs="Times New Roman"/>
          <w:sz w:val="22"/>
          <w:szCs w:val="22"/>
        </w:rPr>
        <w:t>pasiūlymo dokumentuose pateikti duomenys ir informacija yra teisinga ir apima viską, ko reikia tinkamam sutarties įvykdymui;</w:t>
      </w:r>
    </w:p>
    <w:p w14:paraId="7724B27E" w14:textId="77777777" w:rsidR="0073096A" w:rsidRPr="005673E6" w:rsidRDefault="0073096A" w:rsidP="0016371B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pasiūlymas galioja skelbime nurodytą terminą.</w:t>
      </w:r>
    </w:p>
    <w:p w14:paraId="55E0842F" w14:textId="77777777" w:rsidR="0073096A" w:rsidRPr="005673E6" w:rsidRDefault="0073096A" w:rsidP="0073096A">
      <w:pPr>
        <w:spacing w:after="0" w:line="240" w:lineRule="auto"/>
        <w:rPr>
          <w:rFonts w:ascii="Verdana" w:hAnsi="Verdana" w:cstheme="minorHAnsi"/>
          <w:sz w:val="22"/>
          <w:szCs w:val="22"/>
        </w:rPr>
      </w:pPr>
    </w:p>
    <w:p w14:paraId="213BD505" w14:textId="77777777" w:rsidR="0073096A" w:rsidRPr="005673E6" w:rsidRDefault="0073096A" w:rsidP="0073096A">
      <w:pPr>
        <w:spacing w:after="0" w:line="240" w:lineRule="auto"/>
        <w:rPr>
          <w:rFonts w:ascii="Verdana" w:hAnsi="Verdana" w:cstheme="minorHAnsi"/>
          <w:sz w:val="22"/>
          <w:szCs w:val="22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2513C" w:rsidRPr="0082513C" w14:paraId="34444F11" w14:textId="77777777" w:rsidTr="00F270EC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7E168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F3F1C4A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2CFDA0" w14:textId="77777777" w:rsidR="0073096A" w:rsidRPr="0082513C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0ACC8E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60681" w14:textId="77777777" w:rsidR="0073096A" w:rsidRPr="0082513C" w:rsidRDefault="0073096A" w:rsidP="00F270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(Vardas, pavardė)</w:t>
            </w:r>
          </w:p>
        </w:tc>
      </w:tr>
      <w:bookmarkEnd w:id="0"/>
    </w:tbl>
    <w:p w14:paraId="3B9A1C3D" w14:textId="77777777" w:rsidR="0073096A" w:rsidRPr="005673E6" w:rsidRDefault="0073096A" w:rsidP="0082513C">
      <w:pPr>
        <w:spacing w:after="0" w:line="240" w:lineRule="auto"/>
        <w:jc w:val="center"/>
        <w:rPr>
          <w:rFonts w:eastAsiaTheme="minorHAnsi" w:cstheme="minorHAnsi"/>
          <w:b/>
          <w:bCs/>
          <w:kern w:val="2"/>
          <w:sz w:val="22"/>
          <w:szCs w:val="22"/>
          <w:lang w:eastAsia="en-US"/>
        </w:rPr>
      </w:pPr>
    </w:p>
    <w:sectPr w:rsidR="0073096A" w:rsidRPr="005673E6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98B8" w14:textId="77777777" w:rsidR="0098563A" w:rsidRDefault="0098563A" w:rsidP="00D05666">
      <w:r>
        <w:separator/>
      </w:r>
    </w:p>
  </w:endnote>
  <w:endnote w:type="continuationSeparator" w:id="0">
    <w:p w14:paraId="43E3D529" w14:textId="77777777" w:rsidR="0098563A" w:rsidRDefault="0098563A" w:rsidP="00D05666">
      <w:r>
        <w:continuationSeparator/>
      </w:r>
    </w:p>
  </w:endnote>
  <w:endnote w:type="continuationNotice" w:id="1">
    <w:p w14:paraId="2DA79AD6" w14:textId="77777777" w:rsidR="0098563A" w:rsidRDefault="00985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16F37647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5FE5" w14:textId="77777777" w:rsidR="0098563A" w:rsidRDefault="0098563A" w:rsidP="00D05666">
      <w:r>
        <w:separator/>
      </w:r>
    </w:p>
  </w:footnote>
  <w:footnote w:type="continuationSeparator" w:id="0">
    <w:p w14:paraId="75DF7280" w14:textId="77777777" w:rsidR="0098563A" w:rsidRDefault="0098563A" w:rsidP="00D05666">
      <w:r>
        <w:continuationSeparator/>
      </w:r>
    </w:p>
  </w:footnote>
  <w:footnote w:type="continuationNotice" w:id="1">
    <w:p w14:paraId="4D7AEC3E" w14:textId="77777777" w:rsidR="0098563A" w:rsidRDefault="009856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714A4A"/>
    <w:multiLevelType w:val="hybridMultilevel"/>
    <w:tmpl w:val="CE2A9BCC"/>
    <w:lvl w:ilvl="0" w:tplc="FC085F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2F411186"/>
    <w:multiLevelType w:val="multilevel"/>
    <w:tmpl w:val="B9269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F5743F"/>
    <w:multiLevelType w:val="multilevel"/>
    <w:tmpl w:val="FC469D5C"/>
    <w:lvl w:ilvl="0">
      <w:start w:val="1"/>
      <w:numFmt w:val="decimal"/>
      <w:suff w:val="space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7" w15:restartNumberingAfterBreak="0">
    <w:nsid w:val="38AE2B74"/>
    <w:multiLevelType w:val="multilevel"/>
    <w:tmpl w:val="6A944EDE"/>
    <w:lvl w:ilvl="0">
      <w:start w:val="5"/>
      <w:numFmt w:val="decimal"/>
      <w:suff w:val="space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8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9" w15:restartNumberingAfterBreak="0">
    <w:nsid w:val="471408DF"/>
    <w:multiLevelType w:val="multilevel"/>
    <w:tmpl w:val="275C4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49797467"/>
    <w:multiLevelType w:val="multilevel"/>
    <w:tmpl w:val="E1AAB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F2E84"/>
    <w:multiLevelType w:val="hybridMultilevel"/>
    <w:tmpl w:val="2796FE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0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1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5"/>
  </w:num>
  <w:num w:numId="2" w16cid:durableId="207184103">
    <w:abstractNumId w:val="2"/>
  </w:num>
  <w:num w:numId="3" w16cid:durableId="1528367431">
    <w:abstractNumId w:val="13"/>
  </w:num>
  <w:num w:numId="4" w16cid:durableId="1484615006">
    <w:abstractNumId w:val="16"/>
  </w:num>
  <w:num w:numId="5" w16cid:durableId="607934237">
    <w:abstractNumId w:val="12"/>
  </w:num>
  <w:num w:numId="6" w16cid:durableId="408162091">
    <w:abstractNumId w:val="22"/>
  </w:num>
  <w:num w:numId="7" w16cid:durableId="12269543">
    <w:abstractNumId w:val="19"/>
  </w:num>
  <w:num w:numId="8" w16cid:durableId="749809940">
    <w:abstractNumId w:val="0"/>
  </w:num>
  <w:num w:numId="9" w16cid:durableId="412043720">
    <w:abstractNumId w:val="20"/>
  </w:num>
  <w:num w:numId="10" w16cid:durableId="1996449446">
    <w:abstractNumId w:val="18"/>
  </w:num>
  <w:num w:numId="11" w16cid:durableId="1482305889">
    <w:abstractNumId w:val="15"/>
  </w:num>
  <w:num w:numId="12" w16cid:durableId="32313854">
    <w:abstractNumId w:val="8"/>
  </w:num>
  <w:num w:numId="13" w16cid:durableId="1318921492">
    <w:abstractNumId w:val="11"/>
  </w:num>
  <w:num w:numId="14" w16cid:durableId="1864435576">
    <w:abstractNumId w:val="17"/>
  </w:num>
  <w:num w:numId="15" w16cid:durableId="1941065713">
    <w:abstractNumId w:val="3"/>
  </w:num>
  <w:num w:numId="16" w16cid:durableId="19859238">
    <w:abstractNumId w:val="4"/>
  </w:num>
  <w:num w:numId="17" w16cid:durableId="859003808">
    <w:abstractNumId w:val="9"/>
  </w:num>
  <w:num w:numId="18" w16cid:durableId="1599216931">
    <w:abstractNumId w:val="10"/>
  </w:num>
  <w:num w:numId="19" w16cid:durableId="80881679">
    <w:abstractNumId w:val="14"/>
  </w:num>
  <w:num w:numId="20" w16cid:durableId="840123072">
    <w:abstractNumId w:val="6"/>
  </w:num>
  <w:num w:numId="21" w16cid:durableId="426317333">
    <w:abstractNumId w:val="21"/>
  </w:num>
  <w:num w:numId="22" w16cid:durableId="1415855619">
    <w:abstractNumId w:val="7"/>
  </w:num>
  <w:num w:numId="23" w16cid:durableId="82534729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1080" w:hanging="720"/>
        </w:pPr>
        <w:rPr>
          <w:rFonts w:ascii="Times New Roman" w:hAnsi="Times New Roman" w:cs="Times New Roman" w:hint="default"/>
          <w:b/>
          <w:bCs w:val="0"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  <w:color w:val="auto"/>
        </w:rPr>
      </w:lvl>
    </w:lvlOverride>
  </w:num>
  <w:num w:numId="24" w16cid:durableId="413288081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1080" w:hanging="720"/>
        </w:pPr>
        <w:rPr>
          <w:rFonts w:ascii="Times New Roman" w:hAnsi="Times New Roman" w:cs="Times New Roman" w:hint="default"/>
          <w:b/>
          <w:bCs w:val="0"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  <w:color w:val="auto"/>
        </w:rPr>
      </w:lvl>
    </w:lvlOverride>
  </w:num>
  <w:num w:numId="25" w16cid:durableId="1533493864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1080" w:hanging="720"/>
        </w:pPr>
        <w:rPr>
          <w:rFonts w:ascii="Times New Roman" w:hAnsi="Times New Roman" w:cs="Times New Roman" w:hint="default"/>
          <w:b/>
          <w:bCs w:val="0"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  <w:color w:val="auto"/>
        </w:rPr>
      </w:lvl>
    </w:lvlOverride>
  </w:num>
  <w:num w:numId="26" w16cid:durableId="1950745629">
    <w:abstractNumId w:val="7"/>
    <w:lvlOverride w:ilvl="0">
      <w:lvl w:ilvl="0">
        <w:start w:val="5"/>
        <w:numFmt w:val="decimal"/>
        <w:suff w:val="space"/>
        <w:lvlText w:val="%1."/>
        <w:lvlJc w:val="left"/>
        <w:pPr>
          <w:ind w:left="1080" w:hanging="720"/>
        </w:pPr>
        <w:rPr>
          <w:rFonts w:ascii="Times New Roman" w:hAnsi="Times New Roman" w:cs="Times New Roman" w:hint="default"/>
          <w:b/>
          <w:bCs w:val="0"/>
          <w:i w:val="0"/>
        </w:rPr>
      </w:lvl>
    </w:lvlOverride>
    <w:lvlOverride w:ilvl="1">
      <w:lvl w:ilvl="1">
        <w:start w:val="4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  <w:color w:val="auto"/>
        </w:rPr>
      </w:lvl>
    </w:lvlOverride>
  </w:num>
  <w:num w:numId="27" w16cid:durableId="105639610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1E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597F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8B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B45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5F5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DE9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B6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61A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66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371B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09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0C5B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6DD4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5EB7"/>
    <w:rsid w:val="001D612E"/>
    <w:rsid w:val="001D65F8"/>
    <w:rsid w:val="001D7492"/>
    <w:rsid w:val="001D7890"/>
    <w:rsid w:val="001E0107"/>
    <w:rsid w:val="001E0D7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65CD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99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74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0A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A7D9D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0EF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045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C27"/>
    <w:rsid w:val="003300F2"/>
    <w:rsid w:val="00331673"/>
    <w:rsid w:val="00331ED1"/>
    <w:rsid w:val="003328D9"/>
    <w:rsid w:val="00333BFA"/>
    <w:rsid w:val="00334D33"/>
    <w:rsid w:val="00334EB8"/>
    <w:rsid w:val="003354F0"/>
    <w:rsid w:val="00335612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5B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23E"/>
    <w:rsid w:val="0039299B"/>
    <w:rsid w:val="003930DC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3BA7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6B20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4C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96A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713"/>
    <w:rsid w:val="0041685F"/>
    <w:rsid w:val="00416870"/>
    <w:rsid w:val="00416AAC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B4A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45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002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552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55A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A1E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3DEF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4BE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31F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464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F6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6279"/>
    <w:rsid w:val="00670121"/>
    <w:rsid w:val="00670373"/>
    <w:rsid w:val="006715F4"/>
    <w:rsid w:val="00671B2B"/>
    <w:rsid w:val="00671DB5"/>
    <w:rsid w:val="0067281B"/>
    <w:rsid w:val="0067282A"/>
    <w:rsid w:val="00673538"/>
    <w:rsid w:val="006745CA"/>
    <w:rsid w:val="006752D5"/>
    <w:rsid w:val="00675AFC"/>
    <w:rsid w:val="0067643D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4C4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4FC9"/>
    <w:rsid w:val="006B5492"/>
    <w:rsid w:val="006B5692"/>
    <w:rsid w:val="006B56F2"/>
    <w:rsid w:val="006B59E1"/>
    <w:rsid w:val="006B5A2F"/>
    <w:rsid w:val="006B746E"/>
    <w:rsid w:val="006B7F6F"/>
    <w:rsid w:val="006C0723"/>
    <w:rsid w:val="006C0B42"/>
    <w:rsid w:val="006C0F06"/>
    <w:rsid w:val="006C176F"/>
    <w:rsid w:val="006C1CEA"/>
    <w:rsid w:val="006C25A3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DA3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96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9D1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E5A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3AF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1BE7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D4D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46F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13C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36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EB5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426"/>
    <w:rsid w:val="008D2C3D"/>
    <w:rsid w:val="008D2D3D"/>
    <w:rsid w:val="008D2D7E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A48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C23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87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63A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E7E4E"/>
    <w:rsid w:val="009F0698"/>
    <w:rsid w:val="009F0935"/>
    <w:rsid w:val="009F0A4E"/>
    <w:rsid w:val="009F0C0A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5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381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79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2BF"/>
    <w:rsid w:val="00AE752C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C7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5E5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3F3"/>
    <w:rsid w:val="00B21AC5"/>
    <w:rsid w:val="00B21EFA"/>
    <w:rsid w:val="00B2239D"/>
    <w:rsid w:val="00B22538"/>
    <w:rsid w:val="00B2281F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2780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6B9A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2F34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6AA1"/>
    <w:rsid w:val="00BE7C72"/>
    <w:rsid w:val="00BF073D"/>
    <w:rsid w:val="00BF129F"/>
    <w:rsid w:val="00BF1959"/>
    <w:rsid w:val="00BF1D3B"/>
    <w:rsid w:val="00BF21E9"/>
    <w:rsid w:val="00BF22F5"/>
    <w:rsid w:val="00BF241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31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4C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068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225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689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4BA"/>
    <w:rsid w:val="00D037B0"/>
    <w:rsid w:val="00D03CCF"/>
    <w:rsid w:val="00D03F7E"/>
    <w:rsid w:val="00D04642"/>
    <w:rsid w:val="00D05014"/>
    <w:rsid w:val="00D054E2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47F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638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0DA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4A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34DE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4FAE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6A99"/>
    <w:rsid w:val="00E076BB"/>
    <w:rsid w:val="00E101B8"/>
    <w:rsid w:val="00E10741"/>
    <w:rsid w:val="00E110DE"/>
    <w:rsid w:val="00E11345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3AF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D2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CB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C0B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2C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13E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874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41D5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1B5"/>
    <w:rsid w:val="00F10EB1"/>
    <w:rsid w:val="00F11188"/>
    <w:rsid w:val="00F1174E"/>
    <w:rsid w:val="00F126A8"/>
    <w:rsid w:val="00F13081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0DDD"/>
    <w:rsid w:val="00F31B00"/>
    <w:rsid w:val="00F32018"/>
    <w:rsid w:val="00F32DE5"/>
    <w:rsid w:val="00F332DC"/>
    <w:rsid w:val="00F33516"/>
    <w:rsid w:val="00F33852"/>
    <w:rsid w:val="00F33A43"/>
    <w:rsid w:val="00F344B8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2F1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87D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Inga Gliožerytė</cp:lastModifiedBy>
  <cp:revision>16</cp:revision>
  <dcterms:created xsi:type="dcterms:W3CDTF">2024-09-04T04:54:00Z</dcterms:created>
  <dcterms:modified xsi:type="dcterms:W3CDTF">2025-04-24T06:51:00Z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