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46F97791"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F51341">
            <w:rPr>
              <w:rFonts w:ascii="Times New Roman" w:hAnsi="Times New Roman" w:cs="Times New Roman"/>
              <w:sz w:val="24"/>
              <w:szCs w:val="24"/>
            </w:rPr>
            <w:t>04-24</w:t>
          </w:r>
          <w:bookmarkStart w:id="0" w:name="_GoBack"/>
          <w:bookmarkEnd w:id="0"/>
        </w:p>
        <w:p w14:paraId="6379A45C" w14:textId="1F83E48B"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F51341">
            <w:rPr>
              <w:rFonts w:ascii="Times New Roman" w:hAnsi="Times New Roman" w:cs="Times New Roman"/>
              <w:sz w:val="24"/>
              <w:szCs w:val="24"/>
            </w:rPr>
            <w:t>16</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5D795165" w:rsidR="008E1AD2" w:rsidRPr="00F93DBC" w:rsidRDefault="008E1AD2" w:rsidP="008E1AD2">
          <w:pPr>
            <w:pStyle w:val="HTMLiankstoformatuotas"/>
            <w:ind w:firstLine="15"/>
            <w:jc w:val="center"/>
            <w:rPr>
              <w:rFonts w:ascii="Times New Roman" w:hAnsi="Times New Roman" w:cs="Times New Roman"/>
              <w:b/>
              <w:color w:val="000000"/>
              <w:sz w:val="18"/>
              <w:szCs w:val="18"/>
            </w:rPr>
          </w:pPr>
          <w:r w:rsidRPr="00F93DBC">
            <w:rPr>
              <w:rFonts w:ascii="Times New Roman" w:hAnsi="Times New Roman" w:cs="Times New Roman"/>
              <w:b/>
              <w:bCs/>
              <w:sz w:val="28"/>
              <w:szCs w:val="28"/>
            </w:rPr>
            <w:t>„</w:t>
          </w:r>
          <w:r w:rsidR="00F93DBC" w:rsidRPr="00F93DBC">
            <w:rPr>
              <w:rFonts w:ascii="Times New Roman" w:hAnsi="Times New Roman" w:cs="Times New Roman"/>
              <w:b/>
              <w:bCs/>
              <w:sz w:val="28"/>
              <w:szCs w:val="28"/>
            </w:rPr>
            <w:t xml:space="preserve">Varėnos r. Senosios Varėnos Andriaus </w:t>
          </w:r>
          <w:proofErr w:type="spellStart"/>
          <w:r w:rsidR="00F93DBC" w:rsidRPr="00F93DBC">
            <w:rPr>
              <w:rFonts w:ascii="Times New Roman" w:hAnsi="Times New Roman" w:cs="Times New Roman"/>
              <w:b/>
              <w:bCs/>
              <w:sz w:val="28"/>
              <w:szCs w:val="28"/>
            </w:rPr>
            <w:t>Ryliškio</w:t>
          </w:r>
          <w:proofErr w:type="spellEnd"/>
          <w:r w:rsidR="00F93DBC" w:rsidRPr="00F93DBC">
            <w:rPr>
              <w:rFonts w:ascii="Times New Roman" w:hAnsi="Times New Roman" w:cs="Times New Roman"/>
              <w:b/>
              <w:bCs/>
              <w:sz w:val="28"/>
              <w:szCs w:val="28"/>
            </w:rPr>
            <w:t xml:space="preserve"> pagrindinės mokyklos pastato, </w:t>
          </w:r>
          <w:proofErr w:type="spellStart"/>
          <w:r w:rsidR="00F93DBC" w:rsidRPr="00F93DBC">
            <w:rPr>
              <w:rFonts w:ascii="Times New Roman" w:hAnsi="Times New Roman" w:cs="Times New Roman"/>
              <w:b/>
              <w:bCs/>
              <w:sz w:val="28"/>
              <w:szCs w:val="28"/>
            </w:rPr>
            <w:t>Ryliškio</w:t>
          </w:r>
          <w:proofErr w:type="spellEnd"/>
          <w:r w:rsidR="00F93DBC" w:rsidRPr="00F93DBC">
            <w:rPr>
              <w:rFonts w:ascii="Times New Roman" w:hAnsi="Times New Roman" w:cs="Times New Roman"/>
              <w:b/>
              <w:bCs/>
              <w:sz w:val="28"/>
              <w:szCs w:val="28"/>
            </w:rPr>
            <w:t xml:space="preserve"> g. 14, Senosios Varėnos k., Varėnos r. sav., paprastojo remonto darbai</w:t>
          </w:r>
          <w:r w:rsidRPr="00F93DBC">
            <w:rPr>
              <w:rFonts w:ascii="Times New Roman" w:hAnsi="Times New Roman" w:cs="Times New Roman"/>
              <w:b/>
              <w:bCs/>
              <w:sz w:val="28"/>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77777777"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F51341"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F51341"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F51341"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F51341"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F51341"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F51341"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F51341"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F51341"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F51341"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F51341"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1" w:name="_Toc126333928"/>
      <w:bookmarkStart w:id="2" w:name="_Toc335201954"/>
      <w:bookmarkStart w:id="3" w:name="_Toc147739116"/>
      <w:r w:rsidRPr="00DF247E">
        <w:rPr>
          <w:rFonts w:asciiTheme="minorHAnsi" w:hAnsiTheme="minorHAnsi" w:cstheme="minorHAnsi"/>
          <w:b/>
          <w:sz w:val="28"/>
        </w:rPr>
        <w:lastRenderedPageBreak/>
        <w:t>Bendra informacija</w:t>
      </w:r>
      <w:bookmarkEnd w:id="1"/>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1852C69"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w:t>
      </w:r>
      <w:r w:rsidR="00BB2B3D">
        <w:rPr>
          <w:rFonts w:cstheme="minorHAnsi"/>
        </w:rPr>
        <w:t>e</w:t>
      </w:r>
      <w:r w:rsidR="002B3145" w:rsidRPr="00DF247E">
        <w:rPr>
          <w:rFonts w:cstheme="minorHAnsi"/>
        </w:rPr>
        <w:t xml:space="preserve"> „Tiekėjų kvalifikacijos reikalavimai ir reikalaujami kokybės bei aplinkos apsaugos vadybos sistemų standartai“</w:t>
      </w:r>
      <w:r w:rsidR="00BB2B3D">
        <w:rPr>
          <w:rFonts w:cstheme="minorHAnsi"/>
        </w:rPr>
        <w:t>.</w:t>
      </w:r>
    </w:p>
    <w:p w14:paraId="2413C02D" w14:textId="6CF7E2AC" w:rsidR="00E32C8E" w:rsidRPr="002B3145" w:rsidRDefault="00E32C8E" w:rsidP="0097765E">
      <w:pPr>
        <w:pStyle w:val="Sraopastraipa"/>
        <w:numPr>
          <w:ilvl w:val="1"/>
          <w:numId w:val="7"/>
        </w:numPr>
        <w:tabs>
          <w:tab w:val="left" w:pos="993"/>
        </w:tabs>
        <w:spacing w:after="0" w:line="240" w:lineRule="auto"/>
        <w:ind w:left="0" w:firstLine="567"/>
        <w:jc w:val="both"/>
        <w:rPr>
          <w:rFonts w:eastAsia="Arial"/>
        </w:rPr>
      </w:pPr>
      <w:r w:rsidRPr="002B3145">
        <w:rPr>
          <w:rFonts w:eastAsia="Arial"/>
        </w:rPr>
        <w:t xml:space="preserve">Išankstinis skelbimas apie </w:t>
      </w:r>
      <w:r w:rsidR="007A68AD" w:rsidRPr="002B3145">
        <w:rPr>
          <w:rFonts w:eastAsia="Arial"/>
        </w:rPr>
        <w:t>p</w:t>
      </w:r>
      <w:r w:rsidRPr="002B3145">
        <w:rPr>
          <w:rFonts w:eastAsia="Arial"/>
        </w:rPr>
        <w:t>irkimą nebuvo paskelbtas</w:t>
      </w:r>
      <w:r w:rsidR="008E1AD2" w:rsidRPr="002B3145">
        <w:rPr>
          <w:rFonts w:eastAsia="Arial"/>
        </w:rPr>
        <w:t>.</w:t>
      </w:r>
    </w:p>
    <w:p w14:paraId="72EF28E7" w14:textId="61993630" w:rsidR="00AF1430" w:rsidRPr="00BB2B3D"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BB2B3D">
        <w:rPr>
          <w:rFonts w:cstheme="minorHAnsi"/>
          <w:lang w:eastAsia="en-US"/>
        </w:rPr>
        <w:t>P</w:t>
      </w:r>
      <w:r w:rsidR="00E32C8E" w:rsidRPr="00BB2B3D">
        <w:rPr>
          <w:rFonts w:cstheme="minorHAnsi"/>
          <w:lang w:eastAsia="en-US"/>
        </w:rPr>
        <w:t xml:space="preserve">irkime </w:t>
      </w:r>
      <w:r w:rsidR="00E32C8E" w:rsidRPr="00BB2B3D">
        <w:rPr>
          <w:rFonts w:cstheme="minorHAnsi"/>
        </w:rPr>
        <w:t xml:space="preserve"> </w:t>
      </w:r>
      <w:r w:rsidR="007A68AD" w:rsidRPr="00BB2B3D">
        <w:rPr>
          <w:rFonts w:cstheme="minorHAnsi"/>
        </w:rPr>
        <w:t>perkančioji organizacija</w:t>
      </w:r>
      <w:r w:rsidR="00E32C8E" w:rsidRPr="00BB2B3D">
        <w:rPr>
          <w:rFonts w:cstheme="minorHAnsi"/>
          <w:lang w:eastAsia="en-US"/>
        </w:rPr>
        <w:t xml:space="preserve"> nenumato skelbti pranešimo dėl savanoriško </w:t>
      </w:r>
      <w:proofErr w:type="spellStart"/>
      <w:r w:rsidR="00E32C8E" w:rsidRPr="00BB2B3D">
        <w:rPr>
          <w:rFonts w:cstheme="minorHAnsi"/>
          <w:i/>
          <w:iCs/>
          <w:lang w:eastAsia="en-US"/>
        </w:rPr>
        <w:t>ex</w:t>
      </w:r>
      <w:proofErr w:type="spellEnd"/>
      <w:r w:rsidR="00E32C8E" w:rsidRPr="00BB2B3D">
        <w:rPr>
          <w:rFonts w:cstheme="minorHAnsi"/>
          <w:i/>
          <w:iCs/>
          <w:lang w:eastAsia="en-US"/>
        </w:rPr>
        <w:t xml:space="preserve"> ante</w:t>
      </w:r>
      <w:r w:rsidR="00E32C8E" w:rsidRPr="00BB2B3D">
        <w:rPr>
          <w:rFonts w:cstheme="minorHAnsi"/>
          <w:lang w:eastAsia="en-US"/>
        </w:rPr>
        <w:t xml:space="preserve"> skaidrumo.</w:t>
      </w:r>
    </w:p>
    <w:p w14:paraId="5D0EA3C4" w14:textId="639AE59E" w:rsidR="004D070C" w:rsidRPr="00BB2B3D" w:rsidRDefault="007466F8" w:rsidP="008E1AD2">
      <w:pPr>
        <w:pStyle w:val="Sraopastraipa"/>
        <w:numPr>
          <w:ilvl w:val="1"/>
          <w:numId w:val="7"/>
        </w:numPr>
        <w:tabs>
          <w:tab w:val="left" w:pos="851"/>
          <w:tab w:val="left" w:pos="993"/>
        </w:tabs>
        <w:spacing w:after="0" w:line="240" w:lineRule="auto"/>
        <w:ind w:left="0" w:firstLine="567"/>
        <w:jc w:val="both"/>
        <w:rPr>
          <w:rFonts w:cstheme="minorHAnsi"/>
        </w:rPr>
      </w:pPr>
      <w:r w:rsidRPr="00BB2B3D">
        <w:rPr>
          <w:rFonts w:cstheme="minorHAnsi"/>
        </w:rPr>
        <w:t>Pirkime neleidžia</w:t>
      </w:r>
      <w:r w:rsidR="00216820" w:rsidRPr="00BB2B3D">
        <w:rPr>
          <w:rFonts w:cstheme="minorHAnsi"/>
        </w:rPr>
        <w:t>ma</w:t>
      </w:r>
      <w:r w:rsidRPr="00BB2B3D">
        <w:rPr>
          <w:rFonts w:cstheme="minorHAnsi"/>
        </w:rPr>
        <w:t xml:space="preserve"> pateikti alternatyvių </w:t>
      </w:r>
      <w:r w:rsidR="00D27E76" w:rsidRPr="00BB2B3D">
        <w:rPr>
          <w:rFonts w:cstheme="minorHAnsi"/>
        </w:rPr>
        <w:t>p</w:t>
      </w:r>
      <w:r w:rsidRPr="00BB2B3D">
        <w:rPr>
          <w:rFonts w:cstheme="minorHAnsi"/>
        </w:rPr>
        <w:t>asiūlymų</w:t>
      </w:r>
      <w:r w:rsidR="008E1AD2" w:rsidRPr="00BB2B3D">
        <w:rPr>
          <w:rFonts w:cstheme="minorHAnsi"/>
        </w:rPr>
        <w:t>.</w:t>
      </w:r>
      <w:r w:rsidR="004D070C" w:rsidRPr="00BB2B3D">
        <w:rPr>
          <w:rFonts w:cstheme="minorHAnsi"/>
          <w:i/>
          <w:iCs/>
          <w:sz w:val="22"/>
          <w:szCs w:val="22"/>
        </w:rPr>
        <w:t xml:space="preserve"> </w:t>
      </w:r>
    </w:p>
    <w:p w14:paraId="0C002F05" w14:textId="68A15AD1" w:rsidR="00E32C8E" w:rsidRPr="00BB2B3D" w:rsidRDefault="00E32C8E" w:rsidP="0097765E">
      <w:pPr>
        <w:pStyle w:val="Sraopastraipa"/>
        <w:numPr>
          <w:ilvl w:val="1"/>
          <w:numId w:val="7"/>
        </w:numPr>
        <w:tabs>
          <w:tab w:val="left" w:pos="993"/>
        </w:tabs>
        <w:spacing w:after="0" w:line="240" w:lineRule="auto"/>
        <w:ind w:firstLine="207"/>
        <w:jc w:val="both"/>
        <w:rPr>
          <w:rFonts w:cstheme="minorHAnsi"/>
        </w:rPr>
      </w:pPr>
      <w:r w:rsidRPr="00BB2B3D">
        <w:rPr>
          <w:rFonts w:eastAsia="Arial" w:cstheme="minorHAnsi"/>
        </w:rPr>
        <w:t xml:space="preserve">Bendrosios </w:t>
      </w:r>
      <w:r w:rsidR="007E5F55" w:rsidRPr="00BB2B3D">
        <w:rPr>
          <w:rFonts w:eastAsia="Arial" w:cstheme="minorHAnsi"/>
        </w:rPr>
        <w:t xml:space="preserve">pirkimo </w:t>
      </w:r>
      <w:r w:rsidRPr="00BB2B3D">
        <w:rPr>
          <w:rFonts w:eastAsia="Arial" w:cstheme="minorHAnsi"/>
        </w:rPr>
        <w:t>sąlygos yra neatskiriama ši</w:t>
      </w:r>
      <w:r w:rsidR="00C07F25" w:rsidRPr="00BB2B3D">
        <w:rPr>
          <w:rFonts w:eastAsia="Arial" w:cstheme="minorHAnsi"/>
        </w:rPr>
        <w:t>ų</w:t>
      </w:r>
      <w:r w:rsidRPr="00BB2B3D">
        <w:rPr>
          <w:rFonts w:eastAsia="Arial" w:cstheme="minorHAnsi"/>
        </w:rPr>
        <w:t xml:space="preserve"> </w:t>
      </w:r>
      <w:r w:rsidR="00F4541C" w:rsidRPr="00BB2B3D">
        <w:rPr>
          <w:rFonts w:eastAsia="Arial" w:cstheme="minorHAnsi"/>
        </w:rPr>
        <w:t>p</w:t>
      </w:r>
      <w:r w:rsidRPr="00BB2B3D">
        <w:rPr>
          <w:rFonts w:eastAsia="Arial" w:cstheme="minorHAnsi"/>
        </w:rPr>
        <w:t>irkimo sąlygų dalis.</w:t>
      </w:r>
    </w:p>
    <w:p w14:paraId="5DEDEBC7" w14:textId="1ED44FB6" w:rsidR="00B41C66" w:rsidRPr="00DF247E" w:rsidRDefault="00507DC9" w:rsidP="00717DCC">
      <w:pPr>
        <w:pStyle w:val="Antrat1"/>
        <w:spacing w:line="20" w:lineRule="atLeast"/>
        <w:contextualSpacing/>
        <w:rPr>
          <w:b/>
          <w:sz w:val="28"/>
        </w:rPr>
      </w:pPr>
      <w:bookmarkStart w:id="4" w:name="_Ref39426332"/>
      <w:bookmarkStart w:id="5" w:name="_Ref39426338"/>
      <w:bookmarkStart w:id="6" w:name="_Toc126333929"/>
      <w:bookmarkEnd w:id="2"/>
      <w:r w:rsidRPr="00DF247E">
        <w:rPr>
          <w:rFonts w:ascii="Calibri" w:hAnsi="Calibri" w:cs="Calibri"/>
          <w:b/>
          <w:sz w:val="28"/>
        </w:rPr>
        <w:t>2</w:t>
      </w:r>
      <w:r w:rsidRPr="00DF247E">
        <w:rPr>
          <w:b/>
          <w:sz w:val="28"/>
        </w:rPr>
        <w:t xml:space="preserve">. </w:t>
      </w:r>
      <w:r w:rsidR="00B41C66" w:rsidRPr="00DF247E">
        <w:rPr>
          <w:rFonts w:asciiTheme="minorHAnsi" w:hAnsiTheme="minorHAnsi" w:cstheme="minorHAnsi"/>
          <w:b/>
          <w:sz w:val="28"/>
        </w:rPr>
        <w:t>Pirkimo objektas</w:t>
      </w:r>
      <w:bookmarkEnd w:id="4"/>
      <w:bookmarkEnd w:id="5"/>
      <w:bookmarkEnd w:id="6"/>
    </w:p>
    <w:p w14:paraId="0B7B0A50" w14:textId="75611DEB" w:rsidR="00B41C66" w:rsidRPr="00F93DBC" w:rsidRDefault="00B41C66" w:rsidP="002B3145">
      <w:pPr>
        <w:pStyle w:val="Betarp"/>
        <w:numPr>
          <w:ilvl w:val="1"/>
          <w:numId w:val="18"/>
        </w:numPr>
        <w:spacing w:after="120"/>
        <w:ind w:left="0" w:firstLine="567"/>
        <w:contextualSpacing/>
        <w:jc w:val="both"/>
        <w:rPr>
          <w:rFonts w:cstheme="minorHAnsi"/>
        </w:rPr>
      </w:pPr>
      <w:r w:rsidRPr="00F0499F">
        <w:rPr>
          <w:rFonts w:eastAsia="Calibri"/>
          <w:color w:val="000000" w:themeColor="text1"/>
        </w:rPr>
        <w:t xml:space="preserve">Perkančioji organizacija numato įsigyti </w:t>
      </w:r>
      <w:r w:rsidR="00F93DBC" w:rsidRPr="00F93DBC">
        <w:rPr>
          <w:rFonts w:ascii="Times New Roman" w:hAnsi="Times New Roman" w:cs="Times New Roman"/>
          <w:b/>
          <w:color w:val="4472C4" w:themeColor="accent1"/>
          <w:sz w:val="22"/>
          <w:szCs w:val="24"/>
        </w:rPr>
        <w:t xml:space="preserve">Varėnos r. Senosios Varėnos Andriaus </w:t>
      </w:r>
      <w:proofErr w:type="spellStart"/>
      <w:r w:rsidR="00F93DBC" w:rsidRPr="00F93DBC">
        <w:rPr>
          <w:rFonts w:ascii="Times New Roman" w:hAnsi="Times New Roman" w:cs="Times New Roman"/>
          <w:b/>
          <w:color w:val="4472C4" w:themeColor="accent1"/>
          <w:sz w:val="22"/>
          <w:szCs w:val="24"/>
        </w:rPr>
        <w:t>Ryliškio</w:t>
      </w:r>
      <w:proofErr w:type="spellEnd"/>
      <w:r w:rsidR="00F93DBC" w:rsidRPr="00F93DBC">
        <w:rPr>
          <w:rFonts w:ascii="Times New Roman" w:hAnsi="Times New Roman" w:cs="Times New Roman"/>
          <w:b/>
          <w:color w:val="4472C4" w:themeColor="accent1"/>
          <w:sz w:val="22"/>
          <w:szCs w:val="24"/>
        </w:rPr>
        <w:t xml:space="preserve"> pagrindinės mokyklos pastato, </w:t>
      </w:r>
      <w:proofErr w:type="spellStart"/>
      <w:r w:rsidR="00F93DBC" w:rsidRPr="00F93DBC">
        <w:rPr>
          <w:rFonts w:ascii="Times New Roman" w:hAnsi="Times New Roman" w:cs="Times New Roman"/>
          <w:b/>
          <w:color w:val="4472C4" w:themeColor="accent1"/>
          <w:sz w:val="22"/>
          <w:szCs w:val="24"/>
        </w:rPr>
        <w:t>Ryliškio</w:t>
      </w:r>
      <w:proofErr w:type="spellEnd"/>
      <w:r w:rsidR="00F93DBC" w:rsidRPr="00F93DBC">
        <w:rPr>
          <w:rFonts w:ascii="Times New Roman" w:hAnsi="Times New Roman" w:cs="Times New Roman"/>
          <w:b/>
          <w:color w:val="4472C4" w:themeColor="accent1"/>
          <w:sz w:val="22"/>
          <w:szCs w:val="24"/>
        </w:rPr>
        <w:t xml:space="preserve"> g. 14, Senosios Varėnos k., Varėnos r. sav., paprastojo remonto darbai</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sidRPr="000C4E22">
        <w:rPr>
          <w:rFonts w:cstheme="minorHAnsi"/>
        </w:rPr>
        <w:t>s</w:t>
      </w:r>
      <w:r w:rsidR="00444CAF" w:rsidRPr="000C4E22">
        <w:rPr>
          <w:rFonts w:cstheme="minorHAnsi"/>
        </w:rPr>
        <w:t xml:space="preserve">pecialiųjų </w:t>
      </w:r>
      <w:r w:rsidR="00CE7209" w:rsidRPr="000C4E22">
        <w:rPr>
          <w:rFonts w:cstheme="minorHAnsi"/>
        </w:rPr>
        <w:t xml:space="preserve">pirkimo </w:t>
      </w:r>
      <w:r w:rsidR="00444CAF" w:rsidRPr="000C4E22">
        <w:rPr>
          <w:rFonts w:cstheme="minorHAnsi"/>
        </w:rPr>
        <w:t xml:space="preserve">sąlygų </w:t>
      </w:r>
      <w:r w:rsidR="00611A6A" w:rsidRPr="000C4E22">
        <w:rPr>
          <w:rFonts w:cstheme="minorHAnsi"/>
        </w:rPr>
        <w:t xml:space="preserve">6 – </w:t>
      </w:r>
      <w:r w:rsidR="000C4E22" w:rsidRPr="000C4E22">
        <w:rPr>
          <w:rFonts w:cstheme="minorHAnsi"/>
        </w:rPr>
        <w:t>9</w:t>
      </w:r>
      <w:r w:rsidR="00611A6A" w:rsidRPr="000C4E22">
        <w:rPr>
          <w:rFonts w:cstheme="minorHAnsi"/>
        </w:rPr>
        <w:t xml:space="preserve"> </w:t>
      </w:r>
      <w:r w:rsidR="00444CAF" w:rsidRPr="00F93DBC">
        <w:rPr>
          <w:rFonts w:cstheme="minorHAnsi"/>
        </w:rPr>
        <w:t>pried</w:t>
      </w:r>
      <w:r w:rsidR="00611A6A" w:rsidRPr="00F93DBC">
        <w:rPr>
          <w:rFonts w:cstheme="minorHAnsi"/>
        </w:rPr>
        <w:t>uose</w:t>
      </w:r>
      <w:r w:rsidRPr="00F93DBC">
        <w:rPr>
          <w:rFonts w:cstheme="minorHAnsi"/>
        </w:rPr>
        <w:t>.</w:t>
      </w:r>
    </w:p>
    <w:p w14:paraId="48EEE6C2" w14:textId="7E02B5BC" w:rsidR="00B41C66" w:rsidRPr="00F93DBC" w:rsidRDefault="00507DC9" w:rsidP="002B3145">
      <w:pPr>
        <w:pStyle w:val="Betarp"/>
        <w:spacing w:after="120"/>
        <w:ind w:firstLine="567"/>
        <w:contextualSpacing/>
        <w:jc w:val="both"/>
        <w:rPr>
          <w:rFonts w:cstheme="minorHAnsi"/>
        </w:rPr>
      </w:pPr>
      <w:r w:rsidRPr="00F93DBC">
        <w:rPr>
          <w:rFonts w:cstheme="minorHAnsi"/>
        </w:rPr>
        <w:t>2.2</w:t>
      </w:r>
      <w:r w:rsidR="002B3145" w:rsidRPr="00F93DBC">
        <w:rPr>
          <w:rFonts w:cstheme="minorHAnsi"/>
        </w:rPr>
        <w:t xml:space="preserve">. </w:t>
      </w:r>
      <w:r w:rsidR="00B41C66" w:rsidRPr="00F93DBC">
        <w:rPr>
          <w:rFonts w:cstheme="minorHAnsi"/>
        </w:rPr>
        <w:t>Pirkimo objektas į dalis neskaidomas</w:t>
      </w:r>
      <w:r w:rsidR="00920113" w:rsidRPr="00F93DBC">
        <w:rPr>
          <w:rFonts w:cstheme="minorHAnsi"/>
        </w:rPr>
        <w:t xml:space="preserve">, </w:t>
      </w:r>
      <w:r w:rsidR="00920113" w:rsidRPr="00F93DBC">
        <w:t xml:space="preserve">nes pirkimo objektas nėra dalus, tiekėjas turi teikti pasiūlymą visam darbų kiekiui. </w:t>
      </w:r>
      <w:r w:rsidR="007554D6" w:rsidRPr="00F93DBC">
        <w:rPr>
          <w:rFonts w:cstheme="minorHAnsi"/>
        </w:rPr>
        <w:t>Pirkimo apimtys, reikalavimai ir technin</w:t>
      </w:r>
      <w:r w:rsidR="00611A6A" w:rsidRPr="00F93DBC">
        <w:rPr>
          <w:rFonts w:cstheme="minorHAnsi"/>
        </w:rPr>
        <w:t>iai reklamavimai</w:t>
      </w:r>
      <w:r w:rsidR="007554D6" w:rsidRPr="00F93DBC">
        <w:rPr>
          <w:rFonts w:cstheme="minorHAnsi"/>
        </w:rPr>
        <w:t xml:space="preserve"> apibrėžti </w:t>
      </w:r>
      <w:r w:rsidR="007204DB" w:rsidRPr="00F93DBC">
        <w:rPr>
          <w:rFonts w:cstheme="minorHAnsi"/>
        </w:rPr>
        <w:t xml:space="preserve">specialiųjų </w:t>
      </w:r>
      <w:r w:rsidR="007554D6" w:rsidRPr="00F93DBC">
        <w:rPr>
          <w:rFonts w:cstheme="minorHAnsi"/>
        </w:rPr>
        <w:t xml:space="preserve">pirkimo sąlygų </w:t>
      </w:r>
      <w:r w:rsidR="00611A6A" w:rsidRPr="00F93DBC">
        <w:rPr>
          <w:rFonts w:cstheme="minorHAnsi"/>
        </w:rPr>
        <w:t xml:space="preserve">6 – </w:t>
      </w:r>
      <w:r w:rsidR="00D5331B">
        <w:rPr>
          <w:rFonts w:cstheme="minorHAnsi"/>
        </w:rPr>
        <w:t>10</w:t>
      </w:r>
      <w:r w:rsidR="00611A6A" w:rsidRPr="00F93DBC">
        <w:rPr>
          <w:rFonts w:cstheme="minorHAnsi"/>
        </w:rPr>
        <w:t xml:space="preserve"> </w:t>
      </w:r>
      <w:r w:rsidR="007554D6" w:rsidRPr="00F93DBC">
        <w:rPr>
          <w:rFonts w:cstheme="minorHAnsi"/>
        </w:rPr>
        <w:t>pried</w:t>
      </w:r>
      <w:r w:rsidR="00611A6A" w:rsidRPr="00F93DBC">
        <w:rPr>
          <w:rFonts w:cstheme="minorHAnsi"/>
        </w:rPr>
        <w:t>uose</w:t>
      </w:r>
      <w:r w:rsidR="007554D6" w:rsidRPr="00F93DBC">
        <w:rPr>
          <w:rFonts w:cstheme="minorHAnsi"/>
        </w:rPr>
        <w:t xml:space="preserve">. </w:t>
      </w:r>
    </w:p>
    <w:p w14:paraId="3031DC86" w14:textId="57E85801" w:rsidR="00004521" w:rsidRDefault="00004521" w:rsidP="002B3145">
      <w:pPr>
        <w:pStyle w:val="Sraopastraipa"/>
        <w:spacing w:after="0" w:line="240" w:lineRule="auto"/>
        <w:ind w:left="0" w:firstLine="567"/>
        <w:jc w:val="both"/>
        <w:rPr>
          <w:rFonts w:cstheme="minorHAnsi"/>
        </w:rPr>
      </w:pPr>
      <w:r w:rsidRPr="00F93DBC">
        <w:rPr>
          <w:rFonts w:cstheme="minorHAnsi"/>
        </w:rPr>
        <w:t>2.</w:t>
      </w:r>
      <w:r w:rsidR="00920113" w:rsidRPr="00F93DBC">
        <w:rPr>
          <w:rFonts w:cstheme="minorHAnsi"/>
        </w:rPr>
        <w:t>3</w:t>
      </w:r>
      <w:r w:rsidRPr="00F93DBC">
        <w:rPr>
          <w:rFonts w:cstheme="minorHAnsi"/>
        </w:rPr>
        <w:t xml:space="preserve">. Jeigu apibūdinant pirkimo objektą </w:t>
      </w:r>
      <w:r w:rsidR="00A17C02" w:rsidRPr="00F93DBC">
        <w:rPr>
          <w:rFonts w:cstheme="minorHAnsi"/>
        </w:rPr>
        <w:t>T</w:t>
      </w:r>
      <w:r w:rsidRPr="00F93DBC">
        <w:rPr>
          <w:rFonts w:cstheme="minorHAnsi"/>
        </w:rPr>
        <w:t>echninėje specifikacijoje nurodytas standartas</w:t>
      </w:r>
      <w:r w:rsidR="00245655" w:rsidRPr="00F93DBC">
        <w:rPr>
          <w:rFonts w:cstheme="minorHAnsi"/>
        </w:rPr>
        <w:t xml:space="preserve">, </w:t>
      </w:r>
      <w:r w:rsidR="00245655" w:rsidRPr="00F93DBC">
        <w:t>techninis liudijimas ar bendrosios techninės specifikacijos</w:t>
      </w:r>
      <w:r w:rsidR="00046522" w:rsidRPr="00F93DBC">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046522">
        <w:rPr>
          <w:color w:val="000000"/>
        </w:rPr>
        <w:t>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7C4056" w14:textId="0C57D1B7" w:rsidR="003869DB" w:rsidRPr="00920113" w:rsidRDefault="003869DB" w:rsidP="00920113">
      <w:pPr>
        <w:pStyle w:val="Sraopastraipa"/>
        <w:spacing w:after="0" w:line="240" w:lineRule="auto"/>
        <w:ind w:left="0" w:firstLine="567"/>
        <w:jc w:val="both"/>
        <w:rPr>
          <w:color w:val="000000"/>
        </w:rPr>
      </w:pPr>
      <w:r w:rsidRPr="00DD3A3E">
        <w:rPr>
          <w:rFonts w:cstheme="minorHAnsi"/>
        </w:rPr>
        <w:t>2.</w:t>
      </w:r>
      <w:r w:rsidR="00920113" w:rsidRPr="00DD3A3E">
        <w:rPr>
          <w:rFonts w:cstheme="minorHAnsi"/>
        </w:rPr>
        <w:t>4</w:t>
      </w:r>
      <w:r w:rsidRPr="00DD3A3E">
        <w:rPr>
          <w:rFonts w:cstheme="minorHAnsi"/>
        </w:rPr>
        <w:t xml:space="preserve">. </w:t>
      </w:r>
      <w:r w:rsidRPr="00DD3A3E">
        <w:rPr>
          <w:rFonts w:eastAsia="Times New Roman"/>
        </w:rPr>
        <w:t xml:space="preserve">Rangos darbai perkami pagal fiksuotos kainos metodikos kainodarą, kurioje numatyta kaina apimtų visus darbus, nurodytus pirkimo objekte. Statybos darbų kainai įvertinti pateikiamas techninis projektas. Tiekėjas privalo įvertinti visus techninio projekto sprendinius, visas statybos darbų apimtis ir, prisiimant riziką dėl kiekių ir išlaidų dydžio svyravimo, </w:t>
      </w:r>
      <w:r w:rsidRPr="00DD3A3E">
        <w:t xml:space="preserve">pateikti savo pasiūlymo kainą </w:t>
      </w:r>
      <w:r w:rsidRPr="00DD3A3E">
        <w:rPr>
          <w:rFonts w:eastAsia="Times New Roman"/>
        </w:rPr>
        <w:t xml:space="preserve">pagal darbų grupes (etapus), </w:t>
      </w:r>
      <w:r w:rsidRPr="00DD3A3E">
        <w:t>nurodytus</w:t>
      </w:r>
      <w:r w:rsidRPr="00DD3A3E">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DD3A3E">
        <w:t>perkančiajai organizacijai</w:t>
      </w:r>
      <w:r w:rsidRPr="00DD3A3E">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Pr>
          <w:rFonts w:eastAsia="Times New Roman"/>
        </w:rPr>
        <w:t xml:space="preserve"> </w:t>
      </w:r>
      <w:r w:rsidR="00920113" w:rsidRPr="002B3145">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920113">
        <w:rPr>
          <w:color w:val="000000"/>
        </w:rPr>
        <w:t xml:space="preserve">reikalingus mokesčius bei kitas reikalingas išlaidas (įskaitant išlaidas sąskaitoms teikti informacinėje sistemoje </w:t>
      </w:r>
      <w:r w:rsidR="00920113" w:rsidRPr="00920113">
        <w:rPr>
          <w:color w:val="000000"/>
        </w:rPr>
        <w:lastRenderedPageBreak/>
        <w:t>„</w:t>
      </w:r>
      <w:proofErr w:type="spellStart"/>
      <w:r w:rsidR="00920113" w:rsidRPr="00920113">
        <w:rPr>
          <w:color w:val="000000"/>
        </w:rPr>
        <w:t>Sabis</w:t>
      </w:r>
      <w:proofErr w:type="spellEnd"/>
      <w:r w:rsidR="00920113" w:rsidRPr="00920113">
        <w:rPr>
          <w:color w:val="000000"/>
        </w:rPr>
        <w:t>“), kurias turi numatyti profesionalus ir atsakingas tiekėjas. Jei tiekėjas laimi konkursą, nebus priimtas joks reikalavimas pakeisti pasiūlymo sumą arba sąlygas, grindžiamas klaidomis ar praleidimais</w:t>
      </w:r>
      <w:r w:rsidRPr="00920113">
        <w:rPr>
          <w:color w:val="000000"/>
        </w:rPr>
        <w:t>.</w:t>
      </w:r>
    </w:p>
    <w:p w14:paraId="4BBCE7BA" w14:textId="45E8065F" w:rsidR="003869DB" w:rsidRPr="00920113" w:rsidRDefault="003869DB" w:rsidP="00920113">
      <w:pPr>
        <w:pStyle w:val="Sraopastraipa"/>
        <w:spacing w:after="0" w:line="240" w:lineRule="auto"/>
        <w:ind w:left="0" w:firstLine="567"/>
        <w:jc w:val="both"/>
        <w:rPr>
          <w:color w:val="000000"/>
        </w:rPr>
      </w:pPr>
      <w:r w:rsidRPr="00DD3A3E">
        <w:rPr>
          <w:color w:val="000000"/>
        </w:rPr>
        <w:t>2.</w:t>
      </w:r>
      <w:r w:rsidR="00920113" w:rsidRPr="00DD3A3E">
        <w:rPr>
          <w:color w:val="000000"/>
        </w:rPr>
        <w:t>5</w:t>
      </w:r>
      <w:r w:rsidRPr="00DD3A3E">
        <w:rPr>
          <w:color w:val="000000"/>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DD3A3E">
        <w:rPr>
          <w:color w:val="000000"/>
        </w:rPr>
        <w:t>t.y</w:t>
      </w:r>
      <w:proofErr w:type="spellEnd"/>
      <w:r w:rsidRPr="00DD3A3E">
        <w:rPr>
          <w:color w:val="000000"/>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22FC3" w:rsidRDefault="00202323" w:rsidP="00202323">
      <w:pPr>
        <w:pStyle w:val="Antrat1"/>
        <w:spacing w:line="20" w:lineRule="atLeast"/>
        <w:contextualSpacing/>
        <w:rPr>
          <w:rFonts w:asciiTheme="minorHAnsi" w:hAnsiTheme="minorHAnsi" w:cstheme="minorHAnsi"/>
          <w:b/>
          <w:sz w:val="28"/>
          <w:szCs w:val="28"/>
        </w:rPr>
      </w:pPr>
      <w:bookmarkStart w:id="7" w:name="_Toc126333930"/>
      <w:r w:rsidRPr="00022FC3">
        <w:rPr>
          <w:rFonts w:asciiTheme="minorHAnsi" w:hAnsiTheme="minorHAnsi" w:cstheme="minorHAnsi"/>
          <w:b/>
          <w:sz w:val="28"/>
          <w:szCs w:val="28"/>
        </w:rPr>
        <w:t>3.</w:t>
      </w:r>
      <w:r w:rsidR="00D24970" w:rsidRPr="00022FC3">
        <w:rPr>
          <w:rFonts w:asciiTheme="minorHAnsi" w:hAnsiTheme="minorHAnsi" w:cstheme="minorHAnsi"/>
          <w:b/>
          <w:sz w:val="28"/>
          <w:szCs w:val="28"/>
        </w:rPr>
        <w:t xml:space="preserve"> </w:t>
      </w:r>
      <w:bookmarkStart w:id="8" w:name="_Ref39427921"/>
      <w:bookmarkStart w:id="9" w:name="_Ref39427927"/>
      <w:bookmarkStart w:id="10" w:name="_Ref39740354"/>
      <w:r w:rsidR="00D22226" w:rsidRPr="00022FC3">
        <w:rPr>
          <w:rFonts w:asciiTheme="minorHAnsi" w:hAnsiTheme="minorHAnsi" w:cstheme="minorHAnsi"/>
          <w:b/>
          <w:sz w:val="28"/>
          <w:szCs w:val="28"/>
        </w:rPr>
        <w:t>Susitikimai su tiekėjais</w:t>
      </w:r>
      <w:bookmarkEnd w:id="8"/>
      <w:bookmarkEnd w:id="9"/>
      <w:r w:rsidR="003B6924" w:rsidRPr="00022FC3">
        <w:rPr>
          <w:rFonts w:asciiTheme="minorHAnsi" w:hAnsiTheme="minorHAnsi" w:cstheme="minorHAnsi"/>
          <w:b/>
          <w:sz w:val="28"/>
          <w:szCs w:val="28"/>
        </w:rPr>
        <w:t xml:space="preserve"> ir objekto apžiūra</w:t>
      </w:r>
      <w:bookmarkEnd w:id="7"/>
      <w:bookmarkEnd w:id="10"/>
    </w:p>
    <w:p w14:paraId="3A422005" w14:textId="3CC9AAC9" w:rsidR="00B176FD" w:rsidRPr="00D5331B" w:rsidRDefault="00862DB8" w:rsidP="002B3145">
      <w:pPr>
        <w:pStyle w:val="Sraopastraipa"/>
        <w:spacing w:after="0"/>
        <w:ind w:left="0" w:firstLine="567"/>
        <w:jc w:val="both"/>
        <w:rPr>
          <w:rFonts w:cstheme="minorHAnsi"/>
          <w:color w:val="000000" w:themeColor="text1"/>
        </w:rPr>
      </w:pPr>
      <w:r w:rsidRPr="00D5331B">
        <w:rPr>
          <w:rFonts w:cstheme="minorHAnsi"/>
          <w:iCs/>
          <w:color w:val="000000" w:themeColor="text1"/>
        </w:rPr>
        <w:t>3.1.</w:t>
      </w:r>
      <w:r w:rsidRPr="00D5331B">
        <w:rPr>
          <w:rFonts w:cstheme="minorHAnsi"/>
          <w:i/>
          <w:color w:val="000000" w:themeColor="text1"/>
        </w:rPr>
        <w:t xml:space="preserve"> </w:t>
      </w:r>
      <w:r w:rsidR="00B176FD" w:rsidRPr="00D5331B">
        <w:rPr>
          <w:rFonts w:cstheme="minorHAnsi"/>
          <w:color w:val="000000" w:themeColor="text1"/>
        </w:rPr>
        <w:t xml:space="preserve">Perkančioji organizacija nerengs susitikimo su tiekėjais dėl pirkimo </w:t>
      </w:r>
      <w:r w:rsidR="004257A5" w:rsidRPr="00D5331B">
        <w:rPr>
          <w:rFonts w:cstheme="minorHAnsi"/>
          <w:color w:val="000000" w:themeColor="text1"/>
        </w:rPr>
        <w:t>sąlyg</w:t>
      </w:r>
      <w:r w:rsidR="00B176FD" w:rsidRPr="00D5331B">
        <w:rPr>
          <w:rFonts w:cstheme="minorHAnsi"/>
          <w:color w:val="000000" w:themeColor="text1"/>
        </w:rPr>
        <w:t>ų</w:t>
      </w:r>
      <w:r w:rsidR="00946722" w:rsidRPr="00D5331B">
        <w:rPr>
          <w:rFonts w:cstheme="minorHAnsi"/>
          <w:color w:val="000000" w:themeColor="text1"/>
        </w:rPr>
        <w:t xml:space="preserve"> paaiškinimo</w:t>
      </w:r>
      <w:r w:rsidR="00B176FD" w:rsidRPr="00D5331B">
        <w:rPr>
          <w:rFonts w:cstheme="minorHAnsi"/>
          <w:color w:val="000000" w:themeColor="text1"/>
        </w:rPr>
        <w:t>.</w:t>
      </w:r>
    </w:p>
    <w:p w14:paraId="462E5B48" w14:textId="2611C50E" w:rsidR="00DD3A3E" w:rsidRPr="00D5331B" w:rsidRDefault="002B3145" w:rsidP="00022FC3">
      <w:pPr>
        <w:pStyle w:val="Sraopastraipa"/>
        <w:spacing w:after="0" w:line="240" w:lineRule="auto"/>
        <w:ind w:left="0" w:firstLine="567"/>
        <w:jc w:val="both"/>
        <w:rPr>
          <w:rFonts w:eastAsiaTheme="minorHAnsi" w:cstheme="minorHAnsi"/>
          <w:color w:val="000000" w:themeColor="text1"/>
          <w:lang w:eastAsia="en-US"/>
        </w:rPr>
      </w:pPr>
      <w:r w:rsidRPr="00D5331B">
        <w:rPr>
          <w:rFonts w:cstheme="minorHAnsi"/>
          <w:color w:val="000000" w:themeColor="text1"/>
        </w:rPr>
        <w:t xml:space="preserve">3.2. </w:t>
      </w:r>
      <w:r w:rsidR="003B6924" w:rsidRPr="00D5331B">
        <w:rPr>
          <w:rFonts w:cstheme="minorHAnsi"/>
          <w:color w:val="000000" w:themeColor="text1"/>
        </w:rPr>
        <w:t>Perkančioji organizacija suteiks galimybę apžiūrėti objektą</w:t>
      </w:r>
      <w:r w:rsidR="00001160" w:rsidRPr="00D5331B">
        <w:rPr>
          <w:rFonts w:cstheme="minorHAnsi"/>
          <w:color w:val="000000" w:themeColor="text1"/>
        </w:rPr>
        <w:t xml:space="preserve"> (darbų atlikimo vietą</w:t>
      </w:r>
      <w:r w:rsidR="00195CF3" w:rsidRPr="00D5331B">
        <w:rPr>
          <w:rFonts w:cstheme="minorHAnsi"/>
          <w:color w:val="000000" w:themeColor="text1"/>
        </w:rPr>
        <w:t>)</w:t>
      </w:r>
      <w:r w:rsidR="006773B6" w:rsidRPr="00D5331B">
        <w:rPr>
          <w:rFonts w:cstheme="minorHAnsi"/>
          <w:color w:val="000000" w:themeColor="text1"/>
        </w:rPr>
        <w:t xml:space="preserve">. </w:t>
      </w:r>
      <w:r w:rsidR="00DD3A3E" w:rsidRPr="00D5331B">
        <w:rPr>
          <w:rFonts w:cstheme="minorHAnsi"/>
          <w:color w:val="000000" w:themeColor="text1"/>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1" w:name="_Ref39473754"/>
      <w:bookmarkStart w:id="12" w:name="_Ref39473761"/>
      <w:bookmarkStart w:id="13" w:name="_Ref39474188"/>
      <w:bookmarkStart w:id="14" w:name="_Toc126333931"/>
      <w:r w:rsidRPr="00022FC3">
        <w:rPr>
          <w:rFonts w:cstheme="majorHAnsi"/>
          <w:b/>
          <w:sz w:val="28"/>
          <w:szCs w:val="28"/>
        </w:rPr>
        <w:t xml:space="preserve">4. </w:t>
      </w:r>
      <w:r w:rsidR="00173ACB" w:rsidRPr="00022FC3">
        <w:rPr>
          <w:rFonts w:asciiTheme="minorHAnsi" w:hAnsiTheme="minorHAnsi" w:cstheme="minorHAnsi"/>
          <w:b/>
          <w:sz w:val="28"/>
          <w:szCs w:val="28"/>
        </w:rPr>
        <w:t>Tiekėjų pašalinimo pagrindai</w:t>
      </w:r>
      <w:bookmarkEnd w:id="11"/>
      <w:bookmarkEnd w:id="12"/>
      <w:bookmarkEnd w:id="13"/>
      <w:r w:rsidR="00975F1F" w:rsidRPr="00022FC3">
        <w:rPr>
          <w:rFonts w:asciiTheme="minorHAnsi" w:hAnsiTheme="minorHAnsi" w:cstheme="minorHAnsi"/>
          <w:b/>
          <w:sz w:val="28"/>
          <w:szCs w:val="28"/>
        </w:rPr>
        <w:t xml:space="preserve"> ir kvalifikacijos reikalavimai</w:t>
      </w:r>
      <w:bookmarkEnd w:id="14"/>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5"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5"/>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6" w:name="_Ref39666794"/>
      <w:bookmarkStart w:id="17" w:name="_Ref39666796"/>
      <w:bookmarkStart w:id="18"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6"/>
      <w:bookmarkEnd w:id="17"/>
      <w:bookmarkEnd w:id="18"/>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265996E9" w:rsidR="00450415" w:rsidRPr="00F93DBC" w:rsidRDefault="00F93DBC" w:rsidP="00A17C02">
      <w:pPr>
        <w:pStyle w:val="Sraopastraipa"/>
        <w:numPr>
          <w:ilvl w:val="2"/>
          <w:numId w:val="8"/>
        </w:numPr>
        <w:tabs>
          <w:tab w:val="left" w:pos="1276"/>
        </w:tabs>
        <w:spacing w:after="0" w:line="240" w:lineRule="auto"/>
        <w:ind w:left="0" w:firstLine="567"/>
        <w:jc w:val="both"/>
        <w:rPr>
          <w:rFonts w:cstheme="minorHAnsi"/>
          <w:u w:val="single"/>
        </w:rPr>
      </w:pPr>
      <w:r>
        <w:rPr>
          <w:rFonts w:cstheme="minorHAnsi"/>
          <w:b/>
          <w:color w:val="4472C4" w:themeColor="accent1"/>
        </w:rPr>
        <w:lastRenderedPageBreak/>
        <w:t>u</w:t>
      </w:r>
      <w:r w:rsidR="000E0722" w:rsidRPr="000E0722">
        <w:rPr>
          <w:rFonts w:cstheme="minorHAnsi"/>
          <w:b/>
          <w:color w:val="4472C4" w:themeColor="accent1"/>
        </w:rPr>
        <w:t>žpildyt</w:t>
      </w:r>
      <w:r w:rsidR="000C4E22">
        <w:rPr>
          <w:rFonts w:cstheme="minorHAnsi"/>
          <w:b/>
          <w:color w:val="4472C4" w:themeColor="accent1"/>
        </w:rPr>
        <w:t xml:space="preserve">as </w:t>
      </w:r>
      <w:r w:rsidR="000E0722" w:rsidRPr="000E0722">
        <w:rPr>
          <w:rFonts w:cstheme="minorHAnsi"/>
          <w:b/>
          <w:color w:val="4472C4" w:themeColor="accent1"/>
        </w:rPr>
        <w:t>orientacini</w:t>
      </w:r>
      <w:r w:rsidR="000C4E22">
        <w:rPr>
          <w:rFonts w:cstheme="minorHAnsi"/>
          <w:b/>
          <w:color w:val="4472C4" w:themeColor="accent1"/>
        </w:rPr>
        <w:t>s</w:t>
      </w:r>
      <w:r w:rsidR="000E0722" w:rsidRPr="000E0722">
        <w:rPr>
          <w:rFonts w:cstheme="minorHAnsi"/>
          <w:b/>
          <w:color w:val="4472C4" w:themeColor="accent1"/>
        </w:rPr>
        <w:t xml:space="preserve"> darbų kiekių žiniaraš</w:t>
      </w:r>
      <w:r w:rsidR="000C4E22">
        <w:rPr>
          <w:rFonts w:cstheme="minorHAnsi"/>
          <w:b/>
          <w:color w:val="4472C4" w:themeColor="accent1"/>
        </w:rPr>
        <w:t>tis</w:t>
      </w:r>
      <w:r w:rsidR="000E0722" w:rsidRPr="000E0722">
        <w:rPr>
          <w:rFonts w:cstheme="minorHAnsi"/>
          <w:color w:val="4472C4" w:themeColor="accent1"/>
        </w:rPr>
        <w:t xml:space="preserve"> </w:t>
      </w:r>
      <w:r w:rsidR="000E0722" w:rsidRPr="00D5331B">
        <w:rPr>
          <w:rFonts w:cstheme="minorHAnsi"/>
          <w:color w:val="000000" w:themeColor="text1"/>
        </w:rPr>
        <w:t>(specialiųjų pirkimo sąlygų 7prieda</w:t>
      </w:r>
      <w:r w:rsidR="000C4E22" w:rsidRPr="00D5331B">
        <w:rPr>
          <w:rFonts w:cstheme="minorHAnsi"/>
          <w:color w:val="000000" w:themeColor="text1"/>
        </w:rPr>
        <w:t>s</w:t>
      </w:r>
      <w:r w:rsidR="000E0722" w:rsidRPr="00D5331B">
        <w:rPr>
          <w:rFonts w:cstheme="minorHAnsi"/>
          <w:color w:val="000000" w:themeColor="text1"/>
        </w:rPr>
        <w:t>);</w:t>
      </w:r>
    </w:p>
    <w:p w14:paraId="553ABC18" w14:textId="46E065F0" w:rsidR="007C1C57" w:rsidRPr="00D5331B" w:rsidRDefault="00450415" w:rsidP="00A17C02">
      <w:pPr>
        <w:tabs>
          <w:tab w:val="left" w:pos="1276"/>
        </w:tabs>
        <w:spacing w:after="0" w:line="240" w:lineRule="auto"/>
        <w:ind w:firstLine="567"/>
        <w:jc w:val="both"/>
        <w:rPr>
          <w:rFonts w:cstheme="minorHAnsi"/>
          <w:color w:val="000000" w:themeColor="text1"/>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F93DBC">
        <w:rPr>
          <w:rFonts w:cstheme="minorHAnsi"/>
        </w:rPr>
        <w:t xml:space="preserve">  </w:t>
      </w:r>
      <w:r w:rsidR="000E0722" w:rsidRPr="000E0722">
        <w:rPr>
          <w:rFonts w:cstheme="minorHAnsi"/>
          <w:b/>
          <w:color w:val="4472C4" w:themeColor="accent1"/>
        </w:rPr>
        <w:t>užpildyt</w:t>
      </w:r>
      <w:r w:rsidR="000C4E22">
        <w:rPr>
          <w:rFonts w:cstheme="minorHAnsi"/>
          <w:b/>
          <w:color w:val="4472C4" w:themeColor="accent1"/>
        </w:rPr>
        <w:t>as</w:t>
      </w:r>
      <w:r w:rsidR="000E0722" w:rsidRPr="000E0722">
        <w:rPr>
          <w:rFonts w:cstheme="minorHAnsi"/>
          <w:b/>
          <w:color w:val="4472C4" w:themeColor="accent1"/>
        </w:rPr>
        <w:t xml:space="preserve"> veiklų sąraša</w:t>
      </w:r>
      <w:r w:rsidR="000C4E22">
        <w:rPr>
          <w:rFonts w:cstheme="minorHAnsi"/>
          <w:b/>
          <w:color w:val="4472C4" w:themeColor="accent1"/>
        </w:rPr>
        <w:t>s</w:t>
      </w:r>
      <w:r w:rsidR="00611A6A">
        <w:rPr>
          <w:rFonts w:cstheme="minorHAnsi"/>
          <w:b/>
          <w:color w:val="4472C4" w:themeColor="accent1"/>
        </w:rPr>
        <w:t xml:space="preserve"> </w:t>
      </w:r>
      <w:r w:rsidR="000E0722" w:rsidRPr="00611A6A">
        <w:rPr>
          <w:rFonts w:cstheme="minorHAnsi"/>
        </w:rPr>
        <w:t>(</w:t>
      </w:r>
      <w:r w:rsidR="000E0722" w:rsidRPr="00D5331B">
        <w:rPr>
          <w:rFonts w:cstheme="minorHAnsi"/>
          <w:color w:val="000000" w:themeColor="text1"/>
        </w:rPr>
        <w:t xml:space="preserve">specialiųjų pirkimo sąlygų </w:t>
      </w:r>
      <w:r w:rsidR="000C4E22" w:rsidRPr="00D5331B">
        <w:rPr>
          <w:rFonts w:cstheme="minorHAnsi"/>
          <w:color w:val="000000" w:themeColor="text1"/>
        </w:rPr>
        <w:t>8</w:t>
      </w:r>
      <w:r w:rsidR="000E0722" w:rsidRPr="00D5331B">
        <w:rPr>
          <w:rFonts w:cstheme="minorHAnsi"/>
          <w:color w:val="000000" w:themeColor="text1"/>
        </w:rPr>
        <w:t xml:space="preserve"> prieda</w:t>
      </w:r>
      <w:r w:rsidR="000C4E22" w:rsidRPr="00D5331B">
        <w:rPr>
          <w:rFonts w:cstheme="minorHAnsi"/>
          <w:color w:val="000000" w:themeColor="text1"/>
        </w:rPr>
        <w:t>s</w:t>
      </w:r>
      <w:r w:rsidR="000E0722" w:rsidRPr="00D5331B">
        <w:rPr>
          <w:rFonts w:cstheme="minorHAnsi"/>
          <w:color w:val="000000" w:themeColor="text1"/>
        </w:rPr>
        <w:t>).</w:t>
      </w:r>
    </w:p>
    <w:p w14:paraId="479B3B42" w14:textId="0E492186" w:rsidR="00FD03FA" w:rsidRPr="00F0499F" w:rsidRDefault="00C7179F" w:rsidP="00A17C02">
      <w:pPr>
        <w:tabs>
          <w:tab w:val="left" w:pos="1276"/>
        </w:tabs>
        <w:spacing w:after="0" w:line="240" w:lineRule="auto"/>
        <w:ind w:firstLine="567"/>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17C02">
      <w:pPr>
        <w:pStyle w:val="Sraopastraipa"/>
        <w:tabs>
          <w:tab w:val="left" w:pos="1276"/>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17C02">
      <w:pPr>
        <w:pStyle w:val="Sraopastraipa"/>
        <w:numPr>
          <w:ilvl w:val="2"/>
          <w:numId w:val="13"/>
        </w:numPr>
        <w:tabs>
          <w:tab w:val="left" w:pos="1276"/>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A17C02">
      <w:pPr>
        <w:pStyle w:val="Sraopastraipa"/>
        <w:numPr>
          <w:ilvl w:val="1"/>
          <w:numId w:val="9"/>
        </w:numPr>
        <w:tabs>
          <w:tab w:val="left" w:pos="1276"/>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A17C02">
      <w:pPr>
        <w:pStyle w:val="Sraopastraipa"/>
        <w:numPr>
          <w:ilvl w:val="1"/>
          <w:numId w:val="9"/>
        </w:numPr>
        <w:tabs>
          <w:tab w:val="left" w:pos="1276"/>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10845">
        <w:rPr>
          <w:rFonts w:asciiTheme="minorHAnsi" w:hAnsiTheme="minorHAnsi" w:cstheme="minorHAnsi"/>
          <w:b/>
          <w:sz w:val="28"/>
          <w:szCs w:val="28"/>
        </w:rPr>
        <w:t>Pasiūlymo galiojimo užtikrinimas</w:t>
      </w:r>
      <w:bookmarkEnd w:id="24"/>
      <w:bookmarkEnd w:id="25"/>
      <w:bookmarkEnd w:id="26"/>
    </w:p>
    <w:p w14:paraId="6EE98C2C" w14:textId="0E393437" w:rsidR="00EC41EE" w:rsidRPr="00D5331B" w:rsidRDefault="00EC41EE" w:rsidP="127DD6E8">
      <w:pPr>
        <w:spacing w:after="0" w:line="240" w:lineRule="auto"/>
        <w:ind w:firstLine="567"/>
        <w:jc w:val="both"/>
        <w:rPr>
          <w:color w:val="000000" w:themeColor="text1"/>
        </w:rPr>
      </w:pPr>
      <w:r w:rsidRPr="00D5331B">
        <w:rPr>
          <w:color w:val="000000" w:themeColor="text1"/>
        </w:rPr>
        <w:t xml:space="preserve">7.1. </w:t>
      </w:r>
      <w:r w:rsidR="009F474E" w:rsidRPr="00D5331B">
        <w:rPr>
          <w:color w:val="000000" w:themeColor="text1"/>
        </w:rPr>
        <w:t xml:space="preserve">Tiekėjas privalo užtikrinti savo pasiūlymo galiojimą ne mažesne kaip </w:t>
      </w:r>
      <w:r w:rsidR="00645730" w:rsidRPr="00D5331B">
        <w:rPr>
          <w:color w:val="000000" w:themeColor="text1"/>
        </w:rPr>
        <w:t>13500</w:t>
      </w:r>
      <w:r w:rsidRPr="00D5331B">
        <w:rPr>
          <w:color w:val="000000" w:themeColor="text1"/>
        </w:rPr>
        <w:t>,00 Eur</w:t>
      </w:r>
      <w:r w:rsidR="009F474E" w:rsidRPr="00D5331B">
        <w:rPr>
          <w:rFonts w:eastAsia="Calibri"/>
          <w:i/>
          <w:iCs/>
          <w:color w:val="000000" w:themeColor="text1"/>
        </w:rPr>
        <w:t xml:space="preserve"> </w:t>
      </w:r>
      <w:r w:rsidR="004E13EA" w:rsidRPr="00D5331B">
        <w:rPr>
          <w:color w:val="000000" w:themeColor="text1"/>
        </w:rPr>
        <w:t>vienu iš šių būdų:</w:t>
      </w:r>
    </w:p>
    <w:p w14:paraId="48784306" w14:textId="6F2625A8" w:rsidR="00EC41EE"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7.1.1.  Lietuvos Respublikoje ar užsienyje registruoto banko ar kredito įstaigos garantija;</w:t>
      </w:r>
    </w:p>
    <w:p w14:paraId="48B00D6D" w14:textId="29D54D57" w:rsidR="00EC41EE"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7.1.2. Lietuvos Respublikoje ar užsienyje registruotos draudimo bendrovės laidavimo draudimu;</w:t>
      </w:r>
    </w:p>
    <w:p w14:paraId="506D97A9" w14:textId="22E9ABCF" w:rsidR="00D96A3A" w:rsidRPr="00D5331B" w:rsidRDefault="00EC41EE" w:rsidP="00EC41EE">
      <w:pPr>
        <w:spacing w:after="0" w:line="240" w:lineRule="auto"/>
        <w:ind w:firstLine="567"/>
        <w:jc w:val="both"/>
        <w:rPr>
          <w:rFonts w:eastAsia="Calibri"/>
          <w:iCs/>
          <w:color w:val="000000" w:themeColor="text1"/>
        </w:rPr>
      </w:pPr>
      <w:r w:rsidRPr="00D5331B">
        <w:rPr>
          <w:rFonts w:eastAsia="Calibri"/>
          <w:iCs/>
          <w:color w:val="000000" w:themeColor="text1"/>
        </w:rPr>
        <w:t xml:space="preserve">7.1.3. užstatu, kuris pervedamas į Varėnos rajono savivaldybės administracijos sąskaitą Nr. </w:t>
      </w:r>
      <w:r w:rsidR="00DD3A3E" w:rsidRPr="00D5331B">
        <w:rPr>
          <w:rFonts w:eastAsia="Calibri"/>
          <w:iCs/>
          <w:color w:val="000000" w:themeColor="text1"/>
        </w:rPr>
        <w:t>LT197181200002130294</w:t>
      </w:r>
      <w:r w:rsidRPr="00D5331B">
        <w:rPr>
          <w:rFonts w:eastAsia="Calibri"/>
          <w:iCs/>
          <w:color w:val="000000" w:themeColor="text1"/>
        </w:rPr>
        <w:t>, esančią banke „Šiaulių bankas“.</w:t>
      </w:r>
    </w:p>
    <w:p w14:paraId="2B1BFBE6" w14:textId="4AC8CC7B" w:rsidR="00000B56" w:rsidRPr="00D5331B" w:rsidRDefault="00000B56" w:rsidP="0097765E">
      <w:pPr>
        <w:pStyle w:val="Sraopastraipa"/>
        <w:numPr>
          <w:ilvl w:val="1"/>
          <w:numId w:val="9"/>
        </w:numPr>
        <w:spacing w:after="0" w:line="240" w:lineRule="auto"/>
        <w:ind w:left="0" w:firstLine="567"/>
        <w:jc w:val="both"/>
        <w:rPr>
          <w:color w:val="000000" w:themeColor="text1"/>
        </w:rPr>
      </w:pPr>
      <w:r w:rsidRPr="00D5331B">
        <w:rPr>
          <w:color w:val="000000" w:themeColor="text1"/>
        </w:rPr>
        <w:t xml:space="preserve">Dalyvis netenka </w:t>
      </w:r>
      <w:r w:rsidR="007E7231" w:rsidRPr="00D5331B">
        <w:rPr>
          <w:color w:val="000000" w:themeColor="text1"/>
        </w:rPr>
        <w:t>p</w:t>
      </w:r>
      <w:r w:rsidRPr="00D5331B">
        <w:rPr>
          <w:color w:val="000000" w:themeColor="text1"/>
        </w:rPr>
        <w:t>asiūlymo galiojimo užtikrinimo esant bent vienai šių sąlygų</w:t>
      </w:r>
      <w:r w:rsidR="002D61AE" w:rsidRPr="00D5331B">
        <w:rPr>
          <w:i/>
          <w:color w:val="000000" w:themeColor="text1"/>
        </w:rPr>
        <w:t>:</w:t>
      </w:r>
      <w:r w:rsidR="005311C6" w:rsidRPr="00D5331B">
        <w:rPr>
          <w:color w:val="000000" w:themeColor="text1"/>
        </w:rPr>
        <w:t xml:space="preserve"> </w:t>
      </w:r>
    </w:p>
    <w:p w14:paraId="56F471E2" w14:textId="1B65847A" w:rsidR="005B0449" w:rsidRPr="00DD3A3E" w:rsidRDefault="00482647" w:rsidP="0097765E">
      <w:pPr>
        <w:pStyle w:val="Sraopastraipa"/>
        <w:numPr>
          <w:ilvl w:val="2"/>
          <w:numId w:val="9"/>
        </w:numPr>
        <w:spacing w:after="0" w:line="240" w:lineRule="auto"/>
        <w:ind w:left="0" w:firstLine="567"/>
        <w:jc w:val="both"/>
        <w:rPr>
          <w:rFonts w:cstheme="minorHAnsi"/>
        </w:rPr>
      </w:pPr>
      <w:r w:rsidRPr="00D5331B">
        <w:rPr>
          <w:rFonts w:cstheme="minorHAnsi"/>
          <w:color w:val="000000" w:themeColor="text1"/>
        </w:rPr>
        <w:t>P</w:t>
      </w:r>
      <w:r w:rsidR="005B0449" w:rsidRPr="00D5331B">
        <w:rPr>
          <w:rFonts w:cstheme="minorHAnsi"/>
          <w:color w:val="000000" w:themeColor="text1"/>
        </w:rPr>
        <w:t xml:space="preserve">asiūlymo galiojimo laikotarpiu tiekėjas atsisako savo </w:t>
      </w:r>
      <w:r w:rsidR="00183BC8" w:rsidRPr="00D5331B">
        <w:rPr>
          <w:rFonts w:cstheme="minorHAnsi"/>
          <w:color w:val="000000" w:themeColor="text1"/>
        </w:rPr>
        <w:t>p</w:t>
      </w:r>
      <w:r w:rsidR="005B0449" w:rsidRPr="00D5331B">
        <w:rPr>
          <w:rFonts w:cstheme="minorHAnsi"/>
          <w:color w:val="000000" w:themeColor="text1"/>
        </w:rPr>
        <w:t>asiūlymo arba jo dalies (</w:t>
      </w:r>
      <w:r w:rsidR="00183BC8" w:rsidRPr="00D5331B">
        <w:rPr>
          <w:rFonts w:cstheme="minorHAnsi"/>
          <w:color w:val="000000" w:themeColor="text1"/>
        </w:rPr>
        <w:t>p</w:t>
      </w:r>
      <w:r w:rsidR="005B0449" w:rsidRPr="00D5331B">
        <w:rPr>
          <w:rFonts w:cstheme="minorHAnsi"/>
          <w:color w:val="000000" w:themeColor="text1"/>
        </w:rPr>
        <w:t xml:space="preserve">asiūlyme nurodyto pirkimo objekto, jo kiekio (apimties), siūlomų kainų, tiekimo ar mokėjimo terminų, kitų </w:t>
      </w:r>
      <w:r w:rsidR="00183BC8" w:rsidRPr="00D5331B">
        <w:rPr>
          <w:rFonts w:cstheme="minorHAnsi"/>
          <w:color w:val="000000" w:themeColor="text1"/>
        </w:rPr>
        <w:t>p</w:t>
      </w:r>
      <w:r w:rsidR="005B0449" w:rsidRPr="00D5331B">
        <w:rPr>
          <w:rFonts w:cstheme="minorHAnsi"/>
          <w:color w:val="000000" w:themeColor="text1"/>
        </w:rPr>
        <w:t xml:space="preserve">asiūlyme nurodytų </w:t>
      </w:r>
      <w:r w:rsidR="005B0449" w:rsidRPr="00DD3A3E">
        <w:rPr>
          <w:rFonts w:cstheme="minorHAnsi"/>
        </w:rPr>
        <w:t>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1A927A8E" w:rsidR="00EC41EE" w:rsidRDefault="00D10845" w:rsidP="00EC41EE">
      <w:pPr>
        <w:tabs>
          <w:tab w:val="left" w:pos="1701"/>
        </w:tabs>
        <w:spacing w:after="0" w:line="240" w:lineRule="auto"/>
        <w:ind w:firstLine="567"/>
        <w:jc w:val="both"/>
      </w:pPr>
      <w:r w:rsidRPr="00DD3A3E">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w:t>
      </w:r>
      <w:r w:rsidR="00EC41EE" w:rsidRPr="00B7384D">
        <w:t>imo</w:t>
      </w:r>
      <w:r w:rsidR="00B7384D" w:rsidRPr="00B7384D">
        <w:t xml:space="preserve"> </w:t>
      </w:r>
      <w:r w:rsidR="00B7384D" w:rsidRPr="00B7384D">
        <w:rPr>
          <w:rFonts w:ascii="Segoe UI" w:hAnsi="Segoe UI" w:cs="Segoe UI"/>
          <w:iCs/>
          <w:color w:val="000000"/>
          <w:spacing w:val="2"/>
          <w:shd w:val="clear" w:color="auto" w:fill="FFFFFF"/>
        </w:rPr>
        <w:t>ar aritmetinių klaidų ištaisymo</w:t>
      </w:r>
      <w:r w:rsidRPr="00B7384D">
        <w:t xml:space="preserve"> bei </w:t>
      </w:r>
      <w:r w:rsidRPr="00B7384D">
        <w:rPr>
          <w:rFonts w:cstheme="minorHAnsi"/>
        </w:rPr>
        <w:t>tiekėjas nepateikia jokio pagrindimo</w:t>
      </w:r>
      <w:r w:rsidR="00EC41EE" w:rsidRPr="00B7384D">
        <w:t>;</w:t>
      </w:r>
      <w:r w:rsidR="00B7384D">
        <w:t xml:space="preserve"> </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10845">
        <w:rPr>
          <w:rFonts w:asciiTheme="minorHAnsi" w:hAnsiTheme="minorHAnsi" w:cstheme="minorHAnsi"/>
          <w:b/>
          <w:sz w:val="28"/>
          <w:szCs w:val="28"/>
        </w:rPr>
        <w:t>Elektroninis aukcionas</w:t>
      </w:r>
      <w:bookmarkEnd w:id="27"/>
      <w:bookmarkEnd w:id="28"/>
      <w:bookmarkEnd w:id="29"/>
      <w:bookmarkEnd w:id="30"/>
      <w:bookmarkEnd w:id="31"/>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4" w:name="_Ref39667303"/>
      <w:bookmarkStart w:id="35" w:name="_Ref39667308"/>
      <w:bookmarkStart w:id="36"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2"/>
      <w:bookmarkEnd w:id="33"/>
      <w:bookmarkEnd w:id="34"/>
      <w:bookmarkEnd w:id="35"/>
      <w:bookmarkEnd w:id="36"/>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7"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7"/>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47D049AC"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dokumentai: </w:t>
      </w:r>
    </w:p>
    <w:p w14:paraId="302FA7AE" w14:textId="575A9595" w:rsidR="00DD3A3E" w:rsidRDefault="00DD3A3E" w:rsidP="00DD3A3E">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w:t>
      </w:r>
      <w:r w:rsidR="00D5331B">
        <w:rPr>
          <w:rFonts w:eastAsiaTheme="minorHAnsi" w:cstheme="minorHAnsi"/>
          <w:b/>
          <w:bCs/>
          <w:iCs/>
          <w:color w:val="FF0000"/>
        </w:rPr>
        <w:t>užpildytas</w:t>
      </w:r>
      <w:r w:rsidRPr="00DD3A3E">
        <w:rPr>
          <w:rFonts w:eastAsiaTheme="minorHAnsi" w:cstheme="minorHAnsi"/>
          <w:b/>
          <w:bCs/>
          <w:iCs/>
          <w:color w:val="FF0000"/>
        </w:rPr>
        <w:t xml:space="preserve"> pasiūlymas (specialiųjų pirkimo sąlygų 5 priedas); </w:t>
      </w:r>
    </w:p>
    <w:p w14:paraId="00776C4E" w14:textId="5090B439" w:rsidR="00DD3A3E" w:rsidRPr="00DD3A3E" w:rsidRDefault="00DD3A3E" w:rsidP="00DD3A3E">
      <w:pPr>
        <w:spacing w:after="0" w:line="20" w:lineRule="atLeast"/>
        <w:ind w:firstLine="567"/>
        <w:jc w:val="both"/>
        <w:rPr>
          <w:rFonts w:eastAsiaTheme="minorHAnsi" w:cstheme="minorHAnsi"/>
          <w:b/>
          <w:bCs/>
          <w:iCs/>
          <w:color w:val="FF0000"/>
        </w:rPr>
      </w:pPr>
      <w:r>
        <w:rPr>
          <w:rFonts w:eastAsiaTheme="minorHAnsi" w:cstheme="minorHAnsi"/>
          <w:b/>
          <w:bCs/>
          <w:iCs/>
          <w:color w:val="FF0000"/>
        </w:rPr>
        <w:t>9.3.3. užpildyt</w:t>
      </w:r>
      <w:r w:rsidR="000C4E22">
        <w:rPr>
          <w:rFonts w:eastAsiaTheme="minorHAnsi" w:cstheme="minorHAnsi"/>
          <w:b/>
          <w:bCs/>
          <w:iCs/>
          <w:color w:val="FF0000"/>
        </w:rPr>
        <w:t xml:space="preserve">as </w:t>
      </w:r>
      <w:r>
        <w:rPr>
          <w:rFonts w:eastAsiaTheme="minorHAnsi" w:cstheme="minorHAnsi"/>
          <w:b/>
          <w:bCs/>
          <w:iCs/>
          <w:color w:val="FF0000"/>
        </w:rPr>
        <w:t>veiklų sąraša</w:t>
      </w:r>
      <w:r w:rsidR="000C4E22">
        <w:rPr>
          <w:rFonts w:eastAsiaTheme="minorHAnsi" w:cstheme="minorHAnsi"/>
          <w:b/>
          <w:bCs/>
          <w:iCs/>
          <w:color w:val="FF0000"/>
        </w:rPr>
        <w:t>s</w:t>
      </w:r>
      <w:r>
        <w:rPr>
          <w:rFonts w:eastAsiaTheme="minorHAnsi" w:cstheme="minorHAnsi"/>
          <w:b/>
          <w:bCs/>
          <w:iCs/>
          <w:color w:val="FF0000"/>
        </w:rPr>
        <w:t xml:space="preserve"> </w:t>
      </w:r>
      <w:r w:rsidRPr="00DD3A3E">
        <w:rPr>
          <w:rFonts w:eastAsiaTheme="minorHAnsi" w:cstheme="minorHAnsi"/>
          <w:b/>
          <w:bCs/>
          <w:iCs/>
          <w:color w:val="FF0000"/>
        </w:rPr>
        <w:t xml:space="preserve">(specialiųjų pirkimo sąlygų </w:t>
      </w:r>
      <w:r w:rsidR="000C4E22">
        <w:rPr>
          <w:rFonts w:eastAsiaTheme="minorHAnsi" w:cstheme="minorHAnsi"/>
          <w:b/>
          <w:bCs/>
          <w:iCs/>
          <w:color w:val="FF0000"/>
        </w:rPr>
        <w:t>8</w:t>
      </w:r>
      <w:r w:rsidRPr="00DD3A3E">
        <w:rPr>
          <w:rFonts w:eastAsiaTheme="minorHAnsi" w:cstheme="minorHAnsi"/>
          <w:b/>
          <w:bCs/>
          <w:iCs/>
          <w:color w:val="FF0000"/>
        </w:rPr>
        <w:t xml:space="preserve"> prieda</w:t>
      </w:r>
      <w:r w:rsidR="000C4E22">
        <w:rPr>
          <w:rFonts w:eastAsiaTheme="minorHAnsi" w:cstheme="minorHAnsi"/>
          <w:b/>
          <w:bCs/>
          <w:iCs/>
          <w:color w:val="FF0000"/>
        </w:rPr>
        <w:t>s</w:t>
      </w:r>
      <w:r w:rsidRPr="00DD3A3E">
        <w:rPr>
          <w:rFonts w:eastAsiaTheme="minorHAnsi" w:cstheme="minorHAnsi"/>
          <w:b/>
          <w:bCs/>
          <w:iCs/>
          <w:color w:val="FF0000"/>
        </w:rPr>
        <w:t>)</w:t>
      </w:r>
      <w:r w:rsidR="00D5331B">
        <w:rPr>
          <w:rFonts w:eastAsiaTheme="minorHAnsi" w:cstheme="minorHAnsi"/>
          <w:b/>
          <w:bCs/>
          <w:iCs/>
          <w:color w:val="FF0000"/>
        </w:rPr>
        <w:t>;</w:t>
      </w:r>
    </w:p>
    <w:p w14:paraId="613E93F7" w14:textId="5A5EC9AB" w:rsidR="00DD3A3E" w:rsidRPr="00D5331B" w:rsidRDefault="00DD3A3E" w:rsidP="00D5331B">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sidR="000C4E22">
        <w:rPr>
          <w:rFonts w:eastAsiaTheme="minorHAnsi" w:cstheme="minorHAnsi"/>
          <w:b/>
          <w:bCs/>
          <w:iCs/>
          <w:color w:val="FF0000"/>
        </w:rPr>
        <w:t>s</w:t>
      </w:r>
      <w:r w:rsidRPr="00DD3A3E">
        <w:rPr>
          <w:rFonts w:eastAsiaTheme="minorHAnsi" w:cstheme="minorHAnsi"/>
          <w:b/>
          <w:bCs/>
          <w:iCs/>
          <w:color w:val="FF0000"/>
        </w:rPr>
        <w:t xml:space="preserve"> darbų kiekių žiniaraš</w:t>
      </w:r>
      <w:r w:rsidR="000C4E22">
        <w:rPr>
          <w:rFonts w:eastAsiaTheme="minorHAnsi" w:cstheme="minorHAnsi"/>
          <w:b/>
          <w:bCs/>
          <w:iCs/>
          <w:color w:val="FF0000"/>
        </w:rPr>
        <w:t>tis</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w:t>
      </w:r>
      <w:r w:rsidRPr="00DD3A3E">
        <w:rPr>
          <w:rFonts w:eastAsiaTheme="minorHAnsi" w:cstheme="minorHAnsi"/>
          <w:b/>
          <w:bCs/>
          <w:iCs/>
          <w:color w:val="FF0000"/>
        </w:rPr>
        <w:t>prieda</w:t>
      </w:r>
      <w:r w:rsidR="000C4E22">
        <w:rPr>
          <w:rFonts w:eastAsiaTheme="minorHAnsi" w:cstheme="minorHAnsi"/>
          <w:b/>
          <w:bCs/>
          <w:iCs/>
          <w:color w:val="FF0000"/>
        </w:rPr>
        <w:t>s</w:t>
      </w:r>
      <w:r w:rsidRPr="00DD3A3E">
        <w:rPr>
          <w:rFonts w:eastAsiaTheme="minorHAnsi" w:cstheme="minorHAnsi"/>
          <w:b/>
          <w:bCs/>
          <w:iCs/>
          <w:color w:val="FF0000"/>
        </w:rPr>
        <w:t>).</w:t>
      </w: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8" w:name="_Ref39425999"/>
      <w:bookmarkStart w:id="39" w:name="_Ref39426005"/>
      <w:bookmarkStart w:id="40"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8"/>
      <w:bookmarkEnd w:id="39"/>
      <w:bookmarkEnd w:id="40"/>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1" w:name="_Toc126333938"/>
      <w:bookmarkEnd w:id="3"/>
      <w:r w:rsidRPr="00D10845">
        <w:rPr>
          <w:rFonts w:asciiTheme="minorHAnsi" w:hAnsiTheme="minorHAnsi" w:cstheme="minorHAnsi"/>
          <w:b/>
          <w:sz w:val="28"/>
          <w:szCs w:val="28"/>
        </w:rPr>
        <w:t>Kitos sąlygos</w:t>
      </w:r>
      <w:bookmarkEnd w:id="41"/>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5C6D8D9"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p>
    <w:p w14:paraId="2B1FE1CA" w14:textId="2D90BB23" w:rsid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12.7. Pirkimo sąlygų 7 priedas „Orientacinis darbų kiekių žiniaraštis“</w:t>
      </w:r>
      <w:r w:rsidR="00DF247E">
        <w:rPr>
          <w:rFonts w:eastAsia="Calibri" w:cstheme="minorHAnsi"/>
        </w:rPr>
        <w:t>;</w:t>
      </w:r>
    </w:p>
    <w:p w14:paraId="21D22729" w14:textId="412233C6" w:rsidR="00D10845" w:rsidRPr="000C4E22" w:rsidRDefault="00DF247E" w:rsidP="000C4E22">
      <w:pPr>
        <w:pStyle w:val="Sraopastraipa"/>
        <w:shd w:val="clear" w:color="auto" w:fill="FFFFFF"/>
        <w:spacing w:after="0" w:line="240" w:lineRule="auto"/>
        <w:ind w:left="0" w:firstLine="567"/>
        <w:jc w:val="both"/>
        <w:rPr>
          <w:rFonts w:eastAsia="Calibri" w:cstheme="minorHAnsi"/>
        </w:rPr>
      </w:pPr>
      <w:r>
        <w:rPr>
          <w:rFonts w:eastAsia="Calibri" w:cstheme="minorHAnsi"/>
        </w:rPr>
        <w:t>12.8</w:t>
      </w:r>
      <w:r w:rsidR="000C4E22">
        <w:rPr>
          <w:rFonts w:eastAsia="Calibri" w:cstheme="minorHAnsi"/>
        </w:rPr>
        <w:t>.</w:t>
      </w:r>
      <w:r w:rsidR="00D10845" w:rsidRPr="000C4E22">
        <w:rPr>
          <w:rFonts w:eastAsia="Calibri" w:cstheme="minorHAnsi"/>
        </w:rPr>
        <w:t xml:space="preserve">Pirkimo sąlygų </w:t>
      </w:r>
      <w:r w:rsidR="000C4E22">
        <w:rPr>
          <w:rFonts w:eastAsia="Calibri" w:cstheme="minorHAnsi"/>
        </w:rPr>
        <w:t>8</w:t>
      </w:r>
      <w:r w:rsidR="00D10845" w:rsidRPr="000C4E22">
        <w:rPr>
          <w:rFonts w:eastAsia="Calibri" w:cstheme="minorHAnsi"/>
        </w:rPr>
        <w:t xml:space="preserve"> priedas „Veiklų sąrašas“</w:t>
      </w:r>
      <w:r w:rsidRPr="000C4E22">
        <w:rPr>
          <w:rFonts w:eastAsia="Calibri" w:cstheme="minorHAnsi"/>
        </w:rPr>
        <w:t>;</w:t>
      </w:r>
    </w:p>
    <w:p w14:paraId="0DFF8BF6" w14:textId="016B9298" w:rsidR="00D10845" w:rsidRDefault="00DF247E" w:rsidP="00DF247E">
      <w:pPr>
        <w:pStyle w:val="Sraopastraipa"/>
        <w:shd w:val="clear" w:color="auto" w:fill="FFFFFF"/>
        <w:spacing w:after="0" w:line="240" w:lineRule="auto"/>
        <w:ind w:left="0" w:firstLine="567"/>
        <w:jc w:val="both"/>
        <w:rPr>
          <w:rFonts w:eastAsia="Calibri" w:cstheme="minorHAnsi"/>
        </w:rPr>
      </w:pPr>
      <w:r>
        <w:rPr>
          <w:rFonts w:eastAsia="Calibri" w:cstheme="minorHAnsi"/>
        </w:rPr>
        <w:t>12.</w:t>
      </w:r>
      <w:r w:rsidR="000C4E22">
        <w:rPr>
          <w:rFonts w:eastAsia="Calibri" w:cstheme="minorHAnsi"/>
        </w:rPr>
        <w:t>9</w:t>
      </w:r>
      <w:r>
        <w:rPr>
          <w:rFonts w:eastAsia="Calibri" w:cstheme="minorHAnsi"/>
        </w:rPr>
        <w:t xml:space="preserve">. </w:t>
      </w:r>
      <w:r w:rsidRPr="00D10845">
        <w:rPr>
          <w:rFonts w:eastAsia="Calibri" w:cstheme="minorHAnsi"/>
        </w:rPr>
        <w:t xml:space="preserve">Pirkimo sąlygų </w:t>
      </w:r>
      <w:r w:rsidR="000C4E22">
        <w:rPr>
          <w:rFonts w:eastAsia="Calibri" w:cstheme="minorHAnsi"/>
        </w:rPr>
        <w:t>9</w:t>
      </w:r>
      <w:r w:rsidRPr="00D10845">
        <w:rPr>
          <w:rFonts w:eastAsia="Calibri" w:cstheme="minorHAnsi"/>
        </w:rPr>
        <w:t xml:space="preserve"> prieda</w:t>
      </w:r>
      <w:r w:rsidRPr="00F93DBC">
        <w:rPr>
          <w:rFonts w:eastAsia="Calibri" w:cstheme="minorHAnsi"/>
        </w:rPr>
        <w:t>s „</w:t>
      </w:r>
      <w:r w:rsidR="00F93DBC" w:rsidRPr="00F93DBC">
        <w:rPr>
          <w:rFonts w:eastAsia="Calibri" w:cstheme="minorHAnsi"/>
        </w:rPr>
        <w:t xml:space="preserve">Senosios Varėnos A. </w:t>
      </w:r>
      <w:proofErr w:type="spellStart"/>
      <w:r w:rsidR="00F93DBC" w:rsidRPr="00F93DBC">
        <w:rPr>
          <w:rFonts w:eastAsia="Calibri" w:cstheme="minorHAnsi"/>
        </w:rPr>
        <w:t>Ryliškio</w:t>
      </w:r>
      <w:proofErr w:type="spellEnd"/>
      <w:r w:rsidR="00F93DBC" w:rsidRPr="00F93DBC">
        <w:rPr>
          <w:rFonts w:eastAsia="Calibri" w:cstheme="minorHAnsi"/>
        </w:rPr>
        <w:t xml:space="preserve"> pagrindinės mokyklos patalpų pritaikymo visos dienos veiklai interjero projektas</w:t>
      </w:r>
      <w:r w:rsidRPr="00F93DBC">
        <w:rPr>
          <w:rFonts w:eastAsia="Calibri" w:cstheme="minorHAnsi"/>
        </w:rPr>
        <w:t>“</w:t>
      </w:r>
      <w:r w:rsidR="000C4E22" w:rsidRPr="00F93DBC">
        <w:rPr>
          <w:rFonts w:eastAsia="Calibri" w:cstheme="minorHAnsi"/>
        </w:rPr>
        <w:t>.</w:t>
      </w:r>
    </w:p>
    <w:p w14:paraId="2100A746" w14:textId="46CC1C73" w:rsidR="00DF247E" w:rsidRDefault="00D5331B" w:rsidP="00D5331B">
      <w:pPr>
        <w:pStyle w:val="Sraopastraipa"/>
        <w:shd w:val="clear" w:color="auto" w:fill="FFFFFF"/>
        <w:spacing w:after="0" w:line="240" w:lineRule="auto"/>
        <w:ind w:left="0" w:firstLine="567"/>
        <w:jc w:val="both"/>
      </w:pPr>
      <w:r>
        <w:rPr>
          <w:rFonts w:eastAsia="Calibri" w:cstheme="minorHAnsi"/>
        </w:rPr>
        <w:t>12.10. Pirkimo sąlygų 10 priedas „Techninė užduotis“.</w:t>
      </w:r>
      <w:r w:rsidR="008D704D" w:rsidRPr="00D10845">
        <w:rPr>
          <w:rFonts w:eastAsia="Calibri" w:cstheme="minorHAnsi"/>
        </w:rPr>
        <w:t>__________</w:t>
      </w:r>
    </w:p>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shd w:val="clear" w:color="auto" w:fill="auto"/>
            <w:tcMar>
              <w:top w:w="0" w:type="dxa"/>
              <w:left w:w="108" w:type="dxa"/>
              <w:bottom w:w="0" w:type="dxa"/>
              <w:right w:w="108" w:type="dxa"/>
            </w:tcMar>
          </w:tcPr>
          <w:p w14:paraId="4902307E" w14:textId="2A79F06B" w:rsidR="00DD3A3E" w:rsidRPr="00C45677" w:rsidRDefault="00DD3A3E" w:rsidP="00D10845">
            <w:pPr>
              <w:spacing w:after="0" w:line="240" w:lineRule="auto"/>
              <w:rPr>
                <w:rFonts w:cstheme="minorHAnsi"/>
                <w:color w:val="000000" w:themeColor="text1"/>
                <w:sz w:val="20"/>
                <w:szCs w:val="22"/>
              </w:rPr>
            </w:pPr>
            <w:r w:rsidRPr="00C45677">
              <w:rPr>
                <w:rFonts w:cstheme="minorHAnsi"/>
                <w:color w:val="000000" w:themeColor="text1"/>
                <w:sz w:val="20"/>
                <w:szCs w:val="22"/>
              </w:rPr>
              <w:t xml:space="preserve">2025 m. balandžio </w:t>
            </w:r>
            <w:r w:rsidR="00F93DBC" w:rsidRPr="00C45677">
              <w:rPr>
                <w:rFonts w:cstheme="minorHAnsi"/>
                <w:color w:val="000000" w:themeColor="text1"/>
                <w:sz w:val="20"/>
                <w:szCs w:val="22"/>
              </w:rPr>
              <w:t>30</w:t>
            </w:r>
            <w:r w:rsidR="00CE5A3F" w:rsidRPr="00C45677">
              <w:rPr>
                <w:rFonts w:cstheme="minorHAnsi"/>
                <w:color w:val="000000" w:themeColor="text1"/>
                <w:sz w:val="20"/>
                <w:szCs w:val="22"/>
              </w:rPr>
              <w:t xml:space="preserve"> d. 1</w:t>
            </w:r>
            <w:r w:rsidR="0029388C" w:rsidRPr="00C45677">
              <w:rPr>
                <w:rFonts w:cstheme="minorHAnsi"/>
                <w:color w:val="000000" w:themeColor="text1"/>
                <w:sz w:val="20"/>
                <w:szCs w:val="22"/>
              </w:rPr>
              <w:t>0</w:t>
            </w:r>
            <w:r w:rsidR="00CE5A3F" w:rsidRPr="00C45677">
              <w:rPr>
                <w:rFonts w:cstheme="minorHAnsi"/>
                <w:color w:val="000000" w:themeColor="text1"/>
                <w:sz w:val="20"/>
                <w:szCs w:val="22"/>
              </w:rPr>
              <w:t>.00 val.</w:t>
            </w:r>
          </w:p>
          <w:p w14:paraId="16ACE08C" w14:textId="34E8CD2B" w:rsidR="00774AA5" w:rsidRPr="00C45677" w:rsidRDefault="00774AA5" w:rsidP="00D10845">
            <w:pPr>
              <w:spacing w:after="0" w:line="240" w:lineRule="auto"/>
              <w:rPr>
                <w:rFonts w:cstheme="minorHAnsi"/>
                <w:iCs/>
                <w:color w:val="000000" w:themeColor="text1"/>
                <w:sz w:val="20"/>
              </w:rPr>
            </w:pPr>
            <w:r w:rsidRPr="00C45677">
              <w:rPr>
                <w:rFonts w:cstheme="minorHAnsi"/>
                <w:color w:val="000000" w:themeColor="text1"/>
                <w:sz w:val="20"/>
                <w:szCs w:val="22"/>
              </w:rPr>
              <w:t>Tiekėj</w:t>
            </w:r>
            <w:r w:rsidR="00CE5A3F" w:rsidRPr="00C45677">
              <w:rPr>
                <w:rFonts w:cstheme="minorHAnsi"/>
                <w:color w:val="000000" w:themeColor="text1"/>
                <w:sz w:val="20"/>
                <w:szCs w:val="22"/>
              </w:rPr>
              <w:t>a</w:t>
            </w:r>
            <w:r w:rsidRPr="00C45677">
              <w:rPr>
                <w:rFonts w:cstheme="minorHAnsi"/>
                <w:color w:val="000000" w:themeColor="text1"/>
                <w:sz w:val="20"/>
                <w:szCs w:val="22"/>
              </w:rPr>
              <w:t>i, norin</w:t>
            </w:r>
            <w:r w:rsidR="00CE5A3F" w:rsidRPr="00C45677">
              <w:rPr>
                <w:rFonts w:cstheme="minorHAnsi"/>
                <w:color w:val="000000" w:themeColor="text1"/>
                <w:sz w:val="20"/>
                <w:szCs w:val="22"/>
              </w:rPr>
              <w:t>tys</w:t>
            </w:r>
            <w:r w:rsidRPr="00C45677">
              <w:rPr>
                <w:rFonts w:cstheme="minorHAnsi"/>
                <w:color w:val="000000" w:themeColor="text1"/>
                <w:sz w:val="20"/>
                <w:szCs w:val="22"/>
              </w:rPr>
              <w:t xml:space="preserve"> apžiūrėti objektą, CVP IS priemonėmis </w:t>
            </w:r>
            <w:r w:rsidR="00CE5A3F" w:rsidRPr="00C45677">
              <w:rPr>
                <w:rFonts w:cstheme="minorHAnsi"/>
                <w:color w:val="000000" w:themeColor="text1"/>
                <w:sz w:val="20"/>
                <w:szCs w:val="22"/>
              </w:rPr>
              <w:t xml:space="preserve">turi pateikti </w:t>
            </w:r>
            <w:r w:rsidRPr="00C45677">
              <w:rPr>
                <w:rFonts w:cstheme="minorHAnsi"/>
                <w:color w:val="000000" w:themeColor="text1"/>
                <w:sz w:val="20"/>
                <w:szCs w:val="22"/>
              </w:rPr>
              <w:t>prašymą</w:t>
            </w:r>
            <w:r w:rsidR="00CE5A3F" w:rsidRPr="00C45677">
              <w:rPr>
                <w:rFonts w:cstheme="minorHAnsi"/>
                <w:color w:val="000000" w:themeColor="text1"/>
                <w:sz w:val="20"/>
                <w:szCs w:val="22"/>
              </w:rPr>
              <w:t>.</w:t>
            </w:r>
          </w:p>
        </w:tc>
        <w:tc>
          <w:tcPr>
            <w:tcW w:w="2082" w:type="dxa"/>
            <w:shd w:val="clear" w:color="auto" w:fill="auto"/>
            <w:tcMar>
              <w:top w:w="0" w:type="dxa"/>
              <w:left w:w="108" w:type="dxa"/>
              <w:bottom w:w="0" w:type="dxa"/>
              <w:right w:w="108" w:type="dxa"/>
            </w:tcMar>
          </w:tcPr>
          <w:p w14:paraId="0CB425FC" w14:textId="13585996" w:rsidR="00774AA5" w:rsidRPr="00C45677" w:rsidRDefault="0029153F" w:rsidP="0003169B">
            <w:pPr>
              <w:spacing w:after="0" w:line="240" w:lineRule="auto"/>
              <w:rPr>
                <w:rFonts w:cstheme="minorHAnsi"/>
                <w:color w:val="000000" w:themeColor="text1"/>
                <w:sz w:val="20"/>
              </w:rPr>
            </w:pPr>
            <w:r w:rsidRPr="00C45677">
              <w:rPr>
                <w:rFonts w:cstheme="minorHAnsi"/>
                <w:color w:val="000000" w:themeColor="text1"/>
                <w:sz w:val="20"/>
              </w:rPr>
              <w:t xml:space="preserve">A. </w:t>
            </w:r>
            <w:proofErr w:type="spellStart"/>
            <w:r w:rsidRPr="00C45677">
              <w:rPr>
                <w:rFonts w:cstheme="minorHAnsi"/>
                <w:color w:val="000000" w:themeColor="text1"/>
                <w:sz w:val="20"/>
              </w:rPr>
              <w:t>Ryliškio</w:t>
            </w:r>
            <w:proofErr w:type="spellEnd"/>
            <w:r w:rsidRPr="00C45677">
              <w:rPr>
                <w:rFonts w:cstheme="minorHAnsi"/>
                <w:color w:val="000000" w:themeColor="text1"/>
                <w:sz w:val="20"/>
              </w:rPr>
              <w:t xml:space="preserve"> g. 14, Senosios Varėnos k., Varėnos r. sav.</w:t>
            </w:r>
          </w:p>
        </w:tc>
      </w:tr>
      <w:tr w:rsidR="00774AA5" w:rsidRPr="000840C3"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2082"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861"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1D3DD5"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1D3DD5" w:rsidRDefault="00520D2C" w:rsidP="001D3DD5">
            <w:pPr>
              <w:spacing w:after="0" w:line="240" w:lineRule="auto"/>
              <w:rPr>
                <w:b/>
                <w:bCs/>
                <w:sz w:val="18"/>
              </w:rPr>
            </w:pPr>
            <w:r w:rsidRPr="001D3DD5">
              <w:rPr>
                <w:b/>
                <w:bCs/>
                <w:sz w:val="18"/>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1D3DD5" w:rsidRDefault="00520D2C" w:rsidP="001D3DD5">
            <w:pPr>
              <w:spacing w:after="0" w:line="240" w:lineRule="auto"/>
              <w:rPr>
                <w:bCs/>
                <w:sz w:val="18"/>
              </w:rPr>
            </w:pPr>
            <w:r w:rsidRPr="001D3DD5">
              <w:rPr>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1D3DD5" w:rsidRDefault="00520D2C" w:rsidP="001D3DD5">
            <w:pPr>
              <w:spacing w:after="0" w:line="240" w:lineRule="auto"/>
              <w:rPr>
                <w:b/>
                <w:bCs/>
                <w:sz w:val="18"/>
              </w:rPr>
            </w:pPr>
            <w:r w:rsidRPr="001D3DD5">
              <w:rPr>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1D3DD5" w:rsidRDefault="00520D2C" w:rsidP="001D3DD5">
            <w:pPr>
              <w:spacing w:after="0" w:line="240" w:lineRule="auto"/>
              <w:rPr>
                <w:bCs/>
                <w:iCs/>
                <w:sz w:val="18"/>
              </w:rPr>
            </w:pPr>
            <w:r w:rsidRPr="001D3DD5">
              <w:rPr>
                <w:b/>
                <w:sz w:val="18"/>
              </w:rPr>
              <w:t>Pašalinimo pagrindų nebuvimą įrodantys dokumentai</w:t>
            </w:r>
          </w:p>
        </w:tc>
      </w:tr>
      <w:tr w:rsidR="00520D2C" w:rsidRPr="001D3DD5"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1D3DD5" w:rsidRDefault="00520D2C" w:rsidP="001D3DD5">
            <w:pPr>
              <w:spacing w:after="0" w:line="240" w:lineRule="auto"/>
              <w:rPr>
                <w:sz w:val="18"/>
              </w:rPr>
            </w:pPr>
            <w:r w:rsidRPr="001D3DD5">
              <w:rPr>
                <w:b/>
                <w:bCs/>
                <w:sz w:val="18"/>
              </w:rPr>
              <w:t>Privalomi</w:t>
            </w:r>
            <w:r w:rsidRPr="001D3DD5">
              <w:rPr>
                <w:b/>
                <w:bCs/>
                <w:sz w:val="18"/>
                <w:vertAlign w:val="superscript"/>
              </w:rPr>
              <w:footnoteReference w:id="2"/>
            </w:r>
            <w:r w:rsidRPr="001D3DD5">
              <w:rPr>
                <w:b/>
                <w:bCs/>
                <w:sz w:val="18"/>
              </w:rPr>
              <w:t xml:space="preserve"> pašalinimo pagrindai pagal VPĮ 46 straipsnio 1 – 4 dalių nuostatas</w:t>
            </w:r>
          </w:p>
        </w:tc>
      </w:tr>
      <w:tr w:rsidR="00520D2C" w:rsidRPr="001D3DD5"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1D3DD5" w:rsidRDefault="00520D2C" w:rsidP="001D3DD5">
            <w:pPr>
              <w:spacing w:after="0" w:line="240" w:lineRule="auto"/>
              <w:rPr>
                <w:b/>
                <w:bCs/>
                <w:sz w:val="18"/>
              </w:rPr>
            </w:pPr>
            <w:r w:rsidRPr="001D3DD5">
              <w:rPr>
                <w:sz w:val="18"/>
              </w:rPr>
              <w:t>Tiekėjas arba jo atsakingas asmuo, nurodytas VPĮ 46 straipsnio 2 dalies 2 punkte, nuteistas už šią nusikalstamą veiką:</w:t>
            </w:r>
          </w:p>
          <w:p w14:paraId="6BDDAC41" w14:textId="77777777" w:rsidR="00520D2C" w:rsidRPr="001D3DD5" w:rsidRDefault="00520D2C" w:rsidP="001D3DD5">
            <w:pPr>
              <w:spacing w:after="0" w:line="240" w:lineRule="auto"/>
              <w:rPr>
                <w:b/>
                <w:bCs/>
                <w:sz w:val="18"/>
              </w:rPr>
            </w:pPr>
            <w:r w:rsidRPr="001D3DD5">
              <w:rPr>
                <w:bCs/>
                <w:sz w:val="18"/>
              </w:rPr>
              <w:t>1) dalyvavimą nusikalstamame susivienijime, jo organizavimą ar vadovavimą jam;</w:t>
            </w:r>
          </w:p>
          <w:p w14:paraId="32261F11" w14:textId="77777777" w:rsidR="00520D2C" w:rsidRPr="001D3DD5" w:rsidRDefault="00520D2C" w:rsidP="001D3DD5">
            <w:pPr>
              <w:spacing w:after="0" w:line="240" w:lineRule="auto"/>
              <w:rPr>
                <w:b/>
                <w:bCs/>
                <w:sz w:val="18"/>
              </w:rPr>
            </w:pPr>
            <w:r w:rsidRPr="001D3DD5">
              <w:rPr>
                <w:bCs/>
                <w:sz w:val="18"/>
              </w:rPr>
              <w:t>2) kyšininkavimą, prekybą poveikiu, papirkimą;</w:t>
            </w:r>
          </w:p>
          <w:p w14:paraId="7B82A6EA" w14:textId="77777777" w:rsidR="00520D2C" w:rsidRPr="001D3DD5" w:rsidRDefault="00520D2C" w:rsidP="001D3DD5">
            <w:pPr>
              <w:spacing w:after="0" w:line="240" w:lineRule="auto"/>
              <w:rPr>
                <w:b/>
                <w:bCs/>
                <w:sz w:val="18"/>
              </w:rPr>
            </w:pPr>
            <w:r w:rsidRPr="001D3DD5">
              <w:rPr>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1D3DD5" w:rsidRDefault="00520D2C" w:rsidP="001D3DD5">
            <w:pPr>
              <w:spacing w:after="0" w:line="240" w:lineRule="auto"/>
              <w:rPr>
                <w:b/>
                <w:bCs/>
                <w:sz w:val="18"/>
              </w:rPr>
            </w:pPr>
            <w:r w:rsidRPr="001D3DD5">
              <w:rPr>
                <w:bCs/>
                <w:sz w:val="18"/>
              </w:rPr>
              <w:t>4) nusikalstamą bankrotą;</w:t>
            </w:r>
          </w:p>
          <w:p w14:paraId="647BA039" w14:textId="77777777" w:rsidR="00520D2C" w:rsidRPr="001D3DD5" w:rsidRDefault="00520D2C" w:rsidP="001D3DD5">
            <w:pPr>
              <w:spacing w:after="0" w:line="240" w:lineRule="auto"/>
              <w:rPr>
                <w:b/>
                <w:bCs/>
                <w:sz w:val="18"/>
              </w:rPr>
            </w:pPr>
            <w:r w:rsidRPr="001D3DD5">
              <w:rPr>
                <w:bCs/>
                <w:sz w:val="18"/>
              </w:rPr>
              <w:t>5) teroristinį ir su teroristine veikla susijusį nusikaltimą;</w:t>
            </w:r>
          </w:p>
          <w:p w14:paraId="75BEA2BD" w14:textId="77777777" w:rsidR="00520D2C" w:rsidRPr="001D3DD5" w:rsidRDefault="00520D2C" w:rsidP="001D3DD5">
            <w:pPr>
              <w:spacing w:after="0" w:line="240" w:lineRule="auto"/>
              <w:rPr>
                <w:b/>
                <w:bCs/>
                <w:sz w:val="18"/>
              </w:rPr>
            </w:pPr>
            <w:r w:rsidRPr="001D3DD5">
              <w:rPr>
                <w:bCs/>
                <w:sz w:val="18"/>
              </w:rPr>
              <w:t>6) nusikalstamu būdu gauto turto legalizavimą;</w:t>
            </w:r>
          </w:p>
          <w:p w14:paraId="2D762C6A" w14:textId="77777777" w:rsidR="00520D2C" w:rsidRPr="001D3DD5" w:rsidRDefault="00520D2C" w:rsidP="001D3DD5">
            <w:pPr>
              <w:spacing w:after="0" w:line="240" w:lineRule="auto"/>
              <w:rPr>
                <w:b/>
                <w:bCs/>
                <w:sz w:val="18"/>
              </w:rPr>
            </w:pPr>
            <w:r w:rsidRPr="001D3DD5">
              <w:rPr>
                <w:bCs/>
                <w:sz w:val="18"/>
              </w:rPr>
              <w:t>7) prekybą žmonėmis, vaiko pirkimą arba pardavimą;</w:t>
            </w:r>
          </w:p>
          <w:p w14:paraId="2992ACCF" w14:textId="77777777" w:rsidR="00520D2C" w:rsidRPr="001D3DD5" w:rsidRDefault="00520D2C" w:rsidP="001D3DD5">
            <w:pPr>
              <w:spacing w:after="0" w:line="240" w:lineRule="auto"/>
              <w:rPr>
                <w:b/>
                <w:bCs/>
                <w:sz w:val="18"/>
              </w:rPr>
            </w:pPr>
            <w:r w:rsidRPr="001D3DD5">
              <w:rPr>
                <w:bCs/>
                <w:sz w:val="18"/>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1D3DD5" w:rsidRDefault="00520D2C" w:rsidP="001D3DD5">
            <w:pPr>
              <w:spacing w:after="0" w:line="240" w:lineRule="auto"/>
              <w:rPr>
                <w:b/>
                <w:bCs/>
                <w:sz w:val="18"/>
              </w:rPr>
            </w:pPr>
          </w:p>
          <w:p w14:paraId="3D2C4C97" w14:textId="77777777" w:rsidR="00520D2C" w:rsidRPr="001D3DD5" w:rsidRDefault="00520D2C" w:rsidP="001D3DD5">
            <w:pPr>
              <w:spacing w:after="0" w:line="240" w:lineRule="auto"/>
              <w:rPr>
                <w:b/>
                <w:bCs/>
                <w:sz w:val="18"/>
              </w:rPr>
            </w:pPr>
            <w:r w:rsidRPr="001D3DD5">
              <w:rPr>
                <w:bCs/>
                <w:sz w:val="18"/>
              </w:rPr>
              <w:t>Laikoma, kad tiekėjas arba jo atsakingas asmuo nuteistas už aukščiau nurodytą nusikalstamą veiką, kai dėl:</w:t>
            </w:r>
          </w:p>
          <w:p w14:paraId="67831E2F" w14:textId="77777777" w:rsidR="00520D2C" w:rsidRPr="001D3DD5" w:rsidRDefault="00520D2C" w:rsidP="001D3DD5">
            <w:pPr>
              <w:spacing w:after="0" w:line="240" w:lineRule="auto"/>
              <w:rPr>
                <w:bCs/>
                <w:sz w:val="18"/>
              </w:rPr>
            </w:pPr>
            <w:r w:rsidRPr="001D3DD5">
              <w:rPr>
                <w:bCs/>
                <w:sz w:val="18"/>
              </w:rPr>
              <w:t xml:space="preserve">1) tiekėjo, kuris yra fizinis asmuo, per pastaruosius 5 metus buvo priimtas ir įsiteisėjęs apkaltinamasis teismo nuosprendis ir </w:t>
            </w:r>
            <w:r w:rsidRPr="001D3DD5">
              <w:rPr>
                <w:bCs/>
                <w:sz w:val="18"/>
              </w:rPr>
              <w:lastRenderedPageBreak/>
              <w:t>šis asmuo turi neišnykusį ar nepanaikintą teistumą;</w:t>
            </w:r>
          </w:p>
          <w:p w14:paraId="2C29EF68" w14:textId="77777777" w:rsidR="00520D2C" w:rsidRPr="001D3DD5" w:rsidRDefault="00520D2C" w:rsidP="001D3DD5">
            <w:pPr>
              <w:spacing w:after="0" w:line="240" w:lineRule="auto"/>
              <w:rPr>
                <w:b/>
                <w:bCs/>
                <w:sz w:val="18"/>
              </w:rPr>
            </w:pPr>
          </w:p>
          <w:p w14:paraId="5FD225B2" w14:textId="77777777" w:rsidR="00520D2C" w:rsidRPr="001D3DD5" w:rsidRDefault="00520D2C" w:rsidP="001D3DD5">
            <w:pPr>
              <w:spacing w:after="0" w:line="240" w:lineRule="auto"/>
              <w:rPr>
                <w:sz w:val="18"/>
              </w:rPr>
            </w:pPr>
            <w:r w:rsidRPr="001D3DD5">
              <w:rPr>
                <w:sz w:val="18"/>
              </w:rPr>
              <w:t xml:space="preserve">2) tiekėjo, kuris yra juridinis asmuo, kita organizacija ar jos </w:t>
            </w:r>
            <w:r w:rsidRPr="001D3DD5">
              <w:rPr>
                <w:b/>
                <w:bCs/>
                <w:sz w:val="18"/>
              </w:rPr>
              <w:t>struktūrinis</w:t>
            </w:r>
            <w:r w:rsidRPr="001D3DD5">
              <w:rPr>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1D3DD5" w:rsidRDefault="00520D2C" w:rsidP="001D3DD5">
            <w:pPr>
              <w:spacing w:after="0" w:line="240" w:lineRule="auto"/>
              <w:rPr>
                <w:b/>
                <w:sz w:val="18"/>
              </w:rPr>
            </w:pPr>
          </w:p>
          <w:p w14:paraId="568F94EB" w14:textId="77777777" w:rsidR="00520D2C" w:rsidRPr="001D3DD5" w:rsidRDefault="00520D2C" w:rsidP="001D3DD5">
            <w:pPr>
              <w:spacing w:after="0" w:line="240" w:lineRule="auto"/>
              <w:rPr>
                <w:b/>
                <w:bCs/>
                <w:sz w:val="18"/>
              </w:rPr>
            </w:pPr>
            <w:r w:rsidRPr="001D3DD5">
              <w:rPr>
                <w:bCs/>
                <w:sz w:val="18"/>
              </w:rPr>
              <w:t xml:space="preserve">3) tiekėjo, kuris yra juridinis asmuo, kita organizacija ar jos </w:t>
            </w:r>
            <w:r w:rsidRPr="001D3DD5">
              <w:rPr>
                <w:b/>
                <w:sz w:val="18"/>
              </w:rPr>
              <w:t>struktūrinis</w:t>
            </w:r>
            <w:r w:rsidRPr="001D3DD5">
              <w:rPr>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1D3DD5" w:rsidRDefault="00520D2C" w:rsidP="001D3DD5">
            <w:pPr>
              <w:spacing w:after="0" w:line="240" w:lineRule="auto"/>
              <w:rPr>
                <w:b/>
                <w:bCs/>
                <w:sz w:val="18"/>
              </w:rPr>
            </w:pPr>
            <w:r w:rsidRPr="001D3DD5">
              <w:rPr>
                <w:b/>
                <w:bCs/>
                <w:sz w:val="18"/>
              </w:rPr>
              <w:lastRenderedPageBreak/>
              <w:t>VPĮ 46 straipsnio 1 dalis</w:t>
            </w:r>
          </w:p>
          <w:p w14:paraId="00A5EF14" w14:textId="77777777" w:rsidR="00520D2C" w:rsidRPr="001D3DD5" w:rsidRDefault="00520D2C" w:rsidP="001D3DD5">
            <w:pPr>
              <w:spacing w:after="0" w:line="240" w:lineRule="auto"/>
              <w:rPr>
                <w:sz w:val="18"/>
              </w:rPr>
            </w:pPr>
          </w:p>
          <w:p w14:paraId="78D18451" w14:textId="77777777" w:rsidR="00520D2C" w:rsidRPr="001D3DD5" w:rsidRDefault="00520D2C" w:rsidP="001D3DD5">
            <w:pPr>
              <w:spacing w:after="0" w:line="240" w:lineRule="auto"/>
              <w:rPr>
                <w:sz w:val="18"/>
              </w:rPr>
            </w:pPr>
            <w:r w:rsidRPr="001D3DD5">
              <w:rPr>
                <w:sz w:val="18"/>
              </w:rPr>
              <w:t>EBVPD III dalies A1-A6 punktai</w:t>
            </w:r>
          </w:p>
          <w:p w14:paraId="18CDFE28" w14:textId="77777777" w:rsidR="00520D2C" w:rsidRPr="001D3DD5" w:rsidRDefault="00520D2C" w:rsidP="001D3DD5">
            <w:pPr>
              <w:spacing w:after="0" w:line="240" w:lineRule="auto"/>
              <w:rPr>
                <w:sz w:val="18"/>
              </w:rPr>
            </w:pPr>
          </w:p>
          <w:p w14:paraId="319C04BF" w14:textId="77777777" w:rsidR="00520D2C" w:rsidRPr="001D3DD5" w:rsidRDefault="00520D2C" w:rsidP="001D3DD5">
            <w:pPr>
              <w:spacing w:after="0" w:line="240" w:lineRule="auto"/>
              <w:rPr>
                <w:sz w:val="18"/>
              </w:rPr>
            </w:pPr>
            <w:r w:rsidRPr="001D3DD5">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1D3DD5" w:rsidRDefault="00520D2C" w:rsidP="001D3DD5">
            <w:pPr>
              <w:tabs>
                <w:tab w:val="left" w:pos="361"/>
              </w:tabs>
              <w:spacing w:after="0" w:line="240" w:lineRule="auto"/>
              <w:rPr>
                <w:sz w:val="18"/>
              </w:rPr>
            </w:pPr>
            <w:r w:rsidRPr="001D3DD5">
              <w:rPr>
                <w:sz w:val="18"/>
              </w:rPr>
              <w:t>Iš Lietuvoje įsteigtų subjektų reikalaujama:</w:t>
            </w:r>
          </w:p>
          <w:p w14:paraId="3DA411DB"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išrašo iš teismo sprendimo arba</w:t>
            </w:r>
          </w:p>
          <w:p w14:paraId="5A4DE61C"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Informatikos ir ryšių departamento prie Vidaus reikalų ministerijos pažymos, arba</w:t>
            </w:r>
          </w:p>
          <w:p w14:paraId="79819B0F"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valstybės įmonės Registrų centro Lietuvos Respublikos Vyriausybės nustatyta tvarka išduoto dokumento, patvirtinančio jungtinius kompetentingų institucijų tvarkomus duomenis.</w:t>
            </w:r>
          </w:p>
          <w:p w14:paraId="7C2674F3" w14:textId="77777777" w:rsidR="00520D2C" w:rsidRPr="001D3DD5" w:rsidRDefault="00520D2C" w:rsidP="001D3DD5">
            <w:pPr>
              <w:tabs>
                <w:tab w:val="left" w:pos="361"/>
              </w:tabs>
              <w:spacing w:after="0" w:line="240" w:lineRule="auto"/>
              <w:rPr>
                <w:sz w:val="18"/>
              </w:rPr>
            </w:pPr>
          </w:p>
          <w:p w14:paraId="6A617AB2" w14:textId="77777777" w:rsidR="00520D2C" w:rsidRPr="001D3DD5" w:rsidRDefault="00520D2C" w:rsidP="001D3DD5">
            <w:pPr>
              <w:tabs>
                <w:tab w:val="left" w:pos="361"/>
              </w:tabs>
              <w:spacing w:after="0" w:line="240" w:lineRule="auto"/>
              <w:rPr>
                <w:sz w:val="18"/>
              </w:rPr>
            </w:pPr>
            <w:r w:rsidRPr="001D3DD5">
              <w:rPr>
                <w:sz w:val="18"/>
              </w:rPr>
              <w:t>Iš ne Lietuvoje įsteigtų subjektų reikalaujama:</w:t>
            </w:r>
          </w:p>
          <w:p w14:paraId="38ACF893"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3"/>
            </w:r>
            <w:r w:rsidRPr="001D3DD5">
              <w:rPr>
                <w:sz w:val="18"/>
              </w:rPr>
              <w:t>.</w:t>
            </w:r>
          </w:p>
          <w:p w14:paraId="5EC8E72F" w14:textId="77777777" w:rsidR="00520D2C" w:rsidRPr="001D3DD5" w:rsidRDefault="00520D2C" w:rsidP="001D3DD5">
            <w:pPr>
              <w:tabs>
                <w:tab w:val="left" w:pos="361"/>
              </w:tabs>
              <w:spacing w:after="0" w:line="240" w:lineRule="auto"/>
              <w:rPr>
                <w:sz w:val="18"/>
              </w:rPr>
            </w:pPr>
          </w:p>
          <w:p w14:paraId="5C59D05D" w14:textId="77777777" w:rsidR="00520D2C" w:rsidRPr="001D3DD5" w:rsidRDefault="00520D2C" w:rsidP="001D3DD5">
            <w:pPr>
              <w:tabs>
                <w:tab w:val="left" w:pos="361"/>
              </w:tabs>
              <w:spacing w:after="0" w:line="240" w:lineRule="auto"/>
              <w:rPr>
                <w:sz w:val="18"/>
              </w:rPr>
            </w:pPr>
            <w:r w:rsidRPr="001D3DD5">
              <w:rPr>
                <w:sz w:val="18"/>
              </w:rPr>
              <w:t xml:space="preserve">Nurodyti dokumentai turi būti išduoti ne anksčiau kaip 180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1D3DD5" w:rsidRDefault="00520D2C" w:rsidP="001D3DD5">
            <w:pPr>
              <w:spacing w:after="0" w:line="240" w:lineRule="auto"/>
              <w:rPr>
                <w:b/>
                <w:bCs/>
                <w:sz w:val="18"/>
              </w:rPr>
            </w:pPr>
          </w:p>
          <w:p w14:paraId="6E1508F1" w14:textId="77777777" w:rsidR="00520D2C" w:rsidRPr="001D3DD5" w:rsidRDefault="00520D2C" w:rsidP="001D3DD5">
            <w:pPr>
              <w:spacing w:after="0" w:line="240" w:lineRule="auto"/>
              <w:rPr>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1D3DD5" w:rsidRDefault="00520D2C" w:rsidP="001D3DD5">
            <w:pPr>
              <w:spacing w:after="0" w:line="240" w:lineRule="auto"/>
              <w:rPr>
                <w:bCs/>
                <w:sz w:val="18"/>
              </w:rPr>
            </w:pPr>
          </w:p>
          <w:p w14:paraId="32561EE6" w14:textId="77777777" w:rsidR="00520D2C" w:rsidRPr="001D3DD5" w:rsidRDefault="00520D2C" w:rsidP="001D3DD5">
            <w:pPr>
              <w:spacing w:after="0" w:line="240" w:lineRule="auto"/>
              <w:rPr>
                <w:b/>
                <w:bCs/>
                <w:i/>
                <w:iCs/>
                <w:sz w:val="18"/>
              </w:rPr>
            </w:pPr>
            <w:r w:rsidRPr="001D3DD5">
              <w:rPr>
                <w:b/>
                <w:bCs/>
                <w:i/>
                <w:iCs/>
                <w:sz w:val="18"/>
              </w:rPr>
              <w:t>PASTABA</w:t>
            </w:r>
          </w:p>
          <w:p w14:paraId="2CEC23D7"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tr w:rsidR="00520D2C" w:rsidRPr="001D3DD5"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1D3DD5" w:rsidRDefault="00520D2C" w:rsidP="001D3DD5">
            <w:pPr>
              <w:spacing w:after="0" w:line="240" w:lineRule="auto"/>
              <w:rPr>
                <w:sz w:val="18"/>
              </w:rPr>
            </w:pPr>
            <w:r w:rsidRPr="001D3DD5">
              <w:rPr>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32ED" w14:textId="0EEB7CBE" w:rsidR="00520D2C" w:rsidRPr="001D3DD5" w:rsidRDefault="00520D2C" w:rsidP="001D3DD5">
            <w:pPr>
              <w:spacing w:after="0" w:line="240" w:lineRule="auto"/>
              <w:rPr>
                <w:b/>
                <w:bCs/>
                <w:sz w:val="18"/>
              </w:rPr>
            </w:pPr>
            <w:r w:rsidRPr="001D3DD5">
              <w:rPr>
                <w:b/>
                <w:bCs/>
                <w:sz w:val="18"/>
              </w:rPr>
              <w:t>VPĮ 46 straipsnio 2¹ dalis</w:t>
            </w:r>
          </w:p>
          <w:p w14:paraId="433798CC" w14:textId="77777777" w:rsidR="00520D2C" w:rsidRPr="001D3DD5" w:rsidRDefault="00520D2C" w:rsidP="001D3DD5">
            <w:pPr>
              <w:spacing w:after="0" w:line="240" w:lineRule="auto"/>
              <w:rPr>
                <w:b/>
                <w:bCs/>
                <w:sz w:val="18"/>
              </w:rPr>
            </w:pPr>
            <w:r w:rsidRPr="001D3DD5">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3BD89B6" w14:textId="77777777" w:rsidR="00520D2C" w:rsidRPr="001D3DD5" w:rsidRDefault="00520D2C" w:rsidP="001D3DD5">
            <w:pPr>
              <w:spacing w:after="0" w:line="240" w:lineRule="auto"/>
              <w:rPr>
                <w:sz w:val="18"/>
              </w:rPr>
            </w:pPr>
          </w:p>
        </w:tc>
      </w:tr>
      <w:tr w:rsidR="00520D2C" w:rsidRPr="001D3DD5"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1D3DD5" w:rsidRDefault="00520D2C" w:rsidP="001D3DD5">
            <w:pPr>
              <w:numPr>
                <w:ilvl w:val="0"/>
                <w:numId w:val="25"/>
              </w:numPr>
              <w:spacing w:after="0" w:line="240" w:lineRule="auto"/>
              <w:rPr>
                <w:b/>
                <w:bCs/>
                <w:sz w:val="18"/>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1D3DD5" w:rsidRDefault="00520D2C" w:rsidP="001D3DD5">
            <w:pPr>
              <w:spacing w:after="0" w:line="240" w:lineRule="auto"/>
              <w:rPr>
                <w:b/>
                <w:bCs/>
                <w:sz w:val="18"/>
              </w:rPr>
            </w:pPr>
            <w:r w:rsidRPr="001D3DD5">
              <w:rPr>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1D3DD5" w:rsidRDefault="00520D2C" w:rsidP="001D3DD5">
            <w:pPr>
              <w:spacing w:after="0" w:line="240" w:lineRule="auto"/>
              <w:rPr>
                <w:b/>
                <w:bCs/>
                <w:sz w:val="18"/>
              </w:rPr>
            </w:pPr>
          </w:p>
          <w:p w14:paraId="61385FCA" w14:textId="77777777" w:rsidR="00520D2C" w:rsidRPr="001D3DD5" w:rsidRDefault="00520D2C" w:rsidP="001D3DD5">
            <w:pPr>
              <w:spacing w:after="0" w:line="240" w:lineRule="auto"/>
              <w:rPr>
                <w:b/>
                <w:bCs/>
                <w:sz w:val="18"/>
              </w:rPr>
            </w:pPr>
            <w:r w:rsidRPr="001D3DD5">
              <w:rPr>
                <w:bCs/>
                <w:sz w:val="18"/>
              </w:rPr>
              <w:t>Laikoma, kad tiekėjas nuteistas už aukščiau nurodytą nusikalstamą veiką, kai dėl:</w:t>
            </w:r>
          </w:p>
          <w:p w14:paraId="4ABFBADF" w14:textId="77777777" w:rsidR="00520D2C" w:rsidRPr="001D3DD5" w:rsidRDefault="00520D2C" w:rsidP="001D3DD5">
            <w:pPr>
              <w:spacing w:after="0" w:line="240" w:lineRule="auto"/>
              <w:rPr>
                <w:bCs/>
                <w:sz w:val="18"/>
              </w:rPr>
            </w:pPr>
            <w:r w:rsidRPr="001D3DD5">
              <w:rPr>
                <w:bCs/>
                <w:sz w:val="18"/>
              </w:rPr>
              <w:t>1) tiekėjo, kuris yra fizinis asmuo, per pastaruosius 5 metus buvo priimtas ir įsiteisėjęs apkaltinamasis teismo nuosprendis ir šis asmuo turi neišnykusį ar nepanaikintą teistumą;</w:t>
            </w:r>
          </w:p>
          <w:p w14:paraId="3870EBD5" w14:textId="77777777" w:rsidR="00520D2C" w:rsidRPr="001D3DD5" w:rsidRDefault="00520D2C" w:rsidP="001D3DD5">
            <w:pPr>
              <w:spacing w:after="0" w:line="240" w:lineRule="auto"/>
              <w:rPr>
                <w:b/>
                <w:bCs/>
                <w:sz w:val="18"/>
              </w:rPr>
            </w:pPr>
            <w:r w:rsidRPr="001D3DD5">
              <w:rPr>
                <w:bCs/>
                <w:sz w:val="18"/>
              </w:rPr>
              <w:t xml:space="preserve">2) tiekėjo, kuris yra juridinis asmuo, kita organizacija ar jos </w:t>
            </w:r>
            <w:r w:rsidRPr="001D3DD5">
              <w:rPr>
                <w:b/>
                <w:sz w:val="18"/>
              </w:rPr>
              <w:t>struktūrinis</w:t>
            </w:r>
            <w:r w:rsidRPr="001D3DD5">
              <w:rPr>
                <w:bCs/>
                <w:sz w:val="18"/>
              </w:rPr>
              <w:t xml:space="preserve"> padalinys, per </w:t>
            </w:r>
            <w:r w:rsidRPr="001D3DD5">
              <w:rPr>
                <w:bCs/>
                <w:sz w:val="18"/>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1D3DD5" w:rsidRDefault="00520D2C" w:rsidP="001D3DD5">
            <w:pPr>
              <w:spacing w:after="0" w:line="240" w:lineRule="auto"/>
              <w:rPr>
                <w:b/>
                <w:bCs/>
                <w:sz w:val="18"/>
              </w:rPr>
            </w:pPr>
            <w:r w:rsidRPr="001D3DD5">
              <w:rPr>
                <w:bCs/>
                <w:sz w:val="18"/>
              </w:rPr>
              <w:t>Tačiau ši nuostata netaikoma, jeigu:</w:t>
            </w:r>
          </w:p>
          <w:p w14:paraId="20B6016D" w14:textId="77777777" w:rsidR="00520D2C" w:rsidRPr="001D3DD5" w:rsidRDefault="00520D2C" w:rsidP="001D3DD5">
            <w:pPr>
              <w:spacing w:after="0" w:line="240" w:lineRule="auto"/>
              <w:rPr>
                <w:b/>
                <w:bCs/>
                <w:sz w:val="18"/>
              </w:rPr>
            </w:pPr>
            <w:r w:rsidRPr="001D3DD5">
              <w:rPr>
                <w:bCs/>
                <w:sz w:val="18"/>
              </w:rPr>
              <w:t>1) tiekėjas yra įsipareigojęs sumokėti mokesčius, įskaitant socialinio draudimo įmokas ir dėl to laikomas jau įvykdžiusiu šioje dalyje nurodytus įsipareigojimus;</w:t>
            </w:r>
          </w:p>
          <w:p w14:paraId="016176A3" w14:textId="77777777" w:rsidR="00520D2C" w:rsidRPr="001D3DD5" w:rsidRDefault="00520D2C" w:rsidP="001D3DD5">
            <w:pPr>
              <w:spacing w:after="0" w:line="240" w:lineRule="auto"/>
              <w:rPr>
                <w:b/>
                <w:bCs/>
                <w:sz w:val="18"/>
              </w:rPr>
            </w:pPr>
            <w:r w:rsidRPr="001D3DD5">
              <w:rPr>
                <w:bCs/>
                <w:sz w:val="18"/>
              </w:rPr>
              <w:t>2) įsiskolinimo suma neviršija 50 Eur (penkiasdešimt eurų);</w:t>
            </w:r>
          </w:p>
          <w:p w14:paraId="1310FBFF" w14:textId="77777777" w:rsidR="00520D2C" w:rsidRPr="001D3DD5" w:rsidRDefault="00520D2C" w:rsidP="001D3DD5">
            <w:pPr>
              <w:spacing w:after="0" w:line="240" w:lineRule="auto"/>
              <w:rPr>
                <w:b/>
                <w:bCs/>
                <w:sz w:val="18"/>
              </w:rPr>
            </w:pPr>
            <w:r w:rsidRPr="001D3DD5">
              <w:rPr>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1D3DD5" w:rsidRDefault="00520D2C" w:rsidP="001D3DD5">
            <w:pPr>
              <w:spacing w:after="0" w:line="240" w:lineRule="auto"/>
              <w:rPr>
                <w:b/>
                <w:bCs/>
                <w:sz w:val="18"/>
              </w:rPr>
            </w:pPr>
            <w:r w:rsidRPr="001D3DD5">
              <w:rPr>
                <w:b/>
                <w:bCs/>
                <w:sz w:val="18"/>
              </w:rPr>
              <w:lastRenderedPageBreak/>
              <w:t>VPĮ 46 straipsnio 3 dalis</w:t>
            </w:r>
          </w:p>
          <w:p w14:paraId="535D5A49" w14:textId="77777777" w:rsidR="00520D2C" w:rsidRPr="001D3DD5" w:rsidRDefault="00520D2C" w:rsidP="001D3DD5">
            <w:pPr>
              <w:spacing w:after="0" w:line="240" w:lineRule="auto"/>
              <w:rPr>
                <w:sz w:val="18"/>
              </w:rPr>
            </w:pPr>
          </w:p>
          <w:p w14:paraId="3F5D71E8" w14:textId="77777777" w:rsidR="00520D2C" w:rsidRPr="001D3DD5" w:rsidRDefault="00520D2C" w:rsidP="001D3DD5">
            <w:pPr>
              <w:spacing w:after="0" w:line="240" w:lineRule="auto"/>
              <w:rPr>
                <w:sz w:val="18"/>
              </w:rPr>
            </w:pPr>
            <w:r w:rsidRPr="001D3DD5">
              <w:rPr>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1D3DD5" w:rsidRDefault="00520D2C" w:rsidP="000C4E22">
            <w:pPr>
              <w:tabs>
                <w:tab w:val="left" w:pos="301"/>
              </w:tabs>
              <w:spacing w:after="0" w:line="240" w:lineRule="auto"/>
              <w:rPr>
                <w:sz w:val="18"/>
              </w:rPr>
            </w:pPr>
            <w:r w:rsidRPr="001D3DD5">
              <w:rPr>
                <w:sz w:val="18"/>
              </w:rPr>
              <w:t>Iš Lietuvoje įsteigtų subjektų reikalaujama:</w:t>
            </w:r>
          </w:p>
          <w:p w14:paraId="184EF96E" w14:textId="77777777" w:rsidR="00520D2C" w:rsidRPr="001D3DD5" w:rsidRDefault="00520D2C" w:rsidP="000C4E22">
            <w:pPr>
              <w:tabs>
                <w:tab w:val="left" w:pos="301"/>
              </w:tabs>
              <w:spacing w:after="0" w:line="240" w:lineRule="auto"/>
              <w:rPr>
                <w:b/>
                <w:bCs/>
                <w:sz w:val="18"/>
              </w:rPr>
            </w:pPr>
            <w:r w:rsidRPr="001D3DD5">
              <w:rPr>
                <w:sz w:val="18"/>
              </w:rPr>
              <w:t>1) Dėl įsipareigojimų, susijusių su mokesčių mokėjimu, įvykdymo iš Lietuvoje įsteigtų subjektų prašoma:</w:t>
            </w:r>
          </w:p>
          <w:p w14:paraId="28C3A03E" w14:textId="77777777" w:rsidR="00520D2C" w:rsidRPr="001D3DD5" w:rsidRDefault="00520D2C" w:rsidP="000C4E22">
            <w:pPr>
              <w:tabs>
                <w:tab w:val="left" w:pos="301"/>
              </w:tabs>
              <w:spacing w:after="0" w:line="240" w:lineRule="auto"/>
              <w:rPr>
                <w:b/>
                <w:bCs/>
                <w:sz w:val="18"/>
              </w:rPr>
            </w:pPr>
          </w:p>
          <w:p w14:paraId="73E73599"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 xml:space="preserve">išrašo iš teismo sprendimo (jei toks yra) </w:t>
            </w:r>
          </w:p>
          <w:p w14:paraId="08002EF0"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arba Valstybinės mokesčių inspekcijos prie Lietuvos Respublikos finansų ministerijos išduoto dokumento,</w:t>
            </w:r>
          </w:p>
          <w:p w14:paraId="0A156683" w14:textId="77777777" w:rsidR="00520D2C" w:rsidRPr="001D3DD5" w:rsidRDefault="00520D2C" w:rsidP="000C4E22">
            <w:pPr>
              <w:numPr>
                <w:ilvl w:val="0"/>
                <w:numId w:val="21"/>
              </w:numPr>
              <w:tabs>
                <w:tab w:val="left" w:pos="301"/>
              </w:tabs>
              <w:spacing w:after="0" w:line="240" w:lineRule="auto"/>
              <w:ind w:left="0" w:firstLine="0"/>
              <w:rPr>
                <w:sz w:val="18"/>
              </w:rPr>
            </w:pPr>
            <w:r w:rsidRPr="001D3DD5">
              <w:rPr>
                <w:sz w:val="18"/>
              </w:rPr>
              <w:t>arba valstybės įmonės Registrų centro Lietuvos Respublikos Vyriausybės nustatyta tvarka išduoto dokumento, patvirtinančio jungtinius kompetentingų institucijų tvarkomus duomenis.</w:t>
            </w:r>
          </w:p>
          <w:p w14:paraId="720A6157" w14:textId="77777777" w:rsidR="00520D2C" w:rsidRPr="001D3DD5" w:rsidRDefault="00520D2C" w:rsidP="000C4E22">
            <w:pPr>
              <w:tabs>
                <w:tab w:val="left" w:pos="301"/>
              </w:tabs>
              <w:spacing w:after="0" w:line="240" w:lineRule="auto"/>
              <w:rPr>
                <w:sz w:val="18"/>
              </w:rPr>
            </w:pPr>
          </w:p>
          <w:p w14:paraId="134537D3" w14:textId="77777777" w:rsidR="00520D2C" w:rsidRPr="001D3DD5" w:rsidRDefault="00520D2C" w:rsidP="000C4E22">
            <w:pPr>
              <w:tabs>
                <w:tab w:val="left" w:pos="301"/>
              </w:tabs>
              <w:spacing w:after="0" w:line="240" w:lineRule="auto"/>
              <w:rPr>
                <w:sz w:val="18"/>
              </w:rPr>
            </w:pPr>
            <w:r w:rsidRPr="001D3DD5">
              <w:rPr>
                <w:sz w:val="18"/>
              </w:rPr>
              <w:t>Iš ne Lietuvoje įsteigtų subjektų reikalaujama:</w:t>
            </w:r>
          </w:p>
          <w:p w14:paraId="617B5ECF" w14:textId="77777777" w:rsidR="00520D2C" w:rsidRPr="001D3DD5" w:rsidRDefault="00520D2C" w:rsidP="000C4E22">
            <w:pPr>
              <w:numPr>
                <w:ilvl w:val="0"/>
                <w:numId w:val="19"/>
              </w:numPr>
              <w:tabs>
                <w:tab w:val="left" w:pos="30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4"/>
            </w:r>
            <w:r w:rsidRPr="001D3DD5">
              <w:rPr>
                <w:sz w:val="18"/>
              </w:rPr>
              <w:t>.</w:t>
            </w:r>
          </w:p>
          <w:p w14:paraId="54F11E23" w14:textId="77777777" w:rsidR="00520D2C" w:rsidRPr="001D3DD5" w:rsidRDefault="00520D2C" w:rsidP="001D3DD5">
            <w:pPr>
              <w:spacing w:after="0" w:line="240" w:lineRule="auto"/>
              <w:rPr>
                <w:sz w:val="18"/>
              </w:rPr>
            </w:pPr>
          </w:p>
          <w:p w14:paraId="411E16FB" w14:textId="77777777" w:rsidR="00520D2C" w:rsidRPr="001D3DD5" w:rsidRDefault="00520D2C" w:rsidP="001D3DD5">
            <w:pPr>
              <w:spacing w:after="0" w:line="240" w:lineRule="auto"/>
              <w:rPr>
                <w:i/>
                <w:iCs/>
                <w:sz w:val="18"/>
              </w:rPr>
            </w:pPr>
            <w:r w:rsidRPr="001D3DD5">
              <w:rPr>
                <w:sz w:val="18"/>
              </w:rPr>
              <w:lastRenderedPageBreak/>
              <w:t xml:space="preserve">Nurodyti dokumentai turi būti  išduoti ne anksčiau kaip 120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1D3DD5" w:rsidRDefault="00520D2C" w:rsidP="001D3DD5">
            <w:pPr>
              <w:spacing w:after="0" w:line="240" w:lineRule="auto"/>
              <w:rPr>
                <w:i/>
                <w:iCs/>
                <w:sz w:val="18"/>
              </w:rPr>
            </w:pPr>
          </w:p>
          <w:p w14:paraId="3AED18B9" w14:textId="77777777" w:rsidR="00520D2C" w:rsidRPr="001D3DD5" w:rsidRDefault="00520D2C" w:rsidP="001D3DD5">
            <w:pPr>
              <w:spacing w:after="0" w:line="240" w:lineRule="auto"/>
              <w:rPr>
                <w:b/>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1D3DD5" w:rsidRDefault="00520D2C" w:rsidP="001D3DD5">
            <w:pPr>
              <w:spacing w:after="0" w:line="240" w:lineRule="auto"/>
              <w:rPr>
                <w:b/>
                <w:bCs/>
                <w:sz w:val="18"/>
              </w:rPr>
            </w:pPr>
          </w:p>
          <w:p w14:paraId="34CE84EC" w14:textId="77777777" w:rsidR="00520D2C" w:rsidRPr="001D3DD5" w:rsidRDefault="00520D2C" w:rsidP="001D3DD5">
            <w:pPr>
              <w:spacing w:after="0" w:line="240" w:lineRule="auto"/>
              <w:rPr>
                <w:b/>
                <w:bCs/>
                <w:sz w:val="18"/>
              </w:rPr>
            </w:pPr>
            <w:r w:rsidRPr="001D3DD5">
              <w:rPr>
                <w:bCs/>
                <w:sz w:val="18"/>
              </w:rPr>
              <w:t>2) Dėl įsipareigojimų, susijusių su socialinio draudimo įmokų mokėjimu, įvykdymo i</w:t>
            </w:r>
            <w:r w:rsidRPr="001D3DD5">
              <w:rPr>
                <w:sz w:val="18"/>
              </w:rPr>
              <w:t xml:space="preserve">š Lietuvoje įsteigtų subjektų </w:t>
            </w:r>
            <w:r w:rsidRPr="001D3DD5">
              <w:rPr>
                <w:bCs/>
                <w:sz w:val="18"/>
              </w:rPr>
              <w:t>prašoma:</w:t>
            </w:r>
          </w:p>
          <w:p w14:paraId="71CE19F6" w14:textId="77777777" w:rsidR="00520D2C" w:rsidRPr="001D3DD5" w:rsidRDefault="00520D2C" w:rsidP="001D3DD5">
            <w:pPr>
              <w:spacing w:after="0" w:line="240" w:lineRule="auto"/>
              <w:rPr>
                <w:bCs/>
                <w:sz w:val="18"/>
              </w:rPr>
            </w:pPr>
            <w:r w:rsidRPr="001D3DD5">
              <w:rPr>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D3DD5">
                <w:rPr>
                  <w:rStyle w:val="Hipersaitas"/>
                  <w:bCs/>
                  <w:sz w:val="18"/>
                </w:rPr>
                <w:t>http://draudejai.sodra.lt/draudeju_viesi_duomenys/</w:t>
              </w:r>
            </w:hyperlink>
            <w:r w:rsidRPr="001D3DD5">
              <w:rPr>
                <w:bCs/>
                <w:sz w:val="18"/>
              </w:rPr>
              <w:t>.</w:t>
            </w:r>
          </w:p>
          <w:p w14:paraId="0AC6F678" w14:textId="77777777" w:rsidR="00520D2C" w:rsidRPr="001D3DD5" w:rsidRDefault="00520D2C" w:rsidP="001D3DD5">
            <w:pPr>
              <w:spacing w:after="0" w:line="240" w:lineRule="auto"/>
              <w:rPr>
                <w:b/>
                <w:bCs/>
                <w:sz w:val="18"/>
              </w:rPr>
            </w:pPr>
          </w:p>
          <w:p w14:paraId="0DEA1610" w14:textId="77777777" w:rsidR="00520D2C" w:rsidRPr="001D3DD5" w:rsidRDefault="00520D2C" w:rsidP="001D3DD5">
            <w:pPr>
              <w:spacing w:after="0" w:line="240" w:lineRule="auto"/>
              <w:rPr>
                <w:sz w:val="18"/>
              </w:rPr>
            </w:pPr>
            <w:r w:rsidRPr="001D3DD5">
              <w:rPr>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1D3DD5" w:rsidRDefault="00520D2C" w:rsidP="001D3DD5">
            <w:pPr>
              <w:spacing w:after="0" w:line="240" w:lineRule="auto"/>
              <w:rPr>
                <w:b/>
                <w:bCs/>
                <w:sz w:val="18"/>
              </w:rPr>
            </w:pPr>
          </w:p>
          <w:p w14:paraId="59AEBCE3" w14:textId="77777777" w:rsidR="00520D2C" w:rsidRPr="001D3DD5" w:rsidRDefault="00520D2C" w:rsidP="001D3DD5">
            <w:pPr>
              <w:spacing w:after="0" w:line="240" w:lineRule="auto"/>
              <w:rPr>
                <w:sz w:val="18"/>
              </w:rPr>
            </w:pPr>
            <w:r w:rsidRPr="001D3DD5">
              <w:rPr>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1D3DD5" w:rsidRDefault="00520D2C" w:rsidP="001D3DD5">
            <w:pPr>
              <w:spacing w:after="0" w:line="240" w:lineRule="auto"/>
              <w:rPr>
                <w:b/>
                <w:bCs/>
                <w:sz w:val="18"/>
              </w:rPr>
            </w:pPr>
          </w:p>
          <w:p w14:paraId="1E502CAD" w14:textId="77777777" w:rsidR="00520D2C" w:rsidRPr="001D3DD5" w:rsidRDefault="00520D2C" w:rsidP="001D3DD5">
            <w:pPr>
              <w:spacing w:after="0" w:line="240" w:lineRule="auto"/>
              <w:rPr>
                <w:sz w:val="18"/>
              </w:rPr>
            </w:pPr>
            <w:r w:rsidRPr="001D3DD5">
              <w:rPr>
                <w:sz w:val="18"/>
              </w:rPr>
              <w:t>Iš ne Lietuvoje įsteigtų subjektų reikalaujama:</w:t>
            </w:r>
          </w:p>
          <w:p w14:paraId="04CEA372" w14:textId="77777777" w:rsidR="00520D2C" w:rsidRPr="001D3DD5" w:rsidRDefault="00520D2C" w:rsidP="001D3DD5">
            <w:pPr>
              <w:numPr>
                <w:ilvl w:val="0"/>
                <w:numId w:val="19"/>
              </w:numPr>
              <w:spacing w:after="0" w:line="240" w:lineRule="auto"/>
              <w:rPr>
                <w:b/>
                <w:bCs/>
                <w:sz w:val="18"/>
              </w:rPr>
            </w:pPr>
            <w:r w:rsidRPr="001D3DD5">
              <w:rPr>
                <w:sz w:val="18"/>
              </w:rPr>
              <w:lastRenderedPageBreak/>
              <w:t>atitinkamos užsienio šalies kompetentingos institucijos dokumento</w:t>
            </w:r>
            <w:r w:rsidRPr="001D3DD5">
              <w:rPr>
                <w:sz w:val="18"/>
                <w:vertAlign w:val="superscript"/>
              </w:rPr>
              <w:footnoteReference w:id="5"/>
            </w:r>
            <w:r w:rsidRPr="001D3DD5">
              <w:rPr>
                <w:sz w:val="18"/>
              </w:rPr>
              <w:t>.</w:t>
            </w:r>
          </w:p>
          <w:p w14:paraId="0661018B" w14:textId="77777777" w:rsidR="00520D2C" w:rsidRPr="001D3DD5" w:rsidRDefault="00520D2C" w:rsidP="001D3DD5">
            <w:pPr>
              <w:spacing w:after="0" w:line="240" w:lineRule="auto"/>
              <w:rPr>
                <w:b/>
                <w:bCs/>
                <w:sz w:val="18"/>
              </w:rPr>
            </w:pPr>
          </w:p>
          <w:p w14:paraId="5284DCA7" w14:textId="77777777" w:rsidR="00520D2C" w:rsidRPr="001D3DD5" w:rsidRDefault="00520D2C" w:rsidP="001D3DD5">
            <w:pPr>
              <w:spacing w:after="0" w:line="240" w:lineRule="auto"/>
              <w:rPr>
                <w:i/>
                <w:iCs/>
                <w:sz w:val="18"/>
              </w:rPr>
            </w:pPr>
            <w:r w:rsidRPr="001D3DD5">
              <w:rPr>
                <w:sz w:val="18"/>
              </w:rPr>
              <w:t xml:space="preserve">Nurodyti dokumentai turi būti  išduoti ne anksčiau kaip 120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1D3DD5" w:rsidRDefault="00520D2C" w:rsidP="001D3DD5">
            <w:pPr>
              <w:spacing w:after="0" w:line="240" w:lineRule="auto"/>
              <w:rPr>
                <w:b/>
                <w:bCs/>
                <w:sz w:val="18"/>
              </w:rPr>
            </w:pPr>
          </w:p>
          <w:p w14:paraId="1F773F84" w14:textId="77777777" w:rsidR="00520D2C" w:rsidRPr="001D3DD5" w:rsidRDefault="00520D2C" w:rsidP="001D3DD5">
            <w:pPr>
              <w:spacing w:after="0" w:line="240" w:lineRule="auto"/>
              <w:rPr>
                <w:sz w:val="18"/>
              </w:rPr>
            </w:pPr>
            <w:r w:rsidRPr="001D3DD5">
              <w:rPr>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1D3DD5" w:rsidRDefault="00520D2C" w:rsidP="001D3DD5">
            <w:pPr>
              <w:spacing w:after="0" w:line="240" w:lineRule="auto"/>
              <w:rPr>
                <w:sz w:val="18"/>
              </w:rPr>
            </w:pPr>
          </w:p>
          <w:p w14:paraId="0AD60B07" w14:textId="77777777" w:rsidR="00520D2C" w:rsidRPr="001D3DD5" w:rsidRDefault="00520D2C" w:rsidP="001D3DD5">
            <w:pPr>
              <w:spacing w:after="0" w:line="240" w:lineRule="auto"/>
              <w:rPr>
                <w:b/>
                <w:bCs/>
                <w:i/>
                <w:iCs/>
                <w:sz w:val="18"/>
              </w:rPr>
            </w:pPr>
            <w:r w:rsidRPr="001D3DD5">
              <w:rPr>
                <w:b/>
                <w:bCs/>
                <w:i/>
                <w:iCs/>
                <w:sz w:val="18"/>
              </w:rPr>
              <w:t>PASTABA</w:t>
            </w:r>
          </w:p>
          <w:p w14:paraId="5071C8E9"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1D3DD5"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1D3DD5" w:rsidRDefault="00520D2C" w:rsidP="001D3DD5">
            <w:pPr>
              <w:spacing w:after="0" w:line="240" w:lineRule="auto"/>
              <w:rPr>
                <w:b/>
                <w:bCs/>
                <w:sz w:val="18"/>
              </w:rPr>
            </w:pPr>
            <w:r w:rsidRPr="001D3DD5">
              <w:rPr>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1D3DD5" w:rsidRDefault="00520D2C" w:rsidP="001D3DD5">
            <w:pPr>
              <w:spacing w:after="0" w:line="240" w:lineRule="auto"/>
              <w:rPr>
                <w:b/>
                <w:bCs/>
                <w:sz w:val="18"/>
              </w:rPr>
            </w:pPr>
            <w:r w:rsidRPr="001D3DD5">
              <w:rPr>
                <w:b/>
                <w:bCs/>
                <w:sz w:val="18"/>
              </w:rPr>
              <w:t>VPĮ 46 straipsnio 4 dalies 1 punktas</w:t>
            </w:r>
          </w:p>
          <w:p w14:paraId="4E11F848" w14:textId="77777777" w:rsidR="00520D2C" w:rsidRPr="001D3DD5" w:rsidRDefault="00520D2C" w:rsidP="001D3DD5">
            <w:pPr>
              <w:spacing w:after="0" w:line="240" w:lineRule="auto"/>
              <w:rPr>
                <w:sz w:val="18"/>
              </w:rPr>
            </w:pPr>
          </w:p>
          <w:p w14:paraId="226ED420" w14:textId="77777777" w:rsidR="00520D2C" w:rsidRPr="001D3DD5" w:rsidRDefault="00520D2C" w:rsidP="001D3DD5">
            <w:pPr>
              <w:spacing w:after="0" w:line="240" w:lineRule="auto"/>
              <w:rPr>
                <w:sz w:val="18"/>
              </w:rPr>
            </w:pPr>
            <w:r w:rsidRPr="001D3DD5">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12639BE3" w14:textId="77777777" w:rsidR="00520D2C" w:rsidRPr="001D3DD5" w:rsidRDefault="00520D2C" w:rsidP="001D3DD5">
            <w:pPr>
              <w:spacing w:after="0" w:line="240" w:lineRule="auto"/>
              <w:rPr>
                <w:bCs/>
                <w:iCs/>
                <w:sz w:val="18"/>
              </w:rPr>
            </w:pPr>
          </w:p>
          <w:p w14:paraId="126000E0" w14:textId="77777777" w:rsidR="00520D2C" w:rsidRPr="001D3DD5" w:rsidRDefault="00520D2C" w:rsidP="001D3DD5">
            <w:pPr>
              <w:spacing w:after="0" w:line="240" w:lineRule="auto"/>
              <w:rPr>
                <w:b/>
                <w:bCs/>
                <w:iCs/>
                <w:sz w:val="18"/>
              </w:rPr>
            </w:pPr>
          </w:p>
        </w:tc>
      </w:tr>
      <w:tr w:rsidR="00520D2C" w:rsidRPr="001D3DD5"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1D3DD5" w:rsidRDefault="00520D2C" w:rsidP="001D3DD5">
            <w:pPr>
              <w:spacing w:after="0" w:line="240" w:lineRule="auto"/>
              <w:rPr>
                <w:b/>
                <w:bCs/>
                <w:sz w:val="18"/>
              </w:rPr>
            </w:pPr>
            <w:r w:rsidRPr="001D3DD5">
              <w:rPr>
                <w:sz w:val="18"/>
              </w:rPr>
              <w:t xml:space="preserve">Tiekėjas pirkimo metu pateko į interesų konflikto situaciją, kaip apibrėžta VPĮ 21 straipsnyje, ir atitinkamos padėties negalima ištaisyti. </w:t>
            </w:r>
          </w:p>
          <w:p w14:paraId="1940CB91" w14:textId="77777777" w:rsidR="00520D2C" w:rsidRPr="001D3DD5" w:rsidRDefault="00520D2C" w:rsidP="001D3DD5">
            <w:pPr>
              <w:spacing w:after="0" w:line="240" w:lineRule="auto"/>
              <w:rPr>
                <w:b/>
                <w:bCs/>
                <w:sz w:val="18"/>
              </w:rPr>
            </w:pPr>
            <w:r w:rsidRPr="001D3DD5">
              <w:rPr>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1D3DD5" w:rsidRDefault="00520D2C" w:rsidP="001D3DD5">
            <w:pPr>
              <w:spacing w:after="0" w:line="240" w:lineRule="auto"/>
              <w:rPr>
                <w:b/>
                <w:bCs/>
                <w:sz w:val="18"/>
              </w:rPr>
            </w:pPr>
            <w:r w:rsidRPr="001D3DD5">
              <w:rPr>
                <w:b/>
                <w:bCs/>
                <w:sz w:val="18"/>
              </w:rPr>
              <w:t>VPĮ 46 straipsnio 4 dalies 2 punktas</w:t>
            </w:r>
          </w:p>
          <w:p w14:paraId="327BB945" w14:textId="77777777" w:rsidR="00520D2C" w:rsidRPr="001D3DD5" w:rsidRDefault="00520D2C" w:rsidP="001D3DD5">
            <w:pPr>
              <w:spacing w:after="0" w:line="240" w:lineRule="auto"/>
              <w:rPr>
                <w:sz w:val="18"/>
              </w:rPr>
            </w:pPr>
          </w:p>
          <w:p w14:paraId="4F7F6767" w14:textId="77777777" w:rsidR="00520D2C" w:rsidRPr="001D3DD5" w:rsidRDefault="00520D2C" w:rsidP="001D3DD5">
            <w:pPr>
              <w:spacing w:after="0" w:line="240" w:lineRule="auto"/>
              <w:rPr>
                <w:sz w:val="18"/>
              </w:rPr>
            </w:pPr>
            <w:r w:rsidRPr="001D3DD5">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CB01DD7" w14:textId="77777777" w:rsidR="00520D2C" w:rsidRPr="001D3DD5" w:rsidRDefault="00520D2C" w:rsidP="001D3DD5">
            <w:pPr>
              <w:spacing w:after="0" w:line="240" w:lineRule="auto"/>
              <w:rPr>
                <w:bCs/>
                <w:iCs/>
                <w:sz w:val="18"/>
              </w:rPr>
            </w:pPr>
          </w:p>
          <w:p w14:paraId="0B75BD31" w14:textId="77777777" w:rsidR="00520D2C" w:rsidRPr="001D3DD5" w:rsidRDefault="00520D2C" w:rsidP="001D3DD5">
            <w:pPr>
              <w:spacing w:after="0" w:line="240" w:lineRule="auto"/>
              <w:rPr>
                <w:b/>
                <w:bCs/>
                <w:iCs/>
                <w:sz w:val="18"/>
              </w:rPr>
            </w:pPr>
          </w:p>
        </w:tc>
      </w:tr>
      <w:tr w:rsidR="00520D2C" w:rsidRPr="001D3DD5"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1D3DD5" w:rsidRDefault="00520D2C" w:rsidP="001D3DD5">
            <w:pPr>
              <w:spacing w:after="0" w:line="240" w:lineRule="auto"/>
              <w:rPr>
                <w:b/>
                <w:bCs/>
                <w:sz w:val="18"/>
              </w:rPr>
            </w:pPr>
            <w:r w:rsidRPr="001D3DD5">
              <w:rPr>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1D3DD5" w:rsidRDefault="00520D2C" w:rsidP="001D3DD5">
            <w:pPr>
              <w:spacing w:after="0" w:line="240" w:lineRule="auto"/>
              <w:rPr>
                <w:b/>
                <w:bCs/>
                <w:sz w:val="18"/>
              </w:rPr>
            </w:pPr>
            <w:r w:rsidRPr="001D3DD5">
              <w:rPr>
                <w:b/>
                <w:bCs/>
                <w:sz w:val="18"/>
              </w:rPr>
              <w:t>VPĮ 46 straipsnio 4 dalies 3 punktas</w:t>
            </w:r>
          </w:p>
          <w:p w14:paraId="580F8F49" w14:textId="77777777" w:rsidR="00520D2C" w:rsidRPr="001D3DD5" w:rsidRDefault="00520D2C" w:rsidP="001D3DD5">
            <w:pPr>
              <w:spacing w:after="0" w:line="240" w:lineRule="auto"/>
              <w:rPr>
                <w:sz w:val="18"/>
              </w:rPr>
            </w:pPr>
          </w:p>
          <w:p w14:paraId="67F8D077" w14:textId="77777777" w:rsidR="00520D2C" w:rsidRPr="001D3DD5" w:rsidRDefault="00520D2C" w:rsidP="001D3DD5">
            <w:pPr>
              <w:spacing w:after="0" w:line="240" w:lineRule="auto"/>
              <w:rPr>
                <w:sz w:val="18"/>
              </w:rPr>
            </w:pPr>
            <w:r w:rsidRPr="001D3DD5">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07B5A03B" w14:textId="77777777" w:rsidR="00520D2C" w:rsidRPr="001D3DD5" w:rsidRDefault="00520D2C" w:rsidP="001D3DD5">
            <w:pPr>
              <w:spacing w:after="0" w:line="240" w:lineRule="auto"/>
              <w:rPr>
                <w:b/>
                <w:bCs/>
                <w:iCs/>
                <w:sz w:val="18"/>
              </w:rPr>
            </w:pPr>
          </w:p>
        </w:tc>
      </w:tr>
      <w:tr w:rsidR="00520D2C" w:rsidRPr="001D3DD5"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1D3DD5" w:rsidRDefault="00520D2C" w:rsidP="001D3DD5">
            <w:pPr>
              <w:spacing w:after="0" w:line="240" w:lineRule="auto"/>
              <w:rPr>
                <w:sz w:val="18"/>
              </w:rPr>
            </w:pPr>
            <w:r w:rsidRPr="001D3DD5">
              <w:rPr>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1D3DD5" w:rsidRDefault="00520D2C" w:rsidP="001D3DD5">
            <w:pPr>
              <w:spacing w:after="0" w:line="240" w:lineRule="auto"/>
              <w:rPr>
                <w:bCs/>
                <w:sz w:val="18"/>
              </w:rPr>
            </w:pPr>
            <w:r w:rsidRPr="001D3DD5">
              <w:rPr>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1D3DD5" w:rsidRDefault="00520D2C" w:rsidP="001D3DD5">
            <w:pPr>
              <w:spacing w:after="0" w:line="240" w:lineRule="auto"/>
              <w:rPr>
                <w:bCs/>
                <w:sz w:val="18"/>
              </w:rPr>
            </w:pPr>
            <w:r w:rsidRPr="001D3DD5">
              <w:rPr>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1D3DD5" w:rsidRDefault="00520D2C" w:rsidP="001D3DD5">
            <w:pPr>
              <w:spacing w:after="0" w:line="240" w:lineRule="auto"/>
              <w:rPr>
                <w:b/>
                <w:bCs/>
                <w:sz w:val="18"/>
              </w:rPr>
            </w:pPr>
            <w:r w:rsidRPr="001D3DD5">
              <w:rPr>
                <w:b/>
                <w:bCs/>
                <w:sz w:val="18"/>
              </w:rPr>
              <w:t>VPĮ 46 straipsnio 4 dalies 4 punktas</w:t>
            </w:r>
          </w:p>
          <w:p w14:paraId="7EE617D3" w14:textId="77777777" w:rsidR="00520D2C" w:rsidRPr="001D3DD5" w:rsidRDefault="00520D2C" w:rsidP="001D3DD5">
            <w:pPr>
              <w:spacing w:after="0" w:line="240" w:lineRule="auto"/>
              <w:rPr>
                <w:sz w:val="18"/>
              </w:rPr>
            </w:pPr>
          </w:p>
          <w:p w14:paraId="5C2CF236" w14:textId="77777777" w:rsidR="00520D2C" w:rsidRPr="001D3DD5" w:rsidRDefault="00520D2C" w:rsidP="001D3DD5">
            <w:pPr>
              <w:spacing w:after="0" w:line="240" w:lineRule="auto"/>
              <w:rPr>
                <w:sz w:val="18"/>
              </w:rPr>
            </w:pPr>
            <w:r w:rsidRPr="001D3DD5">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AF517D9" w14:textId="77777777" w:rsidR="00520D2C" w:rsidRPr="001D3DD5" w:rsidRDefault="00520D2C" w:rsidP="001D3DD5">
            <w:pPr>
              <w:spacing w:after="0" w:line="240" w:lineRule="auto"/>
              <w:rPr>
                <w:bCs/>
                <w:iCs/>
                <w:sz w:val="18"/>
              </w:rPr>
            </w:pPr>
          </w:p>
          <w:p w14:paraId="17A0AA17" w14:textId="77777777" w:rsidR="00520D2C" w:rsidRPr="001D3DD5" w:rsidRDefault="00520D2C" w:rsidP="001D3DD5">
            <w:pPr>
              <w:spacing w:after="0" w:line="240" w:lineRule="auto"/>
              <w:rPr>
                <w:bCs/>
                <w:iCs/>
                <w:sz w:val="18"/>
              </w:rPr>
            </w:pPr>
          </w:p>
          <w:p w14:paraId="09A9E80F"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1D3DD5" w:rsidRDefault="00F51341" w:rsidP="001D3DD5">
            <w:pPr>
              <w:spacing w:after="0" w:line="240" w:lineRule="auto"/>
              <w:rPr>
                <w:sz w:val="18"/>
              </w:rPr>
            </w:pPr>
            <w:hyperlink r:id="rId18" w:history="1">
              <w:r w:rsidR="00520D2C" w:rsidRPr="001D3DD5">
                <w:rPr>
                  <w:rStyle w:val="Hipersaitas"/>
                  <w:sz w:val="18"/>
                </w:rPr>
                <w:t>https://vpt.lrv.lt/lt/nuorodos/kiti-duomenys/powerbi/melaginga-informacija-pateikusiu-tiekeju-sarasas-3/</w:t>
              </w:r>
            </w:hyperlink>
          </w:p>
        </w:tc>
      </w:tr>
      <w:tr w:rsidR="00520D2C" w:rsidRPr="001D3DD5"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1D3DD5" w:rsidRDefault="00520D2C" w:rsidP="001D3DD5">
            <w:pPr>
              <w:spacing w:after="0" w:line="240" w:lineRule="auto"/>
              <w:rPr>
                <w:b/>
                <w:bCs/>
                <w:sz w:val="18"/>
              </w:rPr>
            </w:pPr>
            <w:r w:rsidRPr="001D3DD5">
              <w:rPr>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1D3DD5" w:rsidRDefault="00520D2C" w:rsidP="001D3DD5">
            <w:pPr>
              <w:spacing w:after="0" w:line="240" w:lineRule="auto"/>
              <w:rPr>
                <w:b/>
                <w:bCs/>
                <w:sz w:val="18"/>
              </w:rPr>
            </w:pPr>
            <w:r w:rsidRPr="001D3DD5">
              <w:rPr>
                <w:b/>
                <w:bCs/>
                <w:sz w:val="18"/>
              </w:rPr>
              <w:t>VPĮ 46 straipsnio 4 dalies 5 punktas</w:t>
            </w:r>
          </w:p>
          <w:p w14:paraId="48AEFC82" w14:textId="77777777" w:rsidR="00520D2C" w:rsidRPr="001D3DD5" w:rsidRDefault="00520D2C" w:rsidP="001D3DD5">
            <w:pPr>
              <w:spacing w:after="0" w:line="240" w:lineRule="auto"/>
              <w:rPr>
                <w:sz w:val="18"/>
              </w:rPr>
            </w:pPr>
          </w:p>
          <w:p w14:paraId="7C19F3A5" w14:textId="77777777" w:rsidR="00520D2C" w:rsidRPr="001D3DD5" w:rsidRDefault="00520D2C" w:rsidP="001D3DD5">
            <w:pPr>
              <w:spacing w:after="0" w:line="240" w:lineRule="auto"/>
              <w:rPr>
                <w:sz w:val="18"/>
              </w:rPr>
            </w:pPr>
            <w:r w:rsidRPr="001D3DD5">
              <w:rPr>
                <w:sz w:val="18"/>
              </w:rPr>
              <w:t>EBVPD III dalies C15 punktas</w:t>
            </w:r>
          </w:p>
          <w:p w14:paraId="0AA4FAC7" w14:textId="77777777" w:rsidR="00520D2C" w:rsidRPr="001D3DD5" w:rsidRDefault="00520D2C" w:rsidP="001D3DD5">
            <w:pPr>
              <w:spacing w:after="0" w:line="240" w:lineRule="auto"/>
              <w:rPr>
                <w:sz w:val="18"/>
              </w:rPr>
            </w:pPr>
          </w:p>
          <w:p w14:paraId="76356541" w14:textId="77777777" w:rsidR="00520D2C" w:rsidRPr="001D3DD5" w:rsidRDefault="00520D2C" w:rsidP="001D3DD5">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66005C04" w14:textId="77777777" w:rsidR="00520D2C" w:rsidRPr="001D3DD5" w:rsidRDefault="00520D2C" w:rsidP="001D3DD5">
            <w:pPr>
              <w:spacing w:after="0" w:line="240" w:lineRule="auto"/>
              <w:rPr>
                <w:b/>
                <w:bCs/>
                <w:iCs/>
                <w:sz w:val="18"/>
              </w:rPr>
            </w:pPr>
          </w:p>
        </w:tc>
      </w:tr>
      <w:tr w:rsidR="00520D2C" w:rsidRPr="001D3DD5"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1D3DD5" w:rsidRDefault="00520D2C" w:rsidP="001D3DD5">
            <w:pPr>
              <w:spacing w:after="0" w:line="240" w:lineRule="auto"/>
              <w:rPr>
                <w:sz w:val="18"/>
              </w:rPr>
            </w:pPr>
            <w:r w:rsidRPr="001D3DD5">
              <w:rPr>
                <w:sz w:val="18"/>
              </w:rPr>
              <w:t xml:space="preserve">Tiekėjas yra neįvykdęs sutarties, sudarytos vadovaujantis VPĮ, Viešųjų pirkimų, atliekamų gynybos ir saugumo srityje, įstatymu ar Pirkimų, atliekamų vandentvarkos, energetikos, transporto ar pašto paslaugų </w:t>
            </w:r>
            <w:r w:rsidRPr="001D3DD5">
              <w:rPr>
                <w:sz w:val="18"/>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1D3DD5" w:rsidRDefault="00520D2C" w:rsidP="001D3DD5">
            <w:pPr>
              <w:spacing w:after="0" w:line="240" w:lineRule="auto"/>
              <w:rPr>
                <w:sz w:val="18"/>
              </w:rPr>
            </w:pPr>
            <w:r w:rsidRPr="001D3DD5">
              <w:rPr>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1D3DD5" w:rsidRDefault="00520D2C" w:rsidP="001D3DD5">
            <w:pPr>
              <w:spacing w:after="0" w:line="240" w:lineRule="auto"/>
              <w:rPr>
                <w:b/>
                <w:bCs/>
                <w:sz w:val="18"/>
              </w:rPr>
            </w:pPr>
            <w:r w:rsidRPr="001D3DD5">
              <w:rPr>
                <w:b/>
                <w:bCs/>
                <w:sz w:val="18"/>
              </w:rPr>
              <w:lastRenderedPageBreak/>
              <w:t>VPĮ 46 straipsnio 4 dalies 6 punktas</w:t>
            </w:r>
          </w:p>
          <w:p w14:paraId="744A0709" w14:textId="77777777" w:rsidR="00520D2C" w:rsidRPr="001D3DD5" w:rsidRDefault="00520D2C" w:rsidP="001D3DD5">
            <w:pPr>
              <w:spacing w:after="0" w:line="240" w:lineRule="auto"/>
              <w:rPr>
                <w:sz w:val="18"/>
              </w:rPr>
            </w:pPr>
          </w:p>
          <w:p w14:paraId="22FDCEB5" w14:textId="21A758E5" w:rsidR="00520D2C" w:rsidRPr="001D3DD5" w:rsidRDefault="00520D2C" w:rsidP="001D3DD5">
            <w:pPr>
              <w:spacing w:after="0" w:line="240" w:lineRule="auto"/>
              <w:rPr>
                <w:sz w:val="18"/>
              </w:rPr>
            </w:pPr>
            <w:r w:rsidRPr="001D3DD5">
              <w:rPr>
                <w:sz w:val="18"/>
              </w:rPr>
              <w:lastRenderedPageBreak/>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1D3DD5" w:rsidRDefault="00520D2C" w:rsidP="001D3DD5">
            <w:pPr>
              <w:spacing w:after="0" w:line="240" w:lineRule="auto"/>
              <w:rPr>
                <w:sz w:val="18"/>
              </w:rPr>
            </w:pPr>
            <w:r w:rsidRPr="001D3DD5">
              <w:rPr>
                <w:sz w:val="18"/>
              </w:rPr>
              <w:lastRenderedPageBreak/>
              <w:t>Iš Lietuvoje įsteigtų subjektų įrodančių dokumentų nereikalaujama. Užtenka pateikto EBVPD.</w:t>
            </w:r>
          </w:p>
          <w:p w14:paraId="737D5194" w14:textId="77777777" w:rsidR="00520D2C" w:rsidRPr="001D3DD5" w:rsidRDefault="00520D2C" w:rsidP="001D3DD5">
            <w:pPr>
              <w:spacing w:after="0" w:line="240" w:lineRule="auto"/>
              <w:rPr>
                <w:bCs/>
                <w:iCs/>
                <w:sz w:val="18"/>
              </w:rPr>
            </w:pPr>
          </w:p>
          <w:p w14:paraId="29AF902E"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w:t>
            </w:r>
            <w:r w:rsidRPr="001D3DD5">
              <w:rPr>
                <w:b/>
                <w:bCs/>
                <w:sz w:val="18"/>
              </w:rPr>
              <w:lastRenderedPageBreak/>
              <w:t xml:space="preserve">pašalinimo pagrindu, gali būti atsižvelgiama į pagal VPĮ 91 straipsnį skelbiamą informaciją: </w:t>
            </w:r>
          </w:p>
          <w:p w14:paraId="4F3B0076" w14:textId="77777777" w:rsidR="00520D2C" w:rsidRPr="001D3DD5" w:rsidRDefault="00520D2C" w:rsidP="001D3DD5">
            <w:pPr>
              <w:spacing w:after="0" w:line="240" w:lineRule="auto"/>
              <w:rPr>
                <w:sz w:val="18"/>
              </w:rPr>
            </w:pPr>
          </w:p>
          <w:p w14:paraId="258DA136" w14:textId="77777777" w:rsidR="00520D2C" w:rsidRPr="001D3DD5" w:rsidRDefault="00F51341" w:rsidP="001D3DD5">
            <w:pPr>
              <w:spacing w:after="0" w:line="240" w:lineRule="auto"/>
              <w:rPr>
                <w:sz w:val="18"/>
              </w:rPr>
            </w:pPr>
            <w:hyperlink r:id="rId19" w:history="1">
              <w:r w:rsidR="00520D2C" w:rsidRPr="001D3DD5">
                <w:rPr>
                  <w:rStyle w:val="Hipersaitas"/>
                  <w:sz w:val="18"/>
                </w:rPr>
                <w:t>https://vpt.lrv.lt/lt/nuorodos/kiti-duomenys/powerbi/nepatikimi-tiekejai-1/</w:t>
              </w:r>
            </w:hyperlink>
          </w:p>
          <w:p w14:paraId="456E4F23" w14:textId="77777777" w:rsidR="00520D2C" w:rsidRPr="001D3DD5" w:rsidRDefault="00520D2C" w:rsidP="001D3DD5">
            <w:pPr>
              <w:spacing w:after="0" w:line="240" w:lineRule="auto"/>
              <w:rPr>
                <w:sz w:val="18"/>
              </w:rPr>
            </w:pPr>
          </w:p>
          <w:p w14:paraId="33DEC63C" w14:textId="77777777" w:rsidR="00520D2C" w:rsidRPr="001D3DD5" w:rsidRDefault="00F51341" w:rsidP="001D3DD5">
            <w:pPr>
              <w:spacing w:after="0" w:line="240" w:lineRule="auto"/>
              <w:rPr>
                <w:sz w:val="18"/>
              </w:rPr>
            </w:pPr>
            <w:hyperlink r:id="rId20" w:history="1">
              <w:r w:rsidR="00520D2C" w:rsidRPr="001D3DD5">
                <w:rPr>
                  <w:rStyle w:val="Hipersaitas"/>
                  <w:sz w:val="18"/>
                </w:rPr>
                <w:t>https://vpt.lrv.lt/lt/pasalinimo-pagrindai-1/nepatikimu-koncesininku-sarasas-1/nepatikimu-koncesininku-sarasas/</w:t>
              </w:r>
            </w:hyperlink>
          </w:p>
          <w:p w14:paraId="0467C172" w14:textId="77777777" w:rsidR="00520D2C" w:rsidRPr="001D3DD5" w:rsidRDefault="00520D2C" w:rsidP="001D3DD5">
            <w:pPr>
              <w:spacing w:after="0" w:line="240" w:lineRule="auto"/>
              <w:rPr>
                <w:bCs/>
                <w:sz w:val="18"/>
              </w:rPr>
            </w:pPr>
          </w:p>
          <w:p w14:paraId="1B74D722" w14:textId="77777777" w:rsidR="00520D2C" w:rsidRPr="001D3DD5" w:rsidRDefault="00520D2C" w:rsidP="001D3DD5">
            <w:pPr>
              <w:spacing w:after="0" w:line="240" w:lineRule="auto"/>
              <w:rPr>
                <w:b/>
                <w:bCs/>
                <w:sz w:val="18"/>
              </w:rPr>
            </w:pPr>
          </w:p>
        </w:tc>
      </w:tr>
      <w:tr w:rsidR="00520D2C" w:rsidRPr="001D3DD5"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1D3DD5" w:rsidRDefault="00520D2C" w:rsidP="001D3DD5">
            <w:pPr>
              <w:numPr>
                <w:ilvl w:val="0"/>
                <w:numId w:val="25"/>
              </w:numPr>
              <w:spacing w:after="0" w:line="240" w:lineRule="auto"/>
              <w:rPr>
                <w:sz w:val="18"/>
              </w:rPr>
            </w:pPr>
          </w:p>
          <w:p w14:paraId="5442211B" w14:textId="77777777" w:rsidR="00520D2C" w:rsidRPr="001D3DD5" w:rsidRDefault="00520D2C" w:rsidP="001D3DD5">
            <w:p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w:t>
            </w:r>
            <w:bookmarkStart w:id="47" w:name="part_030e6c6c64ba4f96a23474e439d1b80c"/>
            <w:bookmarkEnd w:id="47"/>
            <w:r w:rsidRPr="001D3DD5">
              <w:rPr>
                <w:sz w:val="18"/>
              </w:rPr>
              <w:t xml:space="preserve"> yra padaręs finansinės atskaitomybės ir audito teisės aktų pažeidimą ir nuo jo padarymo dienos praėjo mažiau kaip vieni metai.</w:t>
            </w:r>
          </w:p>
          <w:p w14:paraId="0FAEBC84" w14:textId="77777777" w:rsidR="00520D2C" w:rsidRPr="001D3DD5" w:rsidRDefault="00520D2C" w:rsidP="001D3DD5">
            <w:pPr>
              <w:spacing w:after="0" w:line="240" w:lineRule="auto"/>
              <w:rPr>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1D3DD5" w:rsidRDefault="00520D2C" w:rsidP="001D3DD5">
            <w:pPr>
              <w:spacing w:after="0" w:line="240" w:lineRule="auto"/>
              <w:rPr>
                <w:b/>
                <w:bCs/>
                <w:sz w:val="18"/>
              </w:rPr>
            </w:pPr>
            <w:r w:rsidRPr="001D3DD5">
              <w:rPr>
                <w:b/>
                <w:bCs/>
                <w:sz w:val="18"/>
              </w:rPr>
              <w:t>VPĮ 46 straipsnio 4 dalies 7 punkto a papunktis</w:t>
            </w:r>
          </w:p>
          <w:p w14:paraId="60685342" w14:textId="77777777" w:rsidR="00520D2C" w:rsidRPr="001D3DD5" w:rsidRDefault="00520D2C" w:rsidP="001D3DD5">
            <w:pPr>
              <w:spacing w:after="0" w:line="240" w:lineRule="auto"/>
              <w:rPr>
                <w:sz w:val="18"/>
              </w:rPr>
            </w:pPr>
          </w:p>
          <w:p w14:paraId="1D4EE2A5"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 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1" w:history="1">
              <w:r w:rsidRPr="001D3DD5">
                <w:rPr>
                  <w:rStyle w:val="Hipersaitas"/>
                  <w:sz w:val="18"/>
                </w:rPr>
                <w:t>https://www.registrucentras.lt/jar/p/index.php</w:t>
              </w:r>
            </w:hyperlink>
          </w:p>
          <w:p w14:paraId="66A98324" w14:textId="77777777" w:rsidR="00520D2C" w:rsidRPr="001D3DD5" w:rsidRDefault="00520D2C" w:rsidP="001D3DD5">
            <w:pPr>
              <w:spacing w:after="0" w:line="240" w:lineRule="auto"/>
              <w:rPr>
                <w:sz w:val="18"/>
              </w:rPr>
            </w:pPr>
            <w:r w:rsidRPr="001D3DD5">
              <w:rPr>
                <w:sz w:val="18"/>
              </w:rPr>
              <w:t>paskelbtą informaciją, taip pat į šiame informaciniame pranešime pateiktą informaciją:</w:t>
            </w:r>
          </w:p>
          <w:p w14:paraId="1018E5CE" w14:textId="77777777" w:rsidR="00520D2C" w:rsidRPr="001D3DD5" w:rsidRDefault="00F51341" w:rsidP="001D3DD5">
            <w:pPr>
              <w:spacing w:after="0" w:line="240" w:lineRule="auto"/>
              <w:rPr>
                <w:sz w:val="18"/>
              </w:rPr>
            </w:pPr>
            <w:hyperlink r:id="rId22" w:history="1">
              <w:r w:rsidR="00520D2C" w:rsidRPr="001D3DD5">
                <w:rPr>
                  <w:rStyle w:val="Hipersaitas"/>
                  <w:sz w:val="18"/>
                </w:rPr>
                <w:t>https://vpt.lrv.lt/lt/naujienos-3/finansiniu-ataskaitu-nepateikimas-gali-tapti-kliutimi-dalyvauti-viesuosiuose-pirkimuose/</w:t>
              </w:r>
            </w:hyperlink>
          </w:p>
          <w:p w14:paraId="2634CEA1" w14:textId="77777777" w:rsidR="00520D2C" w:rsidRPr="001D3DD5" w:rsidRDefault="00520D2C" w:rsidP="001D3DD5">
            <w:pPr>
              <w:spacing w:after="0" w:line="240" w:lineRule="auto"/>
              <w:rPr>
                <w:b/>
                <w:bCs/>
                <w:iCs/>
                <w:sz w:val="18"/>
              </w:rPr>
            </w:pPr>
          </w:p>
        </w:tc>
      </w:tr>
      <w:tr w:rsidR="00520D2C" w:rsidRPr="001D3DD5"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1D3DD5" w:rsidRDefault="00520D2C" w:rsidP="001D3DD5">
            <w:pPr>
              <w:spacing w:after="0" w:line="240" w:lineRule="auto"/>
              <w:rPr>
                <w:b/>
                <w:bCs/>
                <w:sz w:val="18"/>
              </w:rPr>
            </w:pPr>
            <w:r w:rsidRPr="001D3DD5">
              <w:rPr>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3DD5">
              <w:rPr>
                <w:sz w:val="18"/>
                <w:vertAlign w:val="superscript"/>
              </w:rPr>
              <w:t>1</w:t>
            </w:r>
            <w:r w:rsidRPr="001D3DD5">
              <w:rPr>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1D3DD5" w:rsidRDefault="00520D2C" w:rsidP="001D3DD5">
            <w:pPr>
              <w:spacing w:after="0" w:line="240" w:lineRule="auto"/>
              <w:rPr>
                <w:b/>
                <w:bCs/>
                <w:sz w:val="18"/>
              </w:rPr>
            </w:pPr>
            <w:r w:rsidRPr="001D3DD5">
              <w:rPr>
                <w:b/>
                <w:bCs/>
                <w:sz w:val="18"/>
              </w:rPr>
              <w:t>VPĮ 46 straipsnio 4 dalies 7 punkto b papunktis</w:t>
            </w:r>
          </w:p>
          <w:p w14:paraId="4054FD17" w14:textId="77777777" w:rsidR="00520D2C" w:rsidRPr="001D3DD5" w:rsidRDefault="00520D2C" w:rsidP="001D3DD5">
            <w:pPr>
              <w:spacing w:after="0" w:line="240" w:lineRule="auto"/>
              <w:rPr>
                <w:sz w:val="18"/>
              </w:rPr>
            </w:pPr>
          </w:p>
          <w:p w14:paraId="177E3220"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639459D" w14:textId="77777777" w:rsidR="00520D2C" w:rsidRPr="001D3DD5" w:rsidRDefault="00520D2C" w:rsidP="001D3DD5">
            <w:pPr>
              <w:spacing w:after="0" w:line="240" w:lineRule="auto"/>
              <w:rPr>
                <w:b/>
                <w:bCs/>
                <w:iCs/>
                <w:sz w:val="18"/>
              </w:rPr>
            </w:pPr>
          </w:p>
          <w:p w14:paraId="0E307D44" w14:textId="77777777" w:rsidR="00520D2C" w:rsidRPr="001D3DD5" w:rsidRDefault="00520D2C" w:rsidP="001D3DD5">
            <w:pPr>
              <w:spacing w:after="0" w:line="240" w:lineRule="auto"/>
              <w:rPr>
                <w:b/>
                <w:bCs/>
                <w:sz w:val="18"/>
              </w:rPr>
            </w:pPr>
            <w:r w:rsidRPr="001D3DD5">
              <w:rPr>
                <w:sz w:val="18"/>
              </w:rPr>
              <w:t>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3">
              <w:r w:rsidRPr="001D3DD5">
                <w:rPr>
                  <w:rStyle w:val="Hipersaitas"/>
                  <w:sz w:val="18"/>
                </w:rPr>
                <w:t>https://www.vmi.lt/evmi/mokesciu-moketoju-informacija</w:t>
              </w:r>
            </w:hyperlink>
            <w:r w:rsidRPr="001D3DD5">
              <w:rPr>
                <w:sz w:val="18"/>
              </w:rPr>
              <w:t xml:space="preserve"> skelbiamą informaciją.</w:t>
            </w:r>
          </w:p>
        </w:tc>
      </w:tr>
      <w:tr w:rsidR="00520D2C" w:rsidRPr="001D3DD5"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1D3DD5" w:rsidRDefault="00520D2C" w:rsidP="001D3DD5">
            <w:pPr>
              <w:spacing w:after="0" w:line="240" w:lineRule="auto"/>
              <w:rPr>
                <w:b/>
                <w:bCs/>
                <w:sz w:val="18"/>
              </w:rPr>
            </w:pPr>
            <w:r w:rsidRPr="001D3DD5">
              <w:rPr>
                <w:b/>
                <w:bCs/>
                <w:sz w:val="18"/>
              </w:rPr>
              <w:t>VPĮ 46 straipsnio 4 dalies 7 punkto c papunktis</w:t>
            </w:r>
          </w:p>
          <w:p w14:paraId="39FB464F" w14:textId="77777777" w:rsidR="00520D2C" w:rsidRPr="001D3DD5" w:rsidRDefault="00520D2C" w:rsidP="001D3DD5">
            <w:pPr>
              <w:spacing w:after="0" w:line="240" w:lineRule="auto"/>
              <w:rPr>
                <w:sz w:val="18"/>
              </w:rPr>
            </w:pPr>
          </w:p>
          <w:p w14:paraId="77C521E8"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447C0661" w14:textId="77777777" w:rsidR="00520D2C" w:rsidRPr="001D3DD5" w:rsidRDefault="00520D2C" w:rsidP="001D3DD5">
            <w:pPr>
              <w:spacing w:after="0" w:line="240" w:lineRule="auto"/>
              <w:rPr>
                <w:bCs/>
                <w:iCs/>
                <w:sz w:val="18"/>
              </w:rPr>
            </w:pPr>
          </w:p>
          <w:p w14:paraId="650D9D4A"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1D3DD5" w:rsidRDefault="00F51341" w:rsidP="001D3DD5">
            <w:pPr>
              <w:spacing w:after="0" w:line="240" w:lineRule="auto"/>
              <w:rPr>
                <w:bCs/>
                <w:iCs/>
                <w:sz w:val="18"/>
              </w:rPr>
            </w:pPr>
            <w:hyperlink r:id="rId24" w:history="1">
              <w:r w:rsidR="00520D2C" w:rsidRPr="001D3DD5">
                <w:rPr>
                  <w:rStyle w:val="Hipersaitas"/>
                  <w:sz w:val="18"/>
                </w:rPr>
                <w:t>https://kt.gov.lt/lt/atviri-duomenys/diskvalifikavimas-is-viesuju-pirkimu</w:t>
              </w:r>
            </w:hyperlink>
            <w:r w:rsidR="00520D2C" w:rsidRPr="001D3DD5">
              <w:rPr>
                <w:sz w:val="18"/>
              </w:rPr>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0C4E22">
      <w:pPr>
        <w:pStyle w:val="Antrat2"/>
        <w:ind w:left="4536"/>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r w:rsidR="006367B1" w:rsidRPr="2F71CD79">
        <w:rPr>
          <w:b/>
          <w:bCs/>
          <w:color w:val="000000"/>
        </w:rPr>
        <w:t>Kvalifikacijos reikalavima</w:t>
      </w:r>
      <w:r w:rsidR="006367B1">
        <w:rPr>
          <w:b/>
          <w:bCs/>
          <w:color w:val="000000"/>
        </w:rPr>
        <w:t>i</w:t>
      </w:r>
    </w:p>
    <w:p w14:paraId="454FC013" w14:textId="1BEAFA51" w:rsidR="00D725B2" w:rsidRDefault="00D725B2" w:rsidP="006367B1">
      <w:pPr>
        <w:tabs>
          <w:tab w:val="left" w:pos="851"/>
        </w:tabs>
        <w:spacing w:after="0" w:line="240" w:lineRule="auto"/>
        <w:jc w:val="center"/>
        <w:rPr>
          <w:rFonts w:cstheme="minorHAnsi"/>
          <w:i/>
          <w:iCs/>
        </w:rPr>
      </w:pPr>
    </w:p>
    <w:p w14:paraId="2091C514" w14:textId="134246F7" w:rsidR="0029153F" w:rsidRDefault="0029153F"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C45677" w:rsidRPr="00C45677" w14:paraId="410E8618" w14:textId="77777777" w:rsidTr="0029153F">
        <w:tc>
          <w:tcPr>
            <w:tcW w:w="567" w:type="dxa"/>
            <w:tcBorders>
              <w:top w:val="single" w:sz="4" w:space="0" w:color="auto"/>
              <w:left w:val="single" w:sz="4" w:space="0" w:color="auto"/>
              <w:bottom w:val="single" w:sz="4" w:space="0" w:color="auto"/>
              <w:right w:val="single" w:sz="4" w:space="0" w:color="auto"/>
            </w:tcBorders>
          </w:tcPr>
          <w:p w14:paraId="1A88483A" w14:textId="77777777" w:rsidR="0029153F" w:rsidRPr="00C45677" w:rsidRDefault="0029153F" w:rsidP="0029153F">
            <w:pPr>
              <w:spacing w:after="0" w:line="240" w:lineRule="auto"/>
              <w:rPr>
                <w:rFonts w:cstheme="minorHAnsi"/>
                <w:b/>
                <w:noProof/>
                <w:color w:val="000000" w:themeColor="text1"/>
                <w:lang w:val="en-GB"/>
              </w:rPr>
            </w:pPr>
            <w:r w:rsidRPr="00C45677">
              <w:rPr>
                <w:rFonts w:cstheme="minorHAnsi"/>
                <w:b/>
                <w:noProof/>
                <w:color w:val="000000" w:themeColor="text1"/>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794790E4" w14:textId="77777777" w:rsidR="0029153F" w:rsidRPr="00C45677" w:rsidRDefault="0029153F" w:rsidP="0029153F">
            <w:pPr>
              <w:spacing w:after="0" w:line="240" w:lineRule="auto"/>
              <w:jc w:val="center"/>
              <w:rPr>
                <w:rFonts w:cstheme="minorHAnsi"/>
                <w:b/>
                <w:noProof/>
                <w:color w:val="000000" w:themeColor="text1"/>
                <w:lang w:val="en-GB"/>
              </w:rPr>
            </w:pPr>
            <w:r w:rsidRPr="00C45677">
              <w:rPr>
                <w:rFonts w:cstheme="minorHAnsi"/>
                <w:b/>
                <w:noProof/>
                <w:color w:val="000000" w:themeColor="text1"/>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498E6108" w14:textId="77777777" w:rsidR="0029153F" w:rsidRPr="00C45677" w:rsidRDefault="0029153F" w:rsidP="0029153F">
            <w:pPr>
              <w:keepNext/>
              <w:spacing w:after="0" w:line="240" w:lineRule="auto"/>
              <w:jc w:val="center"/>
              <w:outlineLvl w:val="2"/>
              <w:rPr>
                <w:rFonts w:eastAsia="Times New Roman" w:cstheme="minorHAnsi"/>
                <w:b/>
                <w:noProof/>
                <w:color w:val="000000" w:themeColor="text1"/>
                <w:lang w:val="en-GB"/>
              </w:rPr>
            </w:pPr>
            <w:r w:rsidRPr="00C45677">
              <w:rPr>
                <w:rFonts w:eastAsia="Times New Roman" w:cstheme="minorHAnsi"/>
                <w:b/>
                <w:noProof/>
                <w:color w:val="000000" w:themeColor="text1"/>
                <w:lang w:val="en-GB"/>
              </w:rPr>
              <w:t>Kvalifikacinius reikalavimus įrodantys dokumentai, kuriuos turi pateikti tiekėjai</w:t>
            </w:r>
          </w:p>
          <w:p w14:paraId="762D4074" w14:textId="77777777" w:rsidR="0029153F" w:rsidRPr="00C45677" w:rsidRDefault="0029153F" w:rsidP="0029153F">
            <w:pPr>
              <w:pStyle w:val="Antrats"/>
              <w:spacing w:after="0" w:line="240" w:lineRule="auto"/>
              <w:jc w:val="center"/>
              <w:rPr>
                <w:rFonts w:cstheme="minorHAnsi"/>
                <w:b/>
                <w:noProof/>
                <w:color w:val="000000" w:themeColor="text1"/>
                <w:lang w:val="en-GB"/>
              </w:rPr>
            </w:pPr>
          </w:p>
        </w:tc>
      </w:tr>
      <w:tr w:rsidR="00C45677" w:rsidRPr="00C45677" w14:paraId="64507F12" w14:textId="77777777" w:rsidTr="0029153F">
        <w:tc>
          <w:tcPr>
            <w:tcW w:w="567" w:type="dxa"/>
            <w:tcBorders>
              <w:top w:val="single" w:sz="4" w:space="0" w:color="auto"/>
              <w:left w:val="single" w:sz="4" w:space="0" w:color="auto"/>
              <w:bottom w:val="single" w:sz="4" w:space="0" w:color="auto"/>
              <w:right w:val="single" w:sz="4" w:space="0" w:color="auto"/>
            </w:tcBorders>
          </w:tcPr>
          <w:p w14:paraId="653B2C8B" w14:textId="77777777" w:rsidR="0029153F" w:rsidRPr="00C45677" w:rsidRDefault="0029153F" w:rsidP="0029153F">
            <w:pPr>
              <w:pStyle w:val="tajtin"/>
              <w:shd w:val="clear" w:color="auto" w:fill="FFFFFF"/>
              <w:spacing w:before="0" w:beforeAutospacing="0" w:after="0" w:afterAutospacing="0"/>
              <w:jc w:val="both"/>
              <w:rPr>
                <w:rFonts w:asciiTheme="minorHAnsi" w:hAnsiTheme="minorHAnsi" w:cstheme="minorHAnsi"/>
                <w:b/>
                <w:color w:val="000000" w:themeColor="text1"/>
                <w:sz w:val="21"/>
                <w:szCs w:val="21"/>
              </w:rPr>
            </w:pPr>
            <w:r w:rsidRPr="00C45677">
              <w:rPr>
                <w:rFonts w:asciiTheme="minorHAnsi" w:hAnsiTheme="minorHAnsi" w:cstheme="minorHAnsi"/>
                <w:b/>
                <w:color w:val="000000" w:themeColor="text1"/>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2A28CAEE" w14:textId="77777777" w:rsidR="0029153F" w:rsidRPr="00C45677" w:rsidRDefault="0029153F" w:rsidP="0029153F">
            <w:pPr>
              <w:pStyle w:val="tajtin"/>
              <w:shd w:val="clear" w:color="auto" w:fill="FFFFFF"/>
              <w:spacing w:before="0" w:beforeAutospacing="0" w:after="0" w:afterAutospacing="0"/>
              <w:jc w:val="both"/>
              <w:rPr>
                <w:rFonts w:asciiTheme="minorHAnsi" w:hAnsiTheme="minorHAnsi" w:cstheme="minorHAnsi"/>
                <w:color w:val="000000" w:themeColor="text1"/>
                <w:sz w:val="21"/>
                <w:szCs w:val="21"/>
              </w:rPr>
            </w:pPr>
            <w:r w:rsidRPr="00C45677">
              <w:rPr>
                <w:rFonts w:asciiTheme="minorHAnsi" w:hAnsiTheme="minorHAnsi" w:cstheme="minorHAnsi"/>
                <w:color w:val="000000" w:themeColor="text1"/>
                <w:sz w:val="21"/>
                <w:szCs w:val="21"/>
              </w:rPr>
              <w:t>Tiekėjas turi būti įregistruotas įstatymų nustatyta tvarka, bei turintis teisę verstis ūkine veikla statyba ir atlikti ypatingojo statinio – negyvenamieji pastato statybos darbus.</w:t>
            </w:r>
          </w:p>
          <w:p w14:paraId="79FDDEA7" w14:textId="77777777" w:rsidR="0029153F" w:rsidRPr="00C45677" w:rsidRDefault="0029153F" w:rsidP="0029153F">
            <w:pPr>
              <w:pStyle w:val="tajtin"/>
              <w:shd w:val="clear" w:color="auto" w:fill="FFFFFF"/>
              <w:spacing w:before="0" w:beforeAutospacing="0" w:after="0" w:afterAutospacing="0"/>
              <w:jc w:val="both"/>
              <w:rPr>
                <w:rFonts w:asciiTheme="minorHAnsi" w:hAnsiTheme="minorHAnsi" w:cstheme="minorHAnsi"/>
                <w:color w:val="000000" w:themeColor="text1"/>
                <w:sz w:val="21"/>
                <w:szCs w:val="21"/>
              </w:rPr>
            </w:pPr>
            <w:r w:rsidRPr="00C45677">
              <w:rPr>
                <w:rFonts w:asciiTheme="minorHAnsi" w:hAnsiTheme="minorHAnsi" w:cstheme="minorHAnsi"/>
                <w:color w:val="000000" w:themeColor="text1"/>
                <w:sz w:val="21"/>
                <w:szCs w:val="21"/>
              </w:rPr>
              <w:t>Teisinis pagrindas – LR statybos įstatymas.</w:t>
            </w:r>
          </w:p>
        </w:tc>
        <w:tc>
          <w:tcPr>
            <w:tcW w:w="4962" w:type="dxa"/>
            <w:tcBorders>
              <w:top w:val="single" w:sz="4" w:space="0" w:color="auto"/>
              <w:left w:val="single" w:sz="4" w:space="0" w:color="auto"/>
              <w:bottom w:val="single" w:sz="4" w:space="0" w:color="auto"/>
              <w:right w:val="single" w:sz="4" w:space="0" w:color="auto"/>
            </w:tcBorders>
          </w:tcPr>
          <w:p w14:paraId="1B53B6D7" w14:textId="77777777" w:rsidR="0029153F" w:rsidRPr="00C45677" w:rsidRDefault="0029153F" w:rsidP="0029153F">
            <w:pPr>
              <w:pStyle w:val="tajtin"/>
              <w:shd w:val="clear" w:color="auto" w:fill="FFFFFF"/>
              <w:spacing w:before="0" w:beforeAutospacing="0" w:after="0" w:afterAutospacing="0"/>
              <w:jc w:val="both"/>
              <w:rPr>
                <w:rFonts w:asciiTheme="minorHAnsi" w:hAnsiTheme="minorHAnsi" w:cstheme="minorHAnsi"/>
                <w:color w:val="000000" w:themeColor="text1"/>
                <w:sz w:val="21"/>
                <w:szCs w:val="21"/>
              </w:rPr>
            </w:pPr>
            <w:r w:rsidRPr="00C45677">
              <w:rPr>
                <w:rFonts w:asciiTheme="minorHAnsi" w:hAnsiTheme="minorHAnsi" w:cstheme="minorHAnsi"/>
                <w:color w:val="000000" w:themeColor="text1"/>
                <w:sz w:val="21"/>
                <w:szCs w:val="21"/>
              </w:rPr>
              <w:t xml:space="preserve">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 arba atitinkamos užsienio šalies institucijos </w:t>
            </w:r>
            <w:r w:rsidRPr="00C45677">
              <w:rPr>
                <w:rFonts w:asciiTheme="minorHAnsi" w:hAnsiTheme="minorHAnsi" w:cstheme="minorHAnsi"/>
                <w:color w:val="000000" w:themeColor="text1"/>
                <w:sz w:val="21"/>
                <w:szCs w:val="21"/>
              </w:rPr>
              <w:lastRenderedPageBreak/>
              <w:t>(profesinių ar veiklos tvarkytojų, valstybės įgaliotų institucijų pažymos, kaip yra nustatyta toje valstybėje, kurioje tiekėjas registruotas) išduotas dokumentas (originalas arba patvirtinta kopija) ar priesaikos deklaracija, liudijanti tiekėjo teisę atlikti ypatingo statinio statybos darbus, kai statinio grupė: negyvenamieji pastatai.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759A077B" w14:textId="77777777" w:rsidR="0029153F" w:rsidRPr="00C45677" w:rsidRDefault="0029153F" w:rsidP="0029153F">
            <w:pPr>
              <w:pStyle w:val="tajtin"/>
              <w:shd w:val="clear" w:color="auto" w:fill="FFFFFF"/>
              <w:spacing w:before="0" w:beforeAutospacing="0" w:after="0" w:afterAutospacing="0"/>
              <w:jc w:val="both"/>
              <w:rPr>
                <w:rFonts w:asciiTheme="minorHAnsi" w:hAnsiTheme="minorHAnsi" w:cstheme="minorHAnsi"/>
                <w:color w:val="000000" w:themeColor="text1"/>
                <w:sz w:val="21"/>
                <w:szCs w:val="21"/>
              </w:rPr>
            </w:pPr>
            <w:r w:rsidRPr="00C45677">
              <w:rPr>
                <w:rFonts w:asciiTheme="minorHAnsi" w:hAnsiTheme="minorHAnsi" w:cstheme="minorHAnsi"/>
                <w:color w:val="000000" w:themeColor="text1"/>
                <w:sz w:val="21"/>
                <w:szCs w:val="21"/>
              </w:rPr>
              <w:t>(Pateikiama skaitmeninė (skenuota) dokumento kopija).</w:t>
            </w:r>
          </w:p>
          <w:p w14:paraId="311DEE6C" w14:textId="77777777" w:rsidR="0029153F" w:rsidRPr="00C45677" w:rsidRDefault="0029153F" w:rsidP="0029153F">
            <w:pPr>
              <w:keepNext/>
              <w:spacing w:after="0" w:line="240" w:lineRule="auto"/>
              <w:jc w:val="center"/>
              <w:outlineLvl w:val="2"/>
              <w:rPr>
                <w:rFonts w:eastAsia="Times New Roman" w:cstheme="minorHAnsi"/>
                <w:b/>
                <w:color w:val="000000" w:themeColor="text1"/>
              </w:rPr>
            </w:pPr>
          </w:p>
        </w:tc>
      </w:tr>
      <w:tr w:rsidR="00C45677" w:rsidRPr="00C45677" w14:paraId="7963F77B" w14:textId="77777777" w:rsidTr="0029153F">
        <w:tc>
          <w:tcPr>
            <w:tcW w:w="567" w:type="dxa"/>
            <w:tcBorders>
              <w:top w:val="single" w:sz="4" w:space="0" w:color="auto"/>
              <w:left w:val="single" w:sz="4" w:space="0" w:color="auto"/>
              <w:bottom w:val="single" w:sz="4" w:space="0" w:color="auto"/>
              <w:right w:val="single" w:sz="4" w:space="0" w:color="auto"/>
            </w:tcBorders>
          </w:tcPr>
          <w:p w14:paraId="7F27CD92" w14:textId="77777777" w:rsidR="0029153F" w:rsidRPr="00C45677" w:rsidRDefault="0029153F" w:rsidP="0029153F">
            <w:pPr>
              <w:spacing w:after="0" w:line="240" w:lineRule="auto"/>
              <w:jc w:val="both"/>
              <w:rPr>
                <w:rFonts w:eastAsia="Calibri" w:cstheme="minorHAnsi"/>
                <w:b/>
                <w:bCs/>
                <w:noProof/>
                <w:color w:val="000000" w:themeColor="text1"/>
                <w:lang w:val="en-GB"/>
              </w:rPr>
            </w:pPr>
            <w:r w:rsidRPr="00C45677">
              <w:rPr>
                <w:rFonts w:eastAsia="Calibri" w:cstheme="minorHAnsi"/>
                <w:b/>
                <w:bCs/>
                <w:noProof/>
                <w:color w:val="000000" w:themeColor="text1"/>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0659CB" w14:textId="77777777" w:rsidR="0029153F" w:rsidRPr="00C45677" w:rsidRDefault="0029153F" w:rsidP="0029153F">
            <w:pPr>
              <w:spacing w:after="0" w:line="240" w:lineRule="auto"/>
              <w:jc w:val="both"/>
              <w:rPr>
                <w:rFonts w:eastAsia="Calibri" w:cstheme="minorHAnsi"/>
                <w:bCs/>
                <w:noProof/>
                <w:color w:val="000000" w:themeColor="text1"/>
                <w:lang w:val="en-GB"/>
              </w:rPr>
            </w:pPr>
            <w:r w:rsidRPr="00C45677">
              <w:rPr>
                <w:rFonts w:eastAsia="Calibri" w:cstheme="minorHAnsi"/>
                <w:bCs/>
                <w:noProof/>
                <w:color w:val="000000" w:themeColor="text1"/>
                <w:lang w:val="en-GB"/>
              </w:rPr>
              <w:t xml:space="preserve">Tiekėjas per pastaruosius 5 metus iki pasiūlymo (paraiškos) pateikimo termino pabaigos, o jeigu tiekėjas įregistruotas vėliau, per laiką nuo tiekėjo registracijos dienos, pagal vieną ar daugiau sutarčių turi būti tinkamai atlikęs </w:t>
            </w:r>
            <w:r w:rsidRPr="00C45677">
              <w:rPr>
                <w:rFonts w:cstheme="minorHAnsi"/>
                <w:noProof/>
                <w:color w:val="000000" w:themeColor="text1"/>
              </w:rPr>
              <w:t>statybos darbų (statinių kategorija - ypatingieji statiniai, statinių grupė: gyvenamieji ir negyvenamieji pastatai) už ne mažiau kaip 100 000 eurų be PVM</w:t>
            </w:r>
          </w:p>
        </w:tc>
        <w:tc>
          <w:tcPr>
            <w:tcW w:w="4962" w:type="dxa"/>
          </w:tcPr>
          <w:p w14:paraId="4FAF8F0C" w14:textId="77777777" w:rsidR="0029153F" w:rsidRPr="00C45677" w:rsidRDefault="0029153F" w:rsidP="0029153F">
            <w:pPr>
              <w:pStyle w:val="Antrats"/>
              <w:spacing w:after="0" w:line="240" w:lineRule="auto"/>
              <w:jc w:val="both"/>
              <w:rPr>
                <w:rFonts w:cstheme="minorHAnsi"/>
                <w:noProof/>
                <w:color w:val="000000" w:themeColor="text1"/>
              </w:rPr>
            </w:pPr>
            <w:r w:rsidRPr="00C45677">
              <w:rPr>
                <w:rFonts w:cstheme="minorHAnsi"/>
                <w:noProof/>
                <w:color w:val="000000" w:themeColor="text1"/>
                <w:lang w:val="en-GB"/>
              </w:rPr>
              <w:t>Pateikiama:</w:t>
            </w:r>
            <w:r w:rsidRPr="00C45677">
              <w:rPr>
                <w:rFonts w:cstheme="minorHAnsi"/>
                <w:noProof/>
                <w:color w:val="000000" w:themeColor="text1"/>
                <w:lang w:val="en-GB"/>
              </w:rPr>
              <w:br/>
              <w:t xml:space="preserve"> </w:t>
            </w:r>
            <w:r w:rsidRPr="00C45677">
              <w:rPr>
                <w:rFonts w:cstheme="minorHAnsi"/>
                <w:bCs/>
                <w:noProof/>
                <w:color w:val="000000" w:themeColor="text1"/>
              </w:rP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1D0F9215" w14:textId="77777777" w:rsidR="0029153F" w:rsidRPr="00C45677" w:rsidRDefault="0029153F" w:rsidP="0029153F">
            <w:pPr>
              <w:pStyle w:val="Antrats"/>
              <w:spacing w:after="0" w:line="240" w:lineRule="auto"/>
              <w:rPr>
                <w:rFonts w:cstheme="minorHAnsi"/>
                <w:noProof/>
                <w:color w:val="000000" w:themeColor="text1"/>
                <w:lang w:val="en-GB"/>
              </w:rPr>
            </w:pPr>
            <w:r w:rsidRPr="00C45677">
              <w:rPr>
                <w:rFonts w:cstheme="minorHAnsi"/>
                <w:noProof/>
                <w:color w:val="000000" w:themeColor="text1"/>
                <w:lang w:val="en-GB"/>
              </w:rPr>
              <w:t>Pateikiama skaitmeninė (skenuota) dokumento kopija).</w:t>
            </w:r>
          </w:p>
        </w:tc>
      </w:tr>
      <w:tr w:rsidR="00C45677" w:rsidRPr="00C45677" w14:paraId="08B41280" w14:textId="77777777" w:rsidTr="0029153F">
        <w:tc>
          <w:tcPr>
            <w:tcW w:w="567" w:type="dxa"/>
            <w:tcBorders>
              <w:top w:val="single" w:sz="4" w:space="0" w:color="auto"/>
              <w:left w:val="single" w:sz="4" w:space="0" w:color="auto"/>
              <w:bottom w:val="single" w:sz="4" w:space="0" w:color="auto"/>
              <w:right w:val="single" w:sz="4" w:space="0" w:color="auto"/>
            </w:tcBorders>
          </w:tcPr>
          <w:p w14:paraId="0B1A314F" w14:textId="77777777" w:rsidR="0029153F" w:rsidRPr="00C45677" w:rsidRDefault="0029153F" w:rsidP="0029153F">
            <w:pPr>
              <w:spacing w:after="0" w:line="240" w:lineRule="auto"/>
              <w:jc w:val="both"/>
              <w:rPr>
                <w:rFonts w:cstheme="minorHAnsi"/>
                <w:b/>
                <w:noProof/>
                <w:color w:val="000000" w:themeColor="text1"/>
                <w:lang w:val="en-GB"/>
              </w:rPr>
            </w:pPr>
            <w:r w:rsidRPr="00C45677">
              <w:rPr>
                <w:rFonts w:cstheme="minorHAnsi"/>
                <w:b/>
                <w:noProof/>
                <w:color w:val="000000" w:themeColor="text1"/>
                <w:lang w:val="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6E24E7D" w14:textId="77777777" w:rsidR="0029153F" w:rsidRPr="00C45677" w:rsidRDefault="0029153F" w:rsidP="0029153F">
            <w:pPr>
              <w:spacing w:after="0" w:line="240" w:lineRule="auto"/>
              <w:jc w:val="both"/>
              <w:rPr>
                <w:rFonts w:cstheme="minorHAnsi"/>
                <w:noProof/>
                <w:color w:val="000000" w:themeColor="text1"/>
                <w:lang w:val="en-GB"/>
              </w:rPr>
            </w:pPr>
            <w:r w:rsidRPr="00C45677">
              <w:rPr>
                <w:rFonts w:cstheme="minorHAnsi"/>
                <w:bCs/>
                <w:noProof/>
                <w:color w:val="000000" w:themeColor="text1"/>
                <w:lang w:val="en-GB"/>
              </w:rPr>
              <w:t>Tiekėjo vadovaujančiųjų darbuotojų ir asmenų*,</w:t>
            </w:r>
            <w:r w:rsidRPr="00C45677">
              <w:rPr>
                <w:rFonts w:cstheme="minorHAnsi"/>
                <w:noProof/>
                <w:color w:val="000000" w:themeColor="text1"/>
                <w:lang w:val="en-GB"/>
              </w:rPr>
              <w:t xml:space="preserve"> atsakingų už sutarties vykdymą, kvalifikacija:</w:t>
            </w:r>
          </w:p>
          <w:p w14:paraId="32E9BA06" w14:textId="77777777" w:rsidR="0029153F" w:rsidRPr="00C45677" w:rsidRDefault="0029153F" w:rsidP="00AF1AE7">
            <w:pPr>
              <w:tabs>
                <w:tab w:val="left" w:pos="436"/>
              </w:tabs>
              <w:spacing w:after="0" w:line="240" w:lineRule="auto"/>
              <w:jc w:val="both"/>
              <w:rPr>
                <w:rFonts w:cstheme="minorHAnsi"/>
                <w:noProof/>
                <w:color w:val="000000" w:themeColor="text1"/>
                <w:lang w:val="en-GB"/>
              </w:rPr>
            </w:pPr>
            <w:r w:rsidRPr="00C45677">
              <w:rPr>
                <w:rFonts w:cstheme="minorHAnsi"/>
                <w:noProof/>
                <w:color w:val="000000" w:themeColor="text1"/>
                <w:lang w:val="en-GB"/>
              </w:rPr>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ypatingųjų statinių atitinkamų vadovų pareigas  negyvenamųjų pastatų grupėje mokslo paskirties pastatų pogrupyje, t. y.: </w:t>
            </w:r>
          </w:p>
          <w:p w14:paraId="4B923CE3" w14:textId="77777777" w:rsidR="0029153F" w:rsidRPr="00C45677" w:rsidRDefault="0029153F" w:rsidP="00AF1AE7">
            <w:pPr>
              <w:tabs>
                <w:tab w:val="left" w:pos="436"/>
              </w:tabs>
              <w:spacing w:after="0" w:line="240" w:lineRule="auto"/>
              <w:jc w:val="both"/>
              <w:rPr>
                <w:rFonts w:cstheme="minorHAnsi"/>
                <w:noProof/>
                <w:color w:val="000000" w:themeColor="text1"/>
                <w:lang w:val="en-GB"/>
              </w:rPr>
            </w:pPr>
          </w:p>
          <w:p w14:paraId="4436BFF5" w14:textId="77777777" w:rsidR="0029153F" w:rsidRPr="00C45677" w:rsidRDefault="0029153F" w:rsidP="00AF1AE7">
            <w:pPr>
              <w:pStyle w:val="Sraopastraipa"/>
              <w:numPr>
                <w:ilvl w:val="0"/>
                <w:numId w:val="27"/>
              </w:numPr>
              <w:tabs>
                <w:tab w:val="left" w:pos="436"/>
                <w:tab w:val="left" w:pos="743"/>
              </w:tabs>
              <w:spacing w:after="0" w:line="240" w:lineRule="auto"/>
              <w:ind w:left="0" w:firstLine="0"/>
              <w:jc w:val="both"/>
              <w:rPr>
                <w:rFonts w:cstheme="minorHAnsi"/>
                <w:noProof/>
                <w:color w:val="000000" w:themeColor="text1"/>
                <w:lang w:val="en-GB"/>
              </w:rPr>
            </w:pPr>
            <w:r w:rsidRPr="00C45677">
              <w:rPr>
                <w:rFonts w:cstheme="minorHAnsi"/>
                <w:noProof/>
                <w:color w:val="000000" w:themeColor="text1"/>
                <w:lang w:val="en-GB"/>
              </w:rPr>
              <w:t xml:space="preserve">Statybos darbų vadovą ir bendrųjų statybos darbų vadovą (kai jis nėra statybos vadovas) bendrųjų statybos darbų sritims - statybinių </w:t>
            </w:r>
            <w:r w:rsidRPr="00C45677">
              <w:rPr>
                <w:rFonts w:cstheme="minorHAnsi"/>
                <w:noProof/>
                <w:color w:val="000000" w:themeColor="text1"/>
                <w:lang w:val="en-GB"/>
              </w:rPr>
              <w:lastRenderedPageBreak/>
              <w:t xml:space="preserve">konstrukcijų statyba ir montavimas, hidroizoliacija, apdailos darbai ir pan; </w:t>
            </w:r>
          </w:p>
          <w:p w14:paraId="036EFEA3" w14:textId="77777777" w:rsidR="0029153F" w:rsidRPr="00C45677" w:rsidRDefault="0029153F" w:rsidP="00AF1AE7">
            <w:pPr>
              <w:pStyle w:val="Sraopastraipa"/>
              <w:tabs>
                <w:tab w:val="left" w:pos="436"/>
                <w:tab w:val="left" w:pos="743"/>
              </w:tabs>
              <w:spacing w:after="0" w:line="240" w:lineRule="auto"/>
              <w:ind w:left="0"/>
              <w:jc w:val="both"/>
              <w:rPr>
                <w:rFonts w:cstheme="minorHAnsi"/>
                <w:noProof/>
                <w:color w:val="000000" w:themeColor="text1"/>
                <w:lang w:val="en-GB"/>
              </w:rPr>
            </w:pPr>
          </w:p>
          <w:p w14:paraId="542B6484" w14:textId="4797332E" w:rsidR="0029153F" w:rsidRPr="00C45677" w:rsidRDefault="0029153F" w:rsidP="00AF1AE7">
            <w:pPr>
              <w:pStyle w:val="Sraopastraipa"/>
              <w:numPr>
                <w:ilvl w:val="0"/>
                <w:numId w:val="27"/>
              </w:numPr>
              <w:tabs>
                <w:tab w:val="left" w:pos="436"/>
                <w:tab w:val="left" w:pos="508"/>
              </w:tabs>
              <w:spacing w:after="0" w:line="240" w:lineRule="auto"/>
              <w:ind w:left="0" w:firstLine="0"/>
              <w:jc w:val="both"/>
              <w:rPr>
                <w:rFonts w:cstheme="minorHAnsi"/>
                <w:i/>
                <w:noProof/>
                <w:color w:val="000000" w:themeColor="text1"/>
                <w:lang w:val="en-GB"/>
              </w:rPr>
            </w:pPr>
            <w:r w:rsidRPr="00C45677">
              <w:rPr>
                <w:rFonts w:cstheme="minorHAnsi"/>
                <w:noProof/>
                <w:color w:val="000000" w:themeColor="text1"/>
                <w:lang w:val="en-GB"/>
              </w:rPr>
              <w:t>Specialiųjų statybos darbų vadovą (us) šioms darbų sritims: vandentiekio ir nuotekų šalinimo inžinerinių sistemų įrengimas, šildymo ir vėdinimo inžinerinių sistemų įrengimas, elektrotechnikos (statinio elektros inžinerinių sistemų) įrengimas</w:t>
            </w:r>
            <w:r w:rsidRPr="00C45677">
              <w:rPr>
                <w:rFonts w:cstheme="minorHAnsi"/>
                <w:noProof/>
                <w:color w:val="000000" w:themeColor="text1"/>
              </w:rPr>
              <w:t>.</w:t>
            </w:r>
          </w:p>
          <w:p w14:paraId="1FBC09BA" w14:textId="77777777" w:rsidR="0029153F" w:rsidRPr="00C45677" w:rsidRDefault="0029153F" w:rsidP="0029153F">
            <w:pPr>
              <w:spacing w:after="0" w:line="240" w:lineRule="auto"/>
              <w:jc w:val="both"/>
              <w:rPr>
                <w:rFonts w:cstheme="minorHAnsi"/>
                <w:i/>
                <w:noProof/>
                <w:color w:val="000000" w:themeColor="text1"/>
                <w:lang w:val="en-GB"/>
              </w:rPr>
            </w:pPr>
            <w:r w:rsidRPr="00C45677">
              <w:rPr>
                <w:rFonts w:cstheme="minorHAnsi"/>
                <w:i/>
                <w:noProof/>
                <w:color w:val="000000" w:themeColor="text1"/>
                <w:lang w:val="en-GB"/>
              </w:rPr>
              <w:t>*Pastaba: Tiekėjas gali siūlyti vieną asmenį kelioms pozicijoms, jei šis asmuo atitinka visus skirtingoms pozicijoms keliamus reikalavimus.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BCDDC05"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r w:rsidRPr="00C45677">
              <w:rPr>
                <w:rFonts w:eastAsia="Calibri" w:cstheme="minorHAnsi"/>
                <w:bCs/>
                <w:noProof/>
                <w:color w:val="000000" w:themeColor="text1"/>
                <w:lang w:val="en-GB"/>
              </w:rPr>
              <w:lastRenderedPageBreak/>
              <w:t>Pateikiamas specialistų sąrašas (laisva forma).</w:t>
            </w:r>
          </w:p>
          <w:p w14:paraId="737E6F2D"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p>
          <w:p w14:paraId="547BF680"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u w:val="single"/>
                <w:lang w:val="en-GB"/>
              </w:rPr>
            </w:pPr>
            <w:r w:rsidRPr="00C45677">
              <w:rPr>
                <w:rFonts w:eastAsia="Calibri" w:cstheme="minorHAnsi"/>
                <w:bCs/>
                <w:noProof/>
                <w:color w:val="000000" w:themeColor="text1"/>
                <w:lang w:val="en-GB"/>
              </w:rPr>
              <w:t>Lietuvos Respublikos aplinkos ministerijos ar jos įgaliotos institucijos išduotas kvalifikacijos atestatas ar Teisės pripažinimo pažyma, leidžianti vykdyti sutartyje numatytus darbus: kvalifikacijos atestatas arba pripažinimo dokumentas suteikiantis teisę eiti neypatingojo statinio statybos vadovo, specialiųjų statybos darbų vadovo pareigas, kai statinys -  negyvenamasis, administracinės paskirties pastatas (</w:t>
            </w:r>
            <w:r w:rsidRPr="00C45677">
              <w:rPr>
                <w:rFonts w:eastAsia="Calibri" w:cstheme="minorHAnsi"/>
                <w:b/>
                <w:bCs/>
                <w:noProof/>
                <w:color w:val="000000" w:themeColor="text1"/>
                <w:lang w:val="en-GB"/>
              </w:rPr>
              <w:t>kvalifikacija bus vertinama kaip tinkama, jei kvalifikacijos dokumentuose bus nurodyta visa negyvenamųjų pastatų grupė</w:t>
            </w:r>
            <w:r w:rsidRPr="00C45677">
              <w:rPr>
                <w:rFonts w:eastAsia="Calibri" w:cstheme="minorHAnsi"/>
                <w:bCs/>
                <w:noProof/>
                <w:color w:val="000000" w:themeColor="text1"/>
                <w:lang w:val="en-GB"/>
              </w:rPr>
              <w:t>)</w:t>
            </w:r>
          </w:p>
          <w:p w14:paraId="32AC6EBB"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p>
          <w:p w14:paraId="1C20DACC"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r w:rsidRPr="00C45677">
              <w:rPr>
                <w:rFonts w:eastAsia="Calibri" w:cstheme="minorHAnsi"/>
                <w:bCs/>
                <w:noProof/>
                <w:color w:val="000000" w:themeColor="text1"/>
                <w:lang w:val="en-GB"/>
              </w:rPr>
              <w:t xml:space="preserve">Kai užsienio specialistas* atitikčiai kvalifikacijos reikalavimui dėl teisės verstis veikla pateikia ne jo kvalifikacijos pripažinimo pažymą, išduotą, o kitus </w:t>
            </w:r>
            <w:r w:rsidRPr="00C45677">
              <w:rPr>
                <w:rFonts w:eastAsia="Calibri" w:cstheme="minorHAnsi"/>
                <w:bCs/>
                <w:noProof/>
                <w:color w:val="000000" w:themeColor="text1"/>
                <w:lang w:val="en-GB"/>
              </w:rPr>
              <w:lastRenderedPageBreak/>
              <w:t>dokumentus (pvz. išduotą kilmės šalyje užsienio specialisto atestatą), Teisės pripažinimo pažymą jis privalo pateiki iki sutarties sudarymo.</w:t>
            </w:r>
          </w:p>
          <w:p w14:paraId="337675F0"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p>
          <w:p w14:paraId="62974A02"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rPr>
            </w:pPr>
            <w:r w:rsidRPr="00C45677">
              <w:rPr>
                <w:rFonts w:eastAsia="Calibri" w:cstheme="minorHAnsi"/>
                <w:bCs/>
                <w:noProof/>
                <w:color w:val="000000" w:themeColor="text1"/>
              </w:rPr>
              <w:t>*</w:t>
            </w:r>
            <w:r w:rsidRPr="00C45677">
              <w:rPr>
                <w:rFonts w:eastAsia="Calibri" w:cstheme="minorHAnsi"/>
                <w:b/>
                <w:bCs/>
                <w:noProof/>
                <w:color w:val="000000" w:themeColor="text1"/>
              </w:rPr>
              <w:t>Užsienio šalių specialistai</w:t>
            </w:r>
            <w:r w:rsidRPr="00C45677">
              <w:rPr>
                <w:rFonts w:eastAsia="Calibri" w:cstheme="minorHAnsi"/>
                <w:bCs/>
                <w:noProof/>
                <w:color w:val="000000" w:themeColor="text1"/>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statinių statybos vadovo /specialiųjų statybos darbų vadovo pareigas, </w:t>
            </w:r>
            <w:r w:rsidRPr="00C45677">
              <w:rPr>
                <w:rFonts w:cstheme="minorHAnsi"/>
                <w:noProof/>
                <w:color w:val="000000" w:themeColor="text1"/>
                <w:lang w:val="en-GB"/>
              </w:rPr>
              <w:t xml:space="preserve"> </w:t>
            </w:r>
            <w:r w:rsidRPr="00C45677">
              <w:rPr>
                <w:rFonts w:eastAsia="Calibri" w:cstheme="minorHAnsi"/>
                <w:bCs/>
                <w:noProof/>
                <w:color w:val="000000" w:themeColor="text1"/>
                <w:lang w:val="en-GB"/>
              </w:rPr>
              <w:t>negyvenamųjų pastatų grupėje administracinės paskirties pastatų pogrupyje</w:t>
            </w:r>
            <w:r w:rsidRPr="00C45677">
              <w:rPr>
                <w:rFonts w:eastAsia="Calibri" w:cstheme="minorHAnsi"/>
                <w:bCs/>
                <w:noProof/>
                <w:color w:val="000000" w:themeColor="text1"/>
              </w:rPr>
              <w:t xml:space="preserve"> pripažinus jų kilmės valstybėje turimą teisę eiti analogiškų statinių statybos vadovo /specialiųjų statybos darbų vadovo pareigas.</w:t>
            </w:r>
          </w:p>
          <w:p w14:paraId="60FF160D" w14:textId="77777777" w:rsidR="0029153F" w:rsidRPr="00C45677" w:rsidRDefault="0029153F" w:rsidP="0029153F">
            <w:pPr>
              <w:tabs>
                <w:tab w:val="left" w:pos="9000"/>
              </w:tabs>
              <w:spacing w:after="0" w:line="240" w:lineRule="auto"/>
              <w:jc w:val="both"/>
              <w:rPr>
                <w:rFonts w:eastAsia="Calibri" w:cstheme="minorHAnsi"/>
                <w:b/>
                <w:bCs/>
                <w:noProof/>
                <w:color w:val="000000" w:themeColor="text1"/>
              </w:rPr>
            </w:pPr>
          </w:p>
          <w:p w14:paraId="34FDDD12"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rPr>
            </w:pPr>
            <w:r w:rsidRPr="00C45677">
              <w:rPr>
                <w:rFonts w:eastAsia="Calibri" w:cstheme="minorHAnsi"/>
                <w:b/>
                <w:bCs/>
                <w:noProof/>
                <w:color w:val="000000" w:themeColor="text1"/>
              </w:rPr>
              <w:t xml:space="preserve">Pastaba: </w:t>
            </w:r>
            <w:r w:rsidRPr="00C45677">
              <w:rPr>
                <w:rFonts w:eastAsia="Calibri" w:cstheme="minorHAnsi"/>
                <w:bCs/>
                <w:noProof/>
                <w:color w:val="000000" w:themeColor="text1"/>
              </w:rPr>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0A16C80B"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rPr>
            </w:pPr>
          </w:p>
          <w:p w14:paraId="270512EF" w14:textId="77777777" w:rsidR="0029153F" w:rsidRPr="00C45677" w:rsidRDefault="0029153F" w:rsidP="0029153F">
            <w:pPr>
              <w:tabs>
                <w:tab w:val="left" w:pos="9000"/>
              </w:tabs>
              <w:spacing w:after="0" w:line="240" w:lineRule="auto"/>
              <w:jc w:val="both"/>
              <w:rPr>
                <w:rFonts w:eastAsia="Calibri" w:cstheme="minorHAnsi"/>
                <w:bCs/>
                <w:noProof/>
                <w:color w:val="000000" w:themeColor="text1"/>
                <w:lang w:val="en-GB"/>
              </w:rPr>
            </w:pPr>
            <w:r w:rsidRPr="00C45677">
              <w:rPr>
                <w:rFonts w:cstheme="minorHAnsi"/>
                <w:noProof/>
                <w:color w:val="000000" w:themeColor="text1"/>
                <w:u w:val="single"/>
                <w:lang w:val="en-GB"/>
              </w:rPr>
              <w:t>Pateikiama skaitmeninė dokumento kopija.</w:t>
            </w:r>
          </w:p>
        </w:tc>
      </w:tr>
    </w:tbl>
    <w:p w14:paraId="70A93C22" w14:textId="46733BAF" w:rsidR="0029153F" w:rsidRPr="00C45677" w:rsidRDefault="0029153F" w:rsidP="006367B1">
      <w:pPr>
        <w:tabs>
          <w:tab w:val="left" w:pos="851"/>
        </w:tabs>
        <w:spacing w:after="0" w:line="240" w:lineRule="auto"/>
        <w:jc w:val="center"/>
        <w:rPr>
          <w:rFonts w:cstheme="minorHAnsi"/>
          <w:i/>
          <w:iCs/>
          <w:color w:val="000000" w:themeColor="text1"/>
        </w:rPr>
      </w:pPr>
    </w:p>
    <w:p w14:paraId="4C9FBF88" w14:textId="77777777" w:rsidR="006367B1" w:rsidRPr="00C45677" w:rsidRDefault="006367B1" w:rsidP="006367B1">
      <w:pPr>
        <w:tabs>
          <w:tab w:val="left" w:pos="851"/>
        </w:tabs>
        <w:spacing w:after="0" w:line="240" w:lineRule="auto"/>
        <w:jc w:val="both"/>
        <w:rPr>
          <w:rFonts w:cstheme="minorHAnsi"/>
          <w:b/>
          <w:bCs/>
          <w:color w:val="000000" w:themeColor="text1"/>
        </w:rPr>
      </w:pPr>
    </w:p>
    <w:p w14:paraId="7FFFDAC3" w14:textId="1F91FD28" w:rsidR="006367B1" w:rsidRPr="00C45677" w:rsidRDefault="00D725B2" w:rsidP="006367B1">
      <w:pPr>
        <w:tabs>
          <w:tab w:val="left" w:pos="851"/>
        </w:tabs>
        <w:spacing w:after="0" w:line="240" w:lineRule="auto"/>
        <w:jc w:val="center"/>
        <w:rPr>
          <w:rFonts w:cstheme="minorHAnsi"/>
          <w:b/>
          <w:bCs/>
          <w:color w:val="000000" w:themeColor="text1"/>
        </w:rPr>
      </w:pPr>
      <w:r w:rsidRPr="00C45677">
        <w:rPr>
          <w:rFonts w:cstheme="minorHAnsi"/>
          <w:b/>
          <w:bCs/>
          <w:color w:val="000000" w:themeColor="text1"/>
        </w:rPr>
        <w:t xml:space="preserve">2. </w:t>
      </w:r>
      <w:r w:rsidR="006367B1" w:rsidRPr="00C45677">
        <w:rPr>
          <w:rFonts w:cstheme="minorHAnsi"/>
          <w:b/>
          <w:bCs/>
          <w:color w:val="000000" w:themeColor="text1"/>
        </w:rPr>
        <w:t>Aplinkos apsaugos vadybos sistemos taikymas</w:t>
      </w:r>
    </w:p>
    <w:p w14:paraId="3EA9BBFA" w14:textId="7238C1AD" w:rsidR="00AF1AE7" w:rsidRPr="00C45677" w:rsidRDefault="00AF1AE7" w:rsidP="006367B1">
      <w:pPr>
        <w:tabs>
          <w:tab w:val="left" w:pos="851"/>
        </w:tabs>
        <w:spacing w:after="0" w:line="240" w:lineRule="auto"/>
        <w:jc w:val="center"/>
        <w:rPr>
          <w:rFonts w:cstheme="minorHAnsi"/>
          <w:i/>
          <w:iCs/>
          <w:color w:val="000000" w:themeColor="text1"/>
        </w:rPr>
      </w:pPr>
    </w:p>
    <w:p w14:paraId="066B045C" w14:textId="5292F04C" w:rsidR="00AF1AE7" w:rsidRPr="00C45677" w:rsidRDefault="00AF1AE7" w:rsidP="006367B1">
      <w:pPr>
        <w:tabs>
          <w:tab w:val="left" w:pos="851"/>
        </w:tabs>
        <w:spacing w:after="0" w:line="240" w:lineRule="auto"/>
        <w:jc w:val="center"/>
        <w:rPr>
          <w:rFonts w:cstheme="minorHAnsi"/>
          <w:i/>
          <w:iCs/>
          <w:color w:val="000000" w:themeColor="text1"/>
        </w:rPr>
      </w:pPr>
    </w:p>
    <w:tbl>
      <w:tblPr>
        <w:tblStyle w:val="TableGrid3"/>
        <w:tblW w:w="9962" w:type="dxa"/>
        <w:tblLook w:val="04A0" w:firstRow="1" w:lastRow="0" w:firstColumn="1" w:lastColumn="0" w:noHBand="0" w:noVBand="1"/>
      </w:tblPr>
      <w:tblGrid>
        <w:gridCol w:w="695"/>
        <w:gridCol w:w="3958"/>
        <w:gridCol w:w="5309"/>
      </w:tblGrid>
      <w:tr w:rsidR="00C45677" w:rsidRPr="00C45677" w14:paraId="176FCAC3" w14:textId="77777777" w:rsidTr="00415FD1">
        <w:tc>
          <w:tcPr>
            <w:tcW w:w="695" w:type="dxa"/>
            <w:tcBorders>
              <w:top w:val="single" w:sz="4" w:space="0" w:color="000000"/>
              <w:left w:val="single" w:sz="4" w:space="0" w:color="000000"/>
              <w:bottom w:val="single" w:sz="4" w:space="0" w:color="000000"/>
              <w:right w:val="single" w:sz="4" w:space="0" w:color="000000"/>
            </w:tcBorders>
          </w:tcPr>
          <w:p w14:paraId="6E743055" w14:textId="77777777" w:rsidR="00AF1AE7" w:rsidRPr="00C45677" w:rsidRDefault="00AF1AE7" w:rsidP="00415FD1">
            <w:pPr>
              <w:spacing w:before="60" w:after="60" w:line="256" w:lineRule="auto"/>
              <w:jc w:val="center"/>
              <w:rPr>
                <w:rFonts w:asciiTheme="minorHAnsi" w:eastAsiaTheme="minorHAnsi" w:hAnsiTheme="minorHAnsi" w:cstheme="minorHAnsi"/>
                <w:b/>
                <w:bCs/>
                <w:color w:val="000000" w:themeColor="text1"/>
              </w:rPr>
            </w:pPr>
          </w:p>
        </w:tc>
        <w:tc>
          <w:tcPr>
            <w:tcW w:w="3958" w:type="dxa"/>
            <w:tcBorders>
              <w:top w:val="single" w:sz="4" w:space="0" w:color="000000"/>
              <w:left w:val="single" w:sz="4" w:space="0" w:color="000000"/>
              <w:bottom w:val="single" w:sz="4" w:space="0" w:color="000000"/>
              <w:right w:val="single" w:sz="4" w:space="0" w:color="auto"/>
            </w:tcBorders>
          </w:tcPr>
          <w:p w14:paraId="7A6F1E78" w14:textId="77777777" w:rsidR="00AF1AE7" w:rsidRPr="00C45677" w:rsidRDefault="00AF1AE7" w:rsidP="00415FD1">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13F0C986" w14:textId="77777777" w:rsidR="00AF1AE7" w:rsidRPr="00C45677" w:rsidRDefault="00AF1AE7" w:rsidP="00415FD1">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Reikalavimus patvirtinantys dokumentai</w:t>
            </w:r>
          </w:p>
        </w:tc>
      </w:tr>
      <w:tr w:rsidR="00C45677" w:rsidRPr="00C45677" w14:paraId="2C28C7FB" w14:textId="77777777" w:rsidTr="00415FD1">
        <w:tc>
          <w:tcPr>
            <w:tcW w:w="695" w:type="dxa"/>
            <w:tcBorders>
              <w:top w:val="single" w:sz="4" w:space="0" w:color="000000"/>
              <w:left w:val="single" w:sz="4" w:space="0" w:color="000000"/>
              <w:bottom w:val="single" w:sz="4" w:space="0" w:color="000000"/>
              <w:right w:val="single" w:sz="4" w:space="0" w:color="000000"/>
            </w:tcBorders>
          </w:tcPr>
          <w:p w14:paraId="36C24D58" w14:textId="77777777" w:rsidR="00AF1AE7" w:rsidRPr="00C45677" w:rsidRDefault="00AF1AE7" w:rsidP="00415FD1">
            <w:pPr>
              <w:spacing w:before="60" w:after="60" w:line="256" w:lineRule="auto"/>
              <w:jc w:val="center"/>
              <w:rPr>
                <w:rFonts w:asciiTheme="minorHAnsi" w:eastAsiaTheme="minorHAnsi" w:hAnsiTheme="minorHAnsi" w:cstheme="minorHAnsi"/>
                <w:color w:val="000000" w:themeColor="text1"/>
                <w:sz w:val="21"/>
                <w:szCs w:val="21"/>
              </w:rPr>
            </w:pPr>
            <w:r w:rsidRPr="00C45677">
              <w:rPr>
                <w:rFonts w:asciiTheme="minorHAnsi" w:eastAsiaTheme="minorHAnsi" w:hAnsiTheme="minorHAnsi" w:cstheme="minorHAnsi"/>
                <w:color w:val="000000" w:themeColor="text1"/>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571DECC7"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 xml:space="preserve">Perkamiems darbams (Ypatingojo statinio – negyvenamieji pastato statybos darbams) tiekėjas taiko Europos Sąjungos aplinkos apsaugos vadybos ir audito sistemą (angl. </w:t>
            </w:r>
            <w:proofErr w:type="spellStart"/>
            <w:r w:rsidRPr="00D5331B">
              <w:rPr>
                <w:rFonts w:asciiTheme="minorHAnsi" w:hAnsiTheme="minorHAnsi" w:cstheme="minorHAnsi"/>
                <w:color w:val="000000" w:themeColor="text1"/>
                <w:sz w:val="21"/>
                <w:szCs w:val="21"/>
              </w:rPr>
              <w:t>Eco</w:t>
            </w:r>
            <w:proofErr w:type="spellEnd"/>
            <w:r w:rsidRPr="00D5331B">
              <w:rPr>
                <w:rFonts w:asciiTheme="minorHAnsi" w:hAnsiTheme="minorHAnsi" w:cstheme="minorHAnsi"/>
                <w:color w:val="000000" w:themeColor="text1"/>
                <w:sz w:val="21"/>
                <w:szCs w:val="21"/>
              </w:rPr>
              <w:t>–</w:t>
            </w:r>
            <w:proofErr w:type="spellStart"/>
            <w:r w:rsidRPr="00D5331B">
              <w:rPr>
                <w:rFonts w:asciiTheme="minorHAnsi" w:hAnsiTheme="minorHAnsi" w:cstheme="minorHAnsi"/>
                <w:color w:val="000000" w:themeColor="text1"/>
                <w:sz w:val="21"/>
                <w:szCs w:val="21"/>
              </w:rPr>
              <w:t>Management</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and</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Audit</w:t>
            </w:r>
            <w:proofErr w:type="spellEnd"/>
            <w:r w:rsidRPr="00D5331B">
              <w:rPr>
                <w:rFonts w:asciiTheme="minorHAnsi" w:hAnsiTheme="minorHAnsi" w:cstheme="minorHAnsi"/>
                <w:color w:val="000000" w:themeColor="text1"/>
                <w:sz w:val="21"/>
                <w:szCs w:val="21"/>
              </w:rPr>
              <w:t xml:space="preserve"> </w:t>
            </w:r>
            <w:proofErr w:type="spellStart"/>
            <w:r w:rsidRPr="00D5331B">
              <w:rPr>
                <w:rFonts w:asciiTheme="minorHAnsi" w:hAnsiTheme="minorHAnsi" w:cstheme="minorHAnsi"/>
                <w:color w:val="000000" w:themeColor="text1"/>
                <w:sz w:val="21"/>
                <w:szCs w:val="21"/>
              </w:rPr>
              <w:t>Scheme</w:t>
            </w:r>
            <w:proofErr w:type="spellEnd"/>
            <w:r w:rsidRPr="00D5331B">
              <w:rPr>
                <w:rFonts w:asciiTheme="minorHAnsi" w:hAnsiTheme="minorHAnsi" w:cstheme="minorHAnsi"/>
                <w:color w:val="000000" w:themeColor="text1"/>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D5331B">
              <w:rPr>
                <w:rFonts w:asciiTheme="minorHAnsi" w:hAnsiTheme="minorHAnsi" w:cstheme="minorHAnsi"/>
                <w:color w:val="000000" w:themeColor="text1"/>
                <w:sz w:val="21"/>
                <w:szCs w:val="21"/>
              </w:rPr>
              <w:lastRenderedPageBreak/>
              <w:t>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321176E5"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lastRenderedPageBreak/>
              <w:t xml:space="preserve">Nepriklausomos įstaigos išduoto </w:t>
            </w:r>
            <w:r w:rsidRPr="00D5331B">
              <w:rPr>
                <w:rFonts w:asciiTheme="minorHAnsi" w:hAnsiTheme="minorHAnsi" w:cstheme="minorHAnsi"/>
                <w:color w:val="000000" w:themeColor="text1"/>
                <w:sz w:val="21"/>
                <w:szCs w:val="21"/>
                <w:u w:val="single"/>
              </w:rPr>
              <w:t>galiojančio</w:t>
            </w:r>
            <w:r w:rsidRPr="00D5331B">
              <w:rPr>
                <w:rFonts w:asciiTheme="minorHAnsi" w:hAnsiTheme="minorHAnsi" w:cstheme="minorHAnsi"/>
                <w:color w:val="000000" w:themeColor="text1"/>
                <w:sz w:val="21"/>
                <w:szCs w:val="21"/>
              </w:rPr>
              <w:t xml:space="preserve"> sertifikato, patvirtinančio, kad tiekėjas laikosi reikalaujamos aplinkos apsaugos vadybos sistemos standartų, skaitmeninė kopija.</w:t>
            </w:r>
          </w:p>
          <w:p w14:paraId="630AF88B"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p>
          <w:p w14:paraId="36EDE608"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9E8C35"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p>
          <w:p w14:paraId="6075BC25"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Jeigu tiekėjas pats atitinka šį reikalavimą, tačiau pasitelkia subtiekėjus nurodytiems darbams atlikti, kuriems (-</w:t>
            </w:r>
            <w:proofErr w:type="spellStart"/>
            <w:r w:rsidRPr="00D5331B">
              <w:rPr>
                <w:rFonts w:asciiTheme="minorHAnsi" w:hAnsiTheme="minorHAnsi" w:cstheme="minorHAnsi"/>
                <w:color w:val="000000" w:themeColor="text1"/>
                <w:sz w:val="21"/>
                <w:szCs w:val="21"/>
              </w:rPr>
              <w:t>ioms</w:t>
            </w:r>
            <w:proofErr w:type="spellEnd"/>
            <w:r w:rsidRPr="00D5331B">
              <w:rPr>
                <w:rFonts w:asciiTheme="minorHAnsi" w:hAnsiTheme="minorHAnsi" w:cstheme="minorHAnsi"/>
                <w:color w:val="000000" w:themeColor="text1"/>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w:t>
            </w:r>
            <w:r w:rsidRPr="00D5331B">
              <w:rPr>
                <w:rFonts w:asciiTheme="minorHAnsi" w:hAnsiTheme="minorHAnsi" w:cstheme="minorHAnsi"/>
                <w:color w:val="000000" w:themeColor="text1"/>
                <w:sz w:val="21"/>
                <w:szCs w:val="21"/>
              </w:rPr>
              <w:lastRenderedPageBreak/>
              <w:t>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FBFD10D"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p>
          <w:p w14:paraId="1CC3B1FF" w14:textId="77777777" w:rsidR="00AF1AE7" w:rsidRPr="00D5331B" w:rsidRDefault="00AF1AE7" w:rsidP="00415FD1">
            <w:pPr>
              <w:autoSpaceDE w:val="0"/>
              <w:autoSpaceDN w:val="0"/>
              <w:adjustRightInd w:val="0"/>
              <w:jc w:val="both"/>
              <w:rPr>
                <w:rFonts w:asciiTheme="minorHAnsi" w:hAnsiTheme="minorHAnsi" w:cstheme="minorHAnsi"/>
                <w:color w:val="000000" w:themeColor="text1"/>
                <w:sz w:val="21"/>
                <w:szCs w:val="21"/>
              </w:rPr>
            </w:pPr>
            <w:r w:rsidRPr="00D5331B">
              <w:rPr>
                <w:rFonts w:asciiTheme="minorHAnsi" w:hAnsiTheme="minorHAnsi" w:cstheme="minorHAnsi"/>
                <w:color w:val="000000" w:themeColor="text1"/>
                <w:sz w:val="21"/>
                <w:szCs w:val="21"/>
              </w:rPr>
              <w:t>Perkančiajai organizacijai atlikus EBVPD patikrinimo procedūrą, patikrinus pasiūlymus ir išrinkus galimą laimėtoją, yra prašomi tik laimėtojo dokumentai patvirtinantys aplinkos apsaugos vadybos sistemos standartus.</w:t>
            </w:r>
          </w:p>
          <w:p w14:paraId="1A90480D" w14:textId="77777777" w:rsidR="00AF1AE7" w:rsidRPr="00D5331B" w:rsidRDefault="00AF1AE7" w:rsidP="00415FD1">
            <w:pPr>
              <w:autoSpaceDE w:val="0"/>
              <w:autoSpaceDN w:val="0"/>
              <w:adjustRightInd w:val="0"/>
              <w:rPr>
                <w:rFonts w:asciiTheme="minorHAnsi" w:hAnsiTheme="minorHAnsi" w:cstheme="minorHAnsi"/>
                <w:color w:val="000000" w:themeColor="text1"/>
              </w:rPr>
            </w:pPr>
          </w:p>
        </w:tc>
      </w:tr>
    </w:tbl>
    <w:p w14:paraId="6A197A42" w14:textId="77777777" w:rsidR="00AF1AE7" w:rsidRDefault="00AF1AE7" w:rsidP="006367B1">
      <w:pPr>
        <w:tabs>
          <w:tab w:val="left" w:pos="851"/>
        </w:tabs>
        <w:spacing w:after="0" w:line="240" w:lineRule="auto"/>
        <w:jc w:val="center"/>
        <w:rPr>
          <w:rFonts w:cstheme="minorHAnsi"/>
          <w:i/>
          <w:iC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74CEF9A5" w:rsidR="00D725B2" w:rsidRPr="00AF1AE7" w:rsidRDefault="00AF1AE7" w:rsidP="00D725B2">
      <w:pPr>
        <w:pStyle w:val="HTMLiankstoformatuotas"/>
        <w:ind w:firstLine="15"/>
        <w:jc w:val="center"/>
        <w:rPr>
          <w:rFonts w:asciiTheme="minorHAnsi" w:hAnsiTheme="minorHAnsi" w:cstheme="minorHAnsi"/>
          <w:sz w:val="22"/>
          <w:szCs w:val="22"/>
        </w:rPr>
      </w:pPr>
      <w:r w:rsidRPr="00AF1AE7">
        <w:rPr>
          <w:rFonts w:asciiTheme="minorHAnsi" w:hAnsiTheme="minorHAnsi" w:cstheme="minorHAnsi"/>
          <w:sz w:val="22"/>
          <w:szCs w:val="22"/>
        </w:rPr>
        <w:t>DĖL</w:t>
      </w:r>
      <w:r w:rsidRPr="00AF1AE7">
        <w:rPr>
          <w:rFonts w:asciiTheme="minorHAnsi" w:hAnsiTheme="minorHAnsi" w:cstheme="minorHAnsi"/>
          <w:noProof/>
          <w:sz w:val="22"/>
          <w:szCs w:val="22"/>
        </w:rPr>
        <w:t xml:space="preserve"> </w:t>
      </w:r>
      <w:r w:rsidRPr="00AF1AE7">
        <w:rPr>
          <w:rFonts w:asciiTheme="minorHAnsi" w:hAnsiTheme="minorHAnsi" w:cstheme="minorHAnsi"/>
          <w:bCs/>
          <w:sz w:val="22"/>
          <w:szCs w:val="22"/>
        </w:rPr>
        <w:t>VARĖNOS R. SENOSIOS VARĖNOS ANDRIAUS RYLIŠKIO PAGRINDINĖS MOKYKLOS PASTATO, RYLIŠKIO G. 14, SENOSIOS VARĖNOS K., VARĖNOS R. SAV., PAPRASTOJO REMONT</w:t>
      </w:r>
      <w:r w:rsidRPr="00AF1AE7">
        <w:rPr>
          <w:rFonts w:asciiTheme="minorHAnsi" w:hAnsiTheme="minorHAnsi" w:cstheme="minorHAnsi"/>
          <w:sz w:val="22"/>
          <w:szCs w:val="22"/>
        </w:rPr>
        <w:t>O DARBŲ</w:t>
      </w:r>
      <w:r w:rsidRPr="00AF1AE7">
        <w:rPr>
          <w:rFonts w:asciiTheme="minorHAnsi" w:hAnsiTheme="minorHAnsi" w:cstheme="minorHAnsi"/>
          <w:bCs/>
          <w:sz w:val="22"/>
          <w:szCs w:val="22"/>
          <w:bdr w:val="none" w:sz="0" w:space="0" w:color="auto" w:frame="1"/>
        </w:rPr>
        <w:t xml:space="preserve">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0" w:name="_Toc329443227"/>
      <w:r w:rsidRPr="0074666A">
        <w:rPr>
          <w:rFonts w:eastAsia="Times New Roman"/>
          <w:b/>
          <w:bCs/>
        </w:rPr>
        <w:t>INFORMACIJA APIE ŪKIO SUBJEKTUS</w:t>
      </w:r>
      <w:bookmarkEnd w:id="60"/>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D725B2">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51BBFDE6" w:rsidR="00D725B2" w:rsidRPr="001D3DD5" w:rsidRDefault="00AF1AE7" w:rsidP="00D725B2">
            <w:pPr>
              <w:pStyle w:val="Stilius3"/>
              <w:spacing w:before="0"/>
              <w:rPr>
                <w:rFonts w:asciiTheme="minorHAnsi" w:hAnsiTheme="minorHAnsi" w:cstheme="minorHAnsi"/>
                <w:bCs/>
                <w:noProof/>
                <w:sz w:val="21"/>
                <w:szCs w:val="21"/>
                <w:lang w:val="en-US"/>
              </w:rPr>
            </w:pPr>
            <w:r w:rsidRPr="00AF1AE7">
              <w:rPr>
                <w:rFonts w:asciiTheme="minorHAnsi" w:hAnsiTheme="minorHAnsi" w:cstheme="minorHAnsi"/>
                <w:b/>
                <w:szCs w:val="24"/>
              </w:rPr>
              <w:t xml:space="preserve">Varėnos r. Senosios Varėnos Andriaus </w:t>
            </w:r>
            <w:proofErr w:type="spellStart"/>
            <w:r w:rsidRPr="00AF1AE7">
              <w:rPr>
                <w:rFonts w:asciiTheme="minorHAnsi" w:hAnsiTheme="minorHAnsi" w:cstheme="minorHAnsi"/>
                <w:b/>
                <w:szCs w:val="24"/>
              </w:rPr>
              <w:t>Ryliškio</w:t>
            </w:r>
            <w:proofErr w:type="spellEnd"/>
            <w:r w:rsidRPr="00AF1AE7">
              <w:rPr>
                <w:rFonts w:asciiTheme="minorHAnsi" w:hAnsiTheme="minorHAnsi" w:cstheme="minorHAnsi"/>
                <w:b/>
                <w:szCs w:val="24"/>
              </w:rPr>
              <w:t xml:space="preserve"> pagrindinės mokyklos pastato, </w:t>
            </w:r>
            <w:proofErr w:type="spellStart"/>
            <w:r w:rsidRPr="00AF1AE7">
              <w:rPr>
                <w:rFonts w:asciiTheme="minorHAnsi" w:hAnsiTheme="minorHAnsi" w:cstheme="minorHAnsi"/>
                <w:b/>
                <w:szCs w:val="24"/>
              </w:rPr>
              <w:t>Ryliškio</w:t>
            </w:r>
            <w:proofErr w:type="spellEnd"/>
            <w:r w:rsidRPr="00AF1AE7">
              <w:rPr>
                <w:rFonts w:asciiTheme="minorHAnsi" w:hAnsiTheme="minorHAnsi" w:cstheme="minorHAnsi"/>
                <w:b/>
                <w:szCs w:val="24"/>
              </w:rPr>
              <w:t xml:space="preserve"> g. 14, Senosios Varėnos k., Varėnos r. sav., paprastojo remonto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1"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1"/>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2" w:name="_Hlk72999401"/>
            <w:r w:rsidRPr="00D725B2">
              <w:rPr>
                <w:rFonts w:cstheme="minorHAnsi"/>
                <w:bCs/>
                <w:noProof/>
                <w:sz w:val="20"/>
                <w:szCs w:val="20"/>
                <w:lang w:val="en-GB"/>
              </w:rPr>
              <w:lastRenderedPageBreak/>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62"/>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3" w:name="_Hlk72999361"/>
            <w:r w:rsidRPr="00D725B2">
              <w:rPr>
                <w:rFonts w:cstheme="minorHAnsi"/>
                <w:bCs/>
                <w:noProof/>
                <w:sz w:val="20"/>
                <w:szCs w:val="20"/>
                <w:lang w:val="en-GB"/>
              </w:rPr>
              <w:t>kiekvienas ūkio subjektas, kurio pajėgumais remiasi tiekėjas pagal VPĮ 49 str. (jei yra);</w:t>
            </w:r>
          </w:p>
          <w:bookmarkEnd w:id="63"/>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5C6B7F80"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w:t>
            </w:r>
            <w:r w:rsidR="001D3DD5">
              <w:rPr>
                <w:rFonts w:cstheme="minorHAnsi"/>
                <w:noProof/>
                <w:sz w:val="20"/>
                <w:szCs w:val="20"/>
                <w:lang w:val="en-GB"/>
              </w:rPr>
              <w:t>tis</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35B3E5D7" w:rsidR="00D725B2" w:rsidRPr="00D725B2" w:rsidRDefault="001D3DD5"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0E2E2FA9" w:rsidR="00D725B2" w:rsidRPr="00D725B2" w:rsidRDefault="001D3DD5" w:rsidP="00D725B2">
            <w:pPr>
              <w:spacing w:after="0" w:line="240" w:lineRule="auto"/>
              <w:jc w:val="both"/>
              <w:rPr>
                <w:rFonts w:cstheme="minorHAnsi"/>
                <w:noProof/>
                <w:sz w:val="20"/>
                <w:szCs w:val="20"/>
                <w:lang w:val="en-GB"/>
              </w:rPr>
            </w:pPr>
            <w:r w:rsidRPr="00D725B2">
              <w:rPr>
                <w:rFonts w:cstheme="minorHAnsi"/>
                <w:i/>
                <w:iCs/>
                <w:noProof/>
                <w:sz w:val="20"/>
                <w:szCs w:val="20"/>
                <w:lang w:val="en-GB"/>
              </w:rPr>
              <w:t>Kiti dokumentai (jei yra)</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4"/>
      <w:bookmarkEnd w:id="65"/>
      <w:bookmarkEnd w:id="66"/>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4AB82C9A" w:rsidR="007545D6" w:rsidRDefault="00FE3D1F" w:rsidP="001D3DD5">
      <w:pPr>
        <w:pStyle w:val="Antrat2"/>
        <w:ind w:left="4395"/>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w:t>
      </w:r>
      <w:r w:rsidR="00FF607F">
        <w:rPr>
          <w:rFonts w:asciiTheme="minorHAnsi" w:hAnsiTheme="minorHAnsi"/>
          <w:color w:val="0070C0"/>
          <w:sz w:val="21"/>
          <w:szCs w:val="21"/>
        </w:rPr>
        <w:t>“</w:t>
      </w:r>
      <w:bookmarkEnd w:id="67"/>
    </w:p>
    <w:p w14:paraId="42F09896" w14:textId="77777777" w:rsidR="00DF247E" w:rsidRPr="00DF247E" w:rsidRDefault="00DF247E" w:rsidP="00DF247E">
      <w:pPr>
        <w:rPr>
          <w:b/>
        </w:rPr>
      </w:pPr>
    </w:p>
    <w:p w14:paraId="384A2A52" w14:textId="66C0C24A" w:rsidR="00DF247E" w:rsidRPr="00DF247E" w:rsidRDefault="00DF247E" w:rsidP="00DF247E">
      <w:pPr>
        <w:jc w:val="center"/>
        <w:rPr>
          <w:b/>
        </w:rPr>
      </w:pPr>
      <w:r w:rsidRPr="00DF247E">
        <w:rPr>
          <w:b/>
        </w:rPr>
        <w:t>ORIENTACINIS DARBŲ KIEKIŲ ŽINIARAŠTIS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p w14:paraId="77374615" w14:textId="2988B2C5" w:rsidR="00DF247E" w:rsidRPr="00F0499F" w:rsidRDefault="00DF247E" w:rsidP="00DF247E">
      <w:pPr>
        <w:pStyle w:val="Antrat2"/>
        <w:ind w:left="5103"/>
        <w:rPr>
          <w:rFonts w:asciiTheme="minorHAnsi" w:eastAsia="Calibri" w:hAnsiTheme="minorHAnsi" w:cstheme="minorHAnsi"/>
          <w:color w:val="0070C0"/>
          <w:sz w:val="21"/>
          <w:szCs w:val="21"/>
        </w:rPr>
      </w:pPr>
      <w:bookmarkStart w:id="71" w:name="_Ref38539939"/>
      <w:bookmarkStart w:id="72" w:name="_Ref38541068"/>
      <w:bookmarkStart w:id="73" w:name="_Ref38885053"/>
      <w:bookmarkStart w:id="74" w:name="_Ref38899023"/>
      <w:bookmarkStart w:id="75" w:name="_Toc126333940"/>
      <w:bookmarkEnd w:id="68"/>
      <w:bookmarkEnd w:id="69"/>
      <w:bookmarkEnd w:id="70"/>
      <w:r w:rsidRPr="00F0499F">
        <w:rPr>
          <w:rFonts w:asciiTheme="minorHAnsi" w:eastAsia="Calibri" w:hAnsiTheme="minorHAnsi" w:cstheme="minorHAnsi"/>
          <w:color w:val="0070C0"/>
          <w:sz w:val="21"/>
          <w:szCs w:val="21"/>
        </w:rPr>
        <w:lastRenderedPageBreak/>
        <w:t xml:space="preserve">Pirkimo sąlygų </w:t>
      </w:r>
      <w:r w:rsidR="001D3DD5">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w:t>
      </w:r>
      <w:r w:rsidRPr="00F0499F">
        <w:rPr>
          <w:rFonts w:asciiTheme="minorHAnsi" w:eastAsia="Calibri" w:hAnsiTheme="minorHAnsi" w:cstheme="minorHAnsi"/>
          <w:color w:val="0070C0"/>
          <w:sz w:val="21"/>
          <w:szCs w:val="21"/>
        </w:rPr>
        <w:t>“</w:t>
      </w:r>
      <w:bookmarkEnd w:id="71"/>
      <w:bookmarkEnd w:id="72"/>
      <w:bookmarkEnd w:id="73"/>
      <w:bookmarkEnd w:id="74"/>
      <w:bookmarkEnd w:id="75"/>
    </w:p>
    <w:p w14:paraId="1E887A0F" w14:textId="77777777" w:rsidR="00DF247E" w:rsidRPr="00D5331B" w:rsidRDefault="00DF247E" w:rsidP="00DF247E">
      <w:pPr>
        <w:jc w:val="center"/>
        <w:rPr>
          <w:rFonts w:cstheme="minorHAnsi"/>
          <w:b/>
          <w:bCs/>
          <w:sz w:val="20"/>
        </w:rPr>
      </w:pPr>
    </w:p>
    <w:p w14:paraId="1EB56D2B" w14:textId="46029D23" w:rsidR="00611A6A" w:rsidRPr="00D5331B" w:rsidRDefault="00611A6A" w:rsidP="00611A6A">
      <w:pPr>
        <w:tabs>
          <w:tab w:val="left" w:pos="142"/>
          <w:tab w:val="left" w:pos="284"/>
          <w:tab w:val="left" w:pos="426"/>
        </w:tabs>
        <w:jc w:val="center"/>
        <w:rPr>
          <w:rFonts w:eastAsia="Times New Roman"/>
          <w:b/>
          <w:caps/>
          <w:sz w:val="24"/>
          <w:szCs w:val="28"/>
          <w:bdr w:val="none" w:sz="0" w:space="0" w:color="auto" w:frame="1"/>
        </w:rPr>
      </w:pPr>
      <w:r w:rsidRPr="00D5331B">
        <w:rPr>
          <w:rFonts w:eastAsia="Times New Roman"/>
          <w:b/>
          <w:caps/>
          <w:sz w:val="24"/>
          <w:szCs w:val="28"/>
          <w:bdr w:val="none" w:sz="0" w:space="0" w:color="auto" w:frame="1"/>
        </w:rPr>
        <w:t>VEiklų SĄRAŠAS</w:t>
      </w:r>
    </w:p>
    <w:p w14:paraId="6A847598" w14:textId="45DDDA13" w:rsidR="00DF247E" w:rsidRPr="00D5331B" w:rsidRDefault="00611A6A" w:rsidP="00DF247E">
      <w:pPr>
        <w:jc w:val="center"/>
        <w:rPr>
          <w:b/>
          <w:sz w:val="20"/>
        </w:rPr>
      </w:pPr>
      <w:r w:rsidRPr="00D5331B">
        <w:rPr>
          <w:b/>
          <w:sz w:val="20"/>
        </w:rPr>
        <w:t>(</w:t>
      </w:r>
      <w:r w:rsidR="00DF247E" w:rsidRPr="00D5331B">
        <w:rPr>
          <w:b/>
          <w:sz w:val="20"/>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15676937" w14:textId="6B6E6523" w:rsidR="00DF247E" w:rsidRPr="00AF1AE7" w:rsidRDefault="00DF247E" w:rsidP="00DF247E">
      <w:pPr>
        <w:pStyle w:val="Antrat2"/>
        <w:ind w:left="5103"/>
        <w:rPr>
          <w:rFonts w:asciiTheme="minorHAnsi" w:eastAsia="Calibri" w:hAnsiTheme="minorHAnsi" w:cstheme="minorHAnsi"/>
          <w:color w:val="0070C0"/>
          <w:sz w:val="21"/>
          <w:szCs w:val="21"/>
        </w:rPr>
      </w:pPr>
      <w:r w:rsidRPr="00AF1AE7">
        <w:rPr>
          <w:rFonts w:asciiTheme="minorHAnsi" w:eastAsia="Calibri" w:hAnsiTheme="minorHAnsi" w:cstheme="minorHAnsi"/>
          <w:color w:val="0070C0"/>
          <w:sz w:val="21"/>
          <w:szCs w:val="21"/>
        </w:rPr>
        <w:lastRenderedPageBreak/>
        <w:t xml:space="preserve">Pirkimo sąlygų </w:t>
      </w:r>
      <w:r w:rsidR="001D3DD5" w:rsidRPr="00AF1AE7">
        <w:rPr>
          <w:rFonts w:asciiTheme="minorHAnsi" w:eastAsia="Calibri" w:hAnsiTheme="minorHAnsi" w:cstheme="minorHAnsi"/>
          <w:color w:val="0070C0"/>
          <w:sz w:val="21"/>
          <w:szCs w:val="21"/>
        </w:rPr>
        <w:t>9</w:t>
      </w:r>
      <w:r w:rsidRPr="00AF1AE7">
        <w:rPr>
          <w:rFonts w:asciiTheme="minorHAnsi" w:eastAsia="Calibri" w:hAnsiTheme="minorHAnsi" w:cstheme="minorHAnsi"/>
          <w:color w:val="0070C0"/>
          <w:sz w:val="21"/>
          <w:szCs w:val="21"/>
        </w:rPr>
        <w:t xml:space="preserve"> priedas „</w:t>
      </w:r>
      <w:r w:rsidR="00AF1AE7" w:rsidRPr="00AF1AE7">
        <w:rPr>
          <w:rFonts w:asciiTheme="minorHAnsi" w:eastAsia="Calibri" w:hAnsiTheme="minorHAnsi" w:cstheme="minorHAnsi"/>
          <w:color w:val="0070C0"/>
          <w:sz w:val="21"/>
          <w:szCs w:val="21"/>
        </w:rPr>
        <w:t xml:space="preserve">Senosios Varėnos A. </w:t>
      </w:r>
      <w:proofErr w:type="spellStart"/>
      <w:r w:rsidR="00AF1AE7" w:rsidRPr="00AF1AE7">
        <w:rPr>
          <w:rFonts w:asciiTheme="minorHAnsi" w:eastAsia="Calibri" w:hAnsiTheme="minorHAnsi" w:cstheme="minorHAnsi"/>
          <w:color w:val="0070C0"/>
          <w:sz w:val="21"/>
          <w:szCs w:val="21"/>
        </w:rPr>
        <w:t>Ryliškio</w:t>
      </w:r>
      <w:proofErr w:type="spellEnd"/>
      <w:r w:rsidR="00AF1AE7" w:rsidRPr="00AF1AE7">
        <w:rPr>
          <w:rFonts w:asciiTheme="minorHAnsi" w:eastAsia="Calibri" w:hAnsiTheme="minorHAnsi" w:cstheme="minorHAnsi"/>
          <w:color w:val="0070C0"/>
          <w:sz w:val="21"/>
          <w:szCs w:val="21"/>
        </w:rPr>
        <w:t xml:space="preserve"> pagrindinės mokyklos patalpų pritaikymo visos dienos veiklai interjero projektas</w:t>
      </w:r>
      <w:r w:rsidRPr="00AF1AE7">
        <w:rPr>
          <w:rFonts w:asciiTheme="minorHAnsi" w:eastAsia="Calibri" w:hAnsiTheme="minorHAnsi" w:cstheme="minorHAnsi"/>
          <w:color w:val="0070C0"/>
          <w:sz w:val="21"/>
          <w:szCs w:val="21"/>
        </w:rPr>
        <w:t>“</w:t>
      </w:r>
    </w:p>
    <w:p w14:paraId="3B3C0EF7" w14:textId="77777777" w:rsidR="00DF247E" w:rsidRPr="00AF1AE7" w:rsidRDefault="00DF247E" w:rsidP="00DF247E">
      <w:pPr>
        <w:jc w:val="center"/>
        <w:rPr>
          <w:rFonts w:cstheme="minorHAnsi"/>
          <w:b/>
          <w:bCs/>
        </w:rPr>
      </w:pPr>
    </w:p>
    <w:p w14:paraId="7C4F9842" w14:textId="1DA87952" w:rsidR="00AF1AE7" w:rsidRPr="00AF1AE7" w:rsidRDefault="00AF1AE7" w:rsidP="00AF1AE7">
      <w:pPr>
        <w:pStyle w:val="Sraopastraipa"/>
        <w:shd w:val="clear" w:color="auto" w:fill="FFFFFF"/>
        <w:spacing w:after="0" w:line="240" w:lineRule="auto"/>
        <w:ind w:left="0"/>
        <w:jc w:val="both"/>
        <w:rPr>
          <w:rFonts w:eastAsia="Calibri" w:cstheme="minorHAnsi"/>
          <w:b/>
        </w:rPr>
      </w:pPr>
      <w:r w:rsidRPr="00AF1AE7">
        <w:rPr>
          <w:rFonts w:eastAsia="Calibri" w:cstheme="minorHAnsi"/>
          <w:b/>
        </w:rPr>
        <w:t xml:space="preserve">Senosios Varėnos A. </w:t>
      </w:r>
      <w:proofErr w:type="spellStart"/>
      <w:r w:rsidRPr="00AF1AE7">
        <w:rPr>
          <w:rFonts w:eastAsia="Calibri" w:cstheme="minorHAnsi"/>
          <w:b/>
        </w:rPr>
        <w:t>Ryliškio</w:t>
      </w:r>
      <w:proofErr w:type="spellEnd"/>
      <w:r w:rsidRPr="00AF1AE7">
        <w:rPr>
          <w:rFonts w:eastAsia="Calibri" w:cstheme="minorHAnsi"/>
          <w:b/>
        </w:rPr>
        <w:t xml:space="preserve"> pagrindinės mokyklos patalpų pritaikymo visos dienos veiklai interjero projektas</w:t>
      </w:r>
    </w:p>
    <w:p w14:paraId="2B6032AC" w14:textId="14912433" w:rsidR="00DF247E" w:rsidRPr="00611A6A" w:rsidRDefault="00AF1AE7" w:rsidP="00AF1AE7">
      <w:pPr>
        <w:jc w:val="center"/>
        <w:rPr>
          <w:b/>
        </w:rPr>
      </w:pPr>
      <w:r w:rsidRPr="00AF1AE7">
        <w:rPr>
          <w:b/>
        </w:rPr>
        <w:t xml:space="preserve"> </w:t>
      </w:r>
      <w:r w:rsidR="00611A6A" w:rsidRPr="00AF1AE7">
        <w:rPr>
          <w:b/>
        </w:rPr>
        <w:t>(</w:t>
      </w:r>
      <w:r w:rsidR="00DF247E" w:rsidRPr="00AF1AE7">
        <w:rPr>
          <w:b/>
        </w:rPr>
        <w:t>Pateikiamas atskiru dokumentu)</w:t>
      </w:r>
    </w:p>
    <w:p w14:paraId="09DB31DF" w14:textId="0059C4B2" w:rsidR="00D5331B" w:rsidRDefault="00D5331B">
      <w:pPr>
        <w:rPr>
          <w:rFonts w:cstheme="minorHAnsi"/>
          <w:b/>
          <w:bCs/>
          <w:smallCaps/>
          <w:sz w:val="22"/>
          <w:szCs w:val="22"/>
        </w:rPr>
      </w:pPr>
      <w:r>
        <w:rPr>
          <w:rFonts w:cstheme="minorHAnsi"/>
          <w:b/>
          <w:bCs/>
          <w:smallCaps/>
          <w:sz w:val="22"/>
          <w:szCs w:val="22"/>
        </w:rPr>
        <w:br w:type="page"/>
      </w:r>
    </w:p>
    <w:p w14:paraId="19F9ED4E" w14:textId="207E4298" w:rsidR="00D5331B" w:rsidRPr="00AF1AE7" w:rsidRDefault="00D5331B" w:rsidP="00D5331B">
      <w:pPr>
        <w:pStyle w:val="Antrat2"/>
        <w:ind w:left="5103"/>
        <w:rPr>
          <w:rFonts w:asciiTheme="minorHAnsi" w:eastAsia="Calibri" w:hAnsiTheme="minorHAnsi" w:cstheme="minorHAnsi"/>
          <w:color w:val="0070C0"/>
          <w:sz w:val="21"/>
          <w:szCs w:val="21"/>
        </w:rPr>
      </w:pPr>
      <w:r w:rsidRPr="00AF1AE7">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AF1AE7">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Techninė užduotis</w:t>
      </w:r>
      <w:r w:rsidRPr="00AF1AE7">
        <w:rPr>
          <w:rFonts w:asciiTheme="minorHAnsi" w:eastAsia="Calibri" w:hAnsiTheme="minorHAnsi" w:cstheme="minorHAnsi"/>
          <w:color w:val="0070C0"/>
          <w:sz w:val="21"/>
          <w:szCs w:val="21"/>
        </w:rPr>
        <w:t>“</w:t>
      </w:r>
    </w:p>
    <w:p w14:paraId="24118423" w14:textId="77777777" w:rsidR="00D5331B" w:rsidRPr="00AF1AE7" w:rsidRDefault="00D5331B" w:rsidP="00D5331B">
      <w:pPr>
        <w:jc w:val="center"/>
        <w:rPr>
          <w:rFonts w:cstheme="minorHAnsi"/>
          <w:b/>
          <w:bCs/>
        </w:rPr>
      </w:pPr>
    </w:p>
    <w:p w14:paraId="4F070498" w14:textId="68EE4226" w:rsidR="00D5331B" w:rsidRPr="00AF1AE7" w:rsidRDefault="00D5331B" w:rsidP="00D5331B">
      <w:pPr>
        <w:pStyle w:val="Sraopastraipa"/>
        <w:shd w:val="clear" w:color="auto" w:fill="FFFFFF"/>
        <w:spacing w:after="0" w:line="240" w:lineRule="auto"/>
        <w:ind w:left="0"/>
        <w:jc w:val="center"/>
        <w:rPr>
          <w:rFonts w:eastAsia="Calibri" w:cstheme="minorHAnsi"/>
          <w:b/>
        </w:rPr>
      </w:pPr>
      <w:r w:rsidRPr="00D5331B">
        <w:rPr>
          <w:rFonts w:eastAsia="Calibri" w:cstheme="minorHAnsi"/>
          <w:b/>
        </w:rPr>
        <w:t>TECHNINĖ UŽDUOTIS</w:t>
      </w:r>
    </w:p>
    <w:p w14:paraId="5B480B04" w14:textId="176C971B" w:rsidR="00D5331B" w:rsidRPr="00611A6A" w:rsidRDefault="00D5331B" w:rsidP="00D5331B">
      <w:pPr>
        <w:jc w:val="center"/>
        <w:rPr>
          <w:b/>
        </w:rPr>
      </w:pPr>
      <w:r w:rsidRPr="00AF1AE7">
        <w:rPr>
          <w:b/>
        </w:rPr>
        <w:t>(Pateikiamas atskiru dokumentu)</w:t>
      </w:r>
    </w:p>
    <w:p w14:paraId="0EDB9BF0" w14:textId="77777777" w:rsidR="00A4599F" w:rsidRPr="00F0499F" w:rsidRDefault="00A4599F" w:rsidP="00463465">
      <w:pPr>
        <w:jc w:val="both"/>
        <w:rPr>
          <w:rFonts w:cstheme="minorHAnsi"/>
          <w:b/>
          <w:bCs/>
          <w:smallCaps/>
          <w:sz w:val="22"/>
          <w:szCs w:val="22"/>
        </w:rPr>
      </w:pPr>
    </w:p>
    <w:sectPr w:rsidR="00A4599F" w:rsidRPr="00F0499F"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29153F" w:rsidRDefault="0029153F" w:rsidP="00D05666">
      <w:r>
        <w:separator/>
      </w:r>
    </w:p>
  </w:endnote>
  <w:endnote w:type="continuationSeparator" w:id="0">
    <w:p w14:paraId="77FE1B4E" w14:textId="77777777" w:rsidR="0029153F" w:rsidRDefault="0029153F" w:rsidP="00D05666">
      <w:r>
        <w:continuationSeparator/>
      </w:r>
    </w:p>
  </w:endnote>
  <w:endnote w:type="continuationNotice" w:id="1">
    <w:p w14:paraId="0E9F618B" w14:textId="77777777" w:rsidR="0029153F" w:rsidRDefault="00291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29153F" w:rsidRDefault="002915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9153F" w:rsidRDefault="002915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9153F" w:rsidRDefault="0029153F">
    <w:pPr>
      <w:pStyle w:val="Porat"/>
      <w:jc w:val="right"/>
    </w:pPr>
  </w:p>
  <w:p w14:paraId="2575BBBA" w14:textId="77777777" w:rsidR="0029153F" w:rsidRDefault="002915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29153F" w:rsidRDefault="0029153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9153F" w:rsidRDefault="002915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29153F" w:rsidRDefault="0029153F" w:rsidP="00D05666">
      <w:r>
        <w:separator/>
      </w:r>
    </w:p>
  </w:footnote>
  <w:footnote w:type="continuationSeparator" w:id="0">
    <w:p w14:paraId="19C94E4B" w14:textId="77777777" w:rsidR="0029153F" w:rsidRDefault="0029153F" w:rsidP="00D05666">
      <w:r>
        <w:continuationSeparator/>
      </w:r>
    </w:p>
  </w:footnote>
  <w:footnote w:type="continuationNotice" w:id="1">
    <w:p w14:paraId="11EAE431" w14:textId="77777777" w:rsidR="0029153F" w:rsidRDefault="0029153F">
      <w:pPr>
        <w:spacing w:after="0" w:line="240" w:lineRule="auto"/>
      </w:pPr>
    </w:p>
  </w:footnote>
  <w:footnote w:id="2">
    <w:p w14:paraId="5AAFED2C" w14:textId="77777777" w:rsidR="0029153F" w:rsidRPr="001620D3" w:rsidRDefault="0029153F" w:rsidP="00520D2C">
      <w:pPr>
        <w:pStyle w:val="Puslapioinaostekstas"/>
        <w:spacing w:after="0" w:line="240" w:lineRule="auto"/>
        <w:jc w:val="both"/>
        <w:rPr>
          <w:i/>
          <w:iCs/>
        </w:rPr>
      </w:pPr>
    </w:p>
  </w:footnote>
  <w:footnote w:id="3">
    <w:p w14:paraId="2A2A8E46" w14:textId="77777777" w:rsidR="0029153F" w:rsidRPr="001620D3" w:rsidRDefault="0029153F"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29153F" w:rsidRPr="001620D3" w:rsidRDefault="0029153F"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29153F" w:rsidRDefault="0029153F"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29153F" w:rsidRPr="001620D3" w:rsidRDefault="0029153F"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29153F" w:rsidRPr="001620D3" w:rsidRDefault="0029153F"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29153F" w:rsidRDefault="0029153F"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29153F" w:rsidRPr="001620D3" w:rsidRDefault="0029153F"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29153F" w:rsidRPr="001620D3" w:rsidRDefault="0029153F"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29153F" w:rsidRDefault="0029153F"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9153F" w:rsidRDefault="0029153F">
    <w:pPr>
      <w:pStyle w:val="Antrats"/>
      <w:jc w:val="right"/>
    </w:pPr>
  </w:p>
  <w:p w14:paraId="68E3FFE8" w14:textId="3805043F" w:rsidR="0029153F" w:rsidRDefault="00291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22"/>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D5"/>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3F"/>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0"/>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0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E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3D"/>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67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31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41"/>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DB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character" w:customStyle="1" w:styleId="wysiwyg-font-size-medium">
    <w:name w:val="wysiwyg-font-size-medium"/>
    <w:basedOn w:val="Numatytasispastraiposriftas"/>
    <w:rsid w:val="00B7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069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49772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e58d86aa-8fe5-4539-8203-03c44674af5d"/>
    <ds:schemaRef ds:uri="9f7bfde5-fec1-41b1-af96-d0ead4fdf1a4"/>
    <ds:schemaRef ds:uri="http://purl.org/dc/elements/1.1/"/>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CC902-DA6B-4ABE-841D-B57F530E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37837</Words>
  <Characters>21568</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2025-04-24T12:17:00Z</dcterms:created>
  <dcterms:modified xsi:type="dcterms:W3CDTF">2025-04-24T12:17:00Z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