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39A06E70" w14:textId="734F3921" w:rsidR="006F3A0A" w:rsidRDefault="00B24312" w:rsidP="009045C0">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0957B4" w:rsidRPr="000957B4">
        <w:t xml:space="preserve"> </w:t>
      </w:r>
      <w:r w:rsidR="00454C40" w:rsidRPr="00454C40">
        <w:rPr>
          <w:rFonts w:ascii="Montserrat" w:hAnsi="Montserrat" w:cs="Arial"/>
          <w:b/>
          <w:bCs/>
          <w:sz w:val="20"/>
        </w:rPr>
        <w:t>AUTOMOBILIŲ EISMO STEBĖJIMO SISTEMOS DIEGIMO IR PRIEŽIŪROS PASLAUGŲ</w:t>
      </w:r>
      <w:r w:rsidR="00454C40">
        <w:rPr>
          <w:rFonts w:ascii="Montserrat" w:hAnsi="Montserrat" w:cs="Arial"/>
          <w:b/>
          <w:bCs/>
          <w:sz w:val="20"/>
        </w:rPr>
        <w:t xml:space="preserve"> </w:t>
      </w:r>
      <w:r w:rsidR="008D04E9" w:rsidRPr="00BB3C91">
        <w:rPr>
          <w:rFonts w:ascii="Montserrat" w:eastAsia="Times New Roman" w:hAnsi="Montserrat" w:cstheme="majorBidi"/>
          <w:b/>
          <w:bCs/>
          <w:color w:val="000000"/>
          <w:kern w:val="0"/>
          <w:sz w:val="20"/>
          <w:szCs w:val="20"/>
          <w14:ligatures w14:val="none"/>
        </w:rPr>
        <w:t>PIRKIMO</w:t>
      </w:r>
    </w:p>
    <w:p w14:paraId="28ED479E" w14:textId="77777777" w:rsidR="009045C0" w:rsidRPr="009045C0" w:rsidRDefault="009045C0" w:rsidP="009045C0">
      <w:pPr>
        <w:autoSpaceDE w:val="0"/>
        <w:autoSpaceDN w:val="0"/>
        <w:adjustRightInd w:val="0"/>
        <w:spacing w:after="0" w:line="240" w:lineRule="auto"/>
        <w:jc w:val="center"/>
        <w:rPr>
          <w:rFonts w:ascii="Montserrat" w:hAnsi="Montserrat" w:cstheme="majorBidi"/>
          <w:b/>
          <w:bCs/>
          <w:kern w:val="0"/>
          <w:sz w:val="20"/>
          <w:szCs w:val="20"/>
        </w:rPr>
      </w:pPr>
    </w:p>
    <w:p w14:paraId="4A5BAD77" w14:textId="591FF254"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(-ių) asmens (-ų) pavadinimas (-ai) (tuo atveju, jei kontroliuojantis (-ys) asmuo (-ys) yra juridinis (-iai) asmuo (-ys)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(-ių) asmens (-ų) registracijos šalis (-ys)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tr w:rsidR="00CF1DD9" w:rsidRPr="008C79F0" w14:paraId="15B12187" w14:textId="77777777" w:rsidTr="00557C1B">
        <w:tc>
          <w:tcPr>
            <w:tcW w:w="4815" w:type="dxa"/>
            <w:tcBorders>
              <w:top w:val="single" w:sz="4" w:space="0" w:color="auto"/>
              <w:left w:val="single" w:sz="4" w:space="0" w:color="auto"/>
              <w:bottom w:val="single" w:sz="4" w:space="0" w:color="auto"/>
              <w:right w:val="single" w:sz="4" w:space="0" w:color="auto"/>
            </w:tcBorders>
          </w:tcPr>
          <w:p w14:paraId="47B3F366" w14:textId="3B77183A" w:rsidR="00CF1DD9" w:rsidRPr="00ED2CB8" w:rsidRDefault="00ED2CB8" w:rsidP="008C79F0">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ED2CB8">
              <w:rPr>
                <w:rFonts w:ascii="Montserrat" w:eastAsia="SimSun" w:hAnsi="Montserrat"/>
                <w:vertAlign w:val="superscript"/>
              </w:rPr>
              <w:t>8</w:t>
            </w:r>
            <w:r w:rsidRPr="00ED2CB8">
              <w:rPr>
                <w:rFonts w:ascii="Montserrat" w:eastAsia="SimSun" w:hAnsi="Montserrat"/>
              </w:rPr>
              <w:t>, vardai ir pavardės</w:t>
            </w:r>
          </w:p>
        </w:tc>
        <w:tc>
          <w:tcPr>
            <w:tcW w:w="4813" w:type="dxa"/>
          </w:tcPr>
          <w:p w14:paraId="5D8D6D90" w14:textId="77777777" w:rsidR="00CF1DD9" w:rsidRPr="008C79F0" w:rsidRDefault="00CF1DD9"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8C79F0" w:rsidRPr="00B408E0" w14:paraId="7337AF79" w14:textId="77777777" w:rsidTr="00557C1B">
        <w:tc>
          <w:tcPr>
            <w:tcW w:w="3850" w:type="dxa"/>
          </w:tcPr>
          <w:p w14:paraId="4E7F90FE"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pavadinimas, juridinio asmens kodas</w:t>
            </w:r>
          </w:p>
        </w:tc>
        <w:tc>
          <w:tcPr>
            <w:tcW w:w="1926" w:type="dxa"/>
          </w:tcPr>
          <w:p w14:paraId="0EEA37A5" w14:textId="77777777" w:rsidR="008C79F0" w:rsidRPr="00B408E0" w:rsidRDefault="008C79F0" w:rsidP="008C79F0">
            <w:pPr>
              <w:rPr>
                <w:rFonts w:ascii="Montserrat" w:hAnsi="Montserrat"/>
                <w:sz w:val="20"/>
                <w:szCs w:val="20"/>
              </w:rPr>
            </w:pPr>
          </w:p>
        </w:tc>
        <w:tc>
          <w:tcPr>
            <w:tcW w:w="1926" w:type="dxa"/>
          </w:tcPr>
          <w:p w14:paraId="4A656079" w14:textId="77777777" w:rsidR="008C79F0" w:rsidRPr="00B408E0" w:rsidRDefault="008C79F0" w:rsidP="008C79F0">
            <w:pPr>
              <w:rPr>
                <w:rFonts w:ascii="Montserrat" w:hAnsi="Montserrat"/>
                <w:sz w:val="20"/>
                <w:szCs w:val="20"/>
              </w:rPr>
            </w:pPr>
          </w:p>
        </w:tc>
        <w:tc>
          <w:tcPr>
            <w:tcW w:w="1926" w:type="dxa"/>
          </w:tcPr>
          <w:p w14:paraId="2E32F041" w14:textId="77777777" w:rsidR="008C79F0" w:rsidRPr="00B408E0" w:rsidRDefault="008C79F0" w:rsidP="008C79F0">
            <w:pPr>
              <w:rPr>
                <w:rFonts w:ascii="Montserrat" w:hAnsi="Montserrat"/>
                <w:sz w:val="20"/>
                <w:szCs w:val="20"/>
              </w:rPr>
            </w:pPr>
          </w:p>
        </w:tc>
      </w:tr>
      <w:tr w:rsidR="008C79F0" w:rsidRPr="00B408E0" w14:paraId="0A15C9BE" w14:textId="77777777" w:rsidTr="00557C1B">
        <w:tc>
          <w:tcPr>
            <w:tcW w:w="3850" w:type="dxa"/>
          </w:tcPr>
          <w:p w14:paraId="3A53A833"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lastRenderedPageBreak/>
              <w:t>Pasitelkiamo ūkio subjekto statusas: subtiekėjas; finansinio ir ekonominio pajėgumo atitikčiai pasitelkiamas subjektas; techninio pajėgumo atitikčiai pasitelkiamas subjektas</w:t>
            </w:r>
          </w:p>
        </w:tc>
        <w:tc>
          <w:tcPr>
            <w:tcW w:w="1926" w:type="dxa"/>
          </w:tcPr>
          <w:p w14:paraId="36686E17" w14:textId="77777777" w:rsidR="008C79F0" w:rsidRPr="00B408E0" w:rsidRDefault="008C79F0" w:rsidP="008C79F0">
            <w:pPr>
              <w:rPr>
                <w:rFonts w:ascii="Montserrat" w:hAnsi="Montserrat"/>
                <w:sz w:val="20"/>
                <w:szCs w:val="20"/>
              </w:rPr>
            </w:pPr>
          </w:p>
        </w:tc>
        <w:tc>
          <w:tcPr>
            <w:tcW w:w="1926" w:type="dxa"/>
          </w:tcPr>
          <w:p w14:paraId="5F543FB8" w14:textId="77777777" w:rsidR="008C79F0" w:rsidRPr="00B408E0" w:rsidRDefault="008C79F0" w:rsidP="008C79F0">
            <w:pPr>
              <w:rPr>
                <w:rFonts w:ascii="Montserrat" w:hAnsi="Montserrat"/>
                <w:sz w:val="20"/>
                <w:szCs w:val="20"/>
              </w:rPr>
            </w:pPr>
          </w:p>
        </w:tc>
        <w:tc>
          <w:tcPr>
            <w:tcW w:w="1926" w:type="dxa"/>
          </w:tcPr>
          <w:p w14:paraId="3E1D6E1B" w14:textId="77777777" w:rsidR="008C79F0" w:rsidRPr="00B408E0" w:rsidRDefault="008C79F0" w:rsidP="008C79F0">
            <w:pPr>
              <w:rPr>
                <w:rFonts w:ascii="Montserrat" w:hAnsi="Montserrat"/>
                <w:sz w:val="20"/>
                <w:szCs w:val="20"/>
              </w:rPr>
            </w:pPr>
          </w:p>
        </w:tc>
      </w:tr>
      <w:tr w:rsidR="008C79F0" w:rsidRPr="00B408E0" w14:paraId="1BFAFB29" w14:textId="77777777" w:rsidTr="00557C1B">
        <w:tc>
          <w:tcPr>
            <w:tcW w:w="3850" w:type="dxa"/>
          </w:tcPr>
          <w:p w14:paraId="00E93FE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registracijos šalis</w:t>
            </w:r>
          </w:p>
        </w:tc>
        <w:tc>
          <w:tcPr>
            <w:tcW w:w="1926" w:type="dxa"/>
          </w:tcPr>
          <w:p w14:paraId="0F44B458" w14:textId="77777777" w:rsidR="008C79F0" w:rsidRPr="00B408E0" w:rsidRDefault="008C79F0" w:rsidP="008C79F0">
            <w:pPr>
              <w:rPr>
                <w:rFonts w:ascii="Montserrat" w:hAnsi="Montserrat"/>
                <w:sz w:val="20"/>
                <w:szCs w:val="20"/>
              </w:rPr>
            </w:pPr>
          </w:p>
        </w:tc>
        <w:tc>
          <w:tcPr>
            <w:tcW w:w="1926" w:type="dxa"/>
          </w:tcPr>
          <w:p w14:paraId="59C75562" w14:textId="77777777" w:rsidR="008C79F0" w:rsidRPr="00B408E0" w:rsidRDefault="008C79F0" w:rsidP="008C79F0">
            <w:pPr>
              <w:rPr>
                <w:rFonts w:ascii="Montserrat" w:hAnsi="Montserrat"/>
                <w:sz w:val="20"/>
                <w:szCs w:val="20"/>
              </w:rPr>
            </w:pPr>
          </w:p>
        </w:tc>
        <w:tc>
          <w:tcPr>
            <w:tcW w:w="1926" w:type="dxa"/>
          </w:tcPr>
          <w:p w14:paraId="4F236588" w14:textId="77777777" w:rsidR="008C79F0" w:rsidRPr="00B408E0" w:rsidRDefault="008C79F0" w:rsidP="008C79F0">
            <w:pPr>
              <w:rPr>
                <w:rFonts w:ascii="Montserrat" w:hAnsi="Montserrat"/>
                <w:sz w:val="20"/>
                <w:szCs w:val="20"/>
              </w:rPr>
            </w:pPr>
          </w:p>
        </w:tc>
      </w:tr>
      <w:tr w:rsidR="008C79F0" w:rsidRPr="00B408E0" w14:paraId="6376F1B5" w14:textId="77777777" w:rsidTr="00557C1B">
        <w:tc>
          <w:tcPr>
            <w:tcW w:w="3850" w:type="dxa"/>
          </w:tcPr>
          <w:p w14:paraId="068204D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pavadinimas (-ai) arba vardas pavardė. Nesant kontroliuojančio asmens, čia nurodomas pagrindimas</w:t>
            </w:r>
          </w:p>
        </w:tc>
        <w:tc>
          <w:tcPr>
            <w:tcW w:w="1926" w:type="dxa"/>
          </w:tcPr>
          <w:p w14:paraId="44FFDD95" w14:textId="77777777" w:rsidR="008C79F0" w:rsidRPr="00B408E0" w:rsidRDefault="008C79F0" w:rsidP="008C79F0">
            <w:pPr>
              <w:rPr>
                <w:rFonts w:ascii="Montserrat" w:hAnsi="Montserrat"/>
                <w:sz w:val="20"/>
                <w:szCs w:val="20"/>
              </w:rPr>
            </w:pPr>
          </w:p>
        </w:tc>
        <w:tc>
          <w:tcPr>
            <w:tcW w:w="1926" w:type="dxa"/>
          </w:tcPr>
          <w:p w14:paraId="26E4692F" w14:textId="77777777" w:rsidR="008C79F0" w:rsidRPr="00B408E0" w:rsidRDefault="008C79F0" w:rsidP="008C79F0">
            <w:pPr>
              <w:rPr>
                <w:rFonts w:ascii="Montserrat" w:hAnsi="Montserrat"/>
                <w:sz w:val="20"/>
                <w:szCs w:val="20"/>
              </w:rPr>
            </w:pPr>
          </w:p>
        </w:tc>
        <w:tc>
          <w:tcPr>
            <w:tcW w:w="1926" w:type="dxa"/>
          </w:tcPr>
          <w:p w14:paraId="23A3F190" w14:textId="77777777" w:rsidR="008C79F0" w:rsidRPr="00B408E0" w:rsidRDefault="008C79F0" w:rsidP="008C79F0">
            <w:pPr>
              <w:rPr>
                <w:rFonts w:ascii="Montserrat" w:hAnsi="Montserrat"/>
                <w:sz w:val="20"/>
                <w:szCs w:val="20"/>
              </w:rPr>
            </w:pPr>
          </w:p>
        </w:tc>
      </w:tr>
      <w:tr w:rsidR="008C79F0" w:rsidRPr="00B408E0" w14:paraId="4C202DF9" w14:textId="77777777" w:rsidTr="00557C1B">
        <w:tc>
          <w:tcPr>
            <w:tcW w:w="3850" w:type="dxa"/>
          </w:tcPr>
          <w:p w14:paraId="6523A922"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registracijos šalis (-ys) arba nuolatinės gyvenamosios vietos ir pilietybės (-ių) šalys</w:t>
            </w:r>
          </w:p>
        </w:tc>
        <w:tc>
          <w:tcPr>
            <w:tcW w:w="1926" w:type="dxa"/>
          </w:tcPr>
          <w:p w14:paraId="241C6B46" w14:textId="77777777" w:rsidR="008C79F0" w:rsidRPr="00B408E0" w:rsidRDefault="008C79F0" w:rsidP="008C79F0">
            <w:pPr>
              <w:rPr>
                <w:rFonts w:ascii="Montserrat" w:hAnsi="Montserrat"/>
                <w:sz w:val="20"/>
                <w:szCs w:val="20"/>
              </w:rPr>
            </w:pPr>
          </w:p>
        </w:tc>
        <w:tc>
          <w:tcPr>
            <w:tcW w:w="1926" w:type="dxa"/>
          </w:tcPr>
          <w:p w14:paraId="714C21D0" w14:textId="77777777" w:rsidR="008C79F0" w:rsidRPr="00B408E0" w:rsidRDefault="008C79F0" w:rsidP="008C79F0">
            <w:pPr>
              <w:rPr>
                <w:rFonts w:ascii="Montserrat" w:hAnsi="Montserrat"/>
                <w:sz w:val="20"/>
                <w:szCs w:val="20"/>
              </w:rPr>
            </w:pPr>
          </w:p>
        </w:tc>
        <w:tc>
          <w:tcPr>
            <w:tcW w:w="1926" w:type="dxa"/>
          </w:tcPr>
          <w:p w14:paraId="10BA0A0C" w14:textId="77777777" w:rsidR="008C79F0" w:rsidRPr="00B408E0" w:rsidRDefault="008C79F0" w:rsidP="008C79F0">
            <w:pPr>
              <w:rPr>
                <w:rFonts w:ascii="Montserrat" w:hAnsi="Montserrat"/>
                <w:sz w:val="20"/>
                <w:szCs w:val="20"/>
              </w:rPr>
            </w:pPr>
          </w:p>
        </w:tc>
      </w:tr>
      <w:tr w:rsidR="008C79F0" w:rsidRPr="00B408E0" w14:paraId="161EC70B" w14:textId="77777777" w:rsidTr="00557C1B">
        <w:tc>
          <w:tcPr>
            <w:tcW w:w="3850" w:type="dxa"/>
          </w:tcPr>
          <w:p w14:paraId="09908B78"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926" w:type="dxa"/>
          </w:tcPr>
          <w:p w14:paraId="09431E30" w14:textId="77777777" w:rsidR="008C79F0" w:rsidRPr="00B408E0" w:rsidRDefault="008C79F0" w:rsidP="008C79F0">
            <w:pPr>
              <w:rPr>
                <w:rFonts w:ascii="Montserrat" w:hAnsi="Montserrat"/>
                <w:sz w:val="20"/>
                <w:szCs w:val="20"/>
              </w:rPr>
            </w:pPr>
          </w:p>
        </w:tc>
        <w:tc>
          <w:tcPr>
            <w:tcW w:w="1926" w:type="dxa"/>
          </w:tcPr>
          <w:p w14:paraId="6EE9D5A0" w14:textId="77777777" w:rsidR="008C79F0" w:rsidRPr="00B408E0" w:rsidRDefault="008C79F0" w:rsidP="008C79F0">
            <w:pPr>
              <w:rPr>
                <w:rFonts w:ascii="Montserrat" w:hAnsi="Montserrat"/>
                <w:sz w:val="20"/>
                <w:szCs w:val="20"/>
              </w:rPr>
            </w:pPr>
          </w:p>
        </w:tc>
        <w:tc>
          <w:tcPr>
            <w:tcW w:w="1926" w:type="dxa"/>
          </w:tcPr>
          <w:p w14:paraId="1BB55230" w14:textId="77777777" w:rsidR="008C79F0" w:rsidRPr="00B408E0" w:rsidRDefault="008C79F0" w:rsidP="008C79F0">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2FB0C3C8" w14:textId="77777777" w:rsidR="007D6309" w:rsidRDefault="007D6309" w:rsidP="008C79F0">
      <w:pPr>
        <w:spacing w:after="0" w:line="240" w:lineRule="auto"/>
        <w:ind w:firstLine="567"/>
        <w:jc w:val="both"/>
        <w:rPr>
          <w:rFonts w:ascii="Montserrat" w:eastAsia="Calibri" w:hAnsi="Montserrat" w:cs="Arial"/>
          <w:kern w:val="0"/>
          <w:sz w:val="20"/>
          <w:szCs w:val="20"/>
          <w14:ligatures w14:val="none"/>
        </w:rPr>
      </w:pPr>
    </w:p>
    <w:p w14:paraId="44831455" w14:textId="627F67C8" w:rsidR="007D6309" w:rsidRDefault="00D84AAD" w:rsidP="008C79F0">
      <w:pPr>
        <w:spacing w:after="0" w:line="240" w:lineRule="auto"/>
        <w:ind w:firstLine="567"/>
        <w:jc w:val="both"/>
        <w:rPr>
          <w:rFonts w:ascii="Montserrat" w:eastAsia="Calibri" w:hAnsi="Montserrat" w:cs="Arial"/>
          <w:kern w:val="0"/>
          <w:sz w:val="20"/>
          <w:szCs w:val="20"/>
          <w14:ligatures w14:val="none"/>
        </w:rPr>
      </w:pPr>
      <w:r w:rsidRPr="00D84AAD">
        <w:rPr>
          <w:rFonts w:ascii="Montserrat" w:eastAsia="Calibri" w:hAnsi="Montserrat" w:cs="Arial"/>
          <w:kern w:val="0"/>
          <w:sz w:val="20"/>
          <w:szCs w:val="20"/>
          <w14:ligatures w14:val="none"/>
        </w:rPr>
        <w:t>Pateikiame siūlomų paslaugų kiekybės kriterijų aprašymą:</w:t>
      </w:r>
    </w:p>
    <w:tbl>
      <w:tblPr>
        <w:tblStyle w:val="Lentelstinklelis"/>
        <w:tblW w:w="0" w:type="auto"/>
        <w:tblLook w:val="04A0" w:firstRow="1" w:lastRow="0" w:firstColumn="1" w:lastColumn="0" w:noHBand="0" w:noVBand="1"/>
      </w:tblPr>
      <w:tblGrid>
        <w:gridCol w:w="939"/>
        <w:gridCol w:w="3126"/>
        <w:gridCol w:w="4951"/>
      </w:tblGrid>
      <w:tr w:rsidR="00B6381A" w:rsidRPr="00B6381A" w14:paraId="67A63D4F" w14:textId="77777777" w:rsidTr="00B62C3A">
        <w:trPr>
          <w:trHeight w:val="510"/>
        </w:trPr>
        <w:tc>
          <w:tcPr>
            <w:tcW w:w="899" w:type="dxa"/>
            <w:hideMark/>
          </w:tcPr>
          <w:p w14:paraId="64F74524" w14:textId="77777777" w:rsidR="00B6381A" w:rsidRPr="00B6381A" w:rsidRDefault="00B6381A" w:rsidP="00B6381A">
            <w:pPr>
              <w:pStyle w:val="Betarp"/>
            </w:pPr>
            <w:r w:rsidRPr="00B6381A">
              <w:t>Eil. Nr.</w:t>
            </w:r>
          </w:p>
        </w:tc>
        <w:tc>
          <w:tcPr>
            <w:tcW w:w="3138" w:type="dxa"/>
            <w:hideMark/>
          </w:tcPr>
          <w:p w14:paraId="7D24723B" w14:textId="5ECAE20D" w:rsidR="00B6381A" w:rsidRPr="00B6381A" w:rsidRDefault="00B6381A" w:rsidP="00B6381A">
            <w:pPr>
              <w:ind w:firstLine="567"/>
              <w:jc w:val="both"/>
              <w:rPr>
                <w:rFonts w:ascii="Montserrat" w:eastAsia="Calibri" w:hAnsi="Montserrat" w:cs="Arial"/>
                <w:b/>
                <w:bCs/>
                <w:kern w:val="0"/>
                <w:sz w:val="20"/>
                <w:szCs w:val="20"/>
                <w14:ligatures w14:val="none"/>
              </w:rPr>
            </w:pPr>
            <w:r w:rsidRPr="00B6381A">
              <w:rPr>
                <w:rFonts w:ascii="Montserrat" w:eastAsia="Calibri" w:hAnsi="Montserrat" w:cs="Arial"/>
                <w:b/>
                <w:bCs/>
                <w:kern w:val="0"/>
                <w:sz w:val="20"/>
                <w:szCs w:val="20"/>
                <w14:ligatures w14:val="none"/>
              </w:rPr>
              <w:t>Kiekybės kriterij</w:t>
            </w:r>
            <w:r w:rsidR="00B62C3A">
              <w:rPr>
                <w:rFonts w:ascii="Montserrat" w:eastAsia="Calibri" w:hAnsi="Montserrat" w:cs="Arial"/>
                <w:b/>
                <w:bCs/>
                <w:kern w:val="0"/>
                <w:sz w:val="20"/>
                <w:szCs w:val="20"/>
                <w14:ligatures w14:val="none"/>
              </w:rPr>
              <w:t>ai</w:t>
            </w:r>
            <w:r w:rsidRPr="00B6381A">
              <w:rPr>
                <w:rFonts w:ascii="Montserrat" w:eastAsia="Calibri" w:hAnsi="Montserrat" w:cs="Arial"/>
                <w:b/>
                <w:bCs/>
                <w:kern w:val="0"/>
                <w:sz w:val="20"/>
                <w:szCs w:val="20"/>
                <w14:ligatures w14:val="none"/>
              </w:rPr>
              <w:t xml:space="preserve"> </w:t>
            </w:r>
          </w:p>
        </w:tc>
        <w:tc>
          <w:tcPr>
            <w:tcW w:w="4979" w:type="dxa"/>
            <w:hideMark/>
          </w:tcPr>
          <w:p w14:paraId="7A3F40CF" w14:textId="77777777" w:rsidR="00B6381A" w:rsidRPr="00B6381A" w:rsidRDefault="00B6381A" w:rsidP="00B6381A">
            <w:pPr>
              <w:ind w:firstLine="567"/>
              <w:jc w:val="both"/>
              <w:rPr>
                <w:rFonts w:ascii="Montserrat" w:eastAsia="Calibri" w:hAnsi="Montserrat" w:cs="Arial"/>
                <w:b/>
                <w:bCs/>
                <w:kern w:val="0"/>
                <w:sz w:val="20"/>
                <w:szCs w:val="20"/>
                <w14:ligatures w14:val="none"/>
              </w:rPr>
            </w:pPr>
            <w:r w:rsidRPr="00B6381A">
              <w:rPr>
                <w:rFonts w:ascii="Montserrat" w:eastAsia="Calibri" w:hAnsi="Montserrat" w:cs="Arial"/>
                <w:b/>
                <w:bCs/>
                <w:kern w:val="0"/>
                <w:sz w:val="20"/>
                <w:szCs w:val="20"/>
                <w14:ligatures w14:val="none"/>
              </w:rPr>
              <w:t>Siūlomų kriterijų rodiklių reikšmės</w:t>
            </w:r>
          </w:p>
        </w:tc>
      </w:tr>
      <w:tr w:rsidR="00B6381A" w:rsidRPr="00B6381A" w14:paraId="64D69CE1" w14:textId="77777777" w:rsidTr="00D84AAD">
        <w:trPr>
          <w:trHeight w:val="2098"/>
        </w:trPr>
        <w:tc>
          <w:tcPr>
            <w:tcW w:w="899" w:type="dxa"/>
            <w:hideMark/>
          </w:tcPr>
          <w:p w14:paraId="6F8AE021" w14:textId="77777777" w:rsidR="00B6381A" w:rsidRPr="00B6381A" w:rsidRDefault="00B6381A" w:rsidP="00B6381A">
            <w:pPr>
              <w:ind w:firstLine="567"/>
              <w:jc w:val="both"/>
              <w:rPr>
                <w:rFonts w:ascii="Montserrat" w:eastAsia="Calibri" w:hAnsi="Montserrat" w:cs="Arial"/>
                <w:kern w:val="0"/>
                <w:sz w:val="20"/>
                <w:szCs w:val="20"/>
                <w14:ligatures w14:val="none"/>
              </w:rPr>
            </w:pPr>
            <w:r w:rsidRPr="00B6381A">
              <w:rPr>
                <w:rFonts w:ascii="Montserrat" w:eastAsia="Calibri" w:hAnsi="Montserrat" w:cs="Arial"/>
                <w:kern w:val="0"/>
                <w:sz w:val="20"/>
                <w:szCs w:val="20"/>
                <w14:ligatures w14:val="none"/>
              </w:rPr>
              <w:t xml:space="preserve">1. </w:t>
            </w:r>
          </w:p>
        </w:tc>
        <w:tc>
          <w:tcPr>
            <w:tcW w:w="3138" w:type="dxa"/>
            <w:hideMark/>
          </w:tcPr>
          <w:p w14:paraId="3DC5496D" w14:textId="64583DDC" w:rsidR="00B6381A" w:rsidRPr="00B6381A" w:rsidRDefault="00B6381A" w:rsidP="00AD5BF6">
            <w:pPr>
              <w:jc w:val="both"/>
              <w:rPr>
                <w:rFonts w:ascii="Montserrat" w:eastAsia="Calibri" w:hAnsi="Montserrat" w:cs="Arial"/>
                <w:kern w:val="0"/>
                <w:sz w:val="20"/>
                <w:szCs w:val="20"/>
                <w14:ligatures w14:val="none"/>
              </w:rPr>
            </w:pPr>
            <w:r w:rsidRPr="00B6381A">
              <w:rPr>
                <w:rFonts w:ascii="Montserrat" w:eastAsia="Calibri" w:hAnsi="Montserrat" w:cs="Arial"/>
                <w:kern w:val="0"/>
                <w:sz w:val="20"/>
                <w:szCs w:val="20"/>
                <w14:ligatures w14:val="none"/>
              </w:rPr>
              <w:t>Antras kriterijus –</w:t>
            </w:r>
            <w:r w:rsidR="00D25695">
              <w:rPr>
                <w:rFonts w:ascii="Montserrat" w:eastAsia="Calibri" w:hAnsi="Montserrat" w:cs="Arial"/>
                <w:kern w:val="0"/>
                <w:sz w:val="20"/>
                <w:szCs w:val="20"/>
                <w14:ligatures w14:val="none"/>
              </w:rPr>
              <w:t xml:space="preserve"> </w:t>
            </w:r>
            <w:r w:rsidR="0096745A">
              <w:rPr>
                <w:rFonts w:ascii="Montserrat" w:eastAsia="Calibri" w:hAnsi="Montserrat" w:cs="Arial"/>
                <w:kern w:val="0"/>
                <w:sz w:val="20"/>
                <w:szCs w:val="20"/>
                <w14:ligatures w14:val="none"/>
              </w:rPr>
              <w:t xml:space="preserve">sistemos diegimo </w:t>
            </w:r>
            <w:r w:rsidRPr="00B6381A">
              <w:rPr>
                <w:rFonts w:ascii="Montserrat" w:eastAsia="Calibri" w:hAnsi="Montserrat" w:cs="Arial"/>
                <w:kern w:val="0"/>
                <w:sz w:val="20"/>
                <w:szCs w:val="20"/>
                <w14:ligatures w14:val="none"/>
              </w:rPr>
              <w:t>trukmė m</w:t>
            </w:r>
            <w:r w:rsidR="00735570">
              <w:rPr>
                <w:rFonts w:ascii="Montserrat" w:eastAsia="Calibri" w:hAnsi="Montserrat" w:cs="Arial"/>
                <w:kern w:val="0"/>
                <w:sz w:val="20"/>
                <w:szCs w:val="20"/>
                <w14:ligatures w14:val="none"/>
              </w:rPr>
              <w:t>ėnesiais</w:t>
            </w:r>
            <w:r w:rsidRPr="00B6381A">
              <w:rPr>
                <w:rFonts w:ascii="Montserrat" w:eastAsia="Calibri" w:hAnsi="Montserrat" w:cs="Arial"/>
                <w:kern w:val="0"/>
                <w:sz w:val="20"/>
                <w:szCs w:val="20"/>
                <w14:ligatures w14:val="none"/>
              </w:rPr>
              <w:t xml:space="preserve"> (T)</w:t>
            </w:r>
          </w:p>
        </w:tc>
        <w:tc>
          <w:tcPr>
            <w:tcW w:w="4979" w:type="dxa"/>
            <w:hideMark/>
          </w:tcPr>
          <w:p w14:paraId="459457D3" w14:textId="77777777" w:rsidR="002026E4" w:rsidRDefault="00B6381A" w:rsidP="00894DBF">
            <w:pPr>
              <w:rPr>
                <w:rFonts w:ascii="Montserrat" w:eastAsia="Calibri" w:hAnsi="Montserrat" w:cs="Arial"/>
                <w:kern w:val="0"/>
                <w:sz w:val="20"/>
                <w:szCs w:val="20"/>
                <w14:ligatures w14:val="none"/>
              </w:rPr>
            </w:pPr>
            <w:r w:rsidRPr="00B6381A">
              <w:rPr>
                <w:rFonts w:ascii="Montserrat" w:eastAsia="Calibri" w:hAnsi="Montserrat" w:cs="Arial"/>
                <w:kern w:val="0"/>
                <w:sz w:val="20"/>
                <w:szCs w:val="20"/>
                <w14:ligatures w14:val="none"/>
              </w:rPr>
              <w:t>Pažymėti siūlomą</w:t>
            </w:r>
            <w:r w:rsidR="00D25695">
              <w:t xml:space="preserve"> </w:t>
            </w:r>
            <w:r w:rsidR="00D25695" w:rsidRPr="00D25695">
              <w:rPr>
                <w:rFonts w:ascii="Montserrat" w:eastAsia="Calibri" w:hAnsi="Montserrat" w:cs="Arial"/>
                <w:kern w:val="0"/>
                <w:sz w:val="20"/>
                <w:szCs w:val="20"/>
                <w14:ligatures w14:val="none"/>
              </w:rPr>
              <w:t>sistemos diegimo trukm</w:t>
            </w:r>
            <w:r w:rsidR="00D25695">
              <w:rPr>
                <w:rFonts w:ascii="Montserrat" w:eastAsia="Calibri" w:hAnsi="Montserrat" w:cs="Arial"/>
                <w:kern w:val="0"/>
                <w:sz w:val="20"/>
                <w:szCs w:val="20"/>
                <w14:ligatures w14:val="none"/>
              </w:rPr>
              <w:t>ę</w:t>
            </w:r>
            <w:r w:rsidR="00D25695" w:rsidRPr="00D25695">
              <w:rPr>
                <w:rFonts w:ascii="Montserrat" w:eastAsia="Calibri" w:hAnsi="Montserrat" w:cs="Arial"/>
                <w:kern w:val="0"/>
                <w:sz w:val="20"/>
                <w:szCs w:val="20"/>
                <w14:ligatures w14:val="none"/>
              </w:rPr>
              <w:t xml:space="preserve"> mėnesiais</w:t>
            </w:r>
            <w:r w:rsidR="00894DBF">
              <w:rPr>
                <w:rFonts w:ascii="Montserrat" w:eastAsia="Calibri" w:hAnsi="Montserrat" w:cs="Arial"/>
                <w:kern w:val="0"/>
                <w:sz w:val="20"/>
                <w:szCs w:val="20"/>
                <w14:ligatures w14:val="none"/>
              </w:rPr>
              <w:t xml:space="preserve"> </w:t>
            </w:r>
            <w:r w:rsidR="00894DBF" w:rsidRPr="00B6381A">
              <w:rPr>
                <w:rFonts w:ascii="Montserrat" w:eastAsia="Calibri" w:hAnsi="Montserrat" w:cs="Arial"/>
                <w:kern w:val="0"/>
                <w:sz w:val="20"/>
                <w:szCs w:val="20"/>
                <w14:ligatures w14:val="none"/>
              </w:rPr>
              <w:t>trukm</w:t>
            </w:r>
            <w:r w:rsidR="00894DBF">
              <w:rPr>
                <w:rFonts w:ascii="Montserrat" w:eastAsia="Calibri" w:hAnsi="Montserrat" w:cs="Arial"/>
                <w:kern w:val="0"/>
                <w:sz w:val="20"/>
                <w:szCs w:val="20"/>
                <w14:ligatures w14:val="none"/>
              </w:rPr>
              <w:t>ę</w:t>
            </w:r>
            <w:r w:rsidR="00894DBF" w:rsidRPr="00B6381A">
              <w:rPr>
                <w:rFonts w:ascii="Montserrat" w:eastAsia="Calibri" w:hAnsi="Montserrat" w:cs="Arial"/>
                <w:kern w:val="0"/>
                <w:sz w:val="20"/>
                <w:szCs w:val="20"/>
                <w14:ligatures w14:val="none"/>
              </w:rPr>
              <w:t xml:space="preserve"> m</w:t>
            </w:r>
            <w:r w:rsidR="00894DBF">
              <w:rPr>
                <w:rFonts w:ascii="Montserrat" w:eastAsia="Calibri" w:hAnsi="Montserrat" w:cs="Arial"/>
                <w:kern w:val="0"/>
                <w:sz w:val="20"/>
                <w:szCs w:val="20"/>
                <w14:ligatures w14:val="none"/>
              </w:rPr>
              <w:t>ėnesiais</w:t>
            </w:r>
            <w:r w:rsidRPr="00B6381A">
              <w:rPr>
                <w:rFonts w:ascii="Montserrat" w:eastAsia="Calibri" w:hAnsi="Montserrat" w:cs="Arial"/>
                <w:kern w:val="0"/>
                <w:sz w:val="20"/>
                <w:szCs w:val="20"/>
                <w14:ligatures w14:val="none"/>
              </w:rPr>
              <w:t>.</w:t>
            </w:r>
            <w:r w:rsidRPr="00B6381A">
              <w:rPr>
                <w:rFonts w:ascii="Montserrat" w:eastAsia="Calibri" w:hAnsi="Montserrat" w:cs="Arial"/>
                <w:kern w:val="0"/>
                <w:sz w:val="20"/>
                <w:szCs w:val="20"/>
                <w14:ligatures w14:val="none"/>
              </w:rPr>
              <w:br/>
              <w:t xml:space="preserve"> (simboliu „x“ pažymėti tik vieną langelį):</w:t>
            </w:r>
          </w:p>
          <w:p w14:paraId="4C909679" w14:textId="42976898" w:rsidR="00E25982" w:rsidRDefault="00B6381A" w:rsidP="00894DBF">
            <w:pPr>
              <w:rPr>
                <w:rFonts w:ascii="Montserrat" w:eastAsia="Calibri" w:hAnsi="Montserrat" w:cs="Arial"/>
                <w:kern w:val="0"/>
                <w:sz w:val="20"/>
                <w:szCs w:val="20"/>
                <w14:ligatures w14:val="none"/>
              </w:rPr>
            </w:pPr>
            <w:r w:rsidRPr="00B6381A">
              <w:rPr>
                <w:rFonts w:ascii="Montserrat" w:eastAsia="Calibri" w:hAnsi="Montserrat" w:cs="Arial"/>
                <w:kern w:val="0"/>
                <w:sz w:val="20"/>
                <w:szCs w:val="20"/>
                <w14:ligatures w14:val="none"/>
              </w:rPr>
              <w:t xml:space="preserve"> </w:t>
            </w:r>
            <w:r w:rsidRPr="00B6381A">
              <w:rPr>
                <w:rFonts w:ascii="Montserrat" w:eastAsia="Calibri" w:hAnsi="Montserrat" w:cs="Arial"/>
                <w:kern w:val="0"/>
                <w:sz w:val="20"/>
                <w:szCs w:val="20"/>
                <w14:ligatures w14:val="none"/>
              </w:rPr>
              <w:br/>
            </w:r>
            <w:r w:rsidR="00C93F49">
              <w:rPr>
                <w:rFonts w:ascii="Montserrat" w:eastAsia="Calibri" w:hAnsi="Montserrat" w:cs="Arial"/>
                <w:kern w:val="0"/>
                <w:sz w:val="20"/>
                <w:szCs w:val="20"/>
                <w14:ligatures w14:val="none"/>
              </w:rPr>
              <w:t>4</w:t>
            </w:r>
            <w:r w:rsidRPr="00B6381A">
              <w:rPr>
                <w:rFonts w:ascii="Montserrat" w:eastAsia="Calibri" w:hAnsi="Montserrat" w:cs="Arial"/>
                <w:kern w:val="0"/>
                <w:sz w:val="20"/>
                <w:szCs w:val="20"/>
                <w14:ligatures w14:val="none"/>
              </w:rPr>
              <w:t xml:space="preserve"> </w:t>
            </w:r>
            <w:r w:rsidR="00C93F49">
              <w:rPr>
                <w:rFonts w:ascii="Montserrat" w:eastAsia="Calibri" w:hAnsi="Montserrat" w:cs="Arial"/>
                <w:kern w:val="0"/>
                <w:sz w:val="20"/>
                <w:szCs w:val="20"/>
                <w14:ligatures w14:val="none"/>
              </w:rPr>
              <w:t>mėnesiai -</w:t>
            </w:r>
            <w:r w:rsidRPr="00B6381A">
              <w:rPr>
                <w:rFonts w:ascii="Montserrat" w:eastAsia="Calibri" w:hAnsi="Montserrat" w:cs="Arial"/>
                <w:kern w:val="0"/>
                <w:sz w:val="20"/>
                <w:szCs w:val="20"/>
                <w14:ligatures w14:val="none"/>
              </w:rPr>
              <w:t xml:space="preserve"> □</w:t>
            </w:r>
            <w:r w:rsidRPr="00B6381A">
              <w:rPr>
                <w:rFonts w:ascii="Montserrat" w:eastAsia="Calibri" w:hAnsi="Montserrat" w:cs="Arial"/>
                <w:kern w:val="0"/>
                <w:sz w:val="20"/>
                <w:szCs w:val="20"/>
                <w14:ligatures w14:val="none"/>
              </w:rPr>
              <w:br/>
            </w:r>
            <w:r w:rsidR="00AF01A8">
              <w:rPr>
                <w:rFonts w:ascii="Montserrat" w:eastAsia="Calibri" w:hAnsi="Montserrat" w:cs="Arial"/>
                <w:kern w:val="0"/>
                <w:sz w:val="20"/>
                <w:szCs w:val="20"/>
                <w14:ligatures w14:val="none"/>
              </w:rPr>
              <w:t>5 mėnesiai</w:t>
            </w:r>
            <w:r w:rsidRPr="00B6381A">
              <w:rPr>
                <w:rFonts w:ascii="Montserrat" w:eastAsia="Calibri" w:hAnsi="Montserrat" w:cs="Arial"/>
                <w:kern w:val="0"/>
                <w:sz w:val="20"/>
                <w:szCs w:val="20"/>
                <w14:ligatures w14:val="none"/>
              </w:rPr>
              <w:t xml:space="preserve"> – □</w:t>
            </w:r>
          </w:p>
          <w:p w14:paraId="549EA2C1" w14:textId="703C57A4" w:rsidR="00B6381A" w:rsidRPr="00B6381A" w:rsidRDefault="00B6381A" w:rsidP="00E25982">
            <w:pPr>
              <w:jc w:val="both"/>
              <w:rPr>
                <w:rFonts w:ascii="Montserrat" w:eastAsia="Calibri" w:hAnsi="Montserrat" w:cs="Arial"/>
                <w:kern w:val="0"/>
                <w:sz w:val="20"/>
                <w:szCs w:val="20"/>
                <w14:ligatures w14:val="none"/>
              </w:rPr>
            </w:pPr>
            <w:r w:rsidRPr="00B6381A">
              <w:rPr>
                <w:rFonts w:ascii="Montserrat" w:eastAsia="Calibri" w:hAnsi="Montserrat" w:cs="Arial"/>
                <w:kern w:val="0"/>
                <w:sz w:val="20"/>
                <w:szCs w:val="20"/>
                <w14:ligatures w14:val="none"/>
              </w:rPr>
              <w:br/>
              <w:t>(</w:t>
            </w:r>
            <w:r w:rsidRPr="00E25982">
              <w:rPr>
                <w:rFonts w:ascii="Montserrat" w:eastAsia="Calibri" w:hAnsi="Montserrat" w:cs="Arial"/>
                <w:i/>
                <w:iCs/>
                <w:color w:val="215E99" w:themeColor="text2" w:themeTint="BF"/>
                <w:kern w:val="0"/>
                <w:sz w:val="20"/>
                <w:szCs w:val="20"/>
                <w14:ligatures w14:val="none"/>
              </w:rPr>
              <w:t xml:space="preserve">Pastaba. Jei bus pažymėtas daugiau nei vienas langelis arba nei vienas iš jų, </w:t>
            </w:r>
            <w:r w:rsidR="00CF7D12" w:rsidRPr="00E25982">
              <w:rPr>
                <w:rFonts w:ascii="Montserrat" w:eastAsia="Calibri" w:hAnsi="Montserrat" w:cs="Arial"/>
                <w:i/>
                <w:iCs/>
                <w:color w:val="215E99" w:themeColor="text2" w:themeTint="BF"/>
                <w:kern w:val="0"/>
                <w:sz w:val="20"/>
                <w:szCs w:val="20"/>
                <w14:ligatures w14:val="none"/>
              </w:rPr>
              <w:t>arba</w:t>
            </w:r>
            <w:r w:rsidR="00CF7D12" w:rsidRPr="00E25982">
              <w:rPr>
                <w:i/>
                <w:iCs/>
                <w:color w:val="215E99" w:themeColor="text2" w:themeTint="BF"/>
              </w:rPr>
              <w:t xml:space="preserve"> </w:t>
            </w:r>
            <w:r w:rsidR="00CF7D12" w:rsidRPr="00E25982">
              <w:rPr>
                <w:rFonts w:ascii="Montserrat" w:eastAsia="Calibri" w:hAnsi="Montserrat" w:cs="Arial"/>
                <w:i/>
                <w:iCs/>
                <w:color w:val="215E99" w:themeColor="text2" w:themeTint="BF"/>
                <w:kern w:val="0"/>
                <w:sz w:val="20"/>
                <w:szCs w:val="20"/>
                <w14:ligatures w14:val="none"/>
              </w:rPr>
              <w:t>sistemos diegimas bus atliktas</w:t>
            </w:r>
            <w:r w:rsidR="00853926" w:rsidRPr="00E25982">
              <w:rPr>
                <w:rFonts w:ascii="Montserrat" w:eastAsia="Calibri" w:hAnsi="Montserrat" w:cs="Arial"/>
                <w:i/>
                <w:iCs/>
                <w:color w:val="215E99" w:themeColor="text2" w:themeTint="BF"/>
                <w:kern w:val="0"/>
                <w:sz w:val="20"/>
                <w:szCs w:val="20"/>
                <w14:ligatures w14:val="none"/>
              </w:rPr>
              <w:t xml:space="preserve"> ne vėliau kaip</w:t>
            </w:r>
            <w:r w:rsidR="00CF7D12" w:rsidRPr="00E25982">
              <w:rPr>
                <w:rFonts w:ascii="Montserrat" w:eastAsia="Calibri" w:hAnsi="Montserrat" w:cs="Arial"/>
                <w:i/>
                <w:iCs/>
                <w:color w:val="215E99" w:themeColor="text2" w:themeTint="BF"/>
                <w:kern w:val="0"/>
                <w:sz w:val="20"/>
                <w:szCs w:val="20"/>
                <w14:ligatures w14:val="none"/>
              </w:rPr>
              <w:t xml:space="preserve"> per 6 mėnesius </w:t>
            </w:r>
            <w:r w:rsidRPr="00E25982">
              <w:rPr>
                <w:rFonts w:ascii="Montserrat" w:eastAsia="Calibri" w:hAnsi="Montserrat" w:cs="Arial"/>
                <w:i/>
                <w:iCs/>
                <w:color w:val="215E99" w:themeColor="text2" w:themeTint="BF"/>
                <w:kern w:val="0"/>
                <w:sz w:val="20"/>
                <w:szCs w:val="20"/>
                <w14:ligatures w14:val="none"/>
              </w:rPr>
              <w:t>skiriama</w:t>
            </w:r>
            <w:r w:rsidR="00F356E2">
              <w:rPr>
                <w:rFonts w:ascii="Montserrat" w:eastAsia="Calibri" w:hAnsi="Montserrat" w:cs="Arial"/>
                <w:i/>
                <w:iCs/>
                <w:color w:val="215E99" w:themeColor="text2" w:themeTint="BF"/>
                <w:kern w:val="0"/>
                <w:sz w:val="20"/>
                <w:szCs w:val="20"/>
                <w14:ligatures w14:val="none"/>
              </w:rPr>
              <w:t>,</w:t>
            </w:r>
            <w:r w:rsidRPr="00E25982">
              <w:rPr>
                <w:rFonts w:ascii="Montserrat" w:eastAsia="Calibri" w:hAnsi="Montserrat" w:cs="Arial"/>
                <w:i/>
                <w:iCs/>
                <w:color w:val="215E99" w:themeColor="text2" w:themeTint="BF"/>
                <w:kern w:val="0"/>
                <w:sz w:val="20"/>
                <w:szCs w:val="20"/>
                <w14:ligatures w14:val="none"/>
              </w:rPr>
              <w:t xml:space="preserve"> 0 ekonominio naudingumo balų</w:t>
            </w:r>
            <w:r w:rsidRPr="00E25982">
              <w:rPr>
                <w:rFonts w:ascii="Montserrat" w:eastAsia="Calibri" w:hAnsi="Montserrat" w:cs="Arial"/>
                <w:color w:val="215E99" w:themeColor="text2" w:themeTint="BF"/>
                <w:kern w:val="0"/>
                <w:sz w:val="20"/>
                <w:szCs w:val="20"/>
                <w14:ligatures w14:val="none"/>
              </w:rPr>
              <w:t>.</w:t>
            </w:r>
            <w:r w:rsidRPr="00B6381A">
              <w:rPr>
                <w:rFonts w:ascii="Montserrat" w:eastAsia="Calibri" w:hAnsi="Montserrat" w:cs="Arial"/>
                <w:kern w:val="0"/>
                <w:sz w:val="20"/>
                <w:szCs w:val="20"/>
                <w14:ligatures w14:val="none"/>
              </w:rPr>
              <w:t>)</w:t>
            </w:r>
          </w:p>
        </w:tc>
      </w:tr>
      <w:tr w:rsidR="00941324" w:rsidRPr="00B6381A" w14:paraId="1D4DDD06" w14:textId="77777777" w:rsidTr="004B601B">
        <w:trPr>
          <w:trHeight w:val="3667"/>
        </w:trPr>
        <w:tc>
          <w:tcPr>
            <w:tcW w:w="899" w:type="dxa"/>
          </w:tcPr>
          <w:p w14:paraId="543C92EC" w14:textId="48932B1B" w:rsidR="00941324" w:rsidRPr="00B6381A" w:rsidRDefault="00E25982" w:rsidP="00B6381A">
            <w:pPr>
              <w:ind w:firstLine="567"/>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2.</w:t>
            </w:r>
          </w:p>
        </w:tc>
        <w:tc>
          <w:tcPr>
            <w:tcW w:w="3138" w:type="dxa"/>
          </w:tcPr>
          <w:p w14:paraId="32DD5701" w14:textId="560A1960" w:rsidR="00941324" w:rsidRPr="00B6381A" w:rsidRDefault="00E25982" w:rsidP="002026E4">
            <w:pPr>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Trečias</w:t>
            </w:r>
            <w:r w:rsidRPr="00E25982">
              <w:rPr>
                <w:rFonts w:ascii="Montserrat" w:eastAsia="Calibri" w:hAnsi="Montserrat" w:cs="Arial"/>
                <w:kern w:val="0"/>
                <w:sz w:val="20"/>
                <w:szCs w:val="20"/>
                <w14:ligatures w14:val="none"/>
              </w:rPr>
              <w:t xml:space="preserve"> kriterijus –</w:t>
            </w:r>
            <w:r w:rsidR="00DC4774">
              <w:rPr>
                <w:rFonts w:ascii="Montserrat" w:eastAsia="Calibri" w:hAnsi="Montserrat" w:cs="Arial"/>
                <w:kern w:val="0"/>
                <w:sz w:val="20"/>
                <w:szCs w:val="20"/>
                <w14:ligatures w14:val="none"/>
              </w:rPr>
              <w:t xml:space="preserve"> </w:t>
            </w:r>
            <w:r w:rsidR="00DC4774" w:rsidRPr="00DC4774">
              <w:rPr>
                <w:rFonts w:ascii="Montserrat" w:eastAsia="Calibri" w:hAnsi="Montserrat" w:cs="Arial"/>
                <w:kern w:val="0"/>
                <w:sz w:val="20"/>
                <w:szCs w:val="20"/>
                <w14:ligatures w14:val="none"/>
              </w:rPr>
              <w:t xml:space="preserve">visai sistemai, apimant programinę (software assurance agreement) ir techninę įrangą (su visais priklausiniais) suteikiamo papildomo garantinio termino trukmė metais </w:t>
            </w:r>
            <w:r w:rsidRPr="00E25982">
              <w:rPr>
                <w:rFonts w:ascii="Montserrat" w:eastAsia="Calibri" w:hAnsi="Montserrat" w:cs="Arial"/>
                <w:kern w:val="0"/>
                <w:sz w:val="20"/>
                <w:szCs w:val="20"/>
                <w14:ligatures w14:val="none"/>
              </w:rPr>
              <w:t>(</w:t>
            </w:r>
            <w:r w:rsidR="00D12633">
              <w:rPr>
                <w:rFonts w:ascii="Montserrat" w:eastAsia="Calibri" w:hAnsi="Montserrat" w:cs="Arial"/>
                <w:kern w:val="0"/>
                <w:sz w:val="20"/>
                <w:szCs w:val="20"/>
                <w14:ligatures w14:val="none"/>
              </w:rPr>
              <w:t>D</w:t>
            </w:r>
            <w:r w:rsidRPr="00E25982">
              <w:rPr>
                <w:rFonts w:ascii="Montserrat" w:eastAsia="Calibri" w:hAnsi="Montserrat" w:cs="Arial"/>
                <w:kern w:val="0"/>
                <w:sz w:val="20"/>
                <w:szCs w:val="20"/>
                <w14:ligatures w14:val="none"/>
              </w:rPr>
              <w:t>)</w:t>
            </w:r>
          </w:p>
        </w:tc>
        <w:tc>
          <w:tcPr>
            <w:tcW w:w="4979" w:type="dxa"/>
          </w:tcPr>
          <w:p w14:paraId="6683538E" w14:textId="60A55AC0" w:rsidR="00941324" w:rsidRDefault="00DC4774" w:rsidP="00894DBF">
            <w:pPr>
              <w:rPr>
                <w:rFonts w:ascii="Montserrat" w:eastAsia="Calibri" w:hAnsi="Montserrat" w:cs="Arial"/>
                <w:kern w:val="0"/>
                <w:sz w:val="20"/>
                <w:szCs w:val="20"/>
                <w14:ligatures w14:val="none"/>
              </w:rPr>
            </w:pPr>
            <w:r w:rsidRPr="00DC4774">
              <w:rPr>
                <w:rFonts w:ascii="Montserrat" w:eastAsia="Calibri" w:hAnsi="Montserrat" w:cs="Arial"/>
                <w:kern w:val="0"/>
                <w:sz w:val="20"/>
                <w:szCs w:val="20"/>
                <w14:ligatures w14:val="none"/>
              </w:rPr>
              <w:t>Pažymėti siūlomą</w:t>
            </w:r>
            <w:r w:rsidR="002D26A8">
              <w:rPr>
                <w:rFonts w:ascii="Montserrat" w:eastAsia="Calibri" w:hAnsi="Montserrat" w:cs="Arial"/>
                <w:kern w:val="0"/>
                <w:sz w:val="20"/>
                <w:szCs w:val="20"/>
                <w14:ligatures w14:val="none"/>
              </w:rPr>
              <w:t xml:space="preserve"> </w:t>
            </w:r>
            <w:r w:rsidR="002D26A8" w:rsidRPr="00DC4774">
              <w:rPr>
                <w:rFonts w:ascii="Montserrat" w:eastAsia="Calibri" w:hAnsi="Montserrat" w:cs="Arial"/>
                <w:kern w:val="0"/>
                <w:sz w:val="20"/>
                <w:szCs w:val="20"/>
                <w14:ligatures w14:val="none"/>
              </w:rPr>
              <w:t>visai sistemai, apimant programinę (software assurance agreement) ir techninę įrangą (su visais priklausiniais) suteikiamo papildomo garantinio termino trukm</w:t>
            </w:r>
            <w:r w:rsidR="002D26A8">
              <w:rPr>
                <w:rFonts w:ascii="Montserrat" w:eastAsia="Calibri" w:hAnsi="Montserrat" w:cs="Arial"/>
                <w:kern w:val="0"/>
                <w:sz w:val="20"/>
                <w:szCs w:val="20"/>
                <w14:ligatures w14:val="none"/>
              </w:rPr>
              <w:t>ę</w:t>
            </w:r>
            <w:r w:rsidR="002D26A8" w:rsidRPr="00DC4774">
              <w:rPr>
                <w:rFonts w:ascii="Montserrat" w:eastAsia="Calibri" w:hAnsi="Montserrat" w:cs="Arial"/>
                <w:kern w:val="0"/>
                <w:sz w:val="20"/>
                <w:szCs w:val="20"/>
                <w14:ligatures w14:val="none"/>
              </w:rPr>
              <w:t xml:space="preserve"> metais</w:t>
            </w:r>
            <w:r w:rsidR="002026E4">
              <w:rPr>
                <w:rFonts w:ascii="Montserrat" w:eastAsia="Calibri" w:hAnsi="Montserrat" w:cs="Arial"/>
                <w:kern w:val="0"/>
                <w:sz w:val="20"/>
                <w:szCs w:val="20"/>
                <w14:ligatures w14:val="none"/>
              </w:rPr>
              <w:t>:</w:t>
            </w:r>
          </w:p>
          <w:p w14:paraId="22D8F9CD" w14:textId="77777777" w:rsidR="002026E4" w:rsidRDefault="002026E4" w:rsidP="00894DBF">
            <w:pPr>
              <w:rPr>
                <w:rFonts w:ascii="Montserrat" w:eastAsia="Calibri" w:hAnsi="Montserrat" w:cs="Arial"/>
                <w:kern w:val="0"/>
                <w:sz w:val="20"/>
                <w:szCs w:val="20"/>
                <w14:ligatures w14:val="none"/>
              </w:rPr>
            </w:pPr>
          </w:p>
          <w:p w14:paraId="2D82A241" w14:textId="05F29A73" w:rsidR="004E5A2D" w:rsidRPr="004E5A2D" w:rsidRDefault="003B1A33" w:rsidP="004E5A2D">
            <w:pP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p</w:t>
            </w:r>
            <w:r w:rsidRPr="003B1A33">
              <w:rPr>
                <w:rFonts w:ascii="Montserrat" w:eastAsia="Calibri" w:hAnsi="Montserrat" w:cs="Arial"/>
                <w:kern w:val="0"/>
                <w:sz w:val="20"/>
                <w:szCs w:val="20"/>
                <w14:ligatures w14:val="none"/>
              </w:rPr>
              <w:t>apildomas garantinis terminas 1 metai</w:t>
            </w:r>
            <w:r w:rsidR="004E5A2D" w:rsidRPr="004E5A2D">
              <w:rPr>
                <w:rFonts w:ascii="Montserrat" w:eastAsia="Calibri" w:hAnsi="Montserrat" w:cs="Arial"/>
                <w:kern w:val="0"/>
                <w:sz w:val="20"/>
                <w:szCs w:val="20"/>
                <w14:ligatures w14:val="none"/>
              </w:rPr>
              <w:t xml:space="preserve"> - □</w:t>
            </w:r>
          </w:p>
          <w:p w14:paraId="47BC9CAC" w14:textId="77777777" w:rsidR="004E5A2D" w:rsidRDefault="003B1A33" w:rsidP="004E5A2D">
            <w:pP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p</w:t>
            </w:r>
            <w:r w:rsidRPr="003B1A33">
              <w:rPr>
                <w:rFonts w:ascii="Montserrat" w:eastAsia="Calibri" w:hAnsi="Montserrat" w:cs="Arial"/>
                <w:kern w:val="0"/>
                <w:sz w:val="20"/>
                <w:szCs w:val="20"/>
                <w14:ligatures w14:val="none"/>
              </w:rPr>
              <w:t xml:space="preserve">apildomas garantinis terminas </w:t>
            </w:r>
            <w:r>
              <w:rPr>
                <w:rFonts w:ascii="Montserrat" w:eastAsia="Calibri" w:hAnsi="Montserrat" w:cs="Arial"/>
                <w:kern w:val="0"/>
                <w:sz w:val="20"/>
                <w:szCs w:val="20"/>
                <w14:ligatures w14:val="none"/>
              </w:rPr>
              <w:t>2</w:t>
            </w:r>
            <w:r w:rsidRPr="003B1A33">
              <w:rPr>
                <w:rFonts w:ascii="Montserrat" w:eastAsia="Calibri" w:hAnsi="Montserrat" w:cs="Arial"/>
                <w:kern w:val="0"/>
                <w:sz w:val="20"/>
                <w:szCs w:val="20"/>
                <w14:ligatures w14:val="none"/>
              </w:rPr>
              <w:t xml:space="preserve"> metai</w:t>
            </w:r>
            <w:r w:rsidR="004E5A2D" w:rsidRPr="004E5A2D">
              <w:rPr>
                <w:rFonts w:ascii="Montserrat" w:eastAsia="Calibri" w:hAnsi="Montserrat" w:cs="Arial"/>
                <w:kern w:val="0"/>
                <w:sz w:val="20"/>
                <w:szCs w:val="20"/>
                <w14:ligatures w14:val="none"/>
              </w:rPr>
              <w:t xml:space="preserve"> – □</w:t>
            </w:r>
          </w:p>
          <w:p w14:paraId="3303146E" w14:textId="77777777" w:rsidR="0023747D" w:rsidRDefault="0023747D" w:rsidP="004E5A2D">
            <w:pPr>
              <w:rPr>
                <w:rFonts w:ascii="Montserrat" w:eastAsia="Calibri" w:hAnsi="Montserrat" w:cs="Arial"/>
                <w:kern w:val="0"/>
                <w:sz w:val="20"/>
                <w:szCs w:val="20"/>
                <w14:ligatures w14:val="none"/>
              </w:rPr>
            </w:pPr>
          </w:p>
          <w:p w14:paraId="705F9116" w14:textId="2C0D5C9E" w:rsidR="0023747D" w:rsidRPr="00B6381A" w:rsidRDefault="0023747D" w:rsidP="004B601B">
            <w:pPr>
              <w:pStyle w:val="Betarp"/>
            </w:pPr>
            <w:r w:rsidRPr="0023747D">
              <w:t>(</w:t>
            </w:r>
            <w:r w:rsidRPr="00231081">
              <w:rPr>
                <w:rFonts w:ascii="Montserrat" w:eastAsia="Calibri" w:hAnsi="Montserrat" w:cs="Arial"/>
                <w:i/>
                <w:iCs/>
                <w:color w:val="215E99" w:themeColor="text2" w:themeTint="BF"/>
                <w:kern w:val="0"/>
                <w:sz w:val="20"/>
                <w:szCs w:val="20"/>
                <w14:ligatures w14:val="none"/>
              </w:rPr>
              <w:t xml:space="preserve">Pastaba. Jei bus pažymėtas daugiau nei vienas langelis arba nei vienas iš jų, arba visai sistemai, apimant programinę (software assurance agreement) ir techninę įrangą (su visais priklausiniais) suteikiama garantinio termino trukmė </w:t>
            </w:r>
            <w:r w:rsidR="003A0877" w:rsidRPr="00231081">
              <w:rPr>
                <w:rFonts w:ascii="Montserrat" w:eastAsia="Calibri" w:hAnsi="Montserrat" w:cs="Arial"/>
                <w:i/>
                <w:iCs/>
                <w:color w:val="215E99" w:themeColor="text2" w:themeTint="BF"/>
                <w:kern w:val="0"/>
                <w:sz w:val="20"/>
                <w:szCs w:val="20"/>
                <w14:ligatures w14:val="none"/>
              </w:rPr>
              <w:t>ne trumpesnė kaip 3 metai</w:t>
            </w:r>
            <w:r w:rsidR="00F356E2" w:rsidRPr="00231081">
              <w:rPr>
                <w:rFonts w:ascii="Montserrat" w:eastAsia="Calibri" w:hAnsi="Montserrat" w:cs="Arial"/>
                <w:i/>
                <w:iCs/>
                <w:color w:val="215E99" w:themeColor="text2" w:themeTint="BF"/>
                <w:kern w:val="0"/>
                <w:sz w:val="20"/>
                <w:szCs w:val="20"/>
                <w14:ligatures w14:val="none"/>
              </w:rPr>
              <w:t>,</w:t>
            </w:r>
            <w:r w:rsidR="003A0877" w:rsidRPr="00231081">
              <w:rPr>
                <w:rFonts w:ascii="Montserrat" w:eastAsia="Calibri" w:hAnsi="Montserrat" w:cs="Arial"/>
                <w:i/>
                <w:iCs/>
                <w:color w:val="215E99" w:themeColor="text2" w:themeTint="BF"/>
                <w:kern w:val="0"/>
                <w:sz w:val="20"/>
                <w:szCs w:val="20"/>
                <w14:ligatures w14:val="none"/>
              </w:rPr>
              <w:t xml:space="preserve"> </w:t>
            </w:r>
            <w:r w:rsidRPr="00231081">
              <w:rPr>
                <w:rFonts w:ascii="Montserrat" w:eastAsia="Calibri" w:hAnsi="Montserrat" w:cs="Arial"/>
                <w:i/>
                <w:iCs/>
                <w:color w:val="215E99" w:themeColor="text2" w:themeTint="BF"/>
                <w:kern w:val="0"/>
                <w:sz w:val="20"/>
                <w:szCs w:val="20"/>
                <w14:ligatures w14:val="none"/>
              </w:rPr>
              <w:t>skiriama 0 ekonominio naudingumo balų.</w:t>
            </w:r>
            <w:r w:rsidRPr="0023747D">
              <w:t>)</w:t>
            </w:r>
          </w:p>
        </w:tc>
      </w:tr>
    </w:tbl>
    <w:p w14:paraId="6EE0D208" w14:textId="77777777" w:rsidR="00B6381A" w:rsidRPr="008C79F0" w:rsidRDefault="00B6381A" w:rsidP="008C79F0">
      <w:pPr>
        <w:spacing w:after="0" w:line="240" w:lineRule="auto"/>
        <w:ind w:firstLine="567"/>
        <w:jc w:val="both"/>
        <w:rPr>
          <w:rFonts w:ascii="Montserrat" w:eastAsia="Calibri" w:hAnsi="Montserrat" w:cs="Arial"/>
          <w:kern w:val="0"/>
          <w:sz w:val="20"/>
          <w:szCs w:val="20"/>
          <w14:ligatures w14:val="none"/>
        </w:rPr>
      </w:pP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2AB71AE2" w:rsidR="00415BA4" w:rsidRPr="0088713B"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88713B" w:rsidRPr="0088713B">
        <w:rPr>
          <w:rFonts w:ascii="Montserrat" w:eastAsia="Calibri" w:hAnsi="Montserrat" w:cs="Times New Roman"/>
          <w:i/>
          <w:iCs/>
          <w:kern w:val="0"/>
          <w:sz w:val="20"/>
          <w:szCs w:val="20"/>
          <w14:ligatures w14:val="none"/>
        </w:rPr>
        <w:t>Siūlom</w:t>
      </w:r>
      <w:r w:rsidR="00FE7DB2">
        <w:rPr>
          <w:rFonts w:ascii="Montserrat" w:eastAsia="Calibri" w:hAnsi="Montserrat" w:cs="Times New Roman"/>
          <w:i/>
          <w:iCs/>
          <w:kern w:val="0"/>
          <w:sz w:val="20"/>
          <w:szCs w:val="20"/>
          <w14:ligatures w14:val="none"/>
        </w:rPr>
        <w:t>e šias</w:t>
      </w:r>
      <w:r w:rsidR="0088713B" w:rsidRPr="0088713B">
        <w:rPr>
          <w:rFonts w:ascii="Montserrat" w:eastAsia="Calibri" w:hAnsi="Montserrat" w:cs="Times New Roman"/>
          <w:i/>
          <w:iCs/>
          <w:kern w:val="0"/>
          <w:sz w:val="20"/>
          <w:szCs w:val="20"/>
          <w14:ligatures w14:val="none"/>
        </w:rPr>
        <w:t xml:space="preserve"> pirkimo objekto kain</w:t>
      </w:r>
      <w:r w:rsidR="00FE7DB2">
        <w:rPr>
          <w:rFonts w:ascii="Montserrat" w:eastAsia="Calibri" w:hAnsi="Montserrat" w:cs="Times New Roman"/>
          <w:i/>
          <w:iCs/>
          <w:kern w:val="0"/>
          <w:sz w:val="20"/>
          <w:szCs w:val="20"/>
          <w14:ligatures w14:val="none"/>
        </w:rPr>
        <w:t>a</w:t>
      </w:r>
      <w:r w:rsidR="0088713B" w:rsidRPr="0088713B">
        <w:rPr>
          <w:rFonts w:ascii="Montserrat" w:eastAsia="Calibri" w:hAnsi="Montserrat" w:cs="Times New Roman"/>
          <w:i/>
          <w:iCs/>
          <w:kern w:val="0"/>
          <w:sz w:val="20"/>
          <w:szCs w:val="20"/>
          <w14:ligatures w14:val="none"/>
        </w:rPr>
        <w:t>s (įkaini</w:t>
      </w:r>
      <w:r w:rsidR="00FE7DB2">
        <w:rPr>
          <w:rFonts w:ascii="Montserrat" w:eastAsia="Calibri" w:hAnsi="Montserrat" w:cs="Times New Roman"/>
          <w:i/>
          <w:iCs/>
          <w:kern w:val="0"/>
          <w:sz w:val="20"/>
          <w:szCs w:val="20"/>
          <w14:ligatures w14:val="none"/>
        </w:rPr>
        <w:t>us</w:t>
      </w:r>
      <w:r w:rsidR="0088713B" w:rsidRPr="0088713B">
        <w:rPr>
          <w:rFonts w:ascii="Montserrat" w:eastAsia="Calibri" w:hAnsi="Montserrat" w:cs="Times New Roman"/>
          <w:i/>
          <w:iCs/>
          <w:kern w:val="0"/>
          <w:sz w:val="20"/>
          <w:szCs w:val="20"/>
          <w14:ligatures w14:val="none"/>
        </w:rPr>
        <w:t>):</w:t>
      </w:r>
    </w:p>
    <w:tbl>
      <w:tblPr>
        <w:tblStyle w:val="Lentelstinklelis"/>
        <w:tblW w:w="9319" w:type="dxa"/>
        <w:tblLayout w:type="fixed"/>
        <w:tblLook w:val="04A0" w:firstRow="1" w:lastRow="0" w:firstColumn="1" w:lastColumn="0" w:noHBand="0" w:noVBand="1"/>
      </w:tblPr>
      <w:tblGrid>
        <w:gridCol w:w="577"/>
        <w:gridCol w:w="3469"/>
        <w:gridCol w:w="1147"/>
        <w:gridCol w:w="1465"/>
        <w:gridCol w:w="1272"/>
        <w:gridCol w:w="1389"/>
      </w:tblGrid>
      <w:tr w:rsidR="0098216F" w:rsidRPr="003F78BA" w14:paraId="1CDC9A25" w14:textId="77777777" w:rsidTr="0098216F">
        <w:trPr>
          <w:trHeight w:val="328"/>
        </w:trPr>
        <w:tc>
          <w:tcPr>
            <w:tcW w:w="577" w:type="dxa"/>
            <w:shd w:val="clear" w:color="auto" w:fill="DAE9F7" w:themeFill="text2" w:themeFillTint="1A"/>
            <w:vAlign w:val="center"/>
          </w:tcPr>
          <w:p w14:paraId="18B34696"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Eil. Nr.</w:t>
            </w:r>
          </w:p>
        </w:tc>
        <w:tc>
          <w:tcPr>
            <w:tcW w:w="3469" w:type="dxa"/>
            <w:shd w:val="clear" w:color="auto" w:fill="DAE9F7" w:themeFill="text2" w:themeFillTint="1A"/>
            <w:vAlign w:val="center"/>
          </w:tcPr>
          <w:p w14:paraId="30A7AACE"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iCs/>
                <w:kern w:val="0"/>
                <w:sz w:val="20"/>
                <w:szCs w:val="20"/>
                <w14:ligatures w14:val="none"/>
              </w:rPr>
              <w:t>Pirkimo objektas</w:t>
            </w:r>
          </w:p>
        </w:tc>
        <w:tc>
          <w:tcPr>
            <w:tcW w:w="1147" w:type="dxa"/>
            <w:shd w:val="clear" w:color="auto" w:fill="DAE9F7" w:themeFill="text2" w:themeFillTint="1A"/>
            <w:vAlign w:val="center"/>
          </w:tcPr>
          <w:p w14:paraId="2B507129"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Mato vienetas</w:t>
            </w:r>
          </w:p>
        </w:tc>
        <w:tc>
          <w:tcPr>
            <w:tcW w:w="1465" w:type="dxa"/>
            <w:shd w:val="clear" w:color="auto" w:fill="DAE9F7" w:themeFill="text2" w:themeFillTint="1A"/>
            <w:vAlign w:val="center"/>
          </w:tcPr>
          <w:p w14:paraId="481200F2" w14:textId="47D2AB89" w:rsidR="003F78BA" w:rsidRPr="003F78BA" w:rsidRDefault="003F78BA" w:rsidP="0098216F">
            <w:pPr>
              <w:jc w:val="center"/>
              <w:rPr>
                <w:rFonts w:ascii="Montserrat" w:eastAsia="Calibri" w:hAnsi="Montserrat" w:cs="Arial"/>
                <w:b/>
                <w:kern w:val="0"/>
                <w:sz w:val="20"/>
                <w:szCs w:val="20"/>
                <w14:ligatures w14:val="none"/>
              </w:rPr>
            </w:pPr>
          </w:p>
          <w:p w14:paraId="75BB0F97" w14:textId="6B046031"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 xml:space="preserve">Maksimalus </w:t>
            </w:r>
            <w:r w:rsidR="00774E18">
              <w:rPr>
                <w:rFonts w:ascii="Montserrat" w:eastAsia="Calibri" w:hAnsi="Montserrat" w:cs="Arial"/>
                <w:b/>
                <w:kern w:val="0"/>
                <w:sz w:val="20"/>
                <w:szCs w:val="20"/>
                <w14:ligatures w14:val="none"/>
              </w:rPr>
              <w:t>k</w:t>
            </w:r>
            <w:r w:rsidRPr="003F78BA">
              <w:rPr>
                <w:rFonts w:ascii="Montserrat" w:eastAsia="Calibri" w:hAnsi="Montserrat" w:cs="Arial"/>
                <w:b/>
                <w:kern w:val="0"/>
                <w:sz w:val="20"/>
                <w:szCs w:val="20"/>
                <w14:ligatures w14:val="none"/>
              </w:rPr>
              <w:t>iekis</w:t>
            </w:r>
            <w:r w:rsidR="00774E18">
              <w:rPr>
                <w:rFonts w:ascii="Montserrat" w:eastAsia="Calibri" w:hAnsi="Montserrat" w:cs="Arial"/>
                <w:b/>
                <w:kern w:val="0"/>
                <w:sz w:val="20"/>
                <w:szCs w:val="20"/>
                <w14:ligatures w14:val="none"/>
              </w:rPr>
              <w:t>*</w:t>
            </w:r>
          </w:p>
          <w:p w14:paraId="2451FF3B" w14:textId="77777777" w:rsidR="003F78BA" w:rsidRPr="003F78BA" w:rsidRDefault="003F78BA" w:rsidP="0098216F">
            <w:pPr>
              <w:jc w:val="center"/>
              <w:rPr>
                <w:rFonts w:ascii="Montserrat" w:eastAsia="Calibri" w:hAnsi="Montserrat" w:cs="Arial"/>
                <w:b/>
                <w:kern w:val="0"/>
                <w:sz w:val="20"/>
                <w:szCs w:val="20"/>
                <w14:ligatures w14:val="none"/>
              </w:rPr>
            </w:pPr>
          </w:p>
        </w:tc>
        <w:tc>
          <w:tcPr>
            <w:tcW w:w="1272" w:type="dxa"/>
            <w:shd w:val="clear" w:color="auto" w:fill="DAE9F7" w:themeFill="text2" w:themeFillTint="1A"/>
          </w:tcPr>
          <w:p w14:paraId="6A85C709" w14:textId="77777777" w:rsidR="0098216F" w:rsidRPr="0098216F" w:rsidRDefault="0098216F" w:rsidP="0098216F">
            <w:pPr>
              <w:jc w:val="center"/>
              <w:rPr>
                <w:rFonts w:ascii="Montserrat" w:eastAsia="Calibri" w:hAnsi="Montserrat" w:cs="Arial"/>
                <w:b/>
                <w:kern w:val="0"/>
                <w:sz w:val="20"/>
                <w:szCs w:val="20"/>
                <w14:ligatures w14:val="none"/>
              </w:rPr>
            </w:pPr>
          </w:p>
          <w:p w14:paraId="78B93925" w14:textId="780B749E"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Vieneto kaina, Eur be PVM</w:t>
            </w:r>
          </w:p>
        </w:tc>
        <w:tc>
          <w:tcPr>
            <w:tcW w:w="1389" w:type="dxa"/>
            <w:shd w:val="clear" w:color="auto" w:fill="DAE9F7" w:themeFill="text2" w:themeFillTint="1A"/>
            <w:vAlign w:val="center"/>
          </w:tcPr>
          <w:p w14:paraId="74D241EA"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Bendra kaina,</w:t>
            </w:r>
          </w:p>
          <w:p w14:paraId="4137A96A"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Eur be PVM</w:t>
            </w:r>
          </w:p>
          <w:p w14:paraId="0F6B27A5" w14:textId="77777777" w:rsidR="003F78BA" w:rsidRPr="003F78BA" w:rsidRDefault="003F78BA" w:rsidP="0098216F">
            <w:pPr>
              <w:jc w:val="center"/>
              <w:rPr>
                <w:rFonts w:ascii="Montserrat" w:eastAsia="Calibri" w:hAnsi="Montserrat" w:cs="Arial"/>
                <w:b/>
                <w:kern w:val="0"/>
                <w:sz w:val="20"/>
                <w:szCs w:val="20"/>
                <w14:ligatures w14:val="none"/>
              </w:rPr>
            </w:pPr>
            <w:r w:rsidRPr="003F78BA">
              <w:rPr>
                <w:rFonts w:ascii="Montserrat" w:eastAsia="Calibri" w:hAnsi="Montserrat" w:cs="Arial"/>
                <w:b/>
                <w:kern w:val="0"/>
                <w:sz w:val="20"/>
                <w:szCs w:val="20"/>
                <w14:ligatures w14:val="none"/>
              </w:rPr>
              <w:t>(4x5)</w:t>
            </w:r>
          </w:p>
        </w:tc>
      </w:tr>
      <w:tr w:rsidR="003F78BA" w:rsidRPr="003F78BA" w14:paraId="61FA3C6A" w14:textId="77777777" w:rsidTr="0098216F">
        <w:trPr>
          <w:trHeight w:val="200"/>
        </w:trPr>
        <w:tc>
          <w:tcPr>
            <w:tcW w:w="577" w:type="dxa"/>
            <w:vAlign w:val="center"/>
          </w:tcPr>
          <w:p w14:paraId="56122F91"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1</w:t>
            </w:r>
          </w:p>
        </w:tc>
        <w:tc>
          <w:tcPr>
            <w:tcW w:w="3469" w:type="dxa"/>
            <w:vAlign w:val="center"/>
          </w:tcPr>
          <w:p w14:paraId="12B7BB60"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2</w:t>
            </w:r>
          </w:p>
        </w:tc>
        <w:tc>
          <w:tcPr>
            <w:tcW w:w="1147" w:type="dxa"/>
            <w:vAlign w:val="center"/>
          </w:tcPr>
          <w:p w14:paraId="2D9C025B"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3</w:t>
            </w:r>
          </w:p>
        </w:tc>
        <w:tc>
          <w:tcPr>
            <w:tcW w:w="1465" w:type="dxa"/>
            <w:vAlign w:val="center"/>
          </w:tcPr>
          <w:p w14:paraId="5513248A"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4</w:t>
            </w:r>
          </w:p>
        </w:tc>
        <w:tc>
          <w:tcPr>
            <w:tcW w:w="1272" w:type="dxa"/>
          </w:tcPr>
          <w:p w14:paraId="5A6DA6E9"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5</w:t>
            </w:r>
          </w:p>
        </w:tc>
        <w:tc>
          <w:tcPr>
            <w:tcW w:w="1389" w:type="dxa"/>
            <w:vAlign w:val="center"/>
          </w:tcPr>
          <w:p w14:paraId="3BA91E3F"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6</w:t>
            </w:r>
          </w:p>
        </w:tc>
      </w:tr>
      <w:tr w:rsidR="003F78BA" w:rsidRPr="003F78BA" w14:paraId="7D0CF2AA" w14:textId="77777777" w:rsidTr="0098216F">
        <w:trPr>
          <w:trHeight w:val="561"/>
        </w:trPr>
        <w:tc>
          <w:tcPr>
            <w:tcW w:w="577" w:type="dxa"/>
            <w:vAlign w:val="center"/>
          </w:tcPr>
          <w:p w14:paraId="57EC8D11"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 xml:space="preserve">1. </w:t>
            </w:r>
          </w:p>
        </w:tc>
        <w:tc>
          <w:tcPr>
            <w:tcW w:w="3469" w:type="dxa"/>
          </w:tcPr>
          <w:p w14:paraId="28ECA7DC" w14:textId="77777777" w:rsidR="003F78BA" w:rsidRPr="003F78BA" w:rsidRDefault="003F78BA" w:rsidP="0098216F">
            <w:pP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Sistemos diegimas, konfigūravimas, eksploatavimas</w:t>
            </w:r>
          </w:p>
        </w:tc>
        <w:tc>
          <w:tcPr>
            <w:tcW w:w="1147" w:type="dxa"/>
          </w:tcPr>
          <w:p w14:paraId="19F05EDE"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vnt.</w:t>
            </w:r>
          </w:p>
        </w:tc>
        <w:tc>
          <w:tcPr>
            <w:tcW w:w="1465" w:type="dxa"/>
          </w:tcPr>
          <w:p w14:paraId="35742A1D"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1</w:t>
            </w:r>
          </w:p>
        </w:tc>
        <w:tc>
          <w:tcPr>
            <w:tcW w:w="1272" w:type="dxa"/>
            <w:vAlign w:val="center"/>
          </w:tcPr>
          <w:p w14:paraId="44806E9B"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0E200282"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1747116D" w14:textId="77777777" w:rsidTr="0098216F">
        <w:trPr>
          <w:trHeight w:val="561"/>
        </w:trPr>
        <w:tc>
          <w:tcPr>
            <w:tcW w:w="577" w:type="dxa"/>
            <w:vAlign w:val="center"/>
          </w:tcPr>
          <w:p w14:paraId="74C661DC"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2.</w:t>
            </w:r>
          </w:p>
        </w:tc>
        <w:tc>
          <w:tcPr>
            <w:tcW w:w="3469" w:type="dxa"/>
          </w:tcPr>
          <w:p w14:paraId="79A529BB"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Techninė įranga</w:t>
            </w:r>
          </w:p>
        </w:tc>
        <w:tc>
          <w:tcPr>
            <w:tcW w:w="1147" w:type="dxa"/>
          </w:tcPr>
          <w:p w14:paraId="503EF207"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vnt.</w:t>
            </w:r>
          </w:p>
        </w:tc>
        <w:tc>
          <w:tcPr>
            <w:tcW w:w="1465" w:type="dxa"/>
          </w:tcPr>
          <w:p w14:paraId="19D7E391"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13</w:t>
            </w:r>
          </w:p>
        </w:tc>
        <w:tc>
          <w:tcPr>
            <w:tcW w:w="1272" w:type="dxa"/>
            <w:vAlign w:val="center"/>
          </w:tcPr>
          <w:p w14:paraId="0A41F02B"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1EA767D5"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4C7DCAC1" w14:textId="77777777" w:rsidTr="0098216F">
        <w:trPr>
          <w:trHeight w:val="561"/>
        </w:trPr>
        <w:tc>
          <w:tcPr>
            <w:tcW w:w="577" w:type="dxa"/>
            <w:vAlign w:val="center"/>
          </w:tcPr>
          <w:p w14:paraId="1C743B2C"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3.</w:t>
            </w:r>
          </w:p>
        </w:tc>
        <w:tc>
          <w:tcPr>
            <w:tcW w:w="3469" w:type="dxa"/>
          </w:tcPr>
          <w:p w14:paraId="320EBFC8"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Sistemos priežiūra</w:t>
            </w:r>
          </w:p>
        </w:tc>
        <w:tc>
          <w:tcPr>
            <w:tcW w:w="1147" w:type="dxa"/>
          </w:tcPr>
          <w:p w14:paraId="7AE0295B" w14:textId="69ED99C0" w:rsidR="003F78BA" w:rsidRPr="003F78BA" w:rsidRDefault="0098216F"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m</w:t>
            </w:r>
            <w:r w:rsidR="003F78BA" w:rsidRPr="003F78BA">
              <w:rPr>
                <w:rFonts w:ascii="Montserrat" w:eastAsia="Calibri" w:hAnsi="Montserrat" w:cs="Arial"/>
                <w:bCs/>
                <w:kern w:val="0"/>
                <w:sz w:val="20"/>
                <w:szCs w:val="20"/>
                <w14:ligatures w14:val="none"/>
              </w:rPr>
              <w:t>ėn.</w:t>
            </w:r>
          </w:p>
        </w:tc>
        <w:tc>
          <w:tcPr>
            <w:tcW w:w="1465" w:type="dxa"/>
          </w:tcPr>
          <w:p w14:paraId="049F6FC3"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36</w:t>
            </w:r>
          </w:p>
        </w:tc>
        <w:tc>
          <w:tcPr>
            <w:tcW w:w="1272" w:type="dxa"/>
            <w:vAlign w:val="center"/>
          </w:tcPr>
          <w:p w14:paraId="738F4E4C"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5BBBBE3B"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00C02FE7" w14:textId="77777777" w:rsidTr="0098216F">
        <w:trPr>
          <w:trHeight w:val="561"/>
        </w:trPr>
        <w:tc>
          <w:tcPr>
            <w:tcW w:w="577" w:type="dxa"/>
            <w:vAlign w:val="center"/>
          </w:tcPr>
          <w:p w14:paraId="10D8287B"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4.</w:t>
            </w:r>
          </w:p>
        </w:tc>
        <w:tc>
          <w:tcPr>
            <w:tcW w:w="3469" w:type="dxa"/>
          </w:tcPr>
          <w:p w14:paraId="4F95AC68" w14:textId="41766D66"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 xml:space="preserve">Techninės įrangos priežiūra </w:t>
            </w:r>
            <w:r w:rsidR="004066A6" w:rsidRPr="007F54DB">
              <w:rPr>
                <w:rFonts w:ascii="Montserrat" w:eastAsia="Calibri" w:hAnsi="Montserrat" w:cs="Arial"/>
                <w:bCs/>
                <w:kern w:val="0"/>
                <w:sz w:val="20"/>
                <w:szCs w:val="20"/>
                <w14:ligatures w14:val="none"/>
              </w:rPr>
              <w:t>1 vnt./1 mėn.</w:t>
            </w:r>
          </w:p>
        </w:tc>
        <w:tc>
          <w:tcPr>
            <w:tcW w:w="1147" w:type="dxa"/>
          </w:tcPr>
          <w:p w14:paraId="3C03F4B0" w14:textId="6B333148" w:rsidR="003F78BA" w:rsidRPr="003F78BA" w:rsidRDefault="00F861B2"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mėn</w:t>
            </w:r>
            <w:r w:rsidR="003F78BA" w:rsidRPr="003F78BA">
              <w:rPr>
                <w:rFonts w:ascii="Montserrat" w:eastAsia="Calibri" w:hAnsi="Montserrat" w:cs="Arial"/>
                <w:bCs/>
                <w:kern w:val="0"/>
                <w:sz w:val="20"/>
                <w:szCs w:val="20"/>
                <w14:ligatures w14:val="none"/>
              </w:rPr>
              <w:t>.</w:t>
            </w:r>
          </w:p>
        </w:tc>
        <w:tc>
          <w:tcPr>
            <w:tcW w:w="1465" w:type="dxa"/>
          </w:tcPr>
          <w:p w14:paraId="7ECED4C8" w14:textId="15093118" w:rsidR="003F78BA" w:rsidRPr="003F78BA" w:rsidRDefault="004066A6"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468</w:t>
            </w:r>
          </w:p>
        </w:tc>
        <w:tc>
          <w:tcPr>
            <w:tcW w:w="1272" w:type="dxa"/>
            <w:vAlign w:val="center"/>
          </w:tcPr>
          <w:p w14:paraId="5FC5FC7B"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4973F664"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71F0F0C5" w14:textId="77777777" w:rsidTr="0098216F">
        <w:trPr>
          <w:trHeight w:val="561"/>
        </w:trPr>
        <w:tc>
          <w:tcPr>
            <w:tcW w:w="577" w:type="dxa"/>
            <w:vAlign w:val="center"/>
          </w:tcPr>
          <w:p w14:paraId="67FA4EAA"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5.</w:t>
            </w:r>
          </w:p>
        </w:tc>
        <w:tc>
          <w:tcPr>
            <w:tcW w:w="3469" w:type="dxa"/>
          </w:tcPr>
          <w:p w14:paraId="08A8ADDF" w14:textId="77777777" w:rsidR="003F78BA" w:rsidRPr="003F78BA" w:rsidRDefault="003F78BA" w:rsidP="00087ADD">
            <w:pP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 xml:space="preserve">Ne daugiau kaip 50 valandų techninės įrangos montavimui, demontavimui, kalibravimui atliekant įrangos perkėlimą ant esamos ar kitų atramų. </w:t>
            </w:r>
          </w:p>
        </w:tc>
        <w:tc>
          <w:tcPr>
            <w:tcW w:w="1147" w:type="dxa"/>
          </w:tcPr>
          <w:p w14:paraId="4A230859" w14:textId="1C3C97CE" w:rsidR="003F78BA" w:rsidRPr="003F78BA" w:rsidRDefault="0098216F"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v</w:t>
            </w:r>
            <w:r w:rsidR="003F78BA" w:rsidRPr="003F78BA">
              <w:rPr>
                <w:rFonts w:ascii="Montserrat" w:eastAsia="Calibri" w:hAnsi="Montserrat" w:cs="Arial"/>
                <w:bCs/>
                <w:kern w:val="0"/>
                <w:sz w:val="20"/>
                <w:szCs w:val="20"/>
                <w14:ligatures w14:val="none"/>
              </w:rPr>
              <w:t>al.</w:t>
            </w:r>
          </w:p>
        </w:tc>
        <w:tc>
          <w:tcPr>
            <w:tcW w:w="1465" w:type="dxa"/>
          </w:tcPr>
          <w:p w14:paraId="3D040AFC"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50</w:t>
            </w:r>
          </w:p>
        </w:tc>
        <w:tc>
          <w:tcPr>
            <w:tcW w:w="1272" w:type="dxa"/>
            <w:vAlign w:val="center"/>
          </w:tcPr>
          <w:p w14:paraId="5F26386A"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584F36AA"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57C27499" w14:textId="77777777" w:rsidTr="0098216F">
        <w:trPr>
          <w:trHeight w:val="561"/>
        </w:trPr>
        <w:tc>
          <w:tcPr>
            <w:tcW w:w="577" w:type="dxa"/>
            <w:vAlign w:val="center"/>
          </w:tcPr>
          <w:p w14:paraId="4351ADAD"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6.</w:t>
            </w:r>
          </w:p>
        </w:tc>
        <w:tc>
          <w:tcPr>
            <w:tcW w:w="3469" w:type="dxa"/>
          </w:tcPr>
          <w:p w14:paraId="2F80A648" w14:textId="77777777" w:rsidR="003F78BA" w:rsidRPr="003F78BA" w:rsidRDefault="003F78BA" w:rsidP="00087ADD">
            <w:pP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Ne daugiau kaip 50 valandų sistemos konfigūracijų pakeitimams (po atliktų horizontalaus ar vertikalaus ženklinimo pakeitimų) atskiru Pirkėjo prašymu</w:t>
            </w:r>
          </w:p>
        </w:tc>
        <w:tc>
          <w:tcPr>
            <w:tcW w:w="1147" w:type="dxa"/>
          </w:tcPr>
          <w:p w14:paraId="7577E93A" w14:textId="056F1C28" w:rsidR="003F78BA" w:rsidRPr="003F78BA" w:rsidRDefault="0098216F"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v</w:t>
            </w:r>
            <w:r w:rsidR="003F78BA" w:rsidRPr="003F78BA">
              <w:rPr>
                <w:rFonts w:ascii="Montserrat" w:eastAsia="Calibri" w:hAnsi="Montserrat" w:cs="Arial"/>
                <w:bCs/>
                <w:kern w:val="0"/>
                <w:sz w:val="20"/>
                <w:szCs w:val="20"/>
                <w14:ligatures w14:val="none"/>
              </w:rPr>
              <w:t>al.</w:t>
            </w:r>
          </w:p>
        </w:tc>
        <w:tc>
          <w:tcPr>
            <w:tcW w:w="1465" w:type="dxa"/>
          </w:tcPr>
          <w:p w14:paraId="143B4471"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50</w:t>
            </w:r>
          </w:p>
        </w:tc>
        <w:tc>
          <w:tcPr>
            <w:tcW w:w="1272" w:type="dxa"/>
            <w:vAlign w:val="center"/>
          </w:tcPr>
          <w:p w14:paraId="40BD6BF5"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3DE365BA"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4FF35CF7" w14:textId="77777777" w:rsidTr="0098216F">
        <w:trPr>
          <w:trHeight w:val="561"/>
        </w:trPr>
        <w:tc>
          <w:tcPr>
            <w:tcW w:w="577" w:type="dxa"/>
            <w:vAlign w:val="center"/>
          </w:tcPr>
          <w:p w14:paraId="59FFFE3A" w14:textId="77777777" w:rsidR="003F78BA" w:rsidRPr="003F78BA" w:rsidRDefault="003F78BA" w:rsidP="003F78BA">
            <w:pPr>
              <w:jc w:val="both"/>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7.</w:t>
            </w:r>
          </w:p>
        </w:tc>
        <w:tc>
          <w:tcPr>
            <w:tcW w:w="3469" w:type="dxa"/>
          </w:tcPr>
          <w:p w14:paraId="4CC8DF72" w14:textId="77777777" w:rsidR="003F78BA" w:rsidRPr="003F78BA" w:rsidRDefault="003F78BA" w:rsidP="00087ADD">
            <w:pP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Ne daugiau kaip 200 valandų sistemos programiniams tobulinimams per sistemos priežiūros ir garantinį laikotarpį.</w:t>
            </w:r>
          </w:p>
          <w:p w14:paraId="5130F33A" w14:textId="77777777" w:rsidR="003F78BA" w:rsidRPr="003F78BA" w:rsidRDefault="003F78BA" w:rsidP="003F78BA">
            <w:pPr>
              <w:jc w:val="both"/>
              <w:rPr>
                <w:rFonts w:ascii="Montserrat" w:eastAsia="Calibri" w:hAnsi="Montserrat" w:cs="Arial"/>
                <w:bCs/>
                <w:kern w:val="0"/>
                <w:sz w:val="20"/>
                <w:szCs w:val="20"/>
                <w14:ligatures w14:val="none"/>
              </w:rPr>
            </w:pPr>
          </w:p>
        </w:tc>
        <w:tc>
          <w:tcPr>
            <w:tcW w:w="1147" w:type="dxa"/>
          </w:tcPr>
          <w:p w14:paraId="5DEFD79A" w14:textId="65F3727E" w:rsidR="003F78BA" w:rsidRPr="003F78BA" w:rsidRDefault="0098216F" w:rsidP="0098216F">
            <w:pPr>
              <w:jc w:val="center"/>
              <w:rPr>
                <w:rFonts w:ascii="Montserrat" w:eastAsia="Calibri" w:hAnsi="Montserrat" w:cs="Arial"/>
                <w:bCs/>
                <w:kern w:val="0"/>
                <w:sz w:val="20"/>
                <w:szCs w:val="20"/>
                <w14:ligatures w14:val="none"/>
              </w:rPr>
            </w:pPr>
            <w:r>
              <w:rPr>
                <w:rFonts w:ascii="Montserrat" w:eastAsia="Calibri" w:hAnsi="Montserrat" w:cs="Arial"/>
                <w:bCs/>
                <w:kern w:val="0"/>
                <w:sz w:val="20"/>
                <w:szCs w:val="20"/>
                <w14:ligatures w14:val="none"/>
              </w:rPr>
              <w:t>v</w:t>
            </w:r>
            <w:r w:rsidR="003F78BA" w:rsidRPr="003F78BA">
              <w:rPr>
                <w:rFonts w:ascii="Montserrat" w:eastAsia="Calibri" w:hAnsi="Montserrat" w:cs="Arial"/>
                <w:bCs/>
                <w:kern w:val="0"/>
                <w:sz w:val="20"/>
                <w:szCs w:val="20"/>
                <w14:ligatures w14:val="none"/>
              </w:rPr>
              <w:t>al.</w:t>
            </w:r>
          </w:p>
        </w:tc>
        <w:tc>
          <w:tcPr>
            <w:tcW w:w="1465" w:type="dxa"/>
          </w:tcPr>
          <w:p w14:paraId="552F1F7D" w14:textId="77777777" w:rsidR="003F78BA" w:rsidRPr="003F78BA" w:rsidRDefault="003F78BA" w:rsidP="0098216F">
            <w:pPr>
              <w:jc w:val="center"/>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200</w:t>
            </w:r>
          </w:p>
        </w:tc>
        <w:tc>
          <w:tcPr>
            <w:tcW w:w="1272" w:type="dxa"/>
            <w:vAlign w:val="center"/>
          </w:tcPr>
          <w:p w14:paraId="0BD7D182" w14:textId="77777777" w:rsidR="003F78BA" w:rsidRPr="003F78BA" w:rsidRDefault="003F78BA" w:rsidP="003F78BA">
            <w:pPr>
              <w:jc w:val="both"/>
              <w:rPr>
                <w:rFonts w:ascii="Montserrat" w:eastAsia="Calibri" w:hAnsi="Montserrat" w:cs="Arial"/>
                <w:bCs/>
                <w:kern w:val="0"/>
                <w:sz w:val="20"/>
                <w:szCs w:val="20"/>
                <w14:ligatures w14:val="none"/>
              </w:rPr>
            </w:pPr>
          </w:p>
        </w:tc>
        <w:tc>
          <w:tcPr>
            <w:tcW w:w="1389" w:type="dxa"/>
            <w:vAlign w:val="center"/>
          </w:tcPr>
          <w:p w14:paraId="718D2C8F"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0CD10C92" w14:textId="77777777" w:rsidTr="002E120A">
        <w:trPr>
          <w:trHeight w:val="162"/>
        </w:trPr>
        <w:tc>
          <w:tcPr>
            <w:tcW w:w="7930" w:type="dxa"/>
            <w:gridSpan w:val="5"/>
            <w:shd w:val="clear" w:color="auto" w:fill="auto"/>
          </w:tcPr>
          <w:p w14:paraId="464242AD" w14:textId="77777777" w:rsidR="003F78BA" w:rsidRPr="003F78BA" w:rsidRDefault="003F78BA" w:rsidP="00DC4774">
            <w:pPr>
              <w:jc w:val="right"/>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Bendra pasiūlymo kaina, Eur be PVM (du skaičiai po kablelio):</w:t>
            </w:r>
          </w:p>
        </w:tc>
        <w:tc>
          <w:tcPr>
            <w:tcW w:w="1389" w:type="dxa"/>
          </w:tcPr>
          <w:p w14:paraId="7704C39B"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1383A7AB" w14:textId="77777777" w:rsidTr="002E120A">
        <w:trPr>
          <w:trHeight w:val="162"/>
        </w:trPr>
        <w:tc>
          <w:tcPr>
            <w:tcW w:w="7930" w:type="dxa"/>
            <w:gridSpan w:val="5"/>
            <w:shd w:val="clear" w:color="auto" w:fill="auto"/>
          </w:tcPr>
          <w:p w14:paraId="4ADBE8DF" w14:textId="77777777" w:rsidR="003F78BA" w:rsidRPr="003F78BA" w:rsidRDefault="003F78BA" w:rsidP="00DC4774">
            <w:pPr>
              <w:jc w:val="right"/>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PVM tarifas proc.</w:t>
            </w:r>
          </w:p>
        </w:tc>
        <w:tc>
          <w:tcPr>
            <w:tcW w:w="1389" w:type="dxa"/>
          </w:tcPr>
          <w:p w14:paraId="718196D0"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42DA50A4" w14:textId="77777777" w:rsidTr="002E120A">
        <w:trPr>
          <w:trHeight w:val="162"/>
        </w:trPr>
        <w:tc>
          <w:tcPr>
            <w:tcW w:w="7930" w:type="dxa"/>
            <w:gridSpan w:val="5"/>
            <w:shd w:val="clear" w:color="auto" w:fill="auto"/>
          </w:tcPr>
          <w:p w14:paraId="3CC41992" w14:textId="77777777" w:rsidR="003F78BA" w:rsidRPr="003F78BA" w:rsidRDefault="003F78BA" w:rsidP="00DC4774">
            <w:pPr>
              <w:jc w:val="right"/>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PVM suma, Eur (du skaičiai po kablelio):</w:t>
            </w:r>
          </w:p>
        </w:tc>
        <w:tc>
          <w:tcPr>
            <w:tcW w:w="1389" w:type="dxa"/>
          </w:tcPr>
          <w:p w14:paraId="4A15D6B2" w14:textId="77777777" w:rsidR="003F78BA" w:rsidRPr="003F78BA" w:rsidRDefault="003F78BA" w:rsidP="003F78BA">
            <w:pPr>
              <w:jc w:val="both"/>
              <w:rPr>
                <w:rFonts w:ascii="Montserrat" w:eastAsia="Calibri" w:hAnsi="Montserrat" w:cs="Arial"/>
                <w:bCs/>
                <w:kern w:val="0"/>
                <w:sz w:val="20"/>
                <w:szCs w:val="20"/>
                <w14:ligatures w14:val="none"/>
              </w:rPr>
            </w:pPr>
          </w:p>
        </w:tc>
      </w:tr>
      <w:tr w:rsidR="003F78BA" w:rsidRPr="003F78BA" w14:paraId="42931AF8" w14:textId="77777777" w:rsidTr="002E120A">
        <w:trPr>
          <w:trHeight w:val="190"/>
        </w:trPr>
        <w:tc>
          <w:tcPr>
            <w:tcW w:w="7930" w:type="dxa"/>
            <w:gridSpan w:val="5"/>
            <w:shd w:val="clear" w:color="auto" w:fill="auto"/>
          </w:tcPr>
          <w:p w14:paraId="4C548595" w14:textId="77777777" w:rsidR="003F78BA" w:rsidRPr="003F78BA" w:rsidRDefault="003F78BA" w:rsidP="00DC4774">
            <w:pPr>
              <w:jc w:val="right"/>
              <w:rPr>
                <w:rFonts w:ascii="Montserrat" w:eastAsia="Calibri" w:hAnsi="Montserrat" w:cs="Arial"/>
                <w:bCs/>
                <w:kern w:val="0"/>
                <w:sz w:val="20"/>
                <w:szCs w:val="20"/>
                <w14:ligatures w14:val="none"/>
              </w:rPr>
            </w:pPr>
            <w:r w:rsidRPr="003F78BA">
              <w:rPr>
                <w:rFonts w:ascii="Montserrat" w:eastAsia="Calibri" w:hAnsi="Montserrat" w:cs="Arial"/>
                <w:bCs/>
                <w:kern w:val="0"/>
                <w:sz w:val="20"/>
                <w:szCs w:val="20"/>
                <w14:ligatures w14:val="none"/>
              </w:rPr>
              <w:t>Bendra pasiūlymo kaina, Eur su PVM (du skaičiai po kablelio):</w:t>
            </w:r>
          </w:p>
        </w:tc>
        <w:tc>
          <w:tcPr>
            <w:tcW w:w="1389" w:type="dxa"/>
          </w:tcPr>
          <w:p w14:paraId="61959572" w14:textId="77777777" w:rsidR="003F78BA" w:rsidRPr="003F78BA" w:rsidRDefault="003F78BA" w:rsidP="003F78BA">
            <w:pPr>
              <w:jc w:val="both"/>
              <w:rPr>
                <w:rFonts w:ascii="Montserrat" w:eastAsia="Calibri" w:hAnsi="Montserrat" w:cs="Arial"/>
                <w:bCs/>
                <w:kern w:val="0"/>
                <w:sz w:val="20"/>
                <w:szCs w:val="20"/>
                <w14:ligatures w14:val="none"/>
              </w:rPr>
            </w:pPr>
          </w:p>
        </w:tc>
      </w:tr>
    </w:tbl>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1492A935" w14:textId="77777777" w:rsidR="00B87863" w:rsidRDefault="000C36AC" w:rsidP="00415BA4">
      <w:pPr>
        <w:spacing w:after="0" w:line="240" w:lineRule="auto"/>
        <w:ind w:firstLine="567"/>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w:t>
      </w:r>
      <w:r w:rsidRPr="000C36AC">
        <w:rPr>
          <w:rFonts w:ascii="Montserrat" w:eastAsia="Calibri" w:hAnsi="Montserrat" w:cs="Arial"/>
          <w:kern w:val="0"/>
          <w:sz w:val="20"/>
          <w:szCs w:val="20"/>
          <w14:ligatures w14:val="none"/>
        </w:rPr>
        <w:t xml:space="preserve">Nurodytas kiekis yra </w:t>
      </w:r>
      <w:r>
        <w:rPr>
          <w:rFonts w:ascii="Montserrat" w:eastAsia="Calibri" w:hAnsi="Montserrat" w:cs="Arial"/>
          <w:kern w:val="0"/>
          <w:sz w:val="20"/>
          <w:szCs w:val="20"/>
          <w14:ligatures w14:val="none"/>
        </w:rPr>
        <w:t xml:space="preserve">maksimalus </w:t>
      </w:r>
      <w:r w:rsidRPr="000C36AC">
        <w:rPr>
          <w:rFonts w:ascii="Montserrat" w:eastAsia="Calibri" w:hAnsi="Montserrat" w:cs="Arial"/>
          <w:kern w:val="0"/>
          <w:sz w:val="20"/>
          <w:szCs w:val="20"/>
          <w14:ligatures w14:val="none"/>
        </w:rPr>
        <w:t xml:space="preserve">ir skirtas tik pasiūlymų palyginimui. Perkamas kiekis priklausys nuo poreikio Perkančiajai organizacijai. </w:t>
      </w:r>
      <w:r w:rsidRPr="0009593C">
        <w:rPr>
          <w:rFonts w:ascii="Montserrat" w:eastAsia="Calibri" w:hAnsi="Montserrat" w:cs="Arial"/>
          <w:kern w:val="0"/>
          <w:sz w:val="20"/>
          <w:szCs w:val="20"/>
          <w14:ligatures w14:val="none"/>
        </w:rPr>
        <w:t>Tiekėjo pasiūlymo formoje  nurodyt</w:t>
      </w:r>
      <w:r w:rsidR="008B4D04" w:rsidRPr="0009593C">
        <w:rPr>
          <w:rFonts w:ascii="Montserrat" w:eastAsia="Calibri" w:hAnsi="Montserrat" w:cs="Arial"/>
          <w:kern w:val="0"/>
          <w:sz w:val="20"/>
          <w:szCs w:val="20"/>
          <w14:ligatures w14:val="none"/>
        </w:rPr>
        <w:t>as</w:t>
      </w:r>
      <w:r w:rsidRPr="0009593C">
        <w:rPr>
          <w:rFonts w:ascii="Montserrat" w:eastAsia="Calibri" w:hAnsi="Montserrat" w:cs="Arial"/>
          <w:kern w:val="0"/>
          <w:sz w:val="20"/>
          <w:szCs w:val="20"/>
          <w14:ligatures w14:val="none"/>
        </w:rPr>
        <w:t xml:space="preserve"> įkaini</w:t>
      </w:r>
      <w:r w:rsidR="008B4D04" w:rsidRPr="0009593C">
        <w:rPr>
          <w:rFonts w:ascii="Montserrat" w:eastAsia="Calibri" w:hAnsi="Montserrat" w:cs="Arial"/>
          <w:kern w:val="0"/>
          <w:sz w:val="20"/>
          <w:szCs w:val="20"/>
          <w14:ligatures w14:val="none"/>
        </w:rPr>
        <w:t xml:space="preserve">s </w:t>
      </w:r>
      <w:r w:rsidRPr="0009593C">
        <w:rPr>
          <w:rFonts w:ascii="Montserrat" w:eastAsia="Calibri" w:hAnsi="Montserrat" w:cs="Arial"/>
          <w:kern w:val="0"/>
          <w:sz w:val="20"/>
          <w:szCs w:val="20"/>
          <w14:ligatures w14:val="none"/>
        </w:rPr>
        <w:t>bus perkelt</w:t>
      </w:r>
      <w:r w:rsidR="008B4D04" w:rsidRPr="0009593C">
        <w:rPr>
          <w:rFonts w:ascii="Montserrat" w:eastAsia="Calibri" w:hAnsi="Montserrat" w:cs="Arial"/>
          <w:kern w:val="0"/>
          <w:sz w:val="20"/>
          <w:szCs w:val="20"/>
          <w14:ligatures w14:val="none"/>
        </w:rPr>
        <w:t>as</w:t>
      </w:r>
      <w:r w:rsidRPr="0009593C">
        <w:rPr>
          <w:rFonts w:ascii="Montserrat" w:eastAsia="Calibri" w:hAnsi="Montserrat" w:cs="Arial"/>
          <w:kern w:val="0"/>
          <w:sz w:val="20"/>
          <w:szCs w:val="20"/>
          <w14:ligatures w14:val="none"/>
        </w:rPr>
        <w:t xml:space="preserve"> į sutartį.</w:t>
      </w:r>
      <w:r w:rsidR="008B297E">
        <w:rPr>
          <w:rFonts w:ascii="Montserrat" w:eastAsia="Calibri" w:hAnsi="Montserrat" w:cs="Arial"/>
          <w:kern w:val="0"/>
          <w:sz w:val="20"/>
          <w:szCs w:val="20"/>
          <w14:ligatures w14:val="none"/>
        </w:rPr>
        <w:t xml:space="preserve"> </w:t>
      </w:r>
    </w:p>
    <w:p w14:paraId="35777649" w14:textId="0DDF6281" w:rsidR="000C36AC" w:rsidRPr="0009593C" w:rsidRDefault="00B87863" w:rsidP="00415BA4">
      <w:pPr>
        <w:spacing w:after="0" w:line="240" w:lineRule="auto"/>
        <w:ind w:firstLine="567"/>
        <w:jc w:val="both"/>
        <w:rPr>
          <w:rFonts w:ascii="Montserrat" w:eastAsia="Calibri" w:hAnsi="Montserrat" w:cs="Arial"/>
          <w:kern w:val="0"/>
          <w:sz w:val="20"/>
          <w:szCs w:val="20"/>
          <w14:ligatures w14:val="none"/>
        </w:rPr>
      </w:pPr>
      <w:r w:rsidRPr="00B87863">
        <w:rPr>
          <w:rFonts w:ascii="Montserrat" w:eastAsia="Calibri" w:hAnsi="Montserrat" w:cs="Arial"/>
          <w:kern w:val="0"/>
          <w:sz w:val="20"/>
          <w:szCs w:val="20"/>
          <w14:ligatures w14:val="none"/>
        </w:rPr>
        <w:t xml:space="preserve">Gedimo šalinimui, kuriam reikalingas įrangos atstatymas, remontas po eismo įvykių, vandalizmo atvejų </w:t>
      </w:r>
      <w:r w:rsidR="008B297E" w:rsidRPr="008B297E">
        <w:rPr>
          <w:rFonts w:ascii="Montserrat" w:eastAsia="Calibri" w:hAnsi="Montserrat" w:cs="Arial"/>
          <w:kern w:val="0"/>
          <w:sz w:val="20"/>
          <w:szCs w:val="20"/>
          <w14:ligatures w14:val="none"/>
        </w:rPr>
        <w:t>išlaidoms apmokėti taikoma sutarties vykdymo išlaidų atlyginimo kainodara</w:t>
      </w:r>
      <w:r w:rsidR="00484D9D">
        <w:rPr>
          <w:rFonts w:ascii="Montserrat" w:eastAsia="Calibri" w:hAnsi="Montserrat" w:cs="Arial"/>
          <w:kern w:val="0"/>
          <w:sz w:val="20"/>
          <w:szCs w:val="20"/>
          <w14:ligatures w14:val="none"/>
        </w:rPr>
        <w:t xml:space="preserve"> (techninės specifikacijos 6.6. p.)</w:t>
      </w:r>
      <w:r w:rsidR="00F72093">
        <w:rPr>
          <w:rFonts w:ascii="Montserrat" w:eastAsia="Calibri" w:hAnsi="Montserrat" w:cs="Arial"/>
          <w:kern w:val="0"/>
          <w:sz w:val="20"/>
          <w:szCs w:val="20"/>
          <w14:ligatures w14:val="none"/>
        </w:rPr>
        <w:t>,</w:t>
      </w:r>
      <w:r w:rsidR="00484D9D">
        <w:rPr>
          <w:rFonts w:ascii="Montserrat" w:eastAsia="Calibri" w:hAnsi="Montserrat" w:cs="Arial"/>
          <w:kern w:val="0"/>
          <w:sz w:val="20"/>
          <w:szCs w:val="20"/>
          <w14:ligatures w14:val="none"/>
        </w:rPr>
        <w:t xml:space="preserve"> </w:t>
      </w:r>
      <w:r w:rsidR="00484D9D" w:rsidRPr="00484D9D">
        <w:rPr>
          <w:rFonts w:ascii="Montserrat" w:eastAsia="Calibri" w:hAnsi="Montserrat" w:cs="Arial"/>
          <w:kern w:val="0"/>
          <w:sz w:val="20"/>
          <w:szCs w:val="20"/>
          <w14:ligatures w14:val="none"/>
        </w:rPr>
        <w:t>20 000,00 Eur be PVM</w:t>
      </w:r>
      <w:r w:rsidR="00F72093">
        <w:rPr>
          <w:rFonts w:ascii="Montserrat" w:eastAsia="Calibri" w:hAnsi="Montserrat" w:cs="Arial"/>
          <w:kern w:val="0"/>
          <w:sz w:val="20"/>
          <w:szCs w:val="20"/>
          <w14:ligatures w14:val="none"/>
        </w:rPr>
        <w:t>, kuri įskaičiuojama į bendrą sutarties vertę.</w:t>
      </w:r>
    </w:p>
    <w:p w14:paraId="09BCB755" w14:textId="103AA924"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C8F4AF0"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lastRenderedPageBreak/>
        <w:t>*</w:t>
      </w:r>
      <w:r w:rsidR="000C36AC">
        <w:rPr>
          <w:rFonts w:ascii="Montserrat" w:eastAsia="Calibri" w:hAnsi="Montserrat" w:cs="Arial"/>
          <w:kern w:val="0"/>
          <w:sz w:val="20"/>
          <w:szCs w:val="20"/>
          <w14:ligatures w14:val="none"/>
        </w:rPr>
        <w:t>*</w:t>
      </w:r>
      <w:r w:rsidRPr="00415BA4">
        <w:rPr>
          <w:rFonts w:ascii="Montserrat" w:eastAsia="Calibri" w:hAnsi="Montserrat" w:cs="Arial"/>
          <w:kern w:val="0"/>
          <w:sz w:val="20"/>
          <w:szCs w:val="20"/>
          <w14:ligatures w14:val="none"/>
        </w:rPr>
        <w:t xml:space="preserve"> Tais atvejais, kai pagal galiojančius teisės aktus tiekėjui nereikia mokėti PVM, jis nurodo priežastis, dėl kurių PVM nemokamas.</w:t>
      </w:r>
    </w:p>
    <w:p w14:paraId="002F837D" w14:textId="77777777" w:rsidR="007F1029" w:rsidRDefault="007F1029" w:rsidP="00415BA4">
      <w:pPr>
        <w:spacing w:after="0" w:line="240" w:lineRule="auto"/>
        <w:ind w:firstLine="567"/>
        <w:jc w:val="both"/>
        <w:rPr>
          <w:rFonts w:ascii="Montserrat" w:eastAsia="Calibri" w:hAnsi="Montserrat" w:cs="Arial"/>
          <w:kern w:val="0"/>
          <w:sz w:val="20"/>
          <w:szCs w:val="20"/>
          <w14:ligatures w14:val="none"/>
        </w:rPr>
      </w:pPr>
    </w:p>
    <w:p w14:paraId="15EA0787" w14:textId="650A013A" w:rsidR="007F1029" w:rsidRDefault="007F1029" w:rsidP="00415BA4">
      <w:pPr>
        <w:spacing w:after="0" w:line="240" w:lineRule="auto"/>
        <w:ind w:firstLine="567"/>
        <w:jc w:val="both"/>
        <w:rPr>
          <w:rFonts w:ascii="Montserrat" w:eastAsia="Calibri" w:hAnsi="Montserrat" w:cs="Arial"/>
          <w:b/>
          <w:bCs/>
          <w:i/>
          <w:iCs/>
          <w:kern w:val="0"/>
          <w:sz w:val="20"/>
          <w:szCs w:val="20"/>
          <w14:ligatures w14:val="none"/>
        </w:rPr>
      </w:pPr>
      <w:r w:rsidRPr="00C505C4">
        <w:rPr>
          <w:rFonts w:ascii="Montserrat" w:eastAsia="Calibri" w:hAnsi="Montserrat" w:cs="Arial"/>
          <w:b/>
          <w:bCs/>
          <w:i/>
          <w:iCs/>
          <w:kern w:val="0"/>
          <w:sz w:val="20"/>
          <w:szCs w:val="20"/>
          <w14:ligatures w14:val="none"/>
        </w:rPr>
        <w:t>Siūlomas pirkimo objektas visiškai atitinka pirkimo dokumentuose nurodytus reikalavimus ir jo savybės tokios:</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3781"/>
        <w:gridCol w:w="4166"/>
      </w:tblGrid>
      <w:tr w:rsidR="009048AE" w:rsidRPr="00B1340D" w14:paraId="3A5BF62E" w14:textId="77777777" w:rsidTr="002E120A">
        <w:trPr>
          <w:trHeight w:val="1573"/>
        </w:trPr>
        <w:tc>
          <w:tcPr>
            <w:tcW w:w="420" w:type="pct"/>
          </w:tcPr>
          <w:p w14:paraId="324C3437" w14:textId="77777777" w:rsidR="009048AE" w:rsidRPr="00B1340D" w:rsidRDefault="009048AE" w:rsidP="002E120A">
            <w:pPr>
              <w:spacing w:after="0" w:line="240" w:lineRule="auto"/>
              <w:jc w:val="center"/>
              <w:rPr>
                <w:rFonts w:ascii="Montserrat" w:hAnsi="Montserrat"/>
                <w:b/>
                <w:sz w:val="20"/>
                <w:szCs w:val="20"/>
                <w:lang w:eastAsia="lt-LT"/>
              </w:rPr>
            </w:pPr>
          </w:p>
          <w:p w14:paraId="307BE42E" w14:textId="77777777" w:rsidR="009048AE" w:rsidRPr="00B1340D" w:rsidRDefault="009048AE" w:rsidP="002E120A">
            <w:pPr>
              <w:spacing w:after="0" w:line="240" w:lineRule="auto"/>
              <w:jc w:val="center"/>
              <w:rPr>
                <w:rFonts w:ascii="Montserrat" w:hAnsi="Montserrat"/>
                <w:b/>
                <w:sz w:val="20"/>
                <w:szCs w:val="20"/>
                <w:lang w:eastAsia="lt-LT"/>
              </w:rPr>
            </w:pPr>
          </w:p>
          <w:p w14:paraId="1BED91C4" w14:textId="77777777" w:rsidR="009048AE" w:rsidRPr="00B1340D" w:rsidRDefault="009048AE" w:rsidP="002E120A">
            <w:pPr>
              <w:spacing w:after="0" w:line="240" w:lineRule="auto"/>
              <w:jc w:val="center"/>
              <w:rPr>
                <w:rFonts w:ascii="Montserrat" w:hAnsi="Montserrat"/>
                <w:b/>
                <w:sz w:val="20"/>
                <w:szCs w:val="20"/>
                <w:lang w:eastAsia="lt-LT"/>
              </w:rPr>
            </w:pPr>
            <w:r w:rsidRPr="00B1340D">
              <w:rPr>
                <w:rFonts w:ascii="Montserrat" w:hAnsi="Montserrat"/>
                <w:b/>
                <w:sz w:val="20"/>
                <w:szCs w:val="20"/>
                <w:lang w:eastAsia="lt-LT"/>
              </w:rPr>
              <w:t>Eil. Nr.</w:t>
            </w:r>
          </w:p>
        </w:tc>
        <w:tc>
          <w:tcPr>
            <w:tcW w:w="2179" w:type="pct"/>
          </w:tcPr>
          <w:p w14:paraId="03FDCE42" w14:textId="77777777" w:rsidR="009048AE" w:rsidRDefault="009048AE" w:rsidP="002E120A">
            <w:pPr>
              <w:jc w:val="center"/>
              <w:rPr>
                <w:rFonts w:ascii="Montserrat" w:hAnsi="Montserrat"/>
                <w:b/>
                <w:sz w:val="20"/>
                <w:szCs w:val="20"/>
                <w:lang w:eastAsia="lt-LT"/>
              </w:rPr>
            </w:pPr>
          </w:p>
          <w:p w14:paraId="3ADE5EBB" w14:textId="77777777" w:rsidR="009048AE" w:rsidRDefault="009048AE" w:rsidP="002E120A">
            <w:pPr>
              <w:jc w:val="center"/>
              <w:rPr>
                <w:rFonts w:ascii="Montserrat" w:hAnsi="Montserrat"/>
                <w:b/>
                <w:sz w:val="20"/>
                <w:szCs w:val="20"/>
                <w:lang w:eastAsia="lt-LT"/>
              </w:rPr>
            </w:pPr>
          </w:p>
          <w:p w14:paraId="7FE4F639" w14:textId="77777777" w:rsidR="009048AE" w:rsidRPr="00031C08" w:rsidRDefault="009048AE" w:rsidP="002E120A">
            <w:pPr>
              <w:jc w:val="center"/>
              <w:rPr>
                <w:rFonts w:ascii="Montserrat" w:hAnsi="Montserrat"/>
                <w:b/>
                <w:sz w:val="20"/>
                <w:szCs w:val="20"/>
                <w:lang w:eastAsia="lt-LT"/>
              </w:rPr>
            </w:pPr>
            <w:r w:rsidRPr="000345B3">
              <w:rPr>
                <w:rFonts w:ascii="Montserrat" w:hAnsi="Montserrat"/>
                <w:b/>
                <w:sz w:val="20"/>
                <w:szCs w:val="20"/>
                <w:lang w:eastAsia="lt-LT"/>
              </w:rPr>
              <w:t>Techninės specifikacijos reikalavimas</w:t>
            </w:r>
          </w:p>
        </w:tc>
        <w:tc>
          <w:tcPr>
            <w:tcW w:w="2401" w:type="pct"/>
          </w:tcPr>
          <w:p w14:paraId="0DC6D967" w14:textId="77777777" w:rsidR="009048AE" w:rsidRPr="00DD6C7C" w:rsidRDefault="009048AE" w:rsidP="002E120A">
            <w:pPr>
              <w:spacing w:after="0" w:line="240" w:lineRule="auto"/>
              <w:jc w:val="both"/>
              <w:rPr>
                <w:rFonts w:ascii="Montserrat" w:eastAsia="SimSun" w:hAnsi="Montserrat" w:cs="Times New Roman"/>
                <w:noProof/>
                <w:sz w:val="18"/>
                <w:szCs w:val="18"/>
                <w:lang w:eastAsia="lt-LT"/>
              </w:rPr>
            </w:pPr>
            <w:r w:rsidRPr="00DD6C7C">
              <w:rPr>
                <w:rFonts w:ascii="Montserrat" w:eastAsia="SimSun" w:hAnsi="Montserrat" w:cs="Times New Roman"/>
                <w:noProof/>
                <w:sz w:val="18"/>
                <w:szCs w:val="18"/>
                <w:lang w:eastAsia="lt-LT"/>
              </w:rPr>
              <w:t>Siūlomų prekių techninės charakteristikos (</w:t>
            </w:r>
            <w:r w:rsidRPr="00DD6C7C">
              <w:rPr>
                <w:rFonts w:ascii="Montserrat" w:eastAsia="SimSun" w:hAnsi="Montserrat" w:cs="Times New Roman"/>
                <w:b/>
                <w:bCs/>
                <w:noProof/>
                <w:sz w:val="18"/>
                <w:szCs w:val="18"/>
                <w:lang w:eastAsia="lt-LT"/>
              </w:rPr>
              <w:t>pildo tiekėjas</w:t>
            </w:r>
            <w:r w:rsidRPr="00DD6C7C">
              <w:rPr>
                <w:rFonts w:ascii="Montserrat" w:eastAsia="SimSun" w:hAnsi="Montserrat" w:cs="Times New Roman"/>
                <w:noProof/>
                <w:sz w:val="18"/>
                <w:szCs w:val="18"/>
                <w:lang w:eastAsia="lt-LT"/>
              </w:rPr>
              <w:t>)</w:t>
            </w:r>
          </w:p>
          <w:p w14:paraId="208EFF17" w14:textId="2DA23386" w:rsidR="009048AE" w:rsidRPr="00DD6C7C" w:rsidRDefault="009048AE" w:rsidP="002E120A">
            <w:pPr>
              <w:spacing w:after="0" w:line="240" w:lineRule="auto"/>
              <w:jc w:val="both"/>
              <w:rPr>
                <w:rFonts w:ascii="Montserrat" w:eastAsia="Calibri" w:hAnsi="Montserrat"/>
                <w:b/>
                <w:i/>
                <w:sz w:val="18"/>
                <w:szCs w:val="18"/>
                <w:lang w:eastAsia="lt-LT"/>
              </w:rPr>
            </w:pPr>
            <w:r w:rsidRPr="00DD6C7C">
              <w:rPr>
                <w:rFonts w:ascii="Montserrat" w:eastAsia="Calibri" w:hAnsi="Montserrat"/>
                <w:b/>
                <w:i/>
                <w:sz w:val="18"/>
                <w:szCs w:val="18"/>
                <w:lang w:eastAsia="lt-LT"/>
              </w:rPr>
              <w:t>Privaloma išsamiai aprašyti siūlomą reikalavimo atitikimą</w:t>
            </w:r>
            <w:r w:rsidR="00104C28">
              <w:rPr>
                <w:rFonts w:ascii="Montserrat" w:eastAsia="Calibri" w:hAnsi="Montserrat"/>
                <w:b/>
                <w:i/>
                <w:sz w:val="18"/>
                <w:szCs w:val="18"/>
                <w:lang w:eastAsia="lt-LT"/>
              </w:rPr>
              <w:t xml:space="preserve"> </w:t>
            </w:r>
            <w:r w:rsidR="00104C28" w:rsidRPr="00104C28">
              <w:rPr>
                <w:rFonts w:ascii="Montserrat" w:eastAsia="Calibri" w:hAnsi="Montserrat"/>
                <w:b/>
                <w:i/>
                <w:sz w:val="18"/>
                <w:szCs w:val="18"/>
                <w:lang w:eastAsia="lt-LT"/>
              </w:rPr>
              <w:t>nurodant reikalaujamas parametrų reikšmes arba galimybių patvirtinimas (jei nėra specifikacijos reikšmių)</w:t>
            </w:r>
          </w:p>
          <w:p w14:paraId="28DCD173" w14:textId="3E88E2AE" w:rsidR="009048AE" w:rsidRPr="00DD6C7C" w:rsidRDefault="009048AE" w:rsidP="002E120A">
            <w:pPr>
              <w:spacing w:after="0" w:line="240" w:lineRule="auto"/>
              <w:jc w:val="both"/>
              <w:rPr>
                <w:rFonts w:ascii="Montserrat" w:eastAsia="Calibri" w:hAnsi="Montserrat"/>
                <w:b/>
                <w:i/>
                <w:color w:val="002060"/>
                <w:sz w:val="16"/>
                <w:szCs w:val="16"/>
                <w:lang w:eastAsia="lt-LT"/>
              </w:rPr>
            </w:pPr>
          </w:p>
        </w:tc>
      </w:tr>
      <w:tr w:rsidR="009048AE" w:rsidRPr="00B1340D" w14:paraId="70F73C4E" w14:textId="77777777" w:rsidTr="002E120A">
        <w:trPr>
          <w:trHeight w:val="135"/>
        </w:trPr>
        <w:tc>
          <w:tcPr>
            <w:tcW w:w="420" w:type="pct"/>
          </w:tcPr>
          <w:p w14:paraId="75000E89" w14:textId="77777777" w:rsidR="009048AE" w:rsidRPr="00B1340D" w:rsidRDefault="009048AE" w:rsidP="002E120A">
            <w:pPr>
              <w:pStyle w:val="ALFooterDoc"/>
              <w:jc w:val="center"/>
              <w:rPr>
                <w:rFonts w:ascii="Montserrat" w:hAnsi="Montserrat"/>
                <w:sz w:val="20"/>
                <w:szCs w:val="20"/>
              </w:rPr>
            </w:pPr>
            <w:bookmarkStart w:id="2" w:name="_Hlk87953972"/>
            <w:r w:rsidRPr="00B1340D">
              <w:rPr>
                <w:rFonts w:ascii="Montserrat" w:hAnsi="Montserrat"/>
                <w:sz w:val="20"/>
                <w:szCs w:val="20"/>
              </w:rPr>
              <w:t>1</w:t>
            </w:r>
          </w:p>
        </w:tc>
        <w:tc>
          <w:tcPr>
            <w:tcW w:w="2179" w:type="pct"/>
          </w:tcPr>
          <w:p w14:paraId="1E3A9715" w14:textId="77777777" w:rsidR="009048AE" w:rsidRPr="00C9018D" w:rsidRDefault="009048AE" w:rsidP="002E120A">
            <w:pPr>
              <w:pStyle w:val="ALFooterDoc"/>
              <w:jc w:val="center"/>
              <w:rPr>
                <w:rFonts w:ascii="Montserrat" w:hAnsi="Montserrat"/>
                <w:sz w:val="20"/>
                <w:szCs w:val="20"/>
              </w:rPr>
            </w:pPr>
            <w:r w:rsidRPr="00C9018D">
              <w:rPr>
                <w:rFonts w:ascii="Montserrat" w:hAnsi="Montserrat"/>
                <w:sz w:val="20"/>
                <w:szCs w:val="20"/>
              </w:rPr>
              <w:t>2</w:t>
            </w:r>
          </w:p>
        </w:tc>
        <w:tc>
          <w:tcPr>
            <w:tcW w:w="2401" w:type="pct"/>
          </w:tcPr>
          <w:p w14:paraId="48C2B71A" w14:textId="77777777" w:rsidR="009048AE" w:rsidRPr="00B1340D" w:rsidRDefault="009048AE" w:rsidP="002E120A">
            <w:pPr>
              <w:pStyle w:val="ALFooterDoc"/>
              <w:jc w:val="center"/>
              <w:rPr>
                <w:rFonts w:ascii="Montserrat" w:hAnsi="Montserrat"/>
                <w:spacing w:val="-1"/>
                <w:sz w:val="20"/>
                <w:szCs w:val="20"/>
              </w:rPr>
            </w:pPr>
            <w:r>
              <w:rPr>
                <w:rFonts w:ascii="Montserrat" w:hAnsi="Montserrat"/>
                <w:spacing w:val="-1"/>
                <w:sz w:val="20"/>
                <w:szCs w:val="20"/>
              </w:rPr>
              <w:t>3</w:t>
            </w:r>
          </w:p>
        </w:tc>
      </w:tr>
      <w:tr w:rsidR="009048AE" w:rsidRPr="00B1340D" w14:paraId="397B6426" w14:textId="77777777" w:rsidTr="002E120A">
        <w:trPr>
          <w:trHeight w:val="309"/>
        </w:trPr>
        <w:tc>
          <w:tcPr>
            <w:tcW w:w="420" w:type="pct"/>
            <w:shd w:val="clear" w:color="auto" w:fill="auto"/>
          </w:tcPr>
          <w:p w14:paraId="57D170B3" w14:textId="77777777" w:rsidR="009048AE" w:rsidRPr="00B1340D" w:rsidRDefault="009048AE" w:rsidP="002E120A">
            <w:pPr>
              <w:pStyle w:val="ALFooterDoc"/>
              <w:rPr>
                <w:rFonts w:ascii="Montserrat" w:hAnsi="Montserrat"/>
                <w:sz w:val="20"/>
                <w:szCs w:val="20"/>
              </w:rPr>
            </w:pPr>
            <w:bookmarkStart w:id="3" w:name="_Hlk125646893"/>
            <w:bookmarkEnd w:id="2"/>
          </w:p>
        </w:tc>
        <w:tc>
          <w:tcPr>
            <w:tcW w:w="2179" w:type="pct"/>
            <w:shd w:val="clear" w:color="auto" w:fill="auto"/>
          </w:tcPr>
          <w:p w14:paraId="18DD6051" w14:textId="77777777" w:rsidR="009048AE" w:rsidRPr="00031C08" w:rsidRDefault="009048AE" w:rsidP="002E120A">
            <w:pPr>
              <w:pStyle w:val="ALFooterDoc"/>
              <w:rPr>
                <w:rFonts w:ascii="Montserrat" w:hAnsi="Montserrat"/>
                <w:b/>
                <w:bCs/>
                <w:sz w:val="20"/>
                <w:szCs w:val="20"/>
              </w:rPr>
            </w:pPr>
            <w:r w:rsidRPr="00031C08">
              <w:rPr>
                <w:rFonts w:ascii="Montserrat" w:hAnsi="Montserrat"/>
                <w:b/>
                <w:bCs/>
                <w:sz w:val="20"/>
                <w:szCs w:val="20"/>
              </w:rPr>
              <w:t xml:space="preserve">Nurodyti prekės gamintoją ir modelį </w:t>
            </w:r>
          </w:p>
        </w:tc>
        <w:tc>
          <w:tcPr>
            <w:tcW w:w="2401" w:type="pct"/>
            <w:shd w:val="clear" w:color="auto" w:fill="auto"/>
          </w:tcPr>
          <w:p w14:paraId="7FC4BC5E" w14:textId="77777777" w:rsidR="009048AE" w:rsidRPr="00B1340D" w:rsidRDefault="009048AE" w:rsidP="002E120A">
            <w:pPr>
              <w:pStyle w:val="ALFooterDoc"/>
              <w:rPr>
                <w:rFonts w:ascii="Montserrat" w:hAnsi="Montserrat"/>
                <w:i/>
                <w:iCs/>
                <w:sz w:val="20"/>
                <w:szCs w:val="20"/>
              </w:rPr>
            </w:pPr>
          </w:p>
        </w:tc>
      </w:tr>
      <w:tr w:rsidR="009048AE" w:rsidRPr="00B1340D" w14:paraId="6008661D" w14:textId="77777777" w:rsidTr="002E120A">
        <w:trPr>
          <w:trHeight w:val="249"/>
        </w:trPr>
        <w:tc>
          <w:tcPr>
            <w:tcW w:w="420" w:type="pct"/>
            <w:shd w:val="clear" w:color="auto" w:fill="E8E8E8" w:themeFill="background2"/>
          </w:tcPr>
          <w:p w14:paraId="4DBDE556" w14:textId="77777777" w:rsidR="009048AE" w:rsidRPr="00B1340D" w:rsidRDefault="009048AE" w:rsidP="002E120A">
            <w:pPr>
              <w:pStyle w:val="ALFooterDoc"/>
              <w:rPr>
                <w:rFonts w:ascii="Montserrat" w:hAnsi="Montserrat"/>
                <w:sz w:val="20"/>
                <w:szCs w:val="20"/>
              </w:rPr>
            </w:pPr>
            <w:r w:rsidRPr="00B1340D">
              <w:rPr>
                <w:rFonts w:ascii="Montserrat" w:hAnsi="Montserrat"/>
                <w:sz w:val="20"/>
                <w:szCs w:val="20"/>
              </w:rPr>
              <w:t>1.</w:t>
            </w:r>
          </w:p>
        </w:tc>
        <w:tc>
          <w:tcPr>
            <w:tcW w:w="4580" w:type="pct"/>
            <w:gridSpan w:val="2"/>
            <w:shd w:val="clear" w:color="auto" w:fill="E8E8E8" w:themeFill="background2"/>
          </w:tcPr>
          <w:p w14:paraId="091404CA" w14:textId="77777777" w:rsidR="009048AE" w:rsidRPr="00B1340D" w:rsidRDefault="009048AE" w:rsidP="002E120A">
            <w:pPr>
              <w:pStyle w:val="ALFooterDoc"/>
              <w:jc w:val="center"/>
              <w:rPr>
                <w:rFonts w:ascii="Montserrat" w:hAnsi="Montserrat"/>
                <w:b/>
                <w:bCs/>
                <w:sz w:val="20"/>
                <w:szCs w:val="20"/>
              </w:rPr>
            </w:pPr>
            <w:r w:rsidRPr="00B1340D">
              <w:rPr>
                <w:rFonts w:ascii="Montserrat" w:hAnsi="Montserrat"/>
                <w:b/>
                <w:bCs/>
                <w:sz w:val="20"/>
                <w:szCs w:val="20"/>
              </w:rPr>
              <w:t>Bendrieji reikalavimai</w:t>
            </w:r>
            <w:r>
              <w:rPr>
                <w:rFonts w:ascii="Montserrat" w:hAnsi="Montserrat"/>
                <w:b/>
                <w:bCs/>
                <w:sz w:val="20"/>
                <w:szCs w:val="20"/>
              </w:rPr>
              <w:t xml:space="preserve"> techninei įrangai</w:t>
            </w:r>
          </w:p>
        </w:tc>
      </w:tr>
      <w:tr w:rsidR="009048AE" w:rsidRPr="00B1340D" w14:paraId="3FF5FB19" w14:textId="77777777" w:rsidTr="002E120A">
        <w:trPr>
          <w:trHeight w:val="237"/>
        </w:trPr>
        <w:tc>
          <w:tcPr>
            <w:tcW w:w="420" w:type="pct"/>
          </w:tcPr>
          <w:p w14:paraId="3D42513C" w14:textId="77777777" w:rsidR="009048AE" w:rsidRPr="00B1340D" w:rsidRDefault="009048AE" w:rsidP="002E120A">
            <w:pPr>
              <w:pStyle w:val="ALFooterDoc"/>
              <w:rPr>
                <w:rFonts w:ascii="Montserrat" w:hAnsi="Montserrat"/>
                <w:sz w:val="20"/>
                <w:szCs w:val="20"/>
              </w:rPr>
            </w:pPr>
            <w:r w:rsidRPr="00B1340D">
              <w:rPr>
                <w:rFonts w:ascii="Montserrat" w:hAnsi="Montserrat"/>
                <w:sz w:val="20"/>
                <w:szCs w:val="20"/>
              </w:rPr>
              <w:t>1.1.</w:t>
            </w:r>
          </w:p>
        </w:tc>
        <w:tc>
          <w:tcPr>
            <w:tcW w:w="2179" w:type="pct"/>
          </w:tcPr>
          <w:p w14:paraId="34333773" w14:textId="77777777" w:rsidR="009048AE" w:rsidRPr="000964C7" w:rsidRDefault="009048AE" w:rsidP="002E120A">
            <w:pPr>
              <w:pStyle w:val="ALFooterDoc"/>
              <w:jc w:val="both"/>
              <w:rPr>
                <w:rFonts w:ascii="Montserrat" w:hAnsi="Montserrat"/>
                <w:sz w:val="20"/>
                <w:szCs w:val="20"/>
              </w:rPr>
            </w:pPr>
            <w:r w:rsidRPr="000964C7">
              <w:rPr>
                <w:rFonts w:ascii="Montserrat" w:hAnsi="Montserrat"/>
                <w:sz w:val="20"/>
                <w:szCs w:val="20"/>
              </w:rPr>
              <w:t xml:space="preserve">Techninę įrangą </w:t>
            </w:r>
            <w:r w:rsidRPr="000964C7">
              <w:rPr>
                <w:rFonts w:ascii="Montserrat" w:hAnsi="Montserrat" w:cs="Arial"/>
                <w:bCs/>
                <w:sz w:val="20"/>
                <w:szCs w:val="20"/>
              </w:rPr>
              <w:t>turi sudaryti 2 vaizdo sensoriai viename korpuse. Vienas sensorius turi būti skirtas valstybinių numerių nuskaitymui (OCR – angl. optical character recognition), antras sensorius spalvoto vaizdo, bendro vaizdo fiksavimui.</w:t>
            </w:r>
          </w:p>
        </w:tc>
        <w:tc>
          <w:tcPr>
            <w:tcW w:w="2401" w:type="pct"/>
          </w:tcPr>
          <w:p w14:paraId="2BE309A6" w14:textId="77777777" w:rsidR="009048AE" w:rsidRPr="00B1340D" w:rsidRDefault="009048AE" w:rsidP="002E120A">
            <w:pPr>
              <w:pStyle w:val="ALFooterDoc"/>
              <w:rPr>
                <w:rFonts w:ascii="Montserrat" w:hAnsi="Montserrat"/>
                <w:sz w:val="20"/>
                <w:szCs w:val="20"/>
              </w:rPr>
            </w:pPr>
          </w:p>
        </w:tc>
      </w:tr>
      <w:tr w:rsidR="009048AE" w:rsidRPr="00B1340D" w14:paraId="5B041121" w14:textId="77777777" w:rsidTr="002E120A">
        <w:trPr>
          <w:trHeight w:val="237"/>
        </w:trPr>
        <w:tc>
          <w:tcPr>
            <w:tcW w:w="420" w:type="pct"/>
          </w:tcPr>
          <w:p w14:paraId="5AAEC718"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1.2.</w:t>
            </w:r>
          </w:p>
        </w:tc>
        <w:tc>
          <w:tcPr>
            <w:tcW w:w="2179" w:type="pct"/>
          </w:tcPr>
          <w:p w14:paraId="7E18DBD3" w14:textId="77777777" w:rsidR="009048AE" w:rsidRPr="000964C7" w:rsidRDefault="009048AE" w:rsidP="002E120A">
            <w:pPr>
              <w:pStyle w:val="ALFooterDoc"/>
              <w:jc w:val="both"/>
              <w:rPr>
                <w:rFonts w:ascii="Montserrat" w:hAnsi="Montserrat"/>
                <w:sz w:val="20"/>
                <w:szCs w:val="20"/>
              </w:rPr>
            </w:pPr>
            <w:r w:rsidRPr="000964C7">
              <w:rPr>
                <w:rFonts w:ascii="Montserrat" w:hAnsi="Montserrat"/>
                <w:sz w:val="20"/>
                <w:szCs w:val="20"/>
              </w:rPr>
              <w:t>Sensorių raiška (atskirai) ne mažiau kaip 5 MP.</w:t>
            </w:r>
          </w:p>
        </w:tc>
        <w:tc>
          <w:tcPr>
            <w:tcW w:w="2401" w:type="pct"/>
          </w:tcPr>
          <w:p w14:paraId="1AB63460" w14:textId="77777777" w:rsidR="009048AE" w:rsidRPr="00B1340D" w:rsidRDefault="009048AE" w:rsidP="002E120A">
            <w:pPr>
              <w:pStyle w:val="ALFooterDoc"/>
              <w:rPr>
                <w:rFonts w:ascii="Montserrat" w:hAnsi="Montserrat"/>
                <w:sz w:val="20"/>
                <w:szCs w:val="20"/>
              </w:rPr>
            </w:pPr>
          </w:p>
        </w:tc>
      </w:tr>
      <w:tr w:rsidR="009048AE" w:rsidRPr="00B1340D" w14:paraId="4F8DA859" w14:textId="77777777" w:rsidTr="002E120A">
        <w:trPr>
          <w:trHeight w:val="237"/>
        </w:trPr>
        <w:tc>
          <w:tcPr>
            <w:tcW w:w="420" w:type="pct"/>
          </w:tcPr>
          <w:p w14:paraId="4611F90D"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1.3.</w:t>
            </w:r>
          </w:p>
        </w:tc>
        <w:tc>
          <w:tcPr>
            <w:tcW w:w="2179" w:type="pct"/>
          </w:tcPr>
          <w:p w14:paraId="3A8C4E4D" w14:textId="77777777" w:rsidR="009048AE" w:rsidRPr="000964C7" w:rsidRDefault="009048AE" w:rsidP="002E120A">
            <w:pPr>
              <w:tabs>
                <w:tab w:val="left" w:pos="990"/>
              </w:tabs>
              <w:adjustRightInd w:val="0"/>
              <w:spacing w:line="240" w:lineRule="auto"/>
              <w:contextualSpacing/>
              <w:rPr>
                <w:rFonts w:ascii="Montserrat" w:hAnsi="Montserrat"/>
                <w:sz w:val="20"/>
                <w:szCs w:val="20"/>
              </w:rPr>
            </w:pPr>
            <w:r w:rsidRPr="000964C7">
              <w:rPr>
                <w:rFonts w:ascii="Montserrat" w:hAnsi="Montserrat" w:cs="Arial"/>
                <w:bCs/>
                <w:sz w:val="20"/>
                <w:szCs w:val="20"/>
              </w:rPr>
              <w:t xml:space="preserve">OCR sensorius turi gebėti atlikti ne mažiau kaip 60 kadrų per sekundę, spalvoto vaizdo sensorius turi gebėti atlikti ne mažiau kaip 15 kadrų per sekundę. </w:t>
            </w:r>
          </w:p>
        </w:tc>
        <w:tc>
          <w:tcPr>
            <w:tcW w:w="2401" w:type="pct"/>
          </w:tcPr>
          <w:p w14:paraId="33A4AD00" w14:textId="77777777" w:rsidR="009048AE" w:rsidRPr="00B1340D" w:rsidRDefault="009048AE" w:rsidP="002E120A">
            <w:pPr>
              <w:pStyle w:val="ALFooterDoc"/>
              <w:rPr>
                <w:rFonts w:ascii="Montserrat" w:hAnsi="Montserrat"/>
                <w:sz w:val="20"/>
                <w:szCs w:val="20"/>
              </w:rPr>
            </w:pPr>
          </w:p>
        </w:tc>
      </w:tr>
      <w:tr w:rsidR="009048AE" w:rsidRPr="00B1340D" w14:paraId="64620990" w14:textId="77777777" w:rsidTr="002E120A">
        <w:trPr>
          <w:trHeight w:val="237"/>
        </w:trPr>
        <w:tc>
          <w:tcPr>
            <w:tcW w:w="420" w:type="pct"/>
          </w:tcPr>
          <w:p w14:paraId="088045E3"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1.4.</w:t>
            </w:r>
          </w:p>
        </w:tc>
        <w:tc>
          <w:tcPr>
            <w:tcW w:w="2179" w:type="pct"/>
          </w:tcPr>
          <w:p w14:paraId="3C05C9FD" w14:textId="77777777" w:rsidR="009048AE" w:rsidRPr="000964C7" w:rsidRDefault="009048AE" w:rsidP="002E120A">
            <w:pPr>
              <w:pStyle w:val="ALFooterDoc"/>
              <w:jc w:val="both"/>
              <w:rPr>
                <w:rFonts w:ascii="Montserrat" w:hAnsi="Montserrat"/>
                <w:sz w:val="20"/>
                <w:szCs w:val="20"/>
              </w:rPr>
            </w:pPr>
            <w:r w:rsidRPr="000964C7">
              <w:rPr>
                <w:rFonts w:ascii="Montserrat" w:hAnsi="Montserrat" w:cs="Arial"/>
                <w:bCs/>
                <w:sz w:val="20"/>
                <w:szCs w:val="20"/>
              </w:rPr>
              <w:t>Techninė įranga turi bet kuriuo metų ir paros metu tinkamai atpažinti ir nuskaityti vizualiai matomus, artėjančio transporto priekinius ar tolstančio transporto galinius valstybinius numerius ne mažiau kaip 95 proc. tikslumu iš bendro eismo srauto.</w:t>
            </w:r>
          </w:p>
        </w:tc>
        <w:tc>
          <w:tcPr>
            <w:tcW w:w="2401" w:type="pct"/>
          </w:tcPr>
          <w:p w14:paraId="4522D569" w14:textId="77777777" w:rsidR="009048AE" w:rsidRPr="00B1340D" w:rsidRDefault="009048AE" w:rsidP="002E120A">
            <w:pPr>
              <w:pStyle w:val="ALFooterDoc"/>
              <w:rPr>
                <w:rFonts w:ascii="Montserrat" w:hAnsi="Montserrat"/>
                <w:sz w:val="20"/>
                <w:szCs w:val="20"/>
              </w:rPr>
            </w:pPr>
          </w:p>
        </w:tc>
      </w:tr>
      <w:tr w:rsidR="009048AE" w:rsidRPr="00B1340D" w14:paraId="67FEF9F1" w14:textId="77777777" w:rsidTr="002E120A">
        <w:trPr>
          <w:trHeight w:val="237"/>
        </w:trPr>
        <w:tc>
          <w:tcPr>
            <w:tcW w:w="420" w:type="pct"/>
          </w:tcPr>
          <w:p w14:paraId="2015D326"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1.5.</w:t>
            </w:r>
          </w:p>
        </w:tc>
        <w:tc>
          <w:tcPr>
            <w:tcW w:w="2179" w:type="pct"/>
          </w:tcPr>
          <w:p w14:paraId="0052199F" w14:textId="77777777" w:rsidR="009048AE" w:rsidRPr="000964C7" w:rsidRDefault="009048AE" w:rsidP="002E120A">
            <w:pPr>
              <w:pStyle w:val="ALFooterDoc"/>
              <w:jc w:val="both"/>
              <w:rPr>
                <w:rFonts w:ascii="Montserrat" w:hAnsi="Montserrat"/>
                <w:sz w:val="20"/>
                <w:szCs w:val="20"/>
              </w:rPr>
            </w:pPr>
            <w:r w:rsidRPr="000964C7">
              <w:rPr>
                <w:rFonts w:ascii="Montserrat" w:hAnsi="Montserrat"/>
                <w:sz w:val="20"/>
                <w:szCs w:val="20"/>
              </w:rPr>
              <w:t xml:space="preserve">Valstybinių numerių nuskaitymo plotas ne mažiau kaip 3 eismo juostos (arba 12 m. gatvės pločio). </w:t>
            </w:r>
          </w:p>
        </w:tc>
        <w:tc>
          <w:tcPr>
            <w:tcW w:w="2401" w:type="pct"/>
          </w:tcPr>
          <w:p w14:paraId="68ADA0CE" w14:textId="77777777" w:rsidR="009048AE" w:rsidRPr="00B1340D" w:rsidRDefault="009048AE" w:rsidP="002E120A">
            <w:pPr>
              <w:pStyle w:val="ALFooterDoc"/>
              <w:rPr>
                <w:rFonts w:ascii="Montserrat" w:hAnsi="Montserrat"/>
                <w:sz w:val="20"/>
                <w:szCs w:val="20"/>
              </w:rPr>
            </w:pPr>
          </w:p>
        </w:tc>
      </w:tr>
      <w:tr w:rsidR="009048AE" w:rsidRPr="00B1340D" w14:paraId="2CE27DB4" w14:textId="77777777" w:rsidTr="002E120A">
        <w:trPr>
          <w:trHeight w:val="237"/>
        </w:trPr>
        <w:tc>
          <w:tcPr>
            <w:tcW w:w="420" w:type="pct"/>
          </w:tcPr>
          <w:p w14:paraId="3BC78B7C"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1.6.</w:t>
            </w:r>
          </w:p>
        </w:tc>
        <w:tc>
          <w:tcPr>
            <w:tcW w:w="2179" w:type="pct"/>
          </w:tcPr>
          <w:p w14:paraId="713EF454" w14:textId="77777777" w:rsidR="009048AE" w:rsidRPr="000964C7" w:rsidRDefault="009048AE" w:rsidP="002E120A">
            <w:pPr>
              <w:tabs>
                <w:tab w:val="left" w:pos="990"/>
              </w:tabs>
              <w:adjustRightInd w:val="0"/>
              <w:spacing w:line="240" w:lineRule="auto"/>
              <w:contextualSpacing/>
              <w:rPr>
                <w:rFonts w:ascii="Montserrat" w:hAnsi="Montserrat"/>
                <w:sz w:val="20"/>
                <w:szCs w:val="20"/>
              </w:rPr>
            </w:pPr>
            <w:r w:rsidRPr="000964C7">
              <w:rPr>
                <w:rFonts w:ascii="Montserrat" w:hAnsi="Montserrat" w:cs="Arial"/>
                <w:bCs/>
                <w:sz w:val="20"/>
                <w:szCs w:val="20"/>
              </w:rPr>
              <w:t>Techninė įranga turi palaikyti ne mažesnį kaip AES 256 (angl. Advanced Encryption standart) arba kitą, ne blogesnį duomenų šifravimo algoritmą.</w:t>
            </w:r>
          </w:p>
        </w:tc>
        <w:tc>
          <w:tcPr>
            <w:tcW w:w="2401" w:type="pct"/>
          </w:tcPr>
          <w:p w14:paraId="17302404" w14:textId="77777777" w:rsidR="009048AE" w:rsidRPr="00B1340D" w:rsidRDefault="009048AE" w:rsidP="002E120A">
            <w:pPr>
              <w:pStyle w:val="ALFooterDoc"/>
              <w:rPr>
                <w:rFonts w:ascii="Montserrat" w:hAnsi="Montserrat"/>
                <w:sz w:val="20"/>
                <w:szCs w:val="20"/>
              </w:rPr>
            </w:pPr>
          </w:p>
        </w:tc>
      </w:tr>
      <w:tr w:rsidR="009048AE" w:rsidRPr="00B1340D" w14:paraId="302840B3" w14:textId="77777777" w:rsidTr="002E120A">
        <w:trPr>
          <w:trHeight w:val="237"/>
        </w:trPr>
        <w:tc>
          <w:tcPr>
            <w:tcW w:w="420" w:type="pct"/>
          </w:tcPr>
          <w:p w14:paraId="07FD2A7A"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1.7.</w:t>
            </w:r>
          </w:p>
        </w:tc>
        <w:tc>
          <w:tcPr>
            <w:tcW w:w="2179" w:type="pct"/>
          </w:tcPr>
          <w:p w14:paraId="165333C2" w14:textId="77777777" w:rsidR="009048AE" w:rsidRPr="000964C7" w:rsidRDefault="009048AE" w:rsidP="002E120A">
            <w:pPr>
              <w:pStyle w:val="ALFooterDoc"/>
              <w:jc w:val="both"/>
              <w:rPr>
                <w:rFonts w:ascii="Montserrat" w:hAnsi="Montserrat"/>
                <w:sz w:val="20"/>
                <w:szCs w:val="20"/>
              </w:rPr>
            </w:pPr>
            <w:r w:rsidRPr="000964C7">
              <w:rPr>
                <w:rFonts w:ascii="Montserrat" w:hAnsi="Montserrat" w:cs="Arial"/>
                <w:bCs/>
                <w:sz w:val="20"/>
                <w:szCs w:val="20"/>
              </w:rPr>
              <w:t>palaikomi vaizdo kodavimo, suspaudimo formatai ne mažiau kaip šie: MJPEG, MPEG4, H264, H265</w:t>
            </w:r>
          </w:p>
        </w:tc>
        <w:tc>
          <w:tcPr>
            <w:tcW w:w="2401" w:type="pct"/>
          </w:tcPr>
          <w:p w14:paraId="10F55E1D" w14:textId="77777777" w:rsidR="009048AE" w:rsidRPr="00B1340D" w:rsidRDefault="009048AE" w:rsidP="002E120A">
            <w:pPr>
              <w:pStyle w:val="ALFooterDoc"/>
              <w:rPr>
                <w:rFonts w:ascii="Montserrat" w:hAnsi="Montserrat"/>
                <w:sz w:val="20"/>
                <w:szCs w:val="20"/>
              </w:rPr>
            </w:pPr>
          </w:p>
        </w:tc>
      </w:tr>
      <w:tr w:rsidR="009048AE" w:rsidRPr="00B1340D" w14:paraId="3A493C79" w14:textId="77777777" w:rsidTr="002E120A">
        <w:trPr>
          <w:trHeight w:val="237"/>
        </w:trPr>
        <w:tc>
          <w:tcPr>
            <w:tcW w:w="420" w:type="pct"/>
          </w:tcPr>
          <w:p w14:paraId="1346D56B"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1.8.</w:t>
            </w:r>
          </w:p>
        </w:tc>
        <w:tc>
          <w:tcPr>
            <w:tcW w:w="2179" w:type="pct"/>
          </w:tcPr>
          <w:p w14:paraId="1F761ACD" w14:textId="77777777" w:rsidR="009048AE" w:rsidRPr="000964C7" w:rsidRDefault="009048AE" w:rsidP="002E120A">
            <w:pPr>
              <w:pStyle w:val="ALFooterDoc"/>
              <w:jc w:val="both"/>
              <w:rPr>
                <w:rFonts w:ascii="Montserrat" w:hAnsi="Montserrat"/>
                <w:sz w:val="20"/>
                <w:szCs w:val="20"/>
              </w:rPr>
            </w:pPr>
            <w:r w:rsidRPr="000964C7">
              <w:rPr>
                <w:rFonts w:ascii="Montserrat" w:hAnsi="Montserrat" w:cs="Arial"/>
                <w:bCs/>
                <w:sz w:val="20"/>
                <w:szCs w:val="20"/>
              </w:rPr>
              <w:t>Palaikomas ONVIF komunikacijos protokolas</w:t>
            </w:r>
          </w:p>
        </w:tc>
        <w:tc>
          <w:tcPr>
            <w:tcW w:w="2401" w:type="pct"/>
          </w:tcPr>
          <w:p w14:paraId="10EEF567" w14:textId="77777777" w:rsidR="009048AE" w:rsidRPr="00B1340D" w:rsidRDefault="009048AE" w:rsidP="002E120A">
            <w:pPr>
              <w:pStyle w:val="ALFooterDoc"/>
              <w:rPr>
                <w:rFonts w:ascii="Montserrat" w:hAnsi="Montserrat"/>
                <w:sz w:val="20"/>
                <w:szCs w:val="20"/>
              </w:rPr>
            </w:pPr>
          </w:p>
        </w:tc>
      </w:tr>
      <w:tr w:rsidR="009048AE" w:rsidRPr="00B1340D" w14:paraId="08AFB0B0" w14:textId="77777777" w:rsidTr="002E120A">
        <w:trPr>
          <w:trHeight w:val="237"/>
        </w:trPr>
        <w:tc>
          <w:tcPr>
            <w:tcW w:w="420" w:type="pct"/>
          </w:tcPr>
          <w:p w14:paraId="26A1AF72"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1.9.</w:t>
            </w:r>
          </w:p>
        </w:tc>
        <w:tc>
          <w:tcPr>
            <w:tcW w:w="2179" w:type="pct"/>
          </w:tcPr>
          <w:p w14:paraId="23D478D0" w14:textId="77777777" w:rsidR="009048AE" w:rsidRPr="000964C7" w:rsidRDefault="009048AE" w:rsidP="002E120A">
            <w:pPr>
              <w:pStyle w:val="ALFooterDoc"/>
              <w:jc w:val="both"/>
              <w:rPr>
                <w:rFonts w:ascii="Montserrat" w:hAnsi="Montserrat"/>
                <w:sz w:val="20"/>
                <w:szCs w:val="20"/>
              </w:rPr>
            </w:pPr>
            <w:r w:rsidRPr="000964C7">
              <w:rPr>
                <w:rFonts w:ascii="Montserrat" w:hAnsi="Montserrat" w:cs="Arial"/>
                <w:bCs/>
                <w:sz w:val="20"/>
                <w:szCs w:val="20"/>
              </w:rPr>
              <w:t>Ne mažiau kaip viena, ne blogesnio kaip USB 3.0 tipo jungtis</w:t>
            </w:r>
          </w:p>
        </w:tc>
        <w:tc>
          <w:tcPr>
            <w:tcW w:w="2401" w:type="pct"/>
          </w:tcPr>
          <w:p w14:paraId="292B9995" w14:textId="77777777" w:rsidR="009048AE" w:rsidRPr="00B1340D" w:rsidRDefault="009048AE" w:rsidP="002E120A">
            <w:pPr>
              <w:pStyle w:val="ALFooterDoc"/>
              <w:rPr>
                <w:rFonts w:ascii="Montserrat" w:hAnsi="Montserrat"/>
                <w:sz w:val="20"/>
                <w:szCs w:val="20"/>
              </w:rPr>
            </w:pPr>
          </w:p>
        </w:tc>
      </w:tr>
      <w:tr w:rsidR="009048AE" w:rsidRPr="00B1340D" w14:paraId="38F6FD22" w14:textId="77777777" w:rsidTr="002E120A">
        <w:trPr>
          <w:trHeight w:val="237"/>
        </w:trPr>
        <w:tc>
          <w:tcPr>
            <w:tcW w:w="420" w:type="pct"/>
          </w:tcPr>
          <w:p w14:paraId="571A1552" w14:textId="77777777" w:rsidR="009048AE" w:rsidRPr="00B1340D" w:rsidRDefault="009048AE" w:rsidP="002E120A">
            <w:pPr>
              <w:pStyle w:val="ALFooterDoc"/>
              <w:rPr>
                <w:rFonts w:ascii="Montserrat" w:hAnsi="Montserrat"/>
                <w:sz w:val="20"/>
                <w:szCs w:val="20"/>
              </w:rPr>
            </w:pPr>
            <w:r>
              <w:rPr>
                <w:rFonts w:ascii="Montserrat" w:hAnsi="Montserrat"/>
                <w:sz w:val="20"/>
                <w:szCs w:val="20"/>
              </w:rPr>
              <w:lastRenderedPageBreak/>
              <w:t>1.10.</w:t>
            </w:r>
          </w:p>
        </w:tc>
        <w:tc>
          <w:tcPr>
            <w:tcW w:w="2179" w:type="pct"/>
          </w:tcPr>
          <w:p w14:paraId="1EB0CC46" w14:textId="77777777" w:rsidR="009048AE" w:rsidRPr="000964C7" w:rsidRDefault="009048AE" w:rsidP="002E120A">
            <w:pPr>
              <w:pStyle w:val="ALFooterDoc"/>
              <w:jc w:val="both"/>
              <w:rPr>
                <w:rFonts w:ascii="Montserrat" w:hAnsi="Montserrat"/>
                <w:sz w:val="20"/>
                <w:szCs w:val="20"/>
              </w:rPr>
            </w:pPr>
            <w:r w:rsidRPr="000964C7">
              <w:rPr>
                <w:rFonts w:ascii="Montserrat" w:hAnsi="Montserrat"/>
                <w:sz w:val="20"/>
                <w:szCs w:val="20"/>
              </w:rPr>
              <w:t>IR pašvietimas išorinis arba integruotas (nurodyti tiksliai).</w:t>
            </w:r>
          </w:p>
        </w:tc>
        <w:tc>
          <w:tcPr>
            <w:tcW w:w="2401" w:type="pct"/>
          </w:tcPr>
          <w:p w14:paraId="7F9958F7" w14:textId="77777777" w:rsidR="009048AE" w:rsidRPr="00B1340D" w:rsidRDefault="009048AE" w:rsidP="002E120A">
            <w:pPr>
              <w:pStyle w:val="ALFooterDoc"/>
              <w:rPr>
                <w:rFonts w:ascii="Montserrat" w:hAnsi="Montserrat"/>
                <w:sz w:val="20"/>
                <w:szCs w:val="20"/>
              </w:rPr>
            </w:pPr>
          </w:p>
        </w:tc>
      </w:tr>
      <w:tr w:rsidR="009048AE" w:rsidRPr="00B1340D" w14:paraId="4C14ABBE" w14:textId="77777777" w:rsidTr="002E120A">
        <w:trPr>
          <w:trHeight w:val="237"/>
        </w:trPr>
        <w:tc>
          <w:tcPr>
            <w:tcW w:w="420" w:type="pct"/>
          </w:tcPr>
          <w:p w14:paraId="7659CF80"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1.11.</w:t>
            </w:r>
          </w:p>
        </w:tc>
        <w:tc>
          <w:tcPr>
            <w:tcW w:w="2179" w:type="pct"/>
          </w:tcPr>
          <w:p w14:paraId="2D200D84" w14:textId="77777777" w:rsidR="00F2717A" w:rsidRDefault="009048AE" w:rsidP="002E120A">
            <w:pPr>
              <w:pStyle w:val="ALFooterDoc"/>
              <w:jc w:val="both"/>
              <w:rPr>
                <w:rFonts w:ascii="Montserrat" w:hAnsi="Montserrat"/>
                <w:sz w:val="20"/>
                <w:szCs w:val="20"/>
              </w:rPr>
            </w:pPr>
            <w:r w:rsidRPr="00F2717A">
              <w:rPr>
                <w:rFonts w:ascii="Montserrat" w:hAnsi="Montserrat"/>
                <w:sz w:val="20"/>
                <w:szCs w:val="20"/>
              </w:rPr>
              <w:t>Ne mažesnė kaip IP66 apsaugos aplinkos poveikiui klasė.</w:t>
            </w:r>
            <w:r w:rsidR="00F2717A" w:rsidRPr="00F2717A">
              <w:rPr>
                <w:rFonts w:ascii="Montserrat" w:hAnsi="Montserrat"/>
                <w:sz w:val="20"/>
                <w:szCs w:val="20"/>
              </w:rPr>
              <w:t xml:space="preserve"> </w:t>
            </w:r>
          </w:p>
          <w:p w14:paraId="6E7A4CA5" w14:textId="60F4DF1C" w:rsidR="009048AE" w:rsidRPr="00F2717A" w:rsidRDefault="00F2717A" w:rsidP="002E120A">
            <w:pPr>
              <w:pStyle w:val="ALFooterDoc"/>
              <w:jc w:val="both"/>
              <w:rPr>
                <w:rFonts w:ascii="Montserrat" w:hAnsi="Montserrat"/>
                <w:sz w:val="18"/>
                <w:szCs w:val="18"/>
              </w:rPr>
            </w:pPr>
            <w:r w:rsidRPr="00F2717A">
              <w:rPr>
                <w:rFonts w:ascii="Montserrat" w:hAnsi="Montserrat"/>
                <w:i/>
                <w:iCs/>
                <w:sz w:val="18"/>
                <w:szCs w:val="18"/>
              </w:rPr>
              <w:t>Kartu su pasiūlymu pateikiamas prekės gamintojo, techninės charakteristikos ir/ar kitokio pobūdžio dokumentas, kuris patvirtintų, kad siūloma prekė atitinka šį reikalavimą.</w:t>
            </w:r>
          </w:p>
        </w:tc>
        <w:tc>
          <w:tcPr>
            <w:tcW w:w="2401" w:type="pct"/>
          </w:tcPr>
          <w:p w14:paraId="64DB4C8D" w14:textId="77777777" w:rsidR="009048AE" w:rsidRPr="00B1340D" w:rsidRDefault="009048AE" w:rsidP="002E120A">
            <w:pPr>
              <w:pStyle w:val="ALFooterDoc"/>
              <w:rPr>
                <w:rFonts w:ascii="Montserrat" w:hAnsi="Montserrat"/>
                <w:sz w:val="20"/>
                <w:szCs w:val="20"/>
              </w:rPr>
            </w:pPr>
          </w:p>
        </w:tc>
      </w:tr>
      <w:tr w:rsidR="009048AE" w:rsidRPr="00B1340D" w14:paraId="1553449B" w14:textId="77777777" w:rsidTr="002E120A">
        <w:trPr>
          <w:trHeight w:val="237"/>
        </w:trPr>
        <w:tc>
          <w:tcPr>
            <w:tcW w:w="420" w:type="pct"/>
          </w:tcPr>
          <w:p w14:paraId="500D6ECA"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1.12.</w:t>
            </w:r>
          </w:p>
        </w:tc>
        <w:tc>
          <w:tcPr>
            <w:tcW w:w="2179" w:type="pct"/>
          </w:tcPr>
          <w:p w14:paraId="16789695" w14:textId="77777777" w:rsidR="009048AE" w:rsidRPr="00F2717A" w:rsidRDefault="009048AE" w:rsidP="002E120A">
            <w:pPr>
              <w:pStyle w:val="ALFooterDoc"/>
              <w:jc w:val="both"/>
              <w:rPr>
                <w:rFonts w:ascii="Montserrat" w:hAnsi="Montserrat"/>
                <w:sz w:val="20"/>
                <w:szCs w:val="20"/>
              </w:rPr>
            </w:pPr>
            <w:r w:rsidRPr="00F2717A">
              <w:rPr>
                <w:rFonts w:ascii="Montserrat" w:hAnsi="Montserrat"/>
                <w:sz w:val="20"/>
                <w:szCs w:val="20"/>
              </w:rPr>
              <w:t>Ne mažesnė kaip IK10 apsaugos nuo išorinio fizinio poveikio klasė.</w:t>
            </w:r>
          </w:p>
          <w:p w14:paraId="2E602243" w14:textId="2EB552F3" w:rsidR="00F2717A" w:rsidRPr="00F2717A" w:rsidRDefault="00F2717A" w:rsidP="002E120A">
            <w:pPr>
              <w:pStyle w:val="ALFooterDoc"/>
              <w:jc w:val="both"/>
              <w:rPr>
                <w:rFonts w:ascii="Montserrat" w:hAnsi="Montserrat"/>
                <w:i/>
                <w:iCs/>
                <w:sz w:val="18"/>
                <w:szCs w:val="18"/>
              </w:rPr>
            </w:pPr>
            <w:r w:rsidRPr="00F2717A">
              <w:rPr>
                <w:rFonts w:ascii="Montserrat" w:hAnsi="Montserrat"/>
                <w:i/>
                <w:iCs/>
                <w:sz w:val="18"/>
                <w:szCs w:val="18"/>
              </w:rPr>
              <w:t>Kartu su pasiūlymu pateikiamas prekės gamintojo, techninės charakteristikos ir/ar kitokio pobūdžio dokumentas, kuris patvirtintų, kad siūloma prekė atitinka šį reikalavimą.</w:t>
            </w:r>
          </w:p>
        </w:tc>
        <w:tc>
          <w:tcPr>
            <w:tcW w:w="2401" w:type="pct"/>
          </w:tcPr>
          <w:p w14:paraId="390F26E0" w14:textId="77777777" w:rsidR="009048AE" w:rsidRPr="00B1340D" w:rsidRDefault="009048AE" w:rsidP="002E120A">
            <w:pPr>
              <w:pStyle w:val="ALFooterDoc"/>
              <w:rPr>
                <w:rFonts w:ascii="Montserrat" w:hAnsi="Montserrat"/>
                <w:sz w:val="20"/>
                <w:szCs w:val="20"/>
              </w:rPr>
            </w:pPr>
          </w:p>
        </w:tc>
      </w:tr>
      <w:tr w:rsidR="009048AE" w:rsidRPr="00B1340D" w14:paraId="5F2B05B0" w14:textId="77777777" w:rsidTr="002E120A">
        <w:trPr>
          <w:trHeight w:val="237"/>
        </w:trPr>
        <w:tc>
          <w:tcPr>
            <w:tcW w:w="420" w:type="pct"/>
          </w:tcPr>
          <w:p w14:paraId="367BB0FF" w14:textId="77777777" w:rsidR="009048AE" w:rsidRPr="00B1340D" w:rsidRDefault="009048AE" w:rsidP="002E120A">
            <w:pPr>
              <w:pStyle w:val="ALFooterDoc"/>
              <w:rPr>
                <w:rFonts w:ascii="Montserrat" w:hAnsi="Montserrat"/>
                <w:sz w:val="20"/>
                <w:szCs w:val="20"/>
              </w:rPr>
            </w:pPr>
            <w:r>
              <w:rPr>
                <w:rFonts w:ascii="Montserrat" w:hAnsi="Montserrat"/>
                <w:sz w:val="20"/>
                <w:szCs w:val="20"/>
              </w:rPr>
              <w:t>1.13.</w:t>
            </w:r>
          </w:p>
        </w:tc>
        <w:tc>
          <w:tcPr>
            <w:tcW w:w="2179" w:type="pct"/>
          </w:tcPr>
          <w:p w14:paraId="4241F370" w14:textId="77777777" w:rsidR="009048AE" w:rsidRPr="000964C7" w:rsidRDefault="009048AE" w:rsidP="002E120A">
            <w:pPr>
              <w:pStyle w:val="ALFooterDoc"/>
              <w:jc w:val="both"/>
              <w:rPr>
                <w:rFonts w:ascii="Montserrat" w:hAnsi="Montserrat"/>
                <w:sz w:val="20"/>
                <w:szCs w:val="20"/>
              </w:rPr>
            </w:pPr>
            <w:r w:rsidRPr="000964C7">
              <w:rPr>
                <w:rFonts w:ascii="Montserrat" w:hAnsi="Montserrat"/>
                <w:sz w:val="20"/>
                <w:szCs w:val="20"/>
              </w:rPr>
              <w:t xml:space="preserve">Techninės įrangos veikimo užtikrinimas esant ne blogesnėms aplinkos sąlygoms kaip nuo </w:t>
            </w:r>
            <w:r w:rsidRPr="000964C7">
              <w:rPr>
                <w:rFonts w:ascii="Montserrat" w:hAnsi="Montserrat" w:cs="Arial"/>
                <w:bCs/>
                <w:sz w:val="20"/>
                <w:szCs w:val="20"/>
              </w:rPr>
              <w:t>-20°C iki +50 °C</w:t>
            </w:r>
          </w:p>
        </w:tc>
        <w:tc>
          <w:tcPr>
            <w:tcW w:w="2401" w:type="pct"/>
          </w:tcPr>
          <w:p w14:paraId="7724F07E" w14:textId="77777777" w:rsidR="009048AE" w:rsidRPr="00B1340D" w:rsidRDefault="009048AE" w:rsidP="002E120A">
            <w:pPr>
              <w:pStyle w:val="ALFooterDoc"/>
              <w:rPr>
                <w:rFonts w:ascii="Montserrat" w:hAnsi="Montserrat"/>
                <w:sz w:val="20"/>
                <w:szCs w:val="20"/>
              </w:rPr>
            </w:pPr>
          </w:p>
        </w:tc>
      </w:tr>
      <w:tr w:rsidR="009048AE" w:rsidRPr="00B1340D" w14:paraId="3280EE1F" w14:textId="77777777" w:rsidTr="002E120A">
        <w:trPr>
          <w:trHeight w:val="130"/>
        </w:trPr>
        <w:tc>
          <w:tcPr>
            <w:tcW w:w="420" w:type="pct"/>
          </w:tcPr>
          <w:p w14:paraId="10860AC8" w14:textId="77777777" w:rsidR="009048AE" w:rsidRPr="00B1340D" w:rsidRDefault="009048AE" w:rsidP="002E120A">
            <w:pPr>
              <w:pStyle w:val="ALFooterDoc"/>
              <w:rPr>
                <w:rFonts w:ascii="Montserrat" w:hAnsi="Montserrat"/>
                <w:sz w:val="20"/>
                <w:szCs w:val="20"/>
              </w:rPr>
            </w:pPr>
            <w:r>
              <w:rPr>
                <w:rFonts w:ascii="Montserrat" w:hAnsi="Montserrat"/>
                <w:sz w:val="20"/>
                <w:szCs w:val="20"/>
              </w:rPr>
              <w:t>2.</w:t>
            </w:r>
          </w:p>
        </w:tc>
        <w:tc>
          <w:tcPr>
            <w:tcW w:w="4580" w:type="pct"/>
            <w:gridSpan w:val="2"/>
          </w:tcPr>
          <w:p w14:paraId="015845F8" w14:textId="77777777" w:rsidR="009048AE" w:rsidRPr="000964C7" w:rsidRDefault="009048AE" w:rsidP="002E120A">
            <w:pPr>
              <w:pStyle w:val="ALFooterDoc"/>
              <w:jc w:val="both"/>
              <w:rPr>
                <w:rFonts w:ascii="Montserrat" w:hAnsi="Montserrat"/>
                <w:b/>
                <w:bCs/>
                <w:sz w:val="20"/>
                <w:szCs w:val="20"/>
              </w:rPr>
            </w:pPr>
            <w:r w:rsidRPr="000964C7">
              <w:rPr>
                <w:rFonts w:ascii="Montserrat" w:hAnsi="Montserrat"/>
                <w:b/>
                <w:bCs/>
                <w:sz w:val="20"/>
                <w:szCs w:val="20"/>
              </w:rPr>
              <w:t>Techninės įrangos funkcionalumas:</w:t>
            </w:r>
          </w:p>
        </w:tc>
      </w:tr>
      <w:tr w:rsidR="009048AE" w:rsidRPr="00B1340D" w14:paraId="7E4743EE" w14:textId="77777777" w:rsidTr="002E120A">
        <w:trPr>
          <w:trHeight w:val="280"/>
        </w:trPr>
        <w:tc>
          <w:tcPr>
            <w:tcW w:w="420" w:type="pct"/>
          </w:tcPr>
          <w:p w14:paraId="173BE97E" w14:textId="77777777" w:rsidR="009048AE" w:rsidRDefault="009048AE" w:rsidP="002E120A">
            <w:pPr>
              <w:pStyle w:val="ALFooterDoc"/>
              <w:rPr>
                <w:rFonts w:ascii="Montserrat" w:hAnsi="Montserrat"/>
                <w:sz w:val="20"/>
                <w:szCs w:val="20"/>
              </w:rPr>
            </w:pPr>
            <w:r>
              <w:rPr>
                <w:rFonts w:ascii="Montserrat" w:hAnsi="Montserrat"/>
                <w:sz w:val="20"/>
                <w:szCs w:val="20"/>
              </w:rPr>
              <w:t xml:space="preserve">2.1. </w:t>
            </w:r>
          </w:p>
        </w:tc>
        <w:tc>
          <w:tcPr>
            <w:tcW w:w="2179" w:type="pct"/>
          </w:tcPr>
          <w:p w14:paraId="707937A9" w14:textId="77777777" w:rsidR="009048AE" w:rsidRPr="000964C7" w:rsidRDefault="009048AE" w:rsidP="002E120A">
            <w:pPr>
              <w:spacing w:after="0" w:line="240" w:lineRule="auto"/>
              <w:jc w:val="both"/>
              <w:rPr>
                <w:rFonts w:ascii="Montserrat" w:eastAsia="Times New Roman" w:hAnsi="Montserrat" w:cs="Arial"/>
                <w:sz w:val="20"/>
                <w:szCs w:val="20"/>
              </w:rPr>
            </w:pPr>
            <w:r w:rsidRPr="000964C7">
              <w:rPr>
                <w:rFonts w:ascii="Montserrat" w:hAnsi="Montserrat" w:cs="Arial"/>
                <w:bCs/>
                <w:sz w:val="20"/>
                <w:szCs w:val="20"/>
              </w:rPr>
              <w:t>Važiuojančios transporto priemonės greičio nustatymas/fiksavimas</w:t>
            </w:r>
          </w:p>
        </w:tc>
        <w:tc>
          <w:tcPr>
            <w:tcW w:w="2401" w:type="pct"/>
          </w:tcPr>
          <w:p w14:paraId="75594F61" w14:textId="77777777" w:rsidR="009048AE" w:rsidRPr="00B1340D" w:rsidRDefault="009048AE" w:rsidP="002E120A">
            <w:pPr>
              <w:pStyle w:val="ALFooterDoc"/>
              <w:rPr>
                <w:rFonts w:ascii="Montserrat" w:hAnsi="Montserrat"/>
                <w:sz w:val="20"/>
                <w:szCs w:val="20"/>
              </w:rPr>
            </w:pPr>
          </w:p>
        </w:tc>
      </w:tr>
      <w:tr w:rsidR="009048AE" w:rsidRPr="00B1340D" w14:paraId="48D4F918" w14:textId="77777777" w:rsidTr="002E120A">
        <w:trPr>
          <w:trHeight w:val="280"/>
        </w:trPr>
        <w:tc>
          <w:tcPr>
            <w:tcW w:w="420" w:type="pct"/>
          </w:tcPr>
          <w:p w14:paraId="0F05FFDE" w14:textId="77777777" w:rsidR="009048AE" w:rsidRDefault="009048AE" w:rsidP="002E120A">
            <w:pPr>
              <w:pStyle w:val="ALFooterDoc"/>
              <w:rPr>
                <w:rFonts w:ascii="Montserrat" w:hAnsi="Montserrat"/>
                <w:sz w:val="20"/>
                <w:szCs w:val="20"/>
              </w:rPr>
            </w:pPr>
            <w:r>
              <w:rPr>
                <w:rFonts w:ascii="Montserrat" w:hAnsi="Montserrat"/>
                <w:sz w:val="20"/>
                <w:szCs w:val="20"/>
              </w:rPr>
              <w:t>2.2.</w:t>
            </w:r>
          </w:p>
        </w:tc>
        <w:tc>
          <w:tcPr>
            <w:tcW w:w="2179" w:type="pct"/>
          </w:tcPr>
          <w:p w14:paraId="7435AB9B" w14:textId="77777777" w:rsidR="009048AE" w:rsidRPr="000964C7" w:rsidRDefault="009048AE" w:rsidP="002E120A">
            <w:pPr>
              <w:spacing w:after="0" w:line="240" w:lineRule="auto"/>
              <w:jc w:val="both"/>
              <w:rPr>
                <w:rFonts w:ascii="Montserrat" w:hAnsi="Montserrat"/>
                <w:sz w:val="20"/>
                <w:szCs w:val="20"/>
              </w:rPr>
            </w:pPr>
            <w:r w:rsidRPr="000964C7">
              <w:rPr>
                <w:rFonts w:ascii="Montserrat" w:hAnsi="Montserrat" w:cs="Arial"/>
                <w:bCs/>
                <w:sz w:val="20"/>
                <w:szCs w:val="20"/>
              </w:rPr>
              <w:t>Judėjimo krypties fiksavimas, prieš eismą važiuojančios transporto priemonės nustatymas, fiksavimas</w:t>
            </w:r>
          </w:p>
        </w:tc>
        <w:tc>
          <w:tcPr>
            <w:tcW w:w="2401" w:type="pct"/>
          </w:tcPr>
          <w:p w14:paraId="4A054FD8" w14:textId="77777777" w:rsidR="009048AE" w:rsidRPr="00B1340D" w:rsidRDefault="009048AE" w:rsidP="002E120A">
            <w:pPr>
              <w:pStyle w:val="ALFooterDoc"/>
              <w:rPr>
                <w:rFonts w:ascii="Montserrat" w:hAnsi="Montserrat"/>
                <w:sz w:val="20"/>
                <w:szCs w:val="20"/>
              </w:rPr>
            </w:pPr>
          </w:p>
        </w:tc>
      </w:tr>
      <w:tr w:rsidR="009048AE" w:rsidRPr="00B1340D" w14:paraId="7DCFFF16" w14:textId="77777777" w:rsidTr="002E120A">
        <w:trPr>
          <w:trHeight w:val="280"/>
        </w:trPr>
        <w:tc>
          <w:tcPr>
            <w:tcW w:w="420" w:type="pct"/>
          </w:tcPr>
          <w:p w14:paraId="2D64EF94" w14:textId="77777777" w:rsidR="009048AE" w:rsidRDefault="009048AE" w:rsidP="002E120A">
            <w:pPr>
              <w:pStyle w:val="ALFooterDoc"/>
              <w:rPr>
                <w:rFonts w:ascii="Montserrat" w:hAnsi="Montserrat"/>
                <w:sz w:val="20"/>
                <w:szCs w:val="20"/>
              </w:rPr>
            </w:pPr>
            <w:r>
              <w:rPr>
                <w:rFonts w:ascii="Montserrat" w:hAnsi="Montserrat"/>
                <w:sz w:val="20"/>
                <w:szCs w:val="20"/>
              </w:rPr>
              <w:t>2.3.</w:t>
            </w:r>
          </w:p>
        </w:tc>
        <w:tc>
          <w:tcPr>
            <w:tcW w:w="2179" w:type="pct"/>
          </w:tcPr>
          <w:p w14:paraId="1447BCC9" w14:textId="77777777" w:rsidR="009048AE" w:rsidRPr="000964C7" w:rsidRDefault="009048AE" w:rsidP="002E120A">
            <w:pPr>
              <w:spacing w:after="0" w:line="240" w:lineRule="auto"/>
              <w:jc w:val="both"/>
              <w:rPr>
                <w:rFonts w:ascii="Montserrat" w:hAnsi="Montserrat"/>
                <w:sz w:val="20"/>
                <w:szCs w:val="20"/>
              </w:rPr>
            </w:pPr>
            <w:r w:rsidRPr="000964C7">
              <w:rPr>
                <w:rFonts w:ascii="Montserrat" w:hAnsi="Montserrat" w:cs="Arial"/>
                <w:bCs/>
                <w:sz w:val="20"/>
                <w:szCs w:val="20"/>
              </w:rPr>
              <w:t>Sustojusios transporto priemonės nustatymas, fiksavimas</w:t>
            </w:r>
          </w:p>
        </w:tc>
        <w:tc>
          <w:tcPr>
            <w:tcW w:w="2401" w:type="pct"/>
          </w:tcPr>
          <w:p w14:paraId="1F223174" w14:textId="77777777" w:rsidR="009048AE" w:rsidRPr="00B1340D" w:rsidRDefault="009048AE" w:rsidP="002E120A">
            <w:pPr>
              <w:pStyle w:val="ALFooterDoc"/>
              <w:rPr>
                <w:rFonts w:ascii="Montserrat" w:hAnsi="Montserrat"/>
                <w:sz w:val="20"/>
                <w:szCs w:val="20"/>
              </w:rPr>
            </w:pPr>
          </w:p>
        </w:tc>
      </w:tr>
      <w:tr w:rsidR="009048AE" w:rsidRPr="00B1340D" w14:paraId="214667D7" w14:textId="77777777" w:rsidTr="002E120A">
        <w:trPr>
          <w:trHeight w:val="280"/>
        </w:trPr>
        <w:tc>
          <w:tcPr>
            <w:tcW w:w="420" w:type="pct"/>
          </w:tcPr>
          <w:p w14:paraId="2F79E7EE" w14:textId="77777777" w:rsidR="009048AE" w:rsidRDefault="009048AE" w:rsidP="002E120A">
            <w:pPr>
              <w:pStyle w:val="ALFooterDoc"/>
              <w:rPr>
                <w:rFonts w:ascii="Montserrat" w:hAnsi="Montserrat"/>
                <w:sz w:val="20"/>
                <w:szCs w:val="20"/>
              </w:rPr>
            </w:pPr>
            <w:r>
              <w:rPr>
                <w:rFonts w:ascii="Montserrat" w:hAnsi="Montserrat"/>
                <w:sz w:val="20"/>
                <w:szCs w:val="20"/>
              </w:rPr>
              <w:t>2.4.</w:t>
            </w:r>
          </w:p>
        </w:tc>
        <w:tc>
          <w:tcPr>
            <w:tcW w:w="2179" w:type="pct"/>
          </w:tcPr>
          <w:p w14:paraId="72C34F87" w14:textId="77777777" w:rsidR="009048AE" w:rsidRPr="000964C7" w:rsidRDefault="009048AE" w:rsidP="002E120A">
            <w:pPr>
              <w:tabs>
                <w:tab w:val="left" w:pos="1276"/>
                <w:tab w:val="left" w:pos="1418"/>
              </w:tabs>
              <w:adjustRightInd w:val="0"/>
              <w:spacing w:line="240" w:lineRule="auto"/>
              <w:contextualSpacing/>
              <w:rPr>
                <w:rFonts w:ascii="Montserrat" w:hAnsi="Montserrat" w:cs="Arial"/>
                <w:bCs/>
                <w:sz w:val="20"/>
                <w:szCs w:val="20"/>
              </w:rPr>
            </w:pPr>
            <w:r w:rsidRPr="000964C7">
              <w:rPr>
                <w:rFonts w:ascii="Montserrat" w:hAnsi="Montserrat" w:cs="Arial"/>
                <w:bCs/>
                <w:sz w:val="20"/>
                <w:szCs w:val="20"/>
              </w:rPr>
              <w:t>Atpažinti, kurios šalies valstybiniai registracijos numeriai (turi atpažinti visų Europos Sąjungos šalių, Norvegijos, Šveicarijos, Ukrainos, Baltarusijos, Rusijos transporto priemonių valstybinio registracijos numerio ženklus.)</w:t>
            </w:r>
          </w:p>
        </w:tc>
        <w:tc>
          <w:tcPr>
            <w:tcW w:w="2401" w:type="pct"/>
          </w:tcPr>
          <w:p w14:paraId="49CEE57A" w14:textId="77777777" w:rsidR="009048AE" w:rsidRPr="00B1340D" w:rsidRDefault="009048AE" w:rsidP="002E120A">
            <w:pPr>
              <w:pStyle w:val="ALFooterDoc"/>
              <w:rPr>
                <w:rFonts w:ascii="Montserrat" w:hAnsi="Montserrat"/>
                <w:sz w:val="20"/>
                <w:szCs w:val="20"/>
              </w:rPr>
            </w:pPr>
          </w:p>
        </w:tc>
      </w:tr>
      <w:tr w:rsidR="009048AE" w:rsidRPr="00B1340D" w14:paraId="0D3BE404" w14:textId="77777777" w:rsidTr="002E120A">
        <w:trPr>
          <w:trHeight w:val="280"/>
        </w:trPr>
        <w:tc>
          <w:tcPr>
            <w:tcW w:w="420" w:type="pct"/>
          </w:tcPr>
          <w:p w14:paraId="250A79E0" w14:textId="77777777" w:rsidR="009048AE" w:rsidRDefault="009048AE" w:rsidP="002E120A">
            <w:pPr>
              <w:pStyle w:val="ALFooterDoc"/>
              <w:rPr>
                <w:rFonts w:ascii="Montserrat" w:hAnsi="Montserrat"/>
                <w:sz w:val="20"/>
                <w:szCs w:val="20"/>
              </w:rPr>
            </w:pPr>
            <w:r>
              <w:rPr>
                <w:rFonts w:ascii="Montserrat" w:hAnsi="Montserrat"/>
                <w:sz w:val="20"/>
                <w:szCs w:val="20"/>
              </w:rPr>
              <w:t>2.5.</w:t>
            </w:r>
          </w:p>
        </w:tc>
        <w:tc>
          <w:tcPr>
            <w:tcW w:w="2179" w:type="pct"/>
          </w:tcPr>
          <w:p w14:paraId="1DF246E4" w14:textId="77777777" w:rsidR="009048AE" w:rsidRPr="000964C7" w:rsidRDefault="009048AE" w:rsidP="002E120A">
            <w:pPr>
              <w:spacing w:after="0" w:line="240" w:lineRule="auto"/>
              <w:jc w:val="both"/>
              <w:rPr>
                <w:rFonts w:ascii="Montserrat" w:hAnsi="Montserrat"/>
                <w:sz w:val="20"/>
                <w:szCs w:val="20"/>
              </w:rPr>
            </w:pPr>
            <w:r w:rsidRPr="000964C7">
              <w:rPr>
                <w:rFonts w:ascii="Montserrat" w:hAnsi="Montserrat" w:cs="Arial"/>
                <w:bCs/>
                <w:sz w:val="20"/>
                <w:szCs w:val="20"/>
              </w:rPr>
              <w:t>Papildomo jutiklio prijungimo galimybė su oro kokybės fiksavimu</w:t>
            </w:r>
          </w:p>
        </w:tc>
        <w:tc>
          <w:tcPr>
            <w:tcW w:w="2401" w:type="pct"/>
          </w:tcPr>
          <w:p w14:paraId="72965B5D" w14:textId="77777777" w:rsidR="009048AE" w:rsidRPr="00B1340D" w:rsidRDefault="009048AE" w:rsidP="002E120A">
            <w:pPr>
              <w:pStyle w:val="ALFooterDoc"/>
              <w:rPr>
                <w:rFonts w:ascii="Montserrat" w:hAnsi="Montserrat"/>
                <w:sz w:val="20"/>
                <w:szCs w:val="20"/>
              </w:rPr>
            </w:pPr>
          </w:p>
        </w:tc>
      </w:tr>
      <w:tr w:rsidR="009048AE" w:rsidRPr="00B1340D" w14:paraId="5924B99D" w14:textId="77777777" w:rsidTr="002E120A">
        <w:trPr>
          <w:trHeight w:val="280"/>
        </w:trPr>
        <w:tc>
          <w:tcPr>
            <w:tcW w:w="420" w:type="pct"/>
          </w:tcPr>
          <w:p w14:paraId="4DA73037" w14:textId="77777777" w:rsidR="009048AE" w:rsidRDefault="009048AE" w:rsidP="002E120A">
            <w:pPr>
              <w:pStyle w:val="ALFooterDoc"/>
              <w:rPr>
                <w:rFonts w:ascii="Montserrat" w:hAnsi="Montserrat"/>
                <w:sz w:val="20"/>
                <w:szCs w:val="20"/>
              </w:rPr>
            </w:pPr>
            <w:r>
              <w:rPr>
                <w:rFonts w:ascii="Montserrat" w:hAnsi="Montserrat"/>
                <w:sz w:val="20"/>
                <w:szCs w:val="20"/>
              </w:rPr>
              <w:t>2.6.</w:t>
            </w:r>
          </w:p>
        </w:tc>
        <w:tc>
          <w:tcPr>
            <w:tcW w:w="2179" w:type="pct"/>
          </w:tcPr>
          <w:p w14:paraId="21F181C1" w14:textId="77777777" w:rsidR="009048AE" w:rsidRPr="000964C7" w:rsidRDefault="009048AE" w:rsidP="002E120A">
            <w:pPr>
              <w:spacing w:after="0" w:line="240" w:lineRule="auto"/>
              <w:jc w:val="both"/>
              <w:rPr>
                <w:rFonts w:ascii="Montserrat" w:hAnsi="Montserrat"/>
                <w:sz w:val="20"/>
                <w:szCs w:val="20"/>
              </w:rPr>
            </w:pPr>
            <w:r w:rsidRPr="000964C7">
              <w:rPr>
                <w:rFonts w:ascii="Montserrat" w:hAnsi="Montserrat" w:cs="Arial"/>
                <w:bCs/>
                <w:sz w:val="20"/>
                <w:szCs w:val="20"/>
              </w:rPr>
              <w:t>Galimybė siųsti IP pranešimus (HTTP post formatu arba lygiaverčiu) į ne mažiau kaip 2 skirtingus serverius</w:t>
            </w:r>
          </w:p>
        </w:tc>
        <w:tc>
          <w:tcPr>
            <w:tcW w:w="2401" w:type="pct"/>
          </w:tcPr>
          <w:p w14:paraId="490B7F70" w14:textId="77777777" w:rsidR="009048AE" w:rsidRPr="00B1340D" w:rsidRDefault="009048AE" w:rsidP="002E120A">
            <w:pPr>
              <w:pStyle w:val="ALFooterDoc"/>
              <w:rPr>
                <w:rFonts w:ascii="Montserrat" w:hAnsi="Montserrat"/>
                <w:sz w:val="20"/>
                <w:szCs w:val="20"/>
              </w:rPr>
            </w:pPr>
          </w:p>
        </w:tc>
      </w:tr>
      <w:bookmarkEnd w:id="3"/>
    </w:tbl>
    <w:p w14:paraId="29779358" w14:textId="77777777" w:rsidR="009048AE" w:rsidRPr="00C505C4" w:rsidRDefault="009048AE" w:rsidP="00415BA4">
      <w:pPr>
        <w:spacing w:after="0" w:line="240" w:lineRule="auto"/>
        <w:ind w:firstLine="567"/>
        <w:jc w:val="both"/>
        <w:rPr>
          <w:rFonts w:ascii="Montserrat" w:eastAsia="Calibri" w:hAnsi="Montserrat" w:cs="Arial"/>
          <w:b/>
          <w:bCs/>
          <w:i/>
          <w:iCs/>
          <w:kern w:val="0"/>
          <w:sz w:val="20"/>
          <w:szCs w:val="20"/>
          <w14:ligatures w14:val="none"/>
        </w:rPr>
      </w:pP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 xml:space="preserve">Dokumente esanti </w:t>
            </w:r>
            <w:r w:rsidRPr="000872DD">
              <w:rPr>
                <w:rFonts w:ascii="Montserrat" w:hAnsi="Montserrat" w:cs="Arial"/>
                <w:b/>
                <w:bCs/>
                <w:sz w:val="20"/>
                <w:szCs w:val="20"/>
              </w:rPr>
              <w:lastRenderedPageBreak/>
              <w:t>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lastRenderedPageBreak/>
              <w:t xml:space="preserve">Konfidencialios informacijos pagrindimas </w:t>
            </w:r>
            <w:r w:rsidRPr="000872DD">
              <w:rPr>
                <w:rFonts w:ascii="Montserrat" w:hAnsi="Montserrat" w:cs="Arial"/>
                <w:b/>
                <w:bCs/>
                <w:sz w:val="20"/>
                <w:szCs w:val="20"/>
              </w:rPr>
              <w:lastRenderedPageBreak/>
              <w:t>(paaiškinama,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lastRenderedPageBreak/>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4" w:name="_Hlk33009915"/>
    </w:p>
    <w:bookmarkEnd w:id="4"/>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49DA5B3C" w14:textId="77777777" w:rsidR="005D3CFB" w:rsidRPr="008C42B8" w:rsidRDefault="005D3CFB" w:rsidP="002944CC">
      <w:pPr>
        <w:spacing w:after="0" w:line="240" w:lineRule="auto"/>
        <w:ind w:firstLine="567"/>
        <w:jc w:val="both"/>
        <w:rPr>
          <w:rFonts w:ascii="Montserrat" w:hAnsi="Montserrat" w:cs="Arial"/>
          <w:sz w:val="20"/>
          <w:szCs w:val="20"/>
        </w:rPr>
      </w:pP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B4B6" w14:textId="77777777" w:rsidR="0069243D" w:rsidRDefault="0069243D" w:rsidP="000C6642">
      <w:pPr>
        <w:spacing w:after="0" w:line="240" w:lineRule="auto"/>
      </w:pPr>
      <w:r>
        <w:separator/>
      </w:r>
    </w:p>
  </w:endnote>
  <w:endnote w:type="continuationSeparator" w:id="0">
    <w:p w14:paraId="24EFCB98" w14:textId="77777777" w:rsidR="0069243D" w:rsidRDefault="0069243D" w:rsidP="000C6642">
      <w:pPr>
        <w:spacing w:after="0" w:line="240" w:lineRule="auto"/>
      </w:pPr>
      <w:r>
        <w:continuationSeparator/>
      </w:r>
    </w:p>
  </w:endnote>
  <w:endnote w:type="continuationNotice" w:id="1">
    <w:p w14:paraId="398E505D" w14:textId="77777777" w:rsidR="0069243D" w:rsidRDefault="00692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B1A4" w14:textId="77777777" w:rsidR="0069243D" w:rsidRDefault="0069243D" w:rsidP="000C6642">
      <w:pPr>
        <w:spacing w:after="0" w:line="240" w:lineRule="auto"/>
      </w:pPr>
      <w:r>
        <w:separator/>
      </w:r>
    </w:p>
  </w:footnote>
  <w:footnote w:type="continuationSeparator" w:id="0">
    <w:p w14:paraId="1681307B" w14:textId="77777777" w:rsidR="0069243D" w:rsidRDefault="0069243D" w:rsidP="000C6642">
      <w:pPr>
        <w:spacing w:after="0" w:line="240" w:lineRule="auto"/>
      </w:pPr>
      <w:r>
        <w:continuationSeparator/>
      </w:r>
    </w:p>
  </w:footnote>
  <w:footnote w:type="continuationNotice" w:id="1">
    <w:p w14:paraId="743273B0" w14:textId="77777777" w:rsidR="0069243D" w:rsidRDefault="0069243D">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6D2D"/>
    <w:rsid w:val="0007378F"/>
    <w:rsid w:val="00087ADD"/>
    <w:rsid w:val="000957B4"/>
    <w:rsid w:val="0009593C"/>
    <w:rsid w:val="000A4A76"/>
    <w:rsid w:val="000B0128"/>
    <w:rsid w:val="000B060C"/>
    <w:rsid w:val="000B62D9"/>
    <w:rsid w:val="000C0E87"/>
    <w:rsid w:val="000C36AC"/>
    <w:rsid w:val="000C6642"/>
    <w:rsid w:val="000E2A66"/>
    <w:rsid w:val="00104C28"/>
    <w:rsid w:val="00170C15"/>
    <w:rsid w:val="00181A0D"/>
    <w:rsid w:val="00195CA9"/>
    <w:rsid w:val="001A4C59"/>
    <w:rsid w:val="001B755B"/>
    <w:rsid w:val="001D1FA5"/>
    <w:rsid w:val="001E419E"/>
    <w:rsid w:val="001E67A0"/>
    <w:rsid w:val="002026E4"/>
    <w:rsid w:val="00212F3C"/>
    <w:rsid w:val="00231081"/>
    <w:rsid w:val="0023747D"/>
    <w:rsid w:val="00253628"/>
    <w:rsid w:val="00253CC2"/>
    <w:rsid w:val="00257961"/>
    <w:rsid w:val="002610E9"/>
    <w:rsid w:val="00280674"/>
    <w:rsid w:val="002944CC"/>
    <w:rsid w:val="002B032E"/>
    <w:rsid w:val="002D26A8"/>
    <w:rsid w:val="002D5B42"/>
    <w:rsid w:val="002E7B90"/>
    <w:rsid w:val="002F180C"/>
    <w:rsid w:val="00350A62"/>
    <w:rsid w:val="0037425F"/>
    <w:rsid w:val="00380275"/>
    <w:rsid w:val="003975F7"/>
    <w:rsid w:val="00397D4D"/>
    <w:rsid w:val="003A0877"/>
    <w:rsid w:val="003B1A33"/>
    <w:rsid w:val="003F78BA"/>
    <w:rsid w:val="004066A6"/>
    <w:rsid w:val="00413154"/>
    <w:rsid w:val="00413751"/>
    <w:rsid w:val="00415BA4"/>
    <w:rsid w:val="004325EC"/>
    <w:rsid w:val="00454C40"/>
    <w:rsid w:val="00463E86"/>
    <w:rsid w:val="00484D9D"/>
    <w:rsid w:val="004B3CA7"/>
    <w:rsid w:val="004B601B"/>
    <w:rsid w:val="004D2A3E"/>
    <w:rsid w:val="004E5A2D"/>
    <w:rsid w:val="0054183D"/>
    <w:rsid w:val="005438BA"/>
    <w:rsid w:val="00550146"/>
    <w:rsid w:val="0055630D"/>
    <w:rsid w:val="00581B82"/>
    <w:rsid w:val="005A7E36"/>
    <w:rsid w:val="005C350C"/>
    <w:rsid w:val="005D3CFB"/>
    <w:rsid w:val="005E20AF"/>
    <w:rsid w:val="005E6E88"/>
    <w:rsid w:val="00600807"/>
    <w:rsid w:val="00602058"/>
    <w:rsid w:val="006056EA"/>
    <w:rsid w:val="00611B39"/>
    <w:rsid w:val="006270F5"/>
    <w:rsid w:val="00630D3D"/>
    <w:rsid w:val="006757C5"/>
    <w:rsid w:val="0069243D"/>
    <w:rsid w:val="00693432"/>
    <w:rsid w:val="00694C6A"/>
    <w:rsid w:val="006B462B"/>
    <w:rsid w:val="006C4338"/>
    <w:rsid w:val="006F3A0A"/>
    <w:rsid w:val="00705421"/>
    <w:rsid w:val="00734543"/>
    <w:rsid w:val="00735570"/>
    <w:rsid w:val="00735E16"/>
    <w:rsid w:val="007729A1"/>
    <w:rsid w:val="00774E18"/>
    <w:rsid w:val="00780944"/>
    <w:rsid w:val="0078469A"/>
    <w:rsid w:val="007C34D0"/>
    <w:rsid w:val="007C35E0"/>
    <w:rsid w:val="007D6309"/>
    <w:rsid w:val="007F1029"/>
    <w:rsid w:val="007F5048"/>
    <w:rsid w:val="00800B7B"/>
    <w:rsid w:val="00800D9D"/>
    <w:rsid w:val="0080601D"/>
    <w:rsid w:val="00831DA1"/>
    <w:rsid w:val="00833222"/>
    <w:rsid w:val="00847A0D"/>
    <w:rsid w:val="008502F9"/>
    <w:rsid w:val="00853926"/>
    <w:rsid w:val="00861712"/>
    <w:rsid w:val="0088713B"/>
    <w:rsid w:val="00894DBF"/>
    <w:rsid w:val="008A28CB"/>
    <w:rsid w:val="008A4F7C"/>
    <w:rsid w:val="008B297E"/>
    <w:rsid w:val="008B2C6E"/>
    <w:rsid w:val="008B4D04"/>
    <w:rsid w:val="008B5F91"/>
    <w:rsid w:val="008C5345"/>
    <w:rsid w:val="008C79F0"/>
    <w:rsid w:val="008D04E9"/>
    <w:rsid w:val="008D74D2"/>
    <w:rsid w:val="008E1A84"/>
    <w:rsid w:val="008F33BF"/>
    <w:rsid w:val="009045C0"/>
    <w:rsid w:val="009048AE"/>
    <w:rsid w:val="00925768"/>
    <w:rsid w:val="00933FB1"/>
    <w:rsid w:val="00941324"/>
    <w:rsid w:val="00941FD5"/>
    <w:rsid w:val="00963AE7"/>
    <w:rsid w:val="0096745A"/>
    <w:rsid w:val="00977670"/>
    <w:rsid w:val="0098216F"/>
    <w:rsid w:val="00997729"/>
    <w:rsid w:val="009A1855"/>
    <w:rsid w:val="009A634A"/>
    <w:rsid w:val="009C0BDD"/>
    <w:rsid w:val="009F6CA9"/>
    <w:rsid w:val="00A03916"/>
    <w:rsid w:val="00A05C61"/>
    <w:rsid w:val="00A24562"/>
    <w:rsid w:val="00A52DC9"/>
    <w:rsid w:val="00AB1CDC"/>
    <w:rsid w:val="00AC28AF"/>
    <w:rsid w:val="00AC36BB"/>
    <w:rsid w:val="00AD0F08"/>
    <w:rsid w:val="00AD5BF6"/>
    <w:rsid w:val="00AE32FF"/>
    <w:rsid w:val="00AF01A8"/>
    <w:rsid w:val="00AF4E09"/>
    <w:rsid w:val="00B04FFE"/>
    <w:rsid w:val="00B12A23"/>
    <w:rsid w:val="00B24312"/>
    <w:rsid w:val="00B349E2"/>
    <w:rsid w:val="00B354E1"/>
    <w:rsid w:val="00B408E0"/>
    <w:rsid w:val="00B545AC"/>
    <w:rsid w:val="00B62C3A"/>
    <w:rsid w:val="00B6381A"/>
    <w:rsid w:val="00B66D71"/>
    <w:rsid w:val="00B712A3"/>
    <w:rsid w:val="00B74933"/>
    <w:rsid w:val="00B75C12"/>
    <w:rsid w:val="00B87863"/>
    <w:rsid w:val="00BB113D"/>
    <w:rsid w:val="00BB3C91"/>
    <w:rsid w:val="00BD703F"/>
    <w:rsid w:val="00BE7ED4"/>
    <w:rsid w:val="00C11662"/>
    <w:rsid w:val="00C2057C"/>
    <w:rsid w:val="00C23757"/>
    <w:rsid w:val="00C30389"/>
    <w:rsid w:val="00C36BD0"/>
    <w:rsid w:val="00C36CFD"/>
    <w:rsid w:val="00C43E26"/>
    <w:rsid w:val="00C44819"/>
    <w:rsid w:val="00C505C4"/>
    <w:rsid w:val="00C55444"/>
    <w:rsid w:val="00C562F2"/>
    <w:rsid w:val="00C6457F"/>
    <w:rsid w:val="00C735B0"/>
    <w:rsid w:val="00C93F49"/>
    <w:rsid w:val="00C95979"/>
    <w:rsid w:val="00CF0B2A"/>
    <w:rsid w:val="00CF1DD9"/>
    <w:rsid w:val="00CF62B1"/>
    <w:rsid w:val="00CF7D12"/>
    <w:rsid w:val="00D10420"/>
    <w:rsid w:val="00D12633"/>
    <w:rsid w:val="00D21B42"/>
    <w:rsid w:val="00D25695"/>
    <w:rsid w:val="00D473DC"/>
    <w:rsid w:val="00D47A49"/>
    <w:rsid w:val="00D47A85"/>
    <w:rsid w:val="00D64AC5"/>
    <w:rsid w:val="00D84AAD"/>
    <w:rsid w:val="00DA0ABA"/>
    <w:rsid w:val="00DC4774"/>
    <w:rsid w:val="00DE2E30"/>
    <w:rsid w:val="00E175DC"/>
    <w:rsid w:val="00E2187B"/>
    <w:rsid w:val="00E23D28"/>
    <w:rsid w:val="00E25982"/>
    <w:rsid w:val="00E625CD"/>
    <w:rsid w:val="00E66E45"/>
    <w:rsid w:val="00E708EA"/>
    <w:rsid w:val="00E844AF"/>
    <w:rsid w:val="00E90AEE"/>
    <w:rsid w:val="00EA21DF"/>
    <w:rsid w:val="00EA5E95"/>
    <w:rsid w:val="00EC4AAB"/>
    <w:rsid w:val="00ED2CB8"/>
    <w:rsid w:val="00ED4779"/>
    <w:rsid w:val="00ED5FD7"/>
    <w:rsid w:val="00ED636E"/>
    <w:rsid w:val="00ED6FC8"/>
    <w:rsid w:val="00F2717A"/>
    <w:rsid w:val="00F32A7B"/>
    <w:rsid w:val="00F356E2"/>
    <w:rsid w:val="00F462C7"/>
    <w:rsid w:val="00F549CE"/>
    <w:rsid w:val="00F6138B"/>
    <w:rsid w:val="00F72093"/>
    <w:rsid w:val="00F74838"/>
    <w:rsid w:val="00F861B2"/>
    <w:rsid w:val="00F8784D"/>
    <w:rsid w:val="00F9095A"/>
    <w:rsid w:val="00F914E3"/>
    <w:rsid w:val="00FB0C91"/>
    <w:rsid w:val="00FB663F"/>
    <w:rsid w:val="00FE297F"/>
    <w:rsid w:val="00FE7DB2"/>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ooterDoc">
    <w:name w:val="AL Footer Doc"/>
    <w:basedOn w:val="prastasis"/>
    <w:qFormat/>
    <w:rsid w:val="009048AE"/>
    <w:pPr>
      <w:tabs>
        <w:tab w:val="center" w:pos="4819"/>
        <w:tab w:val="right" w:pos="9638"/>
      </w:tabs>
      <w:spacing w:after="0" w:line="240" w:lineRule="auto"/>
      <w:contextualSpacing/>
    </w:pPr>
    <w:rPr>
      <w:rFonts w:ascii="Calibri" w:eastAsia="SimSun" w:hAnsi="Calibri" w:cs="Times New Roman"/>
      <w:noProof/>
      <w:kern w:val="0"/>
      <w:sz w:val="14"/>
      <w:szCs w:val="14"/>
      <w:lang w:eastAsia="lt-LT"/>
      <w14:ligatures w14:val="none"/>
    </w:rPr>
  </w:style>
  <w:style w:type="paragraph" w:styleId="Betarp">
    <w:name w:val="No Spacing"/>
    <w:uiPriority w:val="1"/>
    <w:qFormat/>
    <w:rsid w:val="00B63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B060C"/>
    <w:rsid w:val="0011755B"/>
    <w:rsid w:val="002369B5"/>
    <w:rsid w:val="00302EF4"/>
    <w:rsid w:val="00325348"/>
    <w:rsid w:val="00413751"/>
    <w:rsid w:val="00524A62"/>
    <w:rsid w:val="005300C3"/>
    <w:rsid w:val="00602058"/>
    <w:rsid w:val="006E0AD6"/>
    <w:rsid w:val="007144DF"/>
    <w:rsid w:val="007F5048"/>
    <w:rsid w:val="00831DA1"/>
    <w:rsid w:val="00847A0D"/>
    <w:rsid w:val="008F33BF"/>
    <w:rsid w:val="00921B65"/>
    <w:rsid w:val="00997729"/>
    <w:rsid w:val="009A2A1D"/>
    <w:rsid w:val="00AE27C9"/>
    <w:rsid w:val="00AF4E09"/>
    <w:rsid w:val="00B349E2"/>
    <w:rsid w:val="00B545AC"/>
    <w:rsid w:val="00BA4B61"/>
    <w:rsid w:val="00D21B42"/>
    <w:rsid w:val="00D47A49"/>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4.xml><?xml version="1.0" encoding="utf-8"?>
<ds:datastoreItem xmlns:ds="http://schemas.openxmlformats.org/officeDocument/2006/customXml" ds:itemID="{2167B2D4-7617-4A51-B3B0-9C1CBE7E110D}"/>
</file>

<file path=docProps/app.xml><?xml version="1.0" encoding="utf-8"?>
<Properties xmlns="http://schemas.openxmlformats.org/officeDocument/2006/extended-properties" xmlns:vt="http://schemas.openxmlformats.org/officeDocument/2006/docPropsVTypes">
  <Template>Normal</Template>
  <TotalTime>107</TotalTime>
  <Pages>7</Pages>
  <Words>7702</Words>
  <Characters>4391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57</cp:revision>
  <dcterms:created xsi:type="dcterms:W3CDTF">2025-04-09T10:11:00Z</dcterms:created>
  <dcterms:modified xsi:type="dcterms:W3CDTF">2025-04-24T12:04:00Z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