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EFF89FC" w:rsidR="00114209" w:rsidRPr="00DA187E" w:rsidRDefault="00E11615" w:rsidP="00E11615">
      <w:pPr>
        <w:pStyle w:val="Header"/>
        <w:rPr>
          <w:rFonts w:ascii="Arial" w:hAnsi="Arial" w:cs="Arial"/>
          <w:sz w:val="20"/>
          <w:szCs w:val="20"/>
        </w:rPr>
      </w:pPr>
      <w:r w:rsidRPr="00DA187E">
        <w:rPr>
          <w:rFonts w:ascii="Arial" w:eastAsia="Calibri" w:hAnsi="Arial" w:cs="Arial"/>
          <w:b/>
          <w:bCs/>
          <w:sz w:val="20"/>
          <w:szCs w:val="20"/>
        </w:rPr>
        <w:tab/>
      </w:r>
      <w:r w:rsidRPr="00DA187E">
        <w:rPr>
          <w:rFonts w:ascii="Arial" w:eastAsia="Calibri" w:hAnsi="Arial" w:cs="Arial"/>
          <w:b/>
          <w:bCs/>
          <w:sz w:val="20"/>
          <w:szCs w:val="20"/>
        </w:rPr>
        <w:tab/>
      </w:r>
      <w:r w:rsidR="00114209" w:rsidRPr="00DA187E">
        <w:rPr>
          <w:rFonts w:ascii="Arial" w:eastAsia="Calibri" w:hAnsi="Arial" w:cs="Arial"/>
          <w:bCs/>
          <w:i/>
          <w:color w:val="000000" w:themeColor="text1"/>
          <w:sz w:val="20"/>
          <w:szCs w:val="20"/>
        </w:rPr>
        <w:t xml:space="preserve">Specialiųjų </w:t>
      </w:r>
      <w:r w:rsidR="007027C4" w:rsidRPr="00DA187E">
        <w:rPr>
          <w:rFonts w:ascii="Arial" w:eastAsia="Calibri" w:hAnsi="Arial" w:cs="Arial"/>
          <w:bCs/>
          <w:i/>
          <w:color w:val="000000" w:themeColor="text1"/>
          <w:sz w:val="20"/>
          <w:szCs w:val="20"/>
        </w:rPr>
        <w:t xml:space="preserve">pirkimo </w:t>
      </w:r>
      <w:r w:rsidR="00114209" w:rsidRPr="00DA187E">
        <w:rPr>
          <w:rFonts w:ascii="Arial" w:eastAsia="Calibri" w:hAnsi="Arial" w:cs="Arial"/>
          <w:bCs/>
          <w:i/>
          <w:color w:val="000000" w:themeColor="text1"/>
          <w:sz w:val="20"/>
          <w:szCs w:val="20"/>
        </w:rPr>
        <w:t>sąlygų 1 priedas</w:t>
      </w:r>
    </w:p>
    <w:p w14:paraId="79BC7D62" w14:textId="072CEF09" w:rsidR="00C71538" w:rsidRPr="00DA187E" w:rsidRDefault="00C71538">
      <w:pPr>
        <w:rPr>
          <w:rFonts w:ascii="Arial" w:eastAsia="Calibri" w:hAnsi="Arial" w:cs="Arial"/>
          <w:b/>
          <w:bCs/>
          <w:sz w:val="20"/>
          <w:szCs w:val="20"/>
        </w:rPr>
      </w:pPr>
    </w:p>
    <w:p w14:paraId="62D9844E" w14:textId="53DD7EFF" w:rsidR="004A5BDE" w:rsidRPr="00DA187E" w:rsidRDefault="00B86484" w:rsidP="00B86484">
      <w:pPr>
        <w:tabs>
          <w:tab w:val="left" w:pos="8137"/>
        </w:tabs>
        <w:spacing w:after="0" w:line="240" w:lineRule="auto"/>
        <w:jc w:val="center"/>
        <w:rPr>
          <w:rFonts w:ascii="Arial" w:eastAsia="Calibri" w:hAnsi="Arial" w:cs="Arial"/>
          <w:b/>
          <w:bCs/>
          <w:sz w:val="20"/>
          <w:szCs w:val="20"/>
        </w:rPr>
      </w:pPr>
      <w:r w:rsidRPr="00DA187E">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A187E">
        <w:rPr>
          <w:rFonts w:ascii="Arial" w:hAnsi="Arial" w:cs="Arial"/>
          <w:color w:val="000000"/>
          <w:sz w:val="20"/>
          <w:szCs w:val="20"/>
          <w:shd w:val="clear" w:color="auto" w:fill="FFFFFF"/>
        </w:rPr>
        <w:br/>
      </w:r>
    </w:p>
    <w:p w14:paraId="4DB5964D" w14:textId="77777777" w:rsidR="004A0C48" w:rsidRPr="00DA187E" w:rsidRDefault="004A0C48" w:rsidP="007027C4">
      <w:pPr>
        <w:tabs>
          <w:tab w:val="left" w:pos="8137"/>
        </w:tabs>
        <w:spacing w:after="0" w:line="240" w:lineRule="auto"/>
        <w:jc w:val="center"/>
        <w:rPr>
          <w:rFonts w:ascii="Arial" w:eastAsia="Calibri" w:hAnsi="Arial" w:cs="Arial"/>
          <w:b/>
          <w:bCs/>
          <w:sz w:val="20"/>
          <w:szCs w:val="20"/>
        </w:rPr>
      </w:pPr>
      <w:r w:rsidRPr="00DA187E">
        <w:rPr>
          <w:rFonts w:ascii="Arial" w:eastAsia="Calibri" w:hAnsi="Arial" w:cs="Arial"/>
          <w:b/>
          <w:bCs/>
          <w:sz w:val="20"/>
          <w:szCs w:val="20"/>
        </w:rPr>
        <w:t>TECHNINĖ SPECIFIKACIJA</w:t>
      </w:r>
    </w:p>
    <w:p w14:paraId="4A53F7D7" w14:textId="77777777" w:rsidR="004A0C48" w:rsidRPr="00DA187E"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A18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A187E">
        <w:rPr>
          <w:rFonts w:ascii="Arial" w:eastAsia="Calibri" w:hAnsi="Arial" w:cs="Arial"/>
          <w:b/>
          <w:sz w:val="20"/>
          <w:szCs w:val="20"/>
        </w:rPr>
        <w:t>SĄVOKOS IR SUTRUMPINIMAI</w:t>
      </w:r>
      <w:r w:rsidR="00B12E41" w:rsidRPr="00DA187E">
        <w:rPr>
          <w:rFonts w:ascii="Arial" w:eastAsia="Calibri" w:hAnsi="Arial" w:cs="Arial"/>
          <w:b/>
          <w:sz w:val="20"/>
          <w:szCs w:val="20"/>
        </w:rPr>
        <w:t>/ BENDRA INFORMACIJA</w:t>
      </w:r>
    </w:p>
    <w:p w14:paraId="4E75050A" w14:textId="77777777" w:rsidR="004A0C48" w:rsidRPr="00DA18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A187E">
        <w:rPr>
          <w:rFonts w:ascii="Arial" w:eastAsia="Calibri" w:hAnsi="Arial" w:cs="Arial"/>
          <w:b/>
          <w:sz w:val="20"/>
          <w:szCs w:val="20"/>
        </w:rPr>
        <w:t>Pirkėjas / P</w:t>
      </w:r>
      <w:r w:rsidR="00682323" w:rsidRPr="00DA187E">
        <w:rPr>
          <w:rFonts w:ascii="Arial" w:eastAsia="Calibri" w:hAnsi="Arial" w:cs="Arial"/>
          <w:b/>
          <w:sz w:val="20"/>
          <w:szCs w:val="20"/>
        </w:rPr>
        <w:t>erkančioji organizacija</w:t>
      </w:r>
      <w:r w:rsidRPr="00DA187E">
        <w:rPr>
          <w:rFonts w:ascii="Arial" w:eastAsia="Calibri" w:hAnsi="Arial" w:cs="Arial"/>
          <w:b/>
          <w:sz w:val="20"/>
          <w:szCs w:val="20"/>
        </w:rPr>
        <w:t xml:space="preserve"> – </w:t>
      </w:r>
      <w:r w:rsidR="00682323" w:rsidRPr="00DA187E">
        <w:rPr>
          <w:rFonts w:ascii="Arial" w:eastAsia="Calibri" w:hAnsi="Arial" w:cs="Arial"/>
          <w:b/>
          <w:sz w:val="20"/>
          <w:szCs w:val="20"/>
        </w:rPr>
        <w:t>V</w:t>
      </w:r>
      <w:r w:rsidR="00B06A26" w:rsidRPr="00DA187E">
        <w:rPr>
          <w:rFonts w:ascii="Arial" w:eastAsia="Calibri" w:hAnsi="Arial" w:cs="Arial"/>
          <w:b/>
          <w:sz w:val="20"/>
          <w:szCs w:val="20"/>
        </w:rPr>
        <w:t>šĮ Vilniaus universitetas</w:t>
      </w:r>
    </w:p>
    <w:p w14:paraId="7A4F4046" w14:textId="77777777" w:rsidR="004A0C48" w:rsidRPr="00DA18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A187E">
        <w:rPr>
          <w:rFonts w:ascii="Arial" w:eastAsia="Calibri" w:hAnsi="Arial" w:cs="Arial"/>
          <w:b/>
          <w:bCs/>
          <w:sz w:val="20"/>
          <w:szCs w:val="20"/>
        </w:rPr>
        <w:t>Tiekėjas</w:t>
      </w:r>
      <w:r w:rsidRPr="00DA187E">
        <w:rPr>
          <w:rFonts w:ascii="Arial" w:eastAsia="Calibri" w:hAnsi="Arial" w:cs="Arial"/>
          <w:bCs/>
          <w:sz w:val="20"/>
          <w:szCs w:val="20"/>
        </w:rPr>
        <w:t xml:space="preserve"> –</w:t>
      </w:r>
      <w:r w:rsidR="00F83FAA" w:rsidRPr="00DA187E">
        <w:rPr>
          <w:rFonts w:ascii="Arial" w:eastAsia="Calibri" w:hAnsi="Arial" w:cs="Arial"/>
          <w:bCs/>
          <w:sz w:val="20"/>
          <w:szCs w:val="20"/>
        </w:rPr>
        <w:t xml:space="preserve"> </w:t>
      </w:r>
      <w:r w:rsidR="009A4D65" w:rsidRPr="00DA187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A187E">
        <w:rPr>
          <w:rFonts w:ascii="Arial" w:eastAsia="Calibri" w:hAnsi="Arial" w:cs="Arial"/>
          <w:sz w:val="20"/>
          <w:szCs w:val="20"/>
        </w:rPr>
        <w:t>su kuriuo Pirkėjas sudarys šio Pirkimo</w:t>
      </w:r>
      <w:r w:rsidRPr="00DA187E">
        <w:rPr>
          <w:rFonts w:ascii="Arial" w:eastAsia="Calibri" w:hAnsi="Arial" w:cs="Arial"/>
          <w:sz w:val="20"/>
          <w:szCs w:val="20"/>
        </w:rPr>
        <w:t xml:space="preserve"> sutartį.</w:t>
      </w:r>
      <w:r w:rsidR="009A4D65" w:rsidRPr="00DA187E">
        <w:rPr>
          <w:rFonts w:ascii="Arial" w:hAnsi="Arial" w:cs="Arial"/>
          <w:color w:val="000000"/>
          <w:sz w:val="20"/>
          <w:szCs w:val="20"/>
        </w:rPr>
        <w:t xml:space="preserve"> </w:t>
      </w:r>
    </w:p>
    <w:p w14:paraId="36F5A50E" w14:textId="77777777" w:rsidR="00364901" w:rsidRPr="00DA187E" w:rsidRDefault="004A0C48" w:rsidP="00364901">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A187E">
        <w:rPr>
          <w:rFonts w:ascii="Arial" w:eastAsia="Calibri" w:hAnsi="Arial" w:cs="Arial"/>
          <w:b/>
          <w:sz w:val="20"/>
          <w:szCs w:val="20"/>
        </w:rPr>
        <w:t>Sutartis</w:t>
      </w:r>
      <w:r w:rsidRPr="00DA187E">
        <w:rPr>
          <w:rFonts w:ascii="Arial" w:eastAsia="Calibri" w:hAnsi="Arial" w:cs="Arial"/>
          <w:sz w:val="20"/>
          <w:szCs w:val="20"/>
        </w:rPr>
        <w:t xml:space="preserve"> – </w:t>
      </w:r>
      <w:r w:rsidR="009A4D65" w:rsidRPr="00DA187E">
        <w:rPr>
          <w:rFonts w:ascii="Arial" w:eastAsia="Calibri" w:hAnsi="Arial" w:cs="Arial"/>
          <w:sz w:val="20"/>
          <w:szCs w:val="20"/>
        </w:rPr>
        <w:t>P</w:t>
      </w:r>
      <w:r w:rsidRPr="00DA187E">
        <w:rPr>
          <w:rFonts w:ascii="Arial" w:eastAsia="Calibri" w:hAnsi="Arial" w:cs="Arial"/>
          <w:sz w:val="20"/>
          <w:szCs w:val="20"/>
        </w:rPr>
        <w:t>irkimo sutartis, sudaroma tarp Tiekėjo ir Pirkėjo dėl šio Pirkimo objekto.</w:t>
      </w:r>
    </w:p>
    <w:p w14:paraId="37A99923" w14:textId="710A65F0" w:rsidR="004A0C48" w:rsidRPr="00DA187E" w:rsidRDefault="00E223CB" w:rsidP="00364901">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A187E">
        <w:rPr>
          <w:rFonts w:ascii="Arial" w:eastAsia="Calibri" w:hAnsi="Arial" w:cs="Arial"/>
          <w:b/>
          <w:sz w:val="20"/>
          <w:szCs w:val="20"/>
        </w:rPr>
        <w:t>Projektas</w:t>
      </w:r>
      <w:r w:rsidRPr="00DA187E">
        <w:rPr>
          <w:rFonts w:ascii="Arial" w:eastAsia="Calibri" w:hAnsi="Arial" w:cs="Arial"/>
          <w:sz w:val="20"/>
          <w:szCs w:val="20"/>
        </w:rPr>
        <w:t xml:space="preserve"> – </w:t>
      </w:r>
      <w:r w:rsidRPr="00DA187E">
        <w:rPr>
          <w:rFonts w:ascii="Arial" w:eastAsia="Calibri" w:hAnsi="Arial" w:cs="Arial"/>
          <w:bCs/>
          <w:sz w:val="20"/>
          <w:szCs w:val="20"/>
        </w:rPr>
        <w:t xml:space="preserve">Vilniaus universitetas, siekdamas įgyvendinti projektą, Nr. </w:t>
      </w:r>
      <w:r w:rsidR="00E51A27" w:rsidRPr="00DA187E">
        <w:rPr>
          <w:rFonts w:ascii="Arial" w:eastAsia="Calibri" w:hAnsi="Arial" w:cs="Arial"/>
          <w:bCs/>
          <w:sz w:val="20"/>
          <w:szCs w:val="20"/>
        </w:rPr>
        <w:t>(</w:t>
      </w:r>
      <w:r w:rsidR="007C3AF7" w:rsidRPr="00DA187E">
        <w:rPr>
          <w:rFonts w:ascii="Arial" w:eastAsia="Calibri" w:hAnsi="Arial" w:cs="Arial"/>
          <w:b/>
          <w:bCs/>
          <w:color w:val="000000" w:themeColor="text1"/>
          <w:sz w:val="20"/>
          <w:szCs w:val="20"/>
        </w:rPr>
        <w:t>10-082-T-00</w:t>
      </w:r>
      <w:r w:rsidR="00FC3A93" w:rsidRPr="00DA187E">
        <w:rPr>
          <w:rFonts w:ascii="Arial" w:eastAsia="Calibri" w:hAnsi="Arial" w:cs="Arial"/>
          <w:b/>
          <w:bCs/>
          <w:color w:val="000000" w:themeColor="text1"/>
          <w:sz w:val="20"/>
          <w:szCs w:val="20"/>
        </w:rPr>
        <w:t>63</w:t>
      </w:r>
      <w:r w:rsidR="00E51A27" w:rsidRPr="00DA187E">
        <w:rPr>
          <w:rFonts w:ascii="Arial" w:eastAsia="Calibri" w:hAnsi="Arial" w:cs="Arial"/>
          <w:bCs/>
          <w:sz w:val="20"/>
          <w:szCs w:val="20"/>
        </w:rPr>
        <w:t>)</w:t>
      </w:r>
      <w:r w:rsidRPr="00DA187E">
        <w:rPr>
          <w:rFonts w:ascii="Arial" w:eastAsia="Calibri" w:hAnsi="Arial" w:cs="Arial"/>
          <w:bCs/>
          <w:sz w:val="20"/>
          <w:szCs w:val="20"/>
        </w:rPr>
        <w:t xml:space="preserve"> „</w:t>
      </w:r>
      <w:r w:rsidR="00E51A27" w:rsidRPr="00DA187E">
        <w:rPr>
          <w:rFonts w:ascii="Arial" w:eastAsia="Calibri" w:hAnsi="Arial" w:cs="Arial"/>
          <w:bCs/>
          <w:sz w:val="20"/>
          <w:szCs w:val="20"/>
        </w:rPr>
        <w:t>(</w:t>
      </w:r>
      <w:r w:rsidR="00FC3A93" w:rsidRPr="00DA187E">
        <w:rPr>
          <w:rFonts w:ascii="Arial" w:eastAsia="Calibri" w:hAnsi="Arial" w:cs="Arial"/>
          <w:bCs/>
          <w:sz w:val="20"/>
          <w:szCs w:val="20"/>
        </w:rPr>
        <w:t>TEARF</w:t>
      </w:r>
      <w:r w:rsidR="00E51A27" w:rsidRPr="00DA187E">
        <w:rPr>
          <w:rFonts w:ascii="Arial" w:eastAsia="Calibri" w:hAnsi="Arial" w:cs="Arial"/>
          <w:bCs/>
          <w:sz w:val="20"/>
          <w:szCs w:val="20"/>
        </w:rPr>
        <w:t>)</w:t>
      </w:r>
      <w:r w:rsidRPr="00DA187E">
        <w:rPr>
          <w:rFonts w:ascii="Arial" w:eastAsia="Calibri" w:hAnsi="Arial" w:cs="Arial"/>
          <w:bCs/>
          <w:sz w:val="20"/>
          <w:szCs w:val="20"/>
        </w:rPr>
        <w:t xml:space="preserve">“, numato įsigyti </w:t>
      </w:r>
      <w:r w:rsidR="00E51A27" w:rsidRPr="00DA187E">
        <w:rPr>
          <w:rFonts w:ascii="Arial" w:eastAsia="Calibri" w:hAnsi="Arial" w:cs="Arial"/>
          <w:bCs/>
          <w:sz w:val="20"/>
          <w:szCs w:val="20"/>
        </w:rPr>
        <w:t>toliau įvardintas p</w:t>
      </w:r>
      <w:r w:rsidRPr="00DA187E">
        <w:rPr>
          <w:rFonts w:ascii="Arial" w:eastAsia="Calibri" w:hAnsi="Arial" w:cs="Arial"/>
          <w:bCs/>
          <w:sz w:val="20"/>
          <w:szCs w:val="20"/>
        </w:rPr>
        <w:t>rek</w:t>
      </w:r>
      <w:r w:rsidR="00E51A27" w:rsidRPr="00DA187E">
        <w:rPr>
          <w:rFonts w:ascii="Arial" w:eastAsia="Calibri" w:hAnsi="Arial" w:cs="Arial"/>
          <w:bCs/>
          <w:sz w:val="20"/>
          <w:szCs w:val="20"/>
        </w:rPr>
        <w:t>e</w:t>
      </w:r>
      <w:r w:rsidRPr="00DA187E">
        <w:rPr>
          <w:rFonts w:ascii="Arial" w:eastAsia="Calibri" w:hAnsi="Arial" w:cs="Arial"/>
          <w:bCs/>
          <w:sz w:val="20"/>
          <w:szCs w:val="20"/>
        </w:rPr>
        <w:t>s</w:t>
      </w:r>
      <w:r w:rsidR="00E51A27" w:rsidRPr="00DA187E">
        <w:rPr>
          <w:rFonts w:ascii="Arial" w:eastAsia="Calibri" w:hAnsi="Arial" w:cs="Arial"/>
          <w:bCs/>
          <w:sz w:val="20"/>
          <w:szCs w:val="20"/>
        </w:rPr>
        <w:t>.</w:t>
      </w:r>
    </w:p>
    <w:p w14:paraId="0064A2D8" w14:textId="77777777" w:rsidR="002C4223" w:rsidRPr="00DA187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A18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A187E">
        <w:rPr>
          <w:rFonts w:ascii="Arial" w:eastAsia="Calibri" w:hAnsi="Arial" w:cs="Arial"/>
          <w:b/>
          <w:sz w:val="20"/>
          <w:szCs w:val="20"/>
          <w:shd w:val="clear" w:color="auto" w:fill="D9D9D9" w:themeFill="background1" w:themeFillShade="D9"/>
        </w:rPr>
        <w:t>PIRKIMO OBJEKTAS</w:t>
      </w:r>
    </w:p>
    <w:p w14:paraId="229F8101" w14:textId="4D53E3F7" w:rsidR="004A0C48" w:rsidRPr="00DA187E" w:rsidRDefault="004A0C48" w:rsidP="000601B6">
      <w:pPr>
        <w:pStyle w:val="ListParagraph"/>
        <w:numPr>
          <w:ilvl w:val="1"/>
          <w:numId w:val="2"/>
        </w:numPr>
        <w:tabs>
          <w:tab w:val="left" w:pos="426"/>
        </w:tabs>
        <w:spacing w:after="0" w:line="240" w:lineRule="auto"/>
        <w:ind w:left="0" w:firstLine="0"/>
        <w:jc w:val="both"/>
        <w:rPr>
          <w:rFonts w:ascii="Arial" w:hAnsi="Arial" w:cs="Arial"/>
          <w:sz w:val="20"/>
          <w:szCs w:val="20"/>
        </w:rPr>
      </w:pPr>
      <w:r w:rsidRPr="00DA187E">
        <w:rPr>
          <w:rFonts w:ascii="Arial" w:hAnsi="Arial" w:cs="Arial"/>
          <w:sz w:val="20"/>
          <w:szCs w:val="20"/>
        </w:rPr>
        <w:t xml:space="preserve">Pirkimo objektas – </w:t>
      </w:r>
      <w:r w:rsidR="00FC3A93" w:rsidRPr="00DA187E">
        <w:rPr>
          <w:rFonts w:ascii="Arial" w:hAnsi="Arial" w:cs="Arial"/>
          <w:b/>
          <w:sz w:val="20"/>
          <w:szCs w:val="20"/>
        </w:rPr>
        <w:t xml:space="preserve">Ląstelių </w:t>
      </w:r>
      <w:proofErr w:type="spellStart"/>
      <w:r w:rsidR="00FC3A93" w:rsidRPr="00DA187E">
        <w:rPr>
          <w:rFonts w:ascii="Arial" w:hAnsi="Arial" w:cs="Arial"/>
          <w:b/>
          <w:sz w:val="20"/>
          <w:szCs w:val="20"/>
        </w:rPr>
        <w:t>metabolinio</w:t>
      </w:r>
      <w:proofErr w:type="spellEnd"/>
      <w:r w:rsidR="00FC3A93" w:rsidRPr="00DA187E">
        <w:rPr>
          <w:rFonts w:ascii="Arial" w:hAnsi="Arial" w:cs="Arial"/>
          <w:b/>
          <w:sz w:val="20"/>
          <w:szCs w:val="20"/>
        </w:rPr>
        <w:t xml:space="preserve"> aktyvumo analizatorius</w:t>
      </w:r>
      <w:r w:rsidR="00741A4E" w:rsidRPr="00DA187E">
        <w:rPr>
          <w:rStyle w:val="FootnoteReference"/>
          <w:rFonts w:ascii="Arial" w:hAnsi="Arial" w:cs="Arial"/>
          <w:sz w:val="20"/>
          <w:szCs w:val="20"/>
        </w:rPr>
        <w:footnoteReference w:id="1"/>
      </w:r>
      <w:r w:rsidRPr="00DA187E">
        <w:rPr>
          <w:rFonts w:ascii="Arial" w:hAnsi="Arial" w:cs="Arial"/>
          <w:sz w:val="20"/>
          <w:szCs w:val="20"/>
        </w:rPr>
        <w:t>(toliau – prekės).</w:t>
      </w:r>
    </w:p>
    <w:p w14:paraId="5C24D0C3" w14:textId="77777777" w:rsidR="004A0C48" w:rsidRPr="00DA187E" w:rsidRDefault="004A0C48" w:rsidP="00FB138B">
      <w:pPr>
        <w:pStyle w:val="ListParagraph"/>
        <w:numPr>
          <w:ilvl w:val="1"/>
          <w:numId w:val="2"/>
        </w:numPr>
        <w:tabs>
          <w:tab w:val="left" w:pos="426"/>
        </w:tabs>
        <w:spacing w:after="0" w:line="240" w:lineRule="auto"/>
        <w:ind w:left="0" w:firstLine="0"/>
        <w:jc w:val="both"/>
        <w:rPr>
          <w:rFonts w:ascii="Arial" w:hAnsi="Arial" w:cs="Arial"/>
          <w:sz w:val="20"/>
          <w:szCs w:val="20"/>
        </w:rPr>
      </w:pPr>
      <w:r w:rsidRPr="00DA187E">
        <w:rPr>
          <w:rFonts w:ascii="Arial" w:hAnsi="Arial" w:cs="Arial"/>
          <w:sz w:val="20"/>
          <w:szCs w:val="20"/>
        </w:rPr>
        <w:t>Pirkimo objektas į pirkimo objekto dalis neskaidomas</w:t>
      </w:r>
      <w:r w:rsidR="00212FAB" w:rsidRPr="00DA187E">
        <w:rPr>
          <w:rFonts w:ascii="Arial" w:hAnsi="Arial" w:cs="Arial"/>
          <w:sz w:val="20"/>
          <w:szCs w:val="20"/>
        </w:rPr>
        <w:t>, todėl Tiekėjas privalo teikti pasiūlymą visai žemiau nurodytai pirkimo objekto apimčiai.</w:t>
      </w:r>
    </w:p>
    <w:p w14:paraId="240746CA" w14:textId="76002E0E" w:rsidR="00314040" w:rsidRPr="00DA187E" w:rsidRDefault="00C73886" w:rsidP="00FB138B">
      <w:pPr>
        <w:pStyle w:val="ListParagraph"/>
        <w:numPr>
          <w:ilvl w:val="1"/>
          <w:numId w:val="3"/>
        </w:numPr>
        <w:tabs>
          <w:tab w:val="left" w:pos="426"/>
        </w:tabs>
        <w:spacing w:after="0" w:line="240" w:lineRule="auto"/>
        <w:ind w:left="0" w:firstLine="0"/>
        <w:jc w:val="both"/>
        <w:rPr>
          <w:rFonts w:ascii="Arial" w:hAnsi="Arial" w:cs="Arial"/>
          <w:sz w:val="20"/>
          <w:szCs w:val="20"/>
        </w:rPr>
      </w:pPr>
      <w:r w:rsidRPr="00DA187E">
        <w:rPr>
          <w:rFonts w:ascii="Arial" w:hAnsi="Arial" w:cs="Arial"/>
          <w:sz w:val="20"/>
          <w:szCs w:val="20"/>
        </w:rPr>
        <w:t>Prekių pristatymo</w:t>
      </w:r>
      <w:r w:rsidR="003D4EE1" w:rsidRPr="00DA187E">
        <w:rPr>
          <w:rFonts w:ascii="Arial" w:hAnsi="Arial" w:cs="Arial"/>
          <w:sz w:val="20"/>
          <w:szCs w:val="20"/>
        </w:rPr>
        <w:t xml:space="preserve"> vieta </w:t>
      </w:r>
      <w:r w:rsidR="00314040" w:rsidRPr="00DA187E">
        <w:rPr>
          <w:rFonts w:ascii="Arial" w:hAnsi="Arial" w:cs="Arial"/>
          <w:i/>
          <w:color w:val="FF0000"/>
          <w:sz w:val="20"/>
          <w:szCs w:val="20"/>
        </w:rPr>
        <w:t xml:space="preserve"> </w:t>
      </w:r>
      <w:r w:rsidR="00314040" w:rsidRPr="00DA187E">
        <w:rPr>
          <w:rFonts w:ascii="Arial" w:hAnsi="Arial" w:cs="Arial"/>
          <w:sz w:val="20"/>
          <w:szCs w:val="20"/>
        </w:rPr>
        <w:t xml:space="preserve">– </w:t>
      </w:r>
      <w:r w:rsidR="00DC2C6A" w:rsidRPr="00DA187E">
        <w:rPr>
          <w:rFonts w:ascii="Arial" w:hAnsi="Arial" w:cs="Arial"/>
          <w:b/>
          <w:color w:val="000000" w:themeColor="text1"/>
          <w:sz w:val="20"/>
          <w:szCs w:val="20"/>
        </w:rPr>
        <w:t>VU Lazerinių tyrimų centras, Saulėtekio al.10, LT-10223 Vilnius</w:t>
      </w:r>
      <w:r w:rsidR="00314040" w:rsidRPr="00DA187E">
        <w:rPr>
          <w:rFonts w:ascii="Arial" w:hAnsi="Arial" w:cs="Arial"/>
          <w:sz w:val="20"/>
          <w:szCs w:val="20"/>
        </w:rPr>
        <w:t>.</w:t>
      </w:r>
    </w:p>
    <w:p w14:paraId="6AD560C6" w14:textId="77777777" w:rsidR="00046A16" w:rsidRPr="00DA187E" w:rsidRDefault="00046A16" w:rsidP="004A0C48">
      <w:pPr>
        <w:spacing w:after="0" w:line="240" w:lineRule="auto"/>
        <w:jc w:val="both"/>
        <w:rPr>
          <w:rFonts w:ascii="Arial" w:hAnsi="Arial" w:cs="Arial"/>
          <w:i/>
          <w:color w:val="FF0000"/>
          <w:sz w:val="20"/>
          <w:szCs w:val="20"/>
        </w:rPr>
      </w:pPr>
    </w:p>
    <w:p w14:paraId="555B0A83" w14:textId="77777777" w:rsidR="004A0C48" w:rsidRPr="00DA187E" w:rsidRDefault="00CC3B99" w:rsidP="004A0C48">
      <w:pPr>
        <w:spacing w:after="0" w:line="240" w:lineRule="auto"/>
        <w:jc w:val="right"/>
        <w:rPr>
          <w:rFonts w:ascii="Arial" w:hAnsi="Arial" w:cs="Arial"/>
          <w:b/>
          <w:sz w:val="20"/>
          <w:szCs w:val="20"/>
        </w:rPr>
      </w:pPr>
      <w:r w:rsidRPr="00DA187E">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697"/>
        <w:gridCol w:w="3370"/>
        <w:gridCol w:w="1612"/>
        <w:gridCol w:w="1358"/>
        <w:gridCol w:w="1311"/>
        <w:gridCol w:w="2130"/>
      </w:tblGrid>
      <w:tr w:rsidR="0043073D" w:rsidRPr="00DA187E" w14:paraId="6DB4DB1C" w14:textId="77777777" w:rsidTr="001C02EE">
        <w:trPr>
          <w:trHeight w:val="20"/>
          <w:jc w:val="center"/>
        </w:trPr>
        <w:tc>
          <w:tcPr>
            <w:tcW w:w="562" w:type="dxa"/>
            <w:vMerge w:val="restart"/>
            <w:vAlign w:val="center"/>
          </w:tcPr>
          <w:p w14:paraId="20AF3209" w14:textId="77777777" w:rsidR="004D7ECA" w:rsidRPr="00DA187E" w:rsidRDefault="004D7ECA" w:rsidP="00890D1D">
            <w:pPr>
              <w:jc w:val="center"/>
              <w:rPr>
                <w:rFonts w:ascii="Arial" w:hAnsi="Arial" w:cs="Arial"/>
                <w:b/>
              </w:rPr>
            </w:pPr>
            <w:r w:rsidRPr="00DA187E">
              <w:rPr>
                <w:rFonts w:ascii="Arial" w:hAnsi="Arial" w:cs="Arial"/>
                <w:b/>
              </w:rPr>
              <w:t>Eil. Nr.</w:t>
            </w:r>
          </w:p>
        </w:tc>
        <w:tc>
          <w:tcPr>
            <w:tcW w:w="3456" w:type="dxa"/>
            <w:vMerge w:val="restart"/>
            <w:vAlign w:val="center"/>
          </w:tcPr>
          <w:p w14:paraId="7C1F5311" w14:textId="77777777" w:rsidR="004D7ECA" w:rsidRPr="00DA187E" w:rsidRDefault="004D7ECA" w:rsidP="00890D1D">
            <w:pPr>
              <w:jc w:val="center"/>
              <w:rPr>
                <w:rFonts w:ascii="Arial" w:hAnsi="Arial" w:cs="Arial"/>
                <w:b/>
              </w:rPr>
            </w:pPr>
            <w:r w:rsidRPr="00DA187E">
              <w:rPr>
                <w:rFonts w:ascii="Arial" w:hAnsi="Arial" w:cs="Arial"/>
                <w:b/>
              </w:rPr>
              <w:t>Prekės pavadinimas</w:t>
            </w:r>
          </w:p>
        </w:tc>
        <w:tc>
          <w:tcPr>
            <w:tcW w:w="1647" w:type="dxa"/>
            <w:vMerge w:val="restart"/>
            <w:vAlign w:val="center"/>
          </w:tcPr>
          <w:p w14:paraId="58C29E2C" w14:textId="17D98C45" w:rsidR="004D7ECA" w:rsidRPr="00DA187E" w:rsidRDefault="004D7ECA" w:rsidP="00890D1D">
            <w:pPr>
              <w:jc w:val="center"/>
              <w:rPr>
                <w:rFonts w:ascii="Arial" w:hAnsi="Arial" w:cs="Arial"/>
                <w:b/>
              </w:rPr>
            </w:pPr>
            <w:r w:rsidRPr="00DA187E">
              <w:rPr>
                <w:rFonts w:ascii="Arial" w:hAnsi="Arial" w:cs="Arial"/>
                <w:b/>
              </w:rPr>
              <w:t xml:space="preserve">Prekių </w:t>
            </w:r>
            <w:r w:rsidR="004A5BDE" w:rsidRPr="00DA187E">
              <w:rPr>
                <w:rFonts w:ascii="Arial" w:hAnsi="Arial" w:cs="Arial"/>
                <w:b/>
              </w:rPr>
              <w:t xml:space="preserve">kiekis </w:t>
            </w:r>
            <w:r w:rsidR="00F03619" w:rsidRPr="00DA187E">
              <w:rPr>
                <w:rFonts w:ascii="Arial" w:hAnsi="Arial" w:cs="Arial"/>
                <w:b/>
              </w:rPr>
              <w:t xml:space="preserve">ir mato vnt. </w:t>
            </w:r>
          </w:p>
        </w:tc>
        <w:tc>
          <w:tcPr>
            <w:tcW w:w="2677" w:type="dxa"/>
            <w:gridSpan w:val="2"/>
            <w:tcBorders>
              <w:bottom w:val="single" w:sz="4" w:space="0" w:color="auto"/>
            </w:tcBorders>
            <w:vAlign w:val="center"/>
          </w:tcPr>
          <w:p w14:paraId="3D3AE683" w14:textId="77777777" w:rsidR="004D7ECA" w:rsidRPr="00DA187E" w:rsidRDefault="004D7ECA" w:rsidP="00890D1D">
            <w:pPr>
              <w:jc w:val="center"/>
              <w:rPr>
                <w:rFonts w:ascii="Arial" w:hAnsi="Arial" w:cs="Arial"/>
                <w:b/>
              </w:rPr>
            </w:pPr>
            <w:r w:rsidRPr="00DA187E">
              <w:rPr>
                <w:rFonts w:ascii="Arial" w:hAnsi="Arial" w:cs="Arial"/>
                <w:b/>
              </w:rPr>
              <w:t>Užsakymų teikimas</w:t>
            </w:r>
          </w:p>
        </w:tc>
        <w:tc>
          <w:tcPr>
            <w:tcW w:w="2136" w:type="dxa"/>
            <w:vMerge w:val="restart"/>
            <w:vAlign w:val="center"/>
          </w:tcPr>
          <w:p w14:paraId="17A9F1FB" w14:textId="4AD26CC2" w:rsidR="004D7ECA" w:rsidRPr="00DA187E" w:rsidRDefault="004D7ECA" w:rsidP="00B70B00">
            <w:pPr>
              <w:jc w:val="center"/>
              <w:rPr>
                <w:rFonts w:ascii="Arial" w:hAnsi="Arial" w:cs="Arial"/>
                <w:b/>
              </w:rPr>
            </w:pPr>
            <w:r w:rsidRPr="00DA187E">
              <w:rPr>
                <w:rFonts w:ascii="Arial" w:hAnsi="Arial" w:cs="Arial"/>
                <w:b/>
              </w:rPr>
              <w:t>Prekių pristatymo</w:t>
            </w:r>
            <w:r w:rsidR="005B21AE" w:rsidRPr="00DA187E">
              <w:rPr>
                <w:rFonts w:ascii="Arial" w:hAnsi="Arial" w:cs="Arial"/>
                <w:b/>
              </w:rPr>
              <w:t>/tiekimo</w:t>
            </w:r>
            <w:r w:rsidRPr="00DA187E">
              <w:rPr>
                <w:rFonts w:ascii="Arial" w:hAnsi="Arial" w:cs="Arial"/>
                <w:b/>
              </w:rPr>
              <w:t xml:space="preserve"> terminas </w:t>
            </w:r>
            <w:r w:rsidRPr="00DA187E">
              <w:rPr>
                <w:rFonts w:ascii="Arial" w:hAnsi="Arial" w:cs="Arial"/>
                <w:b/>
                <w:color w:val="000000" w:themeColor="text1"/>
              </w:rPr>
              <w:t>nuo Sutarties įsigaliojimo</w:t>
            </w:r>
          </w:p>
        </w:tc>
      </w:tr>
      <w:tr w:rsidR="0043073D" w:rsidRPr="00DA187E" w14:paraId="05E1D5A6" w14:textId="77777777" w:rsidTr="001C02EE">
        <w:trPr>
          <w:trHeight w:val="2044"/>
          <w:jc w:val="center"/>
        </w:trPr>
        <w:tc>
          <w:tcPr>
            <w:tcW w:w="562" w:type="dxa"/>
            <w:vMerge/>
            <w:vAlign w:val="center"/>
          </w:tcPr>
          <w:p w14:paraId="4E46B277" w14:textId="77777777" w:rsidR="004D7ECA" w:rsidRPr="00DA187E" w:rsidRDefault="004D7ECA" w:rsidP="00890D1D">
            <w:pPr>
              <w:jc w:val="center"/>
              <w:rPr>
                <w:rFonts w:ascii="Arial" w:hAnsi="Arial" w:cs="Arial"/>
              </w:rPr>
            </w:pPr>
          </w:p>
        </w:tc>
        <w:tc>
          <w:tcPr>
            <w:tcW w:w="3456" w:type="dxa"/>
            <w:vMerge/>
            <w:vAlign w:val="center"/>
          </w:tcPr>
          <w:p w14:paraId="09394B49" w14:textId="77777777" w:rsidR="004D7ECA" w:rsidRPr="00DA187E" w:rsidRDefault="004D7ECA" w:rsidP="00890D1D">
            <w:pPr>
              <w:jc w:val="center"/>
              <w:rPr>
                <w:rFonts w:ascii="Arial" w:hAnsi="Arial" w:cs="Arial"/>
              </w:rPr>
            </w:pPr>
          </w:p>
        </w:tc>
        <w:tc>
          <w:tcPr>
            <w:tcW w:w="1647" w:type="dxa"/>
            <w:vMerge/>
            <w:vAlign w:val="center"/>
          </w:tcPr>
          <w:p w14:paraId="7609F101" w14:textId="77777777" w:rsidR="004D7ECA" w:rsidRPr="00DA187E" w:rsidRDefault="004D7ECA" w:rsidP="00890D1D">
            <w:pPr>
              <w:jc w:val="center"/>
              <w:rPr>
                <w:rFonts w:ascii="Arial" w:hAnsi="Arial" w:cs="Arial"/>
              </w:rPr>
            </w:pPr>
          </w:p>
        </w:tc>
        <w:tc>
          <w:tcPr>
            <w:tcW w:w="1362" w:type="dxa"/>
            <w:tcBorders>
              <w:top w:val="single" w:sz="4" w:space="0" w:color="auto"/>
              <w:right w:val="single" w:sz="4" w:space="0" w:color="auto"/>
            </w:tcBorders>
            <w:vAlign w:val="center"/>
          </w:tcPr>
          <w:p w14:paraId="766FAA1F" w14:textId="08F33DD9" w:rsidR="004D7ECA" w:rsidRPr="00DA187E" w:rsidRDefault="004D7ECA" w:rsidP="00DC79E6">
            <w:pPr>
              <w:jc w:val="center"/>
              <w:rPr>
                <w:rFonts w:ascii="Arial" w:hAnsi="Arial" w:cs="Arial"/>
                <w:b/>
              </w:rPr>
            </w:pPr>
            <w:r w:rsidRPr="00DA187E">
              <w:rPr>
                <w:rFonts w:ascii="Arial" w:hAnsi="Arial" w:cs="Arial"/>
                <w:b/>
              </w:rPr>
              <w:t>Taip</w:t>
            </w:r>
            <w:r w:rsidR="00094A35" w:rsidRPr="00DA187E">
              <w:rPr>
                <w:rFonts w:ascii="Arial" w:hAnsi="Arial" w:cs="Arial"/>
                <w:b/>
              </w:rPr>
              <w:t xml:space="preserve"> (žymėti, jei prekių užsakymai bus teikiami pagal poreikį, periodiškai ar kt.)</w:t>
            </w:r>
          </w:p>
        </w:tc>
        <w:tc>
          <w:tcPr>
            <w:tcW w:w="1315" w:type="dxa"/>
            <w:tcBorders>
              <w:top w:val="single" w:sz="4" w:space="0" w:color="auto"/>
              <w:left w:val="single" w:sz="4" w:space="0" w:color="auto"/>
            </w:tcBorders>
            <w:vAlign w:val="center"/>
          </w:tcPr>
          <w:p w14:paraId="34DE63B8" w14:textId="769867D3" w:rsidR="004D7ECA" w:rsidRPr="00DA187E" w:rsidRDefault="004D7ECA" w:rsidP="00094A35">
            <w:pPr>
              <w:jc w:val="center"/>
              <w:rPr>
                <w:rFonts w:ascii="Arial" w:hAnsi="Arial" w:cs="Arial"/>
                <w:b/>
              </w:rPr>
            </w:pPr>
            <w:r w:rsidRPr="00DA187E">
              <w:rPr>
                <w:rFonts w:ascii="Arial" w:hAnsi="Arial" w:cs="Arial"/>
                <w:b/>
              </w:rPr>
              <w:t>Ne</w:t>
            </w:r>
            <w:r w:rsidR="00094A35" w:rsidRPr="00DA187E">
              <w:rPr>
                <w:rFonts w:ascii="Arial" w:hAnsi="Arial" w:cs="Arial"/>
                <w:b/>
              </w:rPr>
              <w:t xml:space="preserve"> (žymėti, jei </w:t>
            </w:r>
            <w:r w:rsidR="0043073D" w:rsidRPr="00DA187E">
              <w:rPr>
                <w:rFonts w:ascii="Arial" w:hAnsi="Arial" w:cs="Arial"/>
                <w:b/>
              </w:rPr>
              <w:t>nurodytu laiku bus pristatytas visas perkamas prekių kiekis</w:t>
            </w:r>
            <w:r w:rsidR="00094A35" w:rsidRPr="00DA187E">
              <w:rPr>
                <w:rFonts w:ascii="Arial" w:hAnsi="Arial" w:cs="Arial"/>
                <w:b/>
              </w:rPr>
              <w:t>)</w:t>
            </w:r>
          </w:p>
        </w:tc>
        <w:tc>
          <w:tcPr>
            <w:tcW w:w="2136" w:type="dxa"/>
            <w:vMerge/>
            <w:vAlign w:val="center"/>
          </w:tcPr>
          <w:p w14:paraId="52A45871" w14:textId="77777777" w:rsidR="004D7ECA" w:rsidRPr="00DA187E" w:rsidRDefault="004D7ECA" w:rsidP="00890D1D">
            <w:pPr>
              <w:jc w:val="center"/>
              <w:rPr>
                <w:rFonts w:ascii="Arial" w:hAnsi="Arial" w:cs="Arial"/>
              </w:rPr>
            </w:pPr>
          </w:p>
        </w:tc>
      </w:tr>
      <w:tr w:rsidR="00B70B00" w:rsidRPr="00DA187E" w14:paraId="2DF177F6" w14:textId="77777777" w:rsidTr="001C02EE">
        <w:trPr>
          <w:trHeight w:val="493"/>
          <w:jc w:val="center"/>
        </w:trPr>
        <w:tc>
          <w:tcPr>
            <w:tcW w:w="562" w:type="dxa"/>
          </w:tcPr>
          <w:p w14:paraId="43CDF8AD" w14:textId="77777777" w:rsidR="00B70B00" w:rsidRPr="00DA187E" w:rsidRDefault="00B70B00" w:rsidP="00890D1D">
            <w:pPr>
              <w:ind w:firstLine="313"/>
              <w:rPr>
                <w:rFonts w:ascii="Arial" w:hAnsi="Arial" w:cs="Arial"/>
              </w:rPr>
            </w:pPr>
            <w:r w:rsidRPr="00DA187E">
              <w:rPr>
                <w:rFonts w:ascii="Arial" w:hAnsi="Arial" w:cs="Arial"/>
              </w:rPr>
              <w:t>1.</w:t>
            </w:r>
          </w:p>
        </w:tc>
        <w:tc>
          <w:tcPr>
            <w:tcW w:w="3456" w:type="dxa"/>
            <w:vAlign w:val="center"/>
          </w:tcPr>
          <w:p w14:paraId="4FC9E79A" w14:textId="2BA938C6" w:rsidR="00B70B00" w:rsidRPr="00DA187E" w:rsidRDefault="00FC3A93" w:rsidP="00862199">
            <w:pPr>
              <w:ind w:hanging="38"/>
              <w:jc w:val="center"/>
              <w:rPr>
                <w:rFonts w:ascii="Arial" w:hAnsi="Arial" w:cs="Arial"/>
                <w:iCs/>
                <w:color w:val="FF0000"/>
              </w:rPr>
            </w:pPr>
            <w:r w:rsidRPr="00DA187E">
              <w:rPr>
                <w:rFonts w:ascii="Arial" w:hAnsi="Arial" w:cs="Arial"/>
                <w:b/>
              </w:rPr>
              <w:t xml:space="preserve">Ląstelių </w:t>
            </w:r>
            <w:proofErr w:type="spellStart"/>
            <w:r w:rsidRPr="00DA187E">
              <w:rPr>
                <w:rFonts w:ascii="Arial" w:hAnsi="Arial" w:cs="Arial"/>
                <w:b/>
              </w:rPr>
              <w:t>metabolinio</w:t>
            </w:r>
            <w:proofErr w:type="spellEnd"/>
            <w:r w:rsidRPr="00DA187E">
              <w:rPr>
                <w:rFonts w:ascii="Arial" w:hAnsi="Arial" w:cs="Arial"/>
                <w:b/>
              </w:rPr>
              <w:t xml:space="preserve"> aktyvumo analizatorius </w:t>
            </w:r>
          </w:p>
        </w:tc>
        <w:tc>
          <w:tcPr>
            <w:tcW w:w="1647" w:type="dxa"/>
            <w:vAlign w:val="center"/>
          </w:tcPr>
          <w:p w14:paraId="0FC6E839" w14:textId="584D62C6" w:rsidR="00B70B00" w:rsidRPr="00DA187E" w:rsidRDefault="00B70B00" w:rsidP="00B70B00">
            <w:pPr>
              <w:ind w:hanging="16"/>
              <w:jc w:val="center"/>
              <w:rPr>
                <w:rFonts w:ascii="Arial" w:hAnsi="Arial" w:cs="Arial"/>
                <w:b/>
                <w:iCs/>
                <w:color w:val="FF0000"/>
              </w:rPr>
            </w:pPr>
            <w:r w:rsidRPr="00DA187E">
              <w:rPr>
                <w:rFonts w:ascii="Arial" w:hAnsi="Arial" w:cs="Arial"/>
                <w:b/>
                <w:iCs/>
                <w:color w:val="000000" w:themeColor="text1"/>
              </w:rPr>
              <w:t>1</w:t>
            </w:r>
            <w:r w:rsidR="00AA6D6F" w:rsidRPr="00DA187E">
              <w:rPr>
                <w:rFonts w:ascii="Arial" w:hAnsi="Arial" w:cs="Arial"/>
                <w:b/>
                <w:iCs/>
                <w:color w:val="000000" w:themeColor="text1"/>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62" w:type="dxa"/>
                <w:tcBorders>
                  <w:right w:val="single" w:sz="4" w:space="0" w:color="auto"/>
                </w:tcBorders>
                <w:vAlign w:val="center"/>
              </w:tcPr>
              <w:p w14:paraId="5CC78E0C" w14:textId="5EAE1D28" w:rsidR="00B70B00" w:rsidRPr="00DA187E" w:rsidRDefault="00B70B00" w:rsidP="004D7ECA">
                <w:pPr>
                  <w:jc w:val="center"/>
                  <w:rPr>
                    <w:rFonts w:ascii="Arial" w:hAnsi="Arial" w:cs="Arial"/>
                  </w:rPr>
                </w:pPr>
                <w:r w:rsidRPr="00DA187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15" w:type="dxa"/>
                <w:tcBorders>
                  <w:left w:val="single" w:sz="4" w:space="0" w:color="auto"/>
                </w:tcBorders>
                <w:vAlign w:val="center"/>
              </w:tcPr>
              <w:p w14:paraId="6EA15D2A" w14:textId="016CD901" w:rsidR="00B70B00" w:rsidRPr="00DA187E" w:rsidRDefault="00B70B00" w:rsidP="004D7ECA">
                <w:pPr>
                  <w:jc w:val="center"/>
                  <w:rPr>
                    <w:rFonts w:ascii="Arial" w:hAnsi="Arial" w:cs="Arial"/>
                  </w:rPr>
                </w:pPr>
                <w:r w:rsidRPr="00DA187E">
                  <w:rPr>
                    <w:rFonts w:ascii="Segoe UI Symbol" w:eastAsia="MS Gothic" w:hAnsi="Segoe UI Symbol" w:cs="Segoe UI Symbol"/>
                  </w:rPr>
                  <w:t>☒</w:t>
                </w:r>
              </w:p>
            </w:tc>
          </w:sdtContent>
        </w:sdt>
        <w:tc>
          <w:tcPr>
            <w:tcW w:w="2136" w:type="dxa"/>
            <w:vAlign w:val="center"/>
          </w:tcPr>
          <w:p w14:paraId="3F80094C" w14:textId="6928EA5B" w:rsidR="00B70B00" w:rsidRPr="00DA187E" w:rsidRDefault="00FC3A93" w:rsidP="00B70B00">
            <w:pPr>
              <w:ind w:hanging="16"/>
              <w:jc w:val="center"/>
              <w:rPr>
                <w:rFonts w:ascii="Arial" w:hAnsi="Arial" w:cs="Arial"/>
                <w:b/>
                <w:iCs/>
                <w:color w:val="FF0000"/>
              </w:rPr>
            </w:pPr>
            <w:r w:rsidRPr="00DA187E">
              <w:rPr>
                <w:rFonts w:ascii="Arial" w:hAnsi="Arial" w:cs="Arial"/>
                <w:b/>
                <w:iCs/>
                <w:color w:val="000000" w:themeColor="text1"/>
              </w:rPr>
              <w:t>Ne daugiau kaip 9 savaitės</w:t>
            </w:r>
          </w:p>
        </w:tc>
      </w:tr>
    </w:tbl>
    <w:p w14:paraId="69B8FEFB" w14:textId="77777777" w:rsidR="004A0C48" w:rsidRPr="00DA187E" w:rsidRDefault="004A0C48" w:rsidP="004A0C48">
      <w:pPr>
        <w:spacing w:after="0" w:line="240" w:lineRule="auto"/>
        <w:ind w:firstLine="851"/>
        <w:jc w:val="both"/>
        <w:rPr>
          <w:rFonts w:ascii="Arial" w:hAnsi="Arial" w:cs="Arial"/>
          <w:sz w:val="20"/>
          <w:szCs w:val="20"/>
        </w:rPr>
      </w:pPr>
    </w:p>
    <w:p w14:paraId="7E8DB08F" w14:textId="77116D57" w:rsidR="00B70B00" w:rsidRPr="00DA187E"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DA187E">
        <w:rPr>
          <w:rFonts w:ascii="Arial" w:hAnsi="Arial" w:cs="Arial"/>
          <w:sz w:val="20"/>
          <w:szCs w:val="20"/>
        </w:rPr>
        <w:t>Aukščiau esančioje lentelėje nurodytas prekių kiekis yra tikslus ir vykdant Sutartį nesikeis.</w:t>
      </w:r>
    </w:p>
    <w:p w14:paraId="6CC54D6C" w14:textId="06D04257" w:rsidR="004B55FF" w:rsidRPr="00DA187E"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DA187E">
        <w:rPr>
          <w:rFonts w:ascii="Arial" w:hAnsi="Arial" w:cs="Arial"/>
          <w:sz w:val="20"/>
          <w:szCs w:val="20"/>
        </w:rPr>
        <w:t>Užsakymų teikimo tvarka</w:t>
      </w:r>
      <w:r w:rsidR="004B55FF" w:rsidRPr="00DA187E">
        <w:rPr>
          <w:rFonts w:ascii="Arial" w:hAnsi="Arial" w:cs="Arial"/>
          <w:sz w:val="20"/>
          <w:szCs w:val="20"/>
        </w:rPr>
        <w:t>:</w:t>
      </w:r>
    </w:p>
    <w:p w14:paraId="6838152E" w14:textId="6EEBBEFC" w:rsidR="00046A16" w:rsidRPr="00DA187E" w:rsidRDefault="004B55FF" w:rsidP="00723636">
      <w:pPr>
        <w:pStyle w:val="ListParagraph"/>
        <w:numPr>
          <w:ilvl w:val="2"/>
          <w:numId w:val="3"/>
        </w:numPr>
        <w:tabs>
          <w:tab w:val="left" w:pos="567"/>
        </w:tabs>
        <w:spacing w:after="0" w:line="240" w:lineRule="auto"/>
        <w:ind w:left="567" w:hanging="567"/>
        <w:jc w:val="both"/>
        <w:rPr>
          <w:rFonts w:ascii="Arial" w:hAnsi="Arial" w:cs="Arial"/>
          <w:sz w:val="20"/>
          <w:szCs w:val="20"/>
        </w:rPr>
      </w:pPr>
      <w:r w:rsidRPr="00DA187E">
        <w:rPr>
          <w:rFonts w:ascii="Arial" w:hAnsi="Arial" w:cs="Arial"/>
          <w:sz w:val="20"/>
          <w:szCs w:val="20"/>
        </w:rPr>
        <w:t>u</w:t>
      </w:r>
      <w:r w:rsidR="004A0C48" w:rsidRPr="00DA187E">
        <w:rPr>
          <w:rFonts w:ascii="Arial" w:hAnsi="Arial" w:cs="Arial"/>
          <w:sz w:val="20"/>
          <w:szCs w:val="20"/>
        </w:rPr>
        <w:t xml:space="preserve">žsakymai </w:t>
      </w:r>
      <w:r w:rsidR="00046A16" w:rsidRPr="00DA187E">
        <w:rPr>
          <w:rFonts w:ascii="Arial" w:hAnsi="Arial" w:cs="Arial"/>
          <w:sz w:val="20"/>
          <w:szCs w:val="20"/>
        </w:rPr>
        <w:t>Sutarties galiojimo laikotarpi</w:t>
      </w:r>
      <w:r w:rsidR="00E30CF3" w:rsidRPr="00DA187E">
        <w:rPr>
          <w:rFonts w:ascii="Arial" w:hAnsi="Arial" w:cs="Arial"/>
          <w:sz w:val="20"/>
          <w:szCs w:val="20"/>
        </w:rPr>
        <w:t>u</w:t>
      </w:r>
      <w:r w:rsidR="00046A16" w:rsidRPr="00DA187E">
        <w:rPr>
          <w:rFonts w:ascii="Arial" w:hAnsi="Arial" w:cs="Arial"/>
          <w:sz w:val="20"/>
          <w:szCs w:val="20"/>
        </w:rPr>
        <w:t xml:space="preserve"> </w:t>
      </w:r>
      <w:r w:rsidR="004A0C48" w:rsidRPr="00DA187E">
        <w:rPr>
          <w:rFonts w:ascii="Arial" w:hAnsi="Arial" w:cs="Arial"/>
          <w:sz w:val="20"/>
          <w:szCs w:val="20"/>
          <w:u w:val="single"/>
        </w:rPr>
        <w:t>neteikiami</w:t>
      </w:r>
      <w:r w:rsidR="00046A16" w:rsidRPr="00DA187E">
        <w:rPr>
          <w:rFonts w:ascii="Arial" w:hAnsi="Arial" w:cs="Arial"/>
          <w:sz w:val="20"/>
          <w:szCs w:val="20"/>
        </w:rPr>
        <w:t>.</w:t>
      </w:r>
      <w:r w:rsidR="003D4EE1" w:rsidRPr="00DA187E">
        <w:rPr>
          <w:rFonts w:ascii="Arial" w:hAnsi="Arial" w:cs="Arial"/>
          <w:sz w:val="20"/>
          <w:szCs w:val="20"/>
        </w:rPr>
        <w:t xml:space="preserve"> Tiekėjas nuo Sutarties įsigaliojimo per </w:t>
      </w:r>
      <w:r w:rsidR="00FC3A93" w:rsidRPr="00DA187E">
        <w:rPr>
          <w:rFonts w:ascii="Arial" w:hAnsi="Arial" w:cs="Arial"/>
          <w:b/>
          <w:color w:val="000000" w:themeColor="text1"/>
          <w:sz w:val="20"/>
          <w:szCs w:val="20"/>
        </w:rPr>
        <w:t>9</w:t>
      </w:r>
      <w:r w:rsidR="003D4EE1" w:rsidRPr="00DA187E">
        <w:rPr>
          <w:rFonts w:ascii="Arial" w:hAnsi="Arial" w:cs="Arial"/>
          <w:b/>
          <w:color w:val="000000" w:themeColor="text1"/>
          <w:sz w:val="20"/>
          <w:szCs w:val="20"/>
        </w:rPr>
        <w:t xml:space="preserve"> </w:t>
      </w:r>
      <w:r w:rsidR="00FC3A93" w:rsidRPr="00DA187E">
        <w:rPr>
          <w:rFonts w:ascii="Arial" w:hAnsi="Arial" w:cs="Arial"/>
          <w:b/>
          <w:color w:val="000000" w:themeColor="text1"/>
          <w:sz w:val="20"/>
          <w:szCs w:val="20"/>
        </w:rPr>
        <w:t>savaites</w:t>
      </w:r>
      <w:r w:rsidR="00314040" w:rsidRPr="00DA187E">
        <w:rPr>
          <w:rFonts w:ascii="Arial" w:hAnsi="Arial" w:cs="Arial"/>
          <w:color w:val="00B0F0"/>
          <w:sz w:val="20"/>
          <w:szCs w:val="20"/>
        </w:rPr>
        <w:t xml:space="preserve"> </w:t>
      </w:r>
      <w:r w:rsidR="00314040" w:rsidRPr="00DA187E">
        <w:rPr>
          <w:rFonts w:ascii="Arial" w:hAnsi="Arial" w:cs="Arial"/>
          <w:sz w:val="20"/>
          <w:szCs w:val="20"/>
        </w:rPr>
        <w:t>įsipareigoja pristatyti prekes.</w:t>
      </w:r>
      <w:r w:rsidRPr="00DA187E">
        <w:rPr>
          <w:rFonts w:ascii="Arial" w:hAnsi="Arial" w:cs="Arial"/>
          <w:sz w:val="20"/>
          <w:szCs w:val="20"/>
        </w:rPr>
        <w:t xml:space="preserve"> Prekės turi būti pristatytos</w:t>
      </w:r>
      <w:r w:rsidR="00F80412" w:rsidRPr="00DA187E">
        <w:rPr>
          <w:rFonts w:ascii="Arial" w:hAnsi="Arial" w:cs="Arial"/>
          <w:sz w:val="20"/>
          <w:szCs w:val="20"/>
        </w:rPr>
        <w:t xml:space="preserve"> pagal 1 lentelėje nustatytą terminą.</w:t>
      </w:r>
    </w:p>
    <w:p w14:paraId="4ED324BA" w14:textId="77777777" w:rsidR="00B70B00" w:rsidRPr="00DA187E" w:rsidRDefault="00B70B00" w:rsidP="004A0C48">
      <w:pPr>
        <w:pStyle w:val="ListParagraph"/>
        <w:spacing w:after="0" w:line="240" w:lineRule="auto"/>
        <w:ind w:left="0"/>
        <w:jc w:val="both"/>
        <w:rPr>
          <w:rFonts w:ascii="Arial" w:hAnsi="Arial" w:cs="Arial"/>
          <w:b/>
          <w:bCs/>
          <w:i/>
          <w:color w:val="FF0000"/>
          <w:sz w:val="20"/>
          <w:szCs w:val="20"/>
        </w:rPr>
      </w:pPr>
    </w:p>
    <w:p w14:paraId="6A9DFA4A" w14:textId="77777777" w:rsidR="004A0C48" w:rsidRPr="00DA187E"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DA187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A187E">
        <w:rPr>
          <w:rFonts w:ascii="Arial" w:eastAsia="Calibri" w:hAnsi="Arial" w:cs="Arial"/>
          <w:b/>
          <w:sz w:val="20"/>
          <w:szCs w:val="20"/>
        </w:rPr>
        <w:t>REIKALAVIMAI PREKĖMS</w:t>
      </w:r>
    </w:p>
    <w:p w14:paraId="16ACE7EA" w14:textId="46CB73AF" w:rsidR="00C344D3" w:rsidRPr="00DA187E" w:rsidRDefault="002D5BBD" w:rsidP="002D5BBD">
      <w:pPr>
        <w:spacing w:after="0" w:line="240" w:lineRule="auto"/>
        <w:jc w:val="both"/>
        <w:rPr>
          <w:rFonts w:ascii="Arial" w:eastAsia="Calibri" w:hAnsi="Arial" w:cs="Arial"/>
          <w:sz w:val="20"/>
          <w:szCs w:val="20"/>
        </w:rPr>
      </w:pPr>
      <w:r w:rsidRPr="00DA187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A187E">
        <w:rPr>
          <w:rStyle w:val="FootnoteReference"/>
          <w:rFonts w:ascii="Arial" w:eastAsia="Calibri" w:hAnsi="Arial" w:cs="Arial"/>
          <w:sz w:val="20"/>
          <w:szCs w:val="20"/>
        </w:rPr>
        <w:footnoteReference w:id="2"/>
      </w:r>
    </w:p>
    <w:p w14:paraId="639B898E" w14:textId="4EAD4F3D" w:rsidR="007249E8" w:rsidRPr="00DA187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DA187E" w:rsidRDefault="00CC3B99" w:rsidP="004A0C48">
      <w:pPr>
        <w:spacing w:after="0" w:line="240" w:lineRule="auto"/>
        <w:ind w:firstLine="851"/>
        <w:jc w:val="right"/>
        <w:rPr>
          <w:rFonts w:ascii="Arial" w:eastAsia="Calibri" w:hAnsi="Arial" w:cs="Arial"/>
          <w:b/>
          <w:sz w:val="20"/>
          <w:szCs w:val="20"/>
        </w:rPr>
      </w:pPr>
      <w:r w:rsidRPr="00DA187E">
        <w:rPr>
          <w:rFonts w:ascii="Arial" w:eastAsia="Calibri" w:hAnsi="Arial" w:cs="Arial"/>
          <w:b/>
          <w:sz w:val="20"/>
          <w:szCs w:val="20"/>
        </w:rPr>
        <w:t>2 lentelė</w:t>
      </w:r>
      <w:r w:rsidR="00DB7B5F" w:rsidRPr="00DA187E">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234"/>
        <w:gridCol w:w="3322"/>
        <w:gridCol w:w="3311"/>
      </w:tblGrid>
      <w:tr w:rsidR="007249E8" w:rsidRPr="00DA187E" w14:paraId="3DBC9E19" w14:textId="045F32DE" w:rsidTr="00072330">
        <w:trPr>
          <w:trHeight w:val="687"/>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DA187E" w:rsidRDefault="007249E8" w:rsidP="00072330">
            <w:pPr>
              <w:tabs>
                <w:tab w:val="left" w:pos="459"/>
              </w:tabs>
              <w:jc w:val="center"/>
              <w:rPr>
                <w:rFonts w:ascii="Arial" w:hAnsi="Arial" w:cs="Arial"/>
                <w:b/>
                <w:color w:val="000000"/>
                <w:sz w:val="20"/>
                <w:szCs w:val="20"/>
              </w:rPr>
            </w:pPr>
            <w:r w:rsidRPr="00DA187E">
              <w:rPr>
                <w:rFonts w:ascii="Arial" w:hAnsi="Arial" w:cs="Arial"/>
                <w:b/>
                <w:color w:val="000000"/>
                <w:sz w:val="20"/>
                <w:szCs w:val="20"/>
              </w:rPr>
              <w:t>Eil.</w:t>
            </w:r>
          </w:p>
          <w:p w14:paraId="0BE78152" w14:textId="77777777" w:rsidR="007249E8" w:rsidRPr="00DA187E" w:rsidRDefault="007249E8" w:rsidP="00072330">
            <w:pPr>
              <w:tabs>
                <w:tab w:val="left" w:pos="459"/>
                <w:tab w:val="left" w:pos="567"/>
              </w:tabs>
              <w:jc w:val="center"/>
              <w:rPr>
                <w:rFonts w:ascii="Arial" w:hAnsi="Arial" w:cs="Arial"/>
                <w:b/>
                <w:color w:val="000000"/>
                <w:sz w:val="20"/>
                <w:szCs w:val="20"/>
              </w:rPr>
            </w:pPr>
            <w:r w:rsidRPr="00DA187E">
              <w:rPr>
                <w:rFonts w:ascii="Arial" w:hAnsi="Arial" w:cs="Arial"/>
                <w:b/>
                <w:color w:val="000000"/>
                <w:sz w:val="20"/>
                <w:szCs w:val="20"/>
              </w:rPr>
              <w:t>Nr.</w:t>
            </w:r>
          </w:p>
        </w:tc>
        <w:tc>
          <w:tcPr>
            <w:tcW w:w="15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70F3A61" w:rsidR="007249E8" w:rsidRPr="00DA187E" w:rsidRDefault="007249E8" w:rsidP="00862199">
            <w:pPr>
              <w:jc w:val="center"/>
              <w:rPr>
                <w:rFonts w:ascii="Arial" w:hAnsi="Arial" w:cs="Arial"/>
                <w:b/>
                <w:color w:val="000000"/>
                <w:sz w:val="20"/>
                <w:szCs w:val="20"/>
              </w:rPr>
            </w:pPr>
            <w:r w:rsidRPr="00DA187E">
              <w:rPr>
                <w:rFonts w:ascii="Arial" w:hAnsi="Arial" w:cs="Arial"/>
                <w:b/>
                <w:color w:val="000000"/>
                <w:sz w:val="20"/>
                <w:szCs w:val="20"/>
              </w:rPr>
              <w:t>Parametras</w:t>
            </w:r>
            <w:r w:rsidR="00223D4A" w:rsidRPr="00DA187E">
              <w:rPr>
                <w:rFonts w:ascii="Arial" w:hAnsi="Arial" w:cs="Arial"/>
                <w:b/>
                <w:color w:val="000000"/>
                <w:sz w:val="20"/>
                <w:szCs w:val="20"/>
              </w:rPr>
              <w:t>**</w:t>
            </w:r>
          </w:p>
        </w:tc>
        <w:tc>
          <w:tcPr>
            <w:tcW w:w="1585"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DA187E" w:rsidRDefault="007249E8" w:rsidP="00862199">
            <w:pPr>
              <w:spacing w:after="0" w:line="240" w:lineRule="auto"/>
              <w:jc w:val="center"/>
              <w:rPr>
                <w:rFonts w:ascii="Arial" w:hAnsi="Arial" w:cs="Arial"/>
                <w:b/>
                <w:color w:val="000000"/>
                <w:sz w:val="20"/>
                <w:szCs w:val="20"/>
              </w:rPr>
            </w:pPr>
            <w:r w:rsidRPr="00DA187E">
              <w:rPr>
                <w:rFonts w:ascii="Arial" w:hAnsi="Arial" w:cs="Arial"/>
                <w:b/>
                <w:color w:val="000000"/>
                <w:sz w:val="20"/>
                <w:szCs w:val="20"/>
              </w:rPr>
              <w:t>Reikalaujama reikšmė</w:t>
            </w: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DA187E" w:rsidRDefault="007249E8" w:rsidP="00F63246">
            <w:pPr>
              <w:spacing w:after="0" w:line="240" w:lineRule="auto"/>
              <w:jc w:val="center"/>
              <w:rPr>
                <w:rFonts w:ascii="Arial" w:hAnsi="Arial" w:cs="Arial"/>
                <w:b/>
                <w:color w:val="000000"/>
                <w:sz w:val="20"/>
                <w:szCs w:val="20"/>
              </w:rPr>
            </w:pPr>
            <w:r w:rsidRPr="00DA187E">
              <w:rPr>
                <w:rFonts w:ascii="Arial" w:hAnsi="Arial" w:cs="Arial"/>
                <w:b/>
                <w:color w:val="000000"/>
                <w:sz w:val="20"/>
                <w:szCs w:val="20"/>
              </w:rPr>
              <w:t>Reikalaujamos reikšmės atitikimas</w:t>
            </w:r>
          </w:p>
          <w:p w14:paraId="532F3382" w14:textId="67F012D5" w:rsidR="007249E8" w:rsidRPr="00DA187E" w:rsidRDefault="007249E8" w:rsidP="00F63246">
            <w:pPr>
              <w:spacing w:after="0" w:line="240" w:lineRule="auto"/>
              <w:jc w:val="center"/>
              <w:rPr>
                <w:rFonts w:ascii="Arial" w:hAnsi="Arial" w:cs="Arial"/>
                <w:bCs/>
                <w:i/>
                <w:iCs/>
                <w:color w:val="000000"/>
                <w:sz w:val="20"/>
                <w:szCs w:val="20"/>
              </w:rPr>
            </w:pPr>
            <w:r w:rsidRPr="00DA187E">
              <w:rPr>
                <w:rFonts w:ascii="Arial" w:hAnsi="Arial" w:cs="Arial"/>
                <w:bCs/>
                <w:i/>
                <w:iCs/>
                <w:color w:val="FF0000"/>
                <w:sz w:val="20"/>
                <w:szCs w:val="20"/>
              </w:rPr>
              <w:t>(pildo tiekėjas)</w:t>
            </w:r>
          </w:p>
        </w:tc>
      </w:tr>
      <w:tr w:rsidR="007008CC" w:rsidRPr="00DA187E"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06C7025E" w:rsidR="00D4041B" w:rsidRPr="00DA187E" w:rsidRDefault="00B70B00" w:rsidP="00072330">
            <w:pPr>
              <w:tabs>
                <w:tab w:val="left" w:pos="459"/>
              </w:tabs>
              <w:jc w:val="center"/>
              <w:rPr>
                <w:rFonts w:ascii="Arial" w:hAnsi="Arial" w:cs="Arial"/>
                <w:sz w:val="20"/>
                <w:szCs w:val="20"/>
              </w:rPr>
            </w:pPr>
            <w:r w:rsidRPr="00DA187E">
              <w:rPr>
                <w:rFonts w:ascii="Arial" w:hAnsi="Arial" w:cs="Arial"/>
                <w:b/>
                <w:bCs/>
                <w:color w:val="000000" w:themeColor="text1"/>
                <w:sz w:val="20"/>
                <w:szCs w:val="20"/>
              </w:rPr>
              <w:t>Objekto pavadinimas:</w:t>
            </w:r>
            <w:r w:rsidR="007008CC" w:rsidRPr="00DA187E">
              <w:rPr>
                <w:rFonts w:ascii="Arial" w:hAnsi="Arial" w:cs="Arial"/>
                <w:b/>
                <w:sz w:val="20"/>
                <w:szCs w:val="20"/>
              </w:rPr>
              <w:t xml:space="preserve"> </w:t>
            </w:r>
            <w:r w:rsidR="00CC3CBA" w:rsidRPr="00DA187E">
              <w:rPr>
                <w:rFonts w:ascii="Arial" w:hAnsi="Arial" w:cs="Arial"/>
                <w:b/>
                <w:sz w:val="20"/>
                <w:szCs w:val="20"/>
              </w:rPr>
              <w:t xml:space="preserve">Ląstelių </w:t>
            </w:r>
            <w:proofErr w:type="spellStart"/>
            <w:r w:rsidR="00CC3CBA" w:rsidRPr="00DA187E">
              <w:rPr>
                <w:rFonts w:ascii="Arial" w:hAnsi="Arial" w:cs="Arial"/>
                <w:b/>
                <w:sz w:val="20"/>
                <w:szCs w:val="20"/>
              </w:rPr>
              <w:t>metabolinio</w:t>
            </w:r>
            <w:proofErr w:type="spellEnd"/>
            <w:r w:rsidR="00CC3CBA" w:rsidRPr="00DA187E">
              <w:rPr>
                <w:rFonts w:ascii="Arial" w:hAnsi="Arial" w:cs="Arial"/>
                <w:b/>
                <w:sz w:val="20"/>
                <w:szCs w:val="20"/>
              </w:rPr>
              <w:t xml:space="preserve"> aktyvumo analizatorius</w:t>
            </w:r>
            <w:r w:rsidR="00A31429" w:rsidRPr="00DA187E">
              <w:rPr>
                <w:rFonts w:ascii="Arial" w:hAnsi="Arial" w:cs="Arial"/>
                <w:b/>
                <w:sz w:val="20"/>
                <w:szCs w:val="20"/>
              </w:rPr>
              <w:t>. Kiekis – 1 vnt.</w:t>
            </w:r>
            <w:r w:rsidRPr="00DA187E">
              <w:rPr>
                <w:rFonts w:ascii="Arial" w:hAnsi="Arial" w:cs="Arial"/>
                <w:sz w:val="20"/>
                <w:szCs w:val="20"/>
              </w:rPr>
              <w:t xml:space="preserve"> </w:t>
            </w:r>
          </w:p>
        </w:tc>
      </w:tr>
      <w:tr w:rsidR="00A31429" w:rsidRPr="00DA187E" w14:paraId="2D531950" w14:textId="664A9544" w:rsidTr="00072330">
        <w:tc>
          <w:tcPr>
            <w:tcW w:w="292" w:type="pct"/>
            <w:tcBorders>
              <w:top w:val="single" w:sz="4" w:space="0" w:color="auto"/>
              <w:left w:val="single" w:sz="4" w:space="0" w:color="auto"/>
              <w:bottom w:val="single" w:sz="4" w:space="0" w:color="auto"/>
              <w:right w:val="single" w:sz="4" w:space="0" w:color="auto"/>
            </w:tcBorders>
            <w:vAlign w:val="center"/>
          </w:tcPr>
          <w:p w14:paraId="009AE7F9" w14:textId="63EA6224" w:rsidR="007249E8" w:rsidRPr="00DA187E" w:rsidRDefault="007249E8"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51C1FC6B" w14:textId="212CD5C4" w:rsidR="00D4041B" w:rsidRPr="00DA187E" w:rsidRDefault="00D4041B" w:rsidP="001F58FD">
            <w:pPr>
              <w:spacing w:after="0" w:line="240" w:lineRule="auto"/>
              <w:rPr>
                <w:rFonts w:ascii="Arial" w:hAnsi="Arial" w:cs="Arial"/>
                <w:iCs/>
                <w:color w:val="000000" w:themeColor="text1"/>
                <w:sz w:val="20"/>
                <w:szCs w:val="20"/>
                <w:lang w:eastAsia="lt-LT"/>
              </w:rPr>
            </w:pPr>
            <w:r w:rsidRPr="00DA187E">
              <w:rPr>
                <w:rFonts w:ascii="Arial" w:hAnsi="Arial" w:cs="Arial"/>
                <w:color w:val="000000"/>
                <w:sz w:val="20"/>
                <w:szCs w:val="20"/>
                <w:lang w:eastAsia="lt-LT"/>
              </w:rPr>
              <w:t>Gyvų ląstelių analizės platform</w:t>
            </w:r>
            <w:r w:rsidR="00A54C5D" w:rsidRPr="00DA187E">
              <w:rPr>
                <w:rFonts w:ascii="Arial" w:hAnsi="Arial" w:cs="Arial"/>
                <w:color w:val="000000"/>
                <w:sz w:val="20"/>
                <w:szCs w:val="20"/>
                <w:lang w:eastAsia="lt-LT"/>
              </w:rPr>
              <w:t>os paskirtis</w:t>
            </w:r>
          </w:p>
        </w:tc>
        <w:tc>
          <w:tcPr>
            <w:tcW w:w="1585" w:type="pct"/>
            <w:tcBorders>
              <w:top w:val="single" w:sz="4" w:space="0" w:color="auto"/>
              <w:left w:val="single" w:sz="4" w:space="0" w:color="auto"/>
              <w:bottom w:val="single" w:sz="4" w:space="0" w:color="auto"/>
              <w:right w:val="single" w:sz="4" w:space="0" w:color="auto"/>
            </w:tcBorders>
          </w:tcPr>
          <w:p w14:paraId="61D9E5E3" w14:textId="77777777" w:rsidR="005B222F" w:rsidRPr="00DA187E" w:rsidRDefault="005B222F" w:rsidP="00431818">
            <w:pPr>
              <w:pStyle w:val="ListParagraph"/>
              <w:numPr>
                <w:ilvl w:val="0"/>
                <w:numId w:val="31"/>
              </w:numPr>
              <w:tabs>
                <w:tab w:val="left" w:pos="360"/>
              </w:tabs>
              <w:spacing w:after="0" w:line="240" w:lineRule="auto"/>
              <w:ind w:left="38" w:firstLine="0"/>
              <w:rPr>
                <w:rFonts w:ascii="Arial" w:hAnsi="Arial" w:cs="Arial"/>
                <w:iCs/>
                <w:color w:val="000000" w:themeColor="text1"/>
                <w:sz w:val="20"/>
                <w:szCs w:val="20"/>
                <w:lang w:eastAsia="lt-LT"/>
              </w:rPr>
            </w:pPr>
            <w:r w:rsidRPr="00DA187E">
              <w:rPr>
                <w:rFonts w:ascii="Arial" w:hAnsi="Arial" w:cs="Arial"/>
                <w:color w:val="000000"/>
                <w:sz w:val="20"/>
                <w:szCs w:val="20"/>
                <w:lang w:eastAsia="lt-LT"/>
              </w:rPr>
              <w:t>ląstelių energijos apykaitos tyrimams realiuoju laiku,</w:t>
            </w:r>
          </w:p>
          <w:p w14:paraId="7F551F56" w14:textId="77777777" w:rsidR="005B222F" w:rsidRPr="00DA187E" w:rsidRDefault="005B222F" w:rsidP="00431818">
            <w:pPr>
              <w:pStyle w:val="ListParagraph"/>
              <w:numPr>
                <w:ilvl w:val="0"/>
                <w:numId w:val="31"/>
              </w:numPr>
              <w:tabs>
                <w:tab w:val="left" w:pos="360"/>
              </w:tabs>
              <w:spacing w:after="0" w:line="240" w:lineRule="auto"/>
              <w:ind w:left="38" w:firstLine="0"/>
              <w:rPr>
                <w:rFonts w:ascii="Arial" w:hAnsi="Arial" w:cs="Arial"/>
                <w:iCs/>
                <w:color w:val="000000" w:themeColor="text1"/>
                <w:sz w:val="20"/>
                <w:szCs w:val="20"/>
                <w:lang w:eastAsia="lt-LT"/>
              </w:rPr>
            </w:pPr>
            <w:r w:rsidRPr="00DA187E">
              <w:rPr>
                <w:rFonts w:ascii="Arial" w:hAnsi="Arial" w:cs="Arial"/>
                <w:color w:val="000000"/>
                <w:sz w:val="20"/>
                <w:szCs w:val="20"/>
                <w:lang w:eastAsia="lt-LT"/>
              </w:rPr>
              <w:t>f</w:t>
            </w:r>
            <w:r w:rsidRPr="00DA187E">
              <w:rPr>
                <w:rFonts w:ascii="Arial" w:hAnsi="Arial" w:cs="Arial"/>
                <w:iCs/>
                <w:color w:val="000000" w:themeColor="text1"/>
                <w:sz w:val="20"/>
                <w:szCs w:val="20"/>
                <w:lang w:eastAsia="lt-LT"/>
              </w:rPr>
              <w:t>enotipų skenavimui,</w:t>
            </w:r>
          </w:p>
          <w:p w14:paraId="7FA01954" w14:textId="77777777" w:rsidR="005B222F" w:rsidRPr="00DA187E" w:rsidRDefault="005B222F" w:rsidP="00431818">
            <w:pPr>
              <w:pStyle w:val="ListParagraph"/>
              <w:numPr>
                <w:ilvl w:val="0"/>
                <w:numId w:val="31"/>
              </w:numPr>
              <w:tabs>
                <w:tab w:val="left" w:pos="360"/>
              </w:tabs>
              <w:spacing w:after="0" w:line="240" w:lineRule="auto"/>
              <w:ind w:left="38" w:firstLine="0"/>
              <w:rPr>
                <w:rFonts w:ascii="Arial" w:hAnsi="Arial" w:cs="Arial"/>
                <w:iCs/>
                <w:color w:val="000000" w:themeColor="text1"/>
                <w:sz w:val="20"/>
                <w:szCs w:val="20"/>
                <w:lang w:eastAsia="lt-LT"/>
              </w:rPr>
            </w:pPr>
            <w:r w:rsidRPr="00DA187E">
              <w:rPr>
                <w:rFonts w:ascii="Arial" w:hAnsi="Arial" w:cs="Arial"/>
                <w:iCs/>
                <w:color w:val="000000" w:themeColor="text1"/>
                <w:sz w:val="20"/>
                <w:szCs w:val="20"/>
                <w:lang w:eastAsia="lt-LT"/>
              </w:rPr>
              <w:t>2D kultūroms,</w:t>
            </w:r>
          </w:p>
          <w:p w14:paraId="19FD8139" w14:textId="19EAE89C" w:rsidR="007249E8" w:rsidRPr="00DA187E" w:rsidRDefault="005B222F" w:rsidP="00072330">
            <w:pPr>
              <w:pStyle w:val="ListParagraph"/>
              <w:numPr>
                <w:ilvl w:val="0"/>
                <w:numId w:val="31"/>
              </w:numPr>
              <w:tabs>
                <w:tab w:val="left" w:pos="360"/>
              </w:tabs>
              <w:spacing w:after="0" w:line="240" w:lineRule="auto"/>
              <w:ind w:left="38" w:firstLine="0"/>
              <w:rPr>
                <w:rFonts w:ascii="Arial" w:hAnsi="Arial" w:cs="Arial"/>
                <w:iCs/>
                <w:color w:val="000000" w:themeColor="text1"/>
                <w:sz w:val="20"/>
                <w:szCs w:val="20"/>
                <w:lang w:eastAsia="lt-LT"/>
              </w:rPr>
            </w:pPr>
            <w:r w:rsidRPr="00DA187E">
              <w:rPr>
                <w:rFonts w:ascii="Arial" w:hAnsi="Arial" w:cs="Arial"/>
                <w:iCs/>
                <w:color w:val="000000" w:themeColor="text1"/>
                <w:sz w:val="20"/>
                <w:szCs w:val="20"/>
                <w:lang w:eastAsia="lt-LT"/>
              </w:rPr>
              <w:t>mažiems modeliniams organizmams</w:t>
            </w:r>
            <w:r w:rsidR="00431818" w:rsidRPr="00DA187E">
              <w:rPr>
                <w:rFonts w:ascii="Arial" w:hAnsi="Arial" w:cs="Arial"/>
                <w:iCs/>
                <w:color w:val="000000" w:themeColor="text1"/>
                <w:sz w:val="20"/>
                <w:szCs w:val="20"/>
                <w:lang w:eastAsia="lt-LT"/>
              </w:rPr>
              <w:t>.</w:t>
            </w:r>
          </w:p>
        </w:tc>
        <w:tc>
          <w:tcPr>
            <w:tcW w:w="1580" w:type="pct"/>
            <w:tcBorders>
              <w:top w:val="single" w:sz="4" w:space="0" w:color="auto"/>
              <w:left w:val="single" w:sz="4" w:space="0" w:color="auto"/>
              <w:bottom w:val="single" w:sz="4" w:space="0" w:color="auto"/>
              <w:right w:val="single" w:sz="4" w:space="0" w:color="auto"/>
            </w:tcBorders>
          </w:tcPr>
          <w:p w14:paraId="564D386E" w14:textId="39649D97" w:rsidR="007249E8" w:rsidRPr="00DA187E" w:rsidRDefault="007249E8" w:rsidP="00A31429">
            <w:pPr>
              <w:spacing w:after="0" w:line="240" w:lineRule="auto"/>
              <w:rPr>
                <w:rFonts w:ascii="Arial" w:hAnsi="Arial" w:cs="Arial"/>
                <w:color w:val="000000" w:themeColor="text1"/>
                <w:sz w:val="20"/>
                <w:szCs w:val="20"/>
                <w:lang w:eastAsia="lt-LT"/>
              </w:rPr>
            </w:pPr>
          </w:p>
        </w:tc>
      </w:tr>
      <w:tr w:rsidR="00072330" w:rsidRPr="00DA187E" w14:paraId="3B0AED20"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73C4BFEA" w14:textId="77777777" w:rsidR="00072330" w:rsidRPr="00DA187E" w:rsidRDefault="00072330"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5E03636D" w14:textId="4AFF6FD2" w:rsidR="00072330" w:rsidRPr="00DA187E" w:rsidRDefault="00072330" w:rsidP="00072330">
            <w:pPr>
              <w:spacing w:after="0" w:line="240" w:lineRule="auto"/>
              <w:rPr>
                <w:rFonts w:ascii="Arial" w:hAnsi="Arial" w:cs="Arial"/>
                <w:color w:val="000000"/>
                <w:sz w:val="20"/>
                <w:szCs w:val="20"/>
                <w:lang w:eastAsia="lt-LT"/>
              </w:rPr>
            </w:pPr>
            <w:r w:rsidRPr="00DA187E">
              <w:rPr>
                <w:rFonts w:ascii="Arial" w:hAnsi="Arial" w:cs="Arial"/>
                <w:color w:val="000000"/>
                <w:sz w:val="20"/>
                <w:szCs w:val="20"/>
                <w:lang w:eastAsia="lt-LT"/>
              </w:rPr>
              <w:t>Gyvų ląstelių analizės platformos suderinamumas</w:t>
            </w:r>
          </w:p>
        </w:tc>
        <w:tc>
          <w:tcPr>
            <w:tcW w:w="1585" w:type="pct"/>
            <w:tcBorders>
              <w:top w:val="single" w:sz="4" w:space="0" w:color="auto"/>
              <w:left w:val="single" w:sz="4" w:space="0" w:color="auto"/>
              <w:bottom w:val="single" w:sz="4" w:space="0" w:color="auto"/>
              <w:right w:val="single" w:sz="4" w:space="0" w:color="auto"/>
            </w:tcBorders>
          </w:tcPr>
          <w:p w14:paraId="759C3D1C" w14:textId="77777777" w:rsidR="00072330" w:rsidRPr="00DA187E" w:rsidRDefault="00072330" w:rsidP="00072330">
            <w:pPr>
              <w:pStyle w:val="ListParagraph"/>
              <w:tabs>
                <w:tab w:val="left" w:pos="360"/>
              </w:tabs>
              <w:spacing w:after="0" w:line="240" w:lineRule="auto"/>
              <w:ind w:left="38"/>
              <w:rPr>
                <w:rFonts w:ascii="Arial" w:hAnsi="Arial" w:cs="Arial"/>
                <w:iCs/>
                <w:color w:val="000000" w:themeColor="text1"/>
                <w:sz w:val="20"/>
                <w:szCs w:val="20"/>
                <w:lang w:eastAsia="lt-LT"/>
              </w:rPr>
            </w:pPr>
            <w:r w:rsidRPr="00DA187E">
              <w:rPr>
                <w:rFonts w:ascii="Arial" w:hAnsi="Arial" w:cs="Arial"/>
                <w:iCs/>
                <w:color w:val="000000" w:themeColor="text1"/>
                <w:sz w:val="20"/>
                <w:szCs w:val="20"/>
                <w:lang w:eastAsia="lt-LT"/>
              </w:rPr>
              <w:t>suderinama su 3D tyrimo modeliais.</w:t>
            </w:r>
          </w:p>
          <w:p w14:paraId="430A2A55" w14:textId="77777777" w:rsidR="00072330" w:rsidRPr="00DA187E" w:rsidRDefault="00072330" w:rsidP="005B222F">
            <w:pPr>
              <w:spacing w:after="0" w:line="240" w:lineRule="auto"/>
              <w:rPr>
                <w:rFonts w:ascii="Arial" w:hAnsi="Arial" w:cs="Arial"/>
                <w:color w:val="000000"/>
                <w:sz w:val="20"/>
                <w:szCs w:val="20"/>
                <w:lang w:eastAsia="lt-LT"/>
              </w:rPr>
            </w:pPr>
          </w:p>
        </w:tc>
        <w:tc>
          <w:tcPr>
            <w:tcW w:w="1580" w:type="pct"/>
            <w:tcBorders>
              <w:top w:val="single" w:sz="4" w:space="0" w:color="auto"/>
              <w:left w:val="single" w:sz="4" w:space="0" w:color="auto"/>
              <w:bottom w:val="single" w:sz="4" w:space="0" w:color="auto"/>
              <w:right w:val="single" w:sz="4" w:space="0" w:color="auto"/>
            </w:tcBorders>
          </w:tcPr>
          <w:p w14:paraId="7806E1A2" w14:textId="77777777" w:rsidR="00072330" w:rsidRPr="00DA187E" w:rsidRDefault="00072330" w:rsidP="00A31429">
            <w:pPr>
              <w:spacing w:after="0" w:line="240" w:lineRule="auto"/>
              <w:rPr>
                <w:rFonts w:ascii="Arial" w:hAnsi="Arial" w:cs="Arial"/>
                <w:color w:val="000000" w:themeColor="text1"/>
                <w:sz w:val="20"/>
                <w:szCs w:val="20"/>
                <w:lang w:eastAsia="lt-LT"/>
              </w:rPr>
            </w:pPr>
          </w:p>
        </w:tc>
      </w:tr>
      <w:tr w:rsidR="00072330" w:rsidRPr="00DA187E" w14:paraId="618B23FE"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1DA41BD6" w14:textId="77777777" w:rsidR="00072330" w:rsidRPr="00DA187E" w:rsidRDefault="00072330"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31F0B0D9" w14:textId="04AE5937" w:rsidR="00072330" w:rsidRPr="00DA187E" w:rsidRDefault="00072330" w:rsidP="00072330">
            <w:pPr>
              <w:spacing w:after="0" w:line="240" w:lineRule="auto"/>
              <w:rPr>
                <w:rFonts w:ascii="Arial" w:hAnsi="Arial" w:cs="Arial"/>
                <w:iCs/>
                <w:color w:val="000000" w:themeColor="text1"/>
                <w:sz w:val="20"/>
                <w:szCs w:val="20"/>
                <w:lang w:eastAsia="lt-LT"/>
              </w:rPr>
            </w:pPr>
            <w:r w:rsidRPr="00DA187E">
              <w:rPr>
                <w:rFonts w:ascii="Arial" w:hAnsi="Arial" w:cs="Arial"/>
                <w:color w:val="000000"/>
                <w:sz w:val="20"/>
                <w:szCs w:val="20"/>
                <w:lang w:eastAsia="lt-LT"/>
              </w:rPr>
              <w:t xml:space="preserve">Gyvų ląstelių analizės platformos formatas </w:t>
            </w:r>
          </w:p>
          <w:p w14:paraId="3BCCA72D" w14:textId="77777777" w:rsidR="00072330" w:rsidRPr="00DA187E" w:rsidRDefault="00072330" w:rsidP="00072330">
            <w:pPr>
              <w:spacing w:after="0" w:line="240" w:lineRule="auto"/>
              <w:rPr>
                <w:rFonts w:ascii="Arial" w:hAnsi="Arial" w:cs="Arial"/>
                <w:color w:val="000000"/>
                <w:sz w:val="20"/>
                <w:szCs w:val="20"/>
                <w:lang w:eastAsia="lt-LT"/>
              </w:rPr>
            </w:pPr>
          </w:p>
        </w:tc>
        <w:tc>
          <w:tcPr>
            <w:tcW w:w="1585" w:type="pct"/>
            <w:tcBorders>
              <w:top w:val="single" w:sz="4" w:space="0" w:color="auto"/>
              <w:left w:val="single" w:sz="4" w:space="0" w:color="auto"/>
              <w:bottom w:val="single" w:sz="4" w:space="0" w:color="auto"/>
              <w:right w:val="single" w:sz="4" w:space="0" w:color="auto"/>
            </w:tcBorders>
          </w:tcPr>
          <w:p w14:paraId="3536394C" w14:textId="590C5986" w:rsidR="00072330" w:rsidRPr="00DA187E" w:rsidRDefault="00072330" w:rsidP="005B222F">
            <w:pPr>
              <w:spacing w:after="0" w:line="240" w:lineRule="auto"/>
              <w:rPr>
                <w:rFonts w:ascii="Arial" w:hAnsi="Arial" w:cs="Arial"/>
                <w:color w:val="000000"/>
                <w:sz w:val="20"/>
                <w:szCs w:val="20"/>
                <w:lang w:eastAsia="lt-LT"/>
              </w:rPr>
            </w:pPr>
            <w:r w:rsidRPr="00DA187E">
              <w:rPr>
                <w:rFonts w:ascii="Arial" w:hAnsi="Arial" w:cs="Arial"/>
                <w:iCs/>
                <w:color w:val="000000" w:themeColor="text1"/>
                <w:sz w:val="20"/>
                <w:szCs w:val="20"/>
                <w:lang w:eastAsia="lt-LT"/>
              </w:rPr>
              <w:t>ne mažiau kaip 20 šulinėlių formatu</w:t>
            </w:r>
          </w:p>
        </w:tc>
        <w:tc>
          <w:tcPr>
            <w:tcW w:w="1580" w:type="pct"/>
            <w:tcBorders>
              <w:top w:val="single" w:sz="4" w:space="0" w:color="auto"/>
              <w:left w:val="single" w:sz="4" w:space="0" w:color="auto"/>
              <w:bottom w:val="single" w:sz="4" w:space="0" w:color="auto"/>
              <w:right w:val="single" w:sz="4" w:space="0" w:color="auto"/>
            </w:tcBorders>
          </w:tcPr>
          <w:p w14:paraId="7C40EB2D" w14:textId="77777777" w:rsidR="00072330" w:rsidRPr="00DA187E" w:rsidRDefault="00072330" w:rsidP="00A31429">
            <w:pPr>
              <w:spacing w:after="0" w:line="240" w:lineRule="auto"/>
              <w:rPr>
                <w:rFonts w:ascii="Arial" w:hAnsi="Arial" w:cs="Arial"/>
                <w:color w:val="000000" w:themeColor="text1"/>
                <w:sz w:val="20"/>
                <w:szCs w:val="20"/>
                <w:lang w:eastAsia="lt-LT"/>
              </w:rPr>
            </w:pPr>
          </w:p>
        </w:tc>
      </w:tr>
      <w:tr w:rsidR="007249E8" w:rsidRPr="00DA187E" w14:paraId="50C860D8" w14:textId="6B7AAEEC" w:rsidTr="00072330">
        <w:tc>
          <w:tcPr>
            <w:tcW w:w="292" w:type="pct"/>
            <w:tcBorders>
              <w:top w:val="single" w:sz="4" w:space="0" w:color="auto"/>
              <w:left w:val="single" w:sz="4" w:space="0" w:color="auto"/>
              <w:bottom w:val="single" w:sz="4" w:space="0" w:color="auto"/>
              <w:right w:val="single" w:sz="4" w:space="0" w:color="auto"/>
            </w:tcBorders>
            <w:vAlign w:val="center"/>
          </w:tcPr>
          <w:p w14:paraId="67FECEFA" w14:textId="31C3E522" w:rsidR="007249E8" w:rsidRPr="00DA187E" w:rsidRDefault="007249E8" w:rsidP="00072330">
            <w:pPr>
              <w:pStyle w:val="ListParagraph"/>
              <w:numPr>
                <w:ilvl w:val="0"/>
                <w:numId w:val="33"/>
              </w:numPr>
              <w:tabs>
                <w:tab w:val="left" w:pos="459"/>
              </w:tabs>
              <w:spacing w:after="0" w:line="240" w:lineRule="auto"/>
              <w:ind w:left="34" w:firstLine="0"/>
              <w:jc w:val="center"/>
              <w:rPr>
                <w:rFonts w:ascii="Arial" w:hAnsi="Arial" w:cs="Arial"/>
                <w:color w:val="000000"/>
                <w:sz w:val="20"/>
                <w:szCs w:val="20"/>
              </w:rPr>
            </w:pPr>
          </w:p>
        </w:tc>
        <w:tc>
          <w:tcPr>
            <w:tcW w:w="1543" w:type="pct"/>
            <w:tcBorders>
              <w:top w:val="single" w:sz="4" w:space="0" w:color="auto"/>
              <w:left w:val="single" w:sz="4" w:space="0" w:color="auto"/>
              <w:bottom w:val="single" w:sz="4" w:space="0" w:color="auto"/>
              <w:right w:val="single" w:sz="4" w:space="0" w:color="auto"/>
            </w:tcBorders>
          </w:tcPr>
          <w:p w14:paraId="35574083" w14:textId="6F4BC4A4" w:rsidR="007249E8" w:rsidRPr="00DA187E" w:rsidRDefault="00D4041B" w:rsidP="00A31429">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Tiriamo mėginio tūris</w:t>
            </w:r>
          </w:p>
        </w:tc>
        <w:tc>
          <w:tcPr>
            <w:tcW w:w="1585" w:type="pct"/>
            <w:tcBorders>
              <w:top w:val="single" w:sz="4" w:space="0" w:color="auto"/>
              <w:left w:val="single" w:sz="4" w:space="0" w:color="auto"/>
              <w:bottom w:val="single" w:sz="4" w:space="0" w:color="auto"/>
              <w:right w:val="single" w:sz="4" w:space="0" w:color="auto"/>
            </w:tcBorders>
          </w:tcPr>
          <w:p w14:paraId="6F52A672" w14:textId="0C55E384" w:rsidR="007249E8" w:rsidRPr="00DA187E" w:rsidRDefault="00D4041B" w:rsidP="00D4041B">
            <w:pPr>
              <w:spacing w:after="0" w:line="240" w:lineRule="auto"/>
              <w:rPr>
                <w:rFonts w:ascii="Arial" w:hAnsi="Arial" w:cs="Arial"/>
                <w:iCs/>
                <w:color w:val="000000" w:themeColor="text1"/>
                <w:sz w:val="20"/>
                <w:szCs w:val="20"/>
              </w:rPr>
            </w:pPr>
            <w:r w:rsidRPr="00DA187E">
              <w:rPr>
                <w:rFonts w:ascii="Arial" w:hAnsi="Arial" w:cs="Arial"/>
                <w:color w:val="000000" w:themeColor="text1"/>
                <w:sz w:val="20"/>
                <w:szCs w:val="20"/>
              </w:rPr>
              <w:t xml:space="preserve">Ne blogiau kaip </w:t>
            </w:r>
            <w:r w:rsidR="00FC3A93" w:rsidRPr="00DA187E">
              <w:rPr>
                <w:rFonts w:ascii="Arial" w:hAnsi="Arial" w:cs="Arial"/>
                <w:color w:val="000000" w:themeColor="text1"/>
                <w:sz w:val="20"/>
                <w:szCs w:val="20"/>
              </w:rPr>
              <w:t>500 - 1000 µL / šulinėl</w:t>
            </w:r>
            <w:r w:rsidRPr="00DA187E">
              <w:rPr>
                <w:rFonts w:ascii="Arial" w:hAnsi="Arial" w:cs="Arial"/>
                <w:color w:val="000000" w:themeColor="text1"/>
                <w:sz w:val="20"/>
                <w:szCs w:val="20"/>
              </w:rPr>
              <w:t>yje</w:t>
            </w:r>
          </w:p>
        </w:tc>
        <w:tc>
          <w:tcPr>
            <w:tcW w:w="1580" w:type="pct"/>
            <w:tcBorders>
              <w:top w:val="single" w:sz="4" w:space="0" w:color="auto"/>
              <w:left w:val="single" w:sz="4" w:space="0" w:color="auto"/>
              <w:bottom w:val="single" w:sz="4" w:space="0" w:color="auto"/>
              <w:right w:val="single" w:sz="4" w:space="0" w:color="auto"/>
            </w:tcBorders>
          </w:tcPr>
          <w:p w14:paraId="5C958134" w14:textId="63FE7BD3" w:rsidR="007249E8" w:rsidRPr="00DA187E" w:rsidRDefault="007249E8" w:rsidP="00A31429">
            <w:pPr>
              <w:spacing w:after="0" w:line="240" w:lineRule="auto"/>
              <w:rPr>
                <w:rFonts w:ascii="Arial" w:hAnsi="Arial" w:cs="Arial"/>
                <w:color w:val="000000"/>
                <w:sz w:val="20"/>
                <w:szCs w:val="20"/>
              </w:rPr>
            </w:pPr>
          </w:p>
        </w:tc>
      </w:tr>
      <w:tr w:rsidR="007249E8" w:rsidRPr="00DA187E" w14:paraId="581BB471" w14:textId="6E8A9043" w:rsidTr="00072330">
        <w:tc>
          <w:tcPr>
            <w:tcW w:w="292" w:type="pct"/>
            <w:tcBorders>
              <w:top w:val="single" w:sz="4" w:space="0" w:color="auto"/>
              <w:left w:val="single" w:sz="4" w:space="0" w:color="auto"/>
              <w:bottom w:val="single" w:sz="4" w:space="0" w:color="auto"/>
              <w:right w:val="single" w:sz="4" w:space="0" w:color="auto"/>
            </w:tcBorders>
            <w:vAlign w:val="center"/>
          </w:tcPr>
          <w:p w14:paraId="32381B02" w14:textId="433A0BF7" w:rsidR="007249E8" w:rsidRPr="00DA187E" w:rsidRDefault="007249E8"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2D70DBB7" w14:textId="66587513" w:rsidR="007249E8" w:rsidRPr="00DA187E" w:rsidRDefault="00D4041B" w:rsidP="00A31429">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Galimybė tirti iki 20 šulinėlių vienu metu</w:t>
            </w:r>
          </w:p>
        </w:tc>
        <w:tc>
          <w:tcPr>
            <w:tcW w:w="1585" w:type="pct"/>
            <w:tcBorders>
              <w:top w:val="single" w:sz="4" w:space="0" w:color="auto"/>
              <w:left w:val="single" w:sz="4" w:space="0" w:color="auto"/>
              <w:bottom w:val="single" w:sz="4" w:space="0" w:color="auto"/>
              <w:right w:val="single" w:sz="4" w:space="0" w:color="auto"/>
            </w:tcBorders>
          </w:tcPr>
          <w:p w14:paraId="5DA9D9F7" w14:textId="424F25DD" w:rsidR="007249E8" w:rsidRPr="00DA187E" w:rsidRDefault="00D4041B" w:rsidP="00A31429">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Turi būti</w:t>
            </w:r>
          </w:p>
        </w:tc>
        <w:tc>
          <w:tcPr>
            <w:tcW w:w="1580" w:type="pct"/>
            <w:tcBorders>
              <w:top w:val="single" w:sz="4" w:space="0" w:color="auto"/>
              <w:left w:val="single" w:sz="4" w:space="0" w:color="auto"/>
              <w:bottom w:val="single" w:sz="4" w:space="0" w:color="auto"/>
              <w:right w:val="single" w:sz="4" w:space="0" w:color="auto"/>
            </w:tcBorders>
          </w:tcPr>
          <w:p w14:paraId="54CD5B84" w14:textId="34E142EB" w:rsidR="007249E8" w:rsidRPr="00DA187E" w:rsidRDefault="007249E8" w:rsidP="00A31429">
            <w:pPr>
              <w:spacing w:after="0" w:line="240" w:lineRule="auto"/>
              <w:rPr>
                <w:rFonts w:ascii="Arial" w:hAnsi="Arial" w:cs="Arial"/>
                <w:color w:val="000000"/>
                <w:sz w:val="20"/>
                <w:szCs w:val="20"/>
              </w:rPr>
            </w:pPr>
          </w:p>
        </w:tc>
      </w:tr>
      <w:tr w:rsidR="00D4041B" w:rsidRPr="00DA187E" w14:paraId="663E6B2F"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13DD9DFE" w14:textId="24E9C891" w:rsidR="00D4041B" w:rsidRPr="00DA187E" w:rsidRDefault="00D4041B"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3802D884" w14:textId="16FFFED9" w:rsidR="00D4041B" w:rsidRPr="00DA187E" w:rsidRDefault="00D4041B" w:rsidP="00E31578">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Iš kiekvieno tyrimo šulinėlio pateikiami keli</w:t>
            </w:r>
            <w:r w:rsidR="00E31578" w:rsidRPr="00DA187E">
              <w:rPr>
                <w:rFonts w:ascii="Arial" w:hAnsi="Arial" w:cs="Arial"/>
                <w:iCs/>
                <w:color w:val="000000" w:themeColor="text1"/>
                <w:sz w:val="20"/>
                <w:szCs w:val="20"/>
              </w:rPr>
              <w:t xml:space="preserve"> parametrai</w:t>
            </w:r>
          </w:p>
        </w:tc>
        <w:tc>
          <w:tcPr>
            <w:tcW w:w="1585" w:type="pct"/>
            <w:tcBorders>
              <w:top w:val="single" w:sz="4" w:space="0" w:color="auto"/>
              <w:left w:val="single" w:sz="4" w:space="0" w:color="auto"/>
              <w:bottom w:val="single" w:sz="4" w:space="0" w:color="auto"/>
              <w:right w:val="single" w:sz="4" w:space="0" w:color="auto"/>
            </w:tcBorders>
          </w:tcPr>
          <w:p w14:paraId="6038FF1E" w14:textId="2D893816" w:rsidR="00D4041B" w:rsidRPr="00DA187E" w:rsidRDefault="000E7ED4" w:rsidP="00A31429">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OCR, PER arba ECAR ir ATP</w:t>
            </w:r>
          </w:p>
        </w:tc>
        <w:tc>
          <w:tcPr>
            <w:tcW w:w="1580" w:type="pct"/>
            <w:tcBorders>
              <w:top w:val="single" w:sz="4" w:space="0" w:color="auto"/>
              <w:left w:val="single" w:sz="4" w:space="0" w:color="auto"/>
              <w:bottom w:val="single" w:sz="4" w:space="0" w:color="auto"/>
              <w:right w:val="single" w:sz="4" w:space="0" w:color="auto"/>
            </w:tcBorders>
          </w:tcPr>
          <w:p w14:paraId="05A00076" w14:textId="77777777" w:rsidR="00D4041B" w:rsidRPr="00DA187E" w:rsidRDefault="00D4041B" w:rsidP="00A31429">
            <w:pPr>
              <w:spacing w:after="0" w:line="240" w:lineRule="auto"/>
              <w:rPr>
                <w:rFonts w:ascii="Arial" w:hAnsi="Arial" w:cs="Arial"/>
                <w:color w:val="000000"/>
                <w:sz w:val="20"/>
                <w:szCs w:val="20"/>
              </w:rPr>
            </w:pPr>
          </w:p>
        </w:tc>
      </w:tr>
      <w:tr w:rsidR="006044BC" w:rsidRPr="00DA187E" w14:paraId="45B46874"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59EA5BD2" w14:textId="37C0213E" w:rsidR="006044BC" w:rsidRPr="00DA187E" w:rsidRDefault="006044BC"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0ED166C0" w14:textId="0850DF9C" w:rsidR="006044BC" w:rsidRPr="00DA187E" w:rsidRDefault="00690259" w:rsidP="00690259">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 xml:space="preserve">Patikimo </w:t>
            </w:r>
            <w:r w:rsidR="00E31578" w:rsidRPr="00DA187E">
              <w:rPr>
                <w:rFonts w:ascii="Arial" w:hAnsi="Arial" w:cs="Arial"/>
                <w:iCs/>
                <w:color w:val="000000" w:themeColor="text1"/>
                <w:sz w:val="20"/>
                <w:szCs w:val="20"/>
              </w:rPr>
              <w:t xml:space="preserve">tyrimo </w:t>
            </w:r>
            <w:r w:rsidRPr="00DA187E">
              <w:rPr>
                <w:rFonts w:ascii="Arial" w:hAnsi="Arial" w:cs="Arial"/>
                <w:iCs/>
                <w:color w:val="000000" w:themeColor="text1"/>
                <w:sz w:val="20"/>
                <w:szCs w:val="20"/>
              </w:rPr>
              <w:t>atsako</w:t>
            </w:r>
            <w:r w:rsidR="006044BC" w:rsidRPr="00DA187E">
              <w:rPr>
                <w:rFonts w:ascii="Arial" w:hAnsi="Arial" w:cs="Arial"/>
                <w:iCs/>
                <w:color w:val="000000" w:themeColor="text1"/>
                <w:sz w:val="20"/>
                <w:szCs w:val="20"/>
              </w:rPr>
              <w:t xml:space="preserve"> </w:t>
            </w:r>
            <w:r w:rsidRPr="00DA187E">
              <w:rPr>
                <w:rFonts w:ascii="Arial" w:hAnsi="Arial" w:cs="Arial"/>
                <w:iCs/>
                <w:color w:val="000000" w:themeColor="text1"/>
                <w:sz w:val="20"/>
                <w:szCs w:val="20"/>
              </w:rPr>
              <w:t>sąlygos</w:t>
            </w:r>
          </w:p>
        </w:tc>
        <w:tc>
          <w:tcPr>
            <w:tcW w:w="1585" w:type="pct"/>
            <w:tcBorders>
              <w:top w:val="single" w:sz="4" w:space="0" w:color="auto"/>
              <w:left w:val="single" w:sz="4" w:space="0" w:color="auto"/>
              <w:bottom w:val="single" w:sz="4" w:space="0" w:color="auto"/>
              <w:right w:val="single" w:sz="4" w:space="0" w:color="auto"/>
            </w:tcBorders>
          </w:tcPr>
          <w:p w14:paraId="125F96F7" w14:textId="4A3F80DD" w:rsidR="006044BC" w:rsidRPr="00DA187E" w:rsidRDefault="006044BC" w:rsidP="00A31429">
            <w:pPr>
              <w:spacing w:after="0" w:line="240" w:lineRule="auto"/>
              <w:rPr>
                <w:rFonts w:ascii="Arial" w:hAnsi="Arial" w:cs="Arial"/>
                <w:sz w:val="20"/>
                <w:szCs w:val="20"/>
              </w:rPr>
            </w:pPr>
            <w:r w:rsidRPr="00DA187E">
              <w:rPr>
                <w:rFonts w:ascii="Arial" w:hAnsi="Arial" w:cs="Arial"/>
                <w:color w:val="000000" w:themeColor="text1"/>
                <w:sz w:val="20"/>
                <w:szCs w:val="20"/>
              </w:rPr>
              <w:t xml:space="preserve">Ne </w:t>
            </w:r>
            <w:r w:rsidR="00690259" w:rsidRPr="00DA187E">
              <w:rPr>
                <w:rFonts w:ascii="Arial" w:hAnsi="Arial" w:cs="Arial"/>
                <w:color w:val="000000" w:themeColor="text1"/>
                <w:sz w:val="20"/>
                <w:szCs w:val="20"/>
              </w:rPr>
              <w:t>mažesniam</w:t>
            </w:r>
            <w:r w:rsidRPr="00DA187E">
              <w:rPr>
                <w:rFonts w:ascii="Arial" w:hAnsi="Arial" w:cs="Arial"/>
                <w:color w:val="000000" w:themeColor="text1"/>
                <w:sz w:val="20"/>
                <w:szCs w:val="20"/>
              </w:rPr>
              <w:t xml:space="preserve"> kaip </w:t>
            </w:r>
            <w:r w:rsidRPr="00DA187E">
              <w:rPr>
                <w:rFonts w:ascii="Arial" w:hAnsi="Arial" w:cs="Arial"/>
                <w:sz w:val="20"/>
                <w:szCs w:val="20"/>
              </w:rPr>
              <w:t>10000 - 1000000 ląstelių / šulinėlyje</w:t>
            </w:r>
            <w:r w:rsidR="00690259" w:rsidRPr="00DA187E">
              <w:rPr>
                <w:rFonts w:ascii="Arial" w:hAnsi="Arial" w:cs="Arial"/>
                <w:sz w:val="20"/>
                <w:szCs w:val="20"/>
              </w:rPr>
              <w:t xml:space="preserve"> (naudojant specializuotą 24 šulinėlių plokštę)</w:t>
            </w:r>
          </w:p>
        </w:tc>
        <w:tc>
          <w:tcPr>
            <w:tcW w:w="1580" w:type="pct"/>
            <w:tcBorders>
              <w:top w:val="single" w:sz="4" w:space="0" w:color="auto"/>
              <w:left w:val="single" w:sz="4" w:space="0" w:color="auto"/>
              <w:bottom w:val="single" w:sz="4" w:space="0" w:color="auto"/>
              <w:right w:val="single" w:sz="4" w:space="0" w:color="auto"/>
            </w:tcBorders>
          </w:tcPr>
          <w:p w14:paraId="782F3295" w14:textId="77777777" w:rsidR="006044BC" w:rsidRPr="00DA187E" w:rsidRDefault="006044BC" w:rsidP="00A31429">
            <w:pPr>
              <w:spacing w:after="0" w:line="240" w:lineRule="auto"/>
              <w:rPr>
                <w:rFonts w:ascii="Arial" w:hAnsi="Arial" w:cs="Arial"/>
                <w:color w:val="000000"/>
                <w:sz w:val="20"/>
                <w:szCs w:val="20"/>
              </w:rPr>
            </w:pPr>
          </w:p>
        </w:tc>
      </w:tr>
      <w:tr w:rsidR="006044BC" w:rsidRPr="00DA187E" w14:paraId="5B269F81"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072A8D58" w14:textId="60C814B3" w:rsidR="006044BC" w:rsidRPr="00DA187E" w:rsidRDefault="006044BC"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067D1E8C" w14:textId="587DDA89" w:rsidR="006044BC" w:rsidRPr="00DA187E" w:rsidRDefault="00690259" w:rsidP="00690259">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Darbinės veikimo funkcijos</w:t>
            </w:r>
          </w:p>
        </w:tc>
        <w:tc>
          <w:tcPr>
            <w:tcW w:w="1585" w:type="pct"/>
            <w:tcBorders>
              <w:top w:val="single" w:sz="4" w:space="0" w:color="auto"/>
              <w:left w:val="single" w:sz="4" w:space="0" w:color="auto"/>
              <w:bottom w:val="single" w:sz="4" w:space="0" w:color="auto"/>
              <w:right w:val="single" w:sz="4" w:space="0" w:color="auto"/>
            </w:tcBorders>
          </w:tcPr>
          <w:p w14:paraId="186E5AD6" w14:textId="77777777" w:rsidR="008C69F0" w:rsidRPr="00DA187E" w:rsidRDefault="00690259" w:rsidP="008C69F0">
            <w:pPr>
              <w:pStyle w:val="ListParagraph"/>
              <w:numPr>
                <w:ilvl w:val="0"/>
                <w:numId w:val="30"/>
              </w:numPr>
              <w:tabs>
                <w:tab w:val="left" w:pos="276"/>
              </w:tabs>
              <w:spacing w:after="0" w:line="240" w:lineRule="auto"/>
              <w:ind w:left="0" w:firstLine="0"/>
              <w:rPr>
                <w:rFonts w:ascii="Arial" w:hAnsi="Arial" w:cs="Arial"/>
                <w:color w:val="000000" w:themeColor="text1"/>
                <w:sz w:val="20"/>
                <w:szCs w:val="20"/>
              </w:rPr>
            </w:pPr>
            <w:r w:rsidRPr="00DA187E">
              <w:rPr>
                <w:rFonts w:ascii="Arial" w:hAnsi="Arial" w:cs="Arial"/>
                <w:color w:val="000000" w:themeColor="text1"/>
                <w:sz w:val="20"/>
                <w:szCs w:val="20"/>
              </w:rPr>
              <w:t xml:space="preserve">Ne mažiau kaip </w:t>
            </w:r>
            <w:r w:rsidR="00BB4C2F" w:rsidRPr="00DA187E">
              <w:rPr>
                <w:rFonts w:ascii="Arial" w:hAnsi="Arial" w:cs="Arial"/>
                <w:color w:val="000000" w:themeColor="text1"/>
                <w:sz w:val="20"/>
                <w:szCs w:val="20"/>
              </w:rPr>
              <w:t>4 (</w:t>
            </w:r>
            <w:r w:rsidRPr="00DA187E">
              <w:rPr>
                <w:rFonts w:ascii="Arial" w:hAnsi="Arial" w:cs="Arial"/>
                <w:color w:val="000000" w:themeColor="text1"/>
                <w:sz w:val="20"/>
                <w:szCs w:val="20"/>
              </w:rPr>
              <w:t>keturių</w:t>
            </w:r>
            <w:r w:rsidR="00BB4C2F" w:rsidRPr="00DA187E">
              <w:rPr>
                <w:rFonts w:ascii="Arial" w:hAnsi="Arial" w:cs="Arial"/>
                <w:color w:val="000000" w:themeColor="text1"/>
                <w:sz w:val="20"/>
                <w:szCs w:val="20"/>
              </w:rPr>
              <w:t>)</w:t>
            </w:r>
            <w:r w:rsidRPr="00DA187E">
              <w:rPr>
                <w:rFonts w:ascii="Arial" w:hAnsi="Arial" w:cs="Arial"/>
                <w:color w:val="000000" w:themeColor="text1"/>
                <w:sz w:val="20"/>
                <w:szCs w:val="20"/>
              </w:rPr>
              <w:t xml:space="preserve"> angų įpurškimo sistema su automatizuota maišymo funkcija, skirta įvertinti tiesioginį ląstelių atsaką į substratus, inhibitorius ir kitus junginius realiuoju laiku;</w:t>
            </w:r>
          </w:p>
          <w:p w14:paraId="09098F78" w14:textId="68189095" w:rsidR="00690259" w:rsidRPr="00DA187E" w:rsidRDefault="00690259" w:rsidP="008C69F0">
            <w:pPr>
              <w:pStyle w:val="ListParagraph"/>
              <w:numPr>
                <w:ilvl w:val="0"/>
                <w:numId w:val="30"/>
              </w:numPr>
              <w:tabs>
                <w:tab w:val="left" w:pos="276"/>
              </w:tabs>
              <w:spacing w:after="0" w:line="240" w:lineRule="auto"/>
              <w:ind w:left="0" w:firstLine="0"/>
              <w:rPr>
                <w:rFonts w:ascii="Arial" w:hAnsi="Arial" w:cs="Arial"/>
                <w:color w:val="000000" w:themeColor="text1"/>
                <w:sz w:val="20"/>
                <w:szCs w:val="20"/>
              </w:rPr>
            </w:pPr>
            <w:r w:rsidRPr="00DA187E">
              <w:rPr>
                <w:rFonts w:ascii="Arial" w:hAnsi="Arial" w:cs="Arial"/>
                <w:color w:val="000000" w:themeColor="text1"/>
                <w:sz w:val="20"/>
                <w:szCs w:val="20"/>
              </w:rPr>
              <w:t>Plati veikimo aplinkos temperatūra</w:t>
            </w:r>
            <w:r w:rsidR="00FD5F81" w:rsidRPr="00DA187E">
              <w:rPr>
                <w:rFonts w:ascii="Arial" w:hAnsi="Arial" w:cs="Arial"/>
                <w:color w:val="000000" w:themeColor="text1"/>
                <w:sz w:val="20"/>
                <w:szCs w:val="20"/>
              </w:rPr>
              <w:t>:</w:t>
            </w:r>
            <w:r w:rsidRPr="00DA187E">
              <w:rPr>
                <w:rFonts w:ascii="Arial" w:hAnsi="Arial" w:cs="Arial"/>
                <w:color w:val="000000" w:themeColor="text1"/>
                <w:sz w:val="20"/>
                <w:szCs w:val="20"/>
              </w:rPr>
              <w:t xml:space="preserve"> ne blogiau kaip nuo 4 iki 30 °C, leidžianti analizatoriui palaikyti vidinę 16–42 °C tyrimo temperatūrą, kad būtų suderinama su įvairiais mėginiais</w:t>
            </w:r>
            <w:r w:rsidR="00FD5F81" w:rsidRPr="00DA187E">
              <w:rPr>
                <w:rFonts w:ascii="Arial" w:hAnsi="Arial" w:cs="Arial"/>
                <w:color w:val="000000" w:themeColor="text1"/>
                <w:sz w:val="20"/>
                <w:szCs w:val="20"/>
              </w:rPr>
              <w:t>.</w:t>
            </w:r>
          </w:p>
        </w:tc>
        <w:tc>
          <w:tcPr>
            <w:tcW w:w="1580" w:type="pct"/>
            <w:tcBorders>
              <w:top w:val="single" w:sz="4" w:space="0" w:color="auto"/>
              <w:left w:val="single" w:sz="4" w:space="0" w:color="auto"/>
              <w:bottom w:val="single" w:sz="4" w:space="0" w:color="auto"/>
              <w:right w:val="single" w:sz="4" w:space="0" w:color="auto"/>
            </w:tcBorders>
          </w:tcPr>
          <w:p w14:paraId="4ED1A152" w14:textId="77777777" w:rsidR="006044BC" w:rsidRPr="00DA187E" w:rsidRDefault="006044BC" w:rsidP="00A31429">
            <w:pPr>
              <w:spacing w:after="0" w:line="240" w:lineRule="auto"/>
              <w:rPr>
                <w:rFonts w:ascii="Arial" w:hAnsi="Arial" w:cs="Arial"/>
                <w:color w:val="000000"/>
                <w:sz w:val="20"/>
                <w:szCs w:val="20"/>
              </w:rPr>
            </w:pPr>
          </w:p>
        </w:tc>
      </w:tr>
      <w:tr w:rsidR="00A31429" w:rsidRPr="00DA187E" w14:paraId="1CB54861"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277336A2" w14:textId="76CEF44F" w:rsidR="00BA49F7" w:rsidRPr="00DA187E" w:rsidRDefault="00BA49F7"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0A03B70D" w14:textId="40F00EEC" w:rsidR="00BA49F7" w:rsidRPr="00DA187E" w:rsidRDefault="00E31578" w:rsidP="00E31578">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Įrangos s</w:t>
            </w:r>
            <w:r w:rsidR="00AB5E91" w:rsidRPr="00DA187E">
              <w:rPr>
                <w:rFonts w:ascii="Arial" w:hAnsi="Arial" w:cs="Arial"/>
                <w:iCs/>
                <w:color w:val="000000" w:themeColor="text1"/>
                <w:sz w:val="20"/>
                <w:szCs w:val="20"/>
              </w:rPr>
              <w:t>ąsajos</w:t>
            </w:r>
          </w:p>
        </w:tc>
        <w:tc>
          <w:tcPr>
            <w:tcW w:w="1585" w:type="pct"/>
            <w:tcBorders>
              <w:top w:val="single" w:sz="4" w:space="0" w:color="auto"/>
              <w:left w:val="single" w:sz="4" w:space="0" w:color="auto"/>
              <w:bottom w:val="single" w:sz="4" w:space="0" w:color="auto"/>
              <w:right w:val="single" w:sz="4" w:space="0" w:color="auto"/>
            </w:tcBorders>
          </w:tcPr>
          <w:p w14:paraId="4B922B2A" w14:textId="3B0A34C3" w:rsidR="00BA49F7" w:rsidRPr="00DA187E" w:rsidRDefault="00FC3A93" w:rsidP="00A31429">
            <w:pPr>
              <w:spacing w:after="0" w:line="240" w:lineRule="auto"/>
              <w:rPr>
                <w:rFonts w:ascii="Arial" w:hAnsi="Arial" w:cs="Arial"/>
                <w:iCs/>
                <w:color w:val="000000" w:themeColor="text1"/>
                <w:sz w:val="20"/>
                <w:szCs w:val="20"/>
              </w:rPr>
            </w:pPr>
            <w:r w:rsidRPr="00DA187E">
              <w:rPr>
                <w:rFonts w:ascii="Arial" w:hAnsi="Arial" w:cs="Arial"/>
                <w:sz w:val="20"/>
                <w:szCs w:val="20"/>
              </w:rPr>
              <w:t>TCP/IP</w:t>
            </w:r>
            <w:r w:rsidR="00AB5E91" w:rsidRPr="00DA187E">
              <w:rPr>
                <w:rFonts w:ascii="Arial" w:hAnsi="Arial" w:cs="Arial"/>
                <w:sz w:val="20"/>
                <w:szCs w:val="20"/>
              </w:rPr>
              <w:t>;</w:t>
            </w:r>
            <w:r w:rsidRPr="00DA187E">
              <w:rPr>
                <w:rFonts w:ascii="Arial" w:hAnsi="Arial" w:cs="Arial"/>
                <w:sz w:val="20"/>
                <w:szCs w:val="20"/>
              </w:rPr>
              <w:br/>
              <w:t>USB</w:t>
            </w:r>
            <w:r w:rsidR="00AB5E91" w:rsidRPr="00DA187E">
              <w:rPr>
                <w:rFonts w:ascii="Arial" w:hAnsi="Arial" w:cs="Arial"/>
                <w:sz w:val="20"/>
                <w:szCs w:val="20"/>
              </w:rPr>
              <w:t>;</w:t>
            </w:r>
            <w:r w:rsidRPr="00DA187E">
              <w:rPr>
                <w:rFonts w:ascii="Arial" w:hAnsi="Arial" w:cs="Arial"/>
                <w:sz w:val="20"/>
                <w:szCs w:val="20"/>
              </w:rPr>
              <w:br/>
              <w:t>Bevielis</w:t>
            </w:r>
          </w:p>
        </w:tc>
        <w:tc>
          <w:tcPr>
            <w:tcW w:w="1580" w:type="pct"/>
            <w:tcBorders>
              <w:top w:val="single" w:sz="4" w:space="0" w:color="auto"/>
              <w:left w:val="single" w:sz="4" w:space="0" w:color="auto"/>
              <w:bottom w:val="single" w:sz="4" w:space="0" w:color="auto"/>
              <w:right w:val="single" w:sz="4" w:space="0" w:color="auto"/>
            </w:tcBorders>
          </w:tcPr>
          <w:p w14:paraId="418EC200" w14:textId="40D0EF1D" w:rsidR="00BA49F7" w:rsidRPr="00DA187E" w:rsidRDefault="00BA49F7" w:rsidP="00A31429">
            <w:pPr>
              <w:spacing w:after="0" w:line="240" w:lineRule="auto"/>
              <w:rPr>
                <w:rFonts w:ascii="Arial" w:hAnsi="Arial" w:cs="Arial"/>
                <w:color w:val="000000" w:themeColor="text1"/>
                <w:sz w:val="20"/>
                <w:szCs w:val="20"/>
              </w:rPr>
            </w:pPr>
          </w:p>
        </w:tc>
      </w:tr>
      <w:tr w:rsidR="006044BC" w:rsidRPr="00DA187E" w14:paraId="74C58366"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76A8E866" w14:textId="7C7F805E" w:rsidR="006044BC" w:rsidRPr="00DA187E" w:rsidRDefault="006044BC" w:rsidP="00072330">
            <w:pPr>
              <w:pStyle w:val="ListParagraph"/>
              <w:numPr>
                <w:ilvl w:val="0"/>
                <w:numId w:val="33"/>
              </w:numPr>
              <w:tabs>
                <w:tab w:val="left" w:pos="459"/>
              </w:tabs>
              <w:spacing w:after="0" w:line="240" w:lineRule="auto"/>
              <w:ind w:left="34" w:firstLine="0"/>
              <w:jc w:val="center"/>
              <w:rPr>
                <w:rFonts w:ascii="Arial" w:hAnsi="Arial" w:cs="Arial"/>
                <w:color w:val="000000" w:themeColor="text1"/>
                <w:sz w:val="20"/>
                <w:szCs w:val="20"/>
              </w:rPr>
            </w:pPr>
          </w:p>
        </w:tc>
        <w:tc>
          <w:tcPr>
            <w:tcW w:w="1543" w:type="pct"/>
            <w:tcBorders>
              <w:top w:val="single" w:sz="4" w:space="0" w:color="auto"/>
              <w:left w:val="single" w:sz="4" w:space="0" w:color="auto"/>
              <w:bottom w:val="single" w:sz="4" w:space="0" w:color="auto"/>
              <w:right w:val="single" w:sz="4" w:space="0" w:color="auto"/>
            </w:tcBorders>
          </w:tcPr>
          <w:p w14:paraId="48E88498" w14:textId="6E4F11DD" w:rsidR="006044BC" w:rsidRPr="00DA187E" w:rsidRDefault="00E31578" w:rsidP="00A31429">
            <w:pPr>
              <w:spacing w:after="0" w:line="240" w:lineRule="auto"/>
              <w:rPr>
                <w:rFonts w:ascii="Arial" w:hAnsi="Arial" w:cs="Arial"/>
                <w:iCs/>
                <w:color w:val="000000" w:themeColor="text1"/>
                <w:sz w:val="20"/>
                <w:szCs w:val="20"/>
              </w:rPr>
            </w:pPr>
            <w:r w:rsidRPr="00DA187E">
              <w:rPr>
                <w:rFonts w:ascii="Arial" w:hAnsi="Arial" w:cs="Arial"/>
                <w:sz w:val="20"/>
                <w:szCs w:val="20"/>
              </w:rPr>
              <w:t>Duomenų fail</w:t>
            </w:r>
            <w:r w:rsidR="00223D4A" w:rsidRPr="00DA187E">
              <w:rPr>
                <w:rFonts w:ascii="Arial" w:hAnsi="Arial" w:cs="Arial"/>
                <w:sz w:val="20"/>
                <w:szCs w:val="20"/>
              </w:rPr>
              <w:t>ų suderinamumas*</w:t>
            </w:r>
          </w:p>
        </w:tc>
        <w:tc>
          <w:tcPr>
            <w:tcW w:w="1585" w:type="pct"/>
            <w:tcBorders>
              <w:top w:val="single" w:sz="4" w:space="0" w:color="auto"/>
              <w:left w:val="single" w:sz="4" w:space="0" w:color="auto"/>
              <w:bottom w:val="single" w:sz="4" w:space="0" w:color="auto"/>
              <w:right w:val="single" w:sz="4" w:space="0" w:color="auto"/>
            </w:tcBorders>
          </w:tcPr>
          <w:p w14:paraId="1B3398A8" w14:textId="025CAC3C" w:rsidR="006044BC" w:rsidRPr="00DA187E" w:rsidRDefault="00E31578" w:rsidP="00A31429">
            <w:pPr>
              <w:spacing w:after="0" w:line="240" w:lineRule="auto"/>
              <w:rPr>
                <w:rFonts w:ascii="Arial" w:hAnsi="Arial" w:cs="Arial"/>
                <w:sz w:val="20"/>
                <w:szCs w:val="20"/>
              </w:rPr>
            </w:pPr>
            <w:r w:rsidRPr="00DA187E">
              <w:rPr>
                <w:rFonts w:ascii="Arial" w:hAnsi="Arial" w:cs="Arial"/>
                <w:sz w:val="20"/>
                <w:szCs w:val="20"/>
              </w:rPr>
              <w:t>Turi būti</w:t>
            </w:r>
            <w:r w:rsidR="003407AD" w:rsidRPr="00DA187E">
              <w:rPr>
                <w:rFonts w:ascii="Arial" w:hAnsi="Arial" w:cs="Arial"/>
                <w:sz w:val="20"/>
                <w:szCs w:val="20"/>
              </w:rPr>
              <w:t xml:space="preserve"> suderinami su internetiniu analizės įrankiu </w:t>
            </w:r>
            <w:proofErr w:type="spellStart"/>
            <w:r w:rsidR="003407AD" w:rsidRPr="00DA187E">
              <w:rPr>
                <w:rFonts w:ascii="Arial" w:hAnsi="Arial" w:cs="Arial"/>
                <w:sz w:val="20"/>
                <w:szCs w:val="20"/>
              </w:rPr>
              <w:t>Seahorse</w:t>
            </w:r>
            <w:proofErr w:type="spellEnd"/>
            <w:r w:rsidR="003407AD" w:rsidRPr="00DA187E">
              <w:rPr>
                <w:rFonts w:ascii="Arial" w:hAnsi="Arial" w:cs="Arial"/>
                <w:sz w:val="20"/>
                <w:szCs w:val="20"/>
              </w:rPr>
              <w:t xml:space="preserve"> Analytics </w:t>
            </w:r>
            <w:r w:rsidR="00F978FB" w:rsidRPr="00DA187E">
              <w:rPr>
                <w:rFonts w:ascii="Arial" w:hAnsi="Arial" w:cs="Arial"/>
                <w:sz w:val="20"/>
                <w:szCs w:val="20"/>
              </w:rPr>
              <w:t>(</w:t>
            </w:r>
            <w:r w:rsidR="003407AD" w:rsidRPr="00DA187E">
              <w:rPr>
                <w:rFonts w:ascii="Arial" w:hAnsi="Arial" w:cs="Arial"/>
                <w:sz w:val="20"/>
                <w:szCs w:val="20"/>
              </w:rPr>
              <w:t>arba lygiaverčiu</w:t>
            </w:r>
            <w:r w:rsidR="00F978FB" w:rsidRPr="00DA187E">
              <w:rPr>
                <w:rFonts w:ascii="Arial" w:hAnsi="Arial" w:cs="Arial"/>
                <w:sz w:val="20"/>
                <w:szCs w:val="20"/>
              </w:rPr>
              <w:t>)</w:t>
            </w:r>
          </w:p>
        </w:tc>
        <w:tc>
          <w:tcPr>
            <w:tcW w:w="1580" w:type="pct"/>
            <w:tcBorders>
              <w:top w:val="single" w:sz="4" w:space="0" w:color="auto"/>
              <w:left w:val="single" w:sz="4" w:space="0" w:color="auto"/>
              <w:bottom w:val="single" w:sz="4" w:space="0" w:color="auto"/>
              <w:right w:val="single" w:sz="4" w:space="0" w:color="auto"/>
            </w:tcBorders>
          </w:tcPr>
          <w:p w14:paraId="25742BEA" w14:textId="77777777" w:rsidR="006044BC" w:rsidRPr="00DA187E" w:rsidRDefault="006044BC" w:rsidP="00A31429">
            <w:pPr>
              <w:spacing w:after="0" w:line="240" w:lineRule="auto"/>
              <w:rPr>
                <w:rFonts w:ascii="Arial" w:hAnsi="Arial" w:cs="Arial"/>
                <w:color w:val="000000" w:themeColor="text1"/>
                <w:sz w:val="20"/>
                <w:szCs w:val="20"/>
              </w:rPr>
            </w:pPr>
          </w:p>
        </w:tc>
      </w:tr>
      <w:tr w:rsidR="00A31429" w:rsidRPr="00DA187E" w14:paraId="4AED5305"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63C95455" w14:textId="426C9826" w:rsidR="00A31429" w:rsidRPr="00DA187E" w:rsidRDefault="00A31429" w:rsidP="00072330">
            <w:pPr>
              <w:pStyle w:val="ListParagraph"/>
              <w:numPr>
                <w:ilvl w:val="0"/>
                <w:numId w:val="33"/>
              </w:numPr>
              <w:tabs>
                <w:tab w:val="left" w:pos="459"/>
              </w:tabs>
              <w:spacing w:after="0" w:line="240" w:lineRule="auto"/>
              <w:ind w:left="34" w:firstLine="0"/>
              <w:jc w:val="center"/>
              <w:rPr>
                <w:rFonts w:ascii="Arial" w:hAnsi="Arial" w:cs="Arial"/>
                <w:color w:val="000000"/>
                <w:sz w:val="20"/>
                <w:szCs w:val="20"/>
              </w:rPr>
            </w:pPr>
          </w:p>
        </w:tc>
        <w:tc>
          <w:tcPr>
            <w:tcW w:w="1543" w:type="pct"/>
            <w:tcBorders>
              <w:top w:val="single" w:sz="4" w:space="0" w:color="auto"/>
              <w:left w:val="single" w:sz="4" w:space="0" w:color="auto"/>
              <w:bottom w:val="single" w:sz="4" w:space="0" w:color="auto"/>
              <w:right w:val="single" w:sz="4" w:space="0" w:color="auto"/>
            </w:tcBorders>
          </w:tcPr>
          <w:p w14:paraId="3DB51B65" w14:textId="75CA2DE3" w:rsidR="00A31429" w:rsidRPr="00DA187E" w:rsidRDefault="00FC3A93" w:rsidP="00E31578">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Valdym</w:t>
            </w:r>
            <w:r w:rsidR="00E31578" w:rsidRPr="00DA187E">
              <w:rPr>
                <w:rFonts w:ascii="Arial" w:hAnsi="Arial" w:cs="Arial"/>
                <w:iCs/>
                <w:color w:val="000000" w:themeColor="text1"/>
                <w:sz w:val="20"/>
                <w:szCs w:val="20"/>
              </w:rPr>
              <w:t>as</w:t>
            </w:r>
          </w:p>
        </w:tc>
        <w:tc>
          <w:tcPr>
            <w:tcW w:w="1585" w:type="pct"/>
            <w:tcBorders>
              <w:top w:val="single" w:sz="4" w:space="0" w:color="auto"/>
              <w:left w:val="single" w:sz="4" w:space="0" w:color="auto"/>
              <w:bottom w:val="single" w:sz="4" w:space="0" w:color="auto"/>
              <w:right w:val="single" w:sz="4" w:space="0" w:color="auto"/>
            </w:tcBorders>
          </w:tcPr>
          <w:p w14:paraId="3C1E1085" w14:textId="3A519E56" w:rsidR="00E31578" w:rsidRPr="00DA187E" w:rsidRDefault="00FC3A93" w:rsidP="00E31578">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Nepriklausoma darbo stotis su Windows 10 (64 bitų) operacine sistema</w:t>
            </w:r>
            <w:r w:rsidR="00103BBD" w:rsidRPr="00DA187E">
              <w:rPr>
                <w:rFonts w:ascii="Arial" w:hAnsi="Arial" w:cs="Arial"/>
                <w:iCs/>
                <w:color w:val="000000" w:themeColor="text1"/>
                <w:sz w:val="20"/>
                <w:szCs w:val="20"/>
              </w:rPr>
              <w:t xml:space="preserve"> (arba lygiaverte)</w:t>
            </w:r>
            <w:r w:rsidRPr="00DA187E">
              <w:rPr>
                <w:rFonts w:ascii="Arial" w:hAnsi="Arial" w:cs="Arial"/>
                <w:iCs/>
                <w:color w:val="000000" w:themeColor="text1"/>
                <w:sz w:val="20"/>
                <w:szCs w:val="20"/>
              </w:rPr>
              <w:t xml:space="preserve"> ir </w:t>
            </w:r>
            <w:proofErr w:type="spellStart"/>
            <w:r w:rsidRPr="00DA187E">
              <w:rPr>
                <w:rFonts w:ascii="Arial" w:hAnsi="Arial" w:cs="Arial"/>
                <w:iCs/>
                <w:color w:val="000000" w:themeColor="text1"/>
                <w:sz w:val="20"/>
                <w:szCs w:val="20"/>
              </w:rPr>
              <w:t>jutikliniu</w:t>
            </w:r>
            <w:proofErr w:type="spellEnd"/>
            <w:r w:rsidRPr="00DA187E">
              <w:rPr>
                <w:rFonts w:ascii="Arial" w:hAnsi="Arial" w:cs="Arial"/>
                <w:iCs/>
                <w:color w:val="000000" w:themeColor="text1"/>
                <w:sz w:val="20"/>
                <w:szCs w:val="20"/>
              </w:rPr>
              <w:t xml:space="preserve"> </w:t>
            </w:r>
            <w:r w:rsidR="00E31578" w:rsidRPr="00DA187E">
              <w:rPr>
                <w:rFonts w:ascii="Arial" w:hAnsi="Arial" w:cs="Arial"/>
                <w:iCs/>
                <w:color w:val="000000" w:themeColor="text1"/>
                <w:sz w:val="20"/>
                <w:szCs w:val="20"/>
              </w:rPr>
              <w:t>ekranu;</w:t>
            </w:r>
            <w:r w:rsidRPr="00DA187E">
              <w:rPr>
                <w:rFonts w:ascii="Arial" w:hAnsi="Arial" w:cs="Arial"/>
                <w:iCs/>
                <w:color w:val="000000" w:themeColor="text1"/>
                <w:sz w:val="20"/>
                <w:szCs w:val="20"/>
              </w:rPr>
              <w:t xml:space="preserve"> </w:t>
            </w:r>
          </w:p>
          <w:p w14:paraId="67E8B559" w14:textId="709BB7DD" w:rsidR="00A31429" w:rsidRPr="00DA187E" w:rsidRDefault="00E31578" w:rsidP="00E31578">
            <w:pPr>
              <w:spacing w:after="0" w:line="240" w:lineRule="auto"/>
              <w:rPr>
                <w:rFonts w:ascii="Arial" w:hAnsi="Arial" w:cs="Arial"/>
                <w:iCs/>
                <w:color w:val="000000" w:themeColor="text1"/>
                <w:sz w:val="20"/>
                <w:szCs w:val="20"/>
              </w:rPr>
            </w:pPr>
            <w:r w:rsidRPr="00DA187E">
              <w:rPr>
                <w:rFonts w:ascii="Arial" w:hAnsi="Arial" w:cs="Arial"/>
                <w:iCs/>
                <w:color w:val="000000" w:themeColor="text1"/>
                <w:sz w:val="20"/>
                <w:szCs w:val="20"/>
              </w:rPr>
              <w:t>K</w:t>
            </w:r>
            <w:r w:rsidR="00FC3A93" w:rsidRPr="00DA187E">
              <w:rPr>
                <w:rFonts w:ascii="Arial" w:hAnsi="Arial" w:cs="Arial"/>
                <w:iCs/>
                <w:color w:val="000000" w:themeColor="text1"/>
                <w:sz w:val="20"/>
                <w:szCs w:val="20"/>
              </w:rPr>
              <w:t>abeli</w:t>
            </w:r>
            <w:r w:rsidRPr="00DA187E">
              <w:rPr>
                <w:rFonts w:ascii="Arial" w:hAnsi="Arial" w:cs="Arial"/>
                <w:iCs/>
                <w:color w:val="000000" w:themeColor="text1"/>
                <w:sz w:val="20"/>
                <w:szCs w:val="20"/>
              </w:rPr>
              <w:t>ai ir kiti privalomi gamintojo numatyti laidai</w:t>
            </w:r>
            <w:r w:rsidR="00FC3A93" w:rsidRPr="00DA187E">
              <w:rPr>
                <w:rFonts w:ascii="Arial" w:hAnsi="Arial" w:cs="Arial"/>
                <w:iCs/>
                <w:color w:val="000000" w:themeColor="text1"/>
                <w:sz w:val="20"/>
                <w:szCs w:val="20"/>
              </w:rPr>
              <w:t xml:space="preserve"> </w:t>
            </w:r>
            <w:r w:rsidRPr="00DA187E">
              <w:rPr>
                <w:rFonts w:ascii="Arial" w:hAnsi="Arial" w:cs="Arial"/>
                <w:iCs/>
                <w:color w:val="000000" w:themeColor="text1"/>
                <w:sz w:val="20"/>
                <w:szCs w:val="20"/>
              </w:rPr>
              <w:t>analizatoriui pajungti, valdyti, nuskaityti duomenis.</w:t>
            </w:r>
          </w:p>
        </w:tc>
        <w:tc>
          <w:tcPr>
            <w:tcW w:w="1580" w:type="pct"/>
            <w:tcBorders>
              <w:top w:val="single" w:sz="4" w:space="0" w:color="auto"/>
              <w:left w:val="single" w:sz="4" w:space="0" w:color="auto"/>
              <w:bottom w:val="single" w:sz="4" w:space="0" w:color="auto"/>
              <w:right w:val="single" w:sz="4" w:space="0" w:color="auto"/>
            </w:tcBorders>
          </w:tcPr>
          <w:p w14:paraId="6582185B" w14:textId="2A71F8CA" w:rsidR="00A31429" w:rsidRPr="00DA187E" w:rsidRDefault="00A31429" w:rsidP="00A31429">
            <w:pPr>
              <w:spacing w:after="0" w:line="240" w:lineRule="auto"/>
              <w:rPr>
                <w:rFonts w:ascii="Arial" w:hAnsi="Arial" w:cs="Arial"/>
                <w:color w:val="000000"/>
                <w:sz w:val="20"/>
                <w:szCs w:val="20"/>
              </w:rPr>
            </w:pPr>
          </w:p>
        </w:tc>
      </w:tr>
      <w:tr w:rsidR="00BB0979" w:rsidRPr="00DA187E" w14:paraId="092497E7"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0E9E42C0" w14:textId="5B15C956" w:rsidR="00BB0979" w:rsidRPr="00DA187E" w:rsidRDefault="00BB0979" w:rsidP="00072330">
            <w:pPr>
              <w:pStyle w:val="ListParagraph"/>
              <w:numPr>
                <w:ilvl w:val="0"/>
                <w:numId w:val="33"/>
              </w:numPr>
              <w:tabs>
                <w:tab w:val="left" w:pos="459"/>
              </w:tabs>
              <w:spacing w:after="0" w:line="240" w:lineRule="auto"/>
              <w:ind w:left="34" w:firstLine="0"/>
              <w:jc w:val="center"/>
              <w:rPr>
                <w:rFonts w:ascii="Arial" w:hAnsi="Arial" w:cs="Arial"/>
                <w:color w:val="000000"/>
                <w:sz w:val="20"/>
                <w:szCs w:val="20"/>
              </w:rPr>
            </w:pPr>
          </w:p>
        </w:tc>
        <w:tc>
          <w:tcPr>
            <w:tcW w:w="1543" w:type="pct"/>
            <w:tcBorders>
              <w:top w:val="single" w:sz="4" w:space="0" w:color="auto"/>
              <w:left w:val="single" w:sz="4" w:space="0" w:color="auto"/>
              <w:bottom w:val="single" w:sz="4" w:space="0" w:color="auto"/>
              <w:right w:val="single" w:sz="4" w:space="0" w:color="auto"/>
            </w:tcBorders>
          </w:tcPr>
          <w:p w14:paraId="687377B8" w14:textId="42D56C94" w:rsidR="00BB0979" w:rsidRPr="00DA187E" w:rsidRDefault="00E31578" w:rsidP="00BB0979">
            <w:pPr>
              <w:spacing w:after="0" w:line="240" w:lineRule="auto"/>
              <w:rPr>
                <w:rFonts w:ascii="Arial" w:hAnsi="Arial" w:cs="Arial"/>
                <w:sz w:val="20"/>
                <w:szCs w:val="20"/>
              </w:rPr>
            </w:pPr>
            <w:r w:rsidRPr="00DA187E">
              <w:rPr>
                <w:rFonts w:ascii="Arial" w:hAnsi="Arial" w:cs="Arial"/>
                <w:sz w:val="20"/>
                <w:szCs w:val="20"/>
              </w:rPr>
              <w:t>P</w:t>
            </w:r>
            <w:r w:rsidR="00FC3A93" w:rsidRPr="00DA187E">
              <w:rPr>
                <w:rFonts w:ascii="Arial" w:hAnsi="Arial" w:cs="Arial"/>
                <w:sz w:val="20"/>
                <w:szCs w:val="20"/>
              </w:rPr>
              <w:t>rograminė įranga</w:t>
            </w:r>
          </w:p>
        </w:tc>
        <w:tc>
          <w:tcPr>
            <w:tcW w:w="1585" w:type="pct"/>
            <w:tcBorders>
              <w:top w:val="single" w:sz="4" w:space="0" w:color="auto"/>
              <w:left w:val="single" w:sz="4" w:space="0" w:color="auto"/>
              <w:bottom w:val="single" w:sz="4" w:space="0" w:color="auto"/>
              <w:right w:val="single" w:sz="4" w:space="0" w:color="auto"/>
            </w:tcBorders>
          </w:tcPr>
          <w:p w14:paraId="30C4C1FC" w14:textId="73BC34E2" w:rsidR="00687E72" w:rsidRPr="00DA187E" w:rsidRDefault="00403946" w:rsidP="00BB0979">
            <w:pPr>
              <w:spacing w:after="0" w:line="240" w:lineRule="auto"/>
              <w:rPr>
                <w:rFonts w:ascii="Arial" w:hAnsi="Arial" w:cs="Arial"/>
                <w:sz w:val="20"/>
                <w:szCs w:val="20"/>
              </w:rPr>
            </w:pPr>
            <w:r w:rsidRPr="00DA187E">
              <w:rPr>
                <w:rFonts w:ascii="Arial" w:hAnsi="Arial" w:cs="Arial"/>
                <w:sz w:val="20"/>
                <w:szCs w:val="20"/>
              </w:rPr>
              <w:t>Analizatorius turi tur</w:t>
            </w:r>
            <w:r w:rsidR="00757BC9" w:rsidRPr="00DA187E">
              <w:rPr>
                <w:rFonts w:ascii="Arial" w:hAnsi="Arial" w:cs="Arial"/>
                <w:sz w:val="20"/>
                <w:szCs w:val="20"/>
              </w:rPr>
              <w:t>ė</w:t>
            </w:r>
            <w:r w:rsidRPr="00DA187E">
              <w:rPr>
                <w:rFonts w:ascii="Arial" w:hAnsi="Arial" w:cs="Arial"/>
                <w:sz w:val="20"/>
                <w:szCs w:val="20"/>
              </w:rPr>
              <w:t>ti instaliuot</w:t>
            </w:r>
            <w:r w:rsidR="00757BC9" w:rsidRPr="00DA187E">
              <w:rPr>
                <w:rFonts w:ascii="Arial" w:hAnsi="Arial" w:cs="Arial"/>
                <w:sz w:val="20"/>
                <w:szCs w:val="20"/>
              </w:rPr>
              <w:t xml:space="preserve">ą </w:t>
            </w:r>
            <w:r w:rsidRPr="00DA187E">
              <w:rPr>
                <w:rFonts w:ascii="Arial" w:hAnsi="Arial" w:cs="Arial"/>
                <w:sz w:val="20"/>
                <w:szCs w:val="20"/>
              </w:rPr>
              <w:t>programin</w:t>
            </w:r>
            <w:r w:rsidR="00757BC9" w:rsidRPr="00DA187E">
              <w:rPr>
                <w:rFonts w:ascii="Arial" w:hAnsi="Arial" w:cs="Arial"/>
                <w:sz w:val="20"/>
                <w:szCs w:val="20"/>
              </w:rPr>
              <w:t>ę</w:t>
            </w:r>
            <w:r w:rsidRPr="00DA187E">
              <w:rPr>
                <w:rFonts w:ascii="Arial" w:hAnsi="Arial" w:cs="Arial"/>
                <w:sz w:val="20"/>
                <w:szCs w:val="20"/>
              </w:rPr>
              <w:t xml:space="preserve"> </w:t>
            </w:r>
            <w:r w:rsidR="00DA187E" w:rsidRPr="00DA187E">
              <w:rPr>
                <w:rFonts w:ascii="Arial" w:hAnsi="Arial" w:cs="Arial"/>
                <w:sz w:val="20"/>
                <w:szCs w:val="20"/>
              </w:rPr>
              <w:t>įrangą</w:t>
            </w:r>
            <w:r w:rsidRPr="00DA187E">
              <w:rPr>
                <w:rFonts w:ascii="Arial" w:hAnsi="Arial" w:cs="Arial"/>
                <w:sz w:val="20"/>
                <w:szCs w:val="20"/>
              </w:rPr>
              <w:t xml:space="preserve"> su neribota naudojimo licencija (</w:t>
            </w:r>
            <w:proofErr w:type="spellStart"/>
            <w:r w:rsidRPr="00DA187E">
              <w:rPr>
                <w:rFonts w:ascii="Arial" w:hAnsi="Arial" w:cs="Arial"/>
                <w:sz w:val="20"/>
                <w:szCs w:val="20"/>
              </w:rPr>
              <w:t>Win</w:t>
            </w:r>
            <w:proofErr w:type="spellEnd"/>
            <w:r w:rsidRPr="00DA187E">
              <w:rPr>
                <w:rFonts w:ascii="Arial" w:hAnsi="Arial" w:cs="Arial"/>
                <w:sz w:val="20"/>
                <w:szCs w:val="20"/>
              </w:rPr>
              <w:t xml:space="preserve"> 10 </w:t>
            </w:r>
            <w:proofErr w:type="spellStart"/>
            <w:r w:rsidRPr="00DA187E">
              <w:rPr>
                <w:rFonts w:ascii="Arial" w:hAnsi="Arial" w:cs="Arial"/>
                <w:sz w:val="20"/>
                <w:szCs w:val="20"/>
              </w:rPr>
              <w:t>Enterprise</w:t>
            </w:r>
            <w:proofErr w:type="spellEnd"/>
            <w:r w:rsidRPr="00DA187E">
              <w:rPr>
                <w:rFonts w:ascii="Arial" w:hAnsi="Arial" w:cs="Arial"/>
                <w:sz w:val="20"/>
                <w:szCs w:val="20"/>
              </w:rPr>
              <w:t xml:space="preserve"> </w:t>
            </w:r>
            <w:proofErr w:type="spellStart"/>
            <w:r w:rsidRPr="00DA187E">
              <w:rPr>
                <w:rFonts w:ascii="Arial" w:hAnsi="Arial" w:cs="Arial"/>
                <w:sz w:val="20"/>
                <w:szCs w:val="20"/>
              </w:rPr>
              <w:t>Wave</w:t>
            </w:r>
            <w:proofErr w:type="spellEnd"/>
            <w:r w:rsidRPr="00DA187E">
              <w:rPr>
                <w:rFonts w:ascii="Arial" w:hAnsi="Arial" w:cs="Arial"/>
                <w:sz w:val="20"/>
                <w:szCs w:val="20"/>
              </w:rPr>
              <w:t xml:space="preserve"> </w:t>
            </w:r>
            <w:proofErr w:type="spellStart"/>
            <w:r w:rsidRPr="00DA187E">
              <w:rPr>
                <w:rFonts w:ascii="Arial" w:hAnsi="Arial" w:cs="Arial"/>
                <w:sz w:val="20"/>
                <w:szCs w:val="20"/>
              </w:rPr>
              <w:t>Controller</w:t>
            </w:r>
            <w:proofErr w:type="spellEnd"/>
            <w:r w:rsidRPr="00DA187E">
              <w:rPr>
                <w:rFonts w:ascii="Arial" w:hAnsi="Arial" w:cs="Arial"/>
                <w:sz w:val="20"/>
                <w:szCs w:val="20"/>
              </w:rPr>
              <w:t xml:space="preserve"> </w:t>
            </w:r>
            <w:proofErr w:type="spellStart"/>
            <w:r w:rsidRPr="00DA187E">
              <w:rPr>
                <w:rFonts w:ascii="Arial" w:hAnsi="Arial" w:cs="Arial"/>
                <w:sz w:val="20"/>
                <w:szCs w:val="20"/>
              </w:rPr>
              <w:t>Wave</w:t>
            </w:r>
            <w:proofErr w:type="spellEnd"/>
            <w:r w:rsidRPr="00DA187E">
              <w:rPr>
                <w:rFonts w:ascii="Arial" w:hAnsi="Arial" w:cs="Arial"/>
                <w:sz w:val="20"/>
                <w:szCs w:val="20"/>
              </w:rPr>
              <w:t xml:space="preserve"> </w:t>
            </w:r>
            <w:proofErr w:type="spellStart"/>
            <w:r w:rsidRPr="00DA187E">
              <w:rPr>
                <w:rFonts w:ascii="Arial" w:hAnsi="Arial" w:cs="Arial"/>
                <w:sz w:val="20"/>
                <w:szCs w:val="20"/>
              </w:rPr>
              <w:t>Desktop</w:t>
            </w:r>
            <w:proofErr w:type="spellEnd"/>
            <w:r w:rsidRPr="00DA187E">
              <w:rPr>
                <w:rFonts w:ascii="Arial" w:hAnsi="Arial" w:cs="Arial"/>
                <w:sz w:val="20"/>
                <w:szCs w:val="20"/>
              </w:rPr>
              <w:t xml:space="preserve"> ar lygiaverte)</w:t>
            </w:r>
          </w:p>
        </w:tc>
        <w:tc>
          <w:tcPr>
            <w:tcW w:w="1580" w:type="pct"/>
            <w:tcBorders>
              <w:top w:val="single" w:sz="4" w:space="0" w:color="auto"/>
              <w:left w:val="single" w:sz="4" w:space="0" w:color="auto"/>
              <w:bottom w:val="single" w:sz="4" w:space="0" w:color="auto"/>
              <w:right w:val="single" w:sz="4" w:space="0" w:color="auto"/>
            </w:tcBorders>
          </w:tcPr>
          <w:p w14:paraId="0752A8DB" w14:textId="7DE1DBE0" w:rsidR="00BB0979" w:rsidRPr="00DA187E" w:rsidRDefault="00BB0979" w:rsidP="00BB0979">
            <w:pPr>
              <w:spacing w:after="0" w:line="240" w:lineRule="auto"/>
              <w:rPr>
                <w:rFonts w:ascii="Arial" w:hAnsi="Arial" w:cs="Arial"/>
                <w:color w:val="000000"/>
                <w:sz w:val="20"/>
                <w:szCs w:val="20"/>
              </w:rPr>
            </w:pPr>
          </w:p>
        </w:tc>
      </w:tr>
      <w:tr w:rsidR="00A27FB5" w:rsidRPr="00DA187E" w14:paraId="40FB9405" w14:textId="77777777" w:rsidTr="00072330">
        <w:tc>
          <w:tcPr>
            <w:tcW w:w="292" w:type="pct"/>
            <w:tcBorders>
              <w:top w:val="single" w:sz="4" w:space="0" w:color="auto"/>
              <w:left w:val="single" w:sz="4" w:space="0" w:color="auto"/>
              <w:bottom w:val="single" w:sz="4" w:space="0" w:color="auto"/>
              <w:right w:val="single" w:sz="4" w:space="0" w:color="auto"/>
            </w:tcBorders>
            <w:vAlign w:val="center"/>
          </w:tcPr>
          <w:p w14:paraId="286BE29C" w14:textId="595E6A1D" w:rsidR="00A27FB5" w:rsidRPr="00DA187E" w:rsidRDefault="00A27FB5" w:rsidP="00072330">
            <w:pPr>
              <w:pStyle w:val="ListParagraph"/>
              <w:numPr>
                <w:ilvl w:val="0"/>
                <w:numId w:val="33"/>
              </w:numPr>
              <w:tabs>
                <w:tab w:val="left" w:pos="459"/>
              </w:tabs>
              <w:spacing w:after="0" w:line="240" w:lineRule="auto"/>
              <w:ind w:left="34" w:firstLine="0"/>
              <w:jc w:val="center"/>
              <w:rPr>
                <w:rFonts w:ascii="Arial" w:hAnsi="Arial" w:cs="Arial"/>
                <w:color w:val="000000"/>
                <w:sz w:val="20"/>
                <w:szCs w:val="20"/>
              </w:rPr>
            </w:pPr>
          </w:p>
        </w:tc>
        <w:tc>
          <w:tcPr>
            <w:tcW w:w="1543" w:type="pct"/>
            <w:tcBorders>
              <w:top w:val="single" w:sz="4" w:space="0" w:color="auto"/>
              <w:left w:val="single" w:sz="4" w:space="0" w:color="auto"/>
              <w:bottom w:val="single" w:sz="4" w:space="0" w:color="auto"/>
              <w:right w:val="single" w:sz="4" w:space="0" w:color="auto"/>
            </w:tcBorders>
          </w:tcPr>
          <w:p w14:paraId="4DE14081" w14:textId="669D4DDB" w:rsidR="00A27FB5" w:rsidRPr="00DA187E" w:rsidRDefault="00A27FB5" w:rsidP="00A27FB5">
            <w:pPr>
              <w:spacing w:after="0" w:line="240" w:lineRule="auto"/>
              <w:rPr>
                <w:rFonts w:ascii="Arial" w:hAnsi="Arial" w:cs="Arial"/>
                <w:i/>
                <w:iCs/>
                <w:color w:val="FF0000"/>
                <w:sz w:val="20"/>
                <w:szCs w:val="20"/>
              </w:rPr>
            </w:pPr>
            <w:r w:rsidRPr="00DA187E">
              <w:rPr>
                <w:rFonts w:ascii="Arial" w:hAnsi="Arial" w:cs="Arial"/>
                <w:sz w:val="20"/>
                <w:szCs w:val="20"/>
              </w:rPr>
              <w:t>Garantija</w:t>
            </w:r>
            <w:r w:rsidR="00223D4A" w:rsidRPr="00DA187E">
              <w:rPr>
                <w:rFonts w:ascii="Arial" w:hAnsi="Arial" w:cs="Arial"/>
                <w:sz w:val="20"/>
                <w:szCs w:val="20"/>
              </w:rPr>
              <w:t>*</w:t>
            </w:r>
          </w:p>
        </w:tc>
        <w:tc>
          <w:tcPr>
            <w:tcW w:w="1585" w:type="pct"/>
            <w:tcBorders>
              <w:top w:val="single" w:sz="4" w:space="0" w:color="auto"/>
              <w:left w:val="single" w:sz="4" w:space="0" w:color="auto"/>
              <w:bottom w:val="single" w:sz="4" w:space="0" w:color="auto"/>
              <w:right w:val="single" w:sz="4" w:space="0" w:color="auto"/>
            </w:tcBorders>
          </w:tcPr>
          <w:p w14:paraId="557479CA" w14:textId="412F953D" w:rsidR="00A27FB5" w:rsidRPr="00DA187E" w:rsidRDefault="00E31578" w:rsidP="00A27FB5">
            <w:pPr>
              <w:spacing w:after="0" w:line="240" w:lineRule="auto"/>
              <w:rPr>
                <w:rFonts w:ascii="Arial" w:hAnsi="Arial" w:cs="Arial"/>
                <w:i/>
                <w:iCs/>
                <w:color w:val="FF0000"/>
                <w:sz w:val="20"/>
                <w:szCs w:val="20"/>
              </w:rPr>
            </w:pPr>
            <w:r w:rsidRPr="00DA187E">
              <w:rPr>
                <w:rFonts w:ascii="Arial" w:hAnsi="Arial" w:cs="Arial"/>
                <w:sz w:val="20"/>
                <w:szCs w:val="20"/>
              </w:rPr>
              <w:t xml:space="preserve">Ne mažiau kaip </w:t>
            </w:r>
            <w:r w:rsidR="00A27FB5" w:rsidRPr="00DA187E">
              <w:rPr>
                <w:rFonts w:ascii="Arial" w:hAnsi="Arial" w:cs="Arial"/>
                <w:sz w:val="20"/>
                <w:szCs w:val="20"/>
              </w:rPr>
              <w:t>12 mėnesių po instaliavimo</w:t>
            </w:r>
          </w:p>
        </w:tc>
        <w:tc>
          <w:tcPr>
            <w:tcW w:w="1580" w:type="pct"/>
            <w:tcBorders>
              <w:top w:val="single" w:sz="4" w:space="0" w:color="auto"/>
              <w:left w:val="single" w:sz="4" w:space="0" w:color="auto"/>
              <w:bottom w:val="single" w:sz="4" w:space="0" w:color="auto"/>
              <w:right w:val="single" w:sz="4" w:space="0" w:color="auto"/>
            </w:tcBorders>
          </w:tcPr>
          <w:p w14:paraId="70712DEB" w14:textId="77777777" w:rsidR="00A27FB5" w:rsidRPr="00DA187E" w:rsidRDefault="00A27FB5" w:rsidP="00A27FB5">
            <w:pPr>
              <w:spacing w:after="0" w:line="240" w:lineRule="auto"/>
              <w:rPr>
                <w:rFonts w:ascii="Arial" w:hAnsi="Arial" w:cs="Arial"/>
                <w:color w:val="000000"/>
                <w:sz w:val="20"/>
                <w:szCs w:val="20"/>
              </w:rPr>
            </w:pPr>
          </w:p>
        </w:tc>
      </w:tr>
      <w:tr w:rsidR="00E44234" w:rsidRPr="00DA187E" w14:paraId="2791AF3D" w14:textId="77777777" w:rsidTr="00E44234">
        <w:tc>
          <w:tcPr>
            <w:tcW w:w="292" w:type="pct"/>
            <w:tcBorders>
              <w:top w:val="single" w:sz="4" w:space="0" w:color="auto"/>
              <w:left w:val="single" w:sz="4" w:space="0" w:color="auto"/>
              <w:bottom w:val="single" w:sz="4" w:space="0" w:color="auto"/>
              <w:right w:val="single" w:sz="4" w:space="0" w:color="auto"/>
            </w:tcBorders>
            <w:vAlign w:val="center"/>
          </w:tcPr>
          <w:p w14:paraId="2D07644F" w14:textId="77777777" w:rsidR="00E44234" w:rsidRPr="00DA187E" w:rsidRDefault="00E44234" w:rsidP="00E651A3">
            <w:pPr>
              <w:pStyle w:val="ListParagraph"/>
              <w:numPr>
                <w:ilvl w:val="0"/>
                <w:numId w:val="33"/>
              </w:numPr>
              <w:tabs>
                <w:tab w:val="left" w:pos="459"/>
              </w:tabs>
              <w:spacing w:after="0" w:line="240" w:lineRule="auto"/>
              <w:ind w:left="34" w:firstLine="0"/>
              <w:jc w:val="center"/>
              <w:rPr>
                <w:rFonts w:ascii="Arial" w:hAnsi="Arial" w:cs="Arial"/>
                <w:color w:val="000000"/>
                <w:sz w:val="20"/>
                <w:szCs w:val="20"/>
              </w:rPr>
            </w:pPr>
          </w:p>
        </w:tc>
        <w:tc>
          <w:tcPr>
            <w:tcW w:w="1543" w:type="pct"/>
            <w:tcBorders>
              <w:top w:val="single" w:sz="4" w:space="0" w:color="auto"/>
              <w:left w:val="single" w:sz="4" w:space="0" w:color="auto"/>
              <w:bottom w:val="single" w:sz="4" w:space="0" w:color="auto"/>
              <w:right w:val="single" w:sz="4" w:space="0" w:color="auto"/>
            </w:tcBorders>
            <w:vAlign w:val="center"/>
          </w:tcPr>
          <w:p w14:paraId="0F9FFD80" w14:textId="34A4E8B6" w:rsidR="00E44234" w:rsidRPr="00DA187E" w:rsidRDefault="00E44234" w:rsidP="00E651A3">
            <w:pPr>
              <w:spacing w:after="0" w:line="240" w:lineRule="auto"/>
              <w:rPr>
                <w:rFonts w:ascii="Arial" w:hAnsi="Arial" w:cs="Arial"/>
                <w:sz w:val="20"/>
                <w:szCs w:val="20"/>
              </w:rPr>
            </w:pPr>
            <w:r w:rsidRPr="00DA187E">
              <w:rPr>
                <w:rFonts w:ascii="Arial" w:eastAsia="Times New Roman" w:hAnsi="Arial" w:cs="Arial"/>
                <w:color w:val="000000"/>
                <w:sz w:val="20"/>
                <w:szCs w:val="20"/>
              </w:rPr>
              <w:t>Aplinkosauginiai reikalavimai</w:t>
            </w:r>
          </w:p>
        </w:tc>
        <w:tc>
          <w:tcPr>
            <w:tcW w:w="3165" w:type="pct"/>
            <w:gridSpan w:val="2"/>
            <w:tcBorders>
              <w:top w:val="single" w:sz="4" w:space="0" w:color="auto"/>
              <w:left w:val="single" w:sz="4" w:space="0" w:color="auto"/>
              <w:bottom w:val="single" w:sz="4" w:space="0" w:color="auto"/>
              <w:right w:val="single" w:sz="4" w:space="0" w:color="auto"/>
            </w:tcBorders>
          </w:tcPr>
          <w:p w14:paraId="54ED1D81" w14:textId="2F047065" w:rsidR="00E44234" w:rsidRPr="00DA187E" w:rsidRDefault="00E44234" w:rsidP="00E651A3">
            <w:pPr>
              <w:spacing w:after="0" w:line="240" w:lineRule="auto"/>
              <w:rPr>
                <w:rFonts w:ascii="Arial" w:hAnsi="Arial" w:cs="Arial"/>
                <w:color w:val="000000"/>
                <w:sz w:val="20"/>
                <w:szCs w:val="20"/>
              </w:rPr>
            </w:pPr>
            <w:r w:rsidRPr="00DA187E">
              <w:rPr>
                <w:rFonts w:ascii="Arial" w:eastAsia="Times New Roman" w:hAnsi="Arial" w:cs="Arial"/>
                <w:color w:val="000000"/>
                <w:sz w:val="20"/>
                <w:szCs w:val="20"/>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w:t>
            </w:r>
            <w:r w:rsidR="00A174D0" w:rsidRPr="00DA187E">
              <w:rPr>
                <w:rFonts w:ascii="Arial" w:eastAsia="Times New Roman" w:hAnsi="Arial" w:cs="Arial"/>
                <w:color w:val="000000"/>
                <w:sz w:val="20"/>
                <w:szCs w:val="20"/>
              </w:rPr>
              <w:t xml:space="preserve"> Pirkėjo</w:t>
            </w:r>
            <w:r w:rsidRPr="00DA187E">
              <w:rPr>
                <w:rFonts w:ascii="Arial" w:eastAsia="Times New Roman" w:hAnsi="Arial" w:cs="Arial"/>
                <w:color w:val="000000"/>
                <w:sz w:val="20"/>
                <w:szCs w:val="20"/>
              </w:rPr>
              <w:t xml:space="preserve"> atstovas priimdamas prekes fiziškai įsitikina, ar Tiekėjas prekes pristatė ne kelių </w:t>
            </w:r>
            <w:r w:rsidRPr="00DA187E">
              <w:rPr>
                <w:rFonts w:ascii="Arial" w:eastAsia="Times New Roman" w:hAnsi="Arial" w:cs="Arial"/>
                <w:color w:val="000000"/>
                <w:sz w:val="20"/>
                <w:szCs w:val="20"/>
              </w:rPr>
              <w:lastRenderedPageBreak/>
              <w:t>eismo piko valandomis. Pirkėjas turi teisę Sutarties vykdymo metu pareikalauti trumpiausio galimo maršruto pasirinkimą įrodančių dokumentų.</w:t>
            </w:r>
          </w:p>
        </w:tc>
      </w:tr>
    </w:tbl>
    <w:p w14:paraId="39E6397A" w14:textId="3AEE3F00" w:rsidR="001164D5" w:rsidRPr="00DA187E" w:rsidRDefault="00862199" w:rsidP="00F2412D">
      <w:pPr>
        <w:spacing w:after="0"/>
        <w:jc w:val="both"/>
        <w:rPr>
          <w:rFonts w:ascii="Arial" w:hAnsi="Arial" w:cs="Arial"/>
          <w:b/>
          <w:snapToGrid w:val="0"/>
          <w:sz w:val="20"/>
          <w:szCs w:val="20"/>
        </w:rPr>
      </w:pPr>
      <w:r w:rsidRPr="00DA187E">
        <w:rPr>
          <w:rFonts w:ascii="Arial" w:hAnsi="Arial" w:cs="Arial"/>
          <w:color w:val="000000" w:themeColor="text1"/>
          <w:sz w:val="20"/>
          <w:szCs w:val="20"/>
        </w:rPr>
        <w:lastRenderedPageBreak/>
        <w:t>*</w:t>
      </w:r>
      <w:r w:rsidR="00223D4A" w:rsidRPr="00DA187E">
        <w:rPr>
          <w:rFonts w:ascii="Arial" w:hAnsi="Arial" w:cs="Arial"/>
          <w:color w:val="000000" w:themeColor="text1"/>
          <w:sz w:val="20"/>
          <w:szCs w:val="20"/>
        </w:rPr>
        <w:t>*</w:t>
      </w:r>
      <w:r w:rsidR="001164D5" w:rsidRPr="00DA187E">
        <w:rPr>
          <w:rFonts w:ascii="Arial" w:hAnsi="Arial" w:cs="Arial"/>
          <w:b/>
          <w:snapToGrid w:val="0"/>
          <w:color w:val="000000" w:themeColor="text1"/>
          <w:sz w:val="20"/>
          <w:szCs w:val="20"/>
        </w:rPr>
        <w:t>P</w:t>
      </w:r>
      <w:r w:rsidR="001164D5" w:rsidRPr="00DA187E">
        <w:rPr>
          <w:rFonts w:ascii="Arial" w:hAnsi="Arial" w:cs="Arial"/>
          <w:b/>
          <w:snapToGrid w:val="0"/>
          <w:sz w:val="20"/>
          <w:szCs w:val="20"/>
        </w:rPr>
        <w:t>ateikti kartu su pasiūlymu siūlomos įrangos techninius parametrus, išskyrus pažymėtus</w:t>
      </w:r>
      <w:r w:rsidR="00593364" w:rsidRPr="00DA187E">
        <w:rPr>
          <w:rFonts w:ascii="Arial" w:hAnsi="Arial" w:cs="Arial"/>
          <w:b/>
          <w:snapToGrid w:val="0"/>
          <w:sz w:val="20"/>
          <w:szCs w:val="20"/>
        </w:rPr>
        <w:t xml:space="preserve"> </w:t>
      </w:r>
      <w:r w:rsidR="001164D5" w:rsidRPr="00DA187E">
        <w:rPr>
          <w:rFonts w:ascii="Arial" w:hAnsi="Arial" w:cs="Arial"/>
          <w:b/>
          <w:snapToGrid w:val="0"/>
          <w:sz w:val="20"/>
          <w:szCs w:val="20"/>
        </w:rPr>
        <w:t>*</w:t>
      </w:r>
      <w:r w:rsidR="00593364" w:rsidRPr="00DA187E">
        <w:rPr>
          <w:rFonts w:ascii="Arial" w:hAnsi="Arial" w:cs="Arial"/>
          <w:b/>
          <w:snapToGrid w:val="0"/>
          <w:sz w:val="20"/>
          <w:szCs w:val="20"/>
        </w:rPr>
        <w:t xml:space="preserve"> (žvaigždute)</w:t>
      </w:r>
      <w:r w:rsidR="001164D5" w:rsidRPr="00DA187E">
        <w:rPr>
          <w:rFonts w:ascii="Arial" w:hAnsi="Arial" w:cs="Arial"/>
          <w:b/>
          <w:snapToGrid w:val="0"/>
          <w:sz w:val="20"/>
          <w:szCs w:val="20"/>
        </w:rPr>
        <w:t>, patikimai patvirtinančius dokumentus (pvz. gamintojo prekės aprašymas arba internetinė nuoroda į gamintojo psl.)</w:t>
      </w:r>
      <w:r w:rsidR="00F2412D" w:rsidRPr="00DA187E">
        <w:rPr>
          <w:rFonts w:ascii="Arial" w:hAnsi="Arial" w:cs="Arial"/>
          <w:b/>
          <w:snapToGrid w:val="0"/>
          <w:sz w:val="20"/>
          <w:szCs w:val="20"/>
        </w:rPr>
        <w:t>.</w:t>
      </w:r>
    </w:p>
    <w:p w14:paraId="73E8898F" w14:textId="3AF217BA" w:rsidR="00CC3CBA" w:rsidRPr="00DA187E" w:rsidRDefault="00CC3CBA" w:rsidP="00F2412D">
      <w:pPr>
        <w:spacing w:after="0"/>
        <w:jc w:val="both"/>
        <w:rPr>
          <w:rFonts w:ascii="Arial" w:hAnsi="Arial" w:cs="Arial"/>
          <w:b/>
          <w:snapToGrid w:val="0"/>
          <w:sz w:val="20"/>
          <w:szCs w:val="20"/>
        </w:rPr>
      </w:pPr>
    </w:p>
    <w:p w14:paraId="7485203F" w14:textId="3232FD62" w:rsidR="00CC3CBA" w:rsidRPr="00DA187E" w:rsidRDefault="00CC3CBA" w:rsidP="00F2412D">
      <w:pPr>
        <w:spacing w:after="0"/>
        <w:jc w:val="both"/>
        <w:rPr>
          <w:rFonts w:ascii="Arial" w:hAnsi="Arial" w:cs="Arial"/>
          <w:b/>
          <w:snapToGrid w:val="0"/>
          <w:sz w:val="20"/>
          <w:szCs w:val="20"/>
        </w:rPr>
      </w:pPr>
    </w:p>
    <w:sectPr w:rsidR="00CC3CBA" w:rsidRPr="00DA187E" w:rsidSect="001C02EE">
      <w:footerReference w:type="default" r:id="rId12"/>
      <w:headerReference w:type="first" r:id="rId13"/>
      <w:pgSz w:w="11906" w:h="16838"/>
      <w:pgMar w:top="709" w:right="567"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17E7" w14:textId="77777777" w:rsidR="00DA64C2" w:rsidRDefault="00DA64C2" w:rsidP="00682323">
      <w:pPr>
        <w:spacing w:after="0" w:line="240" w:lineRule="auto"/>
      </w:pPr>
      <w:r>
        <w:separator/>
      </w:r>
    </w:p>
  </w:endnote>
  <w:endnote w:type="continuationSeparator" w:id="0">
    <w:p w14:paraId="2769C78E" w14:textId="77777777" w:rsidR="00DA64C2" w:rsidRDefault="00DA64C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7E61" w14:textId="77777777" w:rsidR="00DA64C2" w:rsidRDefault="00DA64C2" w:rsidP="00682323">
      <w:pPr>
        <w:spacing w:after="0" w:line="240" w:lineRule="auto"/>
      </w:pPr>
      <w:r>
        <w:separator/>
      </w:r>
    </w:p>
  </w:footnote>
  <w:footnote w:type="continuationSeparator" w:id="0">
    <w:p w14:paraId="72C8FF73" w14:textId="77777777" w:rsidR="00DA64C2" w:rsidRDefault="00DA64C2" w:rsidP="00682323">
      <w:pPr>
        <w:spacing w:after="0" w:line="240" w:lineRule="auto"/>
      </w:pPr>
      <w:r>
        <w:continuationSeparator/>
      </w:r>
    </w:p>
  </w:footnote>
  <w:footnote w:id="1">
    <w:p w14:paraId="6069603C" w14:textId="77EB3AAC" w:rsidR="00741A4E" w:rsidRPr="006C45E8" w:rsidRDefault="00741A4E" w:rsidP="006C45E8">
      <w:pPr>
        <w:pStyle w:val="FootnoteText"/>
        <w:jc w:val="both"/>
        <w:rPr>
          <w:rFonts w:ascii="Arial" w:hAnsi="Arial" w:cs="Arial"/>
          <w:sz w:val="16"/>
          <w:szCs w:val="16"/>
        </w:rPr>
      </w:pPr>
      <w:r w:rsidRPr="004D69BA">
        <w:rPr>
          <w:rStyle w:val="FootnoteReference"/>
        </w:rPr>
        <w:footnoteRef/>
      </w:r>
      <w:r w:rsidRPr="004D69BA">
        <w:t xml:space="preserve"> </w:t>
      </w:r>
      <w:r w:rsidR="006C45E8" w:rsidRPr="004D69BA">
        <w:rPr>
          <w:rFonts w:ascii="Arial" w:hAnsi="Arial" w:cs="Arial"/>
          <w:sz w:val="16"/>
          <w:szCs w:val="16"/>
        </w:rPr>
        <w:t>Pirkėjas prie įsigytų prekių turės užtikrinti atvirąją prieigą Pirkėjo nustatytomis sąlygomis ir tvarka pagal Europos Sąjungos finansuojamos programos „Europos horizontas“ reikalavimus</w:t>
      </w:r>
      <w:r w:rsidR="00266996" w:rsidRPr="004D69BA">
        <w:rPr>
          <w:rFonts w:ascii="Arial" w:hAnsi="Arial" w:cs="Arial"/>
          <w:sz w:val="16"/>
          <w:szCs w:val="16"/>
        </w:rPr>
        <w:t>.</w:t>
      </w:r>
    </w:p>
  </w:footnote>
  <w:footnote w:id="2">
    <w:p w14:paraId="0E122AA1" w14:textId="77777777" w:rsidR="00455D3D" w:rsidRPr="006C45E8" w:rsidRDefault="00455D3D" w:rsidP="0070330A">
      <w:pPr>
        <w:pStyle w:val="FootnoteText"/>
        <w:jc w:val="both"/>
        <w:rPr>
          <w:rFonts w:ascii="Arial" w:hAnsi="Arial" w:cs="Arial"/>
          <w:sz w:val="16"/>
          <w:szCs w:val="16"/>
        </w:rPr>
      </w:pPr>
      <w:r w:rsidRPr="006C45E8">
        <w:rPr>
          <w:rStyle w:val="FootnoteReference"/>
          <w:rFonts w:ascii="Arial" w:hAnsi="Arial" w:cs="Arial"/>
          <w:sz w:val="16"/>
          <w:szCs w:val="16"/>
        </w:rPr>
        <w:footnoteRef/>
      </w:r>
      <w:r w:rsidRPr="006C45E8">
        <w:rPr>
          <w:rFonts w:ascii="Arial" w:hAnsi="Arial" w:cs="Arial"/>
          <w:sz w:val="16"/>
          <w:szCs w:val="16"/>
        </w:rPr>
        <w:t>Lygiaverčiu laikomas pirkimo objektas, kurio savybės nėra prastesnės (</w:t>
      </w:r>
      <w:proofErr w:type="spellStart"/>
      <w:r w:rsidRPr="006C45E8">
        <w:rPr>
          <w:rFonts w:ascii="Arial" w:hAnsi="Arial" w:cs="Arial"/>
          <w:sz w:val="16"/>
          <w:szCs w:val="16"/>
        </w:rPr>
        <w:t>t.y</w:t>
      </w:r>
      <w:proofErr w:type="spellEnd"/>
      <w:r w:rsidRPr="006C45E8">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6C45E8" w:rsidRDefault="00455D3D" w:rsidP="0070330A">
      <w:pPr>
        <w:pStyle w:val="FootnoteText"/>
        <w:jc w:val="both"/>
        <w:rPr>
          <w:rFonts w:ascii="Arial" w:hAnsi="Arial" w:cs="Arial"/>
          <w:sz w:val="16"/>
          <w:szCs w:val="16"/>
        </w:rPr>
      </w:pPr>
      <w:r w:rsidRPr="006C45E8">
        <w:rPr>
          <w:rFonts w:ascii="Arial" w:hAnsi="Arial" w:cs="Arial"/>
          <w:sz w:val="16"/>
          <w:szCs w:val="16"/>
        </w:rPr>
        <w:t>•     neatliekant papildomų sąveikaujančių elementų pakeitimų;</w:t>
      </w:r>
    </w:p>
    <w:p w14:paraId="3CD5A5FE" w14:textId="77777777" w:rsidR="00455D3D" w:rsidRPr="006C45E8" w:rsidRDefault="00455D3D" w:rsidP="0070330A">
      <w:pPr>
        <w:pStyle w:val="FootnoteText"/>
        <w:jc w:val="both"/>
        <w:rPr>
          <w:rFonts w:ascii="Arial" w:hAnsi="Arial" w:cs="Arial"/>
          <w:sz w:val="16"/>
          <w:szCs w:val="16"/>
        </w:rPr>
      </w:pPr>
      <w:r w:rsidRPr="006C45E8">
        <w:rPr>
          <w:rFonts w:ascii="Arial" w:hAnsi="Arial" w:cs="Arial"/>
          <w:sz w:val="16"/>
          <w:szCs w:val="16"/>
        </w:rPr>
        <w:t>•    panaudojimas neturės įtakos sąveikaujančių elementų greitesniam susidėvėjimui, gedimams ir (ar) garantijos praradimui;</w:t>
      </w:r>
    </w:p>
    <w:p w14:paraId="6B4DC801" w14:textId="77777777" w:rsidR="00455D3D" w:rsidRPr="006C45E8" w:rsidRDefault="00455D3D" w:rsidP="0070330A">
      <w:pPr>
        <w:pStyle w:val="FootnoteText"/>
        <w:jc w:val="both"/>
        <w:rPr>
          <w:rFonts w:ascii="Arial" w:hAnsi="Arial" w:cs="Arial"/>
          <w:sz w:val="16"/>
          <w:szCs w:val="16"/>
        </w:rPr>
      </w:pPr>
      <w:r w:rsidRPr="006C45E8">
        <w:rPr>
          <w:rFonts w:ascii="Arial" w:hAnsi="Arial" w:cs="Arial"/>
          <w:sz w:val="16"/>
          <w:szCs w:val="16"/>
        </w:rPr>
        <w:t>•     numatytas tarnavimo laikotarpis nėra  trumpesnis;</w:t>
      </w:r>
    </w:p>
    <w:p w14:paraId="21FEBA30" w14:textId="77777777" w:rsidR="00455D3D" w:rsidRPr="001C02EE" w:rsidRDefault="00455D3D" w:rsidP="0070330A">
      <w:pPr>
        <w:pStyle w:val="FootnoteText"/>
        <w:jc w:val="both"/>
        <w:rPr>
          <w:rFonts w:ascii="Arial" w:hAnsi="Arial" w:cs="Arial"/>
          <w:sz w:val="16"/>
          <w:szCs w:val="16"/>
        </w:rPr>
      </w:pPr>
      <w:r w:rsidRPr="006C45E8">
        <w:rPr>
          <w:rFonts w:ascii="Arial" w:hAnsi="Arial" w:cs="Arial"/>
          <w:sz w:val="16"/>
          <w:szCs w:val="16"/>
        </w:rPr>
        <w:t xml:space="preserve">•     </w:t>
      </w:r>
      <w:r w:rsidRPr="001C02EE">
        <w:rPr>
          <w:rFonts w:ascii="Arial" w:hAnsi="Arial" w:cs="Arial"/>
          <w:sz w:val="16"/>
          <w:szCs w:val="16"/>
        </w:rPr>
        <w:t>nėra prastesnio techninio pažangumo lygio.</w:t>
      </w:r>
    </w:p>
    <w:p w14:paraId="0621DDB7" w14:textId="44398599" w:rsidR="00455D3D" w:rsidRPr="001C02EE" w:rsidRDefault="00455D3D" w:rsidP="0070330A">
      <w:pPr>
        <w:pStyle w:val="FootnoteText"/>
        <w:jc w:val="both"/>
        <w:rPr>
          <w:rFonts w:ascii="Arial" w:hAnsi="Arial" w:cs="Arial"/>
        </w:rPr>
      </w:pPr>
      <w:r w:rsidRPr="001C02EE">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1C02EE">
        <w:rPr>
          <w:rFonts w:ascii="Arial" w:hAnsi="Arial" w:cs="Arial"/>
          <w:sz w:val="16"/>
          <w:szCs w:val="16"/>
        </w:rPr>
        <w:t>savideklaracija</w:t>
      </w:r>
      <w:proofErr w:type="spellEnd"/>
      <w:r w:rsidRPr="001C02EE">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1C02EE">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E0A40"/>
    <w:multiLevelType w:val="hybridMultilevel"/>
    <w:tmpl w:val="F0822C20"/>
    <w:lvl w:ilvl="0" w:tplc="BACE20EC">
      <w:start w:val="1"/>
      <w:numFmt w:val="lowerRoman"/>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5574D"/>
    <w:multiLevelType w:val="multilevel"/>
    <w:tmpl w:val="0409001D"/>
    <w:numStyleLink w:val="Style1"/>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6525A"/>
    <w:multiLevelType w:val="hybridMultilevel"/>
    <w:tmpl w:val="2F9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87F38F"/>
    <w:multiLevelType w:val="hybridMultilevel"/>
    <w:tmpl w:val="26C17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81076"/>
    <w:multiLevelType w:val="hybridMultilevel"/>
    <w:tmpl w:val="1EAC1E8C"/>
    <w:lvl w:ilvl="0" w:tplc="22EC2CCE">
      <w:start w:val="1"/>
      <w:numFmt w:val="low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1F7F22"/>
    <w:multiLevelType w:val="hybridMultilevel"/>
    <w:tmpl w:val="04E4DC30"/>
    <w:lvl w:ilvl="0" w:tplc="BACE20E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63D1D"/>
    <w:multiLevelType w:val="hybridMultilevel"/>
    <w:tmpl w:val="9E328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21"/>
  </w:num>
  <w:num w:numId="3">
    <w:abstractNumId w:val="3"/>
  </w:num>
  <w:num w:numId="4">
    <w:abstractNumId w:val="25"/>
  </w:num>
  <w:num w:numId="5">
    <w:abstractNumId w:val="2"/>
  </w:num>
  <w:num w:numId="6">
    <w:abstractNumId w:val="11"/>
  </w:num>
  <w:num w:numId="7">
    <w:abstractNumId w:val="18"/>
  </w:num>
  <w:num w:numId="8">
    <w:abstractNumId w:val="0"/>
  </w:num>
  <w:num w:numId="9">
    <w:abstractNumId w:val="30"/>
  </w:num>
  <w:num w:numId="10">
    <w:abstractNumId w:val="8"/>
  </w:num>
  <w:num w:numId="11">
    <w:abstractNumId w:val="32"/>
  </w:num>
  <w:num w:numId="12">
    <w:abstractNumId w:val="16"/>
  </w:num>
  <w:num w:numId="13">
    <w:abstractNumId w:val="1"/>
  </w:num>
  <w:num w:numId="14">
    <w:abstractNumId w:val="6"/>
  </w:num>
  <w:num w:numId="15">
    <w:abstractNumId w:val="19"/>
  </w:num>
  <w:num w:numId="16">
    <w:abstractNumId w:val="31"/>
  </w:num>
  <w:num w:numId="17">
    <w:abstractNumId w:val="22"/>
  </w:num>
  <w:num w:numId="18">
    <w:abstractNumId w:val="26"/>
  </w:num>
  <w:num w:numId="19">
    <w:abstractNumId w:val="5"/>
  </w:num>
  <w:num w:numId="20">
    <w:abstractNumId w:val="23"/>
  </w:num>
  <w:num w:numId="21">
    <w:abstractNumId w:val="29"/>
  </w:num>
  <w:num w:numId="22">
    <w:abstractNumId w:val="12"/>
  </w:num>
  <w:num w:numId="23">
    <w:abstractNumId w:val="24"/>
  </w:num>
  <w:num w:numId="24">
    <w:abstractNumId w:val="10"/>
  </w:num>
  <w:num w:numId="25">
    <w:abstractNumId w:val="7"/>
  </w:num>
  <w:num w:numId="26">
    <w:abstractNumId w:val="27"/>
  </w:num>
  <w:num w:numId="27">
    <w:abstractNumId w:val="9"/>
  </w:num>
  <w:num w:numId="28">
    <w:abstractNumId w:val="15"/>
  </w:num>
  <w:num w:numId="29">
    <w:abstractNumId w:val="13"/>
  </w:num>
  <w:num w:numId="30">
    <w:abstractNumId w:val="20"/>
  </w:num>
  <w:num w:numId="31">
    <w:abstractNumId w:val="17"/>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73D2"/>
    <w:rsid w:val="0004663F"/>
    <w:rsid w:val="00046A16"/>
    <w:rsid w:val="000601B6"/>
    <w:rsid w:val="00070A2D"/>
    <w:rsid w:val="00071D9F"/>
    <w:rsid w:val="00072330"/>
    <w:rsid w:val="000749F2"/>
    <w:rsid w:val="00094A35"/>
    <w:rsid w:val="000A21A7"/>
    <w:rsid w:val="000A41ED"/>
    <w:rsid w:val="000B2DF2"/>
    <w:rsid w:val="000C6221"/>
    <w:rsid w:val="000E2D60"/>
    <w:rsid w:val="000E7ED4"/>
    <w:rsid w:val="000F405C"/>
    <w:rsid w:val="00103BBD"/>
    <w:rsid w:val="00104578"/>
    <w:rsid w:val="00114209"/>
    <w:rsid w:val="001164D5"/>
    <w:rsid w:val="00121DF9"/>
    <w:rsid w:val="001277A9"/>
    <w:rsid w:val="00130DCD"/>
    <w:rsid w:val="00134EB3"/>
    <w:rsid w:val="00145998"/>
    <w:rsid w:val="00165691"/>
    <w:rsid w:val="00167EA2"/>
    <w:rsid w:val="00183393"/>
    <w:rsid w:val="001A7E68"/>
    <w:rsid w:val="001C02EE"/>
    <w:rsid w:val="001F3DD7"/>
    <w:rsid w:val="001F58FD"/>
    <w:rsid w:val="00205386"/>
    <w:rsid w:val="00206CF9"/>
    <w:rsid w:val="00212FAB"/>
    <w:rsid w:val="00215696"/>
    <w:rsid w:val="002230A5"/>
    <w:rsid w:val="00223D4A"/>
    <w:rsid w:val="00225AA6"/>
    <w:rsid w:val="00245CBF"/>
    <w:rsid w:val="00266996"/>
    <w:rsid w:val="00277AAE"/>
    <w:rsid w:val="00285F0C"/>
    <w:rsid w:val="00291187"/>
    <w:rsid w:val="002933C3"/>
    <w:rsid w:val="002C4223"/>
    <w:rsid w:val="002D3492"/>
    <w:rsid w:val="002D4370"/>
    <w:rsid w:val="002D47ED"/>
    <w:rsid w:val="002D5BBD"/>
    <w:rsid w:val="002E09D6"/>
    <w:rsid w:val="002E76A2"/>
    <w:rsid w:val="002F4C1A"/>
    <w:rsid w:val="00306503"/>
    <w:rsid w:val="00314040"/>
    <w:rsid w:val="00325C64"/>
    <w:rsid w:val="003407AD"/>
    <w:rsid w:val="00364901"/>
    <w:rsid w:val="00366554"/>
    <w:rsid w:val="0038363F"/>
    <w:rsid w:val="00387BEF"/>
    <w:rsid w:val="00394057"/>
    <w:rsid w:val="003A139E"/>
    <w:rsid w:val="003B4ED6"/>
    <w:rsid w:val="003D4EE1"/>
    <w:rsid w:val="003F06DD"/>
    <w:rsid w:val="00403946"/>
    <w:rsid w:val="0043073D"/>
    <w:rsid w:val="00431818"/>
    <w:rsid w:val="0043726E"/>
    <w:rsid w:val="00455D3D"/>
    <w:rsid w:val="00457A38"/>
    <w:rsid w:val="004653AB"/>
    <w:rsid w:val="00472BC4"/>
    <w:rsid w:val="00482CF9"/>
    <w:rsid w:val="00487A0D"/>
    <w:rsid w:val="004A0C48"/>
    <w:rsid w:val="004A5BDE"/>
    <w:rsid w:val="004A7824"/>
    <w:rsid w:val="004B55FF"/>
    <w:rsid w:val="004C0120"/>
    <w:rsid w:val="004C22B2"/>
    <w:rsid w:val="004D322C"/>
    <w:rsid w:val="004D6148"/>
    <w:rsid w:val="004D69BA"/>
    <w:rsid w:val="004D7ECA"/>
    <w:rsid w:val="004E787B"/>
    <w:rsid w:val="004F23CD"/>
    <w:rsid w:val="00547581"/>
    <w:rsid w:val="00554709"/>
    <w:rsid w:val="005900D8"/>
    <w:rsid w:val="00593364"/>
    <w:rsid w:val="00593AAB"/>
    <w:rsid w:val="005A0A62"/>
    <w:rsid w:val="005B21AE"/>
    <w:rsid w:val="005B222F"/>
    <w:rsid w:val="005B680F"/>
    <w:rsid w:val="005C460D"/>
    <w:rsid w:val="005C63B5"/>
    <w:rsid w:val="005F4615"/>
    <w:rsid w:val="005F4D06"/>
    <w:rsid w:val="006044BC"/>
    <w:rsid w:val="00615413"/>
    <w:rsid w:val="0062173D"/>
    <w:rsid w:val="00646754"/>
    <w:rsid w:val="00682323"/>
    <w:rsid w:val="00685B7F"/>
    <w:rsid w:val="00686896"/>
    <w:rsid w:val="00687E72"/>
    <w:rsid w:val="00690259"/>
    <w:rsid w:val="006A442A"/>
    <w:rsid w:val="006B726E"/>
    <w:rsid w:val="006B796A"/>
    <w:rsid w:val="006C00A1"/>
    <w:rsid w:val="006C45E8"/>
    <w:rsid w:val="006C7A0E"/>
    <w:rsid w:val="006E1D1A"/>
    <w:rsid w:val="006E302E"/>
    <w:rsid w:val="006E5A26"/>
    <w:rsid w:val="006F032D"/>
    <w:rsid w:val="006F7F3C"/>
    <w:rsid w:val="007008CC"/>
    <w:rsid w:val="007027C4"/>
    <w:rsid w:val="0070330A"/>
    <w:rsid w:val="00723636"/>
    <w:rsid w:val="007249E8"/>
    <w:rsid w:val="00736515"/>
    <w:rsid w:val="00741A4E"/>
    <w:rsid w:val="00753F49"/>
    <w:rsid w:val="00757BC9"/>
    <w:rsid w:val="00776382"/>
    <w:rsid w:val="007828EC"/>
    <w:rsid w:val="007B03FE"/>
    <w:rsid w:val="007B5B1C"/>
    <w:rsid w:val="007B6AAC"/>
    <w:rsid w:val="007C0D15"/>
    <w:rsid w:val="007C19E2"/>
    <w:rsid w:val="007C3AF7"/>
    <w:rsid w:val="007C756E"/>
    <w:rsid w:val="007D0340"/>
    <w:rsid w:val="007F38C4"/>
    <w:rsid w:val="00801B0D"/>
    <w:rsid w:val="0080427E"/>
    <w:rsid w:val="00817878"/>
    <w:rsid w:val="00824BB5"/>
    <w:rsid w:val="00862199"/>
    <w:rsid w:val="00863FEA"/>
    <w:rsid w:val="00890D83"/>
    <w:rsid w:val="00894365"/>
    <w:rsid w:val="008B56E2"/>
    <w:rsid w:val="008B703A"/>
    <w:rsid w:val="008C69F0"/>
    <w:rsid w:val="009206AE"/>
    <w:rsid w:val="009207F3"/>
    <w:rsid w:val="00930BFC"/>
    <w:rsid w:val="00942A1D"/>
    <w:rsid w:val="00944DAD"/>
    <w:rsid w:val="0095218E"/>
    <w:rsid w:val="00963CBD"/>
    <w:rsid w:val="0098149B"/>
    <w:rsid w:val="00984F2A"/>
    <w:rsid w:val="009869E6"/>
    <w:rsid w:val="009A4D65"/>
    <w:rsid w:val="009C0305"/>
    <w:rsid w:val="00A00C87"/>
    <w:rsid w:val="00A01C6F"/>
    <w:rsid w:val="00A0347D"/>
    <w:rsid w:val="00A03AB8"/>
    <w:rsid w:val="00A077F3"/>
    <w:rsid w:val="00A174D0"/>
    <w:rsid w:val="00A27FB5"/>
    <w:rsid w:val="00A31429"/>
    <w:rsid w:val="00A34DC9"/>
    <w:rsid w:val="00A37C17"/>
    <w:rsid w:val="00A53524"/>
    <w:rsid w:val="00A54C5D"/>
    <w:rsid w:val="00A729FB"/>
    <w:rsid w:val="00A73928"/>
    <w:rsid w:val="00A74143"/>
    <w:rsid w:val="00A7651F"/>
    <w:rsid w:val="00A9624F"/>
    <w:rsid w:val="00AA6D6F"/>
    <w:rsid w:val="00AB5E91"/>
    <w:rsid w:val="00AF6B48"/>
    <w:rsid w:val="00B00883"/>
    <w:rsid w:val="00B04829"/>
    <w:rsid w:val="00B06A26"/>
    <w:rsid w:val="00B12E41"/>
    <w:rsid w:val="00B1437B"/>
    <w:rsid w:val="00B31E80"/>
    <w:rsid w:val="00B50AE0"/>
    <w:rsid w:val="00B56BC8"/>
    <w:rsid w:val="00B56BD0"/>
    <w:rsid w:val="00B5771A"/>
    <w:rsid w:val="00B62F69"/>
    <w:rsid w:val="00B66FF7"/>
    <w:rsid w:val="00B70B00"/>
    <w:rsid w:val="00B776C0"/>
    <w:rsid w:val="00B86484"/>
    <w:rsid w:val="00B961AA"/>
    <w:rsid w:val="00BA49F7"/>
    <w:rsid w:val="00BB0979"/>
    <w:rsid w:val="00BB4C2F"/>
    <w:rsid w:val="00BF270C"/>
    <w:rsid w:val="00C00D72"/>
    <w:rsid w:val="00C04C19"/>
    <w:rsid w:val="00C15FD0"/>
    <w:rsid w:val="00C31511"/>
    <w:rsid w:val="00C3280E"/>
    <w:rsid w:val="00C344D3"/>
    <w:rsid w:val="00C41926"/>
    <w:rsid w:val="00C438AC"/>
    <w:rsid w:val="00C44081"/>
    <w:rsid w:val="00C55B15"/>
    <w:rsid w:val="00C60702"/>
    <w:rsid w:val="00C71538"/>
    <w:rsid w:val="00C73886"/>
    <w:rsid w:val="00C81096"/>
    <w:rsid w:val="00CB62D2"/>
    <w:rsid w:val="00CC3B99"/>
    <w:rsid w:val="00CC3CBA"/>
    <w:rsid w:val="00D050D6"/>
    <w:rsid w:val="00D1284F"/>
    <w:rsid w:val="00D4041B"/>
    <w:rsid w:val="00D42FB1"/>
    <w:rsid w:val="00D652C3"/>
    <w:rsid w:val="00D66E01"/>
    <w:rsid w:val="00D942D2"/>
    <w:rsid w:val="00D94A45"/>
    <w:rsid w:val="00DA187E"/>
    <w:rsid w:val="00DA64C2"/>
    <w:rsid w:val="00DB0D52"/>
    <w:rsid w:val="00DB7B5F"/>
    <w:rsid w:val="00DC2C6A"/>
    <w:rsid w:val="00DC79E6"/>
    <w:rsid w:val="00DE0C61"/>
    <w:rsid w:val="00DF47C3"/>
    <w:rsid w:val="00DF4815"/>
    <w:rsid w:val="00E11615"/>
    <w:rsid w:val="00E17DA2"/>
    <w:rsid w:val="00E223CB"/>
    <w:rsid w:val="00E231AF"/>
    <w:rsid w:val="00E30CF3"/>
    <w:rsid w:val="00E31578"/>
    <w:rsid w:val="00E35870"/>
    <w:rsid w:val="00E416AB"/>
    <w:rsid w:val="00E417B3"/>
    <w:rsid w:val="00E43611"/>
    <w:rsid w:val="00E44234"/>
    <w:rsid w:val="00E51A27"/>
    <w:rsid w:val="00E53871"/>
    <w:rsid w:val="00E651A3"/>
    <w:rsid w:val="00E71818"/>
    <w:rsid w:val="00E76182"/>
    <w:rsid w:val="00E80B1A"/>
    <w:rsid w:val="00E862DF"/>
    <w:rsid w:val="00E8735F"/>
    <w:rsid w:val="00EA6124"/>
    <w:rsid w:val="00ED12EB"/>
    <w:rsid w:val="00ED1C61"/>
    <w:rsid w:val="00EE29B1"/>
    <w:rsid w:val="00EE3FBE"/>
    <w:rsid w:val="00EF7DF5"/>
    <w:rsid w:val="00F03619"/>
    <w:rsid w:val="00F10687"/>
    <w:rsid w:val="00F23F4F"/>
    <w:rsid w:val="00F2412D"/>
    <w:rsid w:val="00F2713A"/>
    <w:rsid w:val="00F47659"/>
    <w:rsid w:val="00F558F0"/>
    <w:rsid w:val="00F56D90"/>
    <w:rsid w:val="00F63246"/>
    <w:rsid w:val="00F63A4D"/>
    <w:rsid w:val="00F674FF"/>
    <w:rsid w:val="00F80412"/>
    <w:rsid w:val="00F83FAA"/>
    <w:rsid w:val="00F978FB"/>
    <w:rsid w:val="00FB138B"/>
    <w:rsid w:val="00FB1ABF"/>
    <w:rsid w:val="00FB221D"/>
    <w:rsid w:val="00FC3A93"/>
    <w:rsid w:val="00FD52ED"/>
    <w:rsid w:val="00FD5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paragraph" w:customStyle="1" w:styleId="Default">
    <w:name w:val="Default"/>
    <w:rsid w:val="00CC3CB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0C917EC-B4E2-41D6-BEA5-44AC32E16493}">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606</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8</cp:revision>
  <dcterms:created xsi:type="dcterms:W3CDTF">2025-04-23T05:26:00Z</dcterms:created>
  <dcterms:modified xsi:type="dcterms:W3CDTF">2025-04-24T12:29:00Z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ies>
</file>