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1A24B996" w:rsidR="00BF450E" w:rsidRDefault="00BF450E" w:rsidP="00BF450E">
      <w:pPr>
        <w:pStyle w:val="ATekstas"/>
        <w:ind w:firstLine="567"/>
        <w:rPr>
          <w:color w:val="000000" w:themeColor="text1"/>
        </w:rPr>
      </w:pPr>
      <w:r>
        <w:rPr>
          <w:color w:val="000000" w:themeColor="text1"/>
        </w:rPr>
        <w:t xml:space="preserve">1. Sutarties objektas: </w:t>
      </w:r>
      <w:r w:rsidR="006E0B98">
        <w:t xml:space="preserve">Administracinės paskirties pastato Savanorių g. 29A, Kretingos m. stogo dangos pakeitimas. </w:t>
      </w:r>
      <w:r w:rsidRPr="004C40B6">
        <w:t xml:space="preserve"> </w:t>
      </w:r>
      <w:r w:rsidR="006E0B98" w:rsidRPr="006E0B98">
        <w:rPr>
          <w:rFonts w:eastAsia="Calibri"/>
          <w:b/>
          <w:szCs w:val="20"/>
          <w:lang w:eastAsia="en-US"/>
        </w:rPr>
        <w:t>Darbai</w:t>
      </w:r>
      <w:r w:rsidR="006E0B98" w:rsidRPr="006E0B98">
        <w:rPr>
          <w:rFonts w:eastAsia="Calibri"/>
          <w:szCs w:val="20"/>
          <w:lang w:eastAsia="en-US"/>
        </w:rPr>
        <w:t xml:space="preserve"> – visi darbai, nustatyti paprastojo remonto darbų apraše (Sutarties 1 priedas) ir darbų kiekių žiniaraš</w:t>
      </w:r>
      <w:r w:rsidR="006E0B98">
        <w:rPr>
          <w:rFonts w:eastAsia="Calibri"/>
          <w:szCs w:val="20"/>
          <w:lang w:eastAsia="en-US"/>
        </w:rPr>
        <w:t>tyje</w:t>
      </w:r>
      <w:r w:rsidR="006E0B98" w:rsidRPr="006E0B98">
        <w:rPr>
          <w:rFonts w:eastAsia="Calibri"/>
          <w:szCs w:val="20"/>
          <w:lang w:eastAsia="en-US"/>
        </w:rPr>
        <w:t xml:space="preserve"> (Sutarties 2 priedas), ir kiti darbai, bei kitos būtinos Sutarčiai atlikti paslaugos, kuriuos pagal Sutartį privalo atlikti Rangovas</w:t>
      </w:r>
      <w:r w:rsidRPr="004C40B6">
        <w:t xml:space="preserve">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487DB4">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66125660" w:rsidR="00BF450E" w:rsidRDefault="006E0B98" w:rsidP="00BA1989">
            <w:pPr>
              <w:pStyle w:val="ATekstas"/>
              <w:ind w:firstLine="0"/>
              <w:rPr>
                <w:bCs/>
              </w:rPr>
            </w:pPr>
            <w:r w:rsidRPr="006E0B98">
              <w:rPr>
                <w:rFonts w:eastAsia="Calibri"/>
                <w:bCs/>
                <w:lang w:eastAsia="en-US"/>
              </w:rPr>
              <w:t>Administracinės paskirties pastato Savanorių g. 29A, Kretingos m., stogo dangos pakeitimas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0067558D"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7FA2C540"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487D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 xml:space="preserve">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w:t>
      </w:r>
      <w:r>
        <w:rPr>
          <w:rFonts w:ascii="Times New Roman" w:eastAsia="Times New Roman" w:hAnsi="Times New Roman"/>
          <w:color w:val="000000" w:themeColor="text1"/>
          <w:sz w:val="24"/>
          <w:szCs w:val="24"/>
        </w:rPr>
        <w:lastRenderedPageBreak/>
        <w:t>Sutarties vykdymo metu nepažeidžia Lietuvos Respublikos viešųjų pirkimų įstatyme nustatytų 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653CEF0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9C41A7">
        <w:rPr>
          <w:bCs/>
          <w:szCs w:val="24"/>
        </w:rPr>
        <w:t>3</w:t>
      </w:r>
      <w:r w:rsidRPr="00ED189C">
        <w:rPr>
          <w:bCs/>
          <w:szCs w:val="24"/>
        </w:rPr>
        <w:t xml:space="preserve"> (</w:t>
      </w:r>
      <w:r w:rsidR="009C41A7">
        <w:rPr>
          <w:bCs/>
          <w:szCs w:val="24"/>
        </w:rPr>
        <w:t>trys</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12ED0F1B"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A00B06" w:rsidRPr="00A00B06">
        <w:rPr>
          <w:rFonts w:eastAsia="Times New Roman"/>
          <w:szCs w:val="24"/>
        </w:rPr>
        <w:t xml:space="preserve">atlikti Darbus griežtai laikantis parengto ir Užsakovo patvirtinto </w:t>
      </w:r>
      <w:r w:rsidR="00A00B06" w:rsidRPr="00A00B06">
        <w:t>paprastojo remonto darbų aprašo</w:t>
      </w:r>
      <w:r w:rsidR="00A00B06" w:rsidRPr="00A00B06">
        <w:rPr>
          <w:rFonts w:eastAsia="Times New Roman"/>
          <w:szCs w:val="24"/>
        </w:rPr>
        <w:t xml:space="preserve"> reikalavimų</w:t>
      </w:r>
      <w:r w:rsidR="00A00B06">
        <w:rPr>
          <w:rFonts w:eastAsia="Times New Roman"/>
          <w:szCs w:val="24"/>
        </w:rPr>
        <w:t xml:space="preserve"> (Sutarties 1 priedas)</w:t>
      </w:r>
      <w:r w:rsidR="00A00B06" w:rsidRPr="00A00B06">
        <w:rPr>
          <w:rFonts w:eastAsia="Times New Roman"/>
          <w:szCs w:val="24"/>
        </w:rPr>
        <w:t xml:space="preserve">, </w:t>
      </w:r>
      <w:r w:rsidR="00A00B06" w:rsidRPr="00A00B06">
        <w:rPr>
          <w:szCs w:val="24"/>
        </w:rPr>
        <w:t>Lietuvos Respublikoje galiojančių įstatymų, įstatymų įgyvendinamųjų teisės aktų, normatyvinių statybos techninių dokumentų reikalavimų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1B13E518" w14:textId="200B1B27" w:rsidR="00A00B06" w:rsidRDefault="00A00B06" w:rsidP="00BF450E">
      <w:pPr>
        <w:ind w:firstLine="567"/>
        <w:jc w:val="both"/>
        <w:rPr>
          <w:rFonts w:eastAsia="Times New Roman"/>
          <w:color w:val="000000" w:themeColor="text1"/>
          <w:szCs w:val="24"/>
        </w:rPr>
      </w:pPr>
      <w:r>
        <w:rPr>
          <w:rFonts w:eastAsia="Times New Roman"/>
          <w:color w:val="000000" w:themeColor="text1"/>
          <w:szCs w:val="24"/>
        </w:rPr>
        <w:t xml:space="preserve">12.1.3. </w:t>
      </w:r>
      <w:bookmarkStart w:id="0" w:name="_Hlk162443522"/>
      <w:r w:rsidRPr="00A00B06">
        <w:rPr>
          <w:rFonts w:eastAsia="Times New Roman"/>
          <w:b/>
          <w:bCs/>
          <w:szCs w:val="24"/>
        </w:rPr>
        <w:t>ne vėliau nei</w:t>
      </w:r>
      <w:r w:rsidRPr="00A00B06">
        <w:rPr>
          <w:rFonts w:eastAsia="Times New Roman"/>
          <w:szCs w:val="24"/>
        </w:rPr>
        <w:t xml:space="preserve"> </w:t>
      </w:r>
      <w:r w:rsidRPr="00A00B06">
        <w:rPr>
          <w:b/>
          <w:bCs/>
          <w:szCs w:val="24"/>
        </w:rPr>
        <w:t>per 5 darbo dienas nuo Sutarties sudarymo dienos privalo pateikti Užsakovui Darbų kiekių žiniaraščius su atskirų darbų įkainiais</w:t>
      </w:r>
      <w:bookmarkEnd w:id="0"/>
      <w:r>
        <w:rPr>
          <w:b/>
          <w:bCs/>
          <w:szCs w:val="24"/>
        </w:rPr>
        <w:t>;</w:t>
      </w:r>
    </w:p>
    <w:p w14:paraId="40DD87D3" w14:textId="36A909E2" w:rsidR="00BF450E" w:rsidRDefault="00BF450E" w:rsidP="00BF450E">
      <w:pPr>
        <w:ind w:firstLine="567"/>
        <w:jc w:val="both"/>
        <w:rPr>
          <w:color w:val="000000" w:themeColor="text1"/>
          <w:szCs w:val="24"/>
        </w:rPr>
      </w:pPr>
      <w:r>
        <w:rPr>
          <w:rFonts w:eastAsia="Times New Roman"/>
          <w:color w:val="000000" w:themeColor="text1"/>
          <w:szCs w:val="24"/>
        </w:rPr>
        <w:lastRenderedPageBreak/>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4</w:t>
      </w:r>
      <w:r>
        <w:rPr>
          <w:rFonts w:eastAsia="Times New Roman"/>
          <w:color w:val="000000" w:themeColor="text1"/>
          <w:szCs w:val="24"/>
        </w:rPr>
        <w:t xml:space="preserve">. ne vėliau kaip prieš 5 dienas raštu pranešti apie darbų užbaigimą, prašydamas organizuoti jo priėmimą;  </w:t>
      </w:r>
      <w:r>
        <w:rPr>
          <w:color w:val="000000" w:themeColor="text1"/>
          <w:szCs w:val="24"/>
        </w:rPr>
        <w:t xml:space="preserve"> </w:t>
      </w:r>
    </w:p>
    <w:p w14:paraId="0DB0890A" w14:textId="57CD39EE"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A00B06">
        <w:rPr>
          <w:rFonts w:eastAsia="Times New Roman"/>
          <w:szCs w:val="24"/>
        </w:rPr>
        <w:t>5</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2908965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6</w:t>
      </w:r>
      <w:r>
        <w:rPr>
          <w:rFonts w:eastAsia="Times New Roman"/>
          <w:color w:val="000000" w:themeColor="text1"/>
          <w:szCs w:val="24"/>
        </w:rPr>
        <w:t>. savarankiškai apsirūpinti Darbams atlikti reikalingais materialiniais ištekliais, atsakyti už tinkamą medžiagų kokybę;</w:t>
      </w:r>
    </w:p>
    <w:p w14:paraId="57DC6CB6" w14:textId="3C5578E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7</w:t>
      </w:r>
      <w:r>
        <w:rPr>
          <w:rFonts w:eastAsia="Times New Roman"/>
          <w:color w:val="000000" w:themeColor="text1"/>
          <w:szCs w:val="24"/>
        </w:rPr>
        <w:t>. savo lėšomis pašalinti defektus per 10 dienų nuo defekto nustatymo momento garantiniu laikotarpiu;</w:t>
      </w:r>
    </w:p>
    <w:p w14:paraId="3E436C11" w14:textId="2724ADD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8</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648270E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9</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581161B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10</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42649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1</w:t>
      </w:r>
      <w:r>
        <w:rPr>
          <w:rFonts w:eastAsia="Times New Roman"/>
          <w:color w:val="000000" w:themeColor="text1"/>
          <w:szCs w:val="24"/>
        </w:rPr>
        <w:t>. pateikti pažymas iš atliekų tvarkytojo apie pristatytus statybos ir griovimo atliekų, šiukšlių ir pan. kiekius;</w:t>
      </w:r>
    </w:p>
    <w:p w14:paraId="1186D521" w14:textId="5E0FDB9D"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2.</w:t>
      </w:r>
      <w:r>
        <w:rPr>
          <w:rFonts w:eastAsia="Times New Roman"/>
          <w:color w:val="000000" w:themeColor="text1"/>
          <w:szCs w:val="24"/>
        </w:rPr>
        <w:t xml:space="preserve"> organizuojant Darbų užbaigimą, pateikti reikalingus dokumentus;</w:t>
      </w:r>
    </w:p>
    <w:p w14:paraId="03CDDE41" w14:textId="187DC25E"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4D2E4E">
        <w:rPr>
          <w:rFonts w:eastAsia="Times New Roman"/>
          <w:color w:val="000000" w:themeColor="text1"/>
          <w:szCs w:val="24"/>
        </w:rPr>
        <w:t>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4F4C25E7" w14:textId="6BFBD7CA" w:rsidR="00753AAB" w:rsidRDefault="00753AAB" w:rsidP="00BF450E">
      <w:pPr>
        <w:ind w:firstLine="567"/>
        <w:jc w:val="both"/>
        <w:rPr>
          <w:rFonts w:eastAsia="Times New Roman"/>
          <w:color w:val="000000" w:themeColor="text1"/>
          <w:szCs w:val="24"/>
        </w:rPr>
      </w:pPr>
      <w:r>
        <w:rPr>
          <w:rFonts w:eastAsia="Times New Roman"/>
          <w:color w:val="000000" w:themeColor="text1"/>
          <w:szCs w:val="24"/>
        </w:rPr>
        <w:t xml:space="preserve">12.1.14. </w:t>
      </w:r>
      <w:r w:rsidRPr="00753AA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1" w:name="_Hlk158043805"/>
      <w:bookmarkStart w:id="2" w:name="_Hlk169770294"/>
      <w:r w:rsidRPr="00753AAB">
        <w:rPr>
          <w:rFonts w:eastAsia="Times New Roman"/>
          <w:i/>
          <w:color w:val="000000" w:themeColor="text1"/>
          <w:szCs w:val="24"/>
        </w:rPr>
        <w:t>[įrašyti pagal pasiūlymą</w:t>
      </w:r>
      <w:bookmarkEnd w:id="1"/>
      <w:r w:rsidRPr="00753AAB">
        <w:rPr>
          <w:rFonts w:eastAsia="Times New Roman"/>
          <w:i/>
          <w:color w:val="000000" w:themeColor="text1"/>
          <w:szCs w:val="24"/>
        </w:rPr>
        <w:t>]</w:t>
      </w:r>
      <w:bookmarkEnd w:id="2"/>
      <w:r>
        <w:rPr>
          <w:rFonts w:eastAsia="Times New Roman"/>
          <w:i/>
          <w:color w:val="000000" w:themeColor="text1"/>
          <w:szCs w:val="24"/>
        </w:rPr>
        <w:t xml:space="preserve">. </w:t>
      </w:r>
      <w:r w:rsidRPr="00753AA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04459B0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753AAB">
        <w:rPr>
          <w:rFonts w:eastAsia="Times New Roman"/>
          <w:color w:val="000000" w:themeColor="text1"/>
          <w:szCs w:val="24"/>
        </w:rPr>
        <w:t>5</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6FD8473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753AAB">
        <w:rPr>
          <w:rFonts w:eastAsia="Times New Roman"/>
          <w:color w:val="000000" w:themeColor="text1"/>
          <w:szCs w:val="24"/>
        </w:rPr>
        <w:t>6</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04D4599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753AAB">
        <w:rPr>
          <w:rFonts w:eastAsia="Times New Roman"/>
          <w:color w:val="000000" w:themeColor="text1"/>
          <w:szCs w:val="24"/>
        </w:rPr>
        <w:t>7</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1F486FA6"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753AAB">
        <w:rPr>
          <w:color w:val="000000"/>
        </w:rPr>
        <w:t>8</w:t>
      </w:r>
      <w:r>
        <w:rPr>
          <w:color w:val="000000"/>
        </w:rPr>
        <w:t xml:space="preserve">. </w:t>
      </w:r>
      <w:r w:rsidRPr="009806EF">
        <w:rPr>
          <w:color w:val="000000"/>
        </w:rPr>
        <w:t xml:space="preserve">Rangovas įsipareigoja, kad jis ir kiti sutarties vykdymui pasitelkti asmenys visu Sutarties vykdymo laikotarpiu, atliekant </w:t>
      </w:r>
      <w:r w:rsidR="00A00B06">
        <w:rPr>
          <w:color w:val="000000"/>
        </w:rPr>
        <w:t>administracinės paskirties pastato Savanorių g. 29A, Kretingos m. stogo dangos pakeitimo</w:t>
      </w:r>
      <w:r w:rsidRPr="009806EF">
        <w:rPr>
          <w:color w:val="000000"/>
        </w:rPr>
        <w:t xml:space="preserve"> darbus taikys konkrečias aplinkos apsaugos vadybos priemones </w:t>
      </w:r>
      <w:r w:rsidRPr="009806EF">
        <w:rPr>
          <w:color w:val="000000"/>
        </w:rPr>
        <w:lastRenderedPageBreak/>
        <w:t xml:space="preserve">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672EE946" w14:textId="39ACB09F"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753AAB">
        <w:rPr>
          <w:color w:val="000000"/>
        </w:rPr>
        <w:t>9</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753AAB">
        <w:rPr>
          <w:color w:val="000000"/>
        </w:rPr>
        <w:t>8</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53CB61D7"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53AAB">
        <w:rPr>
          <w:color w:val="000000"/>
        </w:rPr>
        <w:t>20</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753AAB">
        <w:rPr>
          <w:color w:val="000000"/>
        </w:rPr>
        <w:t>8</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lastRenderedPageBreak/>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3"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4"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5"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5"/>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lastRenderedPageBreak/>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30285748"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E127C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E127C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93744AF"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E127C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27B3C1F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lastRenderedPageBreak/>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04F13661"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6" w:name="_Hlk169180709"/>
      <w:r>
        <w:rPr>
          <w:rFonts w:eastAsia="Times New Roman"/>
          <w:color w:val="000000" w:themeColor="text1"/>
          <w:szCs w:val="24"/>
          <w:lang w:eastAsia="x-none"/>
        </w:rPr>
        <w:t xml:space="preserve">už sutarties vykdymą – </w:t>
      </w:r>
      <w:bookmarkEnd w:id="6"/>
      <w:r w:rsidR="005432B3">
        <w:rPr>
          <w:rFonts w:eastAsia="Times New Roman"/>
          <w:color w:val="000000" w:themeColor="text1"/>
          <w:szCs w:val="24"/>
          <w:lang w:eastAsia="x-none"/>
        </w:rPr>
        <w:t>Statybos skyriaus specialistas</w:t>
      </w:r>
      <w:r w:rsidR="00E127C3">
        <w:rPr>
          <w:rFonts w:eastAsia="Times New Roman"/>
          <w:color w:val="000000" w:themeColor="text1"/>
          <w:szCs w:val="24"/>
          <w:lang w:eastAsia="x-none"/>
        </w:rPr>
        <w:t xml:space="preserve"> </w:t>
      </w:r>
      <w:r w:rsidR="005432B3">
        <w:rPr>
          <w:rFonts w:eastAsia="Times New Roman"/>
          <w:color w:val="000000" w:themeColor="text1"/>
          <w:szCs w:val="24"/>
          <w:lang w:eastAsia="x-none"/>
        </w:rPr>
        <w:t>Romualdas Stasiulis</w:t>
      </w:r>
      <w:r>
        <w:rPr>
          <w:color w:val="000000" w:themeColor="text1"/>
          <w:szCs w:val="24"/>
        </w:rPr>
        <w:t>;</w:t>
      </w:r>
    </w:p>
    <w:p w14:paraId="1E173421" w14:textId="46E9253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376E0026" w:rsidR="00BF450E" w:rsidRDefault="00BF450E" w:rsidP="00BF450E">
      <w:pPr>
        <w:ind w:firstLine="567"/>
        <w:jc w:val="both"/>
      </w:pPr>
      <w:r>
        <w:t xml:space="preserve">29.1. </w:t>
      </w:r>
      <w:r w:rsidR="005432B3" w:rsidRPr="005432B3">
        <w:rPr>
          <w:szCs w:val="24"/>
        </w:rPr>
        <w:t>Paprastojo remonto darbų aprašas</w:t>
      </w:r>
      <w:r>
        <w:t>;</w:t>
      </w:r>
    </w:p>
    <w:p w14:paraId="6DB1014D" w14:textId="2744839C" w:rsidR="005432B3" w:rsidRDefault="005432B3" w:rsidP="00BF450E">
      <w:pPr>
        <w:ind w:firstLine="567"/>
        <w:jc w:val="both"/>
      </w:pPr>
      <w:r>
        <w:t>29.2. Darbų kiekių žiniaraštis.</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proofErr w:type="spellStart"/>
      <w:r>
        <w:rPr>
          <w:color w:val="000000" w:themeColor="text1"/>
          <w:szCs w:val="24"/>
        </w:rPr>
        <w:t>Luminor</w:t>
      </w:r>
      <w:proofErr w:type="spellEnd"/>
      <w:r>
        <w:rPr>
          <w:color w:val="000000" w:themeColor="text1"/>
          <w:szCs w:val="24"/>
        </w:rPr>
        <w:t xml:space="preserve">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230BCE"/>
    <w:rsid w:val="00297A0F"/>
    <w:rsid w:val="002E378F"/>
    <w:rsid w:val="0030224D"/>
    <w:rsid w:val="0034609A"/>
    <w:rsid w:val="00363F13"/>
    <w:rsid w:val="003A376B"/>
    <w:rsid w:val="00487DB4"/>
    <w:rsid w:val="004C5840"/>
    <w:rsid w:val="004C5F7B"/>
    <w:rsid w:val="004D2E4E"/>
    <w:rsid w:val="005432B3"/>
    <w:rsid w:val="005E788F"/>
    <w:rsid w:val="006E0B98"/>
    <w:rsid w:val="00753AAB"/>
    <w:rsid w:val="007A5A43"/>
    <w:rsid w:val="007B2F93"/>
    <w:rsid w:val="00956219"/>
    <w:rsid w:val="009806EF"/>
    <w:rsid w:val="009B037C"/>
    <w:rsid w:val="009C41A7"/>
    <w:rsid w:val="00A00B06"/>
    <w:rsid w:val="00A43901"/>
    <w:rsid w:val="00AB77C3"/>
    <w:rsid w:val="00B831E4"/>
    <w:rsid w:val="00B97609"/>
    <w:rsid w:val="00BD4C1E"/>
    <w:rsid w:val="00BE222E"/>
    <w:rsid w:val="00BF450E"/>
    <w:rsid w:val="00D52ADA"/>
    <w:rsid w:val="00E10D7D"/>
    <w:rsid w:val="00E127C3"/>
    <w:rsid w:val="00EC29A3"/>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15945</Words>
  <Characters>9090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8</cp:revision>
  <dcterms:created xsi:type="dcterms:W3CDTF">2025-04-22T07:39:00Z</dcterms:created>
  <dcterms:modified xsi:type="dcterms:W3CDTF">2025-04-22T10:43:00Z</dcterms:modified>
</cp:coreProperties>
</file>