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5F2F" w14:textId="2F99917F" w:rsidR="003C3D3C" w:rsidRPr="00C711AE" w:rsidRDefault="003C3D3C" w:rsidP="003C3D3C">
      <w:pPr>
        <w:jc w:val="both"/>
        <w:rPr>
          <w:b/>
          <w:sz w:val="24"/>
          <w:szCs w:val="24"/>
          <w:lang w:val="lt-LT"/>
        </w:rPr>
      </w:pPr>
      <w:r w:rsidRPr="00C711AE">
        <w:rPr>
          <w:b/>
          <w:sz w:val="24"/>
          <w:szCs w:val="24"/>
          <w:lang w:val="lt-LT"/>
        </w:rPr>
        <w:t>KVIETIMAS RINKOS KONSULTACIJAI</w:t>
      </w:r>
      <w:r w:rsidR="00612C0F" w:rsidRPr="00C711AE">
        <w:rPr>
          <w:b/>
          <w:sz w:val="24"/>
          <w:szCs w:val="24"/>
          <w:lang w:val="lt-LT"/>
        </w:rPr>
        <w:t xml:space="preserve"> (</w:t>
      </w:r>
      <w:r w:rsidR="00DE3314">
        <w:rPr>
          <w:b/>
          <w:sz w:val="24"/>
          <w:szCs w:val="24"/>
          <w:lang w:val="lt-LT"/>
        </w:rPr>
        <w:t>AP-63940-</w:t>
      </w:r>
      <w:r w:rsidR="00E251D4">
        <w:rPr>
          <w:b/>
          <w:sz w:val="24"/>
          <w:szCs w:val="24"/>
          <w:lang w:val="lt-LT"/>
        </w:rPr>
        <w:t>1</w:t>
      </w:r>
      <w:r w:rsidR="00612C0F" w:rsidRPr="00C711AE">
        <w:rPr>
          <w:b/>
          <w:sz w:val="24"/>
          <w:szCs w:val="24"/>
          <w:lang w:val="lt-LT"/>
        </w:rPr>
        <w:t>)</w:t>
      </w:r>
    </w:p>
    <w:p w14:paraId="252E4CF1" w14:textId="77777777" w:rsidR="003C3D3C" w:rsidRPr="00C711AE" w:rsidRDefault="003C3D3C" w:rsidP="003C3D3C">
      <w:pPr>
        <w:jc w:val="both"/>
        <w:rPr>
          <w:b/>
          <w:sz w:val="24"/>
          <w:szCs w:val="24"/>
          <w:lang w:val="lt-LT"/>
        </w:rPr>
      </w:pPr>
    </w:p>
    <w:p w14:paraId="7C4A7C3C" w14:textId="209ECB9C" w:rsidR="003C3D3C" w:rsidRPr="00C711AE" w:rsidRDefault="003C3D3C" w:rsidP="003C3D3C">
      <w:pPr>
        <w:ind w:firstLine="567"/>
        <w:jc w:val="both"/>
        <w:rPr>
          <w:sz w:val="24"/>
          <w:szCs w:val="24"/>
          <w:lang w:val="lt-LT"/>
        </w:rPr>
      </w:pPr>
      <w:r w:rsidRPr="00C711AE">
        <w:rPr>
          <w:sz w:val="24"/>
          <w:szCs w:val="24"/>
          <w:lang w:val="lt-LT"/>
        </w:rPr>
        <w:t xml:space="preserve">Vilniaus miesto savivaldybės administracija (toliau – perkančioji organizacija) siekdama tinkamai pasiruošti numatomam pirkimui </w:t>
      </w:r>
      <w:r w:rsidR="00D86321" w:rsidRPr="00C711AE">
        <w:rPr>
          <w:sz w:val="24"/>
          <w:szCs w:val="24"/>
          <w:lang w:val="lt-LT"/>
        </w:rPr>
        <w:t>„</w:t>
      </w:r>
      <w:r w:rsidR="00DE3314" w:rsidRPr="00DE3314">
        <w:rPr>
          <w:b/>
          <w:bCs/>
          <w:i/>
          <w:iCs/>
          <w:sz w:val="24"/>
          <w:szCs w:val="24"/>
          <w:lang w:val="lt-LT"/>
        </w:rPr>
        <w:t>Diagnostikos reagentai ir papildomos priemonės alergijų tyrimams su įrangos įsigijimu panaudos būdu panauda</w:t>
      </w:r>
      <w:r w:rsidR="00554D23" w:rsidRPr="00C711AE">
        <w:rPr>
          <w:sz w:val="24"/>
          <w:szCs w:val="24"/>
          <w:lang w:val="lt-LT"/>
        </w:rPr>
        <w:t>“ or</w:t>
      </w:r>
      <w:r w:rsidRPr="00C711AE">
        <w:rPr>
          <w:sz w:val="24"/>
          <w:szCs w:val="24"/>
          <w:lang w:val="lt-LT"/>
        </w:rPr>
        <w:t>ganizuoja konsultaciją su rinkos dalyviais.</w:t>
      </w:r>
    </w:p>
    <w:p w14:paraId="508CFCF6" w14:textId="77777777" w:rsidR="003C3D3C" w:rsidRPr="00C711AE" w:rsidRDefault="003C3D3C" w:rsidP="003C3D3C">
      <w:pPr>
        <w:jc w:val="both"/>
        <w:rPr>
          <w:sz w:val="24"/>
          <w:szCs w:val="24"/>
          <w:lang w:val="lt-LT"/>
        </w:rPr>
      </w:pPr>
    </w:p>
    <w:p w14:paraId="4BD14A40" w14:textId="77777777" w:rsidR="003C3D3C" w:rsidRPr="00C711AE" w:rsidRDefault="003C3D3C" w:rsidP="003C3D3C">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3C3D3C" w:rsidRPr="00C711AE" w14:paraId="647966B2" w14:textId="77777777" w:rsidTr="00073A94">
        <w:tc>
          <w:tcPr>
            <w:tcW w:w="1723" w:type="dxa"/>
          </w:tcPr>
          <w:p w14:paraId="371A4DC5" w14:textId="77777777" w:rsidR="003C3D3C" w:rsidRPr="00C711AE" w:rsidRDefault="003C3D3C" w:rsidP="00073A94">
            <w:pPr>
              <w:rPr>
                <w:b/>
                <w:sz w:val="24"/>
                <w:szCs w:val="24"/>
                <w:highlight w:val="lightGray"/>
                <w:lang w:val="lt-LT"/>
              </w:rPr>
            </w:pPr>
            <w:r w:rsidRPr="00C711AE">
              <w:rPr>
                <w:b/>
                <w:sz w:val="24"/>
                <w:szCs w:val="24"/>
                <w:lang w:val="lt-LT"/>
              </w:rPr>
              <w:t>Konsultacijos objektas:</w:t>
            </w:r>
          </w:p>
        </w:tc>
        <w:tc>
          <w:tcPr>
            <w:tcW w:w="8024" w:type="dxa"/>
          </w:tcPr>
          <w:p w14:paraId="07265437" w14:textId="1292CACB" w:rsidR="003C3D3C" w:rsidRPr="00C711AE" w:rsidRDefault="009B07DD" w:rsidP="00073A94">
            <w:pPr>
              <w:jc w:val="both"/>
              <w:rPr>
                <w:sz w:val="24"/>
                <w:szCs w:val="24"/>
                <w:lang w:val="lt-LT"/>
              </w:rPr>
            </w:pPr>
            <w:r w:rsidRPr="000C39AF">
              <w:rPr>
                <w:b/>
                <w:bCs/>
                <w:i/>
                <w:iCs/>
                <w:sz w:val="24"/>
                <w:szCs w:val="24"/>
                <w:lang w:val="lt-LT"/>
              </w:rPr>
              <w:t>Kraujagyslių protezai ir lopinėliai</w:t>
            </w:r>
          </w:p>
        </w:tc>
      </w:tr>
      <w:tr w:rsidR="003C3D3C" w:rsidRPr="00C711AE" w14:paraId="720536F0" w14:textId="77777777" w:rsidTr="00073A94">
        <w:tc>
          <w:tcPr>
            <w:tcW w:w="1723" w:type="dxa"/>
          </w:tcPr>
          <w:p w14:paraId="206594A8" w14:textId="77777777" w:rsidR="003C3D3C" w:rsidRPr="00C711AE" w:rsidRDefault="003C3D3C" w:rsidP="00073A94">
            <w:pPr>
              <w:rPr>
                <w:b/>
                <w:sz w:val="24"/>
                <w:szCs w:val="24"/>
                <w:lang w:val="lt-LT"/>
              </w:rPr>
            </w:pPr>
            <w:r w:rsidRPr="00C711AE">
              <w:rPr>
                <w:b/>
                <w:sz w:val="24"/>
                <w:szCs w:val="24"/>
                <w:lang w:val="lt-LT"/>
              </w:rPr>
              <w:t>Konsultacijos tikslas:</w:t>
            </w:r>
          </w:p>
        </w:tc>
        <w:tc>
          <w:tcPr>
            <w:tcW w:w="8024" w:type="dxa"/>
          </w:tcPr>
          <w:p w14:paraId="7404AA46" w14:textId="73B1838E" w:rsidR="003C3D3C" w:rsidRPr="00C56660" w:rsidRDefault="003C3D3C" w:rsidP="00073A9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Perkančioji organizacija informuoja tiekėjus apie numatomą viešąjį pirkimą „</w:t>
            </w:r>
            <w:r w:rsidR="00DE3314" w:rsidRPr="00DE3314">
              <w:rPr>
                <w:rFonts w:ascii="Times New Roman" w:hAnsi="Times New Roman" w:cs="Times New Roman"/>
                <w:b/>
                <w:bCs/>
                <w:i/>
                <w:iCs/>
                <w:sz w:val="24"/>
                <w:szCs w:val="24"/>
              </w:rPr>
              <w:t>Diagnostikos reagentai ir papildomos priemonės alergijų tyrimams su įrangos įsigijimu panaudos būdu panauda</w:t>
            </w:r>
            <w:r w:rsidRPr="009B07DD">
              <w:rPr>
                <w:rFonts w:ascii="Times New Roman" w:hAnsi="Times New Roman" w:cs="Times New Roman"/>
                <w:sz w:val="24"/>
                <w:szCs w:val="24"/>
              </w:rPr>
              <w:t>“</w:t>
            </w:r>
            <w:r w:rsidRPr="00C56660">
              <w:rPr>
                <w:rFonts w:ascii="Times New Roman" w:hAnsi="Times New Roman" w:cs="Times New Roman"/>
                <w:sz w:val="24"/>
                <w:szCs w:val="24"/>
              </w:rPr>
              <w:t xml:space="preserve"> (toliau – pirkimas)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007176F2" w:rsidRPr="00C56660">
              <w:rPr>
                <w:rFonts w:ascii="Times New Roman" w:hAnsi="Times New Roman" w:cs="Times New Roman"/>
                <w:sz w:val="24"/>
                <w:szCs w:val="24"/>
              </w:rPr>
              <w:t xml:space="preserve"> </w:t>
            </w:r>
            <w:r w:rsidR="007176F2"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3C3D3C" w:rsidRPr="00C711AE" w14:paraId="64A5AC67" w14:textId="77777777" w:rsidTr="00073A94">
        <w:tc>
          <w:tcPr>
            <w:tcW w:w="1723" w:type="dxa"/>
          </w:tcPr>
          <w:p w14:paraId="4D198A9A" w14:textId="77777777" w:rsidR="003C3D3C" w:rsidRPr="00C711AE" w:rsidRDefault="003C3D3C" w:rsidP="00073A94">
            <w:pPr>
              <w:rPr>
                <w:b/>
                <w:sz w:val="24"/>
                <w:szCs w:val="24"/>
                <w:lang w:val="lt-LT"/>
              </w:rPr>
            </w:pPr>
            <w:r w:rsidRPr="00C711AE">
              <w:rPr>
                <w:b/>
                <w:sz w:val="24"/>
                <w:szCs w:val="24"/>
                <w:lang w:val="lt-LT"/>
              </w:rPr>
              <w:t>Konsultacijos su rinka laikas bei</w:t>
            </w:r>
          </w:p>
          <w:p w14:paraId="67E701B2" w14:textId="77777777" w:rsidR="003C3D3C" w:rsidRPr="00C711AE" w:rsidRDefault="003C3D3C" w:rsidP="00073A94">
            <w:pPr>
              <w:rPr>
                <w:b/>
                <w:sz w:val="24"/>
                <w:szCs w:val="24"/>
                <w:lang w:val="lt-LT"/>
              </w:rPr>
            </w:pPr>
            <w:r w:rsidRPr="00C711AE">
              <w:rPr>
                <w:b/>
                <w:sz w:val="24"/>
                <w:szCs w:val="24"/>
                <w:lang w:val="lt-LT"/>
              </w:rPr>
              <w:t>pastabų ir pasiūlymų pateikimo terminas:</w:t>
            </w:r>
          </w:p>
        </w:tc>
        <w:tc>
          <w:tcPr>
            <w:tcW w:w="8024" w:type="dxa"/>
          </w:tcPr>
          <w:p w14:paraId="2438FC02" w14:textId="1C22E30C" w:rsidR="003C3D3C" w:rsidRPr="00C711AE" w:rsidRDefault="003C3D3C" w:rsidP="00073A9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sidR="00DE3314">
              <w:rPr>
                <w:b/>
                <w:bCs/>
                <w:sz w:val="24"/>
                <w:szCs w:val="24"/>
                <w:lang w:val="lt-LT"/>
              </w:rPr>
              <w:t>5</w:t>
            </w:r>
            <w:r w:rsidRPr="00C711AE">
              <w:rPr>
                <w:b/>
                <w:bCs/>
                <w:sz w:val="24"/>
                <w:szCs w:val="24"/>
                <w:lang w:val="lt-LT"/>
              </w:rPr>
              <w:t xml:space="preserve"> m. </w:t>
            </w:r>
            <w:r w:rsidR="00DA51E2">
              <w:rPr>
                <w:b/>
                <w:bCs/>
                <w:sz w:val="24"/>
                <w:szCs w:val="24"/>
                <w:lang w:val="lt-LT"/>
              </w:rPr>
              <w:t>gegužės</w:t>
            </w:r>
            <w:r w:rsidR="005D36CF">
              <w:rPr>
                <w:b/>
                <w:bCs/>
                <w:sz w:val="24"/>
                <w:szCs w:val="24"/>
                <w:lang w:val="lt-LT"/>
              </w:rPr>
              <w:t xml:space="preserve"> 5 </w:t>
            </w:r>
            <w:r w:rsidRPr="00C711AE">
              <w:rPr>
                <w:b/>
                <w:bCs/>
                <w:sz w:val="24"/>
                <w:szCs w:val="24"/>
                <w:lang w:val="lt-LT"/>
              </w:rPr>
              <w:t xml:space="preserve">d. </w:t>
            </w:r>
            <w:r w:rsidR="00EB3F0D">
              <w:rPr>
                <w:b/>
                <w:bCs/>
                <w:sz w:val="24"/>
                <w:szCs w:val="24"/>
                <w:lang w:val="lt-LT"/>
              </w:rPr>
              <w:t>0</w:t>
            </w:r>
            <w:r w:rsidR="00DA51E2">
              <w:rPr>
                <w:b/>
                <w:bCs/>
                <w:sz w:val="24"/>
                <w:szCs w:val="24"/>
                <w:lang w:val="lt-LT"/>
              </w:rPr>
              <w:t>9</w:t>
            </w:r>
            <w:r w:rsidR="00EB3F0D">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3928933F" w14:textId="77777777" w:rsidR="003C3D3C" w:rsidRPr="00C711AE" w:rsidRDefault="003C3D3C" w:rsidP="00073A94">
            <w:pPr>
              <w:tabs>
                <w:tab w:val="left" w:pos="720"/>
              </w:tabs>
              <w:contextualSpacing/>
              <w:jc w:val="both"/>
              <w:rPr>
                <w:bCs/>
                <w:kern w:val="24"/>
                <w:sz w:val="24"/>
                <w:szCs w:val="24"/>
                <w:lang w:val="lt-LT" w:eastAsia="lt-LT"/>
              </w:rPr>
            </w:pPr>
          </w:p>
        </w:tc>
      </w:tr>
      <w:tr w:rsidR="003C3D3C" w:rsidRPr="00C711AE" w14:paraId="0A66C5D7" w14:textId="77777777" w:rsidTr="00073A94">
        <w:trPr>
          <w:trHeight w:val="519"/>
        </w:trPr>
        <w:tc>
          <w:tcPr>
            <w:tcW w:w="1723" w:type="dxa"/>
          </w:tcPr>
          <w:p w14:paraId="42D3E76D" w14:textId="77777777" w:rsidR="003C3D3C" w:rsidRPr="00C711AE" w:rsidRDefault="003C3D3C" w:rsidP="00073A94">
            <w:pPr>
              <w:rPr>
                <w:b/>
                <w:sz w:val="24"/>
                <w:szCs w:val="24"/>
                <w:lang w:val="lt-LT"/>
              </w:rPr>
            </w:pPr>
            <w:r w:rsidRPr="00C711AE">
              <w:rPr>
                <w:b/>
                <w:sz w:val="24"/>
                <w:szCs w:val="24"/>
                <w:lang w:val="lt-LT"/>
              </w:rPr>
              <w:t>Suinteresuotų asmenų informavimas:</w:t>
            </w:r>
          </w:p>
        </w:tc>
        <w:tc>
          <w:tcPr>
            <w:tcW w:w="8024" w:type="dxa"/>
          </w:tcPr>
          <w:p w14:paraId="56620BAD" w14:textId="77777777" w:rsidR="003C3D3C" w:rsidRPr="00C711AE" w:rsidRDefault="003C3D3C" w:rsidP="00073A9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3C3D3C" w:rsidRPr="00C711AE" w14:paraId="0B493872" w14:textId="77777777" w:rsidTr="00073A94">
        <w:tc>
          <w:tcPr>
            <w:tcW w:w="1723" w:type="dxa"/>
          </w:tcPr>
          <w:p w14:paraId="23C0825A" w14:textId="77777777" w:rsidR="003C3D3C" w:rsidRPr="00C711AE" w:rsidRDefault="003C3D3C" w:rsidP="00073A94">
            <w:pPr>
              <w:rPr>
                <w:b/>
                <w:sz w:val="24"/>
                <w:szCs w:val="24"/>
                <w:lang w:val="lt-LT"/>
              </w:rPr>
            </w:pPr>
            <w:r w:rsidRPr="00C711AE">
              <w:rPr>
                <w:b/>
                <w:sz w:val="24"/>
                <w:szCs w:val="24"/>
                <w:lang w:val="lt-LT"/>
              </w:rPr>
              <w:t xml:space="preserve">Kontaktiniai asmenys: </w:t>
            </w:r>
          </w:p>
        </w:tc>
        <w:tc>
          <w:tcPr>
            <w:tcW w:w="8024" w:type="dxa"/>
          </w:tcPr>
          <w:p w14:paraId="2B5587D8" w14:textId="3D0D2515" w:rsidR="003C3D3C" w:rsidRPr="00C711AE" w:rsidRDefault="003C3D3C" w:rsidP="003C3D3C">
            <w:pPr>
              <w:jc w:val="both"/>
              <w:rPr>
                <w:sz w:val="24"/>
                <w:szCs w:val="24"/>
                <w:lang w:val="lt-LT"/>
              </w:rPr>
            </w:pPr>
            <w:r w:rsidRPr="00C711AE">
              <w:rPr>
                <w:sz w:val="24"/>
                <w:szCs w:val="24"/>
                <w:lang w:val="lt-LT"/>
              </w:rPr>
              <w:t xml:space="preserve">Asmuo, atsakingas už procedūrų CVP IS vykdymą – perkančiosios organizacijos Viešųjų pirkimų skyriaus Centralizuotų sveikatos priežiūros įstaigų pirkimų poskyrio </w:t>
            </w:r>
            <w:r w:rsidR="009C791B">
              <w:rPr>
                <w:sz w:val="24"/>
                <w:szCs w:val="24"/>
                <w:lang w:val="lt-LT"/>
              </w:rPr>
              <w:t xml:space="preserve">prekių ir paslaugų pirkimų specialistė </w:t>
            </w:r>
            <w:r w:rsidR="00DA51E2">
              <w:rPr>
                <w:sz w:val="24"/>
                <w:szCs w:val="24"/>
                <w:lang w:val="lt-LT"/>
              </w:rPr>
              <w:t>Sandra Čiukšytė-Nagienė</w:t>
            </w:r>
            <w:r w:rsidRPr="00C711AE">
              <w:rPr>
                <w:sz w:val="24"/>
                <w:szCs w:val="24"/>
                <w:lang w:val="lt-LT"/>
              </w:rPr>
              <w:t xml:space="preserve">, el. p. </w:t>
            </w:r>
            <w:hyperlink r:id="rId8" w:history="1">
              <w:r w:rsidR="008439EB" w:rsidRPr="00B90212">
                <w:rPr>
                  <w:rStyle w:val="Hipersaitas"/>
                  <w:sz w:val="24"/>
                  <w:szCs w:val="24"/>
                </w:rPr>
                <w:t>sandra.nagiene@</w:t>
              </w:r>
              <w:r w:rsidR="008439EB" w:rsidRPr="00B90212">
                <w:rPr>
                  <w:rStyle w:val="Hipersaitas"/>
                  <w:sz w:val="24"/>
                  <w:szCs w:val="24"/>
                  <w:lang w:val="lt-LT"/>
                </w:rPr>
                <w:t>vilnius.lt</w:t>
              </w:r>
            </w:hyperlink>
            <w:r w:rsidRPr="00C711AE">
              <w:rPr>
                <w:sz w:val="24"/>
                <w:szCs w:val="24"/>
                <w:lang w:val="lt-LT"/>
              </w:rPr>
              <w:t>.</w:t>
            </w:r>
          </w:p>
        </w:tc>
      </w:tr>
      <w:tr w:rsidR="007176F2" w:rsidRPr="00C711AE" w14:paraId="4C992ED6" w14:textId="77777777" w:rsidTr="00073A94">
        <w:tc>
          <w:tcPr>
            <w:tcW w:w="1723" w:type="dxa"/>
          </w:tcPr>
          <w:p w14:paraId="5FBAD340" w14:textId="4A3ADCA4" w:rsidR="007176F2" w:rsidRPr="00C711AE" w:rsidRDefault="008E53F2" w:rsidP="00073A94">
            <w:pPr>
              <w:rPr>
                <w:b/>
                <w:sz w:val="24"/>
                <w:szCs w:val="24"/>
                <w:lang w:val="lt-LT"/>
              </w:rPr>
            </w:pPr>
            <w:r w:rsidRPr="00C711AE">
              <w:rPr>
                <w:b/>
                <w:sz w:val="24"/>
                <w:szCs w:val="24"/>
                <w:lang w:val="lt-LT"/>
              </w:rPr>
              <w:t>Priedai:</w:t>
            </w:r>
          </w:p>
        </w:tc>
        <w:tc>
          <w:tcPr>
            <w:tcW w:w="8024" w:type="dxa"/>
          </w:tcPr>
          <w:p w14:paraId="27827984" w14:textId="77777777" w:rsidR="007176F2" w:rsidRPr="00C711AE" w:rsidRDefault="008E53F2" w:rsidP="003C3D3C">
            <w:pPr>
              <w:jc w:val="both"/>
              <w:rPr>
                <w:sz w:val="24"/>
                <w:szCs w:val="24"/>
                <w:lang w:val="lt-LT"/>
              </w:rPr>
            </w:pPr>
            <w:r w:rsidRPr="00C711AE">
              <w:rPr>
                <w:sz w:val="24"/>
                <w:szCs w:val="24"/>
                <w:lang w:val="lt-LT"/>
              </w:rPr>
              <w:t>1 priedas. Techninė specifikacija,</w:t>
            </w:r>
          </w:p>
          <w:p w14:paraId="1D471FBC" w14:textId="7814AB5F" w:rsidR="008E53F2" w:rsidRPr="00C711AE" w:rsidRDefault="008E53F2" w:rsidP="003C3D3C">
            <w:pPr>
              <w:jc w:val="both"/>
              <w:rPr>
                <w:sz w:val="24"/>
                <w:szCs w:val="24"/>
                <w:lang w:val="lt-LT"/>
              </w:rPr>
            </w:pPr>
            <w:r w:rsidRPr="00C711AE">
              <w:rPr>
                <w:sz w:val="24"/>
                <w:szCs w:val="24"/>
                <w:lang w:val="lt-LT"/>
              </w:rPr>
              <w:t>2 priedas. Klausimynas.</w:t>
            </w:r>
          </w:p>
        </w:tc>
      </w:tr>
    </w:tbl>
    <w:p w14:paraId="1293559F" w14:textId="77777777" w:rsidR="008E53F2" w:rsidRPr="00C711AE" w:rsidRDefault="008E53F2">
      <w:pPr>
        <w:rPr>
          <w:sz w:val="24"/>
          <w:szCs w:val="24"/>
        </w:rPr>
      </w:pPr>
      <w:r w:rsidRPr="00C711AE">
        <w:rPr>
          <w:sz w:val="24"/>
          <w:szCs w:val="24"/>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53F2" w:rsidRPr="00C711AE" w14:paraId="7BEE370C" w14:textId="77777777" w:rsidTr="00AD4EC5">
        <w:tc>
          <w:tcPr>
            <w:tcW w:w="4110" w:type="dxa"/>
          </w:tcPr>
          <w:p w14:paraId="20864117" w14:textId="79DF8639" w:rsidR="008E53F2" w:rsidRPr="00C711AE" w:rsidRDefault="008E53F2" w:rsidP="00C711AE">
            <w:pPr>
              <w:rPr>
                <w:rFonts w:eastAsia="Calibri"/>
                <w:sz w:val="24"/>
                <w:szCs w:val="24"/>
                <w:lang w:val="lt-LT"/>
              </w:rPr>
            </w:pPr>
            <w:r w:rsidRPr="00C711AE">
              <w:rPr>
                <w:rFonts w:eastAsia="Calibri"/>
                <w:sz w:val="24"/>
                <w:szCs w:val="24"/>
                <w:lang w:val="lt-LT"/>
              </w:rPr>
              <w:lastRenderedPageBreak/>
              <w:t>Rinkos dalyvių konsultacijos</w:t>
            </w:r>
          </w:p>
          <w:p w14:paraId="597BC2D4" w14:textId="77777777" w:rsidR="008E53F2" w:rsidRPr="00C711AE" w:rsidRDefault="008E53F2" w:rsidP="00C711AE">
            <w:pPr>
              <w:rPr>
                <w:rFonts w:eastAsia="Calibri"/>
                <w:sz w:val="24"/>
                <w:szCs w:val="24"/>
                <w:lang w:val="lt-LT"/>
              </w:rPr>
            </w:pPr>
            <w:r w:rsidRPr="00C711AE">
              <w:rPr>
                <w:rFonts w:eastAsia="Calibri"/>
                <w:sz w:val="24"/>
                <w:szCs w:val="24"/>
                <w:lang w:val="lt-LT"/>
              </w:rPr>
              <w:t>2 priedas</w:t>
            </w:r>
          </w:p>
        </w:tc>
      </w:tr>
    </w:tbl>
    <w:p w14:paraId="7CC2C71C" w14:textId="77777777" w:rsidR="008E53F2" w:rsidRPr="00C711AE" w:rsidRDefault="008E53F2" w:rsidP="00C711AE">
      <w:pPr>
        <w:rPr>
          <w:rFonts w:eastAsia="Calibri"/>
          <w:sz w:val="24"/>
          <w:szCs w:val="24"/>
          <w:lang w:val="lt-LT"/>
        </w:rPr>
      </w:pPr>
    </w:p>
    <w:p w14:paraId="575D71D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8E53F2" w:rsidRPr="00C711AE" w14:paraId="73A40B73" w14:textId="77777777" w:rsidTr="00C67636">
        <w:tc>
          <w:tcPr>
            <w:tcW w:w="710" w:type="dxa"/>
            <w:vAlign w:val="center"/>
          </w:tcPr>
          <w:p w14:paraId="36E4F18A" w14:textId="77777777" w:rsidR="008E53F2" w:rsidRPr="00C711AE" w:rsidRDefault="008E53F2" w:rsidP="00C711AE">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081309F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5D71D923"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dalyvio atsakymai</w:t>
            </w:r>
          </w:p>
        </w:tc>
      </w:tr>
      <w:tr w:rsidR="008E53F2" w:rsidRPr="00C711AE" w14:paraId="7D36271F" w14:textId="77777777" w:rsidTr="00C67636">
        <w:tc>
          <w:tcPr>
            <w:tcW w:w="710" w:type="dxa"/>
          </w:tcPr>
          <w:p w14:paraId="0A9CF1D2" w14:textId="77777777" w:rsidR="008E53F2" w:rsidRPr="00C711AE" w:rsidRDefault="008E53F2" w:rsidP="00C711AE">
            <w:pPr>
              <w:rPr>
                <w:rFonts w:eastAsia="Calibri"/>
                <w:sz w:val="24"/>
                <w:szCs w:val="24"/>
                <w:lang w:val="lt-LT"/>
              </w:rPr>
            </w:pPr>
            <w:r w:rsidRPr="00C711AE">
              <w:rPr>
                <w:rFonts w:eastAsia="Calibri"/>
                <w:sz w:val="24"/>
                <w:szCs w:val="24"/>
                <w:lang w:val="lt-LT"/>
              </w:rPr>
              <w:t>1.</w:t>
            </w:r>
          </w:p>
          <w:p w14:paraId="41F5B039" w14:textId="77777777" w:rsidR="008E53F2" w:rsidRPr="00C711AE" w:rsidRDefault="008E53F2" w:rsidP="00C711AE">
            <w:pPr>
              <w:rPr>
                <w:rFonts w:eastAsia="Calibri"/>
                <w:sz w:val="24"/>
                <w:szCs w:val="24"/>
                <w:lang w:val="lt-LT"/>
              </w:rPr>
            </w:pPr>
          </w:p>
        </w:tc>
        <w:tc>
          <w:tcPr>
            <w:tcW w:w="5386" w:type="dxa"/>
            <w:vAlign w:val="center"/>
          </w:tcPr>
          <w:p w14:paraId="0976579F" w14:textId="1CE11A24" w:rsidR="008E53F2" w:rsidRPr="00C711AE"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1C0C2B3B" w14:textId="0AAE1B17" w:rsidR="008E53F2"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51B681CF" w14:textId="77777777" w:rsidR="0085284D" w:rsidRPr="00C711AE" w:rsidRDefault="0085284D" w:rsidP="0085284D">
            <w:pPr>
              <w:pStyle w:val="Sraopastraipa"/>
              <w:ind w:left="462"/>
              <w:jc w:val="both"/>
              <w:rPr>
                <w:rFonts w:eastAsia="Calibri"/>
                <w:sz w:val="24"/>
                <w:szCs w:val="24"/>
                <w:lang w:val="lt-LT"/>
              </w:rPr>
            </w:pPr>
          </w:p>
          <w:p w14:paraId="19E34051" w14:textId="03168CC4" w:rsidR="008E53F2" w:rsidRPr="0085284D" w:rsidRDefault="008E53F2" w:rsidP="00C67636">
            <w:pPr>
              <w:jc w:val="both"/>
              <w:rPr>
                <w:rFonts w:eastAsia="Calibri"/>
                <w:i/>
                <w:iCs/>
                <w:sz w:val="24"/>
                <w:szCs w:val="24"/>
                <w:lang w:val="lt-LT"/>
              </w:rPr>
            </w:pPr>
            <w:r w:rsidRPr="0085284D">
              <w:rPr>
                <w:rFonts w:eastAsia="Calibri"/>
                <w:i/>
                <w:iCs/>
                <w:sz w:val="24"/>
                <w:szCs w:val="24"/>
                <w:lang w:val="lt-LT"/>
              </w:rPr>
              <w:t xml:space="preserve">Prašome pateikti argumentuotas pastabas ir rekomendacijas, </w:t>
            </w:r>
            <w:r w:rsidR="00372339" w:rsidRPr="0085284D">
              <w:rPr>
                <w:rFonts w:eastAsia="Calibri"/>
                <w:i/>
                <w:iCs/>
                <w:sz w:val="24"/>
                <w:szCs w:val="24"/>
                <w:lang w:val="lt-LT"/>
              </w:rPr>
              <w:t>nurodant</w:t>
            </w:r>
            <w:r w:rsidRPr="0085284D">
              <w:rPr>
                <w:rFonts w:eastAsia="Calibri"/>
                <w:i/>
                <w:iCs/>
                <w:sz w:val="24"/>
                <w:szCs w:val="24"/>
                <w:lang w:val="lt-LT"/>
              </w:rPr>
              <w:t xml:space="preserve"> konkrečius punktus ir/ar teksto vietas.</w:t>
            </w:r>
          </w:p>
        </w:tc>
        <w:tc>
          <w:tcPr>
            <w:tcW w:w="3685" w:type="dxa"/>
          </w:tcPr>
          <w:p w14:paraId="3E271AA6" w14:textId="55425313" w:rsidR="00AB6DD3" w:rsidRPr="00AB6DD3" w:rsidRDefault="00AB6DD3" w:rsidP="002D7DEB">
            <w:pPr>
              <w:rPr>
                <w:rFonts w:eastAsia="Calibri"/>
                <w:i/>
                <w:iCs/>
                <w:sz w:val="24"/>
                <w:szCs w:val="24"/>
                <w:lang w:val="lt-LT"/>
              </w:rPr>
            </w:pPr>
          </w:p>
        </w:tc>
      </w:tr>
      <w:tr w:rsidR="007E34F1" w:rsidRPr="00C711AE" w14:paraId="77C8FF4E" w14:textId="77777777" w:rsidTr="00C67636">
        <w:trPr>
          <w:trHeight w:val="960"/>
        </w:trPr>
        <w:tc>
          <w:tcPr>
            <w:tcW w:w="710" w:type="dxa"/>
          </w:tcPr>
          <w:p w14:paraId="43459BDC" w14:textId="7F1529D7" w:rsidR="007E34F1" w:rsidRPr="00C711AE" w:rsidRDefault="007E34F1" w:rsidP="00C711AE">
            <w:pPr>
              <w:rPr>
                <w:rFonts w:eastAsia="Calibri"/>
                <w:sz w:val="24"/>
                <w:szCs w:val="24"/>
                <w:lang w:val="lt-LT"/>
              </w:rPr>
            </w:pPr>
            <w:r w:rsidRPr="00C711AE">
              <w:rPr>
                <w:rFonts w:eastAsia="Calibri"/>
                <w:sz w:val="24"/>
                <w:szCs w:val="24"/>
                <w:lang w:val="lt-LT"/>
              </w:rPr>
              <w:t>2.</w:t>
            </w:r>
          </w:p>
        </w:tc>
        <w:tc>
          <w:tcPr>
            <w:tcW w:w="5386" w:type="dxa"/>
          </w:tcPr>
          <w:p w14:paraId="60792089" w14:textId="77777777" w:rsidR="007E34F1" w:rsidRPr="00C711AE" w:rsidRDefault="007E34F1" w:rsidP="00C711AE">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21E20AE7" w14:textId="4BFC3261" w:rsidR="007E34F1" w:rsidRPr="00C711AE" w:rsidRDefault="007E34F1" w:rsidP="00C711AE">
            <w:pPr>
              <w:rPr>
                <w:rFonts w:eastAsia="Calibri"/>
                <w:sz w:val="24"/>
                <w:szCs w:val="24"/>
                <w:lang w:val="lt-LT"/>
              </w:rPr>
            </w:pPr>
          </w:p>
        </w:tc>
      </w:tr>
      <w:tr w:rsidR="00372339" w:rsidRPr="00C711AE" w14:paraId="05778D5C" w14:textId="77777777" w:rsidTr="00C67636">
        <w:trPr>
          <w:trHeight w:val="2117"/>
        </w:trPr>
        <w:tc>
          <w:tcPr>
            <w:tcW w:w="710" w:type="dxa"/>
          </w:tcPr>
          <w:p w14:paraId="76DE9743" w14:textId="470EBC97" w:rsidR="00372339" w:rsidRPr="00C711AE" w:rsidRDefault="00372339" w:rsidP="00C711AE">
            <w:pPr>
              <w:rPr>
                <w:rFonts w:eastAsia="Calibri"/>
                <w:sz w:val="24"/>
                <w:szCs w:val="24"/>
                <w:lang w:val="lt-LT"/>
              </w:rPr>
            </w:pPr>
            <w:r w:rsidRPr="00C711AE">
              <w:rPr>
                <w:rFonts w:eastAsia="Calibri"/>
                <w:sz w:val="24"/>
                <w:szCs w:val="24"/>
                <w:lang w:val="lt-LT"/>
              </w:rPr>
              <w:t>3.</w:t>
            </w:r>
          </w:p>
        </w:tc>
        <w:tc>
          <w:tcPr>
            <w:tcW w:w="5386" w:type="dxa"/>
          </w:tcPr>
          <w:p w14:paraId="69A89359" w14:textId="25498E82" w:rsidR="00372339" w:rsidRPr="00C711AE" w:rsidRDefault="00372339" w:rsidP="00C711AE">
            <w:pPr>
              <w:tabs>
                <w:tab w:val="left" w:pos="319"/>
              </w:tabs>
              <w:jc w:val="both"/>
              <w:rPr>
                <w:rFonts w:eastAsia="Calibri"/>
                <w:sz w:val="24"/>
                <w:szCs w:val="24"/>
                <w:lang w:val="lt-LT"/>
              </w:rPr>
            </w:pPr>
            <w:r w:rsidRPr="00C711AE">
              <w:rPr>
                <w:rFonts w:eastAsia="Calibri"/>
                <w:sz w:val="24"/>
                <w:szCs w:val="24"/>
                <w:lang w:val="lt-LT"/>
              </w:rPr>
              <w:t xml:space="preserve">Kuriuos </w:t>
            </w:r>
            <w:r w:rsidR="00D04EBE" w:rsidRPr="00C711AE">
              <w:rPr>
                <w:rFonts w:eastAsia="Calibri"/>
                <w:sz w:val="24"/>
                <w:szCs w:val="24"/>
                <w:lang w:val="lt-LT"/>
              </w:rPr>
              <w:t xml:space="preserve">aplinkos apsaugos kriterijus susijusius </w:t>
            </w:r>
            <w:r w:rsidRPr="00C711AE">
              <w:rPr>
                <w:rFonts w:eastAsia="Calibri"/>
                <w:sz w:val="24"/>
                <w:szCs w:val="24"/>
                <w:lang w:val="lt-LT"/>
              </w:rPr>
              <w:t xml:space="preserve">su Prekių pakuotėmis </w:t>
            </w:r>
            <w:r w:rsidR="00D04EBE" w:rsidRPr="00C711AE">
              <w:rPr>
                <w:rFonts w:eastAsia="Calibri"/>
                <w:sz w:val="24"/>
                <w:szCs w:val="24"/>
                <w:lang w:val="lt-LT"/>
              </w:rPr>
              <w:t>galėtumėte taikyti:</w:t>
            </w:r>
          </w:p>
          <w:p w14:paraId="780EF720" w14:textId="0882B1DB"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E163048" w14:textId="7D0DE6F8"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45DD97A" w14:textId="4FB8866D"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2F6D0C24" w14:textId="252588CF" w:rsidR="00372339" w:rsidRPr="00C711AE" w:rsidRDefault="00372339" w:rsidP="00C711AE">
            <w:pPr>
              <w:rPr>
                <w:rFonts w:eastAsia="Calibri"/>
                <w:sz w:val="24"/>
                <w:szCs w:val="24"/>
                <w:lang w:val="lt-LT"/>
              </w:rPr>
            </w:pPr>
          </w:p>
        </w:tc>
      </w:tr>
      <w:tr w:rsidR="008E53F2" w:rsidRPr="00C711AE" w14:paraId="01F3C8AA" w14:textId="77777777" w:rsidTr="00C67636">
        <w:trPr>
          <w:trHeight w:val="2117"/>
        </w:trPr>
        <w:tc>
          <w:tcPr>
            <w:tcW w:w="710" w:type="dxa"/>
          </w:tcPr>
          <w:p w14:paraId="2187C1C8" w14:textId="2C06507C" w:rsidR="008E53F2" w:rsidRPr="00C711AE" w:rsidRDefault="007E34F1" w:rsidP="00C711AE">
            <w:pPr>
              <w:rPr>
                <w:rFonts w:eastAsia="Calibri"/>
                <w:sz w:val="24"/>
                <w:szCs w:val="24"/>
                <w:lang w:val="lt-LT"/>
              </w:rPr>
            </w:pPr>
            <w:r w:rsidRPr="00C711AE">
              <w:rPr>
                <w:rFonts w:eastAsia="Calibri"/>
                <w:sz w:val="24"/>
                <w:szCs w:val="24"/>
                <w:lang w:val="lt-LT"/>
              </w:rPr>
              <w:t>3</w:t>
            </w:r>
            <w:r w:rsidR="008E53F2" w:rsidRPr="00C711AE">
              <w:rPr>
                <w:rFonts w:eastAsia="Calibri"/>
                <w:sz w:val="24"/>
                <w:szCs w:val="24"/>
                <w:lang w:val="lt-LT"/>
              </w:rPr>
              <w:t>.</w:t>
            </w:r>
          </w:p>
        </w:tc>
        <w:tc>
          <w:tcPr>
            <w:tcW w:w="5386" w:type="dxa"/>
          </w:tcPr>
          <w:p w14:paraId="7021D053" w14:textId="319C169A" w:rsidR="008E53F2" w:rsidRPr="00C711AE" w:rsidRDefault="007E34F1" w:rsidP="00C711AE">
            <w:pPr>
              <w:tabs>
                <w:tab w:val="left" w:pos="319"/>
              </w:tabs>
              <w:jc w:val="both"/>
              <w:rPr>
                <w:rFonts w:eastAsia="Calibri"/>
                <w:sz w:val="24"/>
                <w:szCs w:val="24"/>
              </w:rPr>
            </w:pPr>
            <w:r w:rsidRPr="00C711AE">
              <w:rPr>
                <w:rFonts w:eastAsia="Calibri"/>
                <w:sz w:val="24"/>
                <w:szCs w:val="24"/>
                <w:lang w:val="lt-LT"/>
              </w:rPr>
              <w:t>Kuriuos</w:t>
            </w:r>
            <w:r w:rsidR="008E53F2" w:rsidRPr="00C711AE">
              <w:rPr>
                <w:rFonts w:eastAsia="Calibri"/>
                <w:sz w:val="24"/>
                <w:szCs w:val="24"/>
                <w:lang w:val="lt-LT"/>
              </w:rPr>
              <w:t xml:space="preserve"> </w:t>
            </w:r>
            <w:r w:rsidRPr="00C711AE">
              <w:rPr>
                <w:rFonts w:eastAsia="Calibri"/>
                <w:sz w:val="24"/>
                <w:szCs w:val="24"/>
                <w:lang w:val="lt-LT"/>
              </w:rPr>
              <w:t>aplinkos apsaugos reikalavimus galėtumėte taikyti prekių pristatymui</w:t>
            </w:r>
            <w:r w:rsidRPr="00C711AE">
              <w:rPr>
                <w:rFonts w:eastAsia="Calibri"/>
                <w:sz w:val="24"/>
                <w:szCs w:val="24"/>
              </w:rPr>
              <w:t>:</w:t>
            </w:r>
          </w:p>
          <w:p w14:paraId="3021FBFF" w14:textId="6F042075" w:rsidR="00372339" w:rsidRPr="0005659C"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w:t>
            </w:r>
            <w:r w:rsidR="00D612B5" w:rsidRPr="0005659C">
              <w:rPr>
                <w:rFonts w:eastAsia="Calibri"/>
                <w:sz w:val="24"/>
                <w:szCs w:val="24"/>
                <w:lang w:val="lt-LT"/>
              </w:rPr>
              <w:t xml:space="preserve">9:00 iki </w:t>
            </w:r>
            <w:r w:rsidR="00284A46" w:rsidRPr="0005659C">
              <w:rPr>
                <w:rFonts w:eastAsia="Calibri"/>
                <w:sz w:val="24"/>
                <w:szCs w:val="24"/>
                <w:lang w:val="lt-LT"/>
              </w:rPr>
              <w:t xml:space="preserve">11:30 ir nuo </w:t>
            </w:r>
            <w:r w:rsidRPr="0005659C">
              <w:rPr>
                <w:rFonts w:eastAsia="Calibri"/>
                <w:sz w:val="24"/>
                <w:szCs w:val="24"/>
                <w:lang w:val="lt-LT"/>
              </w:rPr>
              <w:t>1</w:t>
            </w:r>
            <w:r w:rsidR="00284A46" w:rsidRPr="0005659C">
              <w:rPr>
                <w:rFonts w:eastAsia="Calibri"/>
                <w:sz w:val="24"/>
                <w:szCs w:val="24"/>
                <w:lang w:val="lt-LT"/>
              </w:rPr>
              <w:t>3</w:t>
            </w:r>
            <w:r w:rsidRPr="0005659C">
              <w:rPr>
                <w:rFonts w:eastAsia="Calibri"/>
                <w:sz w:val="24"/>
                <w:szCs w:val="24"/>
                <w:lang w:val="lt-LT"/>
              </w:rPr>
              <w:t xml:space="preserve">:30 iki 16:00 val., penktadieniais ir švenčių dienų išvakarėse nuo </w:t>
            </w:r>
            <w:r w:rsidR="00F93E5D" w:rsidRPr="0005659C">
              <w:rPr>
                <w:rFonts w:eastAsia="Calibri"/>
                <w:sz w:val="24"/>
                <w:szCs w:val="24"/>
                <w:lang w:val="lt-LT"/>
              </w:rPr>
              <w:t>9:00</w:t>
            </w:r>
            <w:r w:rsidR="00A42325" w:rsidRPr="0005659C">
              <w:rPr>
                <w:rFonts w:eastAsia="Calibri"/>
                <w:sz w:val="24"/>
                <w:szCs w:val="24"/>
                <w:lang w:val="lt-LT"/>
              </w:rPr>
              <w:t xml:space="preserve"> iki 11:30 ir nuo </w:t>
            </w:r>
            <w:r w:rsidRPr="0005659C">
              <w:rPr>
                <w:rFonts w:eastAsia="Calibri"/>
                <w:sz w:val="24"/>
                <w:szCs w:val="24"/>
                <w:lang w:val="lt-LT"/>
              </w:rPr>
              <w:t>13:</w:t>
            </w:r>
            <w:r w:rsidR="00A42325" w:rsidRPr="0005659C">
              <w:rPr>
                <w:rFonts w:eastAsia="Calibri"/>
                <w:sz w:val="24"/>
                <w:szCs w:val="24"/>
                <w:lang w:val="lt-LT"/>
              </w:rPr>
              <w:t>30</w:t>
            </w:r>
            <w:r w:rsidRPr="0005659C">
              <w:rPr>
                <w:rFonts w:eastAsia="Calibri"/>
                <w:sz w:val="24"/>
                <w:szCs w:val="24"/>
                <w:lang w:val="lt-LT"/>
              </w:rPr>
              <w:t xml:space="preserve"> iki 1</w:t>
            </w:r>
            <w:r w:rsidR="00A42325" w:rsidRPr="0005659C">
              <w:rPr>
                <w:rFonts w:eastAsia="Calibri"/>
                <w:sz w:val="24"/>
                <w:szCs w:val="24"/>
                <w:lang w:val="lt-LT"/>
              </w:rPr>
              <w:t>5</w:t>
            </w:r>
            <w:r w:rsidRPr="0005659C">
              <w:rPr>
                <w:rFonts w:eastAsia="Calibri"/>
                <w:sz w:val="24"/>
                <w:szCs w:val="24"/>
                <w:lang w:val="lt-LT"/>
              </w:rPr>
              <w:t xml:space="preserve">:00 val. (arba nurodyti kitą ne piko valandų intervalą) ir trumpiausiais galimais maršrutais. Pirkėjas turi teisę Sutarties vykdymo metu pareikalauti trumpiausio galimo maršruto pasirinkimą įrodančių dokumentų. </w:t>
            </w:r>
          </w:p>
          <w:p w14:paraId="669F4838" w14:textId="75759EF5" w:rsidR="008E53F2" w:rsidRPr="00C711AE" w:rsidRDefault="00372339" w:rsidP="00C711AE">
            <w:pPr>
              <w:pStyle w:val="Sraopastraipa"/>
              <w:numPr>
                <w:ilvl w:val="0"/>
                <w:numId w:val="3"/>
              </w:numPr>
              <w:tabs>
                <w:tab w:val="left" w:pos="319"/>
              </w:tabs>
              <w:jc w:val="both"/>
              <w:rPr>
                <w:rFonts w:eastAsia="Calibri"/>
                <w:sz w:val="24"/>
                <w:szCs w:val="24"/>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C711AE">
              <w:rPr>
                <w:rFonts w:eastAsia="Calibri"/>
                <w:sz w:val="24"/>
                <w:szCs w:val="24"/>
              </w:rPr>
              <w:t xml:space="preserve"> </w:t>
            </w:r>
          </w:p>
        </w:tc>
        <w:tc>
          <w:tcPr>
            <w:tcW w:w="3685" w:type="dxa"/>
          </w:tcPr>
          <w:p w14:paraId="07A28C7A" w14:textId="77777777" w:rsidR="008E53F2" w:rsidRPr="00C711AE" w:rsidRDefault="008E53F2" w:rsidP="00C711AE">
            <w:pPr>
              <w:rPr>
                <w:rFonts w:eastAsia="Calibri"/>
                <w:sz w:val="24"/>
                <w:szCs w:val="24"/>
                <w:lang w:val="lt-LT"/>
              </w:rPr>
            </w:pPr>
          </w:p>
        </w:tc>
      </w:tr>
      <w:tr w:rsidR="008E53F2" w:rsidRPr="00C711AE" w14:paraId="59B538D7" w14:textId="77777777" w:rsidTr="00C67636">
        <w:trPr>
          <w:trHeight w:val="579"/>
        </w:trPr>
        <w:tc>
          <w:tcPr>
            <w:tcW w:w="710" w:type="dxa"/>
            <w:vAlign w:val="center"/>
          </w:tcPr>
          <w:p w14:paraId="4CCD3C7A" w14:textId="77777777" w:rsidR="008E53F2" w:rsidRPr="00C711AE" w:rsidRDefault="008E53F2" w:rsidP="00C711AE">
            <w:pPr>
              <w:rPr>
                <w:rFonts w:eastAsia="Calibri"/>
                <w:sz w:val="24"/>
                <w:szCs w:val="24"/>
                <w:lang w:val="lt-LT"/>
              </w:rPr>
            </w:pPr>
            <w:r w:rsidRPr="00C711AE">
              <w:rPr>
                <w:rFonts w:eastAsia="Calibri"/>
                <w:sz w:val="24"/>
                <w:szCs w:val="24"/>
                <w:lang w:val="lt-LT"/>
              </w:rPr>
              <w:t>4.</w:t>
            </w:r>
          </w:p>
        </w:tc>
        <w:tc>
          <w:tcPr>
            <w:tcW w:w="5386" w:type="dxa"/>
            <w:vAlign w:val="center"/>
          </w:tcPr>
          <w:p w14:paraId="7895DFEB" w14:textId="63E2EFF4" w:rsidR="008E53F2" w:rsidRPr="00C711AE" w:rsidRDefault="007E34F1" w:rsidP="00C711AE">
            <w:pPr>
              <w:jc w:val="both"/>
              <w:rPr>
                <w:rFonts w:eastAsia="Calibri"/>
                <w:sz w:val="24"/>
                <w:szCs w:val="24"/>
                <w:lang w:val="lt-LT"/>
              </w:rPr>
            </w:pPr>
            <w:r w:rsidRPr="00C711AE">
              <w:rPr>
                <w:rFonts w:eastAsia="Calibri"/>
                <w:sz w:val="24"/>
                <w:szCs w:val="24"/>
                <w:lang w:val="lt-LT"/>
              </w:rPr>
              <w:t>Prašome pateikti</w:t>
            </w:r>
            <w:r w:rsidR="00372339" w:rsidRPr="00C711AE">
              <w:rPr>
                <w:rFonts w:eastAsia="Calibri"/>
                <w:sz w:val="24"/>
                <w:szCs w:val="24"/>
                <w:lang w:val="lt-LT"/>
              </w:rPr>
              <w:t xml:space="preserve">, jei turite, </w:t>
            </w:r>
            <w:r w:rsidR="008E53F2" w:rsidRPr="00C711AE">
              <w:rPr>
                <w:rFonts w:eastAsia="Calibri"/>
                <w:sz w:val="24"/>
                <w:szCs w:val="24"/>
                <w:lang w:val="lt-LT"/>
              </w:rPr>
              <w:t>kit</w:t>
            </w:r>
            <w:r w:rsidR="00372339" w:rsidRPr="00C711AE">
              <w:rPr>
                <w:rFonts w:eastAsia="Calibri"/>
                <w:sz w:val="24"/>
                <w:szCs w:val="24"/>
                <w:lang w:val="lt-LT"/>
              </w:rPr>
              <w:t>us</w:t>
            </w:r>
            <w:r w:rsidR="008E53F2" w:rsidRPr="00C711AE">
              <w:rPr>
                <w:rFonts w:eastAsia="Calibri"/>
                <w:sz w:val="24"/>
                <w:szCs w:val="24"/>
                <w:lang w:val="lt-LT"/>
              </w:rPr>
              <w:t xml:space="preserve"> pastebėjim</w:t>
            </w:r>
            <w:r w:rsidR="00372339" w:rsidRPr="00C711AE">
              <w:rPr>
                <w:rFonts w:eastAsia="Calibri"/>
                <w:sz w:val="24"/>
                <w:szCs w:val="24"/>
                <w:lang w:val="lt-LT"/>
              </w:rPr>
              <w:t>us</w:t>
            </w:r>
            <w:r w:rsidR="008E53F2" w:rsidRPr="00C711AE">
              <w:rPr>
                <w:rFonts w:eastAsia="Calibri"/>
                <w:sz w:val="24"/>
                <w:szCs w:val="24"/>
                <w:lang w:val="lt-LT"/>
              </w:rPr>
              <w:t xml:space="preserve"> ar pasiūly</w:t>
            </w:r>
            <w:r w:rsidR="00372339" w:rsidRPr="00C711AE">
              <w:rPr>
                <w:rFonts w:eastAsia="Calibri"/>
                <w:sz w:val="24"/>
                <w:szCs w:val="24"/>
                <w:lang w:val="lt-LT"/>
              </w:rPr>
              <w:t>mus.</w:t>
            </w:r>
            <w:r w:rsidR="008E53F2" w:rsidRPr="00C711AE">
              <w:rPr>
                <w:rFonts w:eastAsia="Calibri"/>
                <w:sz w:val="24"/>
                <w:szCs w:val="24"/>
                <w:lang w:val="lt-LT"/>
              </w:rPr>
              <w:t xml:space="preserve"> </w:t>
            </w:r>
          </w:p>
        </w:tc>
        <w:tc>
          <w:tcPr>
            <w:tcW w:w="3685" w:type="dxa"/>
          </w:tcPr>
          <w:p w14:paraId="28BC4524" w14:textId="77777777" w:rsidR="008E53F2" w:rsidRPr="00C711AE" w:rsidRDefault="008E53F2" w:rsidP="00C711AE">
            <w:pPr>
              <w:rPr>
                <w:rFonts w:eastAsia="Calibri"/>
                <w:sz w:val="24"/>
                <w:szCs w:val="24"/>
                <w:lang w:val="lt-LT"/>
              </w:rPr>
            </w:pPr>
          </w:p>
        </w:tc>
      </w:tr>
    </w:tbl>
    <w:p w14:paraId="185263E1" w14:textId="77777777" w:rsidR="008E53F2" w:rsidRPr="00C711AE" w:rsidRDefault="008E53F2" w:rsidP="00C711AE">
      <w:pPr>
        <w:rPr>
          <w:rFonts w:eastAsia="Calibri"/>
          <w:sz w:val="24"/>
          <w:szCs w:val="24"/>
          <w:lang w:val="lt-LT"/>
        </w:rPr>
      </w:pPr>
    </w:p>
    <w:p w14:paraId="3E5BF2A4" w14:textId="274F99FC" w:rsidR="003C3D3C" w:rsidRPr="00C711AE" w:rsidRDefault="008E53F2" w:rsidP="008969D4">
      <w:pPr>
        <w:jc w:val="center"/>
        <w:rPr>
          <w:sz w:val="24"/>
          <w:szCs w:val="24"/>
        </w:rPr>
      </w:pPr>
      <w:r w:rsidRPr="00C711AE">
        <w:rPr>
          <w:rFonts w:eastAsia="Calibri"/>
          <w:sz w:val="24"/>
          <w:szCs w:val="24"/>
          <w:lang w:val="lt-LT"/>
        </w:rPr>
        <w:t>________________________</w:t>
      </w:r>
    </w:p>
    <w:sectPr w:rsidR="003C3D3C" w:rsidRPr="00C711AE" w:rsidSect="008969D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5659C"/>
    <w:rsid w:val="000B3526"/>
    <w:rsid w:val="000C39AF"/>
    <w:rsid w:val="00101D80"/>
    <w:rsid w:val="0014001F"/>
    <w:rsid w:val="001E3F54"/>
    <w:rsid w:val="00211086"/>
    <w:rsid w:val="00284A46"/>
    <w:rsid w:val="002D7DEB"/>
    <w:rsid w:val="00320615"/>
    <w:rsid w:val="00372339"/>
    <w:rsid w:val="003C3D3C"/>
    <w:rsid w:val="003D6690"/>
    <w:rsid w:val="00433C0D"/>
    <w:rsid w:val="00435BE6"/>
    <w:rsid w:val="00512A7E"/>
    <w:rsid w:val="00554D23"/>
    <w:rsid w:val="005B0CE8"/>
    <w:rsid w:val="005D36CF"/>
    <w:rsid w:val="00612C0F"/>
    <w:rsid w:val="00660E2E"/>
    <w:rsid w:val="00676B48"/>
    <w:rsid w:val="00702DDE"/>
    <w:rsid w:val="007176F2"/>
    <w:rsid w:val="00761565"/>
    <w:rsid w:val="00763A64"/>
    <w:rsid w:val="00774A81"/>
    <w:rsid w:val="007D71BC"/>
    <w:rsid w:val="007E34F1"/>
    <w:rsid w:val="008439EB"/>
    <w:rsid w:val="0085284D"/>
    <w:rsid w:val="008969D4"/>
    <w:rsid w:val="008E53F2"/>
    <w:rsid w:val="009B07DD"/>
    <w:rsid w:val="009C791B"/>
    <w:rsid w:val="00A00374"/>
    <w:rsid w:val="00A10032"/>
    <w:rsid w:val="00A206A8"/>
    <w:rsid w:val="00A34B41"/>
    <w:rsid w:val="00A42325"/>
    <w:rsid w:val="00A50D0D"/>
    <w:rsid w:val="00AB6DD3"/>
    <w:rsid w:val="00AC12B5"/>
    <w:rsid w:val="00B56222"/>
    <w:rsid w:val="00B62851"/>
    <w:rsid w:val="00B70B1A"/>
    <w:rsid w:val="00C12F9B"/>
    <w:rsid w:val="00C546CE"/>
    <w:rsid w:val="00C56660"/>
    <w:rsid w:val="00C67636"/>
    <w:rsid w:val="00C711AE"/>
    <w:rsid w:val="00CC6F90"/>
    <w:rsid w:val="00D04EBE"/>
    <w:rsid w:val="00D2616C"/>
    <w:rsid w:val="00D612B5"/>
    <w:rsid w:val="00D8357C"/>
    <w:rsid w:val="00D86321"/>
    <w:rsid w:val="00DA51E2"/>
    <w:rsid w:val="00DE3314"/>
    <w:rsid w:val="00E251D4"/>
    <w:rsid w:val="00E864CB"/>
    <w:rsid w:val="00EB3F0D"/>
    <w:rsid w:val="00F93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nagiene@vilniu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B58FC-4899-42EB-9816-F5E15056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44C0D43-3422-4E56-8987-9ABF42DCF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3732</Words>
  <Characters>2128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9</cp:revision>
  <dcterms:created xsi:type="dcterms:W3CDTF">2024-08-19T07:37:00Z</dcterms:created>
  <dcterms:modified xsi:type="dcterms:W3CDTF">2025-04-24T13:20:00Z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