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E11ED" w14:textId="340C9902" w:rsidR="00B41ED0" w:rsidRDefault="00184840" w:rsidP="00CE1740">
      <w:pPr>
        <w:spacing w:after="0" w:line="240" w:lineRule="auto"/>
        <w:ind w:left="5670"/>
        <w:contextualSpacing/>
        <w:rPr>
          <w:rFonts w:ascii="Times New Roman" w:eastAsia="Times New Roman" w:hAnsi="Times New Roman" w:cs="Times New Roman"/>
          <w:sz w:val="24"/>
          <w:szCs w:val="24"/>
        </w:rPr>
      </w:pPr>
      <w:bookmarkStart w:id="0" w:name="_Ref448409283"/>
      <w:r>
        <w:rPr>
          <w:rFonts w:ascii="Times New Roman" w:eastAsia="Times New Roman" w:hAnsi="Times New Roman" w:cs="Times New Roman"/>
          <w:sz w:val="24"/>
          <w:szCs w:val="24"/>
        </w:rPr>
        <w:t xml:space="preserve">                    </w:t>
      </w:r>
    </w:p>
    <w:p w14:paraId="5692F2F0" w14:textId="77777777" w:rsidR="00E34EE0" w:rsidRPr="007A67A3" w:rsidRDefault="00E34EE0" w:rsidP="00E34EE0">
      <w:pPr>
        <w:spacing w:after="0" w:line="240" w:lineRule="auto"/>
        <w:ind w:left="5670"/>
        <w:contextualSpacing/>
        <w:rPr>
          <w:rFonts w:ascii="Times New Roman" w:hAnsi="Times New Roman" w:cs="Times New Roman"/>
          <w:sz w:val="24"/>
          <w:szCs w:val="24"/>
        </w:rPr>
      </w:pPr>
    </w:p>
    <w:p w14:paraId="599F0062" w14:textId="12797F4D" w:rsidR="002D4622" w:rsidRPr="007A67A3" w:rsidRDefault="002D4622" w:rsidP="00534F26">
      <w:pPr>
        <w:spacing w:after="0" w:line="276" w:lineRule="auto"/>
        <w:jc w:val="center"/>
        <w:rPr>
          <w:rFonts w:ascii="Times New Roman" w:eastAsia="Calibri" w:hAnsi="Times New Roman" w:cs="Times New Roman"/>
          <w:b/>
          <w:sz w:val="24"/>
          <w:szCs w:val="24"/>
          <w:lang w:val="en-GB"/>
        </w:rPr>
      </w:pPr>
      <w:r w:rsidRPr="007A67A3">
        <w:rPr>
          <w:rFonts w:ascii="Times New Roman" w:eastAsia="Calibri" w:hAnsi="Times New Roman" w:cs="Times New Roman"/>
          <w:b/>
          <w:sz w:val="24"/>
          <w:szCs w:val="24"/>
          <w:lang w:val="en-GB"/>
        </w:rPr>
        <w:t>NUSIKALSTAMŲ VEIKŲ ŽINYBINIO REGISTRO (NVŽR) PRIEŽIŪROS</w:t>
      </w:r>
      <w:r w:rsidR="00CE1740">
        <w:rPr>
          <w:rFonts w:ascii="Times New Roman" w:eastAsia="Calibri" w:hAnsi="Times New Roman" w:cs="Times New Roman"/>
          <w:b/>
          <w:sz w:val="24"/>
          <w:szCs w:val="24"/>
          <w:lang w:val="en-GB"/>
        </w:rPr>
        <w:t xml:space="preserve"> PIRKIMO (PPR-342)</w:t>
      </w:r>
      <w:bookmarkStart w:id="1" w:name="_GoBack"/>
      <w:bookmarkEnd w:id="1"/>
    </w:p>
    <w:p w14:paraId="53D547D4" w14:textId="43DEA324" w:rsidR="00184DCD" w:rsidRPr="007A67A3" w:rsidRDefault="00B41ED0" w:rsidP="005D71DB">
      <w:pPr>
        <w:spacing w:after="0" w:line="240" w:lineRule="auto"/>
        <w:jc w:val="center"/>
        <w:rPr>
          <w:rFonts w:ascii="Times New Roman" w:eastAsia="Calibri" w:hAnsi="Times New Roman" w:cs="Times New Roman"/>
          <w:b/>
          <w:sz w:val="24"/>
          <w:szCs w:val="24"/>
          <w:lang w:val="en-GB"/>
        </w:rPr>
      </w:pPr>
      <w:r w:rsidRPr="007A67A3">
        <w:rPr>
          <w:rFonts w:ascii="Times New Roman" w:eastAsia="Calibri" w:hAnsi="Times New Roman" w:cs="Times New Roman"/>
          <w:b/>
          <w:sz w:val="24"/>
          <w:szCs w:val="24"/>
          <w:lang w:val="en-GB"/>
        </w:rPr>
        <w:t>TECHNINĖ SPECIFIKACIJA</w:t>
      </w:r>
      <w:bookmarkStart w:id="2" w:name="part_3d002f34ccb645cfb2957ac8c92cb377"/>
      <w:bookmarkEnd w:id="2"/>
    </w:p>
    <w:p w14:paraId="52DC4522" w14:textId="77777777" w:rsidR="005D71DB" w:rsidRPr="007A67A3" w:rsidRDefault="005D71DB" w:rsidP="005D71DB">
      <w:pPr>
        <w:spacing w:after="0" w:line="240" w:lineRule="auto"/>
        <w:jc w:val="center"/>
        <w:rPr>
          <w:rFonts w:ascii="Times New Roman" w:eastAsia="Calibri" w:hAnsi="Times New Roman" w:cs="Times New Roman"/>
          <w:b/>
          <w:sz w:val="24"/>
          <w:szCs w:val="24"/>
          <w:lang w:val="en-GB"/>
        </w:rPr>
      </w:pPr>
    </w:p>
    <w:p w14:paraId="200F71B3" w14:textId="77777777" w:rsidR="00B41ED0" w:rsidRPr="007A67A3" w:rsidRDefault="00B41ED0" w:rsidP="00B41ED0">
      <w:pPr>
        <w:spacing w:before="120" w:after="120" w:line="300" w:lineRule="exact"/>
        <w:contextualSpacing/>
        <w:rPr>
          <w:rFonts w:ascii="Times New Roman" w:hAnsi="Times New Roman" w:cs="Times New Roman"/>
          <w:b/>
          <w:sz w:val="24"/>
          <w:szCs w:val="24"/>
        </w:rPr>
      </w:pPr>
    </w:p>
    <w:p w14:paraId="195CBA61" w14:textId="0A3A08AB" w:rsidR="00534F26" w:rsidRPr="007A67A3" w:rsidRDefault="00534F26" w:rsidP="00FC4981">
      <w:pPr>
        <w:numPr>
          <w:ilvl w:val="0"/>
          <w:numId w:val="8"/>
        </w:numPr>
        <w:spacing w:before="120" w:after="120" w:line="276" w:lineRule="auto"/>
        <w:contextualSpacing/>
        <w:jc w:val="center"/>
        <w:rPr>
          <w:rFonts w:ascii="Times New Roman" w:hAnsi="Times New Roman" w:cs="Times New Roman"/>
          <w:b/>
          <w:sz w:val="24"/>
          <w:szCs w:val="24"/>
        </w:rPr>
      </w:pPr>
      <w:r w:rsidRPr="007A67A3">
        <w:rPr>
          <w:rFonts w:ascii="Times New Roman" w:hAnsi="Times New Roman" w:cs="Times New Roman"/>
          <w:b/>
          <w:sz w:val="24"/>
          <w:szCs w:val="24"/>
        </w:rPr>
        <w:t>BENDRA INFORMACIJA</w:t>
      </w:r>
      <w:bookmarkStart w:id="3" w:name="_Hlk191817635"/>
    </w:p>
    <w:p w14:paraId="256E019A" w14:textId="08953427" w:rsidR="0025143A" w:rsidRPr="000249D9" w:rsidRDefault="000249D9" w:rsidP="0099463F">
      <w:pPr>
        <w:pStyle w:val="ListParagraph"/>
        <w:spacing w:after="0" w:line="276" w:lineRule="auto"/>
        <w:ind w:left="0" w:firstLine="680"/>
        <w:rPr>
          <w:rFonts w:ascii="Times New Roman" w:eastAsia="Calibri" w:hAnsi="Times New Roman" w:cs="Times New Roman"/>
          <w:i/>
          <w:iCs/>
          <w:sz w:val="24"/>
          <w:szCs w:val="24"/>
          <w:u w:val="single"/>
        </w:rPr>
      </w:pPr>
      <w:r>
        <w:rPr>
          <w:rFonts w:ascii="Times New Roman" w:eastAsia="Calibri" w:hAnsi="Times New Roman" w:cs="Times New Roman"/>
          <w:i/>
          <w:iCs/>
          <w:sz w:val="24"/>
          <w:szCs w:val="24"/>
          <w:u w:val="single"/>
        </w:rPr>
        <w:t xml:space="preserve">1.1. </w:t>
      </w:r>
      <w:r w:rsidR="000F7B03" w:rsidRPr="000249D9">
        <w:rPr>
          <w:rFonts w:ascii="Times New Roman" w:eastAsia="Calibri" w:hAnsi="Times New Roman" w:cs="Times New Roman"/>
          <w:i/>
          <w:iCs/>
          <w:sz w:val="24"/>
          <w:szCs w:val="24"/>
          <w:u w:val="single"/>
        </w:rPr>
        <w:t>Pirkimo objektas</w:t>
      </w:r>
      <w:r w:rsidR="0083653D" w:rsidRPr="000249D9">
        <w:rPr>
          <w:rFonts w:ascii="Times New Roman" w:eastAsia="Calibri" w:hAnsi="Times New Roman" w:cs="Times New Roman"/>
          <w:i/>
          <w:iCs/>
          <w:sz w:val="24"/>
          <w:szCs w:val="24"/>
          <w:u w:val="single"/>
        </w:rPr>
        <w:t>:</w:t>
      </w:r>
      <w:r w:rsidR="000F7B03" w:rsidRPr="000249D9">
        <w:rPr>
          <w:rFonts w:ascii="Times New Roman" w:eastAsia="Calibri" w:hAnsi="Times New Roman" w:cs="Times New Roman"/>
          <w:i/>
          <w:iCs/>
          <w:sz w:val="24"/>
          <w:szCs w:val="24"/>
          <w:u w:val="single"/>
        </w:rPr>
        <w:t xml:space="preserve"> </w:t>
      </w:r>
    </w:p>
    <w:p w14:paraId="6FB83A2D" w14:textId="7311D762" w:rsidR="008A0EA8" w:rsidRPr="0025143A" w:rsidRDefault="00CB2EB3" w:rsidP="0099463F">
      <w:pPr>
        <w:spacing w:after="0" w:line="276" w:lineRule="auto"/>
        <w:ind w:firstLine="680"/>
        <w:rPr>
          <w:rFonts w:ascii="Times New Roman" w:hAnsi="Times New Roman" w:cs="Times New Roman"/>
          <w:sz w:val="24"/>
          <w:szCs w:val="24"/>
        </w:rPr>
      </w:pPr>
      <w:r w:rsidRPr="0025143A">
        <w:rPr>
          <w:rFonts w:ascii="Times New Roman" w:hAnsi="Times New Roman" w:cs="Times New Roman"/>
          <w:sz w:val="24"/>
          <w:szCs w:val="24"/>
        </w:rPr>
        <w:t>Nusikalstamų veikų žinybinio registro (toliau – NVŽR)</w:t>
      </w:r>
      <w:r w:rsidR="002D4622" w:rsidRPr="0025143A">
        <w:rPr>
          <w:rFonts w:ascii="Times New Roman" w:hAnsi="Times New Roman" w:cs="Times New Roman"/>
          <w:sz w:val="24"/>
          <w:szCs w:val="24"/>
        </w:rPr>
        <w:t xml:space="preserve"> </w:t>
      </w:r>
      <w:r w:rsidR="00550865" w:rsidRPr="0025143A">
        <w:rPr>
          <w:rFonts w:ascii="Times New Roman" w:hAnsi="Times New Roman" w:cs="Times New Roman"/>
          <w:sz w:val="24"/>
          <w:szCs w:val="24"/>
        </w:rPr>
        <w:t xml:space="preserve">priežiūros </w:t>
      </w:r>
      <w:r w:rsidR="000F7B03" w:rsidRPr="0025143A">
        <w:rPr>
          <w:rFonts w:ascii="Times New Roman" w:eastAsia="Calibri" w:hAnsi="Times New Roman" w:cs="Times New Roman"/>
          <w:sz w:val="24"/>
          <w:szCs w:val="24"/>
        </w:rPr>
        <w:t>paslaugos</w:t>
      </w:r>
      <w:r w:rsidR="00143348" w:rsidRPr="0025143A">
        <w:rPr>
          <w:rFonts w:ascii="Times New Roman" w:eastAsia="Calibri" w:hAnsi="Times New Roman" w:cs="Times New Roman"/>
          <w:sz w:val="24"/>
          <w:szCs w:val="24"/>
        </w:rPr>
        <w:t>,</w:t>
      </w:r>
      <w:r w:rsidR="00143348" w:rsidRPr="0025143A">
        <w:rPr>
          <w:rFonts w:ascii="Times New Roman" w:hAnsi="Times New Roman" w:cs="Times New Roman"/>
          <w:sz w:val="24"/>
          <w:szCs w:val="24"/>
        </w:rPr>
        <w:t xml:space="preserve"> </w:t>
      </w:r>
      <w:r w:rsidR="002D4622" w:rsidRPr="0025143A">
        <w:rPr>
          <w:rFonts w:ascii="Times New Roman" w:hAnsi="Times New Roman" w:cs="Times New Roman"/>
          <w:sz w:val="24"/>
          <w:szCs w:val="24"/>
        </w:rPr>
        <w:t xml:space="preserve">kuriomis siekiama pakeisti NVŽR </w:t>
      </w:r>
      <w:r w:rsidR="00143348" w:rsidRPr="0025143A">
        <w:rPr>
          <w:rFonts w:ascii="Times New Roman" w:hAnsi="Times New Roman" w:cs="Times New Roman"/>
          <w:sz w:val="24"/>
          <w:szCs w:val="24"/>
        </w:rPr>
        <w:t>programin</w:t>
      </w:r>
      <w:r w:rsidR="002D4622" w:rsidRPr="0025143A">
        <w:rPr>
          <w:rFonts w:ascii="Times New Roman" w:hAnsi="Times New Roman" w:cs="Times New Roman"/>
          <w:sz w:val="24"/>
          <w:szCs w:val="24"/>
        </w:rPr>
        <w:t>ę</w:t>
      </w:r>
      <w:r w:rsidR="00143348" w:rsidRPr="0025143A">
        <w:rPr>
          <w:rFonts w:ascii="Times New Roman" w:hAnsi="Times New Roman" w:cs="Times New Roman"/>
          <w:sz w:val="24"/>
          <w:szCs w:val="24"/>
        </w:rPr>
        <w:t xml:space="preserve"> įrang</w:t>
      </w:r>
      <w:r w:rsidR="002D4622" w:rsidRPr="0025143A">
        <w:rPr>
          <w:rFonts w:ascii="Times New Roman" w:hAnsi="Times New Roman" w:cs="Times New Roman"/>
          <w:sz w:val="24"/>
          <w:szCs w:val="24"/>
        </w:rPr>
        <w:t xml:space="preserve">ą </w:t>
      </w:r>
      <w:r w:rsidR="00402BC0" w:rsidRPr="0025143A">
        <w:rPr>
          <w:rFonts w:ascii="Times New Roman" w:hAnsi="Times New Roman" w:cs="Times New Roman"/>
          <w:sz w:val="24"/>
          <w:szCs w:val="24"/>
        </w:rPr>
        <w:t xml:space="preserve">(toliau – </w:t>
      </w:r>
      <w:r w:rsidR="00402BC0">
        <w:rPr>
          <w:rFonts w:ascii="Times New Roman" w:hAnsi="Times New Roman" w:cs="Times New Roman"/>
          <w:sz w:val="24"/>
          <w:szCs w:val="24"/>
        </w:rPr>
        <w:t xml:space="preserve">PĮ) </w:t>
      </w:r>
      <w:r w:rsidR="002D4622" w:rsidRPr="0025143A">
        <w:rPr>
          <w:rFonts w:ascii="Times New Roman" w:hAnsi="Times New Roman" w:cs="Times New Roman"/>
          <w:sz w:val="24"/>
          <w:szCs w:val="24"/>
        </w:rPr>
        <w:t xml:space="preserve">bei užtikrinti tinkamą NVŽR funkcionalumą, sukuriant naujus ir tobulinant jau esamus </w:t>
      </w:r>
      <w:proofErr w:type="spellStart"/>
      <w:r w:rsidR="002D4622" w:rsidRPr="0025143A">
        <w:rPr>
          <w:rFonts w:ascii="Times New Roman" w:hAnsi="Times New Roman" w:cs="Times New Roman"/>
          <w:sz w:val="24"/>
          <w:szCs w:val="24"/>
        </w:rPr>
        <w:t>funkcionalumus</w:t>
      </w:r>
      <w:proofErr w:type="spellEnd"/>
      <w:r w:rsidR="002D4622" w:rsidRPr="0025143A">
        <w:rPr>
          <w:rFonts w:ascii="Times New Roman" w:hAnsi="Times New Roman" w:cs="Times New Roman"/>
          <w:sz w:val="24"/>
          <w:szCs w:val="24"/>
        </w:rPr>
        <w:t>, susijusius su statistinių duomenų tvarkymu</w:t>
      </w:r>
      <w:r w:rsidR="00436FBF" w:rsidRPr="0025143A">
        <w:rPr>
          <w:rFonts w:ascii="Times New Roman" w:hAnsi="Times New Roman" w:cs="Times New Roman"/>
          <w:sz w:val="24"/>
          <w:szCs w:val="24"/>
        </w:rPr>
        <w:t xml:space="preserve">, </w:t>
      </w:r>
      <w:r w:rsidR="002D4622" w:rsidRPr="0025143A">
        <w:rPr>
          <w:rFonts w:ascii="Times New Roman" w:hAnsi="Times New Roman" w:cs="Times New Roman"/>
          <w:sz w:val="24"/>
          <w:szCs w:val="24"/>
        </w:rPr>
        <w:t>viešinimu</w:t>
      </w:r>
      <w:r w:rsidR="00436FBF" w:rsidRPr="0025143A">
        <w:rPr>
          <w:rFonts w:ascii="Times New Roman" w:hAnsi="Times New Roman" w:cs="Times New Roman"/>
          <w:sz w:val="24"/>
          <w:szCs w:val="24"/>
        </w:rPr>
        <w:t xml:space="preserve"> ir kt.</w:t>
      </w:r>
      <w:bookmarkEnd w:id="3"/>
    </w:p>
    <w:p w14:paraId="5EBF2447" w14:textId="0E80C93C" w:rsidR="00143348" w:rsidRDefault="008A0EA8" w:rsidP="0099463F">
      <w:pPr>
        <w:spacing w:after="0" w:line="276" w:lineRule="auto"/>
        <w:ind w:firstLine="680"/>
        <w:contextualSpacing/>
        <w:rPr>
          <w:rFonts w:ascii="Times New Roman" w:hAnsi="Times New Roman" w:cs="Times New Roman"/>
          <w:i/>
          <w:iCs/>
          <w:sz w:val="24"/>
          <w:szCs w:val="24"/>
          <w:u w:val="single"/>
        </w:rPr>
      </w:pPr>
      <w:r w:rsidRPr="00B503DA">
        <w:rPr>
          <w:rFonts w:ascii="Times New Roman" w:eastAsia="Calibri" w:hAnsi="Times New Roman" w:cs="Times New Roman"/>
          <w:i/>
          <w:iCs/>
          <w:sz w:val="24"/>
          <w:szCs w:val="24"/>
          <w:u w:val="single"/>
        </w:rPr>
        <w:t>1.2</w:t>
      </w:r>
      <w:r w:rsidR="00B503DA" w:rsidRPr="00B503DA">
        <w:rPr>
          <w:rFonts w:ascii="Times New Roman" w:eastAsia="Calibri" w:hAnsi="Times New Roman" w:cs="Times New Roman"/>
          <w:i/>
          <w:iCs/>
          <w:sz w:val="24"/>
          <w:szCs w:val="24"/>
          <w:u w:val="single"/>
        </w:rPr>
        <w:t xml:space="preserve">. </w:t>
      </w:r>
      <w:r w:rsidR="000249D9" w:rsidRPr="000249D9">
        <w:rPr>
          <w:rFonts w:ascii="Times New Roman" w:hAnsi="Times New Roman" w:cs="Times New Roman"/>
          <w:i/>
          <w:iCs/>
          <w:sz w:val="24"/>
          <w:szCs w:val="24"/>
          <w:u w:val="single"/>
        </w:rPr>
        <w:t>Pirkimo objektui taikomi Lietuvos Respublikos viešųjų pirkimų įstatymo 37 str. 8 dalies ir 9 dalies reikalavimai susiję su nacionaliniu saugumu</w:t>
      </w:r>
      <w:r w:rsidR="000249D9">
        <w:rPr>
          <w:rFonts w:ascii="Times New Roman" w:hAnsi="Times New Roman" w:cs="Times New Roman"/>
          <w:i/>
          <w:iCs/>
          <w:sz w:val="24"/>
          <w:szCs w:val="24"/>
          <w:u w:val="single"/>
        </w:rPr>
        <w:t>:</w:t>
      </w:r>
    </w:p>
    <w:p w14:paraId="5DFF9502" w14:textId="2436614C" w:rsidR="000249D9" w:rsidRDefault="000249D9" w:rsidP="0099463F">
      <w:pPr>
        <w:spacing w:after="0" w:line="276" w:lineRule="auto"/>
        <w:ind w:firstLine="680"/>
        <w:contextualSpacing/>
        <w:rPr>
          <w:rFonts w:ascii="Times New Roman" w:hAnsi="Times New Roman" w:cs="Times New Roman"/>
          <w:sz w:val="24"/>
          <w:szCs w:val="24"/>
        </w:rPr>
      </w:pPr>
      <w:r>
        <w:rPr>
          <w:rFonts w:ascii="Times New Roman" w:hAnsi="Times New Roman" w:cs="Times New Roman"/>
          <w:sz w:val="24"/>
          <w:szCs w:val="24"/>
          <w:u w:val="single"/>
        </w:rPr>
        <w:t>1) pirkimo objektui taikomi Lietuvos Respublikos viešųjų pirkimų įstatymo 37 str. 8 dalies reikalavimai susiję su nacionaliniu saugumu</w:t>
      </w:r>
      <w:r>
        <w:rPr>
          <w:rFonts w:ascii="Times New Roman" w:hAnsi="Times New Roman" w:cs="Times New Roman"/>
          <w:sz w:val="24"/>
          <w:szCs w:val="24"/>
        </w:rPr>
        <w:t>. Perkančioji organizacija</w:t>
      </w:r>
      <w:r w:rsidR="008A742A">
        <w:rPr>
          <w:rFonts w:ascii="Times New Roman" w:hAnsi="Times New Roman" w:cs="Times New Roman"/>
          <w:sz w:val="24"/>
          <w:szCs w:val="24"/>
        </w:rPr>
        <w:t xml:space="preserve"> </w:t>
      </w:r>
      <w:r w:rsidR="008A742A" w:rsidRPr="0025143A">
        <w:rPr>
          <w:rFonts w:ascii="Times New Roman" w:hAnsi="Times New Roman" w:cs="Times New Roman"/>
          <w:sz w:val="24"/>
          <w:szCs w:val="24"/>
        </w:rPr>
        <w:t xml:space="preserve">(toliau – </w:t>
      </w:r>
      <w:r w:rsidR="008A742A">
        <w:rPr>
          <w:rFonts w:ascii="Times New Roman" w:hAnsi="Times New Roman" w:cs="Times New Roman"/>
          <w:sz w:val="24"/>
          <w:szCs w:val="24"/>
        </w:rPr>
        <w:t>PO)</w:t>
      </w:r>
      <w:r>
        <w:rPr>
          <w:rFonts w:ascii="Times New Roman" w:hAnsi="Times New Roman" w:cs="Times New Roman"/>
          <w:sz w:val="24"/>
          <w:szCs w:val="24"/>
        </w:rPr>
        <w:t xml:space="preserve">, veikianti srityse, kurios laikomos nacionaliniam saugumui užtikrinti strategiškai svarbių ūkio sektorių dalimi, ar valdanti ypatingos svarbos informacinę infrastruktūrą, reikalauja, kad </w:t>
      </w:r>
      <w:r w:rsidR="00DF386B">
        <w:rPr>
          <w:rFonts w:ascii="Times New Roman" w:hAnsi="Times New Roman" w:cs="Times New Roman"/>
          <w:bCs/>
          <w:sz w:val="24"/>
          <w:szCs w:val="24"/>
        </w:rPr>
        <w:t>paslaugų teikėjo</w:t>
      </w:r>
      <w:r>
        <w:rPr>
          <w:rFonts w:ascii="Times New Roman" w:hAnsi="Times New Roman" w:cs="Times New Roman"/>
          <w:sz w:val="24"/>
          <w:szCs w:val="24"/>
        </w:rPr>
        <w:t xml:space="preserve"> siūlomos paslaugos nekeltų grėsmės nacionaliniam saugumui, kai sandorio pagrindu susidarytų aplinkybės, nurodytos Nacionaliniam saugumui užtikrinti svarbių objektų apsaugos įstatymo 13 straipsnio 4 dalies 1 punkte. Laikoma, kad </w:t>
      </w:r>
      <w:r w:rsidR="00DF386B">
        <w:rPr>
          <w:rFonts w:ascii="Times New Roman" w:hAnsi="Times New Roman" w:cs="Times New Roman"/>
          <w:bCs/>
          <w:sz w:val="24"/>
          <w:szCs w:val="24"/>
        </w:rPr>
        <w:t>paslaugų teikėjo</w:t>
      </w:r>
      <w:r>
        <w:rPr>
          <w:rFonts w:ascii="Times New Roman" w:hAnsi="Times New Roman" w:cs="Times New Roman"/>
          <w:sz w:val="24"/>
          <w:szCs w:val="24"/>
        </w:rPr>
        <w:t xml:space="preserve">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w:t>
      </w:r>
      <w:r w:rsidR="00DF386B">
        <w:rPr>
          <w:rFonts w:ascii="Times New Roman" w:hAnsi="Times New Roman" w:cs="Times New Roman"/>
          <w:bCs/>
          <w:sz w:val="24"/>
          <w:szCs w:val="24"/>
        </w:rPr>
        <w:t>paslaugų teikėjo</w:t>
      </w:r>
      <w:r>
        <w:rPr>
          <w:rFonts w:ascii="Times New Roman" w:hAnsi="Times New Roman" w:cs="Times New Roman"/>
          <w:sz w:val="24"/>
          <w:szCs w:val="24"/>
        </w:rPr>
        <w:t xml:space="preserve"> pasiūlymas atmetamas.</w:t>
      </w:r>
    </w:p>
    <w:p w14:paraId="0146D4A9" w14:textId="3EE59957" w:rsidR="000249D9" w:rsidRDefault="000249D9" w:rsidP="0099463F">
      <w:pPr>
        <w:spacing w:after="0" w:line="276" w:lineRule="auto"/>
        <w:ind w:firstLine="680"/>
        <w:contextualSpacing/>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u w:val="single"/>
        </w:rPr>
        <w:t>pirkimo objektui taikomi Lietuvos Respublikos viešųjų pirkimų įstatymo 37 str. 9 dalies reikalavimai susiję su nacionaliniu saugumu</w:t>
      </w:r>
      <w:r>
        <w:rPr>
          <w:rFonts w:ascii="Times New Roman" w:hAnsi="Times New Roman" w:cs="Times New Roman"/>
          <w:sz w:val="24"/>
          <w:szCs w:val="24"/>
        </w:rPr>
        <w:t xml:space="preserve">*. </w:t>
      </w:r>
      <w:r w:rsidR="00865FBB">
        <w:rPr>
          <w:rFonts w:ascii="Times New Roman" w:hAnsi="Times New Roman" w:cs="Times New Roman"/>
          <w:sz w:val="24"/>
          <w:szCs w:val="24"/>
        </w:rPr>
        <w:t xml:space="preserve">Paslaugų </w:t>
      </w:r>
      <w:r w:rsidR="00AD1C41">
        <w:rPr>
          <w:rFonts w:ascii="Times New Roman" w:hAnsi="Times New Roman" w:cs="Times New Roman"/>
          <w:sz w:val="24"/>
          <w:szCs w:val="24"/>
        </w:rPr>
        <w:t>teikėjas</w:t>
      </w:r>
      <w:r>
        <w:rPr>
          <w:rFonts w:ascii="Times New Roman" w:hAnsi="Times New Roman" w:cs="Times New Roman"/>
          <w:sz w:val="24"/>
          <w:szCs w:val="24"/>
        </w:rPr>
        <w:t xml:space="preserve"> privalo įrodyti, kad siūlomos paslaugos nekelia grėsmės nacionaliniam saugumui – paslaugų teikimas nevykdomas iš VPĮ 92 straipsnio 14 dalyje numatytame sąraše nurodytų valstybių ar teritorijų.</w:t>
      </w:r>
    </w:p>
    <w:p w14:paraId="462290E5" w14:textId="56BCC69C" w:rsidR="000249D9" w:rsidRDefault="000249D9" w:rsidP="0099463F">
      <w:pPr>
        <w:spacing w:after="0" w:line="276" w:lineRule="auto"/>
        <w:ind w:firstLine="680"/>
        <w:contextualSpacing/>
        <w:rPr>
          <w:rFonts w:ascii="Times New Roman" w:hAnsi="Times New Roman" w:cs="Times New Roman"/>
          <w:sz w:val="24"/>
          <w:szCs w:val="24"/>
        </w:rPr>
      </w:pPr>
      <w:r>
        <w:rPr>
          <w:rFonts w:ascii="Times New Roman" w:hAnsi="Times New Roman" w:cs="Times New Roman"/>
          <w:sz w:val="24"/>
          <w:szCs w:val="24"/>
        </w:rPr>
        <w:t>P</w:t>
      </w:r>
      <w:r w:rsidR="007F7424">
        <w:rPr>
          <w:rFonts w:ascii="Times New Roman" w:hAnsi="Times New Roman" w:cs="Times New Roman"/>
          <w:sz w:val="24"/>
          <w:szCs w:val="24"/>
        </w:rPr>
        <w:t>O</w:t>
      </w:r>
      <w:r w:rsidR="00AD1C41">
        <w:rPr>
          <w:rFonts w:ascii="Times New Roman" w:hAnsi="Times New Roman" w:cs="Times New Roman"/>
          <w:sz w:val="24"/>
          <w:szCs w:val="24"/>
        </w:rPr>
        <w:t xml:space="preserve"> </w:t>
      </w:r>
      <w:r>
        <w:rPr>
          <w:rFonts w:ascii="Times New Roman" w:hAnsi="Times New Roman" w:cs="Times New Roman"/>
          <w:sz w:val="24"/>
          <w:szCs w:val="24"/>
        </w:rPr>
        <w:t xml:space="preserve">pasiūlymo atitikčiai LR viešųjų pirkimų įstatymo 37 straipsnio 9 dalies reikalavimams patvirtinti iš </w:t>
      </w:r>
      <w:r w:rsidR="00DF386B">
        <w:rPr>
          <w:rFonts w:ascii="Times New Roman" w:hAnsi="Times New Roman" w:cs="Times New Roman"/>
          <w:bCs/>
          <w:sz w:val="24"/>
          <w:szCs w:val="24"/>
        </w:rPr>
        <w:t>paslaugų teikėjo</w:t>
      </w:r>
      <w:r>
        <w:rPr>
          <w:rFonts w:ascii="Times New Roman" w:hAnsi="Times New Roman" w:cs="Times New Roman"/>
          <w:sz w:val="24"/>
          <w:szCs w:val="24"/>
        </w:rPr>
        <w:t xml:space="preserve"> reikalauja </w:t>
      </w:r>
      <w:r w:rsidR="00DF386B">
        <w:rPr>
          <w:rFonts w:ascii="Times New Roman" w:hAnsi="Times New Roman" w:cs="Times New Roman"/>
          <w:sz w:val="24"/>
          <w:szCs w:val="24"/>
        </w:rPr>
        <w:t xml:space="preserve">kartu su pasiūlymu pateikti </w:t>
      </w:r>
      <w:r>
        <w:rPr>
          <w:rFonts w:ascii="Times New Roman" w:hAnsi="Times New Roman" w:cs="Times New Roman"/>
          <w:sz w:val="24"/>
          <w:szCs w:val="24"/>
        </w:rPr>
        <w:t>užpildytą pirkimo dokumentą „Nacionalinio saugumo reikalavimų atitikties deklaracija“ (8 IA PD ATITIKTIES DEKLARACIJA), o iš ekonomiškai naudingiausią pasiūlymą pateikusio tiekėjo reikalaus pateikti (</w:t>
      </w:r>
      <w:r>
        <w:rPr>
          <w:rFonts w:ascii="Times New Roman" w:hAnsi="Times New Roman" w:cs="Times New Roman"/>
          <w:sz w:val="24"/>
          <w:szCs w:val="24"/>
          <w:u w:val="single"/>
        </w:rPr>
        <w:t>kartu su pasiūlymu šių dokumentų</w:t>
      </w:r>
      <w:r w:rsidR="00865FBB">
        <w:rPr>
          <w:rFonts w:ascii="Times New Roman" w:hAnsi="Times New Roman" w:cs="Times New Roman"/>
          <w:sz w:val="24"/>
          <w:szCs w:val="24"/>
          <w:u w:val="single"/>
        </w:rPr>
        <w:t xml:space="preserve"> </w:t>
      </w:r>
      <w:r w:rsidR="009D3B01">
        <w:rPr>
          <w:rFonts w:ascii="Times New Roman" w:hAnsi="Times New Roman" w:cs="Times New Roman"/>
          <w:sz w:val="24"/>
          <w:szCs w:val="24"/>
        </w:rPr>
        <w:t>paslaugų teikėjas</w:t>
      </w:r>
      <w:r>
        <w:rPr>
          <w:rFonts w:ascii="Times New Roman" w:hAnsi="Times New Roman" w:cs="Times New Roman"/>
          <w:sz w:val="24"/>
          <w:szCs w:val="24"/>
          <w:u w:val="single"/>
        </w:rPr>
        <w:t xml:space="preserve"> pateikti neturi</w:t>
      </w:r>
      <w:r>
        <w:rPr>
          <w:rFonts w:ascii="Times New Roman" w:hAnsi="Times New Roman" w:cs="Times New Roman"/>
          <w:sz w:val="24"/>
          <w:szCs w:val="24"/>
        </w:rPr>
        <w:t xml:space="preserve">)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w:t>
      </w:r>
      <w:r w:rsidR="007F7424">
        <w:rPr>
          <w:rFonts w:ascii="Times New Roman" w:hAnsi="Times New Roman" w:cs="Times New Roman"/>
          <w:sz w:val="24"/>
          <w:szCs w:val="24"/>
        </w:rPr>
        <w:t>PO</w:t>
      </w:r>
      <w:r>
        <w:rPr>
          <w:rFonts w:ascii="Times New Roman" w:hAnsi="Times New Roman" w:cs="Times New Roman"/>
          <w:sz w:val="24"/>
          <w:szCs w:val="24"/>
        </w:rPr>
        <w:t xml:space="preserve"> priimtinus dokumentus.</w:t>
      </w:r>
    </w:p>
    <w:p w14:paraId="52217C25" w14:textId="028D9452" w:rsidR="000249D9" w:rsidRPr="009253A0" w:rsidRDefault="000249D9" w:rsidP="0099463F">
      <w:pPr>
        <w:pStyle w:val="Heading1"/>
        <w:spacing w:before="0" w:after="0" w:line="276" w:lineRule="auto"/>
        <w:ind w:firstLine="680"/>
        <w:rPr>
          <w:rFonts w:ascii="Times New Roman" w:hAnsi="Times New Roman" w:cs="Times New Roman"/>
          <w:b w:val="0"/>
          <w:bCs w:val="0"/>
          <w:sz w:val="24"/>
          <w:szCs w:val="24"/>
        </w:rPr>
      </w:pPr>
      <w:r w:rsidRPr="009253A0">
        <w:rPr>
          <w:rFonts w:ascii="Times New Roman" w:hAnsi="Times New Roman" w:cs="Times New Roman"/>
          <w:b w:val="0"/>
          <w:bCs w:val="0"/>
          <w:caps w:val="0"/>
          <w:sz w:val="24"/>
          <w:szCs w:val="24"/>
        </w:rPr>
        <w:lastRenderedPageBreak/>
        <w:t>Pastabos:</w:t>
      </w:r>
    </w:p>
    <w:p w14:paraId="585479C9" w14:textId="150735B8" w:rsidR="000249D9" w:rsidRPr="009253A0" w:rsidRDefault="000249D9" w:rsidP="0099463F">
      <w:pPr>
        <w:pStyle w:val="Heading1"/>
        <w:spacing w:before="0" w:after="0" w:line="276" w:lineRule="auto"/>
        <w:ind w:firstLine="680"/>
        <w:rPr>
          <w:rFonts w:ascii="Times New Roman" w:hAnsi="Times New Roman" w:cs="Times New Roman"/>
          <w:b w:val="0"/>
          <w:bCs w:val="0"/>
          <w:sz w:val="24"/>
          <w:szCs w:val="24"/>
        </w:rPr>
      </w:pPr>
      <w:r w:rsidRPr="009253A0">
        <w:rPr>
          <w:rFonts w:ascii="Times New Roman" w:hAnsi="Times New Roman" w:cs="Times New Roman"/>
          <w:sz w:val="24"/>
          <w:szCs w:val="24"/>
        </w:rPr>
        <w:t>*</w:t>
      </w:r>
      <w:r w:rsidRPr="009253A0">
        <w:rPr>
          <w:rFonts w:ascii="Times New Roman" w:hAnsi="Times New Roman" w:cs="Times New Roman"/>
          <w:b w:val="0"/>
          <w:bCs w:val="0"/>
          <w:caps w:val="0"/>
          <w:sz w:val="24"/>
          <w:szCs w:val="24"/>
        </w:rPr>
        <w:t xml:space="preserve">jeigu prekių gamintojas ar </w:t>
      </w:r>
      <w:r w:rsidR="009D3B01">
        <w:rPr>
          <w:rFonts w:ascii="Times New Roman" w:hAnsi="Times New Roman" w:cs="Times New Roman"/>
          <w:b w:val="0"/>
          <w:bCs w:val="0"/>
          <w:caps w:val="0"/>
          <w:sz w:val="24"/>
          <w:szCs w:val="24"/>
        </w:rPr>
        <w:t>paslaugų teikėjas</w:t>
      </w:r>
      <w:r w:rsidRPr="009253A0">
        <w:rPr>
          <w:rFonts w:ascii="Times New Roman" w:hAnsi="Times New Roman" w:cs="Times New Roman"/>
          <w:b w:val="0"/>
          <w:bCs w:val="0"/>
          <w:caps w:val="0"/>
          <w:sz w:val="24"/>
          <w:szCs w:val="24"/>
        </w:rPr>
        <w:t xml:space="preserve">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w:t>
      </w:r>
      <w:r w:rsidR="00DF386B">
        <w:rPr>
          <w:rFonts w:ascii="Times New Roman" w:hAnsi="Times New Roman" w:cs="Times New Roman"/>
          <w:b w:val="0"/>
          <w:bCs w:val="0"/>
          <w:caps w:val="0"/>
          <w:sz w:val="24"/>
          <w:szCs w:val="24"/>
        </w:rPr>
        <w:t>VPĮ</w:t>
      </w:r>
      <w:r w:rsidR="00DF386B" w:rsidRPr="009253A0">
        <w:rPr>
          <w:rFonts w:ascii="Times New Roman" w:hAnsi="Times New Roman" w:cs="Times New Roman"/>
          <w:b w:val="0"/>
          <w:bCs w:val="0"/>
          <w:caps w:val="0"/>
          <w:sz w:val="24"/>
          <w:szCs w:val="24"/>
        </w:rPr>
        <w:t xml:space="preserve"> </w:t>
      </w:r>
      <w:r w:rsidRPr="009253A0">
        <w:rPr>
          <w:rFonts w:ascii="Times New Roman" w:hAnsi="Times New Roman" w:cs="Times New Roman"/>
          <w:b w:val="0"/>
          <w:bCs w:val="0"/>
          <w:caps w:val="0"/>
          <w:sz w:val="24"/>
          <w:szCs w:val="24"/>
        </w:rPr>
        <w:t>37 straipsnio 9 dalis) yra netaikomas.</w:t>
      </w:r>
    </w:p>
    <w:p w14:paraId="3BD0F175" w14:textId="287B5379" w:rsidR="000249D9" w:rsidRPr="009253A0" w:rsidRDefault="000249D9" w:rsidP="0099463F">
      <w:pPr>
        <w:spacing w:after="0" w:line="276" w:lineRule="auto"/>
        <w:ind w:firstLine="680"/>
        <w:rPr>
          <w:rFonts w:ascii="Times New Roman" w:hAnsi="Times New Roman" w:cs="Times New Roman"/>
          <w:sz w:val="24"/>
          <w:szCs w:val="24"/>
        </w:rPr>
      </w:pPr>
      <w:r w:rsidRPr="009253A0">
        <w:rPr>
          <w:rFonts w:ascii="Times New Roman" w:hAnsi="Times New Roman" w:cs="Times New Roman"/>
          <w:sz w:val="24"/>
          <w:szCs w:val="24"/>
        </w:rPr>
        <w:t xml:space="preserve">**dokumentai, kuriuose nenurodytas jų galiojimo terminas, turi būti išduoti ar atspausdinti iš informacinės sistemos ne anksčiau kaip likus 3 mėnesiams iki tos dienos, kurią </w:t>
      </w:r>
      <w:r w:rsidR="008C4858">
        <w:rPr>
          <w:rFonts w:ascii="Times New Roman" w:hAnsi="Times New Roman" w:cs="Times New Roman"/>
          <w:sz w:val="24"/>
          <w:szCs w:val="24"/>
        </w:rPr>
        <w:t>PO</w:t>
      </w:r>
      <w:r w:rsidRPr="009253A0">
        <w:rPr>
          <w:rFonts w:ascii="Times New Roman" w:hAnsi="Times New Roman" w:cs="Times New Roman"/>
          <w:sz w:val="24"/>
          <w:szCs w:val="24"/>
        </w:rPr>
        <w:t xml:space="preserve"> prašymu </w:t>
      </w:r>
      <w:r w:rsidR="009D3B01">
        <w:rPr>
          <w:rFonts w:ascii="Times New Roman" w:hAnsi="Times New Roman" w:cs="Times New Roman"/>
          <w:sz w:val="24"/>
          <w:szCs w:val="24"/>
        </w:rPr>
        <w:t>paslaugų teikėjas</w:t>
      </w:r>
      <w:r w:rsidRPr="009253A0">
        <w:rPr>
          <w:rFonts w:ascii="Times New Roman" w:hAnsi="Times New Roman" w:cs="Times New Roman"/>
          <w:sz w:val="24"/>
          <w:szCs w:val="24"/>
        </w:rPr>
        <w:t xml:space="preserve"> turi pateikti dokumentus.</w:t>
      </w:r>
    </w:p>
    <w:p w14:paraId="1C73D4C6" w14:textId="6ED8B9F1" w:rsidR="0025143A" w:rsidRPr="009253A0" w:rsidRDefault="00BB621A" w:rsidP="0099463F">
      <w:pPr>
        <w:spacing w:after="0" w:line="276" w:lineRule="auto"/>
        <w:ind w:firstLine="680"/>
        <w:rPr>
          <w:rFonts w:ascii="Times New Roman" w:hAnsi="Times New Roman" w:cs="Times New Roman"/>
          <w:i/>
          <w:iCs/>
          <w:sz w:val="24"/>
          <w:szCs w:val="24"/>
          <w:u w:val="single"/>
        </w:rPr>
      </w:pPr>
      <w:r w:rsidRPr="009253A0">
        <w:rPr>
          <w:rFonts w:ascii="Times New Roman" w:hAnsi="Times New Roman" w:cs="Times New Roman"/>
          <w:i/>
          <w:iCs/>
          <w:sz w:val="24"/>
          <w:szCs w:val="24"/>
          <w:u w:val="single"/>
        </w:rPr>
        <w:t>1.3</w:t>
      </w:r>
      <w:r w:rsidR="000A1462" w:rsidRPr="009253A0">
        <w:rPr>
          <w:rFonts w:ascii="Times New Roman" w:hAnsi="Times New Roman" w:cs="Times New Roman"/>
          <w:i/>
          <w:iCs/>
          <w:sz w:val="24"/>
          <w:szCs w:val="24"/>
          <w:u w:val="single"/>
        </w:rPr>
        <w:t xml:space="preserve">. </w:t>
      </w:r>
      <w:r w:rsidR="0025143A" w:rsidRPr="009253A0">
        <w:rPr>
          <w:rFonts w:ascii="Times New Roman" w:hAnsi="Times New Roman" w:cs="Times New Roman"/>
          <w:i/>
          <w:iCs/>
          <w:sz w:val="24"/>
          <w:szCs w:val="24"/>
          <w:u w:val="single"/>
        </w:rPr>
        <w:t>Bendra informacija</w:t>
      </w:r>
    </w:p>
    <w:p w14:paraId="3BF2F23C" w14:textId="51FFD69F" w:rsidR="00AA1CE3" w:rsidRPr="009253A0" w:rsidRDefault="00AA1CE3" w:rsidP="0099463F">
      <w:pPr>
        <w:spacing w:after="0" w:line="276" w:lineRule="auto"/>
        <w:ind w:firstLine="680"/>
        <w:rPr>
          <w:rFonts w:ascii="Times New Roman" w:hAnsi="Times New Roman" w:cs="Times New Roman"/>
          <w:sz w:val="24"/>
          <w:szCs w:val="24"/>
        </w:rPr>
      </w:pPr>
      <w:r w:rsidRPr="009253A0">
        <w:rPr>
          <w:rFonts w:ascii="Times New Roman" w:hAnsi="Times New Roman" w:cs="Times New Roman"/>
          <w:sz w:val="24"/>
          <w:szCs w:val="24"/>
        </w:rPr>
        <w:t xml:space="preserve">Informatikos ir ryšių departamentas prie Lietuvos Respublikos vidaus reikalų ministerijos (toliau – Informatikos ir ryšių departamentas) </w:t>
      </w:r>
      <w:r w:rsidR="00BC49F0" w:rsidRPr="009253A0">
        <w:rPr>
          <w:rFonts w:ascii="Times New Roman" w:hAnsi="Times New Roman" w:cs="Times New Roman"/>
          <w:sz w:val="24"/>
          <w:szCs w:val="24"/>
        </w:rPr>
        <w:t xml:space="preserve">tvarko </w:t>
      </w:r>
      <w:r w:rsidRPr="009253A0">
        <w:rPr>
          <w:rFonts w:ascii="Times New Roman" w:hAnsi="Times New Roman" w:cs="Times New Roman"/>
          <w:sz w:val="24"/>
          <w:szCs w:val="24"/>
        </w:rPr>
        <w:t xml:space="preserve">Lietuvos oficialiąją statistiką </w:t>
      </w:r>
      <w:r w:rsidR="00BC49F0" w:rsidRPr="009253A0">
        <w:rPr>
          <w:rFonts w:ascii="Times New Roman" w:hAnsi="Times New Roman" w:cs="Times New Roman"/>
          <w:sz w:val="24"/>
          <w:szCs w:val="24"/>
        </w:rPr>
        <w:t>ir</w:t>
      </w:r>
      <w:r w:rsidRPr="009253A0">
        <w:rPr>
          <w:rFonts w:ascii="Times New Roman" w:hAnsi="Times New Roman" w:cs="Times New Roman"/>
          <w:sz w:val="24"/>
          <w:szCs w:val="24"/>
        </w:rPr>
        <w:t xml:space="preserve"> NVŽR duomenų pagrindu rengia oficialiąją nusikalstamumo statistiką. NVŽR kaupiami duomenys apie Lietuvos Respublikoje padarytas nusikalstamas veikas (nusikaltimus ir baudžiamuosius nusižengimus), numatytas Lietuvos Respublikos baudžiamajame kodekse, dėl kurių Lietuvos Respublikos ikiteisminio tyrimo įstaigos ar prokuratūros atlieka ikiteisminius tyrimus. NVŽR taip pat kaupiami duomenys apie asmenis, įtariamus (kaltinamus) nusikalstamų veikų padarymu ir asmenis, nukentėjusius nuo nusikalstamų veikų. NVŽR duomenys tvarkomi siekiant vykdyti nusikalstamų veikų, įtariamų (kaltinamų) ir nukentėjusių asmenų apskaitą, rengti statistines ataskaitas apie nusikalstamas veikas, įtariamus (kaltinamus) ir nukentėjusius asmenis. Taip pat duomenys apie nusikalstamas veikas atvaizduojami, panaudojant geografinę informacinę sistemą (GIS), Lietuvos Respublikos žemėlapyje pagal jų padarymo vietą. Minėti duomenys svarbūs teisėsaugos institucijoms organizuojant bei vykdant nusikalstamų veikų tyrimą ir prevenciją – atliekant sukauptų duomenų analizę ir kuriant priemones, kurių pagalba būtų pašalintos esminės nusikalstamumo priežastys ir sąlygos. Tai efektyvi prevencinė priemonė, įdiegta daugelyje ne tik Europos šalių ar miestų, bet ir Jungtinėse Amerikos Valstijose. Informacija apie nusikalstamumą </w:t>
      </w:r>
      <w:r w:rsidR="00DF386B" w:rsidRPr="009253A0">
        <w:rPr>
          <w:rFonts w:ascii="Times New Roman" w:hAnsi="Times New Roman" w:cs="Times New Roman"/>
          <w:sz w:val="24"/>
          <w:szCs w:val="24"/>
        </w:rPr>
        <w:t>Informatikos ir ryšių departament</w:t>
      </w:r>
      <w:r w:rsidR="00DF386B">
        <w:rPr>
          <w:rFonts w:ascii="Times New Roman" w:hAnsi="Times New Roman" w:cs="Times New Roman"/>
          <w:sz w:val="24"/>
          <w:szCs w:val="24"/>
        </w:rPr>
        <w:t>o</w:t>
      </w:r>
      <w:r w:rsidRPr="009253A0">
        <w:rPr>
          <w:rFonts w:ascii="Times New Roman" w:hAnsi="Times New Roman" w:cs="Times New Roman"/>
          <w:sz w:val="24"/>
          <w:szCs w:val="24"/>
        </w:rPr>
        <w:t xml:space="preserve"> interneto svetainėje www.ird.lt pateikiama dvejopai, atsižvelgus į skirtingus naudotojų poreikius. Ikiteisminio tyrimo įstaigų pareigūnams (registruotiems registro naudotojams) prieinama detali informacija apie nusikalstamas veikas bei nusikalstamumo statistika. Visiems interneto naudotojams  prieinama: </w:t>
      </w:r>
    </w:p>
    <w:p w14:paraId="7243B173" w14:textId="77777777" w:rsidR="00AA1CE3" w:rsidRPr="009253A0" w:rsidRDefault="00AA1CE3" w:rsidP="0099463F">
      <w:pPr>
        <w:pStyle w:val="ListParagraph"/>
        <w:numPr>
          <w:ilvl w:val="0"/>
          <w:numId w:val="9"/>
        </w:numPr>
        <w:spacing w:after="0" w:line="276" w:lineRule="auto"/>
        <w:ind w:left="0" w:firstLine="680"/>
        <w:rPr>
          <w:rFonts w:ascii="Times New Roman" w:hAnsi="Times New Roman" w:cs="Times New Roman"/>
          <w:sz w:val="24"/>
          <w:szCs w:val="24"/>
        </w:rPr>
      </w:pPr>
      <w:r w:rsidRPr="009253A0">
        <w:rPr>
          <w:rFonts w:ascii="Times New Roman" w:hAnsi="Times New Roman" w:cs="Times New Roman"/>
          <w:sz w:val="24"/>
          <w:szCs w:val="24"/>
        </w:rPr>
        <w:t>bendra statistinė informacija – registro duomenų pagrindu parengtos oficialiosios suvestinės statistinės ataskaitos apie užregistruotas nusikalstamas veikas, įtariamus, kaltinamus bei nukentėjusius asmenis,</w:t>
      </w:r>
    </w:p>
    <w:p w14:paraId="29FB77D3" w14:textId="77777777" w:rsidR="00AA1CE3" w:rsidRPr="009253A0" w:rsidRDefault="00AA1CE3" w:rsidP="0099463F">
      <w:pPr>
        <w:pStyle w:val="ListParagraph"/>
        <w:numPr>
          <w:ilvl w:val="0"/>
          <w:numId w:val="9"/>
        </w:numPr>
        <w:spacing w:after="0" w:line="276" w:lineRule="auto"/>
        <w:ind w:left="0" w:firstLine="680"/>
        <w:rPr>
          <w:rFonts w:ascii="Times New Roman" w:hAnsi="Times New Roman" w:cs="Times New Roman"/>
          <w:sz w:val="24"/>
          <w:szCs w:val="24"/>
        </w:rPr>
      </w:pPr>
      <w:r w:rsidRPr="009253A0">
        <w:rPr>
          <w:rFonts w:ascii="Times New Roman" w:hAnsi="Times New Roman" w:cs="Times New Roman"/>
          <w:sz w:val="24"/>
          <w:szCs w:val="24"/>
        </w:rPr>
        <w:t>interaktyvi informacija Lietuvos Respublikos žemėlapyje apie užregistruotas nusikalstamas veikas pagal teritorinį administracinį susiskirstymą ir pagal nusikalstamos veikos padarymo vietą kiekvienos savivaldybės teritorijoje.</w:t>
      </w:r>
    </w:p>
    <w:p w14:paraId="75C26FB9" w14:textId="5ED9709F" w:rsidR="00AA1CE3" w:rsidRPr="009253A0" w:rsidRDefault="00AA1CE3" w:rsidP="0099463F">
      <w:pPr>
        <w:spacing w:after="0" w:line="276" w:lineRule="auto"/>
        <w:ind w:firstLine="680"/>
        <w:rPr>
          <w:rFonts w:ascii="Times New Roman" w:hAnsi="Times New Roman" w:cs="Times New Roman"/>
          <w:sz w:val="24"/>
          <w:szCs w:val="24"/>
        </w:rPr>
      </w:pPr>
      <w:r w:rsidRPr="009253A0">
        <w:rPr>
          <w:rFonts w:ascii="Times New Roman" w:hAnsi="Times New Roman" w:cs="Times New Roman"/>
          <w:sz w:val="24"/>
          <w:szCs w:val="24"/>
        </w:rPr>
        <w:t>NVŽR valdytoja ir registre tvarkomų asmens duomenų valdytoja yra Lietuvos Respublikos vidaus reikalų ministerija.</w:t>
      </w:r>
    </w:p>
    <w:p w14:paraId="3F4515DA" w14:textId="794E7176" w:rsidR="00AA1CE3" w:rsidRPr="009253A0" w:rsidRDefault="00AA1CE3" w:rsidP="0099463F">
      <w:pPr>
        <w:spacing w:after="0" w:line="276" w:lineRule="auto"/>
        <w:ind w:firstLine="680"/>
        <w:rPr>
          <w:rFonts w:ascii="Times New Roman" w:hAnsi="Times New Roman" w:cs="Times New Roman"/>
          <w:sz w:val="24"/>
          <w:szCs w:val="24"/>
        </w:rPr>
      </w:pPr>
      <w:r w:rsidRPr="009253A0">
        <w:rPr>
          <w:rFonts w:ascii="Times New Roman" w:hAnsi="Times New Roman" w:cs="Times New Roman"/>
          <w:sz w:val="24"/>
          <w:szCs w:val="24"/>
        </w:rPr>
        <w:t>NVŽR tvarkytojai ir registre tvarkomų asmens duomenų tvarkytojai yra:</w:t>
      </w:r>
    </w:p>
    <w:p w14:paraId="3ED69B89" w14:textId="00637843" w:rsidR="00AA1CE3" w:rsidRPr="009253A0" w:rsidRDefault="00AA1CE3" w:rsidP="0099463F">
      <w:pPr>
        <w:pStyle w:val="ListParagraph"/>
        <w:numPr>
          <w:ilvl w:val="0"/>
          <w:numId w:val="10"/>
        </w:numPr>
        <w:spacing w:after="0" w:line="276" w:lineRule="auto"/>
        <w:ind w:left="0" w:firstLine="680"/>
        <w:rPr>
          <w:rFonts w:ascii="Times New Roman" w:hAnsi="Times New Roman" w:cs="Times New Roman"/>
          <w:sz w:val="24"/>
          <w:szCs w:val="24"/>
        </w:rPr>
      </w:pPr>
      <w:r w:rsidRPr="009253A0">
        <w:rPr>
          <w:rFonts w:ascii="Times New Roman" w:hAnsi="Times New Roman" w:cs="Times New Roman"/>
          <w:sz w:val="24"/>
          <w:szCs w:val="24"/>
        </w:rPr>
        <w:t>Informatikos ir ryšių departamentas;</w:t>
      </w:r>
    </w:p>
    <w:p w14:paraId="78E10430" w14:textId="71D2CB85" w:rsidR="000A1088" w:rsidRPr="009253A0" w:rsidRDefault="000A1088" w:rsidP="0099463F">
      <w:pPr>
        <w:pStyle w:val="ListParagraph"/>
        <w:numPr>
          <w:ilvl w:val="0"/>
          <w:numId w:val="10"/>
        </w:numPr>
        <w:spacing w:after="0" w:line="276" w:lineRule="auto"/>
        <w:ind w:left="0" w:firstLine="680"/>
        <w:rPr>
          <w:rFonts w:ascii="Times New Roman" w:hAnsi="Times New Roman" w:cs="Times New Roman"/>
          <w:sz w:val="24"/>
          <w:szCs w:val="24"/>
        </w:rPr>
      </w:pPr>
      <w:r w:rsidRPr="009253A0">
        <w:rPr>
          <w:rFonts w:ascii="Times New Roman" w:hAnsi="Times New Roman" w:cs="Times New Roman"/>
          <w:sz w:val="24"/>
          <w:szCs w:val="24"/>
        </w:rPr>
        <w:t>Policijos departamentas prie Lietuvos Respublikos vidaus reikalų ministerijos (toliau – Policijos departamentas), apskričių vyriausieji policijos komisariatai ir Lietuvos kriminalinės policijos biuras (toliau – policijos įstaigos);</w:t>
      </w:r>
    </w:p>
    <w:p w14:paraId="6B6AAA22" w14:textId="77777777" w:rsidR="000A1088" w:rsidRPr="009253A0" w:rsidRDefault="000A1088" w:rsidP="0099463F">
      <w:pPr>
        <w:pStyle w:val="ListParagraph"/>
        <w:numPr>
          <w:ilvl w:val="0"/>
          <w:numId w:val="10"/>
        </w:numPr>
        <w:spacing w:after="0" w:line="276" w:lineRule="auto"/>
        <w:ind w:left="0" w:firstLine="680"/>
        <w:rPr>
          <w:rFonts w:ascii="Times New Roman" w:hAnsi="Times New Roman" w:cs="Times New Roman"/>
          <w:sz w:val="24"/>
          <w:szCs w:val="24"/>
        </w:rPr>
      </w:pPr>
      <w:r w:rsidRPr="009253A0">
        <w:rPr>
          <w:rFonts w:ascii="Times New Roman" w:hAnsi="Times New Roman" w:cs="Times New Roman"/>
          <w:sz w:val="24"/>
          <w:szCs w:val="24"/>
        </w:rPr>
        <w:t>Finansinių nusikaltimų tyrimo tarnyba prie Lietuvos Respublikos vidaus reikalų ministerijos;</w:t>
      </w:r>
    </w:p>
    <w:p w14:paraId="760DCE90" w14:textId="77777777" w:rsidR="000A1088" w:rsidRPr="009253A0" w:rsidRDefault="000A1088" w:rsidP="0099463F">
      <w:pPr>
        <w:pStyle w:val="ListParagraph"/>
        <w:numPr>
          <w:ilvl w:val="0"/>
          <w:numId w:val="10"/>
        </w:numPr>
        <w:spacing w:after="0" w:line="276" w:lineRule="auto"/>
        <w:ind w:left="0" w:firstLine="680"/>
        <w:rPr>
          <w:rFonts w:ascii="Times New Roman" w:hAnsi="Times New Roman" w:cs="Times New Roman"/>
          <w:sz w:val="24"/>
          <w:szCs w:val="24"/>
        </w:rPr>
      </w:pPr>
      <w:r w:rsidRPr="009253A0">
        <w:rPr>
          <w:rFonts w:ascii="Times New Roman" w:hAnsi="Times New Roman" w:cs="Times New Roman"/>
          <w:sz w:val="24"/>
          <w:szCs w:val="24"/>
        </w:rPr>
        <w:t>Priešgaisrinės apsaugos ir gelbėjimo departamentas prie Vidaus reikalų ministerijos;</w:t>
      </w:r>
    </w:p>
    <w:p w14:paraId="0ABA6007" w14:textId="77777777" w:rsidR="000A1088" w:rsidRPr="009253A0" w:rsidRDefault="000A1088" w:rsidP="0099463F">
      <w:pPr>
        <w:pStyle w:val="ListParagraph"/>
        <w:numPr>
          <w:ilvl w:val="0"/>
          <w:numId w:val="10"/>
        </w:numPr>
        <w:spacing w:after="0" w:line="276" w:lineRule="auto"/>
        <w:ind w:left="0" w:firstLine="680"/>
        <w:rPr>
          <w:rFonts w:ascii="Times New Roman" w:hAnsi="Times New Roman" w:cs="Times New Roman"/>
          <w:sz w:val="24"/>
          <w:szCs w:val="24"/>
        </w:rPr>
      </w:pPr>
      <w:r w:rsidRPr="009253A0">
        <w:rPr>
          <w:rFonts w:ascii="Times New Roman" w:hAnsi="Times New Roman" w:cs="Times New Roman"/>
          <w:sz w:val="24"/>
          <w:szCs w:val="24"/>
        </w:rPr>
        <w:lastRenderedPageBreak/>
        <w:t>Valstybės sienos apsaugos tarnyba prie Lietuvos Respublikos vidaus reikalų ministerijos;</w:t>
      </w:r>
    </w:p>
    <w:p w14:paraId="2B02ADCF" w14:textId="77777777" w:rsidR="000A1088" w:rsidRPr="009253A0" w:rsidRDefault="000A1088" w:rsidP="0099463F">
      <w:pPr>
        <w:pStyle w:val="ListParagraph"/>
        <w:numPr>
          <w:ilvl w:val="0"/>
          <w:numId w:val="10"/>
        </w:numPr>
        <w:spacing w:after="0" w:line="276" w:lineRule="auto"/>
        <w:ind w:left="0" w:firstLine="680"/>
        <w:rPr>
          <w:rFonts w:ascii="Times New Roman" w:hAnsi="Times New Roman" w:cs="Times New Roman"/>
          <w:sz w:val="24"/>
          <w:szCs w:val="24"/>
        </w:rPr>
      </w:pPr>
      <w:r w:rsidRPr="009253A0">
        <w:rPr>
          <w:rFonts w:ascii="Times New Roman" w:hAnsi="Times New Roman" w:cs="Times New Roman"/>
          <w:sz w:val="24"/>
          <w:szCs w:val="24"/>
        </w:rPr>
        <w:t>Lietuvos Respublikos specialiųjų tyrimų tarnyba;</w:t>
      </w:r>
    </w:p>
    <w:p w14:paraId="20D299B2" w14:textId="77777777" w:rsidR="000A1088" w:rsidRPr="009253A0" w:rsidRDefault="000A1088" w:rsidP="0099463F">
      <w:pPr>
        <w:pStyle w:val="ListParagraph"/>
        <w:numPr>
          <w:ilvl w:val="0"/>
          <w:numId w:val="10"/>
        </w:numPr>
        <w:spacing w:after="0" w:line="276" w:lineRule="auto"/>
        <w:ind w:left="0" w:firstLine="680"/>
        <w:rPr>
          <w:rFonts w:ascii="Times New Roman" w:hAnsi="Times New Roman" w:cs="Times New Roman"/>
          <w:sz w:val="24"/>
          <w:szCs w:val="24"/>
        </w:rPr>
      </w:pPr>
      <w:r w:rsidRPr="009253A0">
        <w:rPr>
          <w:rFonts w:ascii="Times New Roman" w:hAnsi="Times New Roman" w:cs="Times New Roman"/>
          <w:sz w:val="24"/>
          <w:szCs w:val="24"/>
        </w:rPr>
        <w:t>Lietuvos Respublikos generalinė prokuratūra, apygardų prokuratūros ir Europos deleguotųjų prokurorų biuras;</w:t>
      </w:r>
    </w:p>
    <w:p w14:paraId="4A5EFDAE" w14:textId="77777777" w:rsidR="000A1088" w:rsidRPr="009253A0" w:rsidRDefault="000A1088" w:rsidP="0099463F">
      <w:pPr>
        <w:pStyle w:val="ListParagraph"/>
        <w:numPr>
          <w:ilvl w:val="0"/>
          <w:numId w:val="10"/>
        </w:numPr>
        <w:spacing w:after="0" w:line="276" w:lineRule="auto"/>
        <w:ind w:left="0" w:firstLine="680"/>
        <w:rPr>
          <w:rFonts w:ascii="Times New Roman" w:hAnsi="Times New Roman" w:cs="Times New Roman"/>
          <w:sz w:val="24"/>
          <w:szCs w:val="24"/>
        </w:rPr>
      </w:pPr>
      <w:r w:rsidRPr="009253A0">
        <w:rPr>
          <w:rFonts w:ascii="Times New Roman" w:hAnsi="Times New Roman" w:cs="Times New Roman"/>
          <w:sz w:val="24"/>
          <w:szCs w:val="24"/>
        </w:rPr>
        <w:t>Lietuvos kariuomenės Karo policija;</w:t>
      </w:r>
    </w:p>
    <w:p w14:paraId="3936E902" w14:textId="77777777" w:rsidR="000A1088" w:rsidRPr="009253A0" w:rsidRDefault="000A1088" w:rsidP="0099463F">
      <w:pPr>
        <w:pStyle w:val="ListParagraph"/>
        <w:numPr>
          <w:ilvl w:val="0"/>
          <w:numId w:val="10"/>
        </w:numPr>
        <w:spacing w:after="0" w:line="276" w:lineRule="auto"/>
        <w:ind w:left="0" w:firstLine="680"/>
        <w:rPr>
          <w:rFonts w:ascii="Times New Roman" w:hAnsi="Times New Roman" w:cs="Times New Roman"/>
          <w:sz w:val="24"/>
          <w:szCs w:val="24"/>
        </w:rPr>
      </w:pPr>
      <w:r w:rsidRPr="009253A0">
        <w:rPr>
          <w:rFonts w:ascii="Times New Roman" w:hAnsi="Times New Roman" w:cs="Times New Roman"/>
          <w:sz w:val="24"/>
          <w:szCs w:val="24"/>
        </w:rPr>
        <w:t>Muitinės kriminalinė tarnyba;</w:t>
      </w:r>
    </w:p>
    <w:p w14:paraId="0A95C1AE" w14:textId="2EFE0C89" w:rsidR="000A1088" w:rsidRPr="009253A0" w:rsidRDefault="000A1088" w:rsidP="0099463F">
      <w:pPr>
        <w:pStyle w:val="ListParagraph"/>
        <w:numPr>
          <w:ilvl w:val="0"/>
          <w:numId w:val="10"/>
        </w:numPr>
        <w:spacing w:after="0" w:line="276" w:lineRule="auto"/>
        <w:ind w:left="0" w:firstLine="680"/>
        <w:rPr>
          <w:rFonts w:ascii="Times New Roman" w:hAnsi="Times New Roman" w:cs="Times New Roman"/>
          <w:sz w:val="24"/>
          <w:szCs w:val="24"/>
        </w:rPr>
      </w:pPr>
      <w:r w:rsidRPr="009253A0">
        <w:rPr>
          <w:rFonts w:ascii="Times New Roman" w:hAnsi="Times New Roman" w:cs="Times New Roman"/>
          <w:sz w:val="24"/>
          <w:szCs w:val="24"/>
        </w:rPr>
        <w:t>Lietuvos kalėjimų tarnyba.</w:t>
      </w:r>
    </w:p>
    <w:p w14:paraId="0177F956" w14:textId="071C0D2E" w:rsidR="00AA1CE3" w:rsidRPr="009253A0" w:rsidRDefault="00AA1CE3" w:rsidP="0099463F">
      <w:pPr>
        <w:pStyle w:val="ListParagraph"/>
        <w:spacing w:after="0" w:line="276" w:lineRule="auto"/>
        <w:ind w:left="0" w:firstLine="680"/>
        <w:rPr>
          <w:rFonts w:ascii="Times New Roman" w:hAnsi="Times New Roman" w:cs="Times New Roman"/>
          <w:sz w:val="24"/>
          <w:szCs w:val="24"/>
        </w:rPr>
      </w:pPr>
      <w:r w:rsidRPr="009253A0">
        <w:rPr>
          <w:rFonts w:ascii="Times New Roman" w:hAnsi="Times New Roman" w:cs="Times New Roman"/>
          <w:sz w:val="24"/>
          <w:szCs w:val="24"/>
        </w:rPr>
        <w:t>NVŽR duomenų teikimo formos ir apimtys yra šios:</w:t>
      </w:r>
    </w:p>
    <w:p w14:paraId="72A51229" w14:textId="5A325EAC" w:rsidR="00AA1CE3" w:rsidRPr="009253A0" w:rsidRDefault="00197AEB" w:rsidP="0099463F">
      <w:pPr>
        <w:spacing w:after="0" w:line="276" w:lineRule="auto"/>
        <w:ind w:firstLine="680"/>
        <w:rPr>
          <w:rFonts w:ascii="Times New Roman" w:hAnsi="Times New Roman" w:cs="Times New Roman"/>
          <w:sz w:val="24"/>
          <w:szCs w:val="24"/>
        </w:rPr>
      </w:pPr>
      <w:r w:rsidRPr="009253A0">
        <w:rPr>
          <w:rFonts w:ascii="Times New Roman" w:hAnsi="Times New Roman" w:cs="Times New Roman"/>
          <w:sz w:val="24"/>
          <w:szCs w:val="24"/>
        </w:rPr>
        <w:t xml:space="preserve">1) </w:t>
      </w:r>
      <w:r w:rsidR="00DF386B" w:rsidRPr="009253A0">
        <w:rPr>
          <w:rFonts w:ascii="Times New Roman" w:hAnsi="Times New Roman" w:cs="Times New Roman"/>
          <w:sz w:val="24"/>
          <w:szCs w:val="24"/>
        </w:rPr>
        <w:t>Informatikos ir ryšių departamentas</w:t>
      </w:r>
      <w:r w:rsidR="00AA1CE3" w:rsidRPr="009253A0">
        <w:rPr>
          <w:rFonts w:ascii="Times New Roman" w:hAnsi="Times New Roman" w:cs="Times New Roman"/>
          <w:sz w:val="24"/>
          <w:szCs w:val="24"/>
        </w:rPr>
        <w:t>:</w:t>
      </w:r>
    </w:p>
    <w:p w14:paraId="41B69865" w14:textId="06435500" w:rsidR="00AA1CE3" w:rsidRPr="009253A0" w:rsidRDefault="00197AEB" w:rsidP="0099463F">
      <w:pPr>
        <w:spacing w:after="0" w:line="276" w:lineRule="auto"/>
        <w:ind w:firstLine="680"/>
        <w:rPr>
          <w:rFonts w:ascii="Times New Roman" w:hAnsi="Times New Roman" w:cs="Times New Roman"/>
          <w:sz w:val="24"/>
          <w:szCs w:val="24"/>
        </w:rPr>
      </w:pPr>
      <w:r w:rsidRPr="009253A0">
        <w:rPr>
          <w:rFonts w:ascii="Times New Roman" w:hAnsi="Times New Roman" w:cs="Times New Roman"/>
          <w:sz w:val="24"/>
          <w:szCs w:val="24"/>
        </w:rPr>
        <w:t xml:space="preserve">- </w:t>
      </w:r>
      <w:r w:rsidR="00AA1CE3" w:rsidRPr="009253A0">
        <w:rPr>
          <w:rFonts w:ascii="Times New Roman" w:hAnsi="Times New Roman" w:cs="Times New Roman"/>
          <w:sz w:val="24"/>
          <w:szCs w:val="24"/>
        </w:rPr>
        <w:t xml:space="preserve">perduoda registro išrašus, registro duomenų bazės išrašus, apimančius visus registro duomenų bazėje saugomus registro duomenis arba jų dalį, registro duomenų </w:t>
      </w:r>
      <w:proofErr w:type="spellStart"/>
      <w:r w:rsidR="00AA1CE3" w:rsidRPr="009253A0">
        <w:rPr>
          <w:rFonts w:ascii="Times New Roman" w:hAnsi="Times New Roman" w:cs="Times New Roman"/>
          <w:sz w:val="24"/>
          <w:szCs w:val="24"/>
        </w:rPr>
        <w:t>pasikeitimus</w:t>
      </w:r>
      <w:proofErr w:type="spellEnd"/>
      <w:r w:rsidR="00AA1CE3" w:rsidRPr="009253A0">
        <w:rPr>
          <w:rFonts w:ascii="Times New Roman" w:hAnsi="Times New Roman" w:cs="Times New Roman"/>
          <w:sz w:val="24"/>
          <w:szCs w:val="24"/>
        </w:rPr>
        <w:t>;</w:t>
      </w:r>
    </w:p>
    <w:p w14:paraId="1501367B" w14:textId="0F626845" w:rsidR="00AA1CE3" w:rsidRPr="009253A0" w:rsidRDefault="00197AEB" w:rsidP="0099463F">
      <w:pPr>
        <w:spacing w:after="0" w:line="276" w:lineRule="auto"/>
        <w:ind w:firstLine="680"/>
        <w:rPr>
          <w:rFonts w:ascii="Times New Roman" w:hAnsi="Times New Roman" w:cs="Times New Roman"/>
          <w:sz w:val="24"/>
          <w:szCs w:val="24"/>
        </w:rPr>
      </w:pPr>
      <w:r w:rsidRPr="009253A0">
        <w:rPr>
          <w:rFonts w:ascii="Times New Roman" w:hAnsi="Times New Roman" w:cs="Times New Roman"/>
          <w:sz w:val="24"/>
          <w:szCs w:val="24"/>
        </w:rPr>
        <w:t>-</w:t>
      </w:r>
      <w:r w:rsidR="00BC49F0" w:rsidRPr="009253A0">
        <w:rPr>
          <w:rFonts w:ascii="Times New Roman" w:hAnsi="Times New Roman" w:cs="Times New Roman"/>
          <w:sz w:val="24"/>
          <w:szCs w:val="24"/>
        </w:rPr>
        <w:t xml:space="preserve"> </w:t>
      </w:r>
      <w:r w:rsidR="00AA1CE3" w:rsidRPr="009253A0">
        <w:rPr>
          <w:rFonts w:ascii="Times New Roman" w:hAnsi="Times New Roman" w:cs="Times New Roman"/>
          <w:sz w:val="24"/>
          <w:szCs w:val="24"/>
        </w:rPr>
        <w:t>teikia registro duomenų pagrindu parengtus išrašus;</w:t>
      </w:r>
    </w:p>
    <w:p w14:paraId="6A93D3B7" w14:textId="4D46D803" w:rsidR="00AA1CE3" w:rsidRPr="009253A0" w:rsidRDefault="00197AEB" w:rsidP="0099463F">
      <w:pPr>
        <w:spacing w:after="0" w:line="276" w:lineRule="auto"/>
        <w:ind w:firstLine="680"/>
        <w:rPr>
          <w:rFonts w:ascii="Times New Roman" w:hAnsi="Times New Roman" w:cs="Times New Roman"/>
          <w:sz w:val="24"/>
          <w:szCs w:val="24"/>
        </w:rPr>
      </w:pPr>
      <w:r w:rsidRPr="009253A0">
        <w:rPr>
          <w:rFonts w:ascii="Times New Roman" w:hAnsi="Times New Roman" w:cs="Times New Roman"/>
          <w:sz w:val="24"/>
          <w:szCs w:val="24"/>
        </w:rPr>
        <w:t>-</w:t>
      </w:r>
      <w:r w:rsidR="00BC49F0" w:rsidRPr="009253A0">
        <w:rPr>
          <w:rFonts w:ascii="Times New Roman" w:hAnsi="Times New Roman" w:cs="Times New Roman"/>
          <w:sz w:val="24"/>
          <w:szCs w:val="24"/>
        </w:rPr>
        <w:t xml:space="preserve"> </w:t>
      </w:r>
      <w:r w:rsidR="00AA1CE3" w:rsidRPr="009253A0">
        <w:rPr>
          <w:rFonts w:ascii="Times New Roman" w:hAnsi="Times New Roman" w:cs="Times New Roman"/>
          <w:sz w:val="24"/>
          <w:szCs w:val="24"/>
        </w:rPr>
        <w:t>teikia registro duomenų pagrindu parengtą apibendrintą, susistemintą ir kitaip apdorotą informaciją;</w:t>
      </w:r>
    </w:p>
    <w:p w14:paraId="442DF4D0" w14:textId="31D9C6BA" w:rsidR="00AA1CE3" w:rsidRPr="009253A0" w:rsidRDefault="00197AEB" w:rsidP="0099463F">
      <w:pPr>
        <w:spacing w:after="0" w:line="276" w:lineRule="auto"/>
        <w:ind w:firstLine="680"/>
        <w:rPr>
          <w:rFonts w:ascii="Times New Roman" w:hAnsi="Times New Roman" w:cs="Times New Roman"/>
          <w:sz w:val="24"/>
          <w:szCs w:val="24"/>
        </w:rPr>
      </w:pPr>
      <w:r w:rsidRPr="009253A0">
        <w:rPr>
          <w:rFonts w:ascii="Times New Roman" w:hAnsi="Times New Roman" w:cs="Times New Roman"/>
          <w:sz w:val="24"/>
          <w:szCs w:val="24"/>
        </w:rPr>
        <w:t>-</w:t>
      </w:r>
      <w:r w:rsidR="00BC49F0" w:rsidRPr="009253A0">
        <w:rPr>
          <w:rFonts w:ascii="Times New Roman" w:hAnsi="Times New Roman" w:cs="Times New Roman"/>
          <w:sz w:val="24"/>
          <w:szCs w:val="24"/>
        </w:rPr>
        <w:t xml:space="preserve"> </w:t>
      </w:r>
      <w:r w:rsidR="00AA1CE3" w:rsidRPr="009253A0">
        <w:rPr>
          <w:rFonts w:ascii="Times New Roman" w:hAnsi="Times New Roman" w:cs="Times New Roman"/>
          <w:sz w:val="24"/>
          <w:szCs w:val="24"/>
        </w:rPr>
        <w:t>teikia registro duomenų pagrindu parengtas registro duomenų gavėjo pateiktos formos ataskaitas;</w:t>
      </w:r>
    </w:p>
    <w:p w14:paraId="3215A788" w14:textId="0AA9AD08" w:rsidR="00AA1CE3" w:rsidRPr="009253A0" w:rsidRDefault="00197AEB" w:rsidP="0099463F">
      <w:pPr>
        <w:spacing w:after="0" w:line="276" w:lineRule="auto"/>
        <w:ind w:firstLine="680"/>
        <w:rPr>
          <w:rFonts w:ascii="Times New Roman" w:hAnsi="Times New Roman" w:cs="Times New Roman"/>
          <w:sz w:val="24"/>
          <w:szCs w:val="24"/>
        </w:rPr>
      </w:pPr>
      <w:r w:rsidRPr="009253A0">
        <w:rPr>
          <w:rFonts w:ascii="Times New Roman" w:hAnsi="Times New Roman" w:cs="Times New Roman"/>
          <w:sz w:val="24"/>
          <w:szCs w:val="24"/>
        </w:rPr>
        <w:t>-</w:t>
      </w:r>
      <w:r w:rsidR="00BC49F0" w:rsidRPr="009253A0">
        <w:rPr>
          <w:rFonts w:ascii="Times New Roman" w:hAnsi="Times New Roman" w:cs="Times New Roman"/>
          <w:sz w:val="24"/>
          <w:szCs w:val="24"/>
        </w:rPr>
        <w:t xml:space="preserve"> </w:t>
      </w:r>
      <w:r w:rsidR="00AA1CE3" w:rsidRPr="009253A0">
        <w:rPr>
          <w:rFonts w:ascii="Times New Roman" w:hAnsi="Times New Roman" w:cs="Times New Roman"/>
          <w:sz w:val="24"/>
          <w:szCs w:val="24"/>
        </w:rPr>
        <w:t>teikia nusikalstamų veikų erdvinių duomenų rinkinius.</w:t>
      </w:r>
    </w:p>
    <w:p w14:paraId="03C8C954" w14:textId="24AE0742" w:rsidR="00AA1CE3" w:rsidRPr="009253A0" w:rsidRDefault="00197AEB" w:rsidP="0099463F">
      <w:pPr>
        <w:spacing w:after="0" w:line="276" w:lineRule="auto"/>
        <w:ind w:firstLine="680"/>
        <w:rPr>
          <w:rFonts w:ascii="Times New Roman" w:hAnsi="Times New Roman" w:cs="Times New Roman"/>
          <w:sz w:val="24"/>
          <w:szCs w:val="24"/>
        </w:rPr>
      </w:pPr>
      <w:r w:rsidRPr="009253A0">
        <w:rPr>
          <w:rFonts w:ascii="Times New Roman" w:hAnsi="Times New Roman" w:cs="Times New Roman"/>
          <w:sz w:val="24"/>
          <w:szCs w:val="24"/>
        </w:rPr>
        <w:t xml:space="preserve">2) </w:t>
      </w:r>
      <w:r w:rsidR="00AA1CE3" w:rsidRPr="009253A0">
        <w:rPr>
          <w:rFonts w:ascii="Times New Roman" w:hAnsi="Times New Roman" w:cs="Times New Roman"/>
          <w:sz w:val="24"/>
          <w:szCs w:val="24"/>
        </w:rPr>
        <w:t>Kiti NVŽR tvarkytojai pagal savo kompetenciją teikia tik jų į registro duomenų bazę įrašytų registro duomenų pagrindu parengtus išrašus.</w:t>
      </w:r>
    </w:p>
    <w:p w14:paraId="48E0427A" w14:textId="64CEB609" w:rsidR="00AA1CE3" w:rsidRPr="009253A0" w:rsidRDefault="00AA1CE3" w:rsidP="0099463F">
      <w:pPr>
        <w:spacing w:after="0" w:line="276" w:lineRule="auto"/>
        <w:ind w:firstLine="680"/>
        <w:rPr>
          <w:rFonts w:ascii="Times New Roman" w:hAnsi="Times New Roman" w:cs="Times New Roman"/>
          <w:sz w:val="24"/>
          <w:szCs w:val="24"/>
        </w:rPr>
      </w:pPr>
      <w:r w:rsidRPr="009253A0">
        <w:rPr>
          <w:rFonts w:ascii="Times New Roman" w:hAnsi="Times New Roman" w:cs="Times New Roman"/>
          <w:sz w:val="24"/>
          <w:szCs w:val="24"/>
        </w:rPr>
        <w:t>Išrašai, apibendrinta, susisteminta ar kitaip apdorota informacija gali būti:</w:t>
      </w:r>
    </w:p>
    <w:p w14:paraId="5E632D8B" w14:textId="2A5FCF1E" w:rsidR="00AA1CE3" w:rsidRPr="009253A0" w:rsidRDefault="00197AEB" w:rsidP="0099463F">
      <w:pPr>
        <w:spacing w:after="0" w:line="276" w:lineRule="auto"/>
        <w:ind w:firstLine="680"/>
        <w:rPr>
          <w:rFonts w:ascii="Times New Roman" w:hAnsi="Times New Roman" w:cs="Times New Roman"/>
          <w:sz w:val="24"/>
          <w:szCs w:val="24"/>
        </w:rPr>
      </w:pPr>
      <w:r w:rsidRPr="009253A0">
        <w:rPr>
          <w:rFonts w:ascii="Times New Roman" w:hAnsi="Times New Roman" w:cs="Times New Roman"/>
          <w:sz w:val="24"/>
          <w:szCs w:val="24"/>
        </w:rPr>
        <w:t>-</w:t>
      </w:r>
      <w:r w:rsidR="00BC49F0" w:rsidRPr="009253A0">
        <w:rPr>
          <w:rFonts w:ascii="Times New Roman" w:hAnsi="Times New Roman" w:cs="Times New Roman"/>
          <w:sz w:val="24"/>
          <w:szCs w:val="24"/>
        </w:rPr>
        <w:t xml:space="preserve"> </w:t>
      </w:r>
      <w:r w:rsidR="00AA1CE3" w:rsidRPr="009253A0">
        <w:rPr>
          <w:rFonts w:ascii="Times New Roman" w:hAnsi="Times New Roman" w:cs="Times New Roman"/>
          <w:sz w:val="24"/>
          <w:szCs w:val="24"/>
        </w:rPr>
        <w:t>pateikiami peržiūrai leidžiamosios kreipties būdu internetu;</w:t>
      </w:r>
    </w:p>
    <w:p w14:paraId="1DD70491" w14:textId="4B8F29BF" w:rsidR="00AA1CE3" w:rsidRPr="009253A0" w:rsidRDefault="00197AEB" w:rsidP="0099463F">
      <w:pPr>
        <w:spacing w:after="0" w:line="276" w:lineRule="auto"/>
        <w:ind w:firstLine="680"/>
        <w:rPr>
          <w:rFonts w:ascii="Times New Roman" w:hAnsi="Times New Roman" w:cs="Times New Roman"/>
          <w:sz w:val="24"/>
          <w:szCs w:val="24"/>
        </w:rPr>
      </w:pPr>
      <w:r w:rsidRPr="009253A0">
        <w:rPr>
          <w:rFonts w:ascii="Times New Roman" w:hAnsi="Times New Roman" w:cs="Times New Roman"/>
          <w:sz w:val="24"/>
          <w:szCs w:val="24"/>
        </w:rPr>
        <w:t>-</w:t>
      </w:r>
      <w:r w:rsidR="00BC49F0" w:rsidRPr="009253A0">
        <w:rPr>
          <w:rFonts w:ascii="Times New Roman" w:hAnsi="Times New Roman" w:cs="Times New Roman"/>
          <w:sz w:val="24"/>
          <w:szCs w:val="24"/>
        </w:rPr>
        <w:t xml:space="preserve"> </w:t>
      </w:r>
      <w:r w:rsidR="00AA1CE3" w:rsidRPr="009253A0">
        <w:rPr>
          <w:rFonts w:ascii="Times New Roman" w:hAnsi="Times New Roman" w:cs="Times New Roman"/>
          <w:sz w:val="24"/>
          <w:szCs w:val="24"/>
        </w:rPr>
        <w:t>perduodami automatiniu būdu elektroninių ryšių tinklais;</w:t>
      </w:r>
    </w:p>
    <w:p w14:paraId="5CD6E4B3" w14:textId="3899891E" w:rsidR="00AA1CE3" w:rsidRPr="009253A0" w:rsidRDefault="00197AEB" w:rsidP="0099463F">
      <w:pPr>
        <w:spacing w:after="0" w:line="276" w:lineRule="auto"/>
        <w:ind w:firstLine="680"/>
        <w:rPr>
          <w:rFonts w:ascii="Times New Roman" w:hAnsi="Times New Roman" w:cs="Times New Roman"/>
          <w:sz w:val="24"/>
          <w:szCs w:val="24"/>
        </w:rPr>
      </w:pPr>
      <w:r w:rsidRPr="009253A0">
        <w:rPr>
          <w:rFonts w:ascii="Times New Roman" w:hAnsi="Times New Roman" w:cs="Times New Roman"/>
          <w:sz w:val="24"/>
          <w:szCs w:val="24"/>
        </w:rPr>
        <w:t>-</w:t>
      </w:r>
      <w:r w:rsidR="00BC49F0" w:rsidRPr="009253A0">
        <w:rPr>
          <w:rFonts w:ascii="Times New Roman" w:hAnsi="Times New Roman" w:cs="Times New Roman"/>
          <w:sz w:val="24"/>
          <w:szCs w:val="24"/>
        </w:rPr>
        <w:t xml:space="preserve"> </w:t>
      </w:r>
      <w:r w:rsidR="00AA1CE3" w:rsidRPr="009253A0">
        <w:rPr>
          <w:rFonts w:ascii="Times New Roman" w:hAnsi="Times New Roman" w:cs="Times New Roman"/>
          <w:sz w:val="24"/>
          <w:szCs w:val="24"/>
        </w:rPr>
        <w:t>pateikiami raštu ir (arba) elektroninių ryšių priemonėmis;</w:t>
      </w:r>
    </w:p>
    <w:p w14:paraId="3B107F71" w14:textId="752E07DB" w:rsidR="00AA1CE3" w:rsidRPr="009253A0" w:rsidRDefault="00197AEB" w:rsidP="0099463F">
      <w:pPr>
        <w:spacing w:after="0" w:line="276" w:lineRule="auto"/>
        <w:ind w:firstLine="680"/>
        <w:rPr>
          <w:rFonts w:ascii="Times New Roman" w:hAnsi="Times New Roman" w:cs="Times New Roman"/>
          <w:sz w:val="24"/>
          <w:szCs w:val="24"/>
        </w:rPr>
      </w:pPr>
      <w:r w:rsidRPr="009253A0">
        <w:rPr>
          <w:rFonts w:ascii="Times New Roman" w:hAnsi="Times New Roman" w:cs="Times New Roman"/>
          <w:sz w:val="24"/>
          <w:szCs w:val="24"/>
        </w:rPr>
        <w:t>-</w:t>
      </w:r>
      <w:r w:rsidR="00BC49F0" w:rsidRPr="009253A0">
        <w:rPr>
          <w:rFonts w:ascii="Times New Roman" w:hAnsi="Times New Roman" w:cs="Times New Roman"/>
          <w:sz w:val="24"/>
          <w:szCs w:val="24"/>
        </w:rPr>
        <w:t xml:space="preserve"> </w:t>
      </w:r>
      <w:r w:rsidR="00AA1CE3" w:rsidRPr="009253A0">
        <w:rPr>
          <w:rFonts w:ascii="Times New Roman" w:hAnsi="Times New Roman" w:cs="Times New Roman"/>
          <w:sz w:val="24"/>
          <w:szCs w:val="24"/>
        </w:rPr>
        <w:t>kitais Lietuvos Respublikos įstatymuose, Europos Sąjungos teisės aktuose nustatytais būdais.</w:t>
      </w:r>
    </w:p>
    <w:p w14:paraId="02F5F8C8" w14:textId="1817699B" w:rsidR="00AA1CE3" w:rsidRPr="009253A0" w:rsidRDefault="00AA1CE3" w:rsidP="0099463F">
      <w:pPr>
        <w:spacing w:after="0" w:line="276" w:lineRule="auto"/>
        <w:ind w:firstLine="680"/>
        <w:rPr>
          <w:rFonts w:ascii="Times New Roman" w:hAnsi="Times New Roman" w:cs="Times New Roman"/>
          <w:sz w:val="24"/>
          <w:szCs w:val="24"/>
        </w:rPr>
      </w:pPr>
      <w:r w:rsidRPr="009253A0">
        <w:rPr>
          <w:rFonts w:ascii="Times New Roman" w:hAnsi="Times New Roman" w:cs="Times New Roman"/>
          <w:sz w:val="24"/>
          <w:szCs w:val="24"/>
        </w:rPr>
        <w:t>NVŽR duomenys teikiami ir perduodami pagal sutartis ir prašymus.</w:t>
      </w:r>
    </w:p>
    <w:p w14:paraId="3155C542" w14:textId="00CF236E" w:rsidR="00AA1CE3" w:rsidRPr="009253A0" w:rsidRDefault="00AA1CE3" w:rsidP="0099463F">
      <w:pPr>
        <w:spacing w:after="0" w:line="276" w:lineRule="auto"/>
        <w:ind w:firstLine="680"/>
        <w:rPr>
          <w:rFonts w:ascii="Times New Roman" w:hAnsi="Times New Roman" w:cs="Times New Roman"/>
          <w:sz w:val="24"/>
          <w:szCs w:val="24"/>
        </w:rPr>
      </w:pPr>
      <w:bookmarkStart w:id="4" w:name="_Hlk193716288"/>
      <w:r w:rsidRPr="009253A0">
        <w:rPr>
          <w:rFonts w:ascii="Times New Roman" w:hAnsi="Times New Roman" w:cs="Times New Roman"/>
          <w:sz w:val="24"/>
          <w:szCs w:val="24"/>
        </w:rPr>
        <w:t>NVŽR duomenų gavėjai:</w:t>
      </w:r>
    </w:p>
    <w:bookmarkEnd w:id="4"/>
    <w:p w14:paraId="1CA5A67E" w14:textId="77777777" w:rsidR="00C1345B" w:rsidRPr="009253A0" w:rsidRDefault="00C1345B" w:rsidP="0099463F">
      <w:pPr>
        <w:spacing w:after="0" w:line="276" w:lineRule="auto"/>
        <w:ind w:firstLine="680"/>
        <w:rPr>
          <w:rFonts w:ascii="Times New Roman" w:hAnsi="Times New Roman" w:cs="Times New Roman"/>
          <w:sz w:val="24"/>
          <w:szCs w:val="24"/>
        </w:rPr>
      </w:pPr>
      <w:r w:rsidRPr="009253A0">
        <w:rPr>
          <w:rFonts w:ascii="Times New Roman" w:hAnsi="Times New Roman" w:cs="Times New Roman"/>
          <w:sz w:val="24"/>
          <w:szCs w:val="24"/>
        </w:rPr>
        <w:t xml:space="preserve">1. </w:t>
      </w:r>
      <w:r w:rsidR="00AA1CE3" w:rsidRPr="009253A0">
        <w:rPr>
          <w:rFonts w:ascii="Times New Roman" w:hAnsi="Times New Roman" w:cs="Times New Roman"/>
          <w:sz w:val="24"/>
          <w:szCs w:val="24"/>
        </w:rPr>
        <w:t>Fiziniai asmenys ir juridiniai asmenys - registro išrašas apie registre tvarkomus jų duomenis kartą per kalendorinius metus pagal jų prašymą;</w:t>
      </w:r>
    </w:p>
    <w:p w14:paraId="00957D38" w14:textId="77777777" w:rsidR="00C1345B" w:rsidRPr="009253A0" w:rsidRDefault="00C1345B" w:rsidP="0099463F">
      <w:pPr>
        <w:spacing w:after="0" w:line="276" w:lineRule="auto"/>
        <w:ind w:firstLine="680"/>
        <w:rPr>
          <w:rFonts w:ascii="Times New Roman" w:hAnsi="Times New Roman" w:cs="Times New Roman"/>
          <w:sz w:val="24"/>
          <w:szCs w:val="24"/>
        </w:rPr>
      </w:pPr>
      <w:r w:rsidRPr="009253A0">
        <w:rPr>
          <w:rFonts w:ascii="Times New Roman" w:hAnsi="Times New Roman" w:cs="Times New Roman"/>
          <w:sz w:val="24"/>
          <w:szCs w:val="24"/>
        </w:rPr>
        <w:t xml:space="preserve">2. </w:t>
      </w:r>
      <w:r w:rsidR="00AA1CE3" w:rsidRPr="009253A0">
        <w:rPr>
          <w:rFonts w:ascii="Times New Roman" w:hAnsi="Times New Roman" w:cs="Times New Roman"/>
          <w:sz w:val="24"/>
          <w:szCs w:val="24"/>
        </w:rPr>
        <w:t>Susiję registrai ir valstybės informacinės sistemos – pagal sutartis;</w:t>
      </w:r>
    </w:p>
    <w:p w14:paraId="56677083" w14:textId="77777777" w:rsidR="00C1345B" w:rsidRPr="009253A0" w:rsidRDefault="00C1345B" w:rsidP="0099463F">
      <w:pPr>
        <w:spacing w:after="0" w:line="276" w:lineRule="auto"/>
        <w:ind w:firstLine="680"/>
        <w:rPr>
          <w:rFonts w:ascii="Times New Roman" w:hAnsi="Times New Roman" w:cs="Times New Roman"/>
          <w:sz w:val="24"/>
          <w:szCs w:val="24"/>
        </w:rPr>
      </w:pPr>
      <w:r w:rsidRPr="009253A0">
        <w:rPr>
          <w:rFonts w:ascii="Times New Roman" w:hAnsi="Times New Roman" w:cs="Times New Roman"/>
          <w:sz w:val="24"/>
          <w:szCs w:val="24"/>
        </w:rPr>
        <w:t xml:space="preserve">3. </w:t>
      </w:r>
      <w:r w:rsidR="00AA1CE3" w:rsidRPr="009253A0">
        <w:rPr>
          <w:rFonts w:ascii="Times New Roman" w:hAnsi="Times New Roman" w:cs="Times New Roman"/>
          <w:sz w:val="24"/>
          <w:szCs w:val="24"/>
        </w:rPr>
        <w:t>Mokesčių administravimo, teisėtvarkos, žvalgybos institucijos ir teismai - teisės aktuose nustatytoms funkcijoms atlikti pagal jų prašymą ir (arba) duomenų teikimo sutartis;</w:t>
      </w:r>
    </w:p>
    <w:p w14:paraId="092E4E27" w14:textId="77777777" w:rsidR="00C1345B" w:rsidRPr="009253A0" w:rsidRDefault="00C1345B" w:rsidP="0099463F">
      <w:pPr>
        <w:spacing w:after="0" w:line="276" w:lineRule="auto"/>
        <w:ind w:firstLine="680"/>
        <w:rPr>
          <w:rFonts w:ascii="Times New Roman" w:hAnsi="Times New Roman" w:cs="Times New Roman"/>
          <w:sz w:val="24"/>
          <w:szCs w:val="24"/>
        </w:rPr>
      </w:pPr>
      <w:r w:rsidRPr="009253A0">
        <w:rPr>
          <w:rFonts w:ascii="Times New Roman" w:hAnsi="Times New Roman" w:cs="Times New Roman"/>
          <w:sz w:val="24"/>
          <w:szCs w:val="24"/>
        </w:rPr>
        <w:t xml:space="preserve">4. </w:t>
      </w:r>
      <w:r w:rsidR="00AA1CE3" w:rsidRPr="009253A0">
        <w:rPr>
          <w:rFonts w:ascii="Times New Roman" w:hAnsi="Times New Roman" w:cs="Times New Roman"/>
          <w:sz w:val="24"/>
          <w:szCs w:val="24"/>
        </w:rPr>
        <w:t>Lietuvos Respublikos vidaus reikalų ministerijos administracijos padaliniai, įstaigos prie Lietuvos Respublikos vidaus reikalų ministerijos – jų teisės aktuose nustatytoms funkcijoms atlikti;</w:t>
      </w:r>
    </w:p>
    <w:p w14:paraId="4BD36A29" w14:textId="7EDE4C65" w:rsidR="00C1345B" w:rsidRPr="009253A0" w:rsidRDefault="00C1345B" w:rsidP="0099463F">
      <w:pPr>
        <w:spacing w:after="0" w:line="276" w:lineRule="auto"/>
        <w:ind w:firstLine="680"/>
        <w:rPr>
          <w:rFonts w:ascii="Times New Roman" w:hAnsi="Times New Roman" w:cs="Times New Roman"/>
          <w:sz w:val="24"/>
          <w:szCs w:val="24"/>
        </w:rPr>
      </w:pPr>
      <w:r w:rsidRPr="009253A0">
        <w:rPr>
          <w:rFonts w:ascii="Times New Roman" w:hAnsi="Times New Roman" w:cs="Times New Roman"/>
          <w:sz w:val="24"/>
          <w:szCs w:val="24"/>
        </w:rPr>
        <w:t xml:space="preserve">5. </w:t>
      </w:r>
      <w:r w:rsidR="008C4858">
        <w:rPr>
          <w:rFonts w:ascii="Times New Roman" w:hAnsi="Times New Roman" w:cs="Times New Roman"/>
          <w:sz w:val="24"/>
          <w:szCs w:val="24"/>
        </w:rPr>
        <w:t>Valstybės duomenų agentūra</w:t>
      </w:r>
      <w:r w:rsidR="00AA1CE3" w:rsidRPr="009253A0">
        <w:rPr>
          <w:rFonts w:ascii="Times New Roman" w:hAnsi="Times New Roman" w:cs="Times New Roman"/>
          <w:sz w:val="24"/>
          <w:szCs w:val="24"/>
        </w:rPr>
        <w:t xml:space="preserve"> pagal Lietuvos Respublikos </w:t>
      </w:r>
      <w:r w:rsidR="008C4858">
        <w:rPr>
          <w:rFonts w:ascii="Times New Roman" w:hAnsi="Times New Roman" w:cs="Times New Roman"/>
          <w:sz w:val="24"/>
          <w:szCs w:val="24"/>
        </w:rPr>
        <w:t xml:space="preserve">finansų ministro </w:t>
      </w:r>
      <w:r w:rsidR="00AA1CE3" w:rsidRPr="009253A0">
        <w:rPr>
          <w:rFonts w:ascii="Times New Roman" w:hAnsi="Times New Roman" w:cs="Times New Roman"/>
          <w:sz w:val="24"/>
          <w:szCs w:val="24"/>
        </w:rPr>
        <w:t>patvirtint</w:t>
      </w:r>
      <w:r w:rsidR="008C4858">
        <w:rPr>
          <w:rFonts w:ascii="Times New Roman" w:hAnsi="Times New Roman" w:cs="Times New Roman"/>
          <w:sz w:val="24"/>
          <w:szCs w:val="24"/>
        </w:rPr>
        <w:t>ą</w:t>
      </w:r>
      <w:r w:rsidR="00AA1CE3" w:rsidRPr="009253A0">
        <w:rPr>
          <w:rFonts w:ascii="Times New Roman" w:hAnsi="Times New Roman" w:cs="Times New Roman"/>
          <w:sz w:val="24"/>
          <w:szCs w:val="24"/>
        </w:rPr>
        <w:t xml:space="preserve"> kasmetin</w:t>
      </w:r>
      <w:r w:rsidR="008C4858">
        <w:rPr>
          <w:rFonts w:ascii="Times New Roman" w:hAnsi="Times New Roman" w:cs="Times New Roman"/>
          <w:sz w:val="24"/>
          <w:szCs w:val="24"/>
        </w:rPr>
        <w:t>ę</w:t>
      </w:r>
      <w:r w:rsidR="00AA1CE3" w:rsidRPr="009253A0">
        <w:rPr>
          <w:rFonts w:ascii="Times New Roman" w:hAnsi="Times New Roman" w:cs="Times New Roman"/>
          <w:sz w:val="24"/>
          <w:szCs w:val="24"/>
        </w:rPr>
        <w:t xml:space="preserve"> oficialiosios statistikos darbų program</w:t>
      </w:r>
      <w:r w:rsidR="008C4858">
        <w:rPr>
          <w:rFonts w:ascii="Times New Roman" w:hAnsi="Times New Roman" w:cs="Times New Roman"/>
          <w:sz w:val="24"/>
          <w:szCs w:val="24"/>
        </w:rPr>
        <w:t>ą</w:t>
      </w:r>
      <w:r w:rsidR="00AA1CE3" w:rsidRPr="009253A0">
        <w:rPr>
          <w:rFonts w:ascii="Times New Roman" w:hAnsi="Times New Roman" w:cs="Times New Roman"/>
          <w:sz w:val="24"/>
          <w:szCs w:val="24"/>
        </w:rPr>
        <w:t>;</w:t>
      </w:r>
    </w:p>
    <w:p w14:paraId="5352582A" w14:textId="4251EECC" w:rsidR="00AA1CE3" w:rsidRPr="009253A0" w:rsidRDefault="00C1345B" w:rsidP="0099463F">
      <w:pPr>
        <w:spacing w:after="0" w:line="276" w:lineRule="auto"/>
        <w:ind w:firstLine="680"/>
        <w:rPr>
          <w:rFonts w:ascii="Times New Roman" w:hAnsi="Times New Roman" w:cs="Times New Roman"/>
          <w:sz w:val="24"/>
          <w:szCs w:val="24"/>
        </w:rPr>
      </w:pPr>
      <w:r w:rsidRPr="009253A0">
        <w:rPr>
          <w:rFonts w:ascii="Times New Roman" w:hAnsi="Times New Roman" w:cs="Times New Roman"/>
          <w:sz w:val="24"/>
          <w:szCs w:val="24"/>
        </w:rPr>
        <w:t xml:space="preserve">6. </w:t>
      </w:r>
      <w:r w:rsidR="00AA1CE3" w:rsidRPr="009253A0">
        <w:rPr>
          <w:rFonts w:ascii="Times New Roman" w:hAnsi="Times New Roman" w:cs="Times New Roman"/>
          <w:sz w:val="24"/>
          <w:szCs w:val="24"/>
        </w:rPr>
        <w:t>Valstybės institucijos ir įstaigos, kurioms teisės aktais nustatyta teisė (pareiga) rinkti ir kaupti registro duomenų pagrindu parengtus statistinius duomenis.</w:t>
      </w:r>
    </w:p>
    <w:p w14:paraId="190D2052" w14:textId="69DA7B89" w:rsidR="00AA1CE3" w:rsidRPr="009253A0" w:rsidRDefault="00AA1CE3" w:rsidP="0099463F">
      <w:pPr>
        <w:spacing w:after="0" w:line="276" w:lineRule="auto"/>
        <w:ind w:firstLine="680"/>
        <w:rPr>
          <w:rFonts w:ascii="Times New Roman" w:hAnsi="Times New Roman" w:cs="Times New Roman"/>
          <w:sz w:val="24"/>
          <w:szCs w:val="24"/>
        </w:rPr>
      </w:pPr>
      <w:r w:rsidRPr="009253A0">
        <w:rPr>
          <w:rFonts w:ascii="Times New Roman" w:hAnsi="Times New Roman" w:cs="Times New Roman"/>
          <w:sz w:val="24"/>
          <w:szCs w:val="24"/>
        </w:rPr>
        <w:t xml:space="preserve">NVŽR objektų duomenys gaunami iš </w:t>
      </w:r>
      <w:r w:rsidR="004A33EE" w:rsidRPr="009253A0">
        <w:rPr>
          <w:rFonts w:ascii="Times New Roman" w:hAnsi="Times New Roman" w:cs="Times New Roman"/>
          <w:sz w:val="24"/>
          <w:szCs w:val="24"/>
        </w:rPr>
        <w:t>Integruotos baudžiamojo proceso informacinės sistemos (toliau – IBPS)</w:t>
      </w:r>
      <w:r w:rsidRPr="009253A0">
        <w:rPr>
          <w:rFonts w:ascii="Times New Roman" w:hAnsi="Times New Roman" w:cs="Times New Roman"/>
          <w:sz w:val="24"/>
          <w:szCs w:val="24"/>
        </w:rPr>
        <w:t xml:space="preserve"> per IBPS</w:t>
      </w:r>
      <w:r w:rsidR="004A33EE" w:rsidRPr="009253A0">
        <w:rPr>
          <w:rFonts w:ascii="Times New Roman" w:hAnsi="Times New Roman" w:cs="Times New Roman"/>
          <w:sz w:val="24"/>
          <w:szCs w:val="24"/>
        </w:rPr>
        <w:t xml:space="preserve"> –</w:t>
      </w:r>
      <w:r w:rsidRPr="009253A0">
        <w:rPr>
          <w:rFonts w:ascii="Times New Roman" w:hAnsi="Times New Roman" w:cs="Times New Roman"/>
          <w:sz w:val="24"/>
          <w:szCs w:val="24"/>
        </w:rPr>
        <w:t xml:space="preserve"> NVŽR sąsają pagal pateiktas duomenų formas, nurodytas Nusikalstamų veikų žinybinio registro duomenų tvarkymo taisyklėse, patvirtintose Lietuvos Respublikos vidaus reikalų ministro 2016 m. spalio 31 d. įsakymu Nr. 1V-776 „Dėl Nusikalstamų veikų žinybinio registro duomenų tvarkymo taisyklių patvirtinimo“:</w:t>
      </w:r>
    </w:p>
    <w:p w14:paraId="17F4BC73" w14:textId="77777777" w:rsidR="004A33EE" w:rsidRPr="009253A0" w:rsidRDefault="004A33EE" w:rsidP="0099463F">
      <w:pPr>
        <w:spacing w:after="0" w:line="276" w:lineRule="auto"/>
        <w:ind w:firstLine="680"/>
        <w:rPr>
          <w:rFonts w:ascii="Times New Roman" w:hAnsi="Times New Roman" w:cs="Times New Roman"/>
          <w:sz w:val="24"/>
          <w:szCs w:val="24"/>
        </w:rPr>
      </w:pPr>
      <w:r w:rsidRPr="009253A0">
        <w:rPr>
          <w:rFonts w:ascii="Times New Roman" w:hAnsi="Times New Roman" w:cs="Times New Roman"/>
          <w:sz w:val="24"/>
          <w:szCs w:val="24"/>
        </w:rPr>
        <w:t xml:space="preserve">1. </w:t>
      </w:r>
      <w:r w:rsidR="00AA1CE3" w:rsidRPr="009253A0">
        <w:rPr>
          <w:rFonts w:ascii="Times New Roman" w:hAnsi="Times New Roman" w:cs="Times New Roman"/>
          <w:sz w:val="24"/>
          <w:szCs w:val="24"/>
        </w:rPr>
        <w:t>Nusikalstamos veikos duomenys (10 forma);</w:t>
      </w:r>
    </w:p>
    <w:p w14:paraId="1D5748F4" w14:textId="29742795" w:rsidR="004A33EE" w:rsidRPr="009253A0" w:rsidRDefault="004A33EE" w:rsidP="0099463F">
      <w:pPr>
        <w:spacing w:after="0" w:line="276" w:lineRule="auto"/>
        <w:ind w:firstLine="680"/>
        <w:rPr>
          <w:rFonts w:ascii="Times New Roman" w:hAnsi="Times New Roman" w:cs="Times New Roman"/>
          <w:sz w:val="24"/>
          <w:szCs w:val="24"/>
        </w:rPr>
      </w:pPr>
      <w:r w:rsidRPr="009253A0">
        <w:rPr>
          <w:rFonts w:ascii="Times New Roman" w:hAnsi="Times New Roman" w:cs="Times New Roman"/>
          <w:sz w:val="24"/>
          <w:szCs w:val="24"/>
        </w:rPr>
        <w:t xml:space="preserve">2. </w:t>
      </w:r>
      <w:r w:rsidR="00AA1CE3" w:rsidRPr="009253A0">
        <w:rPr>
          <w:rFonts w:ascii="Times New Roman" w:hAnsi="Times New Roman" w:cs="Times New Roman"/>
          <w:sz w:val="24"/>
          <w:szCs w:val="24"/>
        </w:rPr>
        <w:t>Tyrimo rezultatų duomenys (20 forma);</w:t>
      </w:r>
    </w:p>
    <w:p w14:paraId="5E4226A1" w14:textId="140C1DE6" w:rsidR="004A33EE" w:rsidRPr="009253A0" w:rsidRDefault="004A33EE" w:rsidP="0099463F">
      <w:pPr>
        <w:spacing w:after="0" w:line="276" w:lineRule="auto"/>
        <w:ind w:firstLine="680"/>
        <w:rPr>
          <w:rFonts w:ascii="Times New Roman" w:hAnsi="Times New Roman" w:cs="Times New Roman"/>
          <w:sz w:val="24"/>
          <w:szCs w:val="24"/>
        </w:rPr>
      </w:pPr>
      <w:r w:rsidRPr="009253A0">
        <w:rPr>
          <w:rFonts w:ascii="Times New Roman" w:hAnsi="Times New Roman" w:cs="Times New Roman"/>
          <w:sz w:val="24"/>
          <w:szCs w:val="24"/>
        </w:rPr>
        <w:t xml:space="preserve">3. </w:t>
      </w:r>
      <w:r w:rsidR="00AA1CE3" w:rsidRPr="009253A0">
        <w:rPr>
          <w:rFonts w:ascii="Times New Roman" w:hAnsi="Times New Roman" w:cs="Times New Roman"/>
          <w:sz w:val="24"/>
          <w:szCs w:val="24"/>
        </w:rPr>
        <w:t>Asmens, įtariamo (kaltinamo) nusikalstamos veikos padarymu, duomenys (30 forma);</w:t>
      </w:r>
    </w:p>
    <w:p w14:paraId="4741AF05" w14:textId="06CA21B0" w:rsidR="004A33EE" w:rsidRPr="009253A0" w:rsidRDefault="004A33EE" w:rsidP="0099463F">
      <w:pPr>
        <w:spacing w:after="0" w:line="276" w:lineRule="auto"/>
        <w:ind w:firstLine="680"/>
        <w:rPr>
          <w:rFonts w:ascii="Times New Roman" w:hAnsi="Times New Roman" w:cs="Times New Roman"/>
          <w:sz w:val="24"/>
          <w:szCs w:val="24"/>
        </w:rPr>
      </w:pPr>
      <w:r w:rsidRPr="009253A0">
        <w:rPr>
          <w:rFonts w:ascii="Times New Roman" w:hAnsi="Times New Roman" w:cs="Times New Roman"/>
          <w:sz w:val="24"/>
          <w:szCs w:val="24"/>
        </w:rPr>
        <w:t xml:space="preserve">4. </w:t>
      </w:r>
      <w:r w:rsidR="00AA1CE3" w:rsidRPr="009253A0">
        <w:rPr>
          <w:rFonts w:ascii="Times New Roman" w:hAnsi="Times New Roman" w:cs="Times New Roman"/>
          <w:sz w:val="24"/>
          <w:szCs w:val="24"/>
        </w:rPr>
        <w:t>Ikiteisminio tyrimo byloje priimtų sprendimų duomenys (40 forma);</w:t>
      </w:r>
    </w:p>
    <w:p w14:paraId="79097E1F" w14:textId="6903D9A2" w:rsidR="00AA1CE3" w:rsidRPr="009253A0" w:rsidRDefault="004A33EE" w:rsidP="0099463F">
      <w:pPr>
        <w:spacing w:after="0" w:line="276" w:lineRule="auto"/>
        <w:ind w:firstLine="680"/>
        <w:rPr>
          <w:rFonts w:ascii="Times New Roman" w:hAnsi="Times New Roman" w:cs="Times New Roman"/>
          <w:sz w:val="24"/>
          <w:szCs w:val="24"/>
        </w:rPr>
      </w:pPr>
      <w:r w:rsidRPr="009253A0">
        <w:rPr>
          <w:rFonts w:ascii="Times New Roman" w:hAnsi="Times New Roman" w:cs="Times New Roman"/>
          <w:sz w:val="24"/>
          <w:szCs w:val="24"/>
        </w:rPr>
        <w:lastRenderedPageBreak/>
        <w:t xml:space="preserve">5. </w:t>
      </w:r>
      <w:r w:rsidR="00AA1CE3" w:rsidRPr="009253A0">
        <w:rPr>
          <w:rFonts w:ascii="Times New Roman" w:hAnsi="Times New Roman" w:cs="Times New Roman"/>
          <w:sz w:val="24"/>
          <w:szCs w:val="24"/>
        </w:rPr>
        <w:t>Nukentėjusio fizinio asmens arba juridinio asmens duomenys (50 forma).</w:t>
      </w:r>
    </w:p>
    <w:p w14:paraId="7C387666" w14:textId="1A81CA55" w:rsidR="00AA1CE3" w:rsidRPr="009253A0" w:rsidRDefault="00AA1CE3" w:rsidP="0099463F">
      <w:pPr>
        <w:spacing w:after="0" w:line="276" w:lineRule="auto"/>
        <w:ind w:firstLine="680"/>
        <w:rPr>
          <w:rFonts w:ascii="Times New Roman" w:hAnsi="Times New Roman" w:cs="Times New Roman"/>
          <w:sz w:val="24"/>
          <w:szCs w:val="24"/>
        </w:rPr>
      </w:pPr>
      <w:r w:rsidRPr="009253A0">
        <w:rPr>
          <w:rFonts w:ascii="Times New Roman" w:hAnsi="Times New Roman" w:cs="Times New Roman"/>
          <w:sz w:val="24"/>
          <w:szCs w:val="24"/>
        </w:rPr>
        <w:t>Nurodytos duomenų formos sudaromos ir užpildomos IBPS ir per IBPS integracinę sąsają su registru šiose duomenų formose esantys duomenys įrašomi į registro duomenų bazę  arba šios duomenų formos sudaromos ir užpildomos tiesiogiai registro duomenų bazėje. Duomenys  tvarkomi NVŽR vienoje duomenų bazėje, statistinėms ataskaitoms generuoti naudojama suvestinių statistinių ataskaitų generavimo programa. NVŽR duomenų pagrindu rengiama ši statistinė informacija:</w:t>
      </w:r>
    </w:p>
    <w:p w14:paraId="1554CAD7" w14:textId="74044BE0" w:rsidR="00FC270A" w:rsidRDefault="00AA1CE3">
      <w:pPr>
        <w:spacing w:after="0" w:line="276" w:lineRule="auto"/>
        <w:ind w:firstLine="680"/>
        <w:rPr>
          <w:rFonts w:ascii="Times New Roman" w:hAnsi="Times New Roman" w:cs="Times New Roman"/>
          <w:sz w:val="24"/>
          <w:szCs w:val="24"/>
        </w:rPr>
      </w:pPr>
      <w:r w:rsidRPr="009253A0">
        <w:rPr>
          <w:rFonts w:ascii="Times New Roman" w:hAnsi="Times New Roman" w:cs="Times New Roman"/>
          <w:sz w:val="24"/>
          <w:szCs w:val="24"/>
        </w:rPr>
        <w:t xml:space="preserve">1) </w:t>
      </w:r>
      <w:r w:rsidR="00FC270A">
        <w:rPr>
          <w:rFonts w:ascii="Times New Roman" w:hAnsi="Times New Roman" w:cs="Times New Roman"/>
          <w:sz w:val="24"/>
          <w:szCs w:val="24"/>
        </w:rPr>
        <w:t xml:space="preserve">apie </w:t>
      </w:r>
      <w:r w:rsidR="00FC270A" w:rsidRPr="0099463F">
        <w:rPr>
          <w:rFonts w:ascii="Times New Roman" w:hAnsi="Times New Roman" w:cs="Times New Roman"/>
          <w:sz w:val="24"/>
          <w:szCs w:val="24"/>
        </w:rPr>
        <w:t>nusikalstamas veikas, padarytas Lietuvos Respublikos savivaldybėse, ir jų tyrimo rezultatus, asmenis, įtariamus (kaltinamus) nusikalstamų veikų padarymu, ir nuo nusikalstamų veikų nukentėjusius asmenis,</w:t>
      </w:r>
      <w:r w:rsidR="00FC270A" w:rsidRPr="009253A0">
        <w:rPr>
          <w:rFonts w:ascii="Times New Roman" w:hAnsi="Times New Roman" w:cs="Times New Roman"/>
          <w:sz w:val="24"/>
          <w:szCs w:val="24"/>
        </w:rPr>
        <w:t xml:space="preserve"> </w:t>
      </w:r>
    </w:p>
    <w:p w14:paraId="1D233319" w14:textId="363EBA95" w:rsidR="00AA1CE3" w:rsidRPr="009253A0" w:rsidRDefault="00FC270A" w:rsidP="0099463F">
      <w:pPr>
        <w:spacing w:after="0" w:line="276" w:lineRule="auto"/>
        <w:ind w:firstLine="680"/>
        <w:rPr>
          <w:rFonts w:ascii="Times New Roman" w:hAnsi="Times New Roman" w:cs="Times New Roman"/>
          <w:sz w:val="24"/>
          <w:szCs w:val="24"/>
        </w:rPr>
      </w:pPr>
      <w:r>
        <w:rPr>
          <w:rFonts w:ascii="Times New Roman" w:hAnsi="Times New Roman" w:cs="Times New Roman"/>
          <w:sz w:val="24"/>
          <w:szCs w:val="24"/>
        </w:rPr>
        <w:t xml:space="preserve">2) </w:t>
      </w:r>
      <w:r w:rsidR="00AA1CE3" w:rsidRPr="009253A0">
        <w:rPr>
          <w:rFonts w:ascii="Times New Roman" w:hAnsi="Times New Roman" w:cs="Times New Roman"/>
          <w:sz w:val="24"/>
          <w:szCs w:val="24"/>
        </w:rPr>
        <w:t xml:space="preserve">apie </w:t>
      </w:r>
      <w:r w:rsidR="00923CB4" w:rsidRPr="0099463F">
        <w:rPr>
          <w:rFonts w:ascii="Times New Roman" w:hAnsi="Times New Roman" w:cs="Times New Roman"/>
          <w:sz w:val="24"/>
          <w:szCs w:val="24"/>
        </w:rPr>
        <w:t>užregistruotus nusikaltimus, įtariamus (kaltinamus) asmenis, nukentėjusius nuo nusikaltimų asmenis, susijusius su smurtu artimoje aplinkoje</w:t>
      </w:r>
      <w:r>
        <w:rPr>
          <w:rFonts w:ascii="Times New Roman" w:hAnsi="Times New Roman" w:cs="Times New Roman"/>
          <w:sz w:val="24"/>
          <w:szCs w:val="24"/>
        </w:rPr>
        <w:t>,</w:t>
      </w:r>
      <w:r w:rsidR="00923CB4" w:rsidRPr="009253A0">
        <w:rPr>
          <w:rFonts w:ascii="Times New Roman" w:hAnsi="Times New Roman" w:cs="Times New Roman"/>
          <w:sz w:val="24"/>
          <w:szCs w:val="24"/>
        </w:rPr>
        <w:t xml:space="preserve"> </w:t>
      </w:r>
      <w:r w:rsidR="00B9490F" w:rsidRPr="00B9490F">
        <w:rPr>
          <w:rFonts w:ascii="Times New Roman" w:hAnsi="Times New Roman" w:cs="Times New Roman"/>
          <w:sz w:val="24"/>
          <w:szCs w:val="24"/>
        </w:rPr>
        <w:t>kuri rengiama</w:t>
      </w:r>
      <w:r w:rsidR="00AA1CE3" w:rsidRPr="009253A0">
        <w:rPr>
          <w:rFonts w:ascii="Times New Roman" w:hAnsi="Times New Roman" w:cs="Times New Roman"/>
          <w:sz w:val="24"/>
          <w:szCs w:val="24"/>
        </w:rPr>
        <w:t xml:space="preserve"> </w:t>
      </w:r>
      <w:r w:rsidR="00B9490F">
        <w:rPr>
          <w:rFonts w:ascii="Times New Roman" w:hAnsi="Times New Roman" w:cs="Times New Roman"/>
          <w:sz w:val="24"/>
          <w:szCs w:val="24"/>
        </w:rPr>
        <w:t xml:space="preserve">pagal </w:t>
      </w:r>
      <w:r w:rsidR="0000725D">
        <w:rPr>
          <w:rFonts w:ascii="Times New Roman" w:hAnsi="Times New Roman" w:cs="Times New Roman"/>
          <w:sz w:val="24"/>
          <w:szCs w:val="24"/>
        </w:rPr>
        <w:t xml:space="preserve">Valstybės duomenų agentūros </w:t>
      </w:r>
      <w:r w:rsidR="00AA1CE3" w:rsidRPr="009253A0">
        <w:rPr>
          <w:rFonts w:ascii="Times New Roman" w:hAnsi="Times New Roman" w:cs="Times New Roman"/>
          <w:sz w:val="24"/>
          <w:szCs w:val="24"/>
        </w:rPr>
        <w:t>Oficialiosios statistikos darbų program</w:t>
      </w:r>
      <w:r w:rsidR="00B9490F">
        <w:rPr>
          <w:rFonts w:ascii="Times New Roman" w:hAnsi="Times New Roman" w:cs="Times New Roman"/>
          <w:sz w:val="24"/>
          <w:szCs w:val="24"/>
        </w:rPr>
        <w:t>os I dalį</w:t>
      </w:r>
      <w:r w:rsidR="00AA1CE3" w:rsidRPr="009253A0">
        <w:rPr>
          <w:rFonts w:ascii="Times New Roman" w:hAnsi="Times New Roman" w:cs="Times New Roman"/>
          <w:sz w:val="24"/>
          <w:szCs w:val="24"/>
        </w:rPr>
        <w:t xml:space="preserve">, </w:t>
      </w:r>
      <w:r w:rsidR="0000725D">
        <w:rPr>
          <w:rFonts w:ascii="Times New Roman" w:hAnsi="Times New Roman" w:cs="Times New Roman"/>
          <w:sz w:val="24"/>
          <w:szCs w:val="24"/>
        </w:rPr>
        <w:t>patvirtinta</w:t>
      </w:r>
      <w:r w:rsidR="00AA1CE3" w:rsidRPr="009253A0">
        <w:rPr>
          <w:rFonts w:ascii="Times New Roman" w:hAnsi="Times New Roman" w:cs="Times New Roman"/>
          <w:sz w:val="24"/>
          <w:szCs w:val="24"/>
        </w:rPr>
        <w:t xml:space="preserve"> Lietuvos </w:t>
      </w:r>
      <w:r>
        <w:rPr>
          <w:rFonts w:ascii="Times New Roman" w:hAnsi="Times New Roman" w:cs="Times New Roman"/>
          <w:sz w:val="24"/>
          <w:szCs w:val="24"/>
        </w:rPr>
        <w:t>Respublikos finansų ministro</w:t>
      </w:r>
      <w:r w:rsidR="00AA1CE3" w:rsidRPr="009253A0">
        <w:rPr>
          <w:rFonts w:ascii="Times New Roman" w:hAnsi="Times New Roman" w:cs="Times New Roman"/>
          <w:sz w:val="24"/>
          <w:szCs w:val="24"/>
        </w:rPr>
        <w:t xml:space="preserve"> įsakymu;</w:t>
      </w:r>
    </w:p>
    <w:p w14:paraId="6A6C0C4A" w14:textId="310C37C8" w:rsidR="00AA1CE3" w:rsidRPr="009253A0" w:rsidRDefault="00FC270A" w:rsidP="0099463F">
      <w:pPr>
        <w:spacing w:after="0" w:line="276" w:lineRule="auto"/>
        <w:ind w:firstLine="680"/>
        <w:rPr>
          <w:rFonts w:ascii="Times New Roman" w:hAnsi="Times New Roman" w:cs="Times New Roman"/>
          <w:sz w:val="24"/>
          <w:szCs w:val="24"/>
        </w:rPr>
      </w:pPr>
      <w:r>
        <w:rPr>
          <w:rFonts w:ascii="Times New Roman" w:hAnsi="Times New Roman" w:cs="Times New Roman"/>
          <w:sz w:val="24"/>
          <w:szCs w:val="24"/>
        </w:rPr>
        <w:t>3</w:t>
      </w:r>
      <w:r w:rsidR="00AA1CE3" w:rsidRPr="009253A0">
        <w:rPr>
          <w:rFonts w:ascii="Times New Roman" w:hAnsi="Times New Roman" w:cs="Times New Roman"/>
          <w:sz w:val="24"/>
          <w:szCs w:val="24"/>
        </w:rPr>
        <w:t>) apie ikiteisminio tyrimo įstaigose ir prokuratūrose užregistruotas nusikalstamas veikas, dėl kurių įstaigose atliekamas ikiteisminis tyrimas, ir jų tyrimo rezultatus, asmenis, įtariamus (kaltinamus) šių nusikalstamų veikų padarymu, nuo šių nusikalstamų veikų nukentėjusius asmenis, nustatytą turtinę žalą, nusikalstama veika padarytą fiziniam, juridiniam asmeniui ar valstybei, užkardytą turtinę žalą, kuri galėjo būti nusikalstama veika padaryta fiziniam, juridiniam asmeniui ar valstybei, ir apie įstaigose pradėtus ir nutrauktus ikiteisminius tyrimus dėl asmens mirties priežasties nustatymo ar dėl asmens, dingusio be žinios. Vadovaujantis Nusikalstamų veikų žinybinio registro objektų pagrindinių statistinių rodiklių apskaičiavimo taisyklėmis, parengtos oficialiosios suvestinės statistinės ataskaitos ir kita registro duomenų pagrindu parengta apibendrinta ir susisteminta statistinė informacija skelbiamos Informatikos ir ryšių departamento interneto svetainėje</w:t>
      </w:r>
      <w:r w:rsidR="0099463F">
        <w:rPr>
          <w:rFonts w:ascii="Times New Roman" w:hAnsi="Times New Roman" w:cs="Times New Roman"/>
          <w:sz w:val="24"/>
          <w:szCs w:val="24"/>
        </w:rPr>
        <w:t xml:space="preserve">. </w:t>
      </w:r>
      <w:r w:rsidR="00E47962" w:rsidRPr="009253A0">
        <w:rPr>
          <w:rFonts w:ascii="Times New Roman" w:hAnsi="Times New Roman" w:cs="Times New Roman"/>
          <w:sz w:val="24"/>
          <w:szCs w:val="24"/>
        </w:rPr>
        <w:t>Informatikos ir ryšių departamento</w:t>
      </w:r>
      <w:r w:rsidR="00AA1CE3" w:rsidRPr="009253A0">
        <w:rPr>
          <w:rFonts w:ascii="Times New Roman" w:hAnsi="Times New Roman" w:cs="Times New Roman"/>
          <w:sz w:val="24"/>
          <w:szCs w:val="24"/>
        </w:rPr>
        <w:t xml:space="preserve"> rengiam</w:t>
      </w:r>
      <w:r w:rsidR="00E47962">
        <w:rPr>
          <w:rFonts w:ascii="Times New Roman" w:hAnsi="Times New Roman" w:cs="Times New Roman"/>
          <w:sz w:val="24"/>
          <w:szCs w:val="24"/>
        </w:rPr>
        <w:t>a</w:t>
      </w:r>
      <w:r w:rsidR="00AA1CE3" w:rsidRPr="009253A0">
        <w:rPr>
          <w:rFonts w:ascii="Times New Roman" w:hAnsi="Times New Roman" w:cs="Times New Roman"/>
          <w:sz w:val="24"/>
          <w:szCs w:val="24"/>
        </w:rPr>
        <w:t xml:space="preserve"> statistinė informacija – vienas iš svarbiausių nacionalinės kriminologinės statistikos šaltinių Respublikoje. </w:t>
      </w:r>
      <w:r w:rsidR="00E47962" w:rsidRPr="009253A0">
        <w:rPr>
          <w:rFonts w:ascii="Times New Roman" w:hAnsi="Times New Roman" w:cs="Times New Roman"/>
          <w:sz w:val="24"/>
          <w:szCs w:val="24"/>
        </w:rPr>
        <w:t xml:space="preserve">Informatikos ir ryšių departamento </w:t>
      </w:r>
      <w:r w:rsidR="00AA1CE3" w:rsidRPr="009253A0">
        <w:rPr>
          <w:rFonts w:ascii="Times New Roman" w:hAnsi="Times New Roman" w:cs="Times New Roman"/>
          <w:sz w:val="24"/>
          <w:szCs w:val="24"/>
        </w:rPr>
        <w:t xml:space="preserve">rengiama nusikalstamumo statistika teikiama </w:t>
      </w:r>
      <w:r>
        <w:rPr>
          <w:rFonts w:ascii="Times New Roman" w:hAnsi="Times New Roman" w:cs="Times New Roman"/>
          <w:sz w:val="24"/>
          <w:szCs w:val="24"/>
        </w:rPr>
        <w:t>Valstybės duomenų agentūrai</w:t>
      </w:r>
      <w:r w:rsidR="00AA1CE3" w:rsidRPr="009253A0">
        <w:rPr>
          <w:rFonts w:ascii="Times New Roman" w:hAnsi="Times New Roman" w:cs="Times New Roman"/>
          <w:sz w:val="24"/>
          <w:szCs w:val="24"/>
        </w:rPr>
        <w:t xml:space="preserve"> ir Europos Sąjungos statistikos tarnybai (</w:t>
      </w:r>
      <w:proofErr w:type="spellStart"/>
      <w:r w:rsidR="00AA1CE3" w:rsidRPr="009253A0">
        <w:rPr>
          <w:rFonts w:ascii="Times New Roman" w:hAnsi="Times New Roman" w:cs="Times New Roman"/>
          <w:sz w:val="24"/>
          <w:szCs w:val="24"/>
        </w:rPr>
        <w:t>Eurostat</w:t>
      </w:r>
      <w:proofErr w:type="spellEnd"/>
      <w:r w:rsidR="00AA1CE3" w:rsidRPr="009253A0">
        <w:rPr>
          <w:rFonts w:ascii="Times New Roman" w:hAnsi="Times New Roman" w:cs="Times New Roman"/>
          <w:sz w:val="24"/>
          <w:szCs w:val="24"/>
        </w:rPr>
        <w:t>), bei sudaro Europos statistikos dalį.</w:t>
      </w:r>
    </w:p>
    <w:p w14:paraId="4E20544A" w14:textId="3CC4B166" w:rsidR="00AA1CE3" w:rsidRPr="009253A0" w:rsidRDefault="00BC49F0" w:rsidP="0099463F">
      <w:pPr>
        <w:spacing w:after="0" w:line="276" w:lineRule="auto"/>
        <w:ind w:firstLine="680"/>
        <w:rPr>
          <w:rFonts w:ascii="Times New Roman" w:hAnsi="Times New Roman" w:cs="Times New Roman"/>
          <w:sz w:val="24"/>
          <w:szCs w:val="24"/>
        </w:rPr>
      </w:pPr>
      <w:r w:rsidRPr="009253A0">
        <w:rPr>
          <w:rFonts w:ascii="Times New Roman" w:hAnsi="Times New Roman" w:cs="Times New Roman"/>
          <w:sz w:val="24"/>
          <w:szCs w:val="24"/>
        </w:rPr>
        <w:t>Informatikos ir ryšių departamentas</w:t>
      </w:r>
      <w:r w:rsidR="00AA1CE3" w:rsidRPr="009253A0">
        <w:rPr>
          <w:rFonts w:ascii="Times New Roman" w:hAnsi="Times New Roman" w:cs="Times New Roman"/>
          <w:sz w:val="24"/>
          <w:szCs w:val="24"/>
        </w:rPr>
        <w:t>, siekdamas teisėsaugos institucijoms ir prokuratūroms sudaryti sąlygas įvertinti ir analizuoti jų tiriamų nusikalstamų veikų apimtis ir atliekamų ikiteisminių tyrimų rezultatus, be oficialiosios nusikalstamumo statistikos parengimo (ši statistika rengiama duomenis grupuojant ir pateikiant ataskaitose pagal Lietuvos Respublikos savivaldybes) rengia bei skelbia išsamius statistinius duomenis apie ikiteisminio tyrimo įstaigose ir prokuratūrose registruojamas nusikalstamas veikas, dėl kurių atliekamas ikiteisminis tyrimas (ši statistika rengiama duomenis grupuojant ir pateikiant ataskaitose pagal Lietuvos Respublikos ikiteisminio tyrimo įstaigas). Tiek oficialiosios statistinės ataskaitos, tiek statistinės ataskaitos apie ikiteisminio tyrimo įstaigose ir prokuratūrose registruojamas nusikalstamas veikas, dėl kurių atliekamas ikiteisminis tyrimas, viešai skelbiamos Informatikos ir ryšių departamento interneto svetainėje lietuvių ir anglų kalba. Interneto svetainėje kaupiam</w:t>
      </w:r>
      <w:r w:rsidR="00DB1448">
        <w:rPr>
          <w:rFonts w:ascii="Times New Roman" w:hAnsi="Times New Roman" w:cs="Times New Roman"/>
          <w:sz w:val="24"/>
          <w:szCs w:val="24"/>
        </w:rPr>
        <w:t>a</w:t>
      </w:r>
      <w:r w:rsidR="00AA1CE3" w:rsidRPr="009253A0">
        <w:rPr>
          <w:rFonts w:ascii="Times New Roman" w:hAnsi="Times New Roman" w:cs="Times New Roman"/>
          <w:sz w:val="24"/>
          <w:szCs w:val="24"/>
        </w:rPr>
        <w:t xml:space="preserve"> ir pateikiam</w:t>
      </w:r>
      <w:r w:rsidR="00E47962">
        <w:rPr>
          <w:rFonts w:ascii="Times New Roman" w:hAnsi="Times New Roman" w:cs="Times New Roman"/>
          <w:sz w:val="24"/>
          <w:szCs w:val="24"/>
        </w:rPr>
        <w:t>a</w:t>
      </w:r>
      <w:r w:rsidR="00AA1CE3" w:rsidRPr="009253A0">
        <w:rPr>
          <w:rFonts w:ascii="Times New Roman" w:hAnsi="Times New Roman" w:cs="Times New Roman"/>
          <w:sz w:val="24"/>
          <w:szCs w:val="24"/>
        </w:rPr>
        <w:t xml:space="preserve"> statistinė informacija nuo </w:t>
      </w:r>
      <w:r w:rsidR="0000725D">
        <w:rPr>
          <w:rFonts w:ascii="Times New Roman" w:hAnsi="Times New Roman" w:cs="Times New Roman"/>
          <w:sz w:val="24"/>
          <w:szCs w:val="24"/>
        </w:rPr>
        <w:t xml:space="preserve">1990 </w:t>
      </w:r>
      <w:r w:rsidR="00AA1CE3" w:rsidRPr="009253A0">
        <w:rPr>
          <w:rFonts w:ascii="Times New Roman" w:hAnsi="Times New Roman" w:cs="Times New Roman"/>
          <w:sz w:val="24"/>
          <w:szCs w:val="24"/>
        </w:rPr>
        <w:t xml:space="preserve"> metų. Toks tęstinis duomenų kaupimas ir pateikimas interneto svetainėje leidžia naudotojams patogiai rasti ir analizuoti didelio laikotarpio statistinius duomenis.</w:t>
      </w:r>
    </w:p>
    <w:p w14:paraId="6E282AD3" w14:textId="77777777" w:rsidR="0025143A" w:rsidRPr="009253A0" w:rsidRDefault="0025143A" w:rsidP="0099463F">
      <w:pPr>
        <w:spacing w:after="0" w:line="276" w:lineRule="auto"/>
        <w:ind w:firstLine="680"/>
        <w:rPr>
          <w:rFonts w:ascii="Times New Roman" w:hAnsi="Times New Roman" w:cs="Times New Roman"/>
          <w:sz w:val="24"/>
          <w:szCs w:val="24"/>
        </w:rPr>
      </w:pPr>
    </w:p>
    <w:p w14:paraId="50A65900" w14:textId="0307842E" w:rsidR="00AA1CE3" w:rsidRPr="007F6A65" w:rsidRDefault="00D953E3" w:rsidP="0099463F">
      <w:pPr>
        <w:pStyle w:val="ListParagraph"/>
        <w:spacing w:after="0" w:line="276" w:lineRule="auto"/>
        <w:ind w:left="0" w:firstLine="680"/>
        <w:rPr>
          <w:rFonts w:ascii="Times New Roman" w:hAnsi="Times New Roman" w:cs="Times New Roman"/>
          <w:i/>
          <w:iCs/>
          <w:sz w:val="24"/>
          <w:szCs w:val="24"/>
          <w:u w:val="single"/>
        </w:rPr>
      </w:pPr>
      <w:bookmarkStart w:id="5" w:name="_Toc503949913"/>
      <w:bookmarkStart w:id="6" w:name="_Toc503949917"/>
      <w:bookmarkStart w:id="7" w:name="_Toc503949922"/>
      <w:bookmarkStart w:id="8" w:name="_Toc503949923"/>
      <w:bookmarkStart w:id="9" w:name="_Toc503949929"/>
      <w:bookmarkStart w:id="10" w:name="_Toc503949936"/>
      <w:bookmarkStart w:id="11" w:name="_Toc503949937"/>
      <w:bookmarkStart w:id="12" w:name="_Toc503949938"/>
      <w:bookmarkStart w:id="13" w:name="_Toc503949939"/>
      <w:bookmarkStart w:id="14" w:name="_Toc503949940"/>
      <w:bookmarkStart w:id="15" w:name="_Toc503949941"/>
      <w:bookmarkStart w:id="16" w:name="_Toc533188686"/>
      <w:bookmarkEnd w:id="5"/>
      <w:bookmarkEnd w:id="6"/>
      <w:bookmarkEnd w:id="7"/>
      <w:bookmarkEnd w:id="8"/>
      <w:bookmarkEnd w:id="9"/>
      <w:bookmarkEnd w:id="10"/>
      <w:bookmarkEnd w:id="11"/>
      <w:bookmarkEnd w:id="12"/>
      <w:bookmarkEnd w:id="13"/>
      <w:bookmarkEnd w:id="14"/>
      <w:bookmarkEnd w:id="15"/>
      <w:r>
        <w:rPr>
          <w:rFonts w:ascii="Times New Roman" w:hAnsi="Times New Roman" w:cs="Times New Roman"/>
          <w:i/>
          <w:iCs/>
          <w:sz w:val="24"/>
          <w:szCs w:val="24"/>
          <w:u w:val="single"/>
        </w:rPr>
        <w:t xml:space="preserve">1.4. </w:t>
      </w:r>
      <w:r w:rsidR="004639AA" w:rsidRPr="007F6A65">
        <w:rPr>
          <w:rFonts w:ascii="Times New Roman" w:hAnsi="Times New Roman" w:cs="Times New Roman"/>
          <w:i/>
          <w:iCs/>
          <w:sz w:val="24"/>
          <w:szCs w:val="24"/>
          <w:u w:val="single"/>
        </w:rPr>
        <w:t xml:space="preserve"> </w:t>
      </w:r>
      <w:r w:rsidR="00AA1CE3" w:rsidRPr="007F6A65">
        <w:rPr>
          <w:rFonts w:ascii="Times New Roman" w:hAnsi="Times New Roman" w:cs="Times New Roman"/>
          <w:i/>
          <w:iCs/>
          <w:sz w:val="24"/>
          <w:szCs w:val="24"/>
          <w:u w:val="single"/>
        </w:rPr>
        <w:t>Analitiniai įrankiai</w:t>
      </w:r>
      <w:bookmarkEnd w:id="16"/>
    </w:p>
    <w:p w14:paraId="2FECDB51" w14:textId="7E166244" w:rsidR="00AA1CE3" w:rsidRDefault="00AA1CE3" w:rsidP="0099463F">
      <w:pPr>
        <w:spacing w:after="0" w:line="276" w:lineRule="auto"/>
        <w:ind w:firstLine="680"/>
        <w:rPr>
          <w:rFonts w:ascii="Times New Roman" w:hAnsi="Times New Roman" w:cs="Times New Roman"/>
          <w:sz w:val="24"/>
          <w:szCs w:val="24"/>
        </w:rPr>
      </w:pPr>
      <w:r w:rsidRPr="004639AA">
        <w:rPr>
          <w:rFonts w:ascii="Times New Roman" w:hAnsi="Times New Roman" w:cs="Times New Roman"/>
          <w:sz w:val="24"/>
          <w:szCs w:val="24"/>
        </w:rPr>
        <w:t xml:space="preserve">NVŽR registro duomenų pagrindu rengiamos oficialios suvestinės statistinės ataskaitos apie nusikalstamas veikas, padarytas Lietuvos Respublikos savivaldybėse, ir jų tyrimo rezultatus, asmenis, įtariamus (kaltinamus) nusikalstamų veikų padarymu, ir nuo nusikalstamų veikų nukentėjusius asmenis. Taip pat rengiamos statistinės ataskaitos apie ikiteisminio tyrimo įstaigose ir prokuratūrose </w:t>
      </w:r>
      <w:r w:rsidRPr="004639AA">
        <w:rPr>
          <w:rFonts w:ascii="Times New Roman" w:hAnsi="Times New Roman" w:cs="Times New Roman"/>
          <w:sz w:val="24"/>
          <w:szCs w:val="24"/>
        </w:rPr>
        <w:lastRenderedPageBreak/>
        <w:t xml:space="preserve">užregistruotas nusikalstamas veikas, dėl kurių įstaigose atliekamas ikiteisminis tyrimas, ir jų tyrimo rezultatus, asmenis, įtariamus (kaltinamus) šių nusikalstamų veikų padarymu, nuo šių nusikalstamų veikų nukentėjusius asmenis, nustatytą turtinę žalą, nusikalstama veika padarytą fiziniam, juridiniam asmeniui ar valstybei, užkardytą turtinę žalą, kuri galėjo būti nusikalstama veika padaryta fiziniam, juridiniam asmeniui ar valstybei, ir apie įstaigose pradėtus ir nutrauktus ikiteisminius tyrimus dėl asmens mirties priežasties nustatymo ar dėl asmens, dingusio be žinios. NVŽR duomenų bazėje, atėjus ataskaitiniam laikotarpiui, fiksuojami ataskaitinių laikotarpių (kas mėnesį) duomenys. Šie duomenys yra saugomi centrinės duomenų bazės lentelėse, iš kurių vėliau skaičiuojamos suvestinės statistinės ataskaitos. Suvestinės statistinės ataskaitos rengiamos NVŽR duomenų pagrindu, panaudojant statistinių ataskaitų skaičiavimo įrankį. Ataskaitinio laikotarpio statistinių rodiklių apskaičiavimai atliekami pagal ikiteisminio tyrimo pradėjimo datą ir procesinio sprendimo priėmimo datą, patenkančią į ataskaitinį laikotarpį. Rengiamoje ataskaitinio laikotarpio statistinėje informacijoje pateikiami statistiniai rodikliai apskaičiuojami apibendrinant ataskaitinių metų einamojo ir visų praėjusių kalendorinių mėnesių registre įrašytus duomenis. NVŽR esančių duomenų pagrindu yra formuojamos </w:t>
      </w:r>
      <w:r w:rsidR="004639AA">
        <w:rPr>
          <w:rFonts w:ascii="Times New Roman" w:hAnsi="Times New Roman" w:cs="Times New Roman"/>
          <w:sz w:val="24"/>
          <w:szCs w:val="24"/>
        </w:rPr>
        <w:t>ne mažiau kaip 35</w:t>
      </w:r>
      <w:r w:rsidRPr="004639AA">
        <w:rPr>
          <w:rFonts w:ascii="Times New Roman" w:hAnsi="Times New Roman" w:cs="Times New Roman"/>
          <w:sz w:val="24"/>
          <w:szCs w:val="24"/>
        </w:rPr>
        <w:t xml:space="preserve"> ataskaitos</w:t>
      </w:r>
      <w:r w:rsidR="004639AA">
        <w:rPr>
          <w:rFonts w:ascii="Times New Roman" w:hAnsi="Times New Roman" w:cs="Times New Roman"/>
          <w:sz w:val="24"/>
          <w:szCs w:val="24"/>
        </w:rPr>
        <w:t xml:space="preserve">. </w:t>
      </w:r>
      <w:r w:rsidRPr="007A67A3">
        <w:rPr>
          <w:rFonts w:ascii="Times New Roman" w:hAnsi="Times New Roman" w:cs="Times New Roman"/>
          <w:sz w:val="24"/>
          <w:szCs w:val="24"/>
        </w:rPr>
        <w:t xml:space="preserve">Norėdamas suformuoti ataskaitą, </w:t>
      </w:r>
      <w:r w:rsidR="00E47962" w:rsidRPr="009253A0">
        <w:rPr>
          <w:rFonts w:ascii="Times New Roman" w:hAnsi="Times New Roman" w:cs="Times New Roman"/>
          <w:sz w:val="24"/>
          <w:szCs w:val="24"/>
        </w:rPr>
        <w:t xml:space="preserve">Informatikos ir ryšių departamento </w:t>
      </w:r>
      <w:r w:rsidRPr="007A67A3">
        <w:rPr>
          <w:rFonts w:ascii="Times New Roman" w:hAnsi="Times New Roman" w:cs="Times New Roman"/>
          <w:sz w:val="24"/>
          <w:szCs w:val="24"/>
        </w:rPr>
        <w:t>darbuotojas atskiruose dokumentų šablonuose aprašo formuojamos ataskaitos, t. y. statistinės lentelės, antraštes (eilutes ir skiltis), nurodo kokie duomenys ir iš kokių NVŽR duomenų laukų turi būti pateikti ir apskaičiuoti. Pagal darbuotojo sukurtą dokumentą ataskaitų generavimo įrankis suformuoja ataskaitą *.</w:t>
      </w:r>
      <w:proofErr w:type="spellStart"/>
      <w:r w:rsidRPr="007A67A3">
        <w:rPr>
          <w:rFonts w:ascii="Times New Roman" w:hAnsi="Times New Roman" w:cs="Times New Roman"/>
          <w:sz w:val="24"/>
          <w:szCs w:val="24"/>
        </w:rPr>
        <w:t>doc</w:t>
      </w:r>
      <w:proofErr w:type="spellEnd"/>
      <w:r w:rsidRPr="007A67A3">
        <w:rPr>
          <w:rFonts w:ascii="Times New Roman" w:hAnsi="Times New Roman" w:cs="Times New Roman"/>
          <w:sz w:val="24"/>
          <w:szCs w:val="24"/>
        </w:rPr>
        <w:t xml:space="preserve"> arba *.</w:t>
      </w:r>
      <w:proofErr w:type="spellStart"/>
      <w:r w:rsidRPr="007A67A3">
        <w:rPr>
          <w:rFonts w:ascii="Times New Roman" w:hAnsi="Times New Roman" w:cs="Times New Roman"/>
          <w:sz w:val="24"/>
          <w:szCs w:val="24"/>
        </w:rPr>
        <w:t>xls</w:t>
      </w:r>
      <w:proofErr w:type="spellEnd"/>
      <w:r w:rsidRPr="007A67A3">
        <w:rPr>
          <w:rFonts w:ascii="Times New Roman" w:hAnsi="Times New Roman" w:cs="Times New Roman"/>
          <w:sz w:val="24"/>
          <w:szCs w:val="24"/>
        </w:rPr>
        <w:t xml:space="preserve"> formatu ir patalpina ją į nurodytą vietą. Suformuotas statistines ataskaitas </w:t>
      </w:r>
      <w:r w:rsidR="00E47962" w:rsidRPr="009253A0">
        <w:rPr>
          <w:rFonts w:ascii="Times New Roman" w:hAnsi="Times New Roman" w:cs="Times New Roman"/>
          <w:sz w:val="24"/>
          <w:szCs w:val="24"/>
        </w:rPr>
        <w:t xml:space="preserve">Informatikos ir ryšių departamento </w:t>
      </w:r>
      <w:r w:rsidRPr="007A67A3">
        <w:rPr>
          <w:rFonts w:ascii="Times New Roman" w:hAnsi="Times New Roman" w:cs="Times New Roman"/>
          <w:sz w:val="24"/>
          <w:szCs w:val="24"/>
        </w:rPr>
        <w:t xml:space="preserve">interneto svetainės administratorius įkelia į </w:t>
      </w:r>
      <w:r w:rsidR="00E47962" w:rsidRPr="009253A0">
        <w:rPr>
          <w:rFonts w:ascii="Times New Roman" w:hAnsi="Times New Roman" w:cs="Times New Roman"/>
          <w:sz w:val="24"/>
          <w:szCs w:val="24"/>
        </w:rPr>
        <w:t xml:space="preserve">Informatikos ir ryšių departamento </w:t>
      </w:r>
      <w:r w:rsidRPr="007A67A3">
        <w:rPr>
          <w:rFonts w:ascii="Times New Roman" w:hAnsi="Times New Roman" w:cs="Times New Roman"/>
          <w:sz w:val="24"/>
          <w:szCs w:val="24"/>
        </w:rPr>
        <w:t>interneto svetainę.</w:t>
      </w:r>
    </w:p>
    <w:p w14:paraId="56152A9C" w14:textId="77777777" w:rsidR="0025143A" w:rsidRPr="004639AA" w:rsidRDefault="0025143A" w:rsidP="00096D3E">
      <w:pPr>
        <w:spacing w:after="0" w:line="276" w:lineRule="auto"/>
        <w:rPr>
          <w:rFonts w:ascii="Times New Roman" w:hAnsi="Times New Roman" w:cs="Times New Roman"/>
          <w:sz w:val="24"/>
          <w:szCs w:val="24"/>
        </w:rPr>
      </w:pPr>
    </w:p>
    <w:p w14:paraId="2CA6878C" w14:textId="520F7221" w:rsidR="00AA1CE3" w:rsidRPr="004932C4" w:rsidRDefault="000E7557" w:rsidP="0099463F">
      <w:pPr>
        <w:spacing w:after="0" w:line="276" w:lineRule="auto"/>
        <w:ind w:firstLine="680"/>
        <w:rPr>
          <w:rFonts w:ascii="Times New Roman" w:hAnsi="Times New Roman" w:cs="Times New Roman"/>
          <w:i/>
          <w:iCs/>
          <w:sz w:val="24"/>
          <w:szCs w:val="24"/>
          <w:u w:val="single"/>
        </w:rPr>
      </w:pPr>
      <w:bookmarkStart w:id="17" w:name="_Toc533188687"/>
      <w:r w:rsidRPr="004932C4">
        <w:rPr>
          <w:rFonts w:ascii="Times New Roman" w:hAnsi="Times New Roman" w:cs="Times New Roman"/>
          <w:i/>
          <w:iCs/>
          <w:sz w:val="24"/>
          <w:szCs w:val="24"/>
          <w:u w:val="single"/>
        </w:rPr>
        <w:t>1.5.</w:t>
      </w:r>
      <w:r w:rsidR="00096D3E" w:rsidRPr="004932C4">
        <w:rPr>
          <w:rFonts w:ascii="Times New Roman" w:hAnsi="Times New Roman" w:cs="Times New Roman"/>
          <w:i/>
          <w:iCs/>
          <w:sz w:val="24"/>
          <w:szCs w:val="24"/>
          <w:u w:val="single"/>
        </w:rPr>
        <w:t xml:space="preserve"> </w:t>
      </w:r>
      <w:r w:rsidR="00AA1CE3" w:rsidRPr="004932C4">
        <w:rPr>
          <w:rFonts w:ascii="Times New Roman" w:hAnsi="Times New Roman" w:cs="Times New Roman"/>
          <w:i/>
          <w:iCs/>
          <w:sz w:val="24"/>
          <w:szCs w:val="24"/>
          <w:u w:val="single"/>
        </w:rPr>
        <w:t>NVŽR integracija su kitomis sistemomis</w:t>
      </w:r>
      <w:bookmarkEnd w:id="17"/>
    </w:p>
    <w:p w14:paraId="6C588B7E" w14:textId="77777777" w:rsidR="00F345C8" w:rsidRPr="00F345C8" w:rsidRDefault="00C42114" w:rsidP="0099463F">
      <w:pPr>
        <w:pStyle w:val="ListParagraph"/>
        <w:numPr>
          <w:ilvl w:val="0"/>
          <w:numId w:val="12"/>
        </w:numPr>
        <w:spacing w:after="0" w:line="276" w:lineRule="auto"/>
        <w:ind w:left="0" w:firstLine="680"/>
        <w:rPr>
          <w:rFonts w:ascii="Times New Roman" w:hAnsi="Times New Roman" w:cs="Times New Roman"/>
          <w:sz w:val="24"/>
          <w:szCs w:val="24"/>
        </w:rPr>
      </w:pPr>
      <w:r w:rsidRPr="00F345C8">
        <w:rPr>
          <w:rFonts w:ascii="Times New Roman" w:hAnsi="Times New Roman" w:cs="Times New Roman"/>
          <w:sz w:val="24"/>
          <w:szCs w:val="24"/>
        </w:rPr>
        <w:t>NVŽR integracija su Valstybinio socialinio draudimo  fondo valdyb</w:t>
      </w:r>
      <w:r w:rsidR="00F345C8" w:rsidRPr="00F345C8">
        <w:rPr>
          <w:rFonts w:ascii="Times New Roman" w:hAnsi="Times New Roman" w:cs="Times New Roman"/>
          <w:sz w:val="24"/>
          <w:szCs w:val="24"/>
        </w:rPr>
        <w:t>os</w:t>
      </w:r>
      <w:r w:rsidRPr="00F345C8">
        <w:rPr>
          <w:rFonts w:ascii="Times New Roman" w:hAnsi="Times New Roman" w:cs="Times New Roman"/>
          <w:sz w:val="24"/>
          <w:szCs w:val="24"/>
        </w:rPr>
        <w:t xml:space="preserve"> prie Socialinės apsaugos ir darbo ministerijos </w:t>
      </w:r>
      <w:r w:rsidR="00F345C8" w:rsidRPr="00F345C8">
        <w:rPr>
          <w:rFonts w:ascii="Times New Roman" w:hAnsi="Times New Roman" w:cs="Times New Roman"/>
          <w:sz w:val="24"/>
          <w:szCs w:val="24"/>
        </w:rPr>
        <w:t>informacine sistema.</w:t>
      </w:r>
      <w:r w:rsidRPr="00F345C8">
        <w:rPr>
          <w:rFonts w:ascii="Times New Roman" w:hAnsi="Times New Roman" w:cs="Times New Roman"/>
          <w:sz w:val="24"/>
          <w:szCs w:val="24"/>
        </w:rPr>
        <w:t xml:space="preserve"> </w:t>
      </w:r>
    </w:p>
    <w:p w14:paraId="761A59FE" w14:textId="755C2DDE" w:rsidR="00096D3E" w:rsidRDefault="00234BF9" w:rsidP="0099463F">
      <w:pPr>
        <w:pStyle w:val="ListParagraph"/>
        <w:spacing w:after="0" w:line="276" w:lineRule="auto"/>
        <w:ind w:left="0" w:firstLine="680"/>
        <w:rPr>
          <w:rFonts w:ascii="Times New Roman" w:hAnsi="Times New Roman" w:cs="Times New Roman"/>
          <w:sz w:val="24"/>
          <w:szCs w:val="24"/>
        </w:rPr>
      </w:pPr>
      <w:r w:rsidRPr="00096D3E">
        <w:rPr>
          <w:rFonts w:ascii="Times New Roman" w:hAnsi="Times New Roman" w:cs="Times New Roman"/>
          <w:sz w:val="24"/>
          <w:szCs w:val="24"/>
        </w:rPr>
        <w:t xml:space="preserve">Valstybinio socialinio draudimo  fondo valdyba prie Socialinės apsaugos ir darbo ministerijos (toliau – </w:t>
      </w:r>
      <w:r w:rsidR="00AA1CE3" w:rsidRPr="00096D3E">
        <w:rPr>
          <w:rFonts w:ascii="Times New Roman" w:hAnsi="Times New Roman" w:cs="Times New Roman"/>
          <w:sz w:val="24"/>
          <w:szCs w:val="24"/>
        </w:rPr>
        <w:t>VSDFV</w:t>
      </w:r>
      <w:r w:rsidRPr="00096D3E">
        <w:rPr>
          <w:rFonts w:ascii="Times New Roman" w:hAnsi="Times New Roman" w:cs="Times New Roman"/>
          <w:sz w:val="24"/>
          <w:szCs w:val="24"/>
        </w:rPr>
        <w:t>)</w:t>
      </w:r>
      <w:r w:rsidR="00AA1CE3" w:rsidRPr="00096D3E">
        <w:rPr>
          <w:rFonts w:ascii="Times New Roman" w:hAnsi="Times New Roman" w:cs="Times New Roman"/>
          <w:sz w:val="24"/>
          <w:szCs w:val="24"/>
        </w:rPr>
        <w:t>, siekiant užtikrinti teisingą valstybinio socialinio draudimo pašalpų, pensijų ir išmokų, mokamų iš valstybės biudžeto, kurias pavesta administruoti  VSDFV įstaigoms, skyrimą ir mokėjimą gavėjams, vadovaujantis išmokų skyrimą ir mokėjimą reglamentuojančiais teisės aktais, taip pat regreso teisės į žalą padariusį asmenį įgyvendinimui, turi galimybę, remiantis 10, 20, 30 ir 50 duomenų formų duomenimis, gauti duomenis apie įtariamuosius, padariusius nusikalstamą veiką, ir apie asmenis, nukentėjusius nuo šių veikų (smurtinių nusikaltimų).</w:t>
      </w:r>
      <w:r w:rsidR="004639AA" w:rsidRPr="00096D3E">
        <w:rPr>
          <w:rFonts w:ascii="Times New Roman" w:hAnsi="Times New Roman" w:cs="Times New Roman"/>
          <w:sz w:val="24"/>
          <w:szCs w:val="24"/>
        </w:rPr>
        <w:t xml:space="preserve"> </w:t>
      </w:r>
      <w:r w:rsidR="00AA1CE3" w:rsidRPr="00096D3E">
        <w:rPr>
          <w:rFonts w:ascii="Times New Roman" w:hAnsi="Times New Roman" w:cs="Times New Roman"/>
          <w:sz w:val="24"/>
          <w:szCs w:val="24"/>
        </w:rPr>
        <w:t>NVŽR į VSDFV teikia 20, 30 ir 50 formų duomenis</w:t>
      </w:r>
      <w:r w:rsidR="004639AA" w:rsidRPr="00096D3E">
        <w:rPr>
          <w:rFonts w:ascii="Times New Roman" w:hAnsi="Times New Roman" w:cs="Times New Roman"/>
          <w:sz w:val="24"/>
          <w:szCs w:val="24"/>
        </w:rPr>
        <w:t>.</w:t>
      </w:r>
    </w:p>
    <w:p w14:paraId="1F89B92D" w14:textId="77777777" w:rsidR="00F345C8" w:rsidRDefault="00096D3E" w:rsidP="0099463F">
      <w:pPr>
        <w:pStyle w:val="ListParagraph"/>
        <w:numPr>
          <w:ilvl w:val="0"/>
          <w:numId w:val="12"/>
        </w:numPr>
        <w:spacing w:after="0" w:line="276" w:lineRule="auto"/>
        <w:ind w:left="0" w:firstLine="680"/>
        <w:rPr>
          <w:rFonts w:ascii="Times New Roman" w:hAnsi="Times New Roman" w:cs="Times New Roman"/>
          <w:sz w:val="24"/>
          <w:szCs w:val="24"/>
        </w:rPr>
      </w:pPr>
      <w:r w:rsidRPr="00096D3E">
        <w:rPr>
          <w:rFonts w:ascii="Times New Roman" w:hAnsi="Times New Roman" w:cs="Times New Roman"/>
          <w:sz w:val="24"/>
          <w:szCs w:val="24"/>
        </w:rPr>
        <w:t xml:space="preserve"> NVŽR </w:t>
      </w:r>
      <w:r w:rsidR="00F345C8">
        <w:rPr>
          <w:rFonts w:ascii="Times New Roman" w:hAnsi="Times New Roman" w:cs="Times New Roman"/>
          <w:sz w:val="24"/>
          <w:szCs w:val="24"/>
        </w:rPr>
        <w:t xml:space="preserve">integracija su </w:t>
      </w:r>
      <w:r w:rsidR="00F345C8" w:rsidRPr="00096D3E">
        <w:rPr>
          <w:rFonts w:ascii="Times New Roman" w:hAnsi="Times New Roman" w:cs="Times New Roman"/>
          <w:sz w:val="24"/>
          <w:szCs w:val="24"/>
        </w:rPr>
        <w:t>Įtariamųjų, kaltinamųjų ir nuteistųjų registr</w:t>
      </w:r>
      <w:r w:rsidR="00F345C8">
        <w:rPr>
          <w:rFonts w:ascii="Times New Roman" w:hAnsi="Times New Roman" w:cs="Times New Roman"/>
          <w:sz w:val="24"/>
          <w:szCs w:val="24"/>
        </w:rPr>
        <w:t>u.</w:t>
      </w:r>
    </w:p>
    <w:p w14:paraId="689342B0" w14:textId="3BC4D865" w:rsidR="00096D3E" w:rsidRPr="00F345C8" w:rsidRDefault="00F345C8" w:rsidP="0099463F">
      <w:pPr>
        <w:pStyle w:val="ListParagraph"/>
        <w:spacing w:after="0" w:line="276" w:lineRule="auto"/>
        <w:ind w:left="0" w:firstLine="680"/>
        <w:rPr>
          <w:rFonts w:ascii="Times New Roman" w:hAnsi="Times New Roman" w:cs="Times New Roman"/>
          <w:sz w:val="24"/>
          <w:szCs w:val="24"/>
        </w:rPr>
      </w:pPr>
      <w:r>
        <w:rPr>
          <w:rFonts w:ascii="Times New Roman" w:hAnsi="Times New Roman" w:cs="Times New Roman"/>
          <w:sz w:val="24"/>
          <w:szCs w:val="24"/>
        </w:rPr>
        <w:t>NVŽR</w:t>
      </w:r>
      <w:r w:rsidRPr="00F345C8">
        <w:rPr>
          <w:rFonts w:ascii="Times New Roman" w:hAnsi="Times New Roman" w:cs="Times New Roman"/>
          <w:sz w:val="24"/>
          <w:szCs w:val="24"/>
        </w:rPr>
        <w:t xml:space="preserve"> </w:t>
      </w:r>
      <w:r w:rsidR="00096D3E" w:rsidRPr="00F345C8">
        <w:rPr>
          <w:rFonts w:ascii="Times New Roman" w:hAnsi="Times New Roman" w:cs="Times New Roman"/>
          <w:sz w:val="24"/>
          <w:szCs w:val="24"/>
        </w:rPr>
        <w:t>naudotojas p</w:t>
      </w:r>
      <w:r w:rsidR="00AA1CE3" w:rsidRPr="00F345C8">
        <w:rPr>
          <w:rFonts w:ascii="Times New Roman" w:hAnsi="Times New Roman" w:cs="Times New Roman"/>
          <w:sz w:val="24"/>
          <w:szCs w:val="24"/>
        </w:rPr>
        <w:t xml:space="preserve">agal esamą </w:t>
      </w:r>
      <w:r w:rsidR="00234BF9" w:rsidRPr="00F345C8">
        <w:rPr>
          <w:rFonts w:ascii="Times New Roman" w:hAnsi="Times New Roman" w:cs="Times New Roman"/>
          <w:sz w:val="24"/>
          <w:szCs w:val="24"/>
        </w:rPr>
        <w:t xml:space="preserve">NVŽR ir Įtariamųjų, kaltinamųjų ir nuteistųjų registro (toliau – </w:t>
      </w:r>
      <w:r w:rsidR="00AA1CE3" w:rsidRPr="00F345C8">
        <w:rPr>
          <w:rFonts w:ascii="Times New Roman" w:hAnsi="Times New Roman" w:cs="Times New Roman"/>
          <w:sz w:val="24"/>
          <w:szCs w:val="24"/>
        </w:rPr>
        <w:t>ĮKNR</w:t>
      </w:r>
      <w:r w:rsidR="00234BF9" w:rsidRPr="00F345C8">
        <w:rPr>
          <w:rFonts w:ascii="Times New Roman" w:hAnsi="Times New Roman" w:cs="Times New Roman"/>
          <w:sz w:val="24"/>
          <w:szCs w:val="24"/>
        </w:rPr>
        <w:t>)</w:t>
      </w:r>
      <w:r w:rsidR="00096D3E" w:rsidRPr="00F345C8">
        <w:rPr>
          <w:rFonts w:ascii="Times New Roman" w:hAnsi="Times New Roman" w:cs="Times New Roman"/>
          <w:sz w:val="24"/>
          <w:szCs w:val="24"/>
        </w:rPr>
        <w:t xml:space="preserve"> sąsają</w:t>
      </w:r>
      <w:r w:rsidR="00AA1CE3" w:rsidRPr="00F345C8">
        <w:rPr>
          <w:rFonts w:ascii="Times New Roman" w:hAnsi="Times New Roman" w:cs="Times New Roman"/>
          <w:sz w:val="24"/>
          <w:szCs w:val="24"/>
        </w:rPr>
        <w:t xml:space="preserve"> gali surasti ir peržiūrėti įtariamojo, kaltinamojo ar nuteisto asmens duomenis, iškvietęs formą iš ĮKNR.</w:t>
      </w:r>
    </w:p>
    <w:p w14:paraId="6D97F272" w14:textId="77777777" w:rsidR="00F345C8" w:rsidRDefault="00F345C8" w:rsidP="0099463F">
      <w:pPr>
        <w:pStyle w:val="ListParagraph"/>
        <w:numPr>
          <w:ilvl w:val="0"/>
          <w:numId w:val="12"/>
        </w:numPr>
        <w:spacing w:after="0" w:line="276" w:lineRule="auto"/>
        <w:ind w:left="0" w:firstLine="680"/>
        <w:rPr>
          <w:rFonts w:ascii="Times New Roman" w:hAnsi="Times New Roman" w:cs="Times New Roman"/>
          <w:sz w:val="24"/>
          <w:szCs w:val="24"/>
        </w:rPr>
      </w:pPr>
      <w:r w:rsidRPr="00096D3E">
        <w:rPr>
          <w:rFonts w:ascii="Times New Roman" w:hAnsi="Times New Roman" w:cs="Times New Roman"/>
          <w:sz w:val="24"/>
          <w:szCs w:val="24"/>
        </w:rPr>
        <w:t xml:space="preserve">NVŽR </w:t>
      </w:r>
      <w:r>
        <w:rPr>
          <w:rFonts w:ascii="Times New Roman" w:hAnsi="Times New Roman" w:cs="Times New Roman"/>
          <w:sz w:val="24"/>
          <w:szCs w:val="24"/>
        </w:rPr>
        <w:t xml:space="preserve">integracija su </w:t>
      </w:r>
      <w:r w:rsidR="00096D3E" w:rsidRPr="00366FEB">
        <w:rPr>
          <w:rFonts w:ascii="Times New Roman" w:hAnsi="Times New Roman" w:cs="Times New Roman"/>
          <w:sz w:val="24"/>
          <w:szCs w:val="24"/>
        </w:rPr>
        <w:t>I</w:t>
      </w:r>
      <w:r w:rsidR="00AA1CE3" w:rsidRPr="00366FEB">
        <w:rPr>
          <w:rFonts w:ascii="Times New Roman" w:hAnsi="Times New Roman" w:cs="Times New Roman"/>
          <w:sz w:val="24"/>
          <w:szCs w:val="24"/>
        </w:rPr>
        <w:t>BPS</w:t>
      </w:r>
      <w:r>
        <w:rPr>
          <w:rFonts w:ascii="Times New Roman" w:hAnsi="Times New Roman" w:cs="Times New Roman"/>
          <w:sz w:val="24"/>
          <w:szCs w:val="24"/>
        </w:rPr>
        <w:t>.</w:t>
      </w:r>
    </w:p>
    <w:p w14:paraId="2B98D8EB" w14:textId="09AE60C1" w:rsidR="0025143A" w:rsidRDefault="00F345C8" w:rsidP="0099463F">
      <w:pPr>
        <w:pStyle w:val="ListParagraph"/>
        <w:spacing w:after="0" w:line="276" w:lineRule="auto"/>
        <w:ind w:left="0" w:firstLine="680"/>
        <w:rPr>
          <w:rFonts w:ascii="Times New Roman" w:hAnsi="Times New Roman" w:cs="Times New Roman"/>
          <w:sz w:val="24"/>
          <w:szCs w:val="24"/>
        </w:rPr>
      </w:pPr>
      <w:r>
        <w:rPr>
          <w:rFonts w:ascii="Times New Roman" w:hAnsi="Times New Roman" w:cs="Times New Roman"/>
          <w:sz w:val="24"/>
          <w:szCs w:val="24"/>
        </w:rPr>
        <w:t xml:space="preserve">IBPS </w:t>
      </w:r>
      <w:r w:rsidR="00AA1CE3" w:rsidRPr="00366FEB">
        <w:rPr>
          <w:rFonts w:ascii="Times New Roman" w:hAnsi="Times New Roman" w:cs="Times New Roman"/>
          <w:sz w:val="24"/>
          <w:szCs w:val="24"/>
        </w:rPr>
        <w:t xml:space="preserve">ir NVŽR yra tvarkomi </w:t>
      </w:r>
      <w:r w:rsidR="00E47962" w:rsidRPr="009253A0">
        <w:rPr>
          <w:rFonts w:ascii="Times New Roman" w:hAnsi="Times New Roman" w:cs="Times New Roman"/>
          <w:sz w:val="24"/>
          <w:szCs w:val="24"/>
        </w:rPr>
        <w:t xml:space="preserve">Informatikos ir ryšių departamento </w:t>
      </w:r>
      <w:r w:rsidR="00AA1CE3" w:rsidRPr="00366FEB">
        <w:rPr>
          <w:rFonts w:ascii="Times New Roman" w:hAnsi="Times New Roman" w:cs="Times New Roman"/>
          <w:sz w:val="24"/>
          <w:szCs w:val="24"/>
        </w:rPr>
        <w:t>infrastruktūroje, todėl jų abiejų integravimui naudojamas duomenų perdavimas duomenų bazės lygmenyje. Duomenų formų duomenys yra išsaugomi IBPS jų automatinio pildymo metu. Duomenų formos IBPS sistemoje susietos viena su kita per duomenų formų ID, bei turi jų pildymui realizuotą specifinę loginę kontrolę, kuri palaiko ikiteisminio tyrimo vykdymo funkcijas ir eiliškumą. Šie IBPS loginės kontrolės įrankiai užtikrina, kad IBPS būtų tvarkingai užpildomi NVŽR statistinei informacijai rinkti reikiami duomenys.</w:t>
      </w:r>
      <w:r w:rsidR="00096D3E" w:rsidRPr="00366FEB">
        <w:rPr>
          <w:rFonts w:ascii="Times New Roman" w:hAnsi="Times New Roman" w:cs="Times New Roman"/>
          <w:sz w:val="24"/>
          <w:szCs w:val="24"/>
        </w:rPr>
        <w:t xml:space="preserve"> </w:t>
      </w:r>
      <w:r w:rsidR="00AA1CE3" w:rsidRPr="00366FEB">
        <w:rPr>
          <w:rFonts w:ascii="Times New Roman" w:hAnsi="Times New Roman" w:cs="Times New Roman"/>
          <w:sz w:val="24"/>
          <w:szCs w:val="24"/>
        </w:rPr>
        <w:t xml:space="preserve">Statistiniams duomenims saugoti IBPS turi atskiras duomenų lenteles bei papildomas </w:t>
      </w:r>
      <w:r w:rsidR="00AA1CE3" w:rsidRPr="00366FEB">
        <w:rPr>
          <w:rFonts w:ascii="Times New Roman" w:hAnsi="Times New Roman" w:cs="Times New Roman"/>
          <w:sz w:val="24"/>
          <w:szCs w:val="24"/>
        </w:rPr>
        <w:lastRenderedPageBreak/>
        <w:t xml:space="preserve">duomenų lenteles </w:t>
      </w:r>
      <w:proofErr w:type="spellStart"/>
      <w:r w:rsidR="00AA1CE3" w:rsidRPr="00366FEB">
        <w:rPr>
          <w:rFonts w:ascii="Times New Roman" w:hAnsi="Times New Roman" w:cs="Times New Roman"/>
          <w:sz w:val="24"/>
          <w:szCs w:val="24"/>
        </w:rPr>
        <w:t>susiejimams</w:t>
      </w:r>
      <w:proofErr w:type="spellEnd"/>
      <w:r w:rsidR="00AA1CE3" w:rsidRPr="00366FEB">
        <w:rPr>
          <w:rFonts w:ascii="Times New Roman" w:hAnsi="Times New Roman" w:cs="Times New Roman"/>
          <w:sz w:val="24"/>
          <w:szCs w:val="24"/>
        </w:rPr>
        <w:t xml:space="preserve"> tarp 10 ir 30, 50 duomenų formų. Statistinių duomenų perdavimo sąsaja IBPS – NVŽR užtikrina, kad iš IBPS būtų perduoti tiek statistinių duomenų  formų duomenys, tiek ir formų susiejimai.</w:t>
      </w:r>
      <w:r w:rsidR="00096D3E" w:rsidRPr="00366FEB">
        <w:rPr>
          <w:rFonts w:ascii="Times New Roman" w:hAnsi="Times New Roman" w:cs="Times New Roman"/>
          <w:sz w:val="24"/>
          <w:szCs w:val="24"/>
        </w:rPr>
        <w:t xml:space="preserve"> </w:t>
      </w:r>
      <w:r w:rsidR="00AA1CE3" w:rsidRPr="00366FEB">
        <w:rPr>
          <w:rFonts w:ascii="Times New Roman" w:hAnsi="Times New Roman" w:cs="Times New Roman"/>
          <w:sz w:val="24"/>
          <w:szCs w:val="24"/>
        </w:rPr>
        <w:t>Pagrindinis NVŽR statistinių duomenų teikimo šaltinis yra IBPS, šio sprendimo architektūra užtikrina IBPS esančių ir perduotų į NVŽR duomenų teisingumą ir neprieštaringumą.</w:t>
      </w:r>
      <w:r w:rsidR="00366FEB" w:rsidRPr="00366FEB">
        <w:rPr>
          <w:rFonts w:ascii="Times New Roman" w:hAnsi="Times New Roman" w:cs="Times New Roman"/>
          <w:sz w:val="24"/>
          <w:szCs w:val="24"/>
        </w:rPr>
        <w:t xml:space="preserve"> </w:t>
      </w:r>
      <w:r w:rsidR="00AA1CE3" w:rsidRPr="00366FEB">
        <w:rPr>
          <w:rFonts w:ascii="Times New Roman" w:hAnsi="Times New Roman" w:cs="Times New Roman"/>
          <w:sz w:val="24"/>
          <w:szCs w:val="24"/>
        </w:rPr>
        <w:t xml:space="preserve">Atliekant duomenų perdavimą į NVŽR iš IBPS vykdomas IBPS saugomų statistinių duomenų įrašymas į NVŽR duomenų bazę, naudojant DB LINK duomenų perdavimo metodą. Siekiant valdyti duomenų rašymo, skaitymo ir kitas funkcijas NVŽR duomenų lentelėse, duomenų įrašymas į NVŽR ir skaitymas iš NVŽR realizuojamas per tarpinį naudotoją (DB schemą) NVŽR duomenų bazėje. Tarpinio naudotojo teisių valdymas apriboja IBPS veiksmus tik iki būtinų veiksmų NVŽR duomenų teikimui ir gavimui. </w:t>
      </w:r>
    </w:p>
    <w:p w14:paraId="4351B659" w14:textId="77777777" w:rsidR="00FD65EE" w:rsidRPr="00366FEB" w:rsidRDefault="00FD65EE" w:rsidP="00FB162E">
      <w:pPr>
        <w:pStyle w:val="ListParagraph"/>
        <w:spacing w:after="0" w:line="276" w:lineRule="auto"/>
        <w:ind w:left="0"/>
        <w:rPr>
          <w:rFonts w:ascii="Times New Roman" w:hAnsi="Times New Roman" w:cs="Times New Roman"/>
          <w:sz w:val="24"/>
          <w:szCs w:val="24"/>
        </w:rPr>
      </w:pPr>
    </w:p>
    <w:p w14:paraId="3AB96DB8" w14:textId="359A366D" w:rsidR="00AA1CE3" w:rsidRPr="004D513A" w:rsidRDefault="000E7557" w:rsidP="0099463F">
      <w:pPr>
        <w:spacing w:after="0" w:line="276" w:lineRule="auto"/>
        <w:ind w:firstLine="680"/>
        <w:rPr>
          <w:rFonts w:ascii="Times New Roman" w:hAnsi="Times New Roman" w:cs="Times New Roman"/>
          <w:sz w:val="24"/>
          <w:szCs w:val="24"/>
          <w:u w:val="single"/>
        </w:rPr>
      </w:pPr>
      <w:bookmarkStart w:id="18" w:name="_Toc533188688"/>
      <w:r w:rsidRPr="004D513A">
        <w:rPr>
          <w:rFonts w:ascii="Times New Roman" w:hAnsi="Times New Roman" w:cs="Times New Roman"/>
          <w:i/>
          <w:iCs/>
          <w:sz w:val="24"/>
          <w:szCs w:val="24"/>
          <w:u w:val="single"/>
        </w:rPr>
        <w:t>1.6.</w:t>
      </w:r>
      <w:r w:rsidR="00366FEB" w:rsidRPr="004D513A">
        <w:rPr>
          <w:rFonts w:ascii="Times New Roman" w:hAnsi="Times New Roman" w:cs="Times New Roman"/>
          <w:sz w:val="24"/>
          <w:szCs w:val="24"/>
          <w:u w:val="single"/>
        </w:rPr>
        <w:t xml:space="preserve"> </w:t>
      </w:r>
      <w:r w:rsidR="00A210FA" w:rsidRPr="004D513A">
        <w:rPr>
          <w:rFonts w:ascii="Times New Roman" w:hAnsi="Times New Roman" w:cs="Times New Roman"/>
          <w:i/>
          <w:iCs/>
          <w:sz w:val="24"/>
          <w:szCs w:val="24"/>
          <w:u w:val="single"/>
        </w:rPr>
        <w:t>P</w:t>
      </w:r>
      <w:r w:rsidR="00AA1CE3" w:rsidRPr="004D513A">
        <w:rPr>
          <w:rFonts w:ascii="Times New Roman" w:hAnsi="Times New Roman" w:cs="Times New Roman"/>
          <w:i/>
          <w:iCs/>
          <w:sz w:val="24"/>
          <w:szCs w:val="24"/>
          <w:u w:val="single"/>
        </w:rPr>
        <w:t>aramos teikimo priemonės</w:t>
      </w:r>
      <w:bookmarkEnd w:id="18"/>
    </w:p>
    <w:p w14:paraId="79C9013B" w14:textId="0A1DABF0" w:rsidR="00AA1CE3" w:rsidRDefault="00A210FA" w:rsidP="0099463F">
      <w:pPr>
        <w:spacing w:after="0" w:line="276" w:lineRule="auto"/>
        <w:ind w:firstLine="680"/>
        <w:rPr>
          <w:rFonts w:ascii="Times New Roman" w:hAnsi="Times New Roman" w:cs="Times New Roman"/>
          <w:sz w:val="24"/>
          <w:szCs w:val="24"/>
        </w:rPr>
      </w:pPr>
      <w:r w:rsidRPr="00A210FA">
        <w:rPr>
          <w:rFonts w:ascii="Times New Roman" w:hAnsi="Times New Roman" w:cs="Times New Roman"/>
          <w:sz w:val="24"/>
          <w:szCs w:val="24"/>
        </w:rPr>
        <w:t xml:space="preserve">Sprendžiant klausimus, susijusius su </w:t>
      </w:r>
      <w:r>
        <w:rPr>
          <w:rFonts w:ascii="Times New Roman" w:hAnsi="Times New Roman" w:cs="Times New Roman"/>
          <w:sz w:val="24"/>
          <w:szCs w:val="24"/>
        </w:rPr>
        <w:t>Teisingumo ministerijos</w:t>
      </w:r>
      <w:r w:rsidR="00C37643">
        <w:rPr>
          <w:rFonts w:ascii="Times New Roman" w:hAnsi="Times New Roman" w:cs="Times New Roman"/>
          <w:sz w:val="24"/>
          <w:szCs w:val="24"/>
        </w:rPr>
        <w:t xml:space="preserve"> </w:t>
      </w:r>
      <w:r>
        <w:rPr>
          <w:rFonts w:ascii="Times New Roman" w:hAnsi="Times New Roman" w:cs="Times New Roman"/>
          <w:sz w:val="24"/>
          <w:szCs w:val="24"/>
        </w:rPr>
        <w:t>vykdomomis funkcijomis</w:t>
      </w:r>
      <w:r w:rsidRPr="00A210FA">
        <w:rPr>
          <w:rFonts w:ascii="Times New Roman" w:hAnsi="Times New Roman" w:cs="Times New Roman"/>
          <w:sz w:val="24"/>
          <w:szCs w:val="24"/>
        </w:rPr>
        <w:t xml:space="preserve"> </w:t>
      </w:r>
      <w:r>
        <w:rPr>
          <w:rFonts w:ascii="Times New Roman" w:hAnsi="Times New Roman" w:cs="Times New Roman"/>
          <w:sz w:val="24"/>
          <w:szCs w:val="24"/>
        </w:rPr>
        <w:t>dėl s</w:t>
      </w:r>
      <w:r w:rsidRPr="00366FEB">
        <w:rPr>
          <w:rFonts w:ascii="Times New Roman" w:hAnsi="Times New Roman" w:cs="Times New Roman"/>
          <w:sz w:val="24"/>
          <w:szCs w:val="24"/>
        </w:rPr>
        <w:t>murtiniais nusikaltimais padarytos žalos kompensavim</w:t>
      </w:r>
      <w:r w:rsidR="00C37643">
        <w:rPr>
          <w:rFonts w:ascii="Times New Roman" w:hAnsi="Times New Roman" w:cs="Times New Roman"/>
          <w:sz w:val="24"/>
          <w:szCs w:val="24"/>
        </w:rPr>
        <w:t>u</w:t>
      </w:r>
      <w:r w:rsidRPr="00366FEB">
        <w:rPr>
          <w:rFonts w:ascii="Times New Roman" w:hAnsi="Times New Roman" w:cs="Times New Roman"/>
          <w:sz w:val="24"/>
          <w:szCs w:val="24"/>
        </w:rPr>
        <w:t xml:space="preserve"> iš Nukentėjusių nuo nusikaltimų asmenų fondo</w:t>
      </w:r>
      <w:r w:rsidR="00D80F18">
        <w:rPr>
          <w:rFonts w:ascii="Times New Roman" w:hAnsi="Times New Roman" w:cs="Times New Roman"/>
          <w:sz w:val="24"/>
          <w:szCs w:val="24"/>
        </w:rPr>
        <w:t>,</w:t>
      </w:r>
      <w:r>
        <w:rPr>
          <w:rFonts w:ascii="Times New Roman" w:hAnsi="Times New Roman" w:cs="Times New Roman"/>
          <w:sz w:val="24"/>
          <w:szCs w:val="24"/>
        </w:rPr>
        <w:t xml:space="preserve"> lėšų gavimu į T</w:t>
      </w:r>
      <w:r w:rsidR="00C37643">
        <w:rPr>
          <w:rFonts w:ascii="Times New Roman" w:hAnsi="Times New Roman" w:cs="Times New Roman"/>
          <w:sz w:val="24"/>
          <w:szCs w:val="24"/>
        </w:rPr>
        <w:t xml:space="preserve">eisingumo ministerijos </w:t>
      </w:r>
      <w:r>
        <w:rPr>
          <w:rFonts w:ascii="Times New Roman" w:hAnsi="Times New Roman" w:cs="Times New Roman"/>
          <w:sz w:val="24"/>
          <w:szCs w:val="24"/>
        </w:rPr>
        <w:t xml:space="preserve">fondą; </w:t>
      </w:r>
      <w:r w:rsidR="005A2554">
        <w:rPr>
          <w:rFonts w:ascii="Times New Roman" w:hAnsi="Times New Roman" w:cs="Times New Roman"/>
          <w:sz w:val="24"/>
          <w:szCs w:val="24"/>
        </w:rPr>
        <w:t>VSDFV</w:t>
      </w:r>
      <w:r w:rsidR="000B4608">
        <w:rPr>
          <w:rFonts w:ascii="Times New Roman" w:hAnsi="Times New Roman" w:cs="Times New Roman"/>
          <w:sz w:val="24"/>
          <w:szCs w:val="24"/>
        </w:rPr>
        <w:t xml:space="preserve"> </w:t>
      </w:r>
      <w:r w:rsidRPr="00C37643">
        <w:rPr>
          <w:rFonts w:ascii="Times New Roman" w:hAnsi="Times New Roman" w:cs="Times New Roman"/>
          <w:sz w:val="24"/>
          <w:szCs w:val="24"/>
        </w:rPr>
        <w:t xml:space="preserve">vykdomomis funkcijomis, susijusiomis su </w:t>
      </w:r>
      <w:r w:rsidR="00C37643" w:rsidRPr="00C37643">
        <w:rPr>
          <w:rFonts w:ascii="Times New Roman" w:hAnsi="Times New Roman" w:cs="Times New Roman"/>
          <w:sz w:val="24"/>
          <w:szCs w:val="24"/>
        </w:rPr>
        <w:t>permokų išieškojimu, netekto nedarbingumo kompensacijos ir žalos atlyginimu maitintojo netekimo atveju, vaikų išlaikymo išmokų skyrimu, mokėjimu ir išmokėtų sumų išieškojimu,</w:t>
      </w:r>
      <w:r w:rsidR="00C37643" w:rsidRPr="00A210FA">
        <w:rPr>
          <w:rFonts w:ascii="Times New Roman" w:hAnsi="Times New Roman" w:cs="Times New Roman"/>
          <w:sz w:val="24"/>
          <w:szCs w:val="24"/>
        </w:rPr>
        <w:t xml:space="preserve"> </w:t>
      </w:r>
      <w:r w:rsidRPr="000B4608">
        <w:rPr>
          <w:rFonts w:ascii="Times New Roman" w:hAnsi="Times New Roman" w:cs="Times New Roman"/>
          <w:sz w:val="24"/>
          <w:szCs w:val="24"/>
        </w:rPr>
        <w:t>sukurt</w:t>
      </w:r>
      <w:r w:rsidR="00D80F18" w:rsidRPr="000B4608">
        <w:rPr>
          <w:rFonts w:ascii="Times New Roman" w:hAnsi="Times New Roman" w:cs="Times New Roman"/>
          <w:sz w:val="24"/>
          <w:szCs w:val="24"/>
        </w:rPr>
        <w:t>os</w:t>
      </w:r>
      <w:r w:rsidRPr="000B4608">
        <w:rPr>
          <w:rFonts w:ascii="Times New Roman" w:hAnsi="Times New Roman" w:cs="Times New Roman"/>
          <w:sz w:val="24"/>
          <w:szCs w:val="24"/>
        </w:rPr>
        <w:t xml:space="preserve"> </w:t>
      </w:r>
      <w:r w:rsidR="000B4608" w:rsidRPr="000B4608">
        <w:rPr>
          <w:rFonts w:ascii="Times New Roman" w:hAnsi="Times New Roman" w:cs="Times New Roman"/>
          <w:sz w:val="24"/>
          <w:szCs w:val="24"/>
        </w:rPr>
        <w:t>NVŽR ir ĮKNR duomen</w:t>
      </w:r>
      <w:r w:rsidR="00B02CE0">
        <w:rPr>
          <w:rFonts w:ascii="Times New Roman" w:hAnsi="Times New Roman" w:cs="Times New Roman"/>
          <w:sz w:val="24"/>
          <w:szCs w:val="24"/>
        </w:rPr>
        <w:t>ų teikimo</w:t>
      </w:r>
      <w:r w:rsidR="000B4608" w:rsidRPr="000B4608">
        <w:rPr>
          <w:rFonts w:ascii="Times New Roman" w:hAnsi="Times New Roman" w:cs="Times New Roman"/>
          <w:sz w:val="24"/>
          <w:szCs w:val="24"/>
        </w:rPr>
        <w:t xml:space="preserve"> </w:t>
      </w:r>
      <w:r w:rsidR="001B3F35" w:rsidRPr="000B4608">
        <w:rPr>
          <w:rFonts w:ascii="Times New Roman" w:hAnsi="Times New Roman" w:cs="Times New Roman"/>
          <w:sz w:val="24"/>
          <w:szCs w:val="24"/>
        </w:rPr>
        <w:t xml:space="preserve">Teisingumo ministerijos </w:t>
      </w:r>
      <w:r w:rsidR="000B4608" w:rsidRPr="000B4608">
        <w:rPr>
          <w:rFonts w:ascii="Times New Roman" w:hAnsi="Times New Roman" w:cs="Times New Roman"/>
          <w:sz w:val="24"/>
          <w:szCs w:val="24"/>
        </w:rPr>
        <w:t xml:space="preserve">ir </w:t>
      </w:r>
      <w:r w:rsidR="005A2554">
        <w:rPr>
          <w:rFonts w:ascii="Times New Roman" w:hAnsi="Times New Roman" w:cs="Times New Roman"/>
          <w:sz w:val="24"/>
          <w:szCs w:val="24"/>
        </w:rPr>
        <w:t>VSDFV</w:t>
      </w:r>
      <w:r w:rsidR="000B4608" w:rsidRPr="000B4608">
        <w:rPr>
          <w:rFonts w:ascii="Times New Roman" w:hAnsi="Times New Roman" w:cs="Times New Roman"/>
          <w:sz w:val="24"/>
          <w:szCs w:val="24"/>
        </w:rPr>
        <w:t xml:space="preserve"> darbuotojams</w:t>
      </w:r>
      <w:r w:rsidR="00B02CE0">
        <w:rPr>
          <w:rFonts w:ascii="Times New Roman" w:hAnsi="Times New Roman" w:cs="Times New Roman"/>
          <w:sz w:val="24"/>
          <w:szCs w:val="24"/>
        </w:rPr>
        <w:t xml:space="preserve"> priemonės, veikiančios </w:t>
      </w:r>
      <w:r w:rsidR="00B02CE0" w:rsidRPr="000B4608">
        <w:rPr>
          <w:rFonts w:ascii="Times New Roman" w:hAnsi="Times New Roman" w:cs="Times New Roman"/>
          <w:sz w:val="24"/>
          <w:szCs w:val="24"/>
        </w:rPr>
        <w:t xml:space="preserve">tinklinės paslaugos (angl. </w:t>
      </w:r>
      <w:proofErr w:type="spellStart"/>
      <w:r w:rsidR="00B02CE0" w:rsidRPr="000B4608">
        <w:rPr>
          <w:rFonts w:ascii="Times New Roman" w:hAnsi="Times New Roman" w:cs="Times New Roman"/>
          <w:sz w:val="24"/>
          <w:szCs w:val="24"/>
        </w:rPr>
        <w:t>web</w:t>
      </w:r>
      <w:proofErr w:type="spellEnd"/>
      <w:r w:rsidR="00B02CE0" w:rsidRPr="000B4608">
        <w:rPr>
          <w:rFonts w:ascii="Times New Roman" w:hAnsi="Times New Roman" w:cs="Times New Roman"/>
          <w:sz w:val="24"/>
          <w:szCs w:val="24"/>
        </w:rPr>
        <w:t xml:space="preserve"> </w:t>
      </w:r>
      <w:proofErr w:type="spellStart"/>
      <w:r w:rsidR="00B02CE0" w:rsidRPr="000B4608">
        <w:rPr>
          <w:rFonts w:ascii="Times New Roman" w:hAnsi="Times New Roman" w:cs="Times New Roman"/>
          <w:sz w:val="24"/>
          <w:szCs w:val="24"/>
        </w:rPr>
        <w:t>service</w:t>
      </w:r>
      <w:proofErr w:type="spellEnd"/>
      <w:r w:rsidR="00B02CE0" w:rsidRPr="000B4608">
        <w:rPr>
          <w:rFonts w:ascii="Times New Roman" w:hAnsi="Times New Roman" w:cs="Times New Roman"/>
          <w:sz w:val="24"/>
          <w:szCs w:val="24"/>
        </w:rPr>
        <w:t>)</w:t>
      </w:r>
      <w:r w:rsidR="00B02CE0">
        <w:rPr>
          <w:rFonts w:ascii="Times New Roman" w:hAnsi="Times New Roman" w:cs="Times New Roman"/>
          <w:sz w:val="24"/>
          <w:szCs w:val="24"/>
        </w:rPr>
        <w:t xml:space="preserve"> pagrindu.</w:t>
      </w:r>
    </w:p>
    <w:p w14:paraId="2D1CB7A4" w14:textId="77777777" w:rsidR="0025143A" w:rsidRDefault="0025143A" w:rsidP="00FB162E">
      <w:pPr>
        <w:spacing w:after="0" w:line="276" w:lineRule="auto"/>
        <w:rPr>
          <w:rFonts w:ascii="Times New Roman" w:hAnsi="Times New Roman" w:cs="Times New Roman"/>
          <w:sz w:val="24"/>
          <w:szCs w:val="24"/>
        </w:rPr>
      </w:pPr>
    </w:p>
    <w:p w14:paraId="20B96B5C" w14:textId="071B6AE9" w:rsidR="00C854BE" w:rsidRPr="00E61F65" w:rsidRDefault="000E7557" w:rsidP="0099463F">
      <w:pPr>
        <w:spacing w:after="0" w:line="276" w:lineRule="auto"/>
        <w:ind w:firstLine="680"/>
        <w:rPr>
          <w:rFonts w:ascii="Times New Roman" w:hAnsi="Times New Roman" w:cs="Times New Roman"/>
          <w:bCs/>
          <w:i/>
          <w:iCs/>
          <w:sz w:val="24"/>
          <w:szCs w:val="24"/>
          <w:u w:val="single"/>
        </w:rPr>
      </w:pPr>
      <w:r w:rsidRPr="00E61F65">
        <w:rPr>
          <w:rFonts w:ascii="Times New Roman" w:hAnsi="Times New Roman" w:cs="Times New Roman"/>
          <w:bCs/>
          <w:i/>
          <w:iCs/>
          <w:sz w:val="24"/>
          <w:szCs w:val="24"/>
          <w:u w:val="single"/>
        </w:rPr>
        <w:t>1.7</w:t>
      </w:r>
      <w:r w:rsidR="00C854BE" w:rsidRPr="00E61F65">
        <w:rPr>
          <w:rFonts w:ascii="Times New Roman" w:hAnsi="Times New Roman" w:cs="Times New Roman"/>
          <w:bCs/>
          <w:i/>
          <w:iCs/>
          <w:sz w:val="24"/>
          <w:szCs w:val="24"/>
          <w:u w:val="single"/>
        </w:rPr>
        <w:t>. NVŽR kuriama</w:t>
      </w:r>
      <w:r w:rsidR="00423A41">
        <w:rPr>
          <w:rFonts w:ascii="Times New Roman" w:hAnsi="Times New Roman" w:cs="Times New Roman"/>
          <w:bCs/>
          <w:i/>
          <w:iCs/>
          <w:sz w:val="24"/>
          <w:szCs w:val="24"/>
          <w:u w:val="single"/>
        </w:rPr>
        <w:t>s</w:t>
      </w:r>
      <w:r w:rsidR="00C854BE" w:rsidRPr="00E61F65">
        <w:rPr>
          <w:rFonts w:ascii="Times New Roman" w:hAnsi="Times New Roman" w:cs="Times New Roman"/>
          <w:bCs/>
          <w:i/>
          <w:iCs/>
          <w:sz w:val="24"/>
          <w:szCs w:val="24"/>
          <w:u w:val="single"/>
        </w:rPr>
        <w:t xml:space="preserve"> ir tvarkoma</w:t>
      </w:r>
      <w:r w:rsidR="00423A41">
        <w:rPr>
          <w:rFonts w:ascii="Times New Roman" w:hAnsi="Times New Roman" w:cs="Times New Roman"/>
          <w:bCs/>
          <w:i/>
          <w:iCs/>
          <w:sz w:val="24"/>
          <w:szCs w:val="24"/>
          <w:u w:val="single"/>
        </w:rPr>
        <w:t>s</w:t>
      </w:r>
      <w:r w:rsidR="00C854BE" w:rsidRPr="00E61F65">
        <w:rPr>
          <w:rFonts w:ascii="Times New Roman" w:hAnsi="Times New Roman" w:cs="Times New Roman"/>
          <w:bCs/>
          <w:i/>
          <w:iCs/>
          <w:sz w:val="24"/>
          <w:szCs w:val="24"/>
          <w:u w:val="single"/>
        </w:rPr>
        <w:t xml:space="preserve"> vadovaujantis aktualiomis šių teisės aktų, kuriais privalo vadovautis ir </w:t>
      </w:r>
      <w:r w:rsidR="009D3B01">
        <w:rPr>
          <w:rFonts w:ascii="Times New Roman" w:hAnsi="Times New Roman" w:cs="Times New Roman"/>
          <w:bCs/>
          <w:i/>
          <w:iCs/>
          <w:sz w:val="24"/>
          <w:szCs w:val="24"/>
          <w:u w:val="single"/>
        </w:rPr>
        <w:t>paslaugų teikėjas</w:t>
      </w:r>
      <w:r w:rsidR="00C854BE" w:rsidRPr="00E61F65">
        <w:rPr>
          <w:rFonts w:ascii="Times New Roman" w:hAnsi="Times New Roman" w:cs="Times New Roman"/>
          <w:bCs/>
          <w:i/>
          <w:iCs/>
          <w:sz w:val="24"/>
          <w:szCs w:val="24"/>
          <w:u w:val="single"/>
        </w:rPr>
        <w:t xml:space="preserve"> teikdamas paslaugas, redakcijomis:</w:t>
      </w:r>
    </w:p>
    <w:p w14:paraId="2909FFAE" w14:textId="659BFAA7" w:rsidR="008C55DB" w:rsidRDefault="00C854BE">
      <w:pPr>
        <w:spacing w:after="0" w:line="276" w:lineRule="auto"/>
        <w:ind w:firstLine="680"/>
        <w:rPr>
          <w:rFonts w:ascii="Times New Roman" w:eastAsia="Calibri" w:hAnsi="Times New Roman" w:cs="Times New Roman"/>
          <w:bCs/>
          <w:sz w:val="24"/>
          <w:szCs w:val="24"/>
        </w:rPr>
      </w:pPr>
      <w:r w:rsidRPr="00E61F65">
        <w:rPr>
          <w:rFonts w:ascii="Times New Roman" w:eastAsia="Calibri" w:hAnsi="Times New Roman" w:cs="Times New Roman"/>
          <w:bCs/>
          <w:sz w:val="24"/>
          <w:szCs w:val="24"/>
        </w:rPr>
        <w:t xml:space="preserve">1. </w:t>
      </w:r>
      <w:r w:rsidR="008C55DB" w:rsidRPr="008C55DB">
        <w:rPr>
          <w:rFonts w:ascii="Times New Roman" w:eastAsia="Calibri" w:hAnsi="Times New Roman" w:cs="Times New Roman"/>
          <w:bCs/>
          <w:sz w:val="24"/>
          <w:szCs w:val="24"/>
        </w:rPr>
        <w:t>2016 m. balandžio 27 d. Europos Parlamento ir Tarybos reglament</w:t>
      </w:r>
      <w:r w:rsidR="008C55DB">
        <w:rPr>
          <w:rFonts w:ascii="Times New Roman" w:eastAsia="Calibri" w:hAnsi="Times New Roman" w:cs="Times New Roman"/>
          <w:bCs/>
          <w:sz w:val="24"/>
          <w:szCs w:val="24"/>
        </w:rPr>
        <w:t>u</w:t>
      </w:r>
      <w:r w:rsidR="008C55DB" w:rsidRPr="008C55DB">
        <w:rPr>
          <w:rFonts w:ascii="Times New Roman" w:eastAsia="Calibri" w:hAnsi="Times New Roman" w:cs="Times New Roman"/>
          <w:bCs/>
          <w:sz w:val="24"/>
          <w:szCs w:val="24"/>
        </w:rPr>
        <w:t xml:space="preserve"> (ES) 2016/679 dėl fizinių asmenų apsaugos tvarkant asmens duomenis ir dėl laisvo tokių duomenų judėjimo ir kuriuo panaikinama Direktyva 95/46/EB (Bendrasis duomenų apsaugos reglamentas (BDAR))</w:t>
      </w:r>
      <w:r w:rsidR="008C55DB">
        <w:rPr>
          <w:rFonts w:ascii="Times New Roman" w:eastAsia="Calibri" w:hAnsi="Times New Roman" w:cs="Times New Roman"/>
          <w:bCs/>
          <w:sz w:val="24"/>
          <w:szCs w:val="24"/>
        </w:rPr>
        <w:t>;</w:t>
      </w:r>
    </w:p>
    <w:p w14:paraId="60DD3480" w14:textId="77777777" w:rsidR="008C55DB" w:rsidRDefault="008C55DB">
      <w:pPr>
        <w:spacing w:after="0" w:line="276" w:lineRule="auto"/>
        <w:ind w:firstLine="68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 </w:t>
      </w:r>
      <w:r w:rsidRPr="008C55DB">
        <w:rPr>
          <w:rFonts w:ascii="Times New Roman" w:eastAsia="Calibri" w:hAnsi="Times New Roman" w:cs="Times New Roman"/>
          <w:bCs/>
          <w:sz w:val="24"/>
          <w:szCs w:val="24"/>
        </w:rPr>
        <w:t>Lietuvos Respublikos asmens duomenų teisinės apsaugos įstatym</w:t>
      </w:r>
      <w:r>
        <w:rPr>
          <w:rFonts w:ascii="Times New Roman" w:eastAsia="Calibri" w:hAnsi="Times New Roman" w:cs="Times New Roman"/>
          <w:bCs/>
          <w:sz w:val="24"/>
          <w:szCs w:val="24"/>
        </w:rPr>
        <w:t>u</w:t>
      </w:r>
      <w:r w:rsidRPr="008C55DB">
        <w:rPr>
          <w:rFonts w:ascii="Times New Roman" w:eastAsia="Calibri" w:hAnsi="Times New Roman" w:cs="Times New Roman"/>
          <w:bCs/>
          <w:sz w:val="24"/>
          <w:szCs w:val="24"/>
        </w:rPr>
        <w:t>;</w:t>
      </w:r>
    </w:p>
    <w:p w14:paraId="78ABEDBF" w14:textId="4DAF208C" w:rsidR="00C854BE" w:rsidRPr="00E61F65" w:rsidRDefault="008C55DB" w:rsidP="0099463F">
      <w:pPr>
        <w:spacing w:after="0" w:line="276" w:lineRule="auto"/>
        <w:ind w:firstLine="68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w:t>
      </w:r>
      <w:r w:rsidR="00C854BE" w:rsidRPr="00E61F65">
        <w:rPr>
          <w:rFonts w:ascii="Times New Roman" w:eastAsia="Calibri" w:hAnsi="Times New Roman" w:cs="Times New Roman"/>
          <w:bCs/>
          <w:sz w:val="24"/>
          <w:szCs w:val="24"/>
        </w:rPr>
        <w:t>Lietuvos Respublikos kibernetinio saugumo įstatymu;</w:t>
      </w:r>
    </w:p>
    <w:p w14:paraId="5C0011F4" w14:textId="41E123B8" w:rsidR="008C55DB" w:rsidRDefault="008C55DB">
      <w:pPr>
        <w:spacing w:after="0" w:line="276" w:lineRule="auto"/>
        <w:ind w:firstLine="680"/>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00C854BE" w:rsidRPr="00E61F65">
        <w:rPr>
          <w:rFonts w:ascii="Times New Roman" w:eastAsia="Calibri" w:hAnsi="Times New Roman" w:cs="Times New Roman"/>
          <w:bCs/>
          <w:sz w:val="24"/>
          <w:szCs w:val="24"/>
        </w:rPr>
        <w:t xml:space="preserve">. </w:t>
      </w:r>
      <w:r w:rsidRPr="008C55DB">
        <w:rPr>
          <w:rFonts w:ascii="Times New Roman" w:eastAsia="Calibri" w:hAnsi="Times New Roman" w:cs="Times New Roman"/>
          <w:bCs/>
          <w:sz w:val="24"/>
          <w:szCs w:val="24"/>
        </w:rPr>
        <w:t>Lietuvos Respublikos valstybės informacinių išteklių valdymo įstatym</w:t>
      </w:r>
      <w:r>
        <w:rPr>
          <w:rFonts w:ascii="Times New Roman" w:eastAsia="Calibri" w:hAnsi="Times New Roman" w:cs="Times New Roman"/>
          <w:bCs/>
          <w:sz w:val="24"/>
          <w:szCs w:val="24"/>
        </w:rPr>
        <w:t>u;</w:t>
      </w:r>
    </w:p>
    <w:p w14:paraId="76CCAD32" w14:textId="79DC1599" w:rsidR="00C854BE" w:rsidRPr="00E61F65" w:rsidRDefault="008C55DB" w:rsidP="0099463F">
      <w:pPr>
        <w:spacing w:after="0" w:line="276" w:lineRule="auto"/>
        <w:ind w:firstLine="68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5. </w:t>
      </w:r>
      <w:r w:rsidR="00C854BE" w:rsidRPr="00E61F65">
        <w:rPr>
          <w:rFonts w:ascii="Times New Roman" w:eastAsia="Calibri" w:hAnsi="Times New Roman" w:cs="Times New Roman"/>
          <w:bCs/>
          <w:sz w:val="24"/>
          <w:szCs w:val="24"/>
        </w:rPr>
        <w:t>Nacionaliniu kibernetinių incidentų valdymo planu, patvirtintu Lietuvos Respublikos Vyriausybės 2018 m. rugpjūčio 13 d. nutarimu Nr. 818 „Dėl Lietuvos Respublikos kibernetinio saugumo įstatymo įgyvendinimo“;</w:t>
      </w:r>
    </w:p>
    <w:p w14:paraId="37B6E773" w14:textId="752410B9" w:rsidR="00C854BE" w:rsidRPr="00E61F65" w:rsidRDefault="008C55DB" w:rsidP="0099463F">
      <w:pPr>
        <w:spacing w:after="0" w:line="276" w:lineRule="auto"/>
        <w:ind w:firstLine="680"/>
        <w:rPr>
          <w:rFonts w:ascii="Times New Roman" w:eastAsia="Calibri" w:hAnsi="Times New Roman" w:cs="Times New Roman"/>
          <w:bCs/>
          <w:sz w:val="24"/>
          <w:szCs w:val="24"/>
        </w:rPr>
      </w:pPr>
      <w:r>
        <w:rPr>
          <w:rFonts w:ascii="Times New Roman" w:eastAsia="Calibri" w:hAnsi="Times New Roman" w:cs="Times New Roman"/>
          <w:bCs/>
          <w:sz w:val="24"/>
          <w:szCs w:val="24"/>
        </w:rPr>
        <w:t>6</w:t>
      </w:r>
      <w:r w:rsidR="00C854BE" w:rsidRPr="00E61F65">
        <w:rPr>
          <w:rFonts w:ascii="Times New Roman" w:eastAsia="Calibri" w:hAnsi="Times New Roman" w:cs="Times New Roman"/>
          <w:bCs/>
          <w:sz w:val="24"/>
          <w:szCs w:val="24"/>
        </w:rPr>
        <w:t>. Lietuvos Respublikos vidaus reikalų ministro 2017 m. gruodžio 22 d. įsakymu Nr. 1V-883 „Kai kurių Lietuvos Respublikos vidaus reikalų ministerijos valdomų registrų ir valstybės informacinių sistemų duomenų saugos nuostatų patvirtinimo“;</w:t>
      </w:r>
    </w:p>
    <w:p w14:paraId="3FA45C6A" w14:textId="16A3453E" w:rsidR="00C854BE" w:rsidRPr="00906F75" w:rsidRDefault="00906F75" w:rsidP="0099463F">
      <w:pPr>
        <w:spacing w:after="0" w:line="276" w:lineRule="auto"/>
        <w:ind w:firstLine="680"/>
        <w:rPr>
          <w:rFonts w:ascii="Times New Roman" w:hAnsi="Times New Roman" w:cs="Times New Roman"/>
          <w:sz w:val="24"/>
          <w:szCs w:val="24"/>
        </w:rPr>
      </w:pPr>
      <w:r w:rsidRPr="0099463F">
        <w:rPr>
          <w:rFonts w:ascii="Times New Roman" w:eastAsia="Calibri" w:hAnsi="Times New Roman" w:cs="Times New Roman"/>
          <w:bCs/>
          <w:sz w:val="24"/>
          <w:szCs w:val="24"/>
        </w:rPr>
        <w:t>7</w:t>
      </w:r>
      <w:r w:rsidR="00C854BE" w:rsidRPr="00906F75">
        <w:rPr>
          <w:rFonts w:ascii="Times New Roman" w:eastAsia="Calibri" w:hAnsi="Times New Roman" w:cs="Times New Roman"/>
          <w:sz w:val="24"/>
          <w:szCs w:val="24"/>
        </w:rPr>
        <w:t xml:space="preserve">. Nusikalstamų </w:t>
      </w:r>
      <w:r w:rsidR="00C854BE" w:rsidRPr="00906F75">
        <w:rPr>
          <w:rFonts w:ascii="Times New Roman" w:hAnsi="Times New Roman" w:cs="Times New Roman"/>
          <w:sz w:val="24"/>
          <w:szCs w:val="24"/>
        </w:rPr>
        <w:t>veikų žinybinio registro nuostatais, patvirtintais Lietuvos Respublikos vidaus reikalų ministro 2015 m. rugpjūčio 27 d. įsakymu Nr. 1V-667 „Dėl Nusikalstamų veikų žinybinio registro reorganizavimo ir Nusikalstamų veikų žinybinio registro nuostatų patvirtinimo“;</w:t>
      </w:r>
    </w:p>
    <w:p w14:paraId="5CB3F1DA" w14:textId="3A9DCFAA" w:rsidR="00C854BE" w:rsidRDefault="00F94793" w:rsidP="00F94793">
      <w:pPr>
        <w:spacing w:after="0" w:line="276" w:lineRule="auto"/>
        <w:ind w:left="284" w:firstLine="284"/>
        <w:rPr>
          <w:rFonts w:ascii="Times New Roman" w:hAnsi="Times New Roman" w:cs="Times New Roman"/>
          <w:sz w:val="24"/>
          <w:szCs w:val="24"/>
        </w:rPr>
      </w:pPr>
      <w:r>
        <w:rPr>
          <w:rFonts w:ascii="Times New Roman" w:hAnsi="Times New Roman" w:cs="Times New Roman"/>
          <w:sz w:val="24"/>
          <w:szCs w:val="24"/>
        </w:rPr>
        <w:t xml:space="preserve"> 8. </w:t>
      </w:r>
      <w:r w:rsidR="00C854BE" w:rsidRPr="00423A41">
        <w:rPr>
          <w:rFonts w:ascii="Times New Roman" w:eastAsia="Calibri" w:hAnsi="Times New Roman" w:cs="Times New Roman"/>
          <w:sz w:val="24"/>
          <w:szCs w:val="24"/>
        </w:rPr>
        <w:t>Nusikalstamų</w:t>
      </w:r>
      <w:r w:rsidR="00C854BE" w:rsidRPr="00E61F65">
        <w:rPr>
          <w:rFonts w:ascii="Times New Roman" w:eastAsia="Calibri" w:hAnsi="Times New Roman" w:cs="Times New Roman"/>
          <w:sz w:val="24"/>
          <w:szCs w:val="24"/>
        </w:rPr>
        <w:t xml:space="preserve"> </w:t>
      </w:r>
      <w:r w:rsidR="00C854BE" w:rsidRPr="00E61F65">
        <w:rPr>
          <w:rFonts w:ascii="Times New Roman" w:hAnsi="Times New Roman" w:cs="Times New Roman"/>
          <w:sz w:val="24"/>
          <w:szCs w:val="24"/>
        </w:rPr>
        <w:t>veikų žinybinio registro objektų pagrindinių statistinių rodiklių apskaičiavimo taisyklėmis, patvirtintomis Lietuvos Respublikos vidaus reikalų ministro 2003 m. birželio 30 d. įsakymu Nr. 1V-264 „Dėl Nusikalstamų veikų žinybinio registro objektų pagrindinių statistinių rodiklių apskaičiavimo taisyklių patvirtinimo“;</w:t>
      </w:r>
    </w:p>
    <w:p w14:paraId="11A079A0" w14:textId="38002FF8" w:rsidR="003A56B1" w:rsidRPr="00E61F65" w:rsidRDefault="003A56B1" w:rsidP="00F94793">
      <w:pPr>
        <w:spacing w:after="0" w:line="276" w:lineRule="auto"/>
        <w:ind w:left="284" w:firstLine="284"/>
        <w:rPr>
          <w:rFonts w:ascii="Times New Roman" w:hAnsi="Times New Roman" w:cs="Times New Roman"/>
          <w:sz w:val="24"/>
          <w:szCs w:val="24"/>
        </w:rPr>
      </w:pPr>
      <w:r>
        <w:rPr>
          <w:rFonts w:ascii="Times New Roman" w:hAnsi="Times New Roman" w:cs="Times New Roman"/>
          <w:sz w:val="24"/>
          <w:szCs w:val="24"/>
        </w:rPr>
        <w:t xml:space="preserve">9. </w:t>
      </w:r>
      <w:r w:rsidRPr="00AA35C5">
        <w:rPr>
          <w:rFonts w:ascii="Times New Roman" w:eastAsia="Calibri" w:hAnsi="Times New Roman" w:cs="Times New Roman"/>
          <w:sz w:val="24"/>
          <w:szCs w:val="24"/>
        </w:rPr>
        <w:t>Informatikos ir ryšių departamento prie Lietuvos Respublikos vidaus reikalų ministerijos informacijos saugos valdymo sistemos nuostatais, patvirtintais Informatikos ir ryšių departamento prie Lietuvos Respublikos vidaus reikalų ministerijos direktoriaus 2019 m. balandžio 3 d. įsakymu Nr. 5V-35 „Dėl Informatikos ir ryšių departamento prie Lietuvos Respublikos vidaus reikalų ministerijos informacijos saugos valdymo sistemos organizavimo“;</w:t>
      </w:r>
    </w:p>
    <w:p w14:paraId="6EC57711" w14:textId="4ECD7F0D" w:rsidR="00C854BE" w:rsidRPr="00E61F65" w:rsidRDefault="003A56B1" w:rsidP="0099463F">
      <w:pPr>
        <w:spacing w:after="0" w:line="276" w:lineRule="auto"/>
        <w:ind w:firstLine="680"/>
        <w:rPr>
          <w:rFonts w:ascii="Times New Roman" w:hAnsi="Times New Roman" w:cs="Times New Roman"/>
          <w:sz w:val="24"/>
          <w:szCs w:val="24"/>
        </w:rPr>
      </w:pPr>
      <w:r>
        <w:rPr>
          <w:rFonts w:ascii="Times New Roman" w:hAnsi="Times New Roman" w:cs="Times New Roman"/>
          <w:sz w:val="24"/>
          <w:szCs w:val="24"/>
        </w:rPr>
        <w:lastRenderedPageBreak/>
        <w:t>10</w:t>
      </w:r>
      <w:r w:rsidR="00C854BE" w:rsidRPr="00E61F65">
        <w:rPr>
          <w:rFonts w:ascii="Times New Roman" w:hAnsi="Times New Roman" w:cs="Times New Roman"/>
          <w:sz w:val="24"/>
          <w:szCs w:val="24"/>
        </w:rPr>
        <w:t xml:space="preserve">. </w:t>
      </w:r>
      <w:r w:rsidR="00C854BE" w:rsidRPr="00E61F65">
        <w:rPr>
          <w:rFonts w:ascii="Times New Roman" w:eastAsia="Calibri" w:hAnsi="Times New Roman" w:cs="Times New Roman"/>
          <w:sz w:val="24"/>
          <w:szCs w:val="24"/>
        </w:rPr>
        <w:t xml:space="preserve">Nusikalstamų </w:t>
      </w:r>
      <w:r w:rsidR="00C854BE" w:rsidRPr="00E61F65">
        <w:rPr>
          <w:rFonts w:ascii="Times New Roman" w:hAnsi="Times New Roman" w:cs="Times New Roman"/>
          <w:sz w:val="24"/>
          <w:szCs w:val="24"/>
        </w:rPr>
        <w:t>veikų žinybinio registro duomenų tvarkymo taisyklėmis, patvirtintomis Lietuvos Respublikos vidaus reikalų ministro 2016 m. spalio 31 d. įsakymu Nr. 1V-776 „Dėl Nusikalstamų veikų žinybinio registro duomenų tvarkymo taisyklių patvirtinimo“;</w:t>
      </w:r>
    </w:p>
    <w:p w14:paraId="6622CEC0" w14:textId="3C8FEA2B" w:rsidR="00C854BE" w:rsidRPr="00E61F65" w:rsidRDefault="00F94793" w:rsidP="0099463F">
      <w:pPr>
        <w:spacing w:after="0" w:line="276" w:lineRule="auto"/>
        <w:ind w:firstLine="680"/>
        <w:rPr>
          <w:rFonts w:ascii="Times New Roman" w:eastAsia="Calibri" w:hAnsi="Times New Roman" w:cs="Times New Roman"/>
          <w:sz w:val="24"/>
          <w:szCs w:val="24"/>
        </w:rPr>
      </w:pPr>
      <w:r>
        <w:rPr>
          <w:rFonts w:ascii="Times New Roman" w:hAnsi="Times New Roman" w:cs="Times New Roman"/>
          <w:sz w:val="24"/>
          <w:szCs w:val="24"/>
        </w:rPr>
        <w:t>1</w:t>
      </w:r>
      <w:r w:rsidR="003A56B1">
        <w:rPr>
          <w:rFonts w:ascii="Times New Roman" w:hAnsi="Times New Roman" w:cs="Times New Roman"/>
          <w:sz w:val="24"/>
          <w:szCs w:val="24"/>
        </w:rPr>
        <w:t>1</w:t>
      </w:r>
      <w:r w:rsidR="00C854BE" w:rsidRPr="00E61F65">
        <w:rPr>
          <w:rFonts w:ascii="Times New Roman" w:eastAsia="Calibri" w:hAnsi="Times New Roman" w:cs="Times New Roman"/>
          <w:sz w:val="24"/>
          <w:szCs w:val="24"/>
        </w:rPr>
        <w:t>. kitais Europos Sąjungos ir Lietuvos Respublikos teisės aktais, Lietuvos Respublikos ir tarptautiniais standartais, reglamentuojančiais informacijos saugą, kibernetinį saugumą.</w:t>
      </w:r>
    </w:p>
    <w:p w14:paraId="7F1D1275" w14:textId="77777777" w:rsidR="0025143A" w:rsidRPr="004D513A" w:rsidRDefault="0025143A" w:rsidP="00FB162E">
      <w:pPr>
        <w:spacing w:after="0" w:line="276" w:lineRule="auto"/>
        <w:rPr>
          <w:rFonts w:ascii="Times New Roman" w:eastAsia="Calibri" w:hAnsi="Times New Roman" w:cs="Times New Roman"/>
          <w:sz w:val="24"/>
          <w:szCs w:val="24"/>
          <w:u w:val="single"/>
        </w:rPr>
      </w:pPr>
    </w:p>
    <w:p w14:paraId="4F2BE6ED" w14:textId="754741AD" w:rsidR="0048149F" w:rsidRPr="004D513A" w:rsidRDefault="0025143A" w:rsidP="00E61F65">
      <w:pPr>
        <w:spacing w:after="0" w:line="276" w:lineRule="auto"/>
        <w:ind w:firstLine="680"/>
        <w:rPr>
          <w:rFonts w:ascii="Times New Roman" w:hAnsi="Times New Roman" w:cs="Times New Roman"/>
          <w:i/>
          <w:iCs/>
          <w:sz w:val="24"/>
          <w:szCs w:val="24"/>
          <w:u w:val="single"/>
        </w:rPr>
      </w:pPr>
      <w:r w:rsidRPr="004D513A">
        <w:rPr>
          <w:rFonts w:ascii="Times New Roman" w:hAnsi="Times New Roman" w:cs="Times New Roman"/>
          <w:i/>
          <w:iCs/>
          <w:sz w:val="24"/>
          <w:szCs w:val="24"/>
          <w:u w:val="single"/>
        </w:rPr>
        <w:t>1.8</w:t>
      </w:r>
      <w:r w:rsidR="00F97A63" w:rsidRPr="004D513A">
        <w:rPr>
          <w:rFonts w:ascii="Times New Roman" w:hAnsi="Times New Roman" w:cs="Times New Roman"/>
          <w:i/>
          <w:iCs/>
          <w:sz w:val="24"/>
          <w:szCs w:val="24"/>
          <w:u w:val="single"/>
        </w:rPr>
        <w:t>. NVŽR n</w:t>
      </w:r>
      <w:r w:rsidR="0048149F" w:rsidRPr="004D513A">
        <w:rPr>
          <w:rFonts w:ascii="Times New Roman" w:hAnsi="Times New Roman" w:cs="Times New Roman"/>
          <w:i/>
          <w:iCs/>
          <w:sz w:val="24"/>
          <w:szCs w:val="24"/>
          <w:u w:val="single"/>
        </w:rPr>
        <w:t>audojamos technologijos:</w:t>
      </w:r>
    </w:p>
    <w:p w14:paraId="40942FF8" w14:textId="67161616" w:rsidR="000279BE" w:rsidRPr="000279BE" w:rsidRDefault="000279BE" w:rsidP="0099463F">
      <w:pPr>
        <w:pStyle w:val="ListParagraph"/>
        <w:numPr>
          <w:ilvl w:val="0"/>
          <w:numId w:val="12"/>
        </w:numPr>
        <w:spacing w:after="0" w:line="276" w:lineRule="auto"/>
        <w:ind w:left="0" w:firstLine="680"/>
        <w:rPr>
          <w:rFonts w:ascii="Times New Roman" w:hAnsi="Times New Roman" w:cs="Times New Roman"/>
          <w:bCs/>
          <w:sz w:val="24"/>
          <w:szCs w:val="24"/>
        </w:rPr>
      </w:pPr>
      <w:r w:rsidRPr="000279BE">
        <w:rPr>
          <w:rFonts w:ascii="Times New Roman" w:hAnsi="Times New Roman" w:cs="Times New Roman"/>
          <w:bCs/>
          <w:sz w:val="24"/>
          <w:szCs w:val="24"/>
        </w:rPr>
        <w:t xml:space="preserve">NVŽR taikomoji </w:t>
      </w:r>
      <w:r w:rsidR="0099463F">
        <w:rPr>
          <w:rFonts w:ascii="Times New Roman" w:hAnsi="Times New Roman" w:cs="Times New Roman"/>
          <w:sz w:val="24"/>
          <w:szCs w:val="24"/>
        </w:rPr>
        <w:t>PĮ</w:t>
      </w:r>
      <w:r>
        <w:rPr>
          <w:rFonts w:ascii="Times New Roman" w:hAnsi="Times New Roman" w:cs="Times New Roman"/>
          <w:bCs/>
          <w:sz w:val="24"/>
          <w:szCs w:val="24"/>
        </w:rPr>
        <w:t>:</w:t>
      </w:r>
    </w:p>
    <w:p w14:paraId="26CB977A" w14:textId="77777777" w:rsidR="000279BE" w:rsidRPr="0052061D" w:rsidRDefault="000279BE" w:rsidP="0099463F">
      <w:pPr>
        <w:spacing w:after="0" w:line="276" w:lineRule="auto"/>
        <w:ind w:firstLine="680"/>
        <w:rPr>
          <w:rFonts w:ascii="Times New Roman" w:hAnsi="Times New Roman" w:cs="Times New Roman"/>
          <w:kern w:val="2"/>
          <w:sz w:val="24"/>
          <w:szCs w:val="24"/>
          <w14:ligatures w14:val="standardContextual"/>
        </w:rPr>
      </w:pPr>
      <w:proofErr w:type="spellStart"/>
      <w:r w:rsidRPr="0052061D">
        <w:rPr>
          <w:rFonts w:ascii="Times New Roman" w:hAnsi="Times New Roman" w:cs="Times New Roman"/>
          <w:kern w:val="2"/>
          <w:sz w:val="24"/>
          <w:szCs w:val="24"/>
          <w14:ligatures w14:val="standardContextual"/>
        </w:rPr>
        <w:t>Oracle</w:t>
      </w:r>
      <w:proofErr w:type="spellEnd"/>
      <w:r w:rsidRPr="0052061D">
        <w:rPr>
          <w:rFonts w:ascii="Times New Roman" w:hAnsi="Times New Roman" w:cs="Times New Roman"/>
          <w:kern w:val="2"/>
          <w:sz w:val="24"/>
          <w:szCs w:val="24"/>
          <w14:ligatures w14:val="standardContextual"/>
        </w:rPr>
        <w:t xml:space="preserve"> </w:t>
      </w:r>
      <w:proofErr w:type="spellStart"/>
      <w:r w:rsidRPr="0052061D">
        <w:rPr>
          <w:rFonts w:ascii="Times New Roman" w:hAnsi="Times New Roman" w:cs="Times New Roman"/>
          <w:kern w:val="2"/>
          <w:sz w:val="24"/>
          <w:szCs w:val="24"/>
          <w14:ligatures w14:val="standardContextual"/>
        </w:rPr>
        <w:t>Forms</w:t>
      </w:r>
      <w:proofErr w:type="spellEnd"/>
      <w:r w:rsidRPr="0052061D">
        <w:rPr>
          <w:rFonts w:ascii="Times New Roman" w:hAnsi="Times New Roman" w:cs="Times New Roman"/>
          <w:kern w:val="2"/>
          <w:sz w:val="24"/>
          <w:szCs w:val="24"/>
          <w14:ligatures w14:val="standardContextual"/>
        </w:rPr>
        <w:t xml:space="preserve"> 12c ir </w:t>
      </w:r>
      <w:proofErr w:type="spellStart"/>
      <w:r w:rsidRPr="0052061D">
        <w:rPr>
          <w:rFonts w:ascii="Times New Roman" w:hAnsi="Times New Roman" w:cs="Times New Roman"/>
          <w:kern w:val="2"/>
          <w:sz w:val="24"/>
          <w:szCs w:val="24"/>
          <w14:ligatures w14:val="standardContextual"/>
        </w:rPr>
        <w:t>Reports</w:t>
      </w:r>
      <w:proofErr w:type="spellEnd"/>
      <w:r w:rsidRPr="0052061D">
        <w:rPr>
          <w:rFonts w:ascii="Times New Roman" w:hAnsi="Times New Roman" w:cs="Times New Roman"/>
          <w:kern w:val="2"/>
          <w:sz w:val="24"/>
          <w:szCs w:val="24"/>
          <w14:ligatures w14:val="standardContextual"/>
        </w:rPr>
        <w:t xml:space="preserve"> 12c,</w:t>
      </w:r>
    </w:p>
    <w:p w14:paraId="6B7EE685" w14:textId="77777777" w:rsidR="000279BE" w:rsidRPr="0052061D" w:rsidRDefault="000279BE" w:rsidP="0099463F">
      <w:pPr>
        <w:spacing w:after="0" w:line="276" w:lineRule="auto"/>
        <w:ind w:firstLine="680"/>
        <w:rPr>
          <w:rFonts w:ascii="Times New Roman" w:hAnsi="Times New Roman" w:cs="Times New Roman"/>
          <w:kern w:val="2"/>
          <w:sz w:val="24"/>
          <w:szCs w:val="24"/>
          <w14:ligatures w14:val="standardContextual"/>
        </w:rPr>
      </w:pPr>
      <w:r w:rsidRPr="0052061D">
        <w:rPr>
          <w:rFonts w:ascii="Times New Roman" w:hAnsi="Times New Roman" w:cs="Times New Roman"/>
          <w:kern w:val="2"/>
          <w:sz w:val="24"/>
          <w:szCs w:val="24"/>
          <w14:ligatures w14:val="standardContextual"/>
        </w:rPr>
        <w:t xml:space="preserve">DBVS ORACLE </w:t>
      </w:r>
      <w:proofErr w:type="spellStart"/>
      <w:r w:rsidRPr="0052061D">
        <w:rPr>
          <w:rFonts w:ascii="Times New Roman" w:hAnsi="Times New Roman" w:cs="Times New Roman"/>
          <w:kern w:val="2"/>
          <w:sz w:val="24"/>
          <w:szCs w:val="24"/>
          <w14:ligatures w14:val="standardContextual"/>
        </w:rPr>
        <w:t>Oracle</w:t>
      </w:r>
      <w:proofErr w:type="spellEnd"/>
      <w:r w:rsidRPr="0052061D">
        <w:rPr>
          <w:rFonts w:ascii="Times New Roman" w:hAnsi="Times New Roman" w:cs="Times New Roman"/>
          <w:kern w:val="2"/>
          <w:sz w:val="24"/>
          <w:szCs w:val="24"/>
          <w14:ligatures w14:val="standardContextual"/>
        </w:rPr>
        <w:t xml:space="preserve"> 12c, </w:t>
      </w:r>
    </w:p>
    <w:p w14:paraId="7E5E6AA5" w14:textId="77777777" w:rsidR="000279BE" w:rsidRPr="0052061D" w:rsidRDefault="000279BE" w:rsidP="0099463F">
      <w:pPr>
        <w:spacing w:after="0" w:line="276" w:lineRule="auto"/>
        <w:ind w:firstLine="680"/>
        <w:rPr>
          <w:rFonts w:ascii="Times New Roman" w:hAnsi="Times New Roman" w:cs="Times New Roman"/>
          <w:kern w:val="2"/>
          <w:sz w:val="24"/>
          <w:szCs w:val="24"/>
          <w14:ligatures w14:val="standardContextual"/>
        </w:rPr>
      </w:pPr>
      <w:proofErr w:type="spellStart"/>
      <w:r w:rsidRPr="0052061D">
        <w:rPr>
          <w:rFonts w:ascii="Times New Roman" w:hAnsi="Times New Roman" w:cs="Times New Roman"/>
          <w:kern w:val="2"/>
          <w:sz w:val="24"/>
          <w:szCs w:val="24"/>
          <w14:ligatures w14:val="standardContextual"/>
        </w:rPr>
        <w:t>Oracle</w:t>
      </w:r>
      <w:proofErr w:type="spellEnd"/>
      <w:r w:rsidRPr="0052061D">
        <w:rPr>
          <w:rFonts w:ascii="Times New Roman" w:hAnsi="Times New Roman" w:cs="Times New Roman"/>
          <w:kern w:val="2"/>
          <w:sz w:val="24"/>
          <w:szCs w:val="24"/>
          <w14:ligatures w14:val="standardContextual"/>
        </w:rPr>
        <w:t xml:space="preserve"> branduolio procedūrų paketai,</w:t>
      </w:r>
    </w:p>
    <w:p w14:paraId="072E3AF3" w14:textId="77777777" w:rsidR="000279BE" w:rsidRPr="0052061D" w:rsidRDefault="000279BE" w:rsidP="0099463F">
      <w:pPr>
        <w:spacing w:after="0" w:line="276" w:lineRule="auto"/>
        <w:ind w:firstLine="680"/>
        <w:rPr>
          <w:rFonts w:ascii="Times New Roman" w:hAnsi="Times New Roman" w:cs="Times New Roman"/>
          <w:kern w:val="2"/>
          <w:sz w:val="24"/>
          <w:szCs w:val="24"/>
          <w14:ligatures w14:val="standardContextual"/>
        </w:rPr>
      </w:pPr>
      <w:proofErr w:type="spellStart"/>
      <w:r w:rsidRPr="0052061D">
        <w:rPr>
          <w:rFonts w:ascii="Times New Roman" w:hAnsi="Times New Roman" w:cs="Times New Roman"/>
          <w:kern w:val="2"/>
          <w:sz w:val="24"/>
          <w:szCs w:val="24"/>
          <w14:ligatures w14:val="standardContextual"/>
        </w:rPr>
        <w:t>Oracle</w:t>
      </w:r>
      <w:proofErr w:type="spellEnd"/>
      <w:r w:rsidRPr="0052061D">
        <w:rPr>
          <w:rFonts w:ascii="Times New Roman" w:hAnsi="Times New Roman" w:cs="Times New Roman"/>
          <w:kern w:val="2"/>
          <w:sz w:val="24"/>
          <w:szCs w:val="24"/>
          <w14:ligatures w14:val="standardContextual"/>
        </w:rPr>
        <w:t xml:space="preserve"> </w:t>
      </w:r>
      <w:proofErr w:type="spellStart"/>
      <w:r w:rsidRPr="0052061D">
        <w:rPr>
          <w:rFonts w:ascii="Times New Roman" w:hAnsi="Times New Roman" w:cs="Times New Roman"/>
          <w:kern w:val="2"/>
          <w:sz w:val="24"/>
          <w:szCs w:val="24"/>
          <w14:ligatures w14:val="standardContextual"/>
        </w:rPr>
        <w:t>Advanced</w:t>
      </w:r>
      <w:proofErr w:type="spellEnd"/>
      <w:r w:rsidRPr="0052061D">
        <w:rPr>
          <w:rFonts w:ascii="Times New Roman" w:hAnsi="Times New Roman" w:cs="Times New Roman"/>
          <w:kern w:val="2"/>
          <w:sz w:val="24"/>
          <w:szCs w:val="24"/>
          <w14:ligatures w14:val="standardContextual"/>
        </w:rPr>
        <w:t xml:space="preserve"> </w:t>
      </w:r>
      <w:proofErr w:type="spellStart"/>
      <w:r w:rsidRPr="0052061D">
        <w:rPr>
          <w:rFonts w:ascii="Times New Roman" w:hAnsi="Times New Roman" w:cs="Times New Roman"/>
          <w:kern w:val="2"/>
          <w:sz w:val="24"/>
          <w:szCs w:val="24"/>
          <w14:ligatures w14:val="standardContextual"/>
        </w:rPr>
        <w:t>Queuing</w:t>
      </w:r>
      <w:proofErr w:type="spellEnd"/>
      <w:r w:rsidRPr="0052061D">
        <w:rPr>
          <w:rFonts w:ascii="Times New Roman" w:hAnsi="Times New Roman" w:cs="Times New Roman"/>
          <w:kern w:val="2"/>
          <w:sz w:val="24"/>
          <w:szCs w:val="24"/>
          <w14:ligatures w14:val="standardContextual"/>
        </w:rPr>
        <w:t xml:space="preserve"> (AQ),</w:t>
      </w:r>
    </w:p>
    <w:p w14:paraId="13982B43" w14:textId="77777777" w:rsidR="000279BE" w:rsidRPr="0052061D" w:rsidRDefault="000279BE" w:rsidP="0099463F">
      <w:pPr>
        <w:spacing w:after="0" w:line="276" w:lineRule="auto"/>
        <w:ind w:firstLine="680"/>
        <w:rPr>
          <w:rFonts w:ascii="Times New Roman" w:hAnsi="Times New Roman" w:cs="Times New Roman"/>
          <w:kern w:val="2"/>
          <w:sz w:val="24"/>
          <w:szCs w:val="24"/>
          <w14:ligatures w14:val="standardContextual"/>
        </w:rPr>
      </w:pPr>
      <w:r w:rsidRPr="0052061D">
        <w:rPr>
          <w:rFonts w:ascii="Times New Roman" w:hAnsi="Times New Roman" w:cs="Times New Roman"/>
          <w:kern w:val="2"/>
          <w:sz w:val="24"/>
          <w:szCs w:val="24"/>
          <w14:ligatures w14:val="standardContextual"/>
        </w:rPr>
        <w:t xml:space="preserve">Java </w:t>
      </w:r>
      <w:proofErr w:type="spellStart"/>
      <w:r w:rsidRPr="0052061D">
        <w:rPr>
          <w:rFonts w:ascii="Times New Roman" w:hAnsi="Times New Roman" w:cs="Times New Roman"/>
          <w:kern w:val="2"/>
          <w:sz w:val="24"/>
          <w:szCs w:val="24"/>
          <w14:ligatures w14:val="standardContextual"/>
        </w:rPr>
        <w:t>Message</w:t>
      </w:r>
      <w:proofErr w:type="spellEnd"/>
      <w:r w:rsidRPr="0052061D">
        <w:rPr>
          <w:rFonts w:ascii="Times New Roman" w:hAnsi="Times New Roman" w:cs="Times New Roman"/>
          <w:kern w:val="2"/>
          <w:sz w:val="24"/>
          <w:szCs w:val="24"/>
          <w14:ligatures w14:val="standardContextual"/>
        </w:rPr>
        <w:t xml:space="preserve"> </w:t>
      </w:r>
      <w:proofErr w:type="spellStart"/>
      <w:r w:rsidRPr="0052061D">
        <w:rPr>
          <w:rFonts w:ascii="Times New Roman" w:hAnsi="Times New Roman" w:cs="Times New Roman"/>
          <w:kern w:val="2"/>
          <w:sz w:val="24"/>
          <w:szCs w:val="24"/>
          <w14:ligatures w14:val="standardContextual"/>
        </w:rPr>
        <w:t>Service</w:t>
      </w:r>
      <w:proofErr w:type="spellEnd"/>
      <w:r w:rsidRPr="0052061D">
        <w:rPr>
          <w:rFonts w:ascii="Times New Roman" w:hAnsi="Times New Roman" w:cs="Times New Roman"/>
          <w:kern w:val="2"/>
          <w:sz w:val="24"/>
          <w:szCs w:val="24"/>
          <w14:ligatures w14:val="standardContextual"/>
        </w:rPr>
        <w:t xml:space="preserve"> (JMS) ,</w:t>
      </w:r>
    </w:p>
    <w:p w14:paraId="4FC0588B" w14:textId="77777777" w:rsidR="000279BE" w:rsidRPr="0052061D" w:rsidRDefault="000279BE" w:rsidP="0099463F">
      <w:pPr>
        <w:spacing w:after="0" w:line="276" w:lineRule="auto"/>
        <w:ind w:firstLine="680"/>
        <w:rPr>
          <w:rFonts w:ascii="Times New Roman" w:hAnsi="Times New Roman" w:cs="Times New Roman"/>
          <w:kern w:val="2"/>
          <w:sz w:val="24"/>
          <w:szCs w:val="24"/>
          <w14:ligatures w14:val="standardContextual"/>
        </w:rPr>
      </w:pPr>
      <w:r w:rsidRPr="0052061D">
        <w:rPr>
          <w:rFonts w:ascii="Times New Roman" w:hAnsi="Times New Roman" w:cs="Times New Roman"/>
          <w:kern w:val="2"/>
          <w:sz w:val="24"/>
          <w:szCs w:val="24"/>
          <w14:ligatures w14:val="standardContextual"/>
        </w:rPr>
        <w:t xml:space="preserve">JAX-WS 2.0 bei </w:t>
      </w:r>
      <w:proofErr w:type="spellStart"/>
      <w:r w:rsidRPr="0052061D">
        <w:rPr>
          <w:rFonts w:ascii="Times New Roman" w:hAnsi="Times New Roman" w:cs="Times New Roman"/>
          <w:kern w:val="2"/>
          <w:sz w:val="24"/>
          <w:szCs w:val="24"/>
          <w14:ligatures w14:val="standardContextual"/>
        </w:rPr>
        <w:t>Glassfish</w:t>
      </w:r>
      <w:proofErr w:type="spellEnd"/>
      <w:r w:rsidRPr="0052061D">
        <w:rPr>
          <w:rFonts w:ascii="Times New Roman" w:hAnsi="Times New Roman" w:cs="Times New Roman"/>
          <w:kern w:val="2"/>
          <w:sz w:val="24"/>
          <w:szCs w:val="24"/>
          <w14:ligatures w14:val="standardContextual"/>
        </w:rPr>
        <w:t xml:space="preserve"> Metro 1.5 technologijas,</w:t>
      </w:r>
    </w:p>
    <w:p w14:paraId="2111B6F9" w14:textId="77777777" w:rsidR="000279BE" w:rsidRPr="0052061D" w:rsidRDefault="000279BE" w:rsidP="0099463F">
      <w:pPr>
        <w:spacing w:after="0" w:line="276" w:lineRule="auto"/>
        <w:ind w:firstLine="680"/>
        <w:rPr>
          <w:rFonts w:ascii="Times New Roman" w:hAnsi="Times New Roman" w:cs="Times New Roman"/>
          <w:kern w:val="2"/>
          <w:sz w:val="24"/>
          <w:szCs w:val="24"/>
          <w14:ligatures w14:val="standardContextual"/>
        </w:rPr>
      </w:pPr>
      <w:proofErr w:type="spellStart"/>
      <w:r w:rsidRPr="0052061D">
        <w:rPr>
          <w:rFonts w:ascii="Times New Roman" w:hAnsi="Times New Roman" w:cs="Times New Roman"/>
          <w:kern w:val="2"/>
          <w:sz w:val="24"/>
          <w:szCs w:val="24"/>
          <w14:ligatures w14:val="standardContextual"/>
        </w:rPr>
        <w:t>Apache</w:t>
      </w:r>
      <w:proofErr w:type="spellEnd"/>
      <w:r w:rsidRPr="0052061D">
        <w:rPr>
          <w:rFonts w:ascii="Times New Roman" w:hAnsi="Times New Roman" w:cs="Times New Roman"/>
          <w:kern w:val="2"/>
          <w:sz w:val="24"/>
          <w:szCs w:val="24"/>
          <w14:ligatures w14:val="standardContextual"/>
        </w:rPr>
        <w:t xml:space="preserve"> </w:t>
      </w:r>
      <w:proofErr w:type="spellStart"/>
      <w:r w:rsidRPr="0052061D">
        <w:rPr>
          <w:rFonts w:ascii="Times New Roman" w:hAnsi="Times New Roman" w:cs="Times New Roman"/>
          <w:kern w:val="2"/>
          <w:sz w:val="24"/>
          <w:szCs w:val="24"/>
          <w14:ligatures w14:val="standardContextual"/>
        </w:rPr>
        <w:t>iBATIS</w:t>
      </w:r>
      <w:proofErr w:type="spellEnd"/>
      <w:r w:rsidRPr="0052061D">
        <w:rPr>
          <w:rFonts w:ascii="Times New Roman" w:hAnsi="Times New Roman" w:cs="Times New Roman"/>
          <w:kern w:val="2"/>
          <w:sz w:val="24"/>
          <w:szCs w:val="24"/>
          <w14:ligatures w14:val="standardContextual"/>
        </w:rPr>
        <w:t xml:space="preserve"> 2.3.4 technologiją,</w:t>
      </w:r>
    </w:p>
    <w:p w14:paraId="3FA52634" w14:textId="77777777" w:rsidR="000279BE" w:rsidRPr="0052061D" w:rsidRDefault="000279BE" w:rsidP="0099463F">
      <w:pPr>
        <w:spacing w:after="0" w:line="276" w:lineRule="auto"/>
        <w:ind w:firstLine="680"/>
        <w:rPr>
          <w:rFonts w:ascii="Times New Roman" w:hAnsi="Times New Roman" w:cs="Times New Roman"/>
          <w:kern w:val="2"/>
          <w:sz w:val="24"/>
          <w:szCs w:val="24"/>
          <w14:ligatures w14:val="standardContextual"/>
        </w:rPr>
      </w:pPr>
      <w:r w:rsidRPr="0052061D">
        <w:rPr>
          <w:rFonts w:ascii="Times New Roman" w:hAnsi="Times New Roman" w:cs="Times New Roman"/>
          <w:kern w:val="2"/>
          <w:sz w:val="24"/>
          <w:szCs w:val="24"/>
          <w14:ligatures w14:val="standardContextual"/>
        </w:rPr>
        <w:t xml:space="preserve">ESRI </w:t>
      </w:r>
      <w:proofErr w:type="spellStart"/>
      <w:r w:rsidRPr="0052061D">
        <w:rPr>
          <w:rFonts w:ascii="Times New Roman" w:hAnsi="Times New Roman" w:cs="Times New Roman"/>
          <w:kern w:val="2"/>
          <w:sz w:val="24"/>
          <w:szCs w:val="24"/>
          <w14:ligatures w14:val="standardContextual"/>
        </w:rPr>
        <w:t>ArcGIS</w:t>
      </w:r>
      <w:proofErr w:type="spellEnd"/>
      <w:r w:rsidRPr="0052061D">
        <w:rPr>
          <w:rFonts w:ascii="Times New Roman" w:hAnsi="Times New Roman" w:cs="Times New Roman"/>
          <w:kern w:val="2"/>
          <w:sz w:val="24"/>
          <w:szCs w:val="24"/>
          <w14:ligatures w14:val="standardContextual"/>
        </w:rPr>
        <w:t xml:space="preserve">      </w:t>
      </w:r>
    </w:p>
    <w:p w14:paraId="0A70DC99" w14:textId="3DB77820" w:rsidR="000279BE" w:rsidRDefault="000279BE" w:rsidP="0099463F">
      <w:pPr>
        <w:spacing w:after="0" w:line="276" w:lineRule="auto"/>
        <w:ind w:firstLine="680"/>
        <w:rPr>
          <w:rFonts w:ascii="Times New Roman" w:hAnsi="Times New Roman" w:cs="Times New Roman"/>
          <w:kern w:val="2"/>
          <w:sz w:val="24"/>
          <w:szCs w:val="24"/>
          <w14:ligatures w14:val="standardContextual"/>
        </w:rPr>
      </w:pPr>
      <w:proofErr w:type="spellStart"/>
      <w:r w:rsidRPr="0052061D">
        <w:rPr>
          <w:rFonts w:ascii="Times New Roman" w:hAnsi="Times New Roman" w:cs="Times New Roman"/>
          <w:kern w:val="2"/>
          <w:sz w:val="24"/>
          <w:szCs w:val="24"/>
          <w14:ligatures w14:val="standardContextual"/>
        </w:rPr>
        <w:t>JasperReports</w:t>
      </w:r>
      <w:proofErr w:type="spellEnd"/>
      <w:r w:rsidRPr="0052061D">
        <w:rPr>
          <w:rFonts w:ascii="Times New Roman" w:hAnsi="Times New Roman" w:cs="Times New Roman"/>
          <w:kern w:val="2"/>
          <w:sz w:val="24"/>
          <w:szCs w:val="24"/>
          <w14:ligatures w14:val="standardContextual"/>
        </w:rPr>
        <w:t xml:space="preserve"> 6.2 </w:t>
      </w:r>
    </w:p>
    <w:p w14:paraId="2CBCDD0F" w14:textId="128DA742" w:rsidR="000279BE" w:rsidRPr="000279BE" w:rsidRDefault="000279BE" w:rsidP="0099463F">
      <w:pPr>
        <w:pStyle w:val="ListParagraph"/>
        <w:numPr>
          <w:ilvl w:val="0"/>
          <w:numId w:val="12"/>
        </w:numPr>
        <w:spacing w:after="0" w:line="276" w:lineRule="auto"/>
        <w:ind w:left="0" w:firstLine="680"/>
        <w:rPr>
          <w:rFonts w:ascii="Times New Roman" w:hAnsi="Times New Roman" w:cs="Times New Roman"/>
          <w:bCs/>
          <w:sz w:val="24"/>
          <w:szCs w:val="24"/>
        </w:rPr>
      </w:pPr>
      <w:r w:rsidRPr="000279BE">
        <w:rPr>
          <w:rFonts w:ascii="Times New Roman" w:hAnsi="Times New Roman" w:cs="Times New Roman"/>
          <w:bCs/>
          <w:sz w:val="24"/>
          <w:szCs w:val="24"/>
        </w:rPr>
        <w:t>Sąveikos su kitais registrais ir informacinėmis sistemomis technologija</w:t>
      </w:r>
      <w:r>
        <w:rPr>
          <w:rFonts w:ascii="Times New Roman" w:hAnsi="Times New Roman" w:cs="Times New Roman"/>
          <w:bCs/>
          <w:sz w:val="24"/>
          <w:szCs w:val="24"/>
        </w:rPr>
        <w:t>:</w:t>
      </w:r>
    </w:p>
    <w:p w14:paraId="3BD36497" w14:textId="77777777" w:rsidR="000279BE" w:rsidRPr="0052061D" w:rsidRDefault="000279BE" w:rsidP="0099463F">
      <w:pPr>
        <w:spacing w:after="0" w:line="276" w:lineRule="auto"/>
        <w:ind w:firstLine="680"/>
        <w:rPr>
          <w:rFonts w:ascii="Times New Roman" w:hAnsi="Times New Roman" w:cs="Times New Roman"/>
          <w:kern w:val="2"/>
          <w:sz w:val="24"/>
          <w:szCs w:val="24"/>
          <w14:ligatures w14:val="standardContextual"/>
        </w:rPr>
      </w:pPr>
      <w:proofErr w:type="spellStart"/>
      <w:r w:rsidRPr="0052061D">
        <w:rPr>
          <w:rFonts w:ascii="Times New Roman" w:hAnsi="Times New Roman" w:cs="Times New Roman"/>
          <w:kern w:val="2"/>
          <w:sz w:val="24"/>
          <w:szCs w:val="24"/>
          <w14:ligatures w14:val="standardContextual"/>
        </w:rPr>
        <w:t>Oracle</w:t>
      </w:r>
      <w:proofErr w:type="spellEnd"/>
      <w:r w:rsidRPr="0052061D">
        <w:rPr>
          <w:rFonts w:ascii="Times New Roman" w:hAnsi="Times New Roman" w:cs="Times New Roman"/>
          <w:kern w:val="2"/>
          <w:sz w:val="24"/>
          <w:szCs w:val="24"/>
          <w14:ligatures w14:val="standardContextual"/>
        </w:rPr>
        <w:t xml:space="preserve"> branduolio procedūrų paketai,</w:t>
      </w:r>
    </w:p>
    <w:p w14:paraId="37C6C2DB" w14:textId="77777777" w:rsidR="000279BE" w:rsidRPr="0052061D" w:rsidRDefault="000279BE" w:rsidP="0099463F">
      <w:pPr>
        <w:spacing w:after="0" w:line="276" w:lineRule="auto"/>
        <w:ind w:firstLine="680"/>
        <w:rPr>
          <w:rFonts w:ascii="Times New Roman" w:hAnsi="Times New Roman" w:cs="Times New Roman"/>
          <w:kern w:val="2"/>
          <w:sz w:val="24"/>
          <w:szCs w:val="24"/>
          <w14:ligatures w14:val="standardContextual"/>
        </w:rPr>
      </w:pPr>
      <w:r w:rsidRPr="0052061D">
        <w:rPr>
          <w:rFonts w:ascii="Times New Roman" w:hAnsi="Times New Roman" w:cs="Times New Roman"/>
          <w:kern w:val="2"/>
          <w:sz w:val="24"/>
          <w:szCs w:val="24"/>
          <w14:ligatures w14:val="standardContextual"/>
        </w:rPr>
        <w:t xml:space="preserve">SOAP </w:t>
      </w:r>
      <w:proofErr w:type="spellStart"/>
      <w:r w:rsidRPr="0052061D">
        <w:rPr>
          <w:rFonts w:ascii="Times New Roman" w:hAnsi="Times New Roman" w:cs="Times New Roman"/>
          <w:kern w:val="2"/>
          <w:sz w:val="24"/>
          <w:szCs w:val="24"/>
          <w14:ligatures w14:val="standardContextual"/>
        </w:rPr>
        <w:t>žiniatinklio</w:t>
      </w:r>
      <w:proofErr w:type="spellEnd"/>
      <w:r w:rsidRPr="0052061D">
        <w:rPr>
          <w:rFonts w:ascii="Times New Roman" w:hAnsi="Times New Roman" w:cs="Times New Roman"/>
          <w:kern w:val="2"/>
          <w:sz w:val="24"/>
          <w:szCs w:val="24"/>
          <w14:ligatures w14:val="standardContextual"/>
        </w:rPr>
        <w:t xml:space="preserve"> paslaugos ( </w:t>
      </w:r>
      <w:proofErr w:type="spellStart"/>
      <w:r w:rsidRPr="0052061D">
        <w:rPr>
          <w:rFonts w:ascii="Times New Roman" w:hAnsi="Times New Roman" w:cs="Times New Roman"/>
          <w:kern w:val="2"/>
          <w:sz w:val="24"/>
          <w:szCs w:val="24"/>
          <w14:ligatures w14:val="standardContextual"/>
        </w:rPr>
        <w:t>Web</w:t>
      </w:r>
      <w:proofErr w:type="spellEnd"/>
      <w:r w:rsidRPr="0052061D">
        <w:rPr>
          <w:rFonts w:ascii="Times New Roman" w:hAnsi="Times New Roman" w:cs="Times New Roman"/>
          <w:kern w:val="2"/>
          <w:sz w:val="24"/>
          <w:szCs w:val="24"/>
          <w14:ligatures w14:val="standardContextual"/>
        </w:rPr>
        <w:t xml:space="preserve"> </w:t>
      </w:r>
      <w:proofErr w:type="spellStart"/>
      <w:r w:rsidRPr="0052061D">
        <w:rPr>
          <w:rFonts w:ascii="Times New Roman" w:hAnsi="Times New Roman" w:cs="Times New Roman"/>
          <w:kern w:val="2"/>
          <w:sz w:val="24"/>
          <w:szCs w:val="24"/>
          <w14:ligatures w14:val="standardContextual"/>
        </w:rPr>
        <w:t>Service</w:t>
      </w:r>
      <w:proofErr w:type="spellEnd"/>
      <w:r w:rsidRPr="0052061D">
        <w:rPr>
          <w:rFonts w:ascii="Times New Roman" w:hAnsi="Times New Roman" w:cs="Times New Roman"/>
          <w:kern w:val="2"/>
          <w:sz w:val="24"/>
          <w:szCs w:val="24"/>
          <w14:ligatures w14:val="standardContextual"/>
        </w:rPr>
        <w:t>),</w:t>
      </w:r>
    </w:p>
    <w:p w14:paraId="5F2E28C5" w14:textId="77777777" w:rsidR="000279BE" w:rsidRPr="0052061D" w:rsidRDefault="000279BE" w:rsidP="0099463F">
      <w:pPr>
        <w:spacing w:after="0" w:line="276" w:lineRule="auto"/>
        <w:ind w:firstLine="680"/>
        <w:rPr>
          <w:rFonts w:ascii="Times New Roman" w:hAnsi="Times New Roman" w:cs="Times New Roman"/>
          <w:kern w:val="2"/>
          <w:sz w:val="24"/>
          <w:szCs w:val="24"/>
          <w14:ligatures w14:val="standardContextual"/>
        </w:rPr>
      </w:pPr>
      <w:r w:rsidRPr="0052061D">
        <w:rPr>
          <w:rFonts w:ascii="Times New Roman" w:hAnsi="Times New Roman" w:cs="Times New Roman"/>
          <w:kern w:val="2"/>
          <w:sz w:val="24"/>
          <w:szCs w:val="24"/>
          <w14:ligatures w14:val="standardContextual"/>
        </w:rPr>
        <w:t xml:space="preserve">REST </w:t>
      </w:r>
      <w:proofErr w:type="spellStart"/>
      <w:r w:rsidRPr="0052061D">
        <w:rPr>
          <w:rFonts w:ascii="Times New Roman" w:hAnsi="Times New Roman" w:cs="Times New Roman"/>
          <w:kern w:val="2"/>
          <w:sz w:val="24"/>
          <w:szCs w:val="24"/>
          <w14:ligatures w14:val="standardContextual"/>
        </w:rPr>
        <w:t>žiniatinklio</w:t>
      </w:r>
      <w:proofErr w:type="spellEnd"/>
      <w:r w:rsidRPr="0052061D">
        <w:rPr>
          <w:rFonts w:ascii="Times New Roman" w:hAnsi="Times New Roman" w:cs="Times New Roman"/>
          <w:kern w:val="2"/>
          <w:sz w:val="24"/>
          <w:szCs w:val="24"/>
          <w14:ligatures w14:val="standardContextual"/>
        </w:rPr>
        <w:t xml:space="preserve"> paslaugos (</w:t>
      </w:r>
      <w:proofErr w:type="spellStart"/>
      <w:r w:rsidRPr="0052061D">
        <w:rPr>
          <w:rFonts w:ascii="Times New Roman" w:hAnsi="Times New Roman" w:cs="Times New Roman"/>
          <w:kern w:val="2"/>
          <w:sz w:val="24"/>
          <w:szCs w:val="24"/>
          <w14:ligatures w14:val="standardContextual"/>
        </w:rPr>
        <w:t>Web</w:t>
      </w:r>
      <w:proofErr w:type="spellEnd"/>
      <w:r w:rsidRPr="0052061D">
        <w:rPr>
          <w:rFonts w:ascii="Times New Roman" w:hAnsi="Times New Roman" w:cs="Times New Roman"/>
          <w:kern w:val="2"/>
          <w:sz w:val="24"/>
          <w:szCs w:val="24"/>
          <w14:ligatures w14:val="standardContextual"/>
        </w:rPr>
        <w:t xml:space="preserve"> </w:t>
      </w:r>
      <w:proofErr w:type="spellStart"/>
      <w:r w:rsidRPr="0052061D">
        <w:rPr>
          <w:rFonts w:ascii="Times New Roman" w:hAnsi="Times New Roman" w:cs="Times New Roman"/>
          <w:kern w:val="2"/>
          <w:sz w:val="24"/>
          <w:szCs w:val="24"/>
          <w14:ligatures w14:val="standardContextual"/>
        </w:rPr>
        <w:t>Service</w:t>
      </w:r>
      <w:proofErr w:type="spellEnd"/>
      <w:r w:rsidRPr="0052061D">
        <w:rPr>
          <w:rFonts w:ascii="Times New Roman" w:hAnsi="Times New Roman" w:cs="Times New Roman"/>
          <w:kern w:val="2"/>
          <w:sz w:val="24"/>
          <w:szCs w:val="24"/>
          <w14:ligatures w14:val="standardContextual"/>
        </w:rPr>
        <w:t>),</w:t>
      </w:r>
    </w:p>
    <w:p w14:paraId="08DEE5E9" w14:textId="77777777" w:rsidR="000279BE" w:rsidRPr="0052061D" w:rsidRDefault="000279BE" w:rsidP="0099463F">
      <w:pPr>
        <w:spacing w:after="0" w:line="276" w:lineRule="auto"/>
        <w:ind w:firstLine="680"/>
        <w:rPr>
          <w:rFonts w:ascii="Times New Roman" w:hAnsi="Times New Roman" w:cs="Times New Roman"/>
          <w:kern w:val="2"/>
          <w:sz w:val="24"/>
          <w:szCs w:val="24"/>
          <w14:ligatures w14:val="standardContextual"/>
        </w:rPr>
      </w:pPr>
      <w:r w:rsidRPr="0052061D">
        <w:rPr>
          <w:rFonts w:ascii="Times New Roman" w:hAnsi="Times New Roman" w:cs="Times New Roman"/>
          <w:kern w:val="2"/>
          <w:sz w:val="24"/>
          <w:szCs w:val="24"/>
          <w14:ligatures w14:val="standardContextual"/>
        </w:rPr>
        <w:t>HTTP užklausos</w:t>
      </w:r>
    </w:p>
    <w:p w14:paraId="6F60A17C" w14:textId="77052403" w:rsidR="00573DBA" w:rsidRDefault="00AA35C5" w:rsidP="0099463F">
      <w:pPr>
        <w:pStyle w:val="BodyTextIndent2"/>
        <w:numPr>
          <w:ilvl w:val="0"/>
          <w:numId w:val="12"/>
        </w:numPr>
        <w:spacing w:after="0" w:line="276" w:lineRule="auto"/>
        <w:ind w:left="0" w:firstLine="680"/>
        <w:rPr>
          <w:rFonts w:ascii="Times New Roman" w:eastAsia="Calibri" w:hAnsi="Times New Roman" w:cs="Times New Roman"/>
          <w:sz w:val="24"/>
          <w:szCs w:val="24"/>
        </w:rPr>
      </w:pPr>
      <w:r w:rsidRPr="00AA35C5">
        <w:rPr>
          <w:rFonts w:ascii="Times New Roman" w:eastAsia="Calibri" w:hAnsi="Times New Roman" w:cs="Times New Roman"/>
          <w:sz w:val="24"/>
          <w:szCs w:val="24"/>
        </w:rPr>
        <w:t xml:space="preserve">NVŽR </w:t>
      </w:r>
      <w:r w:rsidR="00573DBA" w:rsidRPr="00AA35C5">
        <w:rPr>
          <w:rFonts w:ascii="Times New Roman" w:eastAsia="Calibri" w:hAnsi="Times New Roman" w:cs="Times New Roman"/>
          <w:sz w:val="24"/>
          <w:szCs w:val="24"/>
        </w:rPr>
        <w:t xml:space="preserve">naudotojų </w:t>
      </w:r>
      <w:proofErr w:type="spellStart"/>
      <w:r w:rsidR="00573DBA" w:rsidRPr="00AA35C5">
        <w:rPr>
          <w:rFonts w:ascii="Times New Roman" w:eastAsia="Calibri" w:hAnsi="Times New Roman" w:cs="Times New Roman"/>
          <w:sz w:val="24"/>
          <w:szCs w:val="24"/>
        </w:rPr>
        <w:t>autentifikacijos</w:t>
      </w:r>
      <w:proofErr w:type="spellEnd"/>
      <w:r w:rsidR="00573DBA" w:rsidRPr="00AA35C5">
        <w:rPr>
          <w:rFonts w:ascii="Times New Roman" w:eastAsia="Calibri" w:hAnsi="Times New Roman" w:cs="Times New Roman"/>
          <w:sz w:val="24"/>
          <w:szCs w:val="24"/>
        </w:rPr>
        <w:t xml:space="preserve"> ir autorizacijos procesas vykdomas per </w:t>
      </w:r>
      <w:r w:rsidR="00120834" w:rsidRPr="00E834F6">
        <w:rPr>
          <w:rFonts w:ascii="Times New Roman" w:hAnsi="Times New Roman" w:cs="Times New Roman"/>
          <w:sz w:val="24"/>
          <w:szCs w:val="24"/>
        </w:rPr>
        <w:t xml:space="preserve">Vidaus reikalų integracinės platformos </w:t>
      </w:r>
      <w:r w:rsidR="00120834" w:rsidRPr="000D6929">
        <w:rPr>
          <w:rFonts w:ascii="Times New Roman" w:hAnsi="Times New Roman" w:cs="Times New Roman"/>
          <w:sz w:val="24"/>
        </w:rPr>
        <w:t>Aplikacijų ir naudotojų administravimo posistem</w:t>
      </w:r>
      <w:r w:rsidR="00120834">
        <w:rPr>
          <w:rFonts w:ascii="Times New Roman" w:hAnsi="Times New Roman" w:cs="Times New Roman"/>
          <w:sz w:val="24"/>
        </w:rPr>
        <w:t>ę</w:t>
      </w:r>
      <w:r w:rsidR="00120834" w:rsidRPr="00AA35C5">
        <w:rPr>
          <w:rFonts w:ascii="Times New Roman" w:eastAsia="Calibri" w:hAnsi="Times New Roman" w:cs="Times New Roman"/>
          <w:sz w:val="24"/>
          <w:szCs w:val="24"/>
        </w:rPr>
        <w:t xml:space="preserve"> </w:t>
      </w:r>
      <w:r w:rsidR="00120834">
        <w:rPr>
          <w:rFonts w:ascii="Times New Roman" w:eastAsia="Calibri" w:hAnsi="Times New Roman" w:cs="Times New Roman"/>
          <w:sz w:val="24"/>
          <w:szCs w:val="24"/>
        </w:rPr>
        <w:t>(</w:t>
      </w:r>
      <w:r w:rsidR="00573DBA" w:rsidRPr="00AA35C5">
        <w:rPr>
          <w:rFonts w:ascii="Times New Roman" w:eastAsia="Calibri" w:hAnsi="Times New Roman" w:cs="Times New Roman"/>
          <w:sz w:val="24"/>
          <w:szCs w:val="24"/>
        </w:rPr>
        <w:t>ADMIN III</w:t>
      </w:r>
      <w:r w:rsidR="00120834">
        <w:rPr>
          <w:rFonts w:ascii="Times New Roman" w:eastAsia="Calibri" w:hAnsi="Times New Roman" w:cs="Times New Roman"/>
          <w:sz w:val="24"/>
          <w:szCs w:val="24"/>
        </w:rPr>
        <w:t>)</w:t>
      </w:r>
      <w:r w:rsidR="0048149F">
        <w:rPr>
          <w:rFonts w:ascii="Times New Roman" w:eastAsia="Calibri" w:hAnsi="Times New Roman" w:cs="Times New Roman"/>
          <w:sz w:val="24"/>
          <w:szCs w:val="24"/>
        </w:rPr>
        <w:t>.</w:t>
      </w:r>
    </w:p>
    <w:p w14:paraId="4803AF6F" w14:textId="77777777" w:rsidR="00957BE4" w:rsidRPr="0025143A" w:rsidRDefault="00573DBA" w:rsidP="0099463F">
      <w:pPr>
        <w:pStyle w:val="BodyTextIndent2"/>
        <w:numPr>
          <w:ilvl w:val="0"/>
          <w:numId w:val="12"/>
        </w:numPr>
        <w:spacing w:after="0" w:line="276" w:lineRule="auto"/>
        <w:ind w:left="0" w:firstLine="680"/>
        <w:rPr>
          <w:rFonts w:ascii="Times New Roman" w:hAnsi="Times New Roman" w:cs="Times New Roman"/>
          <w:sz w:val="24"/>
          <w:szCs w:val="24"/>
        </w:rPr>
      </w:pPr>
      <w:r w:rsidRPr="0048149F">
        <w:rPr>
          <w:rFonts w:ascii="Times New Roman" w:eastAsia="Calibri" w:hAnsi="Times New Roman" w:cs="Times New Roman"/>
          <w:sz w:val="24"/>
          <w:szCs w:val="24"/>
        </w:rPr>
        <w:t>N</w:t>
      </w:r>
      <w:r w:rsidR="00AA35C5" w:rsidRPr="0048149F">
        <w:rPr>
          <w:rFonts w:ascii="Times New Roman" w:eastAsia="Calibri" w:hAnsi="Times New Roman" w:cs="Times New Roman"/>
          <w:sz w:val="24"/>
          <w:szCs w:val="24"/>
        </w:rPr>
        <w:t>VŽR</w:t>
      </w:r>
      <w:r w:rsidRPr="0048149F">
        <w:rPr>
          <w:rFonts w:ascii="Times New Roman" w:eastAsia="Calibri" w:hAnsi="Times New Roman" w:cs="Times New Roman"/>
          <w:sz w:val="24"/>
          <w:szCs w:val="24"/>
        </w:rPr>
        <w:t xml:space="preserve"> naudotojų veiksmų auditavimas vykdomas </w:t>
      </w:r>
      <w:r w:rsidR="00F97A63" w:rsidRPr="00E834F6">
        <w:rPr>
          <w:rFonts w:ascii="Times New Roman" w:hAnsi="Times New Roman" w:cs="Times New Roman"/>
          <w:sz w:val="24"/>
          <w:szCs w:val="24"/>
        </w:rPr>
        <w:t>Vidaus reikalų integracinės platformos Audito posistemėje (</w:t>
      </w:r>
      <w:proofErr w:type="spellStart"/>
      <w:r w:rsidR="00F97A63" w:rsidRPr="00E834F6">
        <w:rPr>
          <w:rFonts w:ascii="Times New Roman" w:hAnsi="Times New Roman" w:cs="Times New Roman"/>
          <w:sz w:val="24"/>
          <w:szCs w:val="24"/>
        </w:rPr>
        <w:t>Audit</w:t>
      </w:r>
      <w:proofErr w:type="spellEnd"/>
      <w:r w:rsidR="00F97A63" w:rsidRPr="00E834F6">
        <w:rPr>
          <w:rFonts w:ascii="Times New Roman" w:hAnsi="Times New Roman" w:cs="Times New Roman"/>
          <w:sz w:val="24"/>
          <w:szCs w:val="24"/>
        </w:rPr>
        <w:t>)</w:t>
      </w:r>
      <w:r w:rsidR="00AA35C5" w:rsidRPr="0048149F">
        <w:rPr>
          <w:rFonts w:ascii="Times New Roman" w:eastAsia="Calibri" w:hAnsi="Times New Roman" w:cs="Times New Roman"/>
          <w:sz w:val="24"/>
          <w:szCs w:val="24"/>
        </w:rPr>
        <w:t>.</w:t>
      </w:r>
    </w:p>
    <w:p w14:paraId="7E633853" w14:textId="77777777" w:rsidR="0025143A" w:rsidRPr="004D513A" w:rsidRDefault="0025143A" w:rsidP="0099463F">
      <w:pPr>
        <w:pStyle w:val="BodyTextIndent2"/>
        <w:spacing w:after="0" w:line="276" w:lineRule="auto"/>
        <w:ind w:left="0" w:firstLine="680"/>
        <w:rPr>
          <w:rFonts w:ascii="Times New Roman" w:hAnsi="Times New Roman" w:cs="Times New Roman"/>
          <w:sz w:val="24"/>
          <w:szCs w:val="24"/>
          <w:u w:val="single"/>
        </w:rPr>
      </w:pPr>
    </w:p>
    <w:p w14:paraId="57888006" w14:textId="6EFF3E81" w:rsidR="00044B6C" w:rsidRPr="004D513A" w:rsidRDefault="0025143A" w:rsidP="0099463F">
      <w:pPr>
        <w:pStyle w:val="BodyTextIndent2"/>
        <w:spacing w:after="0" w:line="276" w:lineRule="auto"/>
        <w:ind w:left="0" w:firstLine="680"/>
        <w:rPr>
          <w:rFonts w:ascii="Times New Roman" w:hAnsi="Times New Roman" w:cs="Times New Roman"/>
          <w:i/>
          <w:iCs/>
          <w:sz w:val="24"/>
          <w:szCs w:val="24"/>
          <w:u w:val="single"/>
        </w:rPr>
      </w:pPr>
      <w:r w:rsidRPr="004D513A">
        <w:rPr>
          <w:rFonts w:ascii="Times New Roman" w:hAnsi="Times New Roman" w:cs="Times New Roman"/>
          <w:i/>
          <w:iCs/>
          <w:sz w:val="24"/>
          <w:szCs w:val="24"/>
          <w:u w:val="single"/>
        </w:rPr>
        <w:t>1.9</w:t>
      </w:r>
      <w:r w:rsidR="00957BE4" w:rsidRPr="004D513A">
        <w:rPr>
          <w:rFonts w:ascii="Times New Roman" w:hAnsi="Times New Roman" w:cs="Times New Roman"/>
          <w:i/>
          <w:iCs/>
          <w:sz w:val="24"/>
          <w:szCs w:val="24"/>
          <w:u w:val="single"/>
        </w:rPr>
        <w:t>. NVŽR dokumentacija</w:t>
      </w:r>
    </w:p>
    <w:p w14:paraId="44F28D56" w14:textId="185B3260" w:rsidR="00957BE4" w:rsidRPr="002B2E89" w:rsidRDefault="00957BE4" w:rsidP="0099463F">
      <w:pPr>
        <w:tabs>
          <w:tab w:val="center" w:pos="0"/>
        </w:tabs>
        <w:spacing w:after="0" w:line="276" w:lineRule="auto"/>
        <w:ind w:firstLine="680"/>
        <w:rPr>
          <w:rFonts w:ascii="Times New Roman" w:hAnsi="Times New Roman" w:cs="Times New Roman"/>
          <w:bCs/>
          <w:sz w:val="24"/>
          <w:szCs w:val="24"/>
        </w:rPr>
      </w:pPr>
      <w:r>
        <w:rPr>
          <w:rFonts w:ascii="Times New Roman" w:hAnsi="Times New Roman" w:cs="Times New Roman"/>
          <w:sz w:val="24"/>
          <w:szCs w:val="24"/>
        </w:rPr>
        <w:t>NVŽR</w:t>
      </w:r>
      <w:r w:rsidRPr="00624567">
        <w:rPr>
          <w:rFonts w:ascii="Times New Roman" w:hAnsi="Times New Roman" w:cs="Times New Roman"/>
          <w:sz w:val="24"/>
          <w:szCs w:val="24"/>
        </w:rPr>
        <w:t xml:space="preserve"> yra sukurta ir sutartį vykdysiančiam paslaugų t</w:t>
      </w:r>
      <w:r w:rsidR="009D3B01">
        <w:rPr>
          <w:rFonts w:ascii="Times New Roman" w:hAnsi="Times New Roman" w:cs="Times New Roman"/>
          <w:sz w:val="24"/>
          <w:szCs w:val="24"/>
        </w:rPr>
        <w:t>ei</w:t>
      </w:r>
      <w:r w:rsidRPr="00624567">
        <w:rPr>
          <w:rFonts w:ascii="Times New Roman" w:hAnsi="Times New Roman" w:cs="Times New Roman"/>
          <w:sz w:val="24"/>
          <w:szCs w:val="24"/>
        </w:rPr>
        <w:t xml:space="preserve">kėjui susipažinimui bus pateikta </w:t>
      </w:r>
      <w:r w:rsidR="00FB7C6B">
        <w:rPr>
          <w:rFonts w:ascii="Times New Roman" w:hAnsi="Times New Roman" w:cs="Times New Roman"/>
          <w:sz w:val="24"/>
          <w:szCs w:val="24"/>
        </w:rPr>
        <w:t xml:space="preserve">NVŽR </w:t>
      </w:r>
      <w:proofErr w:type="spellStart"/>
      <w:r w:rsidR="00FB7C6B">
        <w:rPr>
          <w:rFonts w:ascii="Times New Roman" w:hAnsi="Times New Roman" w:cs="Times New Roman"/>
          <w:sz w:val="24"/>
          <w:szCs w:val="24"/>
        </w:rPr>
        <w:t>integracijų</w:t>
      </w:r>
      <w:proofErr w:type="spellEnd"/>
      <w:r w:rsidR="00FB7C6B">
        <w:rPr>
          <w:rFonts w:ascii="Times New Roman" w:hAnsi="Times New Roman" w:cs="Times New Roman"/>
          <w:sz w:val="24"/>
          <w:szCs w:val="24"/>
        </w:rPr>
        <w:t xml:space="preserve">, techninės specifikacijos, naudotojo vadovo ir kita dokumentacija. </w:t>
      </w:r>
    </w:p>
    <w:p w14:paraId="455DABE3" w14:textId="77777777" w:rsidR="002B2E89" w:rsidRPr="00624567" w:rsidRDefault="002B2E89" w:rsidP="002B2E89">
      <w:pPr>
        <w:pStyle w:val="ListParagraph"/>
        <w:suppressAutoHyphens/>
        <w:spacing w:after="0" w:line="276" w:lineRule="auto"/>
        <w:ind w:left="284"/>
        <w:contextualSpacing w:val="0"/>
        <w:rPr>
          <w:rFonts w:ascii="Times New Roman" w:hAnsi="Times New Roman" w:cs="Times New Roman"/>
          <w:bCs/>
          <w:sz w:val="24"/>
          <w:szCs w:val="24"/>
        </w:rPr>
      </w:pPr>
    </w:p>
    <w:p w14:paraId="2AA43D66" w14:textId="03929A0D" w:rsidR="00044B6C" w:rsidRPr="00AA35C5" w:rsidRDefault="00BB621A">
      <w:pPr>
        <w:pStyle w:val="ListParagraph"/>
        <w:numPr>
          <w:ilvl w:val="0"/>
          <w:numId w:val="11"/>
        </w:numPr>
        <w:spacing w:before="120" w:after="120" w:line="276" w:lineRule="auto"/>
        <w:jc w:val="center"/>
        <w:rPr>
          <w:rFonts w:ascii="Times New Roman" w:hAnsi="Times New Roman" w:cs="Times New Roman"/>
          <w:b/>
          <w:sz w:val="24"/>
          <w:szCs w:val="24"/>
        </w:rPr>
      </w:pPr>
      <w:r>
        <w:rPr>
          <w:rFonts w:ascii="Times New Roman" w:hAnsi="Times New Roman" w:cs="Times New Roman"/>
          <w:b/>
          <w:sz w:val="24"/>
          <w:szCs w:val="24"/>
        </w:rPr>
        <w:t>PIRKIMO OBJEKTAS</w:t>
      </w:r>
    </w:p>
    <w:p w14:paraId="4273EDE1" w14:textId="6C09C3D6" w:rsidR="00BC49F0" w:rsidRDefault="0083653D" w:rsidP="0099463F">
      <w:pPr>
        <w:spacing w:after="0" w:line="276" w:lineRule="auto"/>
        <w:ind w:firstLine="680"/>
        <w:rPr>
          <w:rFonts w:ascii="Times New Roman" w:hAnsi="Times New Roman" w:cs="Times New Roman"/>
          <w:bCs/>
          <w:sz w:val="24"/>
          <w:szCs w:val="24"/>
        </w:rPr>
      </w:pPr>
      <w:r w:rsidRPr="0099463F">
        <w:rPr>
          <w:rFonts w:ascii="Times New Roman" w:hAnsi="Times New Roman" w:cs="Times New Roman"/>
          <w:i/>
          <w:iCs/>
          <w:sz w:val="24"/>
          <w:szCs w:val="24"/>
        </w:rPr>
        <w:t>2.</w:t>
      </w:r>
      <w:r w:rsidR="00BC49F0" w:rsidRPr="0099463F">
        <w:rPr>
          <w:rFonts w:ascii="Times New Roman" w:hAnsi="Times New Roman" w:cs="Times New Roman"/>
          <w:i/>
          <w:iCs/>
          <w:sz w:val="24"/>
          <w:szCs w:val="24"/>
        </w:rPr>
        <w:t>1.</w:t>
      </w:r>
      <w:r w:rsidRPr="0099463F">
        <w:rPr>
          <w:rFonts w:ascii="Times New Roman" w:hAnsi="Times New Roman" w:cs="Times New Roman"/>
          <w:i/>
          <w:iCs/>
          <w:sz w:val="24"/>
          <w:szCs w:val="24"/>
        </w:rPr>
        <w:t xml:space="preserve"> </w:t>
      </w:r>
      <w:r w:rsidR="00FB162E" w:rsidRPr="0099463F">
        <w:rPr>
          <w:rFonts w:ascii="Times New Roman" w:hAnsi="Times New Roman" w:cs="Times New Roman"/>
          <w:i/>
          <w:iCs/>
          <w:sz w:val="24"/>
          <w:szCs w:val="24"/>
        </w:rPr>
        <w:t>Pirkimo objektas</w:t>
      </w:r>
      <w:r w:rsidR="00966927">
        <w:rPr>
          <w:rFonts w:ascii="Times New Roman" w:hAnsi="Times New Roman" w:cs="Times New Roman"/>
          <w:i/>
          <w:iCs/>
          <w:sz w:val="24"/>
          <w:szCs w:val="24"/>
        </w:rPr>
        <w:t xml:space="preserve"> – </w:t>
      </w:r>
      <w:r w:rsidR="00FB162E">
        <w:rPr>
          <w:rFonts w:ascii="Times New Roman" w:hAnsi="Times New Roman" w:cs="Times New Roman"/>
          <w:sz w:val="24"/>
          <w:szCs w:val="24"/>
        </w:rPr>
        <w:t xml:space="preserve">NVŽR </w:t>
      </w:r>
      <w:r w:rsidR="0099463F">
        <w:rPr>
          <w:rFonts w:ascii="Times New Roman" w:hAnsi="Times New Roman" w:cs="Times New Roman"/>
          <w:sz w:val="24"/>
          <w:szCs w:val="24"/>
        </w:rPr>
        <w:t>PĮ</w:t>
      </w:r>
      <w:r w:rsidR="0099463F" w:rsidRPr="0032683C">
        <w:rPr>
          <w:rFonts w:ascii="Times New Roman" w:hAnsi="Times New Roman" w:cs="Times New Roman"/>
          <w:bCs/>
          <w:sz w:val="24"/>
          <w:szCs w:val="24"/>
        </w:rPr>
        <w:t xml:space="preserve"> </w:t>
      </w:r>
      <w:r w:rsidR="00FB162E" w:rsidRPr="0032683C">
        <w:rPr>
          <w:rFonts w:ascii="Times New Roman" w:hAnsi="Times New Roman" w:cs="Times New Roman"/>
          <w:bCs/>
          <w:sz w:val="24"/>
          <w:szCs w:val="24"/>
        </w:rPr>
        <w:t>priežiūros paslaugos</w:t>
      </w:r>
      <w:r w:rsidR="00BC49F0">
        <w:rPr>
          <w:rFonts w:ascii="Times New Roman" w:hAnsi="Times New Roman" w:cs="Times New Roman"/>
          <w:bCs/>
          <w:sz w:val="24"/>
          <w:szCs w:val="24"/>
        </w:rPr>
        <w:t>, kurias sudaro:</w:t>
      </w:r>
    </w:p>
    <w:p w14:paraId="1B10C009" w14:textId="77892857" w:rsidR="007C09E7" w:rsidRPr="0032683C" w:rsidRDefault="00BC49F0" w:rsidP="0099463F">
      <w:pPr>
        <w:spacing w:after="0" w:line="276" w:lineRule="auto"/>
        <w:ind w:firstLine="680"/>
        <w:rPr>
          <w:rFonts w:ascii="Times New Roman" w:hAnsi="Times New Roman" w:cs="Times New Roman"/>
          <w:bCs/>
          <w:sz w:val="24"/>
          <w:szCs w:val="24"/>
        </w:rPr>
      </w:pPr>
      <w:r>
        <w:rPr>
          <w:rFonts w:ascii="Times New Roman" w:hAnsi="Times New Roman" w:cs="Times New Roman"/>
          <w:bCs/>
          <w:sz w:val="24"/>
          <w:szCs w:val="24"/>
        </w:rPr>
        <w:t xml:space="preserve">2.1.1. </w:t>
      </w:r>
      <w:bookmarkStart w:id="19" w:name="_Hlk193368136"/>
      <w:r w:rsidR="007C09E7" w:rsidRPr="008777CC">
        <w:rPr>
          <w:rFonts w:ascii="Times New Roman" w:hAnsi="Times New Roman" w:cs="Times New Roman"/>
          <w:bCs/>
          <w:sz w:val="24"/>
          <w:szCs w:val="24"/>
        </w:rPr>
        <w:t>iki</w:t>
      </w:r>
      <w:r w:rsidR="007C09E7" w:rsidRPr="00B606C8">
        <w:rPr>
          <w:rFonts w:ascii="Times New Roman" w:hAnsi="Times New Roman" w:cs="Times New Roman"/>
          <w:b/>
          <w:sz w:val="24"/>
          <w:szCs w:val="24"/>
        </w:rPr>
        <w:t xml:space="preserve"> </w:t>
      </w:r>
      <w:r w:rsidR="008B340F">
        <w:rPr>
          <w:rFonts w:ascii="Times New Roman" w:hAnsi="Times New Roman" w:cs="Times New Roman"/>
          <w:b/>
          <w:sz w:val="24"/>
          <w:szCs w:val="24"/>
        </w:rPr>
        <w:t>1090</w:t>
      </w:r>
      <w:r w:rsidR="007C09E7" w:rsidRPr="008777CC">
        <w:rPr>
          <w:rFonts w:ascii="Times New Roman" w:hAnsi="Times New Roman" w:cs="Times New Roman"/>
          <w:bCs/>
          <w:color w:val="FF0000"/>
          <w:sz w:val="24"/>
          <w:szCs w:val="24"/>
        </w:rPr>
        <w:t xml:space="preserve"> </w:t>
      </w:r>
      <w:r w:rsidR="007C09E7" w:rsidRPr="0032683C">
        <w:rPr>
          <w:rFonts w:ascii="Times New Roman" w:hAnsi="Times New Roman" w:cs="Times New Roman"/>
          <w:bCs/>
          <w:sz w:val="24"/>
          <w:szCs w:val="24"/>
        </w:rPr>
        <w:t xml:space="preserve">val. </w:t>
      </w:r>
      <w:r>
        <w:rPr>
          <w:rFonts w:ascii="Times New Roman" w:hAnsi="Times New Roman" w:cs="Times New Roman"/>
          <w:bCs/>
          <w:sz w:val="24"/>
          <w:szCs w:val="24"/>
        </w:rPr>
        <w:t>NVŽR</w:t>
      </w:r>
      <w:r w:rsidR="007C09E7" w:rsidRPr="0032683C">
        <w:rPr>
          <w:rFonts w:ascii="Times New Roman" w:hAnsi="Times New Roman" w:cs="Times New Roman"/>
          <w:bCs/>
          <w:sz w:val="24"/>
          <w:szCs w:val="24"/>
        </w:rPr>
        <w:t xml:space="preserve"> </w:t>
      </w:r>
      <w:r w:rsidR="0099463F">
        <w:rPr>
          <w:rFonts w:ascii="Times New Roman" w:hAnsi="Times New Roman" w:cs="Times New Roman"/>
          <w:sz w:val="24"/>
          <w:szCs w:val="24"/>
        </w:rPr>
        <w:t>PĮ</w:t>
      </w:r>
      <w:r w:rsidR="0099463F" w:rsidRPr="0032683C">
        <w:rPr>
          <w:rFonts w:ascii="Times New Roman" w:hAnsi="Times New Roman" w:cs="Times New Roman"/>
          <w:bCs/>
          <w:sz w:val="24"/>
          <w:szCs w:val="24"/>
        </w:rPr>
        <w:t xml:space="preserve"> </w:t>
      </w:r>
      <w:r w:rsidR="00C24E19" w:rsidRPr="0032683C">
        <w:rPr>
          <w:rFonts w:ascii="Times New Roman" w:hAnsi="Times New Roman" w:cs="Times New Roman"/>
          <w:bCs/>
          <w:sz w:val="24"/>
          <w:szCs w:val="24"/>
        </w:rPr>
        <w:t>kūrim</w:t>
      </w:r>
      <w:r w:rsidR="00C24E19">
        <w:rPr>
          <w:rFonts w:ascii="Times New Roman" w:hAnsi="Times New Roman" w:cs="Times New Roman"/>
          <w:bCs/>
          <w:sz w:val="24"/>
          <w:szCs w:val="24"/>
        </w:rPr>
        <w:t>o</w:t>
      </w:r>
      <w:r w:rsidR="00C24E19" w:rsidRPr="0032683C">
        <w:rPr>
          <w:rFonts w:ascii="Times New Roman" w:hAnsi="Times New Roman" w:cs="Times New Roman"/>
          <w:bCs/>
          <w:sz w:val="24"/>
          <w:szCs w:val="24"/>
        </w:rPr>
        <w:t xml:space="preserve">, </w:t>
      </w:r>
      <w:r w:rsidR="00C24E19">
        <w:rPr>
          <w:rFonts w:ascii="Times New Roman" w:hAnsi="Times New Roman" w:cs="Times New Roman"/>
          <w:bCs/>
          <w:sz w:val="24"/>
          <w:szCs w:val="24"/>
        </w:rPr>
        <w:t>modernizavimo</w:t>
      </w:r>
      <w:r w:rsidR="00C24E19" w:rsidRPr="0032683C">
        <w:rPr>
          <w:rFonts w:ascii="Times New Roman" w:hAnsi="Times New Roman" w:cs="Times New Roman"/>
          <w:bCs/>
          <w:sz w:val="24"/>
          <w:szCs w:val="24"/>
        </w:rPr>
        <w:t xml:space="preserve"> ir jos įdiegim</w:t>
      </w:r>
      <w:r w:rsidR="00C24E19">
        <w:rPr>
          <w:rFonts w:ascii="Times New Roman" w:hAnsi="Times New Roman" w:cs="Times New Roman"/>
          <w:bCs/>
          <w:sz w:val="24"/>
          <w:szCs w:val="24"/>
        </w:rPr>
        <w:t>o</w:t>
      </w:r>
      <w:r w:rsidR="00C24E19" w:rsidRPr="0032683C">
        <w:rPr>
          <w:rFonts w:ascii="Times New Roman" w:hAnsi="Times New Roman" w:cs="Times New Roman"/>
          <w:bCs/>
          <w:sz w:val="24"/>
          <w:szCs w:val="24"/>
        </w:rPr>
        <w:t xml:space="preserve"> </w:t>
      </w:r>
      <w:r w:rsidR="007C09E7" w:rsidRPr="0032683C">
        <w:rPr>
          <w:rFonts w:ascii="Times New Roman" w:hAnsi="Times New Roman" w:cs="Times New Roman"/>
          <w:bCs/>
          <w:sz w:val="24"/>
          <w:szCs w:val="24"/>
        </w:rPr>
        <w:t xml:space="preserve">paslaugų </w:t>
      </w:r>
      <w:r w:rsidR="00C24E19">
        <w:rPr>
          <w:rFonts w:ascii="Times New Roman" w:hAnsi="Times New Roman" w:cs="Times New Roman"/>
          <w:bCs/>
          <w:sz w:val="24"/>
          <w:szCs w:val="24"/>
        </w:rPr>
        <w:t>pagal užsakytus reikalavimus</w:t>
      </w:r>
      <w:r>
        <w:rPr>
          <w:rFonts w:ascii="Times New Roman" w:hAnsi="Times New Roman" w:cs="Times New Roman"/>
          <w:bCs/>
          <w:sz w:val="24"/>
          <w:szCs w:val="24"/>
        </w:rPr>
        <w:t xml:space="preserve">. </w:t>
      </w:r>
      <w:r w:rsidR="008C4858">
        <w:rPr>
          <w:rFonts w:ascii="Times New Roman" w:hAnsi="Times New Roman" w:cs="Times New Roman"/>
          <w:sz w:val="24"/>
          <w:szCs w:val="24"/>
        </w:rPr>
        <w:t>PO</w:t>
      </w:r>
      <w:r w:rsidR="008C4858" w:rsidRPr="0032683C" w:rsidDel="008C4858">
        <w:rPr>
          <w:rFonts w:ascii="Times New Roman" w:hAnsi="Times New Roman" w:cs="Times New Roman"/>
          <w:bCs/>
          <w:sz w:val="24"/>
          <w:szCs w:val="24"/>
        </w:rPr>
        <w:t xml:space="preserve"> </w:t>
      </w:r>
      <w:r w:rsidR="007C09E7" w:rsidRPr="0032683C">
        <w:rPr>
          <w:rFonts w:ascii="Times New Roman" w:hAnsi="Times New Roman" w:cs="Times New Roman"/>
          <w:bCs/>
          <w:sz w:val="24"/>
          <w:szCs w:val="24"/>
        </w:rPr>
        <w:t>neįsipareigoja įsigyti viso nurodyto paslaugų kiekio. Paslaugos pagal</w:t>
      </w:r>
      <w:r w:rsidR="00B339B3" w:rsidRPr="0099463F">
        <w:rPr>
          <w:rFonts w:ascii="Times New Roman" w:hAnsi="Times New Roman" w:cs="Times New Roman"/>
          <w:bCs/>
          <w:color w:val="000000" w:themeColor="text1"/>
          <w:sz w:val="24"/>
          <w:szCs w:val="24"/>
        </w:rPr>
        <w:t xml:space="preserve"> </w:t>
      </w:r>
      <w:r w:rsidR="00B339B3" w:rsidRPr="00B339B3">
        <w:rPr>
          <w:rFonts w:ascii="Times New Roman" w:hAnsi="Times New Roman" w:cs="Times New Roman"/>
          <w:bCs/>
          <w:color w:val="000000" w:themeColor="text1"/>
          <w:sz w:val="24"/>
          <w:szCs w:val="24"/>
        </w:rPr>
        <w:t>valandinį įkainį</w:t>
      </w:r>
      <w:r w:rsidR="00B339B3" w:rsidRPr="00B339B3">
        <w:rPr>
          <w:rFonts w:ascii="Times New Roman" w:hAnsi="Times New Roman" w:cs="Times New Roman"/>
          <w:bCs/>
          <w:sz w:val="24"/>
          <w:szCs w:val="24"/>
        </w:rPr>
        <w:t xml:space="preserve"> </w:t>
      </w:r>
      <w:r w:rsidR="007C09E7" w:rsidRPr="00B339B3">
        <w:rPr>
          <w:rFonts w:ascii="Times New Roman" w:hAnsi="Times New Roman" w:cs="Times New Roman"/>
          <w:bCs/>
          <w:sz w:val="24"/>
          <w:szCs w:val="24"/>
        </w:rPr>
        <w:t>užsakomos</w:t>
      </w:r>
      <w:r w:rsidR="007C09E7" w:rsidRPr="0032683C">
        <w:rPr>
          <w:rFonts w:ascii="Times New Roman" w:hAnsi="Times New Roman" w:cs="Times New Roman"/>
          <w:bCs/>
          <w:sz w:val="24"/>
          <w:szCs w:val="24"/>
        </w:rPr>
        <w:t xml:space="preserve"> esant poreikiui;</w:t>
      </w:r>
    </w:p>
    <w:p w14:paraId="6CA3DC1A" w14:textId="7B9663CA" w:rsidR="007C09E7" w:rsidRPr="0032683C" w:rsidRDefault="007C09E7" w:rsidP="0099463F">
      <w:pPr>
        <w:spacing w:after="0" w:line="276" w:lineRule="auto"/>
        <w:ind w:firstLine="680"/>
        <w:rPr>
          <w:rFonts w:ascii="Times New Roman" w:hAnsi="Times New Roman" w:cs="Times New Roman"/>
          <w:bCs/>
          <w:sz w:val="24"/>
          <w:szCs w:val="24"/>
        </w:rPr>
      </w:pPr>
      <w:r w:rsidRPr="0032683C">
        <w:rPr>
          <w:rFonts w:ascii="Times New Roman" w:hAnsi="Times New Roman" w:cs="Times New Roman"/>
          <w:bCs/>
          <w:sz w:val="24"/>
          <w:szCs w:val="24"/>
        </w:rPr>
        <w:t>2.</w:t>
      </w:r>
      <w:r w:rsidR="00B339B3">
        <w:rPr>
          <w:rFonts w:ascii="Times New Roman" w:hAnsi="Times New Roman" w:cs="Times New Roman"/>
          <w:bCs/>
          <w:sz w:val="24"/>
          <w:szCs w:val="24"/>
        </w:rPr>
        <w:t>1.2</w:t>
      </w:r>
      <w:r w:rsidRPr="0032683C">
        <w:rPr>
          <w:rFonts w:ascii="Times New Roman" w:hAnsi="Times New Roman" w:cs="Times New Roman"/>
          <w:bCs/>
          <w:sz w:val="24"/>
          <w:szCs w:val="24"/>
        </w:rPr>
        <w:t xml:space="preserve">. suteikta garantinė priežiūra sukurtai / </w:t>
      </w:r>
      <w:r>
        <w:rPr>
          <w:rFonts w:ascii="Times New Roman" w:hAnsi="Times New Roman" w:cs="Times New Roman"/>
          <w:bCs/>
          <w:sz w:val="24"/>
          <w:szCs w:val="24"/>
        </w:rPr>
        <w:t>modernizuotai</w:t>
      </w:r>
      <w:r w:rsidRPr="0032683C">
        <w:rPr>
          <w:rFonts w:ascii="Times New Roman" w:hAnsi="Times New Roman" w:cs="Times New Roman"/>
          <w:bCs/>
          <w:sz w:val="24"/>
          <w:szCs w:val="24"/>
        </w:rPr>
        <w:t xml:space="preserve"> </w:t>
      </w:r>
      <w:r w:rsidR="00BC49F0">
        <w:rPr>
          <w:rFonts w:ascii="Times New Roman" w:hAnsi="Times New Roman" w:cs="Times New Roman"/>
          <w:bCs/>
          <w:sz w:val="24"/>
          <w:szCs w:val="24"/>
        </w:rPr>
        <w:t>NVŽR</w:t>
      </w:r>
      <w:r w:rsidRPr="0032683C">
        <w:rPr>
          <w:rFonts w:ascii="Times New Roman" w:hAnsi="Times New Roman" w:cs="Times New Roman"/>
          <w:bCs/>
          <w:sz w:val="24"/>
          <w:szCs w:val="24"/>
        </w:rPr>
        <w:t xml:space="preserve"> </w:t>
      </w:r>
      <w:r w:rsidR="0099463F">
        <w:rPr>
          <w:rFonts w:ascii="Times New Roman" w:hAnsi="Times New Roman" w:cs="Times New Roman"/>
          <w:sz w:val="24"/>
          <w:szCs w:val="24"/>
        </w:rPr>
        <w:t>PĮ</w:t>
      </w:r>
      <w:r w:rsidR="0099463F">
        <w:rPr>
          <w:rFonts w:ascii="Times New Roman" w:hAnsi="Times New Roman" w:cs="Times New Roman"/>
          <w:bCs/>
          <w:sz w:val="24"/>
          <w:szCs w:val="24"/>
        </w:rPr>
        <w:t xml:space="preserve"> </w:t>
      </w:r>
      <w:r w:rsidRPr="00245A6E">
        <w:rPr>
          <w:rFonts w:ascii="Times New Roman" w:hAnsi="Times New Roman" w:cs="Times New Roman"/>
          <w:bCs/>
          <w:sz w:val="24"/>
          <w:szCs w:val="24"/>
        </w:rPr>
        <w:t xml:space="preserve">nuo sukurtos/modernizuotos konkrečios </w:t>
      </w:r>
      <w:r w:rsidR="00BC49F0">
        <w:rPr>
          <w:rFonts w:ascii="Times New Roman" w:hAnsi="Times New Roman" w:cs="Times New Roman"/>
          <w:bCs/>
          <w:sz w:val="24"/>
          <w:szCs w:val="24"/>
        </w:rPr>
        <w:t>NVŽR</w:t>
      </w:r>
      <w:r w:rsidRPr="00245A6E">
        <w:rPr>
          <w:rFonts w:ascii="Times New Roman" w:hAnsi="Times New Roman" w:cs="Times New Roman"/>
          <w:bCs/>
          <w:sz w:val="24"/>
          <w:szCs w:val="24"/>
        </w:rPr>
        <w:t xml:space="preserve"> </w:t>
      </w:r>
      <w:r w:rsidR="0099463F">
        <w:rPr>
          <w:rFonts w:ascii="Times New Roman" w:hAnsi="Times New Roman" w:cs="Times New Roman"/>
          <w:sz w:val="24"/>
          <w:szCs w:val="24"/>
        </w:rPr>
        <w:t>PĮ</w:t>
      </w:r>
      <w:r w:rsidR="0099463F" w:rsidRPr="00245A6E">
        <w:rPr>
          <w:rFonts w:ascii="Times New Roman" w:hAnsi="Times New Roman" w:cs="Times New Roman"/>
          <w:bCs/>
          <w:sz w:val="24"/>
          <w:szCs w:val="24"/>
        </w:rPr>
        <w:t xml:space="preserve"> </w:t>
      </w:r>
      <w:r w:rsidRPr="00245A6E">
        <w:rPr>
          <w:rFonts w:ascii="Times New Roman" w:hAnsi="Times New Roman" w:cs="Times New Roman"/>
          <w:bCs/>
          <w:sz w:val="24"/>
          <w:szCs w:val="24"/>
        </w:rPr>
        <w:t xml:space="preserve">perdavimo-priėmimo akto pasirašymo dienos </w:t>
      </w:r>
      <w:r w:rsidR="004D14E3" w:rsidRPr="004D14E3">
        <w:rPr>
          <w:rFonts w:ascii="Times New Roman" w:hAnsi="Times New Roman" w:cs="Times New Roman"/>
          <w:bCs/>
          <w:sz w:val="24"/>
          <w:szCs w:val="24"/>
        </w:rPr>
        <w:t xml:space="preserve">sutarties galiojimo laikotarpiu </w:t>
      </w:r>
      <w:r w:rsidR="00906F75">
        <w:rPr>
          <w:rFonts w:ascii="Times New Roman" w:hAnsi="Times New Roman" w:cs="Times New Roman"/>
          <w:bCs/>
          <w:sz w:val="24"/>
          <w:szCs w:val="24"/>
        </w:rPr>
        <w:t>12</w:t>
      </w:r>
      <w:r w:rsidRPr="00245A6E">
        <w:rPr>
          <w:rFonts w:ascii="Times New Roman" w:hAnsi="Times New Roman" w:cs="Times New Roman"/>
          <w:bCs/>
          <w:sz w:val="24"/>
          <w:szCs w:val="24"/>
        </w:rPr>
        <w:t xml:space="preserve"> (</w:t>
      </w:r>
      <w:r w:rsidR="00BC49F0">
        <w:rPr>
          <w:rFonts w:ascii="Times New Roman" w:hAnsi="Times New Roman" w:cs="Times New Roman"/>
          <w:bCs/>
          <w:sz w:val="24"/>
          <w:szCs w:val="24"/>
        </w:rPr>
        <w:t>dv</w:t>
      </w:r>
      <w:r w:rsidR="00906F75">
        <w:rPr>
          <w:rFonts w:ascii="Times New Roman" w:hAnsi="Times New Roman" w:cs="Times New Roman"/>
          <w:bCs/>
          <w:sz w:val="24"/>
          <w:szCs w:val="24"/>
        </w:rPr>
        <w:t>ylika</w:t>
      </w:r>
      <w:r w:rsidRPr="00245A6E">
        <w:rPr>
          <w:rFonts w:ascii="Times New Roman" w:hAnsi="Times New Roman" w:cs="Times New Roman"/>
          <w:bCs/>
          <w:sz w:val="24"/>
          <w:szCs w:val="24"/>
        </w:rPr>
        <w:t>) mėnesi</w:t>
      </w:r>
      <w:r w:rsidR="00906F75">
        <w:rPr>
          <w:rFonts w:ascii="Times New Roman" w:hAnsi="Times New Roman" w:cs="Times New Roman"/>
          <w:bCs/>
          <w:sz w:val="24"/>
          <w:szCs w:val="24"/>
        </w:rPr>
        <w:t>ų</w:t>
      </w:r>
      <w:r w:rsidR="004D14E3">
        <w:rPr>
          <w:rFonts w:ascii="Times New Roman" w:hAnsi="Times New Roman" w:cs="Times New Roman"/>
          <w:bCs/>
          <w:sz w:val="24"/>
          <w:szCs w:val="24"/>
        </w:rPr>
        <w:t xml:space="preserve"> </w:t>
      </w:r>
      <w:r w:rsidR="004D14E3" w:rsidRPr="004D14E3">
        <w:rPr>
          <w:rFonts w:ascii="Times New Roman" w:hAnsi="Times New Roman" w:cs="Times New Roman"/>
          <w:bCs/>
          <w:sz w:val="24"/>
          <w:szCs w:val="24"/>
        </w:rPr>
        <w:t>nuo paskutinio paslaugų perdavimo-priėmimo akto pagal sutartį pasirašymo dienos</w:t>
      </w:r>
      <w:r w:rsidRPr="00245A6E">
        <w:rPr>
          <w:rFonts w:ascii="Times New Roman" w:hAnsi="Times New Roman" w:cs="Times New Roman"/>
          <w:bCs/>
          <w:sz w:val="24"/>
          <w:szCs w:val="24"/>
        </w:rPr>
        <w:t xml:space="preserve">. </w:t>
      </w:r>
    </w:p>
    <w:bookmarkEnd w:id="19"/>
    <w:p w14:paraId="0825377B" w14:textId="337ED1C0" w:rsidR="00B339B3" w:rsidRDefault="007C09E7" w:rsidP="0099463F">
      <w:pPr>
        <w:spacing w:after="0" w:line="276" w:lineRule="auto"/>
        <w:ind w:firstLine="680"/>
        <w:rPr>
          <w:rFonts w:ascii="Times New Roman" w:hAnsi="Times New Roman" w:cs="Times New Roman"/>
          <w:bCs/>
          <w:sz w:val="24"/>
          <w:szCs w:val="24"/>
        </w:rPr>
      </w:pPr>
      <w:r w:rsidRPr="0032683C">
        <w:rPr>
          <w:rFonts w:ascii="Times New Roman" w:hAnsi="Times New Roman" w:cs="Times New Roman"/>
          <w:bCs/>
          <w:sz w:val="24"/>
          <w:szCs w:val="24"/>
        </w:rPr>
        <w:t xml:space="preserve">Numatoma, kad </w:t>
      </w:r>
      <w:r w:rsidR="009D3B01">
        <w:rPr>
          <w:rFonts w:ascii="Times New Roman" w:hAnsi="Times New Roman" w:cs="Times New Roman"/>
          <w:bCs/>
          <w:sz w:val="24"/>
          <w:szCs w:val="24"/>
        </w:rPr>
        <w:t>paslaugų teikėjas</w:t>
      </w:r>
      <w:r w:rsidRPr="0032683C">
        <w:rPr>
          <w:rFonts w:ascii="Times New Roman" w:hAnsi="Times New Roman" w:cs="Times New Roman"/>
          <w:bCs/>
          <w:sz w:val="24"/>
          <w:szCs w:val="24"/>
        </w:rPr>
        <w:t xml:space="preserve"> </w:t>
      </w:r>
      <w:r w:rsidR="008C4858">
        <w:rPr>
          <w:rFonts w:ascii="Times New Roman" w:hAnsi="Times New Roman" w:cs="Times New Roman"/>
          <w:sz w:val="24"/>
          <w:szCs w:val="24"/>
        </w:rPr>
        <w:t>PO</w:t>
      </w:r>
      <w:r w:rsidR="008C4858" w:rsidDel="008C4858">
        <w:rPr>
          <w:rFonts w:ascii="Times New Roman" w:hAnsi="Times New Roman" w:cs="Times New Roman"/>
          <w:bCs/>
          <w:sz w:val="24"/>
          <w:szCs w:val="24"/>
        </w:rPr>
        <w:t xml:space="preserve"> </w:t>
      </w:r>
      <w:r w:rsidRPr="0032683C">
        <w:rPr>
          <w:rFonts w:ascii="Times New Roman" w:hAnsi="Times New Roman" w:cs="Times New Roman"/>
          <w:bCs/>
          <w:sz w:val="24"/>
          <w:szCs w:val="24"/>
        </w:rPr>
        <w:t>taip pat teiks šias</w:t>
      </w:r>
      <w:r w:rsidR="00120834">
        <w:rPr>
          <w:rFonts w:ascii="Times New Roman" w:hAnsi="Times New Roman" w:cs="Times New Roman"/>
          <w:bCs/>
          <w:sz w:val="24"/>
          <w:szCs w:val="24"/>
        </w:rPr>
        <w:t>,</w:t>
      </w:r>
      <w:r w:rsidRPr="0032683C">
        <w:rPr>
          <w:rFonts w:ascii="Times New Roman" w:hAnsi="Times New Roman" w:cs="Times New Roman"/>
          <w:bCs/>
          <w:sz w:val="24"/>
          <w:szCs w:val="24"/>
        </w:rPr>
        <w:t xml:space="preserve"> su </w:t>
      </w:r>
      <w:r w:rsidR="00B339B3">
        <w:rPr>
          <w:rFonts w:ascii="Times New Roman" w:hAnsi="Times New Roman" w:cs="Times New Roman"/>
          <w:bCs/>
          <w:sz w:val="24"/>
          <w:szCs w:val="24"/>
        </w:rPr>
        <w:t>NVŽR</w:t>
      </w:r>
      <w:r w:rsidR="00137ED3">
        <w:rPr>
          <w:rFonts w:ascii="Times New Roman" w:hAnsi="Times New Roman" w:cs="Times New Roman"/>
          <w:bCs/>
          <w:sz w:val="24"/>
          <w:szCs w:val="24"/>
        </w:rPr>
        <w:t>,</w:t>
      </w:r>
      <w:r w:rsidRPr="0032683C">
        <w:rPr>
          <w:rFonts w:ascii="Times New Roman" w:hAnsi="Times New Roman" w:cs="Times New Roman"/>
          <w:bCs/>
          <w:sz w:val="24"/>
          <w:szCs w:val="24"/>
        </w:rPr>
        <w:t xml:space="preserve"> susijusias paslaugas:</w:t>
      </w:r>
    </w:p>
    <w:p w14:paraId="4E728C7C" w14:textId="63C19E46" w:rsidR="00B339B3" w:rsidRDefault="007C09E7" w:rsidP="0099463F">
      <w:pPr>
        <w:spacing w:after="0" w:line="276" w:lineRule="auto"/>
        <w:ind w:firstLine="680"/>
        <w:rPr>
          <w:rFonts w:ascii="Times New Roman" w:hAnsi="Times New Roman" w:cs="Times New Roman"/>
          <w:bCs/>
          <w:sz w:val="24"/>
          <w:szCs w:val="24"/>
        </w:rPr>
      </w:pPr>
      <w:r w:rsidRPr="00FB4CA9">
        <w:rPr>
          <w:rFonts w:ascii="Times New Roman" w:hAnsi="Times New Roman" w:cs="Times New Roman"/>
          <w:bCs/>
          <w:sz w:val="24"/>
          <w:szCs w:val="24"/>
        </w:rPr>
        <w:t xml:space="preserve">Sukurtos / modernizuotos </w:t>
      </w:r>
      <w:r w:rsidR="00B339B3">
        <w:rPr>
          <w:rFonts w:ascii="Times New Roman" w:hAnsi="Times New Roman" w:cs="Times New Roman"/>
          <w:bCs/>
          <w:sz w:val="24"/>
          <w:szCs w:val="24"/>
        </w:rPr>
        <w:t>NVŽR</w:t>
      </w:r>
      <w:r w:rsidRPr="00FB4CA9">
        <w:rPr>
          <w:rFonts w:ascii="Times New Roman" w:hAnsi="Times New Roman" w:cs="Times New Roman"/>
          <w:bCs/>
          <w:sz w:val="24"/>
          <w:szCs w:val="24"/>
        </w:rPr>
        <w:t xml:space="preserve"> </w:t>
      </w:r>
      <w:r w:rsidR="00B9490F">
        <w:rPr>
          <w:rFonts w:ascii="Times New Roman" w:hAnsi="Times New Roman" w:cs="Times New Roman"/>
          <w:sz w:val="24"/>
          <w:szCs w:val="24"/>
        </w:rPr>
        <w:t>PĮ</w:t>
      </w:r>
      <w:r w:rsidR="00B9490F" w:rsidRPr="00FB4CA9">
        <w:rPr>
          <w:rFonts w:ascii="Times New Roman" w:hAnsi="Times New Roman" w:cs="Times New Roman"/>
          <w:bCs/>
          <w:sz w:val="24"/>
          <w:szCs w:val="24"/>
        </w:rPr>
        <w:t xml:space="preserve"> </w:t>
      </w:r>
      <w:r w:rsidRPr="00FB4CA9">
        <w:rPr>
          <w:rFonts w:ascii="Times New Roman" w:hAnsi="Times New Roman" w:cs="Times New Roman"/>
          <w:bCs/>
          <w:sz w:val="24"/>
          <w:szCs w:val="24"/>
        </w:rPr>
        <w:t xml:space="preserve">atnaujinimas, klaidų ir </w:t>
      </w:r>
      <w:proofErr w:type="spellStart"/>
      <w:r w:rsidRPr="00FB4CA9">
        <w:rPr>
          <w:rFonts w:ascii="Times New Roman" w:hAnsi="Times New Roman" w:cs="Times New Roman"/>
          <w:bCs/>
          <w:sz w:val="24"/>
          <w:szCs w:val="24"/>
        </w:rPr>
        <w:t>pažeidžiamumų</w:t>
      </w:r>
      <w:proofErr w:type="spellEnd"/>
      <w:r w:rsidRPr="00FB4CA9">
        <w:rPr>
          <w:rFonts w:ascii="Times New Roman" w:hAnsi="Times New Roman" w:cs="Times New Roman"/>
          <w:bCs/>
          <w:sz w:val="24"/>
          <w:szCs w:val="24"/>
        </w:rPr>
        <w:t xml:space="preserve"> taisymas;</w:t>
      </w:r>
    </w:p>
    <w:p w14:paraId="46E18CC5" w14:textId="52B9BE58" w:rsidR="007C09E7" w:rsidRDefault="007C09E7" w:rsidP="0099463F">
      <w:pPr>
        <w:spacing w:after="0" w:line="276" w:lineRule="auto"/>
        <w:ind w:firstLine="680"/>
        <w:rPr>
          <w:rFonts w:ascii="Times New Roman" w:hAnsi="Times New Roman" w:cs="Times New Roman"/>
          <w:bCs/>
          <w:sz w:val="24"/>
          <w:szCs w:val="24"/>
        </w:rPr>
      </w:pPr>
      <w:r>
        <w:rPr>
          <w:rFonts w:ascii="Times New Roman" w:hAnsi="Times New Roman" w:cs="Times New Roman"/>
          <w:bCs/>
          <w:sz w:val="24"/>
          <w:szCs w:val="24"/>
        </w:rPr>
        <w:t>Sukurtos / modernizuotos</w:t>
      </w:r>
      <w:r w:rsidRPr="0032683C">
        <w:rPr>
          <w:rFonts w:ascii="Times New Roman" w:hAnsi="Times New Roman" w:cs="Times New Roman"/>
          <w:bCs/>
          <w:sz w:val="24"/>
          <w:szCs w:val="24"/>
        </w:rPr>
        <w:t xml:space="preserve"> </w:t>
      </w:r>
      <w:r w:rsidR="00B339B3">
        <w:rPr>
          <w:rFonts w:ascii="Times New Roman" w:hAnsi="Times New Roman" w:cs="Times New Roman"/>
          <w:bCs/>
          <w:sz w:val="24"/>
          <w:szCs w:val="24"/>
        </w:rPr>
        <w:t>NVŽR</w:t>
      </w:r>
      <w:r w:rsidRPr="0032683C">
        <w:rPr>
          <w:rFonts w:ascii="Times New Roman" w:hAnsi="Times New Roman" w:cs="Times New Roman"/>
          <w:bCs/>
          <w:sz w:val="24"/>
          <w:szCs w:val="24"/>
        </w:rPr>
        <w:t xml:space="preserve"> </w:t>
      </w:r>
      <w:r w:rsidR="0099463F">
        <w:rPr>
          <w:rFonts w:ascii="Times New Roman" w:hAnsi="Times New Roman" w:cs="Times New Roman"/>
          <w:sz w:val="24"/>
          <w:szCs w:val="24"/>
        </w:rPr>
        <w:t>PĮ</w:t>
      </w:r>
      <w:r w:rsidR="0099463F" w:rsidRPr="0032683C">
        <w:rPr>
          <w:rFonts w:ascii="Times New Roman" w:hAnsi="Times New Roman" w:cs="Times New Roman"/>
          <w:bCs/>
          <w:sz w:val="24"/>
          <w:szCs w:val="24"/>
        </w:rPr>
        <w:t xml:space="preserve"> </w:t>
      </w:r>
      <w:r w:rsidRPr="0032683C">
        <w:rPr>
          <w:rFonts w:ascii="Times New Roman" w:hAnsi="Times New Roman" w:cs="Times New Roman"/>
          <w:bCs/>
          <w:sz w:val="24"/>
          <w:szCs w:val="24"/>
        </w:rPr>
        <w:t xml:space="preserve">priežiūros paslaugos, t. y. konsultacijos telefonu, elektroniniu paštu, Pagalbos tarnybos (angl. </w:t>
      </w:r>
      <w:proofErr w:type="spellStart"/>
      <w:r w:rsidRPr="0032683C">
        <w:rPr>
          <w:rFonts w:ascii="Times New Roman" w:hAnsi="Times New Roman" w:cs="Times New Roman"/>
          <w:bCs/>
          <w:i/>
          <w:iCs/>
          <w:sz w:val="24"/>
          <w:szCs w:val="24"/>
        </w:rPr>
        <w:t>Help</w:t>
      </w:r>
      <w:proofErr w:type="spellEnd"/>
      <w:r w:rsidRPr="0032683C">
        <w:rPr>
          <w:rFonts w:ascii="Times New Roman" w:hAnsi="Times New Roman" w:cs="Times New Roman"/>
          <w:bCs/>
          <w:i/>
          <w:iCs/>
          <w:sz w:val="24"/>
          <w:szCs w:val="24"/>
        </w:rPr>
        <w:t xml:space="preserve"> </w:t>
      </w:r>
      <w:proofErr w:type="spellStart"/>
      <w:r w:rsidRPr="0032683C">
        <w:rPr>
          <w:rFonts w:ascii="Times New Roman" w:hAnsi="Times New Roman" w:cs="Times New Roman"/>
          <w:bCs/>
          <w:i/>
          <w:iCs/>
          <w:sz w:val="24"/>
          <w:szCs w:val="24"/>
        </w:rPr>
        <w:t>Desk</w:t>
      </w:r>
      <w:proofErr w:type="spellEnd"/>
      <w:r w:rsidRPr="0032683C">
        <w:rPr>
          <w:rFonts w:ascii="Times New Roman" w:hAnsi="Times New Roman" w:cs="Times New Roman"/>
          <w:bCs/>
          <w:sz w:val="24"/>
          <w:szCs w:val="24"/>
        </w:rPr>
        <w:t xml:space="preserve">) pagalba ar konsultacijos </w:t>
      </w:r>
      <w:r w:rsidR="00B339B3">
        <w:rPr>
          <w:rFonts w:ascii="Times New Roman" w:hAnsi="Times New Roman" w:cs="Times New Roman"/>
          <w:bCs/>
          <w:sz w:val="24"/>
          <w:szCs w:val="24"/>
        </w:rPr>
        <w:t>NVŽR</w:t>
      </w:r>
      <w:r w:rsidRPr="0032683C">
        <w:rPr>
          <w:rFonts w:ascii="Times New Roman" w:hAnsi="Times New Roman" w:cs="Times New Roman"/>
          <w:bCs/>
          <w:sz w:val="24"/>
          <w:szCs w:val="24"/>
        </w:rPr>
        <w:t xml:space="preserve"> įdiegimo vietoje. Konsultacijos turi būti teikiamos darbo dienomis nuo 7.30 val. iki 18.00 val.</w:t>
      </w:r>
    </w:p>
    <w:p w14:paraId="774D0ED4" w14:textId="2E84F7F6" w:rsidR="001F1B1F" w:rsidRDefault="001F1B1F" w:rsidP="0099463F">
      <w:pPr>
        <w:spacing w:after="0" w:line="276" w:lineRule="auto"/>
        <w:ind w:firstLine="680"/>
        <w:rPr>
          <w:rFonts w:ascii="Times New Roman" w:hAnsi="Times New Roman" w:cs="Times New Roman"/>
          <w:bCs/>
          <w:sz w:val="24"/>
          <w:szCs w:val="24"/>
        </w:rPr>
      </w:pPr>
      <w:r>
        <w:rPr>
          <w:rFonts w:ascii="Times New Roman" w:hAnsi="Times New Roman" w:cs="Times New Roman"/>
          <w:bCs/>
          <w:sz w:val="24"/>
          <w:szCs w:val="24"/>
        </w:rPr>
        <w:lastRenderedPageBreak/>
        <w:t>NVŽR</w:t>
      </w:r>
      <w:r w:rsidRPr="0032683C">
        <w:rPr>
          <w:rFonts w:ascii="Times New Roman" w:hAnsi="Times New Roman" w:cs="Times New Roman"/>
          <w:bCs/>
          <w:sz w:val="24"/>
          <w:szCs w:val="24"/>
        </w:rPr>
        <w:t xml:space="preserve"> </w:t>
      </w:r>
      <w:r w:rsidR="0099463F">
        <w:rPr>
          <w:rFonts w:ascii="Times New Roman" w:hAnsi="Times New Roman" w:cs="Times New Roman"/>
          <w:sz w:val="24"/>
          <w:szCs w:val="24"/>
        </w:rPr>
        <w:t>PĮ</w:t>
      </w:r>
      <w:r w:rsidR="0099463F" w:rsidRPr="0032683C">
        <w:rPr>
          <w:rFonts w:ascii="Times New Roman" w:hAnsi="Times New Roman" w:cs="Times New Roman"/>
          <w:bCs/>
          <w:sz w:val="24"/>
          <w:szCs w:val="24"/>
        </w:rPr>
        <w:t xml:space="preserve"> </w:t>
      </w:r>
      <w:r w:rsidRPr="0032683C">
        <w:rPr>
          <w:rFonts w:ascii="Times New Roman" w:hAnsi="Times New Roman" w:cs="Times New Roman"/>
          <w:bCs/>
          <w:sz w:val="24"/>
          <w:szCs w:val="24"/>
        </w:rPr>
        <w:t>kūrim</w:t>
      </w:r>
      <w:r>
        <w:rPr>
          <w:rFonts w:ascii="Times New Roman" w:hAnsi="Times New Roman" w:cs="Times New Roman"/>
          <w:bCs/>
          <w:sz w:val="24"/>
          <w:szCs w:val="24"/>
        </w:rPr>
        <w:t>o</w:t>
      </w:r>
      <w:r w:rsidRPr="0032683C">
        <w:rPr>
          <w:rFonts w:ascii="Times New Roman" w:hAnsi="Times New Roman" w:cs="Times New Roman"/>
          <w:bCs/>
          <w:sz w:val="24"/>
          <w:szCs w:val="24"/>
        </w:rPr>
        <w:t xml:space="preserve">, </w:t>
      </w:r>
      <w:r>
        <w:rPr>
          <w:rFonts w:ascii="Times New Roman" w:hAnsi="Times New Roman" w:cs="Times New Roman"/>
          <w:bCs/>
          <w:sz w:val="24"/>
          <w:szCs w:val="24"/>
        </w:rPr>
        <w:t>modernizavimo</w:t>
      </w:r>
      <w:r w:rsidRPr="0032683C">
        <w:rPr>
          <w:rFonts w:ascii="Times New Roman" w:hAnsi="Times New Roman" w:cs="Times New Roman"/>
          <w:bCs/>
          <w:sz w:val="24"/>
          <w:szCs w:val="24"/>
        </w:rPr>
        <w:t xml:space="preserve"> ir jos įdiegim</w:t>
      </w:r>
      <w:r>
        <w:rPr>
          <w:rFonts w:ascii="Times New Roman" w:hAnsi="Times New Roman" w:cs="Times New Roman"/>
          <w:bCs/>
          <w:sz w:val="24"/>
          <w:szCs w:val="24"/>
        </w:rPr>
        <w:t>o</w:t>
      </w:r>
      <w:r w:rsidRPr="0032683C">
        <w:rPr>
          <w:rFonts w:ascii="Times New Roman" w:hAnsi="Times New Roman" w:cs="Times New Roman"/>
          <w:bCs/>
          <w:sz w:val="24"/>
          <w:szCs w:val="24"/>
        </w:rPr>
        <w:t xml:space="preserve"> paslaug</w:t>
      </w:r>
      <w:r>
        <w:rPr>
          <w:rFonts w:ascii="Times New Roman" w:hAnsi="Times New Roman" w:cs="Times New Roman"/>
          <w:bCs/>
          <w:sz w:val="24"/>
          <w:szCs w:val="24"/>
        </w:rPr>
        <w:t>os</w:t>
      </w:r>
      <w:r w:rsidRPr="0032683C">
        <w:rPr>
          <w:rFonts w:ascii="Times New Roman" w:hAnsi="Times New Roman" w:cs="Times New Roman"/>
          <w:bCs/>
          <w:sz w:val="24"/>
          <w:szCs w:val="24"/>
        </w:rPr>
        <w:t xml:space="preserve"> </w:t>
      </w:r>
      <w:r>
        <w:rPr>
          <w:rFonts w:ascii="Times New Roman" w:hAnsi="Times New Roman" w:cs="Times New Roman"/>
          <w:bCs/>
          <w:sz w:val="24"/>
          <w:szCs w:val="24"/>
        </w:rPr>
        <w:t>pagal poreikį užsakomos tokia tvarka:</w:t>
      </w:r>
    </w:p>
    <w:p w14:paraId="3249114E" w14:textId="3117D2E1" w:rsidR="00F97DA8" w:rsidRDefault="008C4858" w:rsidP="0099463F">
      <w:pPr>
        <w:spacing w:after="0" w:line="276" w:lineRule="auto"/>
        <w:ind w:firstLine="680"/>
        <w:rPr>
          <w:rFonts w:ascii="Times New Roman" w:hAnsi="Times New Roman" w:cs="Times New Roman"/>
          <w:sz w:val="24"/>
          <w:szCs w:val="24"/>
        </w:rPr>
      </w:pPr>
      <w:r>
        <w:rPr>
          <w:rFonts w:ascii="Times New Roman" w:hAnsi="Times New Roman" w:cs="Times New Roman"/>
          <w:sz w:val="24"/>
          <w:szCs w:val="24"/>
        </w:rPr>
        <w:t>PO</w:t>
      </w:r>
      <w:r w:rsidDel="008C4858">
        <w:rPr>
          <w:rFonts w:ascii="Times New Roman" w:eastAsia="Calibri" w:hAnsi="Times New Roman" w:cs="Times New Roman"/>
          <w:sz w:val="24"/>
          <w:szCs w:val="24"/>
        </w:rPr>
        <w:t xml:space="preserve"> </w:t>
      </w:r>
      <w:r w:rsidR="00F97DA8">
        <w:rPr>
          <w:rFonts w:ascii="Times New Roman" w:eastAsia="Calibri" w:hAnsi="Times New Roman" w:cs="Times New Roman"/>
          <w:sz w:val="24"/>
          <w:szCs w:val="24"/>
        </w:rPr>
        <w:t xml:space="preserve">nustačiusi </w:t>
      </w:r>
      <w:r w:rsidR="00F97DA8">
        <w:rPr>
          <w:rFonts w:ascii="Times New Roman" w:hAnsi="Times New Roman" w:cs="Times New Roman"/>
          <w:bCs/>
          <w:sz w:val="24"/>
          <w:szCs w:val="24"/>
        </w:rPr>
        <w:t>NVŽR</w:t>
      </w:r>
      <w:r w:rsidR="00F97DA8" w:rsidRPr="0032683C">
        <w:rPr>
          <w:rFonts w:ascii="Times New Roman" w:hAnsi="Times New Roman" w:cs="Times New Roman"/>
          <w:bCs/>
          <w:sz w:val="24"/>
          <w:szCs w:val="24"/>
        </w:rPr>
        <w:t xml:space="preserve"> </w:t>
      </w:r>
      <w:r w:rsidR="0099463F">
        <w:rPr>
          <w:rFonts w:ascii="Times New Roman" w:hAnsi="Times New Roman" w:cs="Times New Roman"/>
          <w:sz w:val="24"/>
          <w:szCs w:val="24"/>
        </w:rPr>
        <w:t>PĮ</w:t>
      </w:r>
      <w:r w:rsidR="0099463F" w:rsidRPr="0032683C">
        <w:rPr>
          <w:rFonts w:ascii="Times New Roman" w:hAnsi="Times New Roman" w:cs="Times New Roman"/>
          <w:bCs/>
          <w:sz w:val="24"/>
          <w:szCs w:val="24"/>
        </w:rPr>
        <w:t xml:space="preserve"> </w:t>
      </w:r>
      <w:r w:rsidR="00F97DA8" w:rsidRPr="0032683C">
        <w:rPr>
          <w:rFonts w:ascii="Times New Roman" w:hAnsi="Times New Roman" w:cs="Times New Roman"/>
          <w:bCs/>
          <w:sz w:val="24"/>
          <w:szCs w:val="24"/>
        </w:rPr>
        <w:t>kūrim</w:t>
      </w:r>
      <w:r w:rsidR="00F97DA8">
        <w:rPr>
          <w:rFonts w:ascii="Times New Roman" w:hAnsi="Times New Roman" w:cs="Times New Roman"/>
          <w:bCs/>
          <w:sz w:val="24"/>
          <w:szCs w:val="24"/>
        </w:rPr>
        <w:t>o,</w:t>
      </w:r>
      <w:r w:rsidR="00F97DA8" w:rsidRPr="0032683C">
        <w:rPr>
          <w:rFonts w:ascii="Times New Roman" w:hAnsi="Times New Roman" w:cs="Times New Roman"/>
          <w:bCs/>
          <w:sz w:val="24"/>
          <w:szCs w:val="24"/>
        </w:rPr>
        <w:t xml:space="preserve"> </w:t>
      </w:r>
      <w:r w:rsidR="00F97DA8">
        <w:rPr>
          <w:rFonts w:ascii="Times New Roman" w:hAnsi="Times New Roman" w:cs="Times New Roman"/>
          <w:bCs/>
          <w:sz w:val="24"/>
          <w:szCs w:val="24"/>
        </w:rPr>
        <w:t xml:space="preserve">modernizavimo funkcionalumo poreikį </w:t>
      </w:r>
      <w:r w:rsidR="001F1B1F" w:rsidRPr="00C64C17">
        <w:rPr>
          <w:rFonts w:ascii="Times New Roman" w:eastAsia="Calibri" w:hAnsi="Times New Roman" w:cs="Times New Roman"/>
          <w:sz w:val="24"/>
          <w:szCs w:val="24"/>
        </w:rPr>
        <w:t>užpil</w:t>
      </w:r>
      <w:r w:rsidR="001F1B1F">
        <w:rPr>
          <w:rFonts w:ascii="Times New Roman" w:eastAsia="Calibri" w:hAnsi="Times New Roman" w:cs="Times New Roman"/>
          <w:sz w:val="24"/>
          <w:szCs w:val="24"/>
        </w:rPr>
        <w:t>do</w:t>
      </w:r>
      <w:r w:rsidR="001F1B1F" w:rsidRPr="00C64C17">
        <w:rPr>
          <w:rFonts w:ascii="Times New Roman" w:eastAsia="Calibri" w:hAnsi="Times New Roman" w:cs="Times New Roman"/>
          <w:sz w:val="24"/>
          <w:szCs w:val="24"/>
        </w:rPr>
        <w:t xml:space="preserve"> nustatytos formos paraišką</w:t>
      </w:r>
      <w:r w:rsidR="00FA1FAA">
        <w:rPr>
          <w:rFonts w:ascii="Times New Roman" w:eastAsia="Calibri" w:hAnsi="Times New Roman" w:cs="Times New Roman"/>
          <w:sz w:val="24"/>
          <w:szCs w:val="24"/>
        </w:rPr>
        <w:t xml:space="preserve"> (Sutarties priedas Nr. 4)</w:t>
      </w:r>
      <w:r w:rsidR="00913BFC">
        <w:rPr>
          <w:rFonts w:ascii="Times New Roman" w:eastAsia="Calibri" w:hAnsi="Times New Roman" w:cs="Times New Roman"/>
          <w:sz w:val="24"/>
          <w:szCs w:val="24"/>
        </w:rPr>
        <w:t xml:space="preserve">, </w:t>
      </w:r>
      <w:r w:rsidR="001F1B1F">
        <w:rPr>
          <w:rFonts w:ascii="Times New Roman" w:eastAsia="Calibri" w:hAnsi="Times New Roman" w:cs="Times New Roman"/>
          <w:sz w:val="24"/>
          <w:szCs w:val="24"/>
        </w:rPr>
        <w:t xml:space="preserve">kurioje </w:t>
      </w:r>
      <w:r w:rsidR="00F97DA8">
        <w:rPr>
          <w:rFonts w:ascii="Times New Roman" w:eastAsia="Calibri" w:hAnsi="Times New Roman" w:cs="Times New Roman"/>
          <w:sz w:val="24"/>
          <w:szCs w:val="24"/>
        </w:rPr>
        <w:t xml:space="preserve">nurodo </w:t>
      </w:r>
      <w:r w:rsidR="001F1B1F" w:rsidRPr="000E2133">
        <w:rPr>
          <w:rFonts w:ascii="Times New Roman" w:hAnsi="Times New Roman" w:cs="Times New Roman"/>
          <w:sz w:val="24"/>
          <w:szCs w:val="24"/>
        </w:rPr>
        <w:t>užsakom</w:t>
      </w:r>
      <w:r w:rsidR="00F97DA8">
        <w:rPr>
          <w:rFonts w:ascii="Times New Roman" w:hAnsi="Times New Roman" w:cs="Times New Roman"/>
          <w:sz w:val="24"/>
          <w:szCs w:val="24"/>
        </w:rPr>
        <w:t>o</w:t>
      </w:r>
      <w:r w:rsidR="001F1B1F" w:rsidRPr="000E2133">
        <w:rPr>
          <w:rFonts w:ascii="Times New Roman" w:hAnsi="Times New Roman" w:cs="Times New Roman"/>
          <w:sz w:val="24"/>
          <w:szCs w:val="24"/>
        </w:rPr>
        <w:t xml:space="preserve"> </w:t>
      </w:r>
      <w:r w:rsidR="00F97DA8">
        <w:rPr>
          <w:rFonts w:ascii="Times New Roman" w:hAnsi="Times New Roman" w:cs="Times New Roman"/>
          <w:sz w:val="24"/>
          <w:szCs w:val="24"/>
        </w:rPr>
        <w:t>reikalavimo pavadinimą, apimtis ir</w:t>
      </w:r>
      <w:r w:rsidR="001F1B1F" w:rsidRPr="000E2133">
        <w:rPr>
          <w:rFonts w:ascii="Times New Roman" w:hAnsi="Times New Roman" w:cs="Times New Roman"/>
          <w:sz w:val="24"/>
          <w:szCs w:val="24"/>
        </w:rPr>
        <w:t xml:space="preserve"> </w:t>
      </w:r>
      <w:r w:rsidR="00F97DA8">
        <w:rPr>
          <w:rFonts w:ascii="Times New Roman" w:hAnsi="Times New Roman" w:cs="Times New Roman"/>
          <w:sz w:val="24"/>
          <w:szCs w:val="24"/>
        </w:rPr>
        <w:t>įgyvendinimo terminą</w:t>
      </w:r>
      <w:r w:rsidR="001F1B1F" w:rsidRPr="000E2133">
        <w:rPr>
          <w:rFonts w:ascii="Times New Roman" w:hAnsi="Times New Roman" w:cs="Times New Roman"/>
          <w:sz w:val="24"/>
          <w:szCs w:val="24"/>
        </w:rPr>
        <w:t>.</w:t>
      </w:r>
    </w:p>
    <w:p w14:paraId="5EFC56AC" w14:textId="69A589F0" w:rsidR="001F1B1F" w:rsidRDefault="00865FBB" w:rsidP="0099463F">
      <w:pPr>
        <w:spacing w:after="0" w:line="276" w:lineRule="auto"/>
        <w:ind w:firstLine="680"/>
        <w:rPr>
          <w:rFonts w:ascii="Times New Roman" w:hAnsi="Times New Roman" w:cs="Times New Roman"/>
          <w:sz w:val="24"/>
          <w:szCs w:val="24"/>
        </w:rPr>
      </w:pPr>
      <w:r>
        <w:rPr>
          <w:rFonts w:ascii="Times New Roman" w:hAnsi="Times New Roman" w:cs="Times New Roman"/>
          <w:sz w:val="24"/>
          <w:szCs w:val="24"/>
        </w:rPr>
        <w:t>Paslaugų t</w:t>
      </w:r>
      <w:r w:rsidR="009D3B01">
        <w:rPr>
          <w:rFonts w:ascii="Times New Roman" w:hAnsi="Times New Roman" w:cs="Times New Roman"/>
          <w:sz w:val="24"/>
          <w:szCs w:val="24"/>
        </w:rPr>
        <w:t>ei</w:t>
      </w:r>
      <w:r w:rsidR="00F97DA8">
        <w:rPr>
          <w:rFonts w:ascii="Times New Roman" w:hAnsi="Times New Roman" w:cs="Times New Roman"/>
          <w:sz w:val="24"/>
          <w:szCs w:val="24"/>
        </w:rPr>
        <w:t xml:space="preserve">kėjas susipažinęs su užsakymo paraiška per 5 </w:t>
      </w:r>
      <w:r w:rsidR="00AD1C41">
        <w:rPr>
          <w:rFonts w:ascii="Times New Roman" w:hAnsi="Times New Roman" w:cs="Times New Roman"/>
          <w:sz w:val="24"/>
          <w:szCs w:val="24"/>
        </w:rPr>
        <w:t xml:space="preserve">(penkias) </w:t>
      </w:r>
      <w:r w:rsidR="00F97DA8">
        <w:rPr>
          <w:rFonts w:ascii="Times New Roman" w:hAnsi="Times New Roman" w:cs="Times New Roman"/>
          <w:sz w:val="24"/>
          <w:szCs w:val="24"/>
        </w:rPr>
        <w:t xml:space="preserve">darbo dienas </w:t>
      </w:r>
      <w:r w:rsidR="008571FB">
        <w:rPr>
          <w:rFonts w:ascii="Times New Roman" w:hAnsi="Times New Roman" w:cs="Times New Roman"/>
          <w:sz w:val="24"/>
          <w:szCs w:val="24"/>
        </w:rPr>
        <w:t xml:space="preserve">raštu pateikia </w:t>
      </w:r>
      <w:r w:rsidR="008C4858">
        <w:rPr>
          <w:rFonts w:ascii="Times New Roman" w:hAnsi="Times New Roman" w:cs="Times New Roman"/>
          <w:sz w:val="24"/>
          <w:szCs w:val="24"/>
        </w:rPr>
        <w:t>PO</w:t>
      </w:r>
      <w:r w:rsidR="008C4858" w:rsidDel="008C4858">
        <w:rPr>
          <w:rFonts w:ascii="Times New Roman" w:hAnsi="Times New Roman" w:cs="Times New Roman"/>
          <w:sz w:val="24"/>
          <w:szCs w:val="24"/>
        </w:rPr>
        <w:t xml:space="preserve"> </w:t>
      </w:r>
      <w:r w:rsidR="008571FB">
        <w:rPr>
          <w:rFonts w:ascii="Times New Roman" w:hAnsi="Times New Roman" w:cs="Times New Roman"/>
          <w:sz w:val="24"/>
          <w:szCs w:val="24"/>
        </w:rPr>
        <w:t>užsakyto reikalavimo vertinimą (valandų skaičių).</w:t>
      </w:r>
    </w:p>
    <w:p w14:paraId="56C57300" w14:textId="769A47DF" w:rsidR="008571FB" w:rsidRPr="000E2133" w:rsidRDefault="00626E5E" w:rsidP="0099463F">
      <w:pPr>
        <w:spacing w:after="0" w:line="276" w:lineRule="auto"/>
        <w:ind w:firstLine="680"/>
        <w:rPr>
          <w:rFonts w:ascii="Times New Roman" w:hAnsi="Times New Roman" w:cs="Times New Roman"/>
          <w:sz w:val="24"/>
          <w:szCs w:val="24"/>
        </w:rPr>
      </w:pPr>
      <w:r>
        <w:rPr>
          <w:rFonts w:ascii="Times New Roman" w:hAnsi="Times New Roman" w:cs="Times New Roman"/>
          <w:bCs/>
          <w:sz w:val="24"/>
          <w:szCs w:val="24"/>
        </w:rPr>
        <w:t>Įgyvendinant r</w:t>
      </w:r>
      <w:r w:rsidR="008571FB">
        <w:rPr>
          <w:rFonts w:ascii="Times New Roman" w:hAnsi="Times New Roman" w:cs="Times New Roman"/>
          <w:bCs/>
          <w:sz w:val="24"/>
          <w:szCs w:val="24"/>
        </w:rPr>
        <w:t>eikalavim</w:t>
      </w:r>
      <w:r>
        <w:rPr>
          <w:rFonts w:ascii="Times New Roman" w:hAnsi="Times New Roman" w:cs="Times New Roman"/>
          <w:bCs/>
          <w:sz w:val="24"/>
          <w:szCs w:val="24"/>
        </w:rPr>
        <w:t>us</w:t>
      </w:r>
      <w:r w:rsidR="008571FB">
        <w:rPr>
          <w:rFonts w:ascii="Times New Roman" w:hAnsi="Times New Roman" w:cs="Times New Roman"/>
          <w:bCs/>
          <w:sz w:val="24"/>
          <w:szCs w:val="24"/>
        </w:rPr>
        <w:t xml:space="preserve"> p</w:t>
      </w:r>
      <w:r w:rsidR="008571FB" w:rsidRPr="0032683C">
        <w:rPr>
          <w:rFonts w:ascii="Times New Roman" w:hAnsi="Times New Roman" w:cs="Times New Roman"/>
          <w:bCs/>
          <w:sz w:val="24"/>
          <w:szCs w:val="24"/>
        </w:rPr>
        <w:t xml:space="preserve">agal </w:t>
      </w:r>
      <w:r w:rsidR="008C4858">
        <w:rPr>
          <w:rFonts w:ascii="Times New Roman" w:hAnsi="Times New Roman" w:cs="Times New Roman"/>
          <w:sz w:val="24"/>
          <w:szCs w:val="24"/>
        </w:rPr>
        <w:t>PO</w:t>
      </w:r>
      <w:r w:rsidR="008C4858" w:rsidRPr="0032683C" w:rsidDel="008C4858">
        <w:rPr>
          <w:rFonts w:ascii="Times New Roman" w:hAnsi="Times New Roman" w:cs="Times New Roman"/>
          <w:bCs/>
          <w:sz w:val="24"/>
          <w:szCs w:val="24"/>
        </w:rPr>
        <w:t xml:space="preserve"> </w:t>
      </w:r>
      <w:r w:rsidR="008571FB" w:rsidRPr="0032683C">
        <w:rPr>
          <w:rFonts w:ascii="Times New Roman" w:hAnsi="Times New Roman" w:cs="Times New Roman"/>
          <w:bCs/>
          <w:sz w:val="24"/>
          <w:szCs w:val="24"/>
        </w:rPr>
        <w:t>užsakymus turi būti realizuojam</w:t>
      </w:r>
      <w:r>
        <w:rPr>
          <w:rFonts w:ascii="Times New Roman" w:hAnsi="Times New Roman" w:cs="Times New Roman"/>
          <w:bCs/>
          <w:sz w:val="24"/>
          <w:szCs w:val="24"/>
        </w:rPr>
        <w:t>as</w:t>
      </w:r>
      <w:r w:rsidR="008571FB" w:rsidRPr="0032683C">
        <w:rPr>
          <w:rFonts w:ascii="Times New Roman" w:hAnsi="Times New Roman" w:cs="Times New Roman"/>
          <w:bCs/>
          <w:sz w:val="24"/>
          <w:szCs w:val="24"/>
        </w:rPr>
        <w:t xml:space="preserve"> pilna</w:t>
      </w:r>
      <w:r>
        <w:rPr>
          <w:rFonts w:ascii="Times New Roman" w:hAnsi="Times New Roman" w:cs="Times New Roman"/>
          <w:bCs/>
          <w:sz w:val="24"/>
          <w:szCs w:val="24"/>
        </w:rPr>
        <w:t>s</w:t>
      </w:r>
      <w:r w:rsidR="008571FB" w:rsidRPr="0032683C">
        <w:rPr>
          <w:rFonts w:ascii="Times New Roman" w:hAnsi="Times New Roman" w:cs="Times New Roman"/>
          <w:bCs/>
          <w:sz w:val="24"/>
          <w:szCs w:val="24"/>
        </w:rPr>
        <w:t xml:space="preserve"> </w:t>
      </w:r>
      <w:r w:rsidR="008571FB">
        <w:rPr>
          <w:rFonts w:ascii="Times New Roman" w:hAnsi="Times New Roman" w:cs="Times New Roman"/>
          <w:bCs/>
          <w:sz w:val="24"/>
          <w:szCs w:val="24"/>
        </w:rPr>
        <w:t xml:space="preserve">NVŽR </w:t>
      </w:r>
      <w:r w:rsidR="002D6E56">
        <w:rPr>
          <w:rFonts w:ascii="Times New Roman" w:hAnsi="Times New Roman" w:cs="Times New Roman"/>
          <w:bCs/>
          <w:sz w:val="24"/>
          <w:szCs w:val="24"/>
        </w:rPr>
        <w:t>PĮ</w:t>
      </w:r>
      <w:r w:rsidR="008571FB" w:rsidRPr="0032683C">
        <w:rPr>
          <w:rFonts w:ascii="Times New Roman" w:hAnsi="Times New Roman" w:cs="Times New Roman"/>
          <w:bCs/>
          <w:sz w:val="24"/>
          <w:szCs w:val="24"/>
        </w:rPr>
        <w:t xml:space="preserve"> gamybos ir diegimo ciklas (gamyba, testavimas, diegimas, dokumentacijos atnaujinimas ir pan.)</w:t>
      </w:r>
      <w:r>
        <w:rPr>
          <w:rFonts w:ascii="Times New Roman" w:hAnsi="Times New Roman" w:cs="Times New Roman"/>
          <w:bCs/>
          <w:sz w:val="24"/>
          <w:szCs w:val="24"/>
        </w:rPr>
        <w:t>.</w:t>
      </w:r>
    </w:p>
    <w:p w14:paraId="6D7807BC" w14:textId="53A4A306" w:rsidR="00B339B3" w:rsidRDefault="007C09E7" w:rsidP="0099463F">
      <w:pPr>
        <w:spacing w:after="0" w:line="276" w:lineRule="auto"/>
        <w:ind w:firstLine="680"/>
        <w:rPr>
          <w:rFonts w:ascii="Times New Roman" w:hAnsi="Times New Roman" w:cs="Times New Roman"/>
          <w:bCs/>
          <w:sz w:val="24"/>
          <w:szCs w:val="24"/>
        </w:rPr>
      </w:pPr>
      <w:r w:rsidRPr="0032683C">
        <w:rPr>
          <w:rFonts w:ascii="Times New Roman" w:hAnsi="Times New Roman" w:cs="Times New Roman"/>
          <w:bCs/>
          <w:sz w:val="24"/>
          <w:szCs w:val="24"/>
        </w:rPr>
        <w:t xml:space="preserve">Pirkimo užduočiai įvykdyti </w:t>
      </w:r>
      <w:r w:rsidR="009D3B01">
        <w:rPr>
          <w:rFonts w:ascii="Times New Roman" w:hAnsi="Times New Roman" w:cs="Times New Roman"/>
          <w:bCs/>
          <w:sz w:val="24"/>
          <w:szCs w:val="24"/>
        </w:rPr>
        <w:t>paslaugų teikėjas</w:t>
      </w:r>
      <w:r w:rsidRPr="0032683C">
        <w:rPr>
          <w:rFonts w:ascii="Times New Roman" w:hAnsi="Times New Roman" w:cs="Times New Roman"/>
          <w:bCs/>
          <w:sz w:val="24"/>
          <w:szCs w:val="24"/>
        </w:rPr>
        <w:t xml:space="preserve"> privalės:</w:t>
      </w:r>
    </w:p>
    <w:p w14:paraId="615EA9DA" w14:textId="7C49090D" w:rsidR="007C09E7" w:rsidRDefault="00B339B3" w:rsidP="0099463F">
      <w:pPr>
        <w:pStyle w:val="ListParagraph"/>
        <w:numPr>
          <w:ilvl w:val="0"/>
          <w:numId w:val="15"/>
        </w:numPr>
        <w:spacing w:after="0" w:line="276" w:lineRule="auto"/>
        <w:ind w:left="0" w:firstLine="680"/>
        <w:rPr>
          <w:rFonts w:ascii="Times New Roman" w:hAnsi="Times New Roman" w:cs="Times New Roman"/>
          <w:bCs/>
          <w:sz w:val="24"/>
          <w:szCs w:val="24"/>
        </w:rPr>
      </w:pPr>
      <w:r w:rsidRPr="005F616D">
        <w:rPr>
          <w:rFonts w:ascii="Times New Roman" w:hAnsi="Times New Roman" w:cs="Times New Roman"/>
          <w:bCs/>
          <w:sz w:val="24"/>
          <w:szCs w:val="24"/>
        </w:rPr>
        <w:t>a</w:t>
      </w:r>
      <w:r w:rsidR="007C09E7" w:rsidRPr="005F616D">
        <w:rPr>
          <w:rFonts w:ascii="Times New Roman" w:hAnsi="Times New Roman" w:cs="Times New Roman"/>
          <w:bCs/>
          <w:sz w:val="24"/>
          <w:szCs w:val="24"/>
        </w:rPr>
        <w:t>tlikti detalią analizę ir detaliai specifikuoti</w:t>
      </w:r>
      <w:r w:rsidR="008A2992" w:rsidRPr="005F616D">
        <w:rPr>
          <w:rFonts w:ascii="Times New Roman" w:hAnsi="Times New Roman" w:cs="Times New Roman"/>
          <w:bCs/>
          <w:color w:val="000000" w:themeColor="text1"/>
          <w:sz w:val="24"/>
          <w:szCs w:val="24"/>
        </w:rPr>
        <w:t xml:space="preserve"> </w:t>
      </w:r>
      <w:r w:rsidR="008C4858">
        <w:rPr>
          <w:rFonts w:ascii="Times New Roman" w:hAnsi="Times New Roman" w:cs="Times New Roman"/>
          <w:sz w:val="24"/>
          <w:szCs w:val="24"/>
        </w:rPr>
        <w:t>PO</w:t>
      </w:r>
      <w:r w:rsidR="008C4858" w:rsidRPr="005F616D" w:rsidDel="008C4858">
        <w:rPr>
          <w:rFonts w:ascii="Times New Roman" w:hAnsi="Times New Roman" w:cs="Times New Roman"/>
          <w:bCs/>
          <w:color w:val="000000" w:themeColor="text1"/>
          <w:sz w:val="24"/>
          <w:szCs w:val="24"/>
        </w:rPr>
        <w:t xml:space="preserve"> </w:t>
      </w:r>
      <w:r w:rsidR="008A2992" w:rsidRPr="005F616D">
        <w:rPr>
          <w:rFonts w:ascii="Times New Roman" w:hAnsi="Times New Roman" w:cs="Times New Roman"/>
          <w:bCs/>
          <w:sz w:val="24"/>
          <w:szCs w:val="24"/>
        </w:rPr>
        <w:t>užsakytus</w:t>
      </w:r>
      <w:r w:rsidR="007C09E7" w:rsidRPr="005F616D">
        <w:rPr>
          <w:rFonts w:ascii="Times New Roman" w:hAnsi="Times New Roman" w:cs="Times New Roman"/>
          <w:bCs/>
          <w:sz w:val="24"/>
          <w:szCs w:val="24"/>
        </w:rPr>
        <w:t xml:space="preserve"> </w:t>
      </w:r>
      <w:r w:rsidRPr="005F616D">
        <w:rPr>
          <w:rFonts w:ascii="Times New Roman" w:hAnsi="Times New Roman" w:cs="Times New Roman"/>
          <w:bCs/>
          <w:sz w:val="24"/>
          <w:szCs w:val="24"/>
        </w:rPr>
        <w:t>NVŽR</w:t>
      </w:r>
      <w:r w:rsidR="007C09E7" w:rsidRPr="005F616D">
        <w:rPr>
          <w:rFonts w:ascii="Times New Roman" w:hAnsi="Times New Roman" w:cs="Times New Roman"/>
          <w:bCs/>
          <w:sz w:val="24"/>
          <w:szCs w:val="24"/>
        </w:rPr>
        <w:t xml:space="preserve"> </w:t>
      </w:r>
      <w:r w:rsidR="002D6E56">
        <w:rPr>
          <w:rFonts w:ascii="Times New Roman" w:hAnsi="Times New Roman" w:cs="Times New Roman"/>
          <w:bCs/>
          <w:sz w:val="24"/>
          <w:szCs w:val="24"/>
        </w:rPr>
        <w:t>PĮ</w:t>
      </w:r>
      <w:r w:rsidR="007C09E7" w:rsidRPr="005F616D">
        <w:rPr>
          <w:rFonts w:ascii="Times New Roman" w:hAnsi="Times New Roman" w:cs="Times New Roman"/>
          <w:bCs/>
          <w:sz w:val="24"/>
          <w:szCs w:val="24"/>
        </w:rPr>
        <w:t xml:space="preserve"> </w:t>
      </w:r>
      <w:r w:rsidR="008A2992" w:rsidRPr="005F616D">
        <w:rPr>
          <w:rFonts w:ascii="Times New Roman" w:hAnsi="Times New Roman" w:cs="Times New Roman"/>
          <w:bCs/>
          <w:sz w:val="24"/>
          <w:szCs w:val="24"/>
        </w:rPr>
        <w:t>kūrimo, modernizavimo reikalavimus</w:t>
      </w:r>
      <w:r w:rsidR="007C09E7" w:rsidRPr="005F616D">
        <w:rPr>
          <w:rFonts w:ascii="Times New Roman" w:hAnsi="Times New Roman" w:cs="Times New Roman"/>
          <w:bCs/>
          <w:sz w:val="24"/>
          <w:szCs w:val="24"/>
        </w:rPr>
        <w:t xml:space="preserve">. Analizės ir projektavimo rezultatus dokumentuoti atnaujinant esamą </w:t>
      </w:r>
      <w:r w:rsidR="008A2992" w:rsidRPr="005F616D">
        <w:rPr>
          <w:rFonts w:ascii="Times New Roman" w:hAnsi="Times New Roman" w:cs="Times New Roman"/>
          <w:bCs/>
          <w:sz w:val="24"/>
          <w:szCs w:val="24"/>
        </w:rPr>
        <w:t>NVŽR</w:t>
      </w:r>
      <w:r w:rsidR="007C09E7" w:rsidRPr="005F616D">
        <w:rPr>
          <w:rFonts w:ascii="Times New Roman" w:hAnsi="Times New Roman" w:cs="Times New Roman"/>
          <w:bCs/>
          <w:sz w:val="24"/>
          <w:szCs w:val="24"/>
        </w:rPr>
        <w:t xml:space="preserve"> dokumentaciją. Atliekant analizę ir projektavimą </w:t>
      </w:r>
      <w:r w:rsidR="009D3B01">
        <w:rPr>
          <w:rFonts w:ascii="Times New Roman" w:hAnsi="Times New Roman" w:cs="Times New Roman"/>
          <w:bCs/>
          <w:sz w:val="24"/>
          <w:szCs w:val="24"/>
        </w:rPr>
        <w:t>paslaugų teikėjas</w:t>
      </w:r>
      <w:r w:rsidR="007C09E7" w:rsidRPr="005F616D">
        <w:rPr>
          <w:rFonts w:ascii="Times New Roman" w:hAnsi="Times New Roman" w:cs="Times New Roman"/>
          <w:bCs/>
          <w:sz w:val="24"/>
          <w:szCs w:val="24"/>
        </w:rPr>
        <w:t xml:space="preserve"> turi vykdyti susitikimus su </w:t>
      </w:r>
      <w:r w:rsidR="008C4858">
        <w:rPr>
          <w:rFonts w:ascii="Times New Roman" w:hAnsi="Times New Roman" w:cs="Times New Roman"/>
          <w:sz w:val="24"/>
          <w:szCs w:val="24"/>
        </w:rPr>
        <w:t>PO</w:t>
      </w:r>
      <w:r w:rsidR="008C4858" w:rsidRPr="005F616D" w:rsidDel="008C4858">
        <w:rPr>
          <w:rFonts w:ascii="Times New Roman" w:hAnsi="Times New Roman" w:cs="Times New Roman"/>
          <w:bCs/>
          <w:sz w:val="24"/>
          <w:szCs w:val="24"/>
        </w:rPr>
        <w:t xml:space="preserve"> </w:t>
      </w:r>
      <w:r w:rsidR="007C09E7" w:rsidRPr="005F616D">
        <w:rPr>
          <w:rFonts w:ascii="Times New Roman" w:hAnsi="Times New Roman" w:cs="Times New Roman"/>
          <w:bCs/>
          <w:sz w:val="24"/>
          <w:szCs w:val="24"/>
        </w:rPr>
        <w:t xml:space="preserve">ir kitų susijusių institucijų, kurioms kuriamas </w:t>
      </w:r>
      <w:r w:rsidR="008A2992" w:rsidRPr="005F616D">
        <w:rPr>
          <w:rFonts w:ascii="Times New Roman" w:hAnsi="Times New Roman" w:cs="Times New Roman"/>
          <w:bCs/>
          <w:sz w:val="24"/>
          <w:szCs w:val="24"/>
        </w:rPr>
        <w:t>NVŽR</w:t>
      </w:r>
      <w:r w:rsidR="007C09E7" w:rsidRPr="005F616D">
        <w:rPr>
          <w:rFonts w:ascii="Times New Roman" w:hAnsi="Times New Roman" w:cs="Times New Roman"/>
          <w:bCs/>
          <w:sz w:val="24"/>
          <w:szCs w:val="24"/>
        </w:rPr>
        <w:t xml:space="preserve"> funkcionalumas, specialistais. Susitikimai pagal poreikį turi būti protokoluojami </w:t>
      </w:r>
      <w:r w:rsidR="009D3B01">
        <w:rPr>
          <w:rFonts w:ascii="Times New Roman" w:hAnsi="Times New Roman" w:cs="Times New Roman"/>
          <w:bCs/>
          <w:sz w:val="24"/>
          <w:szCs w:val="24"/>
        </w:rPr>
        <w:t>p</w:t>
      </w:r>
      <w:r w:rsidR="007C09E7" w:rsidRPr="005F616D">
        <w:rPr>
          <w:rFonts w:ascii="Times New Roman" w:hAnsi="Times New Roman" w:cs="Times New Roman"/>
          <w:bCs/>
          <w:sz w:val="24"/>
          <w:szCs w:val="24"/>
        </w:rPr>
        <w:t>aslaugų t</w:t>
      </w:r>
      <w:r w:rsidR="009D3B01">
        <w:rPr>
          <w:rFonts w:ascii="Times New Roman" w:hAnsi="Times New Roman" w:cs="Times New Roman"/>
          <w:bCs/>
          <w:sz w:val="24"/>
          <w:szCs w:val="24"/>
        </w:rPr>
        <w:t>ei</w:t>
      </w:r>
      <w:r w:rsidR="007C09E7" w:rsidRPr="005F616D">
        <w:rPr>
          <w:rFonts w:ascii="Times New Roman" w:hAnsi="Times New Roman" w:cs="Times New Roman"/>
          <w:bCs/>
          <w:sz w:val="24"/>
          <w:szCs w:val="24"/>
        </w:rPr>
        <w:t>kėjo;</w:t>
      </w:r>
    </w:p>
    <w:p w14:paraId="2A02A638" w14:textId="0D6481BE" w:rsidR="007C09E7" w:rsidRPr="0032683C" w:rsidRDefault="007C09E7" w:rsidP="0099463F">
      <w:pPr>
        <w:pStyle w:val="ListParagraph"/>
        <w:numPr>
          <w:ilvl w:val="0"/>
          <w:numId w:val="13"/>
        </w:numPr>
        <w:tabs>
          <w:tab w:val="left" w:pos="851"/>
        </w:tabs>
        <w:suppressAutoHyphens/>
        <w:spacing w:after="0" w:line="276" w:lineRule="auto"/>
        <w:ind w:left="0" w:firstLine="680"/>
        <w:rPr>
          <w:rFonts w:ascii="Times New Roman" w:hAnsi="Times New Roman" w:cs="Times New Roman"/>
          <w:bCs/>
          <w:sz w:val="24"/>
          <w:szCs w:val="24"/>
        </w:rPr>
      </w:pPr>
      <w:r w:rsidRPr="0032683C">
        <w:rPr>
          <w:rFonts w:ascii="Times New Roman" w:hAnsi="Times New Roman" w:cs="Times New Roman"/>
          <w:bCs/>
          <w:sz w:val="24"/>
          <w:szCs w:val="24"/>
        </w:rPr>
        <w:t xml:space="preserve">Sukurtą ir </w:t>
      </w:r>
      <w:r>
        <w:rPr>
          <w:rFonts w:ascii="Times New Roman" w:hAnsi="Times New Roman" w:cs="Times New Roman"/>
          <w:bCs/>
          <w:sz w:val="24"/>
          <w:szCs w:val="24"/>
        </w:rPr>
        <w:t>modernizuotą</w:t>
      </w:r>
      <w:r w:rsidRPr="0032683C">
        <w:rPr>
          <w:rFonts w:ascii="Times New Roman" w:hAnsi="Times New Roman" w:cs="Times New Roman"/>
          <w:bCs/>
          <w:sz w:val="24"/>
          <w:szCs w:val="24"/>
        </w:rPr>
        <w:t xml:space="preserve"> </w:t>
      </w:r>
      <w:r w:rsidR="003743AB" w:rsidRPr="005F616D">
        <w:rPr>
          <w:rFonts w:ascii="Times New Roman" w:hAnsi="Times New Roman" w:cs="Times New Roman"/>
          <w:bCs/>
          <w:sz w:val="24"/>
          <w:szCs w:val="24"/>
        </w:rPr>
        <w:t>NVŽR</w:t>
      </w:r>
      <w:r w:rsidRPr="0032683C">
        <w:rPr>
          <w:rFonts w:ascii="Times New Roman" w:hAnsi="Times New Roman" w:cs="Times New Roman"/>
          <w:bCs/>
          <w:sz w:val="24"/>
          <w:szCs w:val="24"/>
        </w:rPr>
        <w:t xml:space="preserve"> </w:t>
      </w:r>
      <w:r w:rsidR="0099463F">
        <w:rPr>
          <w:rFonts w:ascii="Times New Roman" w:hAnsi="Times New Roman" w:cs="Times New Roman"/>
          <w:sz w:val="24"/>
          <w:szCs w:val="24"/>
        </w:rPr>
        <w:t>PĮ</w:t>
      </w:r>
      <w:r w:rsidR="0099463F" w:rsidRPr="0032683C">
        <w:rPr>
          <w:rFonts w:ascii="Times New Roman" w:hAnsi="Times New Roman" w:cs="Times New Roman"/>
          <w:bCs/>
          <w:sz w:val="24"/>
          <w:szCs w:val="24"/>
        </w:rPr>
        <w:t xml:space="preserve"> </w:t>
      </w:r>
      <w:r w:rsidRPr="0032683C">
        <w:rPr>
          <w:rFonts w:ascii="Times New Roman" w:hAnsi="Times New Roman" w:cs="Times New Roman"/>
          <w:bCs/>
          <w:sz w:val="24"/>
          <w:szCs w:val="24"/>
        </w:rPr>
        <w:t xml:space="preserve">įdiegti į </w:t>
      </w:r>
      <w:r w:rsidR="00962EAE" w:rsidRPr="009253A0">
        <w:rPr>
          <w:rFonts w:ascii="Times New Roman" w:hAnsi="Times New Roman" w:cs="Times New Roman"/>
          <w:sz w:val="24"/>
          <w:szCs w:val="24"/>
        </w:rPr>
        <w:t>Informatikos ir ryšių departament</w:t>
      </w:r>
      <w:r w:rsidR="00962EAE">
        <w:rPr>
          <w:rFonts w:ascii="Times New Roman" w:hAnsi="Times New Roman" w:cs="Times New Roman"/>
          <w:sz w:val="24"/>
          <w:szCs w:val="24"/>
        </w:rPr>
        <w:t>o</w:t>
      </w:r>
      <w:r w:rsidRPr="0032683C">
        <w:rPr>
          <w:rFonts w:ascii="Times New Roman" w:hAnsi="Times New Roman" w:cs="Times New Roman"/>
          <w:bCs/>
          <w:sz w:val="24"/>
          <w:szCs w:val="24"/>
        </w:rPr>
        <w:t xml:space="preserve"> </w:t>
      </w:r>
      <w:proofErr w:type="spellStart"/>
      <w:r w:rsidRPr="0032683C">
        <w:rPr>
          <w:rFonts w:ascii="Times New Roman" w:hAnsi="Times New Roman" w:cs="Times New Roman"/>
          <w:bCs/>
          <w:sz w:val="24"/>
          <w:szCs w:val="24"/>
        </w:rPr>
        <w:t>testinę</w:t>
      </w:r>
      <w:proofErr w:type="spellEnd"/>
      <w:r w:rsidRPr="0032683C">
        <w:rPr>
          <w:rFonts w:ascii="Times New Roman" w:hAnsi="Times New Roman" w:cs="Times New Roman"/>
          <w:bCs/>
          <w:sz w:val="24"/>
          <w:szCs w:val="24"/>
        </w:rPr>
        <w:t xml:space="preserve"> aplinką ir dalyvauti testavimų metu; </w:t>
      </w:r>
    </w:p>
    <w:p w14:paraId="42AF7541" w14:textId="0A947A3C" w:rsidR="007C09E7" w:rsidRPr="0032683C" w:rsidRDefault="005F616D" w:rsidP="0099463F">
      <w:pPr>
        <w:pStyle w:val="ListParagraph"/>
        <w:numPr>
          <w:ilvl w:val="0"/>
          <w:numId w:val="13"/>
        </w:numPr>
        <w:tabs>
          <w:tab w:val="left" w:pos="851"/>
        </w:tabs>
        <w:suppressAutoHyphens/>
        <w:spacing w:after="0" w:line="276" w:lineRule="auto"/>
        <w:ind w:left="0" w:firstLine="680"/>
        <w:rPr>
          <w:rFonts w:ascii="Times New Roman" w:hAnsi="Times New Roman" w:cs="Times New Roman"/>
          <w:bCs/>
          <w:sz w:val="24"/>
          <w:szCs w:val="24"/>
        </w:rPr>
      </w:pPr>
      <w:r>
        <w:rPr>
          <w:rFonts w:ascii="Times New Roman" w:hAnsi="Times New Roman" w:cs="Times New Roman"/>
          <w:bCs/>
          <w:sz w:val="24"/>
          <w:szCs w:val="24"/>
        </w:rPr>
        <w:t xml:space="preserve"> </w:t>
      </w:r>
      <w:r w:rsidR="007C09E7" w:rsidRPr="0032683C">
        <w:rPr>
          <w:rFonts w:ascii="Times New Roman" w:hAnsi="Times New Roman" w:cs="Times New Roman"/>
          <w:bCs/>
          <w:sz w:val="24"/>
          <w:szCs w:val="24"/>
        </w:rPr>
        <w:t xml:space="preserve">PO diegiant sukurtą, </w:t>
      </w:r>
      <w:r w:rsidR="007C09E7">
        <w:rPr>
          <w:rFonts w:ascii="Times New Roman" w:hAnsi="Times New Roman" w:cs="Times New Roman"/>
          <w:bCs/>
          <w:sz w:val="24"/>
          <w:szCs w:val="24"/>
        </w:rPr>
        <w:t>modernizuotą</w:t>
      </w:r>
      <w:r w:rsidR="007C09E7" w:rsidRPr="0032683C">
        <w:rPr>
          <w:rFonts w:ascii="Times New Roman" w:hAnsi="Times New Roman" w:cs="Times New Roman"/>
          <w:bCs/>
          <w:sz w:val="24"/>
          <w:szCs w:val="24"/>
        </w:rPr>
        <w:t xml:space="preserve"> ir ištestuotą </w:t>
      </w:r>
      <w:r w:rsidR="003743AB" w:rsidRPr="005F616D">
        <w:rPr>
          <w:rFonts w:ascii="Times New Roman" w:hAnsi="Times New Roman" w:cs="Times New Roman"/>
          <w:bCs/>
          <w:sz w:val="24"/>
          <w:szCs w:val="24"/>
        </w:rPr>
        <w:t>NVŽR</w:t>
      </w:r>
      <w:r w:rsidR="007C09E7" w:rsidRPr="0032683C">
        <w:rPr>
          <w:rFonts w:ascii="Times New Roman" w:hAnsi="Times New Roman" w:cs="Times New Roman"/>
          <w:bCs/>
          <w:sz w:val="24"/>
          <w:szCs w:val="24"/>
        </w:rPr>
        <w:t xml:space="preserve"> </w:t>
      </w:r>
      <w:r w:rsidR="0099463F">
        <w:rPr>
          <w:rFonts w:ascii="Times New Roman" w:hAnsi="Times New Roman" w:cs="Times New Roman"/>
          <w:sz w:val="24"/>
          <w:szCs w:val="24"/>
        </w:rPr>
        <w:t>PĮ</w:t>
      </w:r>
      <w:r w:rsidR="0099463F" w:rsidRPr="0032683C">
        <w:rPr>
          <w:rFonts w:ascii="Times New Roman" w:hAnsi="Times New Roman" w:cs="Times New Roman"/>
          <w:bCs/>
          <w:sz w:val="24"/>
          <w:szCs w:val="24"/>
        </w:rPr>
        <w:t xml:space="preserve"> </w:t>
      </w:r>
      <w:r w:rsidR="007C09E7" w:rsidRPr="0032683C">
        <w:rPr>
          <w:rFonts w:ascii="Times New Roman" w:hAnsi="Times New Roman" w:cs="Times New Roman"/>
          <w:bCs/>
          <w:sz w:val="24"/>
          <w:szCs w:val="24"/>
        </w:rPr>
        <w:t xml:space="preserve">į </w:t>
      </w:r>
      <w:r w:rsidR="003743AB" w:rsidRPr="005F616D">
        <w:rPr>
          <w:rFonts w:ascii="Times New Roman" w:hAnsi="Times New Roman" w:cs="Times New Roman"/>
          <w:bCs/>
          <w:sz w:val="24"/>
          <w:szCs w:val="24"/>
        </w:rPr>
        <w:t>NVŽR</w:t>
      </w:r>
      <w:r w:rsidR="007C09E7" w:rsidRPr="0032683C">
        <w:rPr>
          <w:rFonts w:ascii="Times New Roman" w:hAnsi="Times New Roman" w:cs="Times New Roman"/>
          <w:bCs/>
          <w:sz w:val="24"/>
          <w:szCs w:val="24"/>
        </w:rPr>
        <w:t xml:space="preserve"> darbinę aplinką dalyvauti diegimo metu;</w:t>
      </w:r>
    </w:p>
    <w:p w14:paraId="16E832A5" w14:textId="77777777" w:rsidR="002D6E56" w:rsidRDefault="003743AB">
      <w:pPr>
        <w:pStyle w:val="ListParagraph"/>
        <w:numPr>
          <w:ilvl w:val="0"/>
          <w:numId w:val="13"/>
        </w:numPr>
        <w:tabs>
          <w:tab w:val="left" w:pos="851"/>
        </w:tabs>
        <w:suppressAutoHyphens/>
        <w:spacing w:after="0" w:line="276" w:lineRule="auto"/>
        <w:ind w:left="0" w:firstLine="680"/>
        <w:rPr>
          <w:rFonts w:ascii="Times New Roman" w:hAnsi="Times New Roman" w:cs="Times New Roman"/>
          <w:bCs/>
          <w:sz w:val="24"/>
          <w:szCs w:val="24"/>
        </w:rPr>
      </w:pPr>
      <w:r>
        <w:rPr>
          <w:rFonts w:ascii="Times New Roman" w:hAnsi="Times New Roman" w:cs="Times New Roman"/>
          <w:bCs/>
          <w:sz w:val="24"/>
          <w:szCs w:val="24"/>
        </w:rPr>
        <w:t xml:space="preserve"> </w:t>
      </w:r>
      <w:r w:rsidR="007C09E7" w:rsidRPr="0032683C">
        <w:rPr>
          <w:rFonts w:ascii="Times New Roman" w:hAnsi="Times New Roman" w:cs="Times New Roman"/>
          <w:bCs/>
          <w:sz w:val="24"/>
          <w:szCs w:val="24"/>
        </w:rPr>
        <w:t xml:space="preserve">Pateikti atnaujintą </w:t>
      </w:r>
      <w:r w:rsidR="00EC6725" w:rsidRPr="005F616D">
        <w:rPr>
          <w:rFonts w:ascii="Times New Roman" w:hAnsi="Times New Roman" w:cs="Times New Roman"/>
          <w:bCs/>
          <w:sz w:val="24"/>
          <w:szCs w:val="24"/>
        </w:rPr>
        <w:t>NVŽR</w:t>
      </w:r>
      <w:r w:rsidR="007C09E7" w:rsidRPr="0032683C">
        <w:rPr>
          <w:rFonts w:ascii="Times New Roman" w:hAnsi="Times New Roman" w:cs="Times New Roman"/>
          <w:bCs/>
          <w:sz w:val="24"/>
          <w:szCs w:val="24"/>
        </w:rPr>
        <w:t xml:space="preserve"> techninę dokumentaciją;</w:t>
      </w:r>
    </w:p>
    <w:p w14:paraId="16A4D279" w14:textId="108D6BEC" w:rsidR="007C09E7" w:rsidRPr="0032683C" w:rsidRDefault="007C09E7" w:rsidP="0099463F">
      <w:pPr>
        <w:pStyle w:val="ListParagraph"/>
        <w:numPr>
          <w:ilvl w:val="0"/>
          <w:numId w:val="13"/>
        </w:numPr>
        <w:tabs>
          <w:tab w:val="left" w:pos="851"/>
        </w:tabs>
        <w:suppressAutoHyphens/>
        <w:spacing w:after="0" w:line="276" w:lineRule="auto"/>
        <w:ind w:left="0" w:firstLine="680"/>
        <w:rPr>
          <w:rFonts w:ascii="Times New Roman" w:hAnsi="Times New Roman" w:cs="Times New Roman"/>
          <w:bCs/>
          <w:sz w:val="24"/>
          <w:szCs w:val="24"/>
        </w:rPr>
      </w:pPr>
      <w:r w:rsidRPr="0032683C">
        <w:rPr>
          <w:rFonts w:ascii="Times New Roman" w:hAnsi="Times New Roman" w:cs="Times New Roman"/>
          <w:bCs/>
          <w:sz w:val="24"/>
          <w:szCs w:val="24"/>
        </w:rPr>
        <w:t xml:space="preserve"> užtikrinti paslaugų atitiktį </w:t>
      </w:r>
      <w:r w:rsidR="00906F75" w:rsidRPr="00906F75">
        <w:rPr>
          <w:rFonts w:ascii="Times New Roman" w:hAnsi="Times New Roman" w:cs="Times New Roman"/>
          <w:bCs/>
          <w:sz w:val="24"/>
          <w:szCs w:val="24"/>
        </w:rPr>
        <w:t>Kibernetinio saugumo reikalavimų apraš</w:t>
      </w:r>
      <w:r w:rsidR="00906F75">
        <w:rPr>
          <w:rFonts w:ascii="Times New Roman" w:hAnsi="Times New Roman" w:cs="Times New Roman"/>
          <w:bCs/>
          <w:sz w:val="24"/>
          <w:szCs w:val="24"/>
        </w:rPr>
        <w:t>ui,</w:t>
      </w:r>
      <w:r w:rsidR="00906F75" w:rsidRPr="00906F75" w:rsidDel="00906F75">
        <w:rPr>
          <w:rFonts w:ascii="Times New Roman" w:hAnsi="Times New Roman" w:cs="Times New Roman"/>
          <w:bCs/>
          <w:sz w:val="24"/>
          <w:szCs w:val="24"/>
        </w:rPr>
        <w:t xml:space="preserve"> </w:t>
      </w:r>
      <w:r w:rsidRPr="0032683C">
        <w:rPr>
          <w:rFonts w:ascii="Times New Roman" w:hAnsi="Times New Roman" w:cs="Times New Roman"/>
          <w:bCs/>
          <w:sz w:val="24"/>
          <w:szCs w:val="24"/>
        </w:rPr>
        <w:t>patvirtinta</w:t>
      </w:r>
      <w:r w:rsidR="00906F75">
        <w:rPr>
          <w:rFonts w:ascii="Times New Roman" w:hAnsi="Times New Roman" w:cs="Times New Roman"/>
          <w:bCs/>
          <w:sz w:val="24"/>
          <w:szCs w:val="24"/>
        </w:rPr>
        <w:t>m</w:t>
      </w:r>
      <w:r w:rsidRPr="0032683C">
        <w:rPr>
          <w:rFonts w:ascii="Times New Roman" w:hAnsi="Times New Roman" w:cs="Times New Roman"/>
          <w:bCs/>
          <w:sz w:val="24"/>
          <w:szCs w:val="24"/>
        </w:rPr>
        <w:t xml:space="preserve"> Lietuvos Respublikos Vyriausybės 2018 m. rugpjūčio 13 d. nutarimu Nr. 818 „Dėl Lietuvos Respublikos kibernetinio saugumo įstatymo įgyvendinimo“</w:t>
      </w:r>
      <w:r>
        <w:rPr>
          <w:rFonts w:ascii="Times New Roman" w:hAnsi="Times New Roman" w:cs="Times New Roman"/>
          <w:bCs/>
          <w:sz w:val="24"/>
          <w:szCs w:val="24"/>
        </w:rPr>
        <w:t>.</w:t>
      </w:r>
    </w:p>
    <w:p w14:paraId="17E4395B" w14:textId="51036BB8" w:rsidR="007C09E7" w:rsidRPr="001C4838" w:rsidRDefault="007C09E7">
      <w:pPr>
        <w:pStyle w:val="Heading2"/>
        <w:numPr>
          <w:ilvl w:val="0"/>
          <w:numId w:val="11"/>
        </w:numPr>
        <w:suppressAutoHyphens/>
        <w:spacing w:before="0" w:line="240" w:lineRule="auto"/>
        <w:jc w:val="center"/>
        <w:rPr>
          <w:rFonts w:ascii="Times New Roman" w:hAnsi="Times New Roman" w:cs="Times New Roman"/>
          <w:caps/>
          <w:sz w:val="24"/>
          <w:szCs w:val="24"/>
        </w:rPr>
      </w:pPr>
      <w:r w:rsidRPr="001C4838">
        <w:rPr>
          <w:rFonts w:ascii="Times New Roman" w:hAnsi="Times New Roman" w:cs="Times New Roman"/>
          <w:caps/>
          <w:sz w:val="24"/>
          <w:szCs w:val="24"/>
        </w:rPr>
        <w:t>Kiti reikalavimai</w:t>
      </w:r>
    </w:p>
    <w:p w14:paraId="297927EF" w14:textId="77777777" w:rsidR="007C09E7" w:rsidRPr="00D50EAF" w:rsidRDefault="007C09E7" w:rsidP="0099463F">
      <w:pPr>
        <w:pStyle w:val="ListParagraph"/>
        <w:tabs>
          <w:tab w:val="left" w:pos="851"/>
        </w:tabs>
        <w:spacing w:after="0" w:line="276" w:lineRule="auto"/>
        <w:ind w:left="0" w:firstLine="680"/>
        <w:rPr>
          <w:rFonts w:ascii="Times New Roman" w:hAnsi="Times New Roman" w:cs="Times New Roman"/>
          <w:b/>
          <w:sz w:val="24"/>
          <w:szCs w:val="24"/>
        </w:rPr>
      </w:pPr>
      <w:r w:rsidRPr="001C4838">
        <w:rPr>
          <w:rFonts w:ascii="Times New Roman" w:hAnsi="Times New Roman" w:cs="Times New Roman"/>
          <w:b/>
          <w:sz w:val="24"/>
          <w:szCs w:val="24"/>
        </w:rPr>
        <w:t xml:space="preserve"> </w:t>
      </w:r>
    </w:p>
    <w:p w14:paraId="27FDC76E" w14:textId="5C3860D8" w:rsidR="007C09E7" w:rsidRPr="00D50EAF" w:rsidRDefault="00E321FB" w:rsidP="0099463F">
      <w:pPr>
        <w:pStyle w:val="ListParagraph"/>
        <w:tabs>
          <w:tab w:val="left" w:pos="851"/>
        </w:tabs>
        <w:spacing w:after="0" w:line="276" w:lineRule="auto"/>
        <w:ind w:left="0" w:firstLine="680"/>
        <w:rPr>
          <w:rFonts w:ascii="Times New Roman" w:hAnsi="Times New Roman" w:cs="Times New Roman"/>
          <w:bCs/>
          <w:i/>
          <w:iCs/>
          <w:sz w:val="24"/>
          <w:szCs w:val="24"/>
          <w:u w:val="single"/>
        </w:rPr>
      </w:pPr>
      <w:r w:rsidRPr="00D50EAF">
        <w:rPr>
          <w:rFonts w:ascii="Times New Roman" w:hAnsi="Times New Roman" w:cs="Times New Roman"/>
          <w:bCs/>
          <w:i/>
          <w:iCs/>
          <w:sz w:val="24"/>
          <w:szCs w:val="24"/>
          <w:u w:val="single"/>
        </w:rPr>
        <w:t>3</w:t>
      </w:r>
      <w:r w:rsidR="007C09E7" w:rsidRPr="00D50EAF">
        <w:rPr>
          <w:rFonts w:ascii="Times New Roman" w:hAnsi="Times New Roman" w:cs="Times New Roman"/>
          <w:bCs/>
          <w:i/>
          <w:iCs/>
          <w:sz w:val="24"/>
          <w:szCs w:val="24"/>
          <w:u w:val="single"/>
        </w:rPr>
        <w:t>.1. Reikalavimai testavimui ir testavimo eiga</w:t>
      </w:r>
    </w:p>
    <w:p w14:paraId="4DD88500" w14:textId="07488682" w:rsidR="007C09E7" w:rsidRPr="00D50EAF" w:rsidRDefault="007C09E7" w:rsidP="00D50EAF">
      <w:pPr>
        <w:spacing w:after="0" w:line="276" w:lineRule="auto"/>
        <w:ind w:firstLine="680"/>
        <w:rPr>
          <w:rFonts w:ascii="Times New Roman" w:hAnsi="Times New Roman" w:cs="Times New Roman"/>
          <w:sz w:val="24"/>
          <w:szCs w:val="24"/>
        </w:rPr>
      </w:pPr>
      <w:r w:rsidRPr="00D50EAF">
        <w:rPr>
          <w:rFonts w:ascii="Times New Roman" w:hAnsi="Times New Roman" w:cs="Times New Roman"/>
          <w:sz w:val="24"/>
          <w:szCs w:val="24"/>
        </w:rPr>
        <w:t xml:space="preserve">Kuriamų atnaujinimų testavimui </w:t>
      </w:r>
      <w:r w:rsidR="009D3B01">
        <w:rPr>
          <w:rFonts w:ascii="Times New Roman" w:hAnsi="Times New Roman" w:cs="Times New Roman"/>
          <w:sz w:val="24"/>
          <w:szCs w:val="24"/>
        </w:rPr>
        <w:t>paslaugų teikėjas</w:t>
      </w:r>
      <w:r w:rsidRPr="00D50EAF">
        <w:rPr>
          <w:rFonts w:ascii="Times New Roman" w:hAnsi="Times New Roman" w:cs="Times New Roman"/>
          <w:sz w:val="24"/>
          <w:szCs w:val="24"/>
        </w:rPr>
        <w:t xml:space="preserve"> PO techninėje aplinkoje savo sąskaita parengia ir konfigūruoja </w:t>
      </w:r>
      <w:proofErr w:type="spellStart"/>
      <w:r w:rsidRPr="00D50EAF">
        <w:rPr>
          <w:rFonts w:ascii="Times New Roman" w:hAnsi="Times New Roman" w:cs="Times New Roman"/>
          <w:sz w:val="24"/>
          <w:szCs w:val="24"/>
        </w:rPr>
        <w:t>testines</w:t>
      </w:r>
      <w:proofErr w:type="spellEnd"/>
      <w:r w:rsidRPr="00D50EAF">
        <w:rPr>
          <w:rFonts w:ascii="Times New Roman" w:hAnsi="Times New Roman" w:cs="Times New Roman"/>
          <w:sz w:val="24"/>
          <w:szCs w:val="24"/>
        </w:rPr>
        <w:t xml:space="preserve"> aplinkas.</w:t>
      </w:r>
    </w:p>
    <w:p w14:paraId="06733A21" w14:textId="49658CC4" w:rsidR="007C09E7" w:rsidRPr="00D50EAF" w:rsidRDefault="00865FBB" w:rsidP="0099463F">
      <w:pPr>
        <w:tabs>
          <w:tab w:val="left" w:pos="720"/>
          <w:tab w:val="left" w:pos="1134"/>
          <w:tab w:val="left" w:pos="1260"/>
          <w:tab w:val="left" w:pos="1418"/>
        </w:tabs>
        <w:spacing w:after="0" w:line="276" w:lineRule="auto"/>
        <w:ind w:firstLine="680"/>
        <w:rPr>
          <w:rFonts w:ascii="Times New Roman" w:hAnsi="Times New Roman" w:cs="Times New Roman"/>
          <w:sz w:val="24"/>
          <w:szCs w:val="24"/>
        </w:rPr>
      </w:pPr>
      <w:r>
        <w:rPr>
          <w:rFonts w:ascii="Times New Roman" w:hAnsi="Times New Roman" w:cs="Times New Roman"/>
          <w:sz w:val="24"/>
          <w:szCs w:val="24"/>
        </w:rPr>
        <w:t>Paslaugų t</w:t>
      </w:r>
      <w:r w:rsidR="009D3B01">
        <w:rPr>
          <w:rFonts w:ascii="Times New Roman" w:hAnsi="Times New Roman" w:cs="Times New Roman"/>
          <w:sz w:val="24"/>
          <w:szCs w:val="24"/>
        </w:rPr>
        <w:t>ei</w:t>
      </w:r>
      <w:r w:rsidR="007C09E7" w:rsidRPr="00D50EAF">
        <w:rPr>
          <w:rFonts w:ascii="Times New Roman" w:hAnsi="Times New Roman" w:cs="Times New Roman"/>
          <w:sz w:val="24"/>
          <w:szCs w:val="24"/>
        </w:rPr>
        <w:t xml:space="preserve">kėjas turi parengti </w:t>
      </w:r>
      <w:r w:rsidR="00E321FB" w:rsidRPr="00D50EAF">
        <w:rPr>
          <w:rFonts w:ascii="Times New Roman" w:hAnsi="Times New Roman" w:cs="Times New Roman"/>
          <w:sz w:val="24"/>
          <w:szCs w:val="24"/>
        </w:rPr>
        <w:t>NVŽR</w:t>
      </w:r>
      <w:r w:rsidR="007C09E7" w:rsidRPr="00D50EAF">
        <w:rPr>
          <w:rFonts w:ascii="Times New Roman" w:hAnsi="Times New Roman" w:cs="Times New Roman"/>
          <w:sz w:val="24"/>
          <w:szCs w:val="24"/>
        </w:rPr>
        <w:t xml:space="preserve"> testavimo aplinką PO pateiktos techninės įrangos pagrindu, skirtą modernizuotos PĮ patikrinimui prieš diegiant ją į darbinę aplinką, ar kitiems naudotojų testavimo veiksmams atlikti. Diegimą vykdo atsakingi PO darbuotojai, t. y. turi būti sukonfigūruotas (ir dokumentuotas) </w:t>
      </w:r>
      <w:r w:rsidR="0099463F">
        <w:rPr>
          <w:rFonts w:ascii="Times New Roman" w:hAnsi="Times New Roman" w:cs="Times New Roman"/>
          <w:sz w:val="24"/>
          <w:szCs w:val="24"/>
        </w:rPr>
        <w:t>PĮ</w:t>
      </w:r>
      <w:r w:rsidR="0099463F" w:rsidRPr="00D50EAF">
        <w:rPr>
          <w:rFonts w:ascii="Times New Roman" w:hAnsi="Times New Roman" w:cs="Times New Roman"/>
          <w:sz w:val="24"/>
          <w:szCs w:val="24"/>
        </w:rPr>
        <w:t xml:space="preserve"> </w:t>
      </w:r>
      <w:r w:rsidR="007C09E7" w:rsidRPr="00D50EAF">
        <w:rPr>
          <w:rFonts w:ascii="Times New Roman" w:hAnsi="Times New Roman" w:cs="Times New Roman"/>
          <w:sz w:val="24"/>
          <w:szCs w:val="24"/>
        </w:rPr>
        <w:t xml:space="preserve">diegimo į </w:t>
      </w:r>
      <w:proofErr w:type="spellStart"/>
      <w:r w:rsidR="007C09E7" w:rsidRPr="00D50EAF">
        <w:rPr>
          <w:rFonts w:ascii="Times New Roman" w:hAnsi="Times New Roman" w:cs="Times New Roman"/>
          <w:sz w:val="24"/>
          <w:szCs w:val="24"/>
        </w:rPr>
        <w:t>testinę</w:t>
      </w:r>
      <w:proofErr w:type="spellEnd"/>
      <w:r w:rsidR="007C09E7" w:rsidRPr="00D50EAF">
        <w:rPr>
          <w:rFonts w:ascii="Times New Roman" w:hAnsi="Times New Roman" w:cs="Times New Roman"/>
          <w:sz w:val="24"/>
          <w:szCs w:val="24"/>
        </w:rPr>
        <w:t xml:space="preserve"> aplinką procesas ir priemonės taip, kad atsakingas PO darbuotojas </w:t>
      </w:r>
      <w:r w:rsidR="0099463F">
        <w:rPr>
          <w:rFonts w:ascii="Times New Roman" w:hAnsi="Times New Roman" w:cs="Times New Roman"/>
          <w:sz w:val="24"/>
          <w:szCs w:val="24"/>
        </w:rPr>
        <w:t>PĮ</w:t>
      </w:r>
      <w:r w:rsidR="0099463F" w:rsidRPr="00D50EAF">
        <w:rPr>
          <w:rFonts w:ascii="Times New Roman" w:hAnsi="Times New Roman" w:cs="Times New Roman"/>
          <w:sz w:val="24"/>
          <w:szCs w:val="24"/>
        </w:rPr>
        <w:t xml:space="preserve"> </w:t>
      </w:r>
      <w:r w:rsidR="007C09E7" w:rsidRPr="00D50EAF">
        <w:rPr>
          <w:rFonts w:ascii="Times New Roman" w:hAnsi="Times New Roman" w:cs="Times New Roman"/>
          <w:sz w:val="24"/>
          <w:szCs w:val="24"/>
        </w:rPr>
        <w:t xml:space="preserve">pagamintą (sukompiliuotą) iš </w:t>
      </w:r>
      <w:proofErr w:type="spellStart"/>
      <w:r w:rsidR="007C09E7" w:rsidRPr="00D50EAF">
        <w:rPr>
          <w:rFonts w:ascii="Times New Roman" w:hAnsi="Times New Roman" w:cs="Times New Roman"/>
          <w:sz w:val="24"/>
          <w:szCs w:val="24"/>
        </w:rPr>
        <w:t>GitLab</w:t>
      </w:r>
      <w:proofErr w:type="spellEnd"/>
      <w:r w:rsidR="007C09E7" w:rsidRPr="00D50EAF">
        <w:rPr>
          <w:rFonts w:ascii="Times New Roman" w:hAnsi="Times New Roman" w:cs="Times New Roman"/>
          <w:sz w:val="24"/>
          <w:szCs w:val="24"/>
        </w:rPr>
        <w:t xml:space="preserve"> esančių išeities tekstų, galėtų įdiegti į </w:t>
      </w:r>
      <w:proofErr w:type="spellStart"/>
      <w:r w:rsidR="007C09E7" w:rsidRPr="00D50EAF">
        <w:rPr>
          <w:rFonts w:ascii="Times New Roman" w:hAnsi="Times New Roman" w:cs="Times New Roman"/>
          <w:sz w:val="24"/>
          <w:szCs w:val="24"/>
        </w:rPr>
        <w:t>testinę</w:t>
      </w:r>
      <w:proofErr w:type="spellEnd"/>
      <w:r w:rsidR="007C09E7" w:rsidRPr="00D50EAF">
        <w:rPr>
          <w:rFonts w:ascii="Times New Roman" w:hAnsi="Times New Roman" w:cs="Times New Roman"/>
          <w:sz w:val="24"/>
          <w:szCs w:val="24"/>
        </w:rPr>
        <w:t xml:space="preserve"> aplinką, valdyti diegimo konfigūraciją. Bet kokie </w:t>
      </w:r>
      <w:r w:rsidR="0099463F">
        <w:rPr>
          <w:rFonts w:ascii="Times New Roman" w:hAnsi="Times New Roman" w:cs="Times New Roman"/>
          <w:sz w:val="24"/>
          <w:szCs w:val="24"/>
        </w:rPr>
        <w:t>PĮ</w:t>
      </w:r>
      <w:r w:rsidR="0099463F" w:rsidRPr="00D50EAF">
        <w:rPr>
          <w:rFonts w:ascii="Times New Roman" w:hAnsi="Times New Roman" w:cs="Times New Roman"/>
          <w:sz w:val="24"/>
          <w:szCs w:val="24"/>
        </w:rPr>
        <w:t xml:space="preserve"> </w:t>
      </w:r>
      <w:r w:rsidR="007C09E7" w:rsidRPr="00D50EAF">
        <w:rPr>
          <w:rFonts w:ascii="Times New Roman" w:hAnsi="Times New Roman" w:cs="Times New Roman"/>
          <w:sz w:val="24"/>
          <w:szCs w:val="24"/>
        </w:rPr>
        <w:t xml:space="preserve">atnaujinimų diegimai į </w:t>
      </w:r>
      <w:proofErr w:type="spellStart"/>
      <w:r w:rsidR="007C09E7" w:rsidRPr="00D50EAF">
        <w:rPr>
          <w:rFonts w:ascii="Times New Roman" w:hAnsi="Times New Roman" w:cs="Times New Roman"/>
          <w:sz w:val="24"/>
          <w:szCs w:val="24"/>
        </w:rPr>
        <w:t>testinę</w:t>
      </w:r>
      <w:proofErr w:type="spellEnd"/>
      <w:r w:rsidR="007C09E7" w:rsidRPr="00D50EAF">
        <w:rPr>
          <w:rFonts w:ascii="Times New Roman" w:hAnsi="Times New Roman" w:cs="Times New Roman"/>
          <w:sz w:val="24"/>
          <w:szCs w:val="24"/>
        </w:rPr>
        <w:t xml:space="preserve"> aplinką turi būti galimi tik iš </w:t>
      </w:r>
      <w:proofErr w:type="spellStart"/>
      <w:r w:rsidR="007C09E7" w:rsidRPr="00D50EAF">
        <w:rPr>
          <w:rFonts w:ascii="Times New Roman" w:hAnsi="Times New Roman" w:cs="Times New Roman"/>
          <w:sz w:val="24"/>
          <w:szCs w:val="24"/>
        </w:rPr>
        <w:t>GitLab</w:t>
      </w:r>
      <w:proofErr w:type="spellEnd"/>
      <w:r w:rsidR="007C09E7" w:rsidRPr="00D50EAF">
        <w:rPr>
          <w:rFonts w:ascii="Times New Roman" w:hAnsi="Times New Roman" w:cs="Times New Roman"/>
          <w:sz w:val="24"/>
          <w:szCs w:val="24"/>
        </w:rPr>
        <w:t xml:space="preserve"> esančių išeities tekstų.</w:t>
      </w:r>
    </w:p>
    <w:p w14:paraId="0D89B166" w14:textId="55F3231E" w:rsidR="007C09E7" w:rsidRPr="00D50EAF" w:rsidRDefault="007C09E7" w:rsidP="0099463F">
      <w:pPr>
        <w:tabs>
          <w:tab w:val="left" w:pos="720"/>
          <w:tab w:val="left" w:pos="1134"/>
          <w:tab w:val="left" w:pos="1260"/>
          <w:tab w:val="left" w:pos="1418"/>
        </w:tabs>
        <w:spacing w:after="0" w:line="276" w:lineRule="auto"/>
        <w:ind w:firstLine="680"/>
        <w:rPr>
          <w:rFonts w:ascii="Times New Roman" w:hAnsi="Times New Roman" w:cs="Times New Roman"/>
          <w:sz w:val="24"/>
          <w:szCs w:val="24"/>
        </w:rPr>
      </w:pPr>
      <w:r w:rsidRPr="00D50EAF">
        <w:rPr>
          <w:rFonts w:ascii="Times New Roman" w:hAnsi="Times New Roman" w:cs="Times New Roman"/>
          <w:color w:val="000000"/>
          <w:sz w:val="24"/>
          <w:szCs w:val="24"/>
        </w:rPr>
        <w:t>Testavimų metu įsitikinama, kad sukurta PĮ atitinka jai keliamus reikalavimus ir yra funkcionali (atlieka visas numatytas funkcijas). </w:t>
      </w:r>
    </w:p>
    <w:p w14:paraId="09DB066F" w14:textId="55458B1C" w:rsidR="001A67DB" w:rsidRPr="00D50EAF" w:rsidRDefault="009D3B01" w:rsidP="0099463F">
      <w:pPr>
        <w:tabs>
          <w:tab w:val="left" w:pos="720"/>
          <w:tab w:val="left" w:pos="1134"/>
          <w:tab w:val="left" w:pos="1260"/>
          <w:tab w:val="left" w:pos="1418"/>
        </w:tabs>
        <w:spacing w:after="0" w:line="276" w:lineRule="auto"/>
        <w:ind w:firstLine="680"/>
        <w:rPr>
          <w:rFonts w:ascii="Times New Roman" w:hAnsi="Times New Roman" w:cs="Times New Roman"/>
          <w:sz w:val="24"/>
          <w:szCs w:val="24"/>
        </w:rPr>
      </w:pPr>
      <w:r>
        <w:rPr>
          <w:rFonts w:ascii="Times New Roman" w:hAnsi="Times New Roman" w:cs="Times New Roman"/>
          <w:sz w:val="24"/>
          <w:szCs w:val="24"/>
        </w:rPr>
        <w:t>Paslaugų teikėjas</w:t>
      </w:r>
      <w:r w:rsidR="007C09E7" w:rsidRPr="009D3B01">
        <w:rPr>
          <w:rFonts w:ascii="Times New Roman" w:hAnsi="Times New Roman" w:cs="Times New Roman"/>
          <w:sz w:val="24"/>
          <w:szCs w:val="24"/>
        </w:rPr>
        <w:t xml:space="preserve"> turi dalyvauti priėmimo testavime, teikti konsultacijas, kaip turi būti atliekamas testuojamas veiksmas / funkcija / operacija</w:t>
      </w:r>
      <w:r w:rsidR="00913BFC">
        <w:rPr>
          <w:rFonts w:ascii="Times New Roman" w:hAnsi="Times New Roman" w:cs="Times New Roman"/>
          <w:sz w:val="24"/>
          <w:szCs w:val="24"/>
        </w:rPr>
        <w:t>,</w:t>
      </w:r>
      <w:r w:rsidR="007C09E7" w:rsidRPr="009D3B01">
        <w:rPr>
          <w:rFonts w:ascii="Times New Roman" w:hAnsi="Times New Roman" w:cs="Times New Roman"/>
          <w:sz w:val="24"/>
          <w:szCs w:val="24"/>
        </w:rPr>
        <w:t xml:space="preserve"> išsakyti savo komentarus ir siūlymus dėl rekomenduojamo klaidos kritiškumo lygio, informuoti testavimo dalyvius apie klaidos šalinimo terminą, taisyti klaidas.</w:t>
      </w:r>
      <w:r w:rsidR="00913BFC">
        <w:rPr>
          <w:rFonts w:ascii="Times New Roman" w:hAnsi="Times New Roman" w:cs="Times New Roman"/>
          <w:sz w:val="24"/>
          <w:szCs w:val="24"/>
        </w:rPr>
        <w:t xml:space="preserve"> </w:t>
      </w:r>
      <w:r w:rsidR="007C09E7" w:rsidRPr="00D50EAF">
        <w:rPr>
          <w:rFonts w:ascii="Times New Roman" w:hAnsi="Times New Roman" w:cs="Times New Roman"/>
          <w:sz w:val="24"/>
          <w:szCs w:val="24"/>
        </w:rPr>
        <w:t xml:space="preserve">Į </w:t>
      </w:r>
      <w:proofErr w:type="spellStart"/>
      <w:r w:rsidR="007C09E7" w:rsidRPr="00D50EAF">
        <w:rPr>
          <w:rFonts w:ascii="Times New Roman" w:hAnsi="Times New Roman" w:cs="Times New Roman"/>
          <w:sz w:val="24"/>
          <w:szCs w:val="24"/>
        </w:rPr>
        <w:t>testinę</w:t>
      </w:r>
      <w:proofErr w:type="spellEnd"/>
      <w:r w:rsidR="007C09E7" w:rsidRPr="00D50EAF">
        <w:rPr>
          <w:rFonts w:ascii="Times New Roman" w:hAnsi="Times New Roman" w:cs="Times New Roman"/>
          <w:sz w:val="24"/>
          <w:szCs w:val="24"/>
        </w:rPr>
        <w:t xml:space="preserve"> aplinką bus diegiama tik iš </w:t>
      </w:r>
      <w:proofErr w:type="spellStart"/>
      <w:r w:rsidR="007C09E7" w:rsidRPr="00D50EAF">
        <w:rPr>
          <w:rFonts w:ascii="Times New Roman" w:hAnsi="Times New Roman" w:cs="Times New Roman"/>
          <w:sz w:val="24"/>
          <w:szCs w:val="24"/>
        </w:rPr>
        <w:t>GitLab</w:t>
      </w:r>
      <w:proofErr w:type="spellEnd"/>
      <w:r w:rsidR="007C09E7" w:rsidRPr="00D50EAF">
        <w:rPr>
          <w:rFonts w:ascii="Times New Roman" w:hAnsi="Times New Roman" w:cs="Times New Roman"/>
          <w:sz w:val="24"/>
          <w:szCs w:val="24"/>
        </w:rPr>
        <w:t xml:space="preserve"> esančių išeities tekstų pagaminta</w:t>
      </w:r>
      <w:r w:rsidR="001A67DB" w:rsidRPr="00D50EAF">
        <w:rPr>
          <w:rFonts w:ascii="Times New Roman" w:hAnsi="Times New Roman" w:cs="Times New Roman"/>
          <w:sz w:val="24"/>
          <w:szCs w:val="24"/>
        </w:rPr>
        <w:t>s</w:t>
      </w:r>
      <w:r w:rsidR="007C09E7" w:rsidRPr="00D50EAF">
        <w:rPr>
          <w:rFonts w:ascii="Times New Roman" w:hAnsi="Times New Roman" w:cs="Times New Roman"/>
          <w:sz w:val="24"/>
          <w:szCs w:val="24"/>
        </w:rPr>
        <w:t xml:space="preserve"> </w:t>
      </w:r>
      <w:r w:rsidR="001A67DB" w:rsidRPr="00D50EAF">
        <w:rPr>
          <w:rFonts w:ascii="Times New Roman" w:hAnsi="Times New Roman" w:cs="Times New Roman"/>
          <w:sz w:val="24"/>
          <w:szCs w:val="24"/>
        </w:rPr>
        <w:t>NVŽR</w:t>
      </w:r>
      <w:r w:rsidR="007C09E7" w:rsidRPr="00D50EAF">
        <w:rPr>
          <w:rFonts w:ascii="Times New Roman" w:hAnsi="Times New Roman" w:cs="Times New Roman"/>
          <w:sz w:val="24"/>
          <w:szCs w:val="24"/>
        </w:rPr>
        <w:t>.</w:t>
      </w:r>
    </w:p>
    <w:p w14:paraId="6893AD66" w14:textId="77777777" w:rsidR="008B340F" w:rsidRDefault="007C09E7" w:rsidP="008B340F">
      <w:pPr>
        <w:tabs>
          <w:tab w:val="left" w:pos="720"/>
          <w:tab w:val="left" w:pos="1134"/>
          <w:tab w:val="left" w:pos="1260"/>
          <w:tab w:val="left" w:pos="1418"/>
        </w:tabs>
        <w:spacing w:after="0" w:line="276" w:lineRule="auto"/>
        <w:ind w:firstLine="680"/>
        <w:rPr>
          <w:rFonts w:ascii="Times New Roman" w:hAnsi="Times New Roman" w:cs="Times New Roman"/>
          <w:sz w:val="24"/>
          <w:szCs w:val="24"/>
        </w:rPr>
      </w:pPr>
      <w:r w:rsidRPr="00D50EAF">
        <w:rPr>
          <w:rFonts w:ascii="Times New Roman" w:hAnsi="Times New Roman" w:cs="Times New Roman"/>
          <w:sz w:val="24"/>
          <w:szCs w:val="24"/>
        </w:rPr>
        <w:t>Testavimo metu elektronine forma turi būti vedamas pastebėtų klaidų ir jų būsenų kaupimo žurnalas, galimybę jį pildyti suteikiant įgaliotiems PO darbuotojams.</w:t>
      </w:r>
    </w:p>
    <w:p w14:paraId="0A1FE6B3" w14:textId="249E50EF" w:rsidR="007C09E7" w:rsidRPr="00D50EAF" w:rsidRDefault="001B1650" w:rsidP="008B340F">
      <w:pPr>
        <w:tabs>
          <w:tab w:val="left" w:pos="720"/>
          <w:tab w:val="left" w:pos="1134"/>
          <w:tab w:val="left" w:pos="1260"/>
          <w:tab w:val="left" w:pos="1418"/>
        </w:tabs>
        <w:spacing w:after="0" w:line="276" w:lineRule="auto"/>
        <w:ind w:firstLine="680"/>
        <w:rPr>
          <w:rFonts w:ascii="Times New Roman" w:hAnsi="Times New Roman" w:cs="Times New Roman"/>
          <w:bCs/>
          <w:i/>
          <w:iCs/>
          <w:sz w:val="24"/>
          <w:szCs w:val="24"/>
          <w:u w:val="single"/>
        </w:rPr>
      </w:pPr>
      <w:r w:rsidRPr="00D50EAF">
        <w:rPr>
          <w:rFonts w:ascii="Times New Roman" w:hAnsi="Times New Roman" w:cs="Times New Roman"/>
          <w:bCs/>
          <w:i/>
          <w:iCs/>
          <w:sz w:val="24"/>
          <w:szCs w:val="24"/>
          <w:u w:val="single"/>
        </w:rPr>
        <w:t>3</w:t>
      </w:r>
      <w:r w:rsidR="007C09E7" w:rsidRPr="00D50EAF">
        <w:rPr>
          <w:rFonts w:ascii="Times New Roman" w:hAnsi="Times New Roman" w:cs="Times New Roman"/>
          <w:bCs/>
          <w:i/>
          <w:iCs/>
          <w:sz w:val="24"/>
          <w:szCs w:val="24"/>
          <w:u w:val="single"/>
        </w:rPr>
        <w:t>.2. Reikalavimai diegimui</w:t>
      </w:r>
    </w:p>
    <w:p w14:paraId="04E2201F" w14:textId="4B8A71D0" w:rsidR="007C09E7" w:rsidRPr="00D50EAF" w:rsidRDefault="00B97527" w:rsidP="0054117C">
      <w:pPr>
        <w:spacing w:after="0" w:line="276" w:lineRule="auto"/>
        <w:ind w:firstLine="567"/>
        <w:rPr>
          <w:rFonts w:ascii="Times New Roman" w:hAnsi="Times New Roman" w:cs="Times New Roman"/>
          <w:bCs/>
          <w:sz w:val="24"/>
          <w:szCs w:val="24"/>
        </w:rPr>
      </w:pPr>
      <w:r w:rsidRPr="00D50EAF">
        <w:rPr>
          <w:rFonts w:ascii="Times New Roman" w:hAnsi="Times New Roman" w:cs="Times New Roman"/>
          <w:sz w:val="24"/>
          <w:szCs w:val="24"/>
        </w:rPr>
        <w:lastRenderedPageBreak/>
        <w:t>NVŽR</w:t>
      </w:r>
      <w:r w:rsidR="007C09E7" w:rsidRPr="00D50EAF">
        <w:rPr>
          <w:rFonts w:ascii="Times New Roman" w:hAnsi="Times New Roman" w:cs="Times New Roman"/>
          <w:bCs/>
          <w:sz w:val="24"/>
          <w:szCs w:val="24"/>
        </w:rPr>
        <w:t xml:space="preserve"> įdiegia ir sukonfigūruoja PO turimoje PO gamybinėje aplinkoje. Diegimas vykdomas iteracijomis. Po įdiegimo turi nesutrikti gamybinėje aplinkoje įdiegtos taikomosios </w:t>
      </w:r>
      <w:r w:rsidR="0099463F">
        <w:rPr>
          <w:rFonts w:ascii="Times New Roman" w:hAnsi="Times New Roman" w:cs="Times New Roman"/>
          <w:sz w:val="24"/>
          <w:szCs w:val="24"/>
        </w:rPr>
        <w:t>PĮ</w:t>
      </w:r>
      <w:r w:rsidR="007C09E7" w:rsidRPr="00D50EAF">
        <w:rPr>
          <w:rFonts w:ascii="Times New Roman" w:hAnsi="Times New Roman" w:cs="Times New Roman"/>
          <w:bCs/>
          <w:sz w:val="24"/>
          <w:szCs w:val="24"/>
        </w:rPr>
        <w:t xml:space="preserve"> veikimas. </w:t>
      </w:r>
    </w:p>
    <w:p w14:paraId="49F3EADF" w14:textId="19EC4C2D" w:rsidR="001B1650" w:rsidRPr="00D50EAF" w:rsidRDefault="007C09E7" w:rsidP="0054117C">
      <w:pPr>
        <w:spacing w:after="0" w:line="276" w:lineRule="auto"/>
        <w:ind w:firstLine="567"/>
        <w:rPr>
          <w:rFonts w:ascii="Times New Roman" w:hAnsi="Times New Roman" w:cs="Times New Roman"/>
          <w:bCs/>
          <w:sz w:val="24"/>
          <w:szCs w:val="24"/>
        </w:rPr>
      </w:pPr>
      <w:r w:rsidRPr="00D50EAF">
        <w:rPr>
          <w:rFonts w:ascii="Times New Roman" w:hAnsi="Times New Roman" w:cs="Times New Roman"/>
          <w:bCs/>
          <w:sz w:val="24"/>
          <w:szCs w:val="24"/>
        </w:rPr>
        <w:t xml:space="preserve">Diegimą vykdo atsakingi PO darbuotojai, t. y. turi būti sukonfigūruotas (ir dokumentuotas) </w:t>
      </w:r>
      <w:r w:rsidR="0099463F">
        <w:rPr>
          <w:rFonts w:ascii="Times New Roman" w:hAnsi="Times New Roman" w:cs="Times New Roman"/>
          <w:sz w:val="24"/>
          <w:szCs w:val="24"/>
        </w:rPr>
        <w:t>PĮ</w:t>
      </w:r>
      <w:r w:rsidR="0099463F" w:rsidRPr="00D50EAF">
        <w:rPr>
          <w:rFonts w:ascii="Times New Roman" w:hAnsi="Times New Roman" w:cs="Times New Roman"/>
          <w:bCs/>
          <w:sz w:val="24"/>
          <w:szCs w:val="24"/>
        </w:rPr>
        <w:t xml:space="preserve"> </w:t>
      </w:r>
      <w:r w:rsidRPr="00D50EAF">
        <w:rPr>
          <w:rFonts w:ascii="Times New Roman" w:hAnsi="Times New Roman" w:cs="Times New Roman"/>
          <w:bCs/>
          <w:sz w:val="24"/>
          <w:szCs w:val="24"/>
        </w:rPr>
        <w:t xml:space="preserve">diegimo į gamybinę aplinką procesas ir priemonės taip, kad atsakingas PO darbuotojas </w:t>
      </w:r>
      <w:r w:rsidR="0099463F">
        <w:rPr>
          <w:rFonts w:ascii="Times New Roman" w:hAnsi="Times New Roman" w:cs="Times New Roman"/>
          <w:sz w:val="24"/>
          <w:szCs w:val="24"/>
        </w:rPr>
        <w:t>PĮ</w:t>
      </w:r>
      <w:r w:rsidRPr="00D50EAF">
        <w:rPr>
          <w:rFonts w:ascii="Times New Roman" w:hAnsi="Times New Roman" w:cs="Times New Roman"/>
          <w:bCs/>
          <w:sz w:val="24"/>
          <w:szCs w:val="24"/>
        </w:rPr>
        <w:t xml:space="preserve">, pagamintą (sukompiliuotą) iš </w:t>
      </w:r>
      <w:proofErr w:type="spellStart"/>
      <w:r w:rsidRPr="00D50EAF">
        <w:rPr>
          <w:rFonts w:ascii="Times New Roman" w:hAnsi="Times New Roman" w:cs="Times New Roman"/>
          <w:sz w:val="24"/>
          <w:szCs w:val="24"/>
        </w:rPr>
        <w:t>GitLab</w:t>
      </w:r>
      <w:proofErr w:type="spellEnd"/>
      <w:r w:rsidRPr="00D50EAF">
        <w:rPr>
          <w:rFonts w:ascii="Times New Roman" w:hAnsi="Times New Roman" w:cs="Times New Roman"/>
          <w:bCs/>
          <w:sz w:val="24"/>
          <w:szCs w:val="24"/>
        </w:rPr>
        <w:t xml:space="preserve"> esančių išeities tekstų, galėtų įdiegti į gamybinę aplinką, valdyti diegimo konfigūraciją. Bet kokie </w:t>
      </w:r>
      <w:r w:rsidR="0099463F">
        <w:rPr>
          <w:rFonts w:ascii="Times New Roman" w:hAnsi="Times New Roman" w:cs="Times New Roman"/>
          <w:sz w:val="24"/>
          <w:szCs w:val="24"/>
        </w:rPr>
        <w:t>PĮ</w:t>
      </w:r>
      <w:r w:rsidR="0099463F" w:rsidRPr="00D50EAF">
        <w:rPr>
          <w:rFonts w:ascii="Times New Roman" w:hAnsi="Times New Roman" w:cs="Times New Roman"/>
          <w:bCs/>
          <w:sz w:val="24"/>
          <w:szCs w:val="24"/>
        </w:rPr>
        <w:t xml:space="preserve"> </w:t>
      </w:r>
      <w:r w:rsidRPr="00D50EAF">
        <w:rPr>
          <w:rFonts w:ascii="Times New Roman" w:hAnsi="Times New Roman" w:cs="Times New Roman"/>
          <w:bCs/>
          <w:sz w:val="24"/>
          <w:szCs w:val="24"/>
        </w:rPr>
        <w:t xml:space="preserve">atnaujinimų diegimai į gamybinę aplinką turi būti galimi tik iš </w:t>
      </w:r>
      <w:proofErr w:type="spellStart"/>
      <w:r w:rsidRPr="00D50EAF">
        <w:rPr>
          <w:rFonts w:ascii="Times New Roman" w:hAnsi="Times New Roman" w:cs="Times New Roman"/>
          <w:sz w:val="24"/>
          <w:szCs w:val="24"/>
        </w:rPr>
        <w:t>GitLab</w:t>
      </w:r>
      <w:proofErr w:type="spellEnd"/>
      <w:r w:rsidRPr="00D50EAF">
        <w:rPr>
          <w:rFonts w:ascii="Times New Roman" w:hAnsi="Times New Roman" w:cs="Times New Roman"/>
          <w:bCs/>
          <w:sz w:val="24"/>
          <w:szCs w:val="24"/>
        </w:rPr>
        <w:t xml:space="preserve"> esančių išeities tekstų.</w:t>
      </w:r>
    </w:p>
    <w:p w14:paraId="2A5B0037" w14:textId="6244AC1E" w:rsidR="007C09E7" w:rsidRPr="00D50EAF" w:rsidRDefault="007C09E7" w:rsidP="0054117C">
      <w:pPr>
        <w:spacing w:after="0" w:line="276" w:lineRule="auto"/>
        <w:ind w:firstLine="567"/>
        <w:rPr>
          <w:rFonts w:ascii="Times New Roman" w:hAnsi="Times New Roman" w:cs="Times New Roman"/>
          <w:bCs/>
          <w:sz w:val="24"/>
          <w:szCs w:val="24"/>
        </w:rPr>
      </w:pPr>
      <w:r w:rsidRPr="00D50EAF">
        <w:rPr>
          <w:rFonts w:ascii="Times New Roman" w:hAnsi="Times New Roman" w:cs="Times New Roman"/>
          <w:bCs/>
          <w:sz w:val="24"/>
          <w:szCs w:val="24"/>
        </w:rPr>
        <w:t xml:space="preserve">Realizuojant sukurtą ar modernizuotą </w:t>
      </w:r>
      <w:r w:rsidR="00B97527" w:rsidRPr="00D50EAF">
        <w:rPr>
          <w:rFonts w:ascii="Times New Roman" w:hAnsi="Times New Roman" w:cs="Times New Roman"/>
          <w:sz w:val="24"/>
          <w:szCs w:val="24"/>
        </w:rPr>
        <w:t xml:space="preserve">NVŽR </w:t>
      </w:r>
      <w:r w:rsidRPr="00D50EAF">
        <w:rPr>
          <w:rFonts w:ascii="Times New Roman" w:hAnsi="Times New Roman" w:cs="Times New Roman"/>
          <w:bCs/>
          <w:sz w:val="24"/>
          <w:szCs w:val="24"/>
        </w:rPr>
        <w:t xml:space="preserve">funkcionalumą negali būti sutrikdytas esamas </w:t>
      </w:r>
      <w:r w:rsidR="00B97527" w:rsidRPr="00D50EAF">
        <w:rPr>
          <w:rFonts w:ascii="Times New Roman" w:hAnsi="Times New Roman" w:cs="Times New Roman"/>
          <w:sz w:val="24"/>
          <w:szCs w:val="24"/>
        </w:rPr>
        <w:t>NVŽR</w:t>
      </w:r>
      <w:r w:rsidRPr="00D50EAF">
        <w:rPr>
          <w:rFonts w:ascii="Times New Roman" w:hAnsi="Times New Roman" w:cs="Times New Roman"/>
          <w:bCs/>
          <w:sz w:val="24"/>
          <w:szCs w:val="24"/>
        </w:rPr>
        <w:t xml:space="preserve"> funkcionalumas, kuriame nevykdomi pakeitimai, ar VRIS registrų bei kitų sistemų, su kuriomis </w:t>
      </w:r>
      <w:r w:rsidR="00FB7C6B" w:rsidRPr="00D50EAF">
        <w:rPr>
          <w:rFonts w:ascii="Times New Roman" w:hAnsi="Times New Roman" w:cs="Times New Roman"/>
          <w:bCs/>
          <w:sz w:val="24"/>
          <w:szCs w:val="24"/>
        </w:rPr>
        <w:t>NVŽR</w:t>
      </w:r>
      <w:r w:rsidRPr="00D50EAF">
        <w:rPr>
          <w:rFonts w:ascii="Times New Roman" w:hAnsi="Times New Roman" w:cs="Times New Roman"/>
          <w:bCs/>
          <w:sz w:val="24"/>
          <w:szCs w:val="24"/>
        </w:rPr>
        <w:t xml:space="preserve"> integruotas, veikimo stabilumas. Tuo atveju, kai </w:t>
      </w:r>
      <w:r w:rsidR="00B97527" w:rsidRPr="00D50EAF">
        <w:rPr>
          <w:rFonts w:ascii="Times New Roman" w:hAnsi="Times New Roman" w:cs="Times New Roman"/>
          <w:sz w:val="24"/>
          <w:szCs w:val="24"/>
        </w:rPr>
        <w:t xml:space="preserve">NVŽR </w:t>
      </w:r>
      <w:r w:rsidRPr="00D50EAF">
        <w:rPr>
          <w:rFonts w:ascii="Times New Roman" w:hAnsi="Times New Roman" w:cs="Times New Roman"/>
          <w:bCs/>
          <w:sz w:val="24"/>
          <w:szCs w:val="24"/>
        </w:rPr>
        <w:t xml:space="preserve">įgyvendinamas funkcionalumas įtakoja kitų, su </w:t>
      </w:r>
      <w:r w:rsidR="00B97527" w:rsidRPr="00D50EAF">
        <w:rPr>
          <w:rFonts w:ascii="Times New Roman" w:hAnsi="Times New Roman" w:cs="Times New Roman"/>
          <w:sz w:val="24"/>
          <w:szCs w:val="24"/>
        </w:rPr>
        <w:t>NVŽR</w:t>
      </w:r>
      <w:r w:rsidR="00B97527" w:rsidRPr="00D50EAF">
        <w:rPr>
          <w:rFonts w:ascii="Times New Roman" w:hAnsi="Times New Roman" w:cs="Times New Roman"/>
          <w:bCs/>
          <w:sz w:val="24"/>
          <w:szCs w:val="24"/>
        </w:rPr>
        <w:t xml:space="preserve"> </w:t>
      </w:r>
      <w:r w:rsidRPr="00D50EAF">
        <w:rPr>
          <w:rFonts w:ascii="Times New Roman" w:hAnsi="Times New Roman" w:cs="Times New Roman"/>
          <w:bCs/>
          <w:sz w:val="24"/>
          <w:szCs w:val="24"/>
        </w:rPr>
        <w:t>integruotų sistemų</w:t>
      </w:r>
      <w:r w:rsidR="00B97527" w:rsidRPr="00D50EAF">
        <w:rPr>
          <w:rFonts w:ascii="Times New Roman" w:hAnsi="Times New Roman" w:cs="Times New Roman"/>
          <w:bCs/>
          <w:sz w:val="24"/>
          <w:szCs w:val="24"/>
        </w:rPr>
        <w:t>/registrų</w:t>
      </w:r>
      <w:r w:rsidRPr="00D50EAF">
        <w:rPr>
          <w:rFonts w:ascii="Times New Roman" w:hAnsi="Times New Roman" w:cs="Times New Roman"/>
          <w:bCs/>
          <w:sz w:val="24"/>
          <w:szCs w:val="24"/>
        </w:rPr>
        <w:t xml:space="preserve"> darbą arba jose reikalingi pakeitimai (pvz. keičiama integracinė sąsaja) </w:t>
      </w:r>
      <w:r w:rsidR="009D3B01">
        <w:rPr>
          <w:rFonts w:ascii="Times New Roman" w:hAnsi="Times New Roman" w:cs="Times New Roman"/>
          <w:bCs/>
          <w:sz w:val="24"/>
          <w:szCs w:val="24"/>
        </w:rPr>
        <w:t>paslaugų teikėjas</w:t>
      </w:r>
      <w:r w:rsidRPr="00D50EAF">
        <w:rPr>
          <w:rFonts w:ascii="Times New Roman" w:hAnsi="Times New Roman" w:cs="Times New Roman"/>
          <w:bCs/>
          <w:sz w:val="24"/>
          <w:szCs w:val="24"/>
        </w:rPr>
        <w:t xml:space="preserve"> turi sudalyvauti ir teikti visą reikalingą informaciją su </w:t>
      </w:r>
      <w:r w:rsidR="00B97527" w:rsidRPr="00D50EAF">
        <w:rPr>
          <w:rFonts w:ascii="Times New Roman" w:hAnsi="Times New Roman" w:cs="Times New Roman"/>
          <w:sz w:val="24"/>
          <w:szCs w:val="24"/>
        </w:rPr>
        <w:t>NVŽR</w:t>
      </w:r>
      <w:r w:rsidRPr="00D50EAF">
        <w:rPr>
          <w:rFonts w:ascii="Times New Roman" w:hAnsi="Times New Roman" w:cs="Times New Roman"/>
          <w:bCs/>
          <w:sz w:val="24"/>
          <w:szCs w:val="24"/>
        </w:rPr>
        <w:t xml:space="preserve"> integruotos sistemos</w:t>
      </w:r>
      <w:r w:rsidR="00B97527" w:rsidRPr="00D50EAF">
        <w:rPr>
          <w:rFonts w:ascii="Times New Roman" w:hAnsi="Times New Roman" w:cs="Times New Roman"/>
          <w:bCs/>
          <w:sz w:val="24"/>
          <w:szCs w:val="24"/>
        </w:rPr>
        <w:t>/registro</w:t>
      </w:r>
      <w:r w:rsidRPr="00D50EAF">
        <w:rPr>
          <w:rFonts w:ascii="Times New Roman" w:hAnsi="Times New Roman" w:cs="Times New Roman"/>
          <w:bCs/>
          <w:sz w:val="24"/>
          <w:szCs w:val="24"/>
        </w:rPr>
        <w:t xml:space="preserve"> pakeitimus atliekančiai įmonei. Jeigu įkeltas funkcionalumas sutrikdo </w:t>
      </w:r>
      <w:r w:rsidR="00B97527" w:rsidRPr="00D50EAF">
        <w:rPr>
          <w:rFonts w:ascii="Times New Roman" w:hAnsi="Times New Roman" w:cs="Times New Roman"/>
          <w:sz w:val="24"/>
          <w:szCs w:val="24"/>
        </w:rPr>
        <w:t>NVŽR</w:t>
      </w:r>
      <w:r w:rsidRPr="00D50EAF">
        <w:rPr>
          <w:rFonts w:ascii="Times New Roman" w:hAnsi="Times New Roman" w:cs="Times New Roman"/>
          <w:bCs/>
          <w:sz w:val="24"/>
          <w:szCs w:val="24"/>
        </w:rPr>
        <w:t xml:space="preserve"> esančių funkcijų darbą, laikoma, kad paslauga atlikta nekokybiškai. </w:t>
      </w:r>
      <w:r w:rsidR="009D3B01">
        <w:rPr>
          <w:rFonts w:ascii="Times New Roman" w:hAnsi="Times New Roman" w:cs="Times New Roman"/>
          <w:bCs/>
          <w:sz w:val="24"/>
          <w:szCs w:val="24"/>
        </w:rPr>
        <w:t>Paslaugų teikėjas</w:t>
      </w:r>
      <w:r w:rsidRPr="00D50EAF">
        <w:rPr>
          <w:rFonts w:ascii="Times New Roman" w:hAnsi="Times New Roman" w:cs="Times New Roman"/>
          <w:bCs/>
          <w:sz w:val="24"/>
          <w:szCs w:val="24"/>
        </w:rPr>
        <w:t xml:space="preserve"> atlieka klaidų taisymą ir duomenų atstatymo darbus savo lėšomis. </w:t>
      </w:r>
      <w:r w:rsidR="009D3B01">
        <w:rPr>
          <w:rFonts w:ascii="Times New Roman" w:hAnsi="Times New Roman" w:cs="Times New Roman"/>
          <w:bCs/>
          <w:sz w:val="24"/>
          <w:szCs w:val="24"/>
        </w:rPr>
        <w:t>Paslaugų teikėjas</w:t>
      </w:r>
      <w:r w:rsidRPr="00D50EAF">
        <w:rPr>
          <w:rFonts w:ascii="Times New Roman" w:hAnsi="Times New Roman" w:cs="Times New Roman"/>
          <w:bCs/>
          <w:sz w:val="24"/>
          <w:szCs w:val="24"/>
        </w:rPr>
        <w:t xml:space="preserve"> turi užtikrinti PO darbuotojų konsultavimą visais su modernizuojamo</w:t>
      </w:r>
      <w:r w:rsidR="00B97527" w:rsidRPr="00D50EAF">
        <w:rPr>
          <w:rFonts w:ascii="Times New Roman" w:hAnsi="Times New Roman" w:cs="Times New Roman"/>
          <w:bCs/>
          <w:sz w:val="24"/>
          <w:szCs w:val="24"/>
        </w:rPr>
        <w:t xml:space="preserve"> </w:t>
      </w:r>
      <w:r w:rsidR="00B97527" w:rsidRPr="00D50EAF">
        <w:rPr>
          <w:rFonts w:ascii="Times New Roman" w:hAnsi="Times New Roman" w:cs="Times New Roman"/>
          <w:sz w:val="24"/>
          <w:szCs w:val="24"/>
        </w:rPr>
        <w:t>NVŽR</w:t>
      </w:r>
      <w:r w:rsidRPr="00D50EAF">
        <w:rPr>
          <w:rFonts w:ascii="Times New Roman" w:hAnsi="Times New Roman" w:cs="Times New Roman"/>
          <w:bCs/>
          <w:sz w:val="24"/>
          <w:szCs w:val="24"/>
        </w:rPr>
        <w:t xml:space="preserve"> </w:t>
      </w:r>
      <w:r w:rsidR="0099463F">
        <w:rPr>
          <w:rFonts w:ascii="Times New Roman" w:hAnsi="Times New Roman" w:cs="Times New Roman"/>
          <w:sz w:val="24"/>
          <w:szCs w:val="24"/>
        </w:rPr>
        <w:t>PĮ</w:t>
      </w:r>
      <w:r w:rsidR="0099463F" w:rsidRPr="00D50EAF">
        <w:rPr>
          <w:rFonts w:ascii="Times New Roman" w:hAnsi="Times New Roman" w:cs="Times New Roman"/>
          <w:bCs/>
          <w:sz w:val="24"/>
          <w:szCs w:val="24"/>
        </w:rPr>
        <w:t xml:space="preserve"> </w:t>
      </w:r>
      <w:r w:rsidRPr="00D50EAF">
        <w:rPr>
          <w:rFonts w:ascii="Times New Roman" w:hAnsi="Times New Roman" w:cs="Times New Roman"/>
          <w:bCs/>
          <w:sz w:val="24"/>
          <w:szCs w:val="24"/>
        </w:rPr>
        <w:t>diegimu susijusiais klausimais.</w:t>
      </w:r>
    </w:p>
    <w:p w14:paraId="7F295934" w14:textId="6176D26A" w:rsidR="007C09E7" w:rsidRPr="009B24D2" w:rsidRDefault="00B97527" w:rsidP="0099463F">
      <w:pPr>
        <w:pStyle w:val="ListParagraph"/>
        <w:tabs>
          <w:tab w:val="left" w:pos="851"/>
        </w:tabs>
        <w:spacing w:after="0" w:line="276" w:lineRule="auto"/>
        <w:ind w:left="0" w:firstLine="680"/>
        <w:rPr>
          <w:rFonts w:ascii="Times New Roman" w:hAnsi="Times New Roman" w:cs="Times New Roman"/>
          <w:bCs/>
          <w:i/>
          <w:iCs/>
          <w:sz w:val="24"/>
          <w:szCs w:val="24"/>
          <w:u w:val="single"/>
        </w:rPr>
      </w:pPr>
      <w:bookmarkStart w:id="20" w:name="_Toc99310581"/>
      <w:bookmarkStart w:id="21" w:name="_Toc99310567"/>
      <w:bookmarkStart w:id="22" w:name="_Toc99310559"/>
      <w:bookmarkStart w:id="23" w:name="_Toc99310551"/>
      <w:bookmarkStart w:id="24" w:name="_Toc99310543"/>
      <w:bookmarkStart w:id="25" w:name="_Toc99310535"/>
      <w:bookmarkStart w:id="26" w:name="_Toc99310528"/>
      <w:bookmarkStart w:id="27" w:name="_Toc99310521"/>
      <w:bookmarkStart w:id="28" w:name="_Toc99310513"/>
      <w:bookmarkStart w:id="29" w:name="_Toc99310512"/>
      <w:bookmarkStart w:id="30" w:name="_Toc99310511"/>
      <w:bookmarkStart w:id="31" w:name="_Toc99310510"/>
      <w:bookmarkStart w:id="32" w:name="_Toc99310509"/>
      <w:bookmarkStart w:id="33" w:name="_Toc99310508"/>
      <w:bookmarkStart w:id="34" w:name="_Toc99310507"/>
      <w:bookmarkStart w:id="35" w:name="_Toc99310506"/>
      <w:bookmarkStart w:id="36" w:name="_Toc99310505"/>
      <w:bookmarkStart w:id="37" w:name="_Toc99310504"/>
      <w:bookmarkStart w:id="38" w:name="_Toc99310503"/>
      <w:bookmarkStart w:id="39" w:name="_Toc99310502"/>
      <w:bookmarkStart w:id="40" w:name="_Toc99310501"/>
      <w:bookmarkStart w:id="41" w:name="_Toc99310500"/>
      <w:bookmarkStart w:id="42" w:name="_Toc99310499"/>
      <w:bookmarkStart w:id="43" w:name="_Toc99310498"/>
      <w:bookmarkStart w:id="44" w:name="_Toc99310497"/>
      <w:bookmarkStart w:id="45" w:name="_Toc99310496"/>
      <w:bookmarkStart w:id="46" w:name="_Toc99310495"/>
      <w:bookmarkStart w:id="47" w:name="_Toc99310494"/>
      <w:bookmarkStart w:id="48" w:name="_Toc99310493"/>
      <w:bookmarkStart w:id="49" w:name="_Toc99310492"/>
      <w:bookmarkStart w:id="50" w:name="_Toc99310491"/>
      <w:bookmarkStart w:id="51" w:name="_Toc99310490"/>
      <w:bookmarkStart w:id="52" w:name="_Toc115708056"/>
      <w:bookmarkStart w:id="53" w:name="_Toc115706822"/>
      <w:bookmarkStart w:id="54" w:name="_Toc115708055"/>
      <w:bookmarkStart w:id="55" w:name="_Toc115706821"/>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9B24D2">
        <w:rPr>
          <w:rFonts w:ascii="Times New Roman" w:hAnsi="Times New Roman" w:cs="Times New Roman"/>
          <w:bCs/>
          <w:i/>
          <w:iCs/>
          <w:sz w:val="24"/>
          <w:szCs w:val="24"/>
          <w:u w:val="single"/>
        </w:rPr>
        <w:t>3</w:t>
      </w:r>
      <w:r w:rsidR="007C09E7" w:rsidRPr="009B24D2">
        <w:rPr>
          <w:rFonts w:ascii="Times New Roman" w:hAnsi="Times New Roman" w:cs="Times New Roman"/>
          <w:bCs/>
          <w:i/>
          <w:iCs/>
          <w:sz w:val="24"/>
          <w:szCs w:val="24"/>
          <w:u w:val="single"/>
        </w:rPr>
        <w:t>.3. Reikalavimai dokumentacijai ir išeities tekstams</w:t>
      </w:r>
    </w:p>
    <w:p w14:paraId="70502EED" w14:textId="4BC7590A" w:rsidR="007C09E7" w:rsidRPr="001C4838" w:rsidRDefault="009D3B01" w:rsidP="0099463F">
      <w:pPr>
        <w:spacing w:after="0" w:line="276" w:lineRule="auto"/>
        <w:ind w:firstLine="680"/>
        <w:rPr>
          <w:rFonts w:ascii="Times New Roman" w:hAnsi="Times New Roman" w:cs="Times New Roman"/>
          <w:bCs/>
          <w:sz w:val="24"/>
          <w:szCs w:val="24"/>
        </w:rPr>
      </w:pPr>
      <w:r>
        <w:rPr>
          <w:rFonts w:ascii="Times New Roman" w:hAnsi="Times New Roman" w:cs="Times New Roman"/>
          <w:bCs/>
          <w:sz w:val="24"/>
          <w:szCs w:val="24"/>
        </w:rPr>
        <w:t>Paslaugų teikėjas</w:t>
      </w:r>
      <w:r w:rsidR="007C09E7" w:rsidRPr="001C4838">
        <w:rPr>
          <w:rFonts w:ascii="Times New Roman" w:hAnsi="Times New Roman" w:cs="Times New Roman"/>
          <w:bCs/>
          <w:sz w:val="24"/>
          <w:szCs w:val="24"/>
        </w:rPr>
        <w:t xml:space="preserve"> visą dokumentaciją turi parengti pagal bendrinės lietuvių kalbos taisykles.</w:t>
      </w:r>
    </w:p>
    <w:p w14:paraId="4F253F3F" w14:textId="01EA854C" w:rsidR="007C09E7" w:rsidRPr="001C4838" w:rsidRDefault="009D3B01" w:rsidP="0099463F">
      <w:pPr>
        <w:spacing w:after="0" w:line="276" w:lineRule="auto"/>
        <w:ind w:firstLine="680"/>
        <w:rPr>
          <w:rFonts w:ascii="Times New Roman" w:hAnsi="Times New Roman" w:cs="Times New Roman"/>
          <w:bCs/>
          <w:sz w:val="24"/>
          <w:szCs w:val="24"/>
        </w:rPr>
      </w:pPr>
      <w:r>
        <w:rPr>
          <w:rFonts w:ascii="Times New Roman" w:hAnsi="Times New Roman" w:cs="Times New Roman"/>
          <w:bCs/>
          <w:sz w:val="24"/>
          <w:szCs w:val="24"/>
        </w:rPr>
        <w:t>Paslaugų teikėjas</w:t>
      </w:r>
      <w:r w:rsidR="007C09E7" w:rsidRPr="001C4838">
        <w:rPr>
          <w:rFonts w:ascii="Times New Roman" w:hAnsi="Times New Roman" w:cs="Times New Roman"/>
          <w:bCs/>
          <w:sz w:val="24"/>
          <w:szCs w:val="24"/>
        </w:rPr>
        <w:t xml:space="preserve"> dokumentų galutines versijas turi pateikti šiais formatais: elektroniniu (MS Word, </w:t>
      </w:r>
      <w:r w:rsidR="00B97527">
        <w:rPr>
          <w:rFonts w:ascii="Times New Roman" w:hAnsi="Times New Roman" w:cs="Times New Roman"/>
          <w:bCs/>
          <w:sz w:val="24"/>
          <w:szCs w:val="24"/>
        </w:rPr>
        <w:t xml:space="preserve"> </w:t>
      </w:r>
      <w:r w:rsidR="007C09E7" w:rsidRPr="001C4838">
        <w:rPr>
          <w:rFonts w:ascii="Times New Roman" w:hAnsi="Times New Roman" w:cs="Times New Roman"/>
          <w:bCs/>
          <w:sz w:val="24"/>
          <w:szCs w:val="24"/>
        </w:rPr>
        <w:t>Visio arba kitu lygiaverčiu, su PO suderintu formatu). Jų preliminarios (projektinės) versijos pateikiamos elektroniniu formatu.</w:t>
      </w:r>
    </w:p>
    <w:p w14:paraId="62F8252F" w14:textId="17B58948" w:rsidR="007C09E7" w:rsidRPr="001C4838" w:rsidRDefault="009D3B01" w:rsidP="0099463F">
      <w:pPr>
        <w:spacing w:after="0" w:line="276" w:lineRule="auto"/>
        <w:ind w:firstLine="680"/>
        <w:rPr>
          <w:rFonts w:ascii="Times New Roman" w:hAnsi="Times New Roman" w:cs="Times New Roman"/>
          <w:bCs/>
          <w:sz w:val="24"/>
          <w:szCs w:val="24"/>
        </w:rPr>
      </w:pPr>
      <w:r>
        <w:rPr>
          <w:rFonts w:ascii="Times New Roman" w:hAnsi="Times New Roman" w:cs="Times New Roman"/>
          <w:bCs/>
          <w:sz w:val="24"/>
          <w:szCs w:val="24"/>
        </w:rPr>
        <w:t>Paslaugų teikėjas</w:t>
      </w:r>
      <w:r w:rsidR="007C09E7" w:rsidRPr="001C4838">
        <w:rPr>
          <w:rFonts w:ascii="Times New Roman" w:hAnsi="Times New Roman" w:cs="Times New Roman"/>
          <w:bCs/>
          <w:sz w:val="24"/>
          <w:szCs w:val="24"/>
        </w:rPr>
        <w:t xml:space="preserve"> turės parengti arba atnaujinti žemiau nurodytą dokumentaciją:</w:t>
      </w:r>
    </w:p>
    <w:p w14:paraId="64B758FC" w14:textId="5ECA964B" w:rsidR="007C09E7" w:rsidRPr="001C4838" w:rsidRDefault="00B97527" w:rsidP="0099463F">
      <w:pPr>
        <w:pStyle w:val="ListParagraph"/>
        <w:numPr>
          <w:ilvl w:val="0"/>
          <w:numId w:val="13"/>
        </w:numPr>
        <w:tabs>
          <w:tab w:val="clear" w:pos="0"/>
          <w:tab w:val="num" w:pos="851"/>
        </w:tabs>
        <w:suppressAutoHyphens/>
        <w:spacing w:after="0" w:line="276" w:lineRule="auto"/>
        <w:ind w:left="0" w:firstLine="680"/>
        <w:rPr>
          <w:rFonts w:ascii="Times New Roman" w:hAnsi="Times New Roman" w:cs="Times New Roman"/>
          <w:bCs/>
          <w:sz w:val="24"/>
          <w:szCs w:val="24"/>
        </w:rPr>
      </w:pPr>
      <w:r>
        <w:rPr>
          <w:rFonts w:ascii="Times New Roman" w:hAnsi="Times New Roman" w:cs="Times New Roman"/>
          <w:bCs/>
          <w:sz w:val="24"/>
          <w:szCs w:val="24"/>
        </w:rPr>
        <w:t xml:space="preserve"> </w:t>
      </w:r>
      <w:r w:rsidR="007C09E7" w:rsidRPr="001C4838">
        <w:rPr>
          <w:rFonts w:ascii="Times New Roman" w:hAnsi="Times New Roman" w:cs="Times New Roman"/>
          <w:bCs/>
          <w:sz w:val="24"/>
          <w:szCs w:val="24"/>
        </w:rPr>
        <w:t>Analizės ir projektavimo dokumentaciją;</w:t>
      </w:r>
    </w:p>
    <w:p w14:paraId="1911B91F" w14:textId="0DF30C61" w:rsidR="007C09E7" w:rsidRPr="001C4838" w:rsidRDefault="00B97527" w:rsidP="0099463F">
      <w:pPr>
        <w:pStyle w:val="ListParagraph"/>
        <w:numPr>
          <w:ilvl w:val="0"/>
          <w:numId w:val="13"/>
        </w:numPr>
        <w:tabs>
          <w:tab w:val="clear" w:pos="0"/>
          <w:tab w:val="num" w:pos="851"/>
        </w:tabs>
        <w:suppressAutoHyphens/>
        <w:spacing w:after="0" w:line="276" w:lineRule="auto"/>
        <w:ind w:left="0" w:firstLine="680"/>
        <w:rPr>
          <w:rFonts w:ascii="Times New Roman" w:hAnsi="Times New Roman" w:cs="Times New Roman"/>
          <w:bCs/>
          <w:sz w:val="24"/>
          <w:szCs w:val="24"/>
        </w:rPr>
      </w:pPr>
      <w:r>
        <w:rPr>
          <w:rFonts w:ascii="Times New Roman" w:hAnsi="Times New Roman" w:cs="Times New Roman"/>
          <w:bCs/>
          <w:sz w:val="24"/>
          <w:szCs w:val="24"/>
        </w:rPr>
        <w:t>NVŽR</w:t>
      </w:r>
      <w:r w:rsidR="007C09E7" w:rsidRPr="001C4838">
        <w:rPr>
          <w:rFonts w:ascii="Times New Roman" w:hAnsi="Times New Roman" w:cs="Times New Roman"/>
          <w:bCs/>
          <w:sz w:val="24"/>
          <w:szCs w:val="24"/>
        </w:rPr>
        <w:t xml:space="preserve"> techninę specifikaciją</w:t>
      </w:r>
      <w:r w:rsidR="0054117C">
        <w:rPr>
          <w:rFonts w:ascii="Times New Roman" w:hAnsi="Times New Roman" w:cs="Times New Roman"/>
          <w:bCs/>
          <w:sz w:val="24"/>
          <w:szCs w:val="24"/>
        </w:rPr>
        <w:t>.</w:t>
      </w:r>
    </w:p>
    <w:p w14:paraId="486D526E" w14:textId="218D7C6F" w:rsidR="007C09E7" w:rsidRPr="001C4838" w:rsidRDefault="007C09E7" w:rsidP="0099463F">
      <w:pPr>
        <w:spacing w:after="0" w:line="276" w:lineRule="auto"/>
        <w:ind w:firstLine="680"/>
        <w:rPr>
          <w:rFonts w:ascii="Times New Roman" w:hAnsi="Times New Roman" w:cs="Times New Roman"/>
          <w:bCs/>
          <w:sz w:val="24"/>
          <w:szCs w:val="24"/>
        </w:rPr>
      </w:pPr>
      <w:r w:rsidRPr="001C4838">
        <w:rPr>
          <w:rFonts w:ascii="Times New Roman" w:hAnsi="Times New Roman" w:cs="Times New Roman"/>
          <w:bCs/>
          <w:sz w:val="24"/>
          <w:szCs w:val="24"/>
        </w:rPr>
        <w:t xml:space="preserve">Visi </w:t>
      </w:r>
      <w:r w:rsidR="00B97527">
        <w:rPr>
          <w:rFonts w:ascii="Times New Roman" w:hAnsi="Times New Roman" w:cs="Times New Roman"/>
          <w:sz w:val="24"/>
          <w:szCs w:val="24"/>
        </w:rPr>
        <w:t>NVŽR</w:t>
      </w:r>
      <w:r w:rsidRPr="001C4838">
        <w:rPr>
          <w:rFonts w:ascii="Times New Roman" w:hAnsi="Times New Roman" w:cs="Times New Roman"/>
          <w:bCs/>
          <w:sz w:val="24"/>
          <w:szCs w:val="24"/>
        </w:rPr>
        <w:t xml:space="preserve"> išeities tekstai turi būti pateikiami PO tų įrankių, kuriais jie sukurti, formatu ir nešifruoti. </w:t>
      </w:r>
      <w:r w:rsidR="009D3B01">
        <w:rPr>
          <w:rFonts w:ascii="Times New Roman" w:hAnsi="Times New Roman" w:cs="Times New Roman"/>
          <w:bCs/>
          <w:sz w:val="24"/>
          <w:szCs w:val="24"/>
        </w:rPr>
        <w:t>Paslaugų teikėjas</w:t>
      </w:r>
      <w:r w:rsidRPr="001C4838">
        <w:rPr>
          <w:rFonts w:ascii="Times New Roman" w:hAnsi="Times New Roman" w:cs="Times New Roman"/>
          <w:bCs/>
          <w:sz w:val="24"/>
          <w:szCs w:val="24"/>
        </w:rPr>
        <w:t xml:space="preserve"> privalės išeities tekstus perkelti į PO pateiktą programų išeities tekstų vers</w:t>
      </w:r>
      <w:r>
        <w:rPr>
          <w:rFonts w:ascii="Times New Roman" w:hAnsi="Times New Roman" w:cs="Times New Roman"/>
          <w:bCs/>
          <w:sz w:val="24"/>
          <w:szCs w:val="24"/>
        </w:rPr>
        <w:t>ijų kontrolės sistemos aplinką (</w:t>
      </w:r>
      <w:proofErr w:type="spellStart"/>
      <w:r w:rsidRPr="001C4838">
        <w:rPr>
          <w:rFonts w:ascii="Times New Roman" w:hAnsi="Times New Roman" w:cs="Times New Roman"/>
          <w:bCs/>
          <w:sz w:val="24"/>
          <w:szCs w:val="24"/>
        </w:rPr>
        <w:t>GitLab</w:t>
      </w:r>
      <w:proofErr w:type="spellEnd"/>
      <w:r w:rsidRPr="001C4838">
        <w:rPr>
          <w:rFonts w:ascii="Times New Roman" w:hAnsi="Times New Roman" w:cs="Times New Roman"/>
          <w:bCs/>
          <w:sz w:val="24"/>
          <w:szCs w:val="24"/>
        </w:rPr>
        <w:t xml:space="preserve">). </w:t>
      </w:r>
      <w:r w:rsidR="00B97527">
        <w:rPr>
          <w:rFonts w:ascii="Times New Roman" w:hAnsi="Times New Roman" w:cs="Times New Roman"/>
          <w:bCs/>
          <w:sz w:val="24"/>
          <w:szCs w:val="24"/>
        </w:rPr>
        <w:t xml:space="preserve"> </w:t>
      </w:r>
    </w:p>
    <w:p w14:paraId="25002173" w14:textId="56031EE0" w:rsidR="007C09E7" w:rsidRPr="001C4838" w:rsidRDefault="009D3B01" w:rsidP="0099463F">
      <w:pPr>
        <w:spacing w:after="0" w:line="276" w:lineRule="auto"/>
        <w:ind w:firstLine="680"/>
        <w:rPr>
          <w:rFonts w:ascii="Times New Roman" w:hAnsi="Times New Roman" w:cs="Times New Roman"/>
          <w:bCs/>
          <w:sz w:val="24"/>
          <w:szCs w:val="24"/>
        </w:rPr>
      </w:pPr>
      <w:r>
        <w:rPr>
          <w:rFonts w:ascii="Times New Roman" w:hAnsi="Times New Roman" w:cs="Times New Roman"/>
          <w:bCs/>
          <w:sz w:val="24"/>
          <w:szCs w:val="24"/>
        </w:rPr>
        <w:t>Paslaugų teikėjas</w:t>
      </w:r>
      <w:r w:rsidR="007C09E7" w:rsidRPr="001C4838">
        <w:rPr>
          <w:rFonts w:ascii="Times New Roman" w:hAnsi="Times New Roman" w:cs="Times New Roman"/>
          <w:bCs/>
          <w:sz w:val="24"/>
          <w:szCs w:val="24"/>
        </w:rPr>
        <w:t xml:space="preserve"> turi užtikrinti, kad darbų rezultatuose nebus panaudota ir (ar) įterpta ar įtraukta jokių intelektinės nuosavybės objektų, tame tarpe ir kompiuterių programų ar kompiuterių programų kodo, kurios licencijuojamos pagal GPL licencijas, kurių naudojimo sąlygos ar licencijos (i) draudžia naudoti arba apriboja tokio kodo naudojimą komerciniais tikslais, ar (ii) leidžia naudoti kompiuterių programų kodą su sąlyga, kad naudotojo sukurta kompiuterių programa bus licencijuojama pagal analogišką licenciją, ar (iii) leidžia naudoti kompiuterių programų kodą su sąlyga, kad naudotojo sukurtos kompiuterių programos kodas bus prieinamas tretiesiems asmenims. O jei panaudojama, </w:t>
      </w:r>
      <w:r>
        <w:rPr>
          <w:rFonts w:ascii="Times New Roman" w:hAnsi="Times New Roman" w:cs="Times New Roman"/>
          <w:bCs/>
          <w:sz w:val="24"/>
          <w:szCs w:val="24"/>
        </w:rPr>
        <w:t>paslaugų teikėjas</w:t>
      </w:r>
      <w:r w:rsidR="007C09E7" w:rsidRPr="001C4838">
        <w:rPr>
          <w:rFonts w:ascii="Times New Roman" w:hAnsi="Times New Roman" w:cs="Times New Roman"/>
          <w:bCs/>
          <w:sz w:val="24"/>
          <w:szCs w:val="24"/>
        </w:rPr>
        <w:t xml:space="preserve"> pateikia PO visus reikiamus dokumentus ir duomenis pagal GPL licenciją.</w:t>
      </w:r>
    </w:p>
    <w:p w14:paraId="2F67F76D" w14:textId="74812E9A" w:rsidR="007C09E7" w:rsidRPr="00DD303A" w:rsidRDefault="00B97527" w:rsidP="0099463F">
      <w:pPr>
        <w:pStyle w:val="ListParagraph"/>
        <w:tabs>
          <w:tab w:val="left" w:pos="851"/>
        </w:tabs>
        <w:spacing w:after="0" w:line="276" w:lineRule="auto"/>
        <w:ind w:left="0" w:firstLine="680"/>
        <w:rPr>
          <w:rFonts w:ascii="Times New Roman" w:hAnsi="Times New Roman" w:cs="Times New Roman"/>
          <w:bCs/>
          <w:i/>
          <w:iCs/>
          <w:sz w:val="24"/>
          <w:szCs w:val="24"/>
          <w:u w:val="single"/>
        </w:rPr>
      </w:pPr>
      <w:r w:rsidRPr="00DD303A">
        <w:rPr>
          <w:rFonts w:ascii="Times New Roman" w:hAnsi="Times New Roman" w:cs="Times New Roman"/>
          <w:bCs/>
          <w:i/>
          <w:iCs/>
          <w:sz w:val="24"/>
          <w:szCs w:val="24"/>
          <w:u w:val="single"/>
        </w:rPr>
        <w:t>3</w:t>
      </w:r>
      <w:r w:rsidR="007C09E7" w:rsidRPr="00DD303A">
        <w:rPr>
          <w:rFonts w:ascii="Times New Roman" w:hAnsi="Times New Roman" w:cs="Times New Roman"/>
          <w:bCs/>
          <w:i/>
          <w:iCs/>
          <w:sz w:val="24"/>
          <w:szCs w:val="24"/>
          <w:u w:val="single"/>
        </w:rPr>
        <w:t>.4. Rezultatų priėmimas</w:t>
      </w:r>
    </w:p>
    <w:p w14:paraId="428BE711" w14:textId="7B10566A" w:rsidR="007C09E7" w:rsidRPr="000140F6" w:rsidRDefault="007C09E7" w:rsidP="0099463F">
      <w:pPr>
        <w:spacing w:after="0" w:line="276" w:lineRule="auto"/>
        <w:ind w:firstLine="680"/>
        <w:rPr>
          <w:rFonts w:ascii="Times New Roman" w:hAnsi="Times New Roman" w:cs="Times New Roman"/>
          <w:color w:val="000000"/>
          <w:sz w:val="24"/>
          <w:szCs w:val="24"/>
        </w:rPr>
      </w:pPr>
      <w:r w:rsidRPr="000140F6">
        <w:rPr>
          <w:rFonts w:ascii="Times New Roman" w:hAnsi="Times New Roman" w:cs="Times New Roman"/>
          <w:color w:val="000000"/>
          <w:sz w:val="24"/>
          <w:szCs w:val="24"/>
        </w:rPr>
        <w:t xml:space="preserve">Rezultatų priėmimas bus atliktas tik pašalinus testavimo metu nustatytus trūkumus. Trūkumais yra laikomos klaidos, kai </w:t>
      </w:r>
      <w:r w:rsidR="00B97527">
        <w:rPr>
          <w:rFonts w:ascii="Times New Roman" w:hAnsi="Times New Roman" w:cs="Times New Roman"/>
          <w:color w:val="000000"/>
          <w:sz w:val="24"/>
          <w:szCs w:val="24"/>
        </w:rPr>
        <w:t>NVŽR</w:t>
      </w:r>
      <w:r w:rsidRPr="000140F6">
        <w:rPr>
          <w:rFonts w:ascii="Times New Roman" w:hAnsi="Times New Roman" w:cs="Times New Roman"/>
          <w:color w:val="000000"/>
          <w:sz w:val="24"/>
          <w:szCs w:val="24"/>
        </w:rPr>
        <w:t xml:space="preserve"> veikia ne taip kaip nurodyta </w:t>
      </w:r>
      <w:r w:rsidR="00B97527">
        <w:rPr>
          <w:rFonts w:ascii="Times New Roman" w:hAnsi="Times New Roman" w:cs="Times New Roman"/>
          <w:color w:val="000000"/>
          <w:sz w:val="24"/>
          <w:szCs w:val="24"/>
        </w:rPr>
        <w:t>NVŽR</w:t>
      </w:r>
      <w:r w:rsidRPr="000140F6">
        <w:rPr>
          <w:rFonts w:ascii="Times New Roman" w:hAnsi="Times New Roman" w:cs="Times New Roman"/>
          <w:color w:val="000000"/>
          <w:sz w:val="24"/>
          <w:szCs w:val="24"/>
        </w:rPr>
        <w:t xml:space="preserve"> dokumentacijoje, teisės aktuose, neatitinka esamų ar būsimų veiklos procesų, negalima vykdyti reikalingų veiksmų ir pan. Taip pat neaiškūs, netikslūs terminai, gramatinės klaidos ir pan.</w:t>
      </w:r>
    </w:p>
    <w:p w14:paraId="0C2C422F" w14:textId="17DCD3EF" w:rsidR="007C09E7" w:rsidRDefault="007C09E7" w:rsidP="0099463F">
      <w:pPr>
        <w:spacing w:after="0" w:line="276" w:lineRule="auto"/>
        <w:ind w:firstLine="680"/>
        <w:rPr>
          <w:rFonts w:ascii="Times New Roman" w:hAnsi="Times New Roman" w:cs="Times New Roman"/>
          <w:color w:val="000000"/>
          <w:sz w:val="24"/>
          <w:szCs w:val="24"/>
        </w:rPr>
      </w:pPr>
      <w:r w:rsidRPr="000140F6">
        <w:rPr>
          <w:rFonts w:ascii="Times New Roman" w:hAnsi="Times New Roman" w:cs="Times New Roman"/>
          <w:color w:val="000000"/>
          <w:sz w:val="24"/>
          <w:szCs w:val="24"/>
        </w:rPr>
        <w:t>Testavimų metu nustatytų klaidų prioritetai pagal poveikį sistemai aprašyti lentelėje žemiau.</w:t>
      </w:r>
    </w:p>
    <w:tbl>
      <w:tblPr>
        <w:tblW w:w="9913" w:type="dxa"/>
        <w:tblLook w:val="04A0" w:firstRow="1" w:lastRow="0" w:firstColumn="1" w:lastColumn="0" w:noHBand="0" w:noVBand="1"/>
      </w:tblPr>
      <w:tblGrid>
        <w:gridCol w:w="1486"/>
        <w:gridCol w:w="2290"/>
        <w:gridCol w:w="6137"/>
      </w:tblGrid>
      <w:tr w:rsidR="007C09E7" w:rsidRPr="000140F6" w14:paraId="47347BE7" w14:textId="77777777" w:rsidTr="00A77209">
        <w:trPr>
          <w:trHeight w:val="406"/>
        </w:trPr>
        <w:tc>
          <w:tcPr>
            <w:tcW w:w="1486" w:type="dxa"/>
            <w:tcBorders>
              <w:top w:val="single" w:sz="8" w:space="0" w:color="auto"/>
              <w:left w:val="single" w:sz="8" w:space="0" w:color="auto"/>
              <w:bottom w:val="single" w:sz="8" w:space="0" w:color="auto"/>
              <w:right w:val="single" w:sz="8" w:space="0" w:color="auto"/>
            </w:tcBorders>
            <w:hideMark/>
          </w:tcPr>
          <w:p w14:paraId="18F3B1BC" w14:textId="77777777" w:rsidR="007C09E7" w:rsidRPr="000140F6" w:rsidRDefault="007C09E7" w:rsidP="000E2225">
            <w:pPr>
              <w:spacing w:after="0" w:line="276" w:lineRule="auto"/>
              <w:rPr>
                <w:rFonts w:ascii="Times New Roman" w:hAnsi="Times New Roman" w:cs="Times New Roman"/>
                <w:color w:val="000000"/>
                <w:sz w:val="24"/>
                <w:szCs w:val="24"/>
              </w:rPr>
            </w:pPr>
            <w:r w:rsidRPr="000140F6">
              <w:rPr>
                <w:rFonts w:ascii="Times New Roman" w:hAnsi="Times New Roman" w:cs="Times New Roman"/>
                <w:b/>
                <w:bCs/>
                <w:color w:val="000000"/>
                <w:sz w:val="24"/>
                <w:szCs w:val="24"/>
              </w:rPr>
              <w:lastRenderedPageBreak/>
              <w:t>Prioritetas</w:t>
            </w:r>
          </w:p>
        </w:tc>
        <w:tc>
          <w:tcPr>
            <w:tcW w:w="2290" w:type="dxa"/>
            <w:tcBorders>
              <w:top w:val="single" w:sz="8" w:space="0" w:color="auto"/>
              <w:left w:val="nil"/>
              <w:bottom w:val="single" w:sz="8" w:space="0" w:color="auto"/>
              <w:right w:val="single" w:sz="8" w:space="0" w:color="auto"/>
            </w:tcBorders>
            <w:hideMark/>
          </w:tcPr>
          <w:p w14:paraId="57F636A9" w14:textId="0642EA40" w:rsidR="007C09E7" w:rsidRPr="000140F6" w:rsidRDefault="007C09E7" w:rsidP="000E2225">
            <w:pPr>
              <w:spacing w:after="0" w:line="276" w:lineRule="auto"/>
              <w:rPr>
                <w:rFonts w:ascii="Times New Roman" w:hAnsi="Times New Roman" w:cs="Times New Roman"/>
                <w:color w:val="000000"/>
                <w:sz w:val="24"/>
                <w:szCs w:val="24"/>
              </w:rPr>
            </w:pPr>
            <w:r w:rsidRPr="000140F6">
              <w:rPr>
                <w:rFonts w:ascii="Times New Roman" w:hAnsi="Times New Roman" w:cs="Times New Roman"/>
                <w:b/>
                <w:bCs/>
                <w:color w:val="000000"/>
                <w:sz w:val="24"/>
                <w:szCs w:val="24"/>
              </w:rPr>
              <w:t>Atitikimas </w:t>
            </w:r>
            <w:r w:rsidR="009C615D">
              <w:rPr>
                <w:rFonts w:ascii="Times New Roman" w:hAnsi="Times New Roman" w:cs="Times New Roman"/>
                <w:b/>
                <w:bCs/>
                <w:color w:val="000000"/>
                <w:sz w:val="24"/>
                <w:szCs w:val="24"/>
              </w:rPr>
              <w:t>Klaidų</w:t>
            </w:r>
            <w:r w:rsidR="00F94793">
              <w:rPr>
                <w:rFonts w:ascii="Times New Roman" w:hAnsi="Times New Roman" w:cs="Times New Roman"/>
                <w:b/>
                <w:bCs/>
                <w:color w:val="000000"/>
                <w:sz w:val="24"/>
                <w:szCs w:val="24"/>
              </w:rPr>
              <w:t xml:space="preserve"> </w:t>
            </w:r>
            <w:r w:rsidR="009C615D">
              <w:rPr>
                <w:rFonts w:ascii="Times New Roman" w:hAnsi="Times New Roman" w:cs="Times New Roman"/>
                <w:b/>
                <w:bCs/>
                <w:color w:val="000000"/>
                <w:sz w:val="24"/>
                <w:szCs w:val="24"/>
              </w:rPr>
              <w:t>registravimo sistemoje</w:t>
            </w:r>
          </w:p>
        </w:tc>
        <w:tc>
          <w:tcPr>
            <w:tcW w:w="6137" w:type="dxa"/>
            <w:tcBorders>
              <w:top w:val="single" w:sz="8" w:space="0" w:color="auto"/>
              <w:left w:val="nil"/>
              <w:bottom w:val="single" w:sz="8" w:space="0" w:color="auto"/>
              <w:right w:val="single" w:sz="8" w:space="0" w:color="auto"/>
            </w:tcBorders>
            <w:hideMark/>
          </w:tcPr>
          <w:p w14:paraId="1B9BE888" w14:textId="77777777" w:rsidR="007C09E7" w:rsidRPr="000140F6" w:rsidRDefault="007C09E7" w:rsidP="000E2225">
            <w:pPr>
              <w:spacing w:after="0" w:line="276" w:lineRule="auto"/>
              <w:rPr>
                <w:rFonts w:ascii="Times New Roman" w:hAnsi="Times New Roman" w:cs="Times New Roman"/>
                <w:color w:val="000000"/>
                <w:sz w:val="24"/>
                <w:szCs w:val="24"/>
              </w:rPr>
            </w:pPr>
            <w:r w:rsidRPr="000140F6">
              <w:rPr>
                <w:rFonts w:ascii="Times New Roman" w:hAnsi="Times New Roman" w:cs="Times New Roman"/>
                <w:b/>
                <w:bCs/>
                <w:color w:val="000000"/>
                <w:sz w:val="24"/>
                <w:szCs w:val="24"/>
              </w:rPr>
              <w:t>Aprašymas</w:t>
            </w:r>
          </w:p>
        </w:tc>
      </w:tr>
      <w:tr w:rsidR="007C09E7" w:rsidRPr="000140F6" w14:paraId="48CF5C1F" w14:textId="77777777" w:rsidTr="00A77209">
        <w:trPr>
          <w:trHeight w:val="268"/>
        </w:trPr>
        <w:tc>
          <w:tcPr>
            <w:tcW w:w="1486" w:type="dxa"/>
            <w:tcBorders>
              <w:top w:val="nil"/>
              <w:left w:val="single" w:sz="8" w:space="0" w:color="auto"/>
              <w:bottom w:val="single" w:sz="8" w:space="0" w:color="auto"/>
              <w:right w:val="single" w:sz="8" w:space="0" w:color="auto"/>
            </w:tcBorders>
            <w:hideMark/>
          </w:tcPr>
          <w:p w14:paraId="4382263C" w14:textId="77777777" w:rsidR="007C09E7" w:rsidRPr="000140F6" w:rsidRDefault="007C09E7" w:rsidP="000E2225">
            <w:pPr>
              <w:spacing w:after="0" w:line="276" w:lineRule="auto"/>
              <w:rPr>
                <w:rFonts w:ascii="Times New Roman" w:hAnsi="Times New Roman" w:cs="Times New Roman"/>
                <w:color w:val="000000"/>
                <w:sz w:val="24"/>
                <w:szCs w:val="24"/>
              </w:rPr>
            </w:pPr>
            <w:r w:rsidRPr="000140F6">
              <w:rPr>
                <w:rFonts w:ascii="Times New Roman" w:hAnsi="Times New Roman" w:cs="Times New Roman"/>
                <w:color w:val="000000"/>
                <w:sz w:val="24"/>
                <w:szCs w:val="24"/>
              </w:rPr>
              <w:t>Aukštas</w:t>
            </w:r>
          </w:p>
        </w:tc>
        <w:tc>
          <w:tcPr>
            <w:tcW w:w="2290" w:type="dxa"/>
            <w:tcBorders>
              <w:top w:val="nil"/>
              <w:left w:val="nil"/>
              <w:bottom w:val="single" w:sz="8" w:space="0" w:color="auto"/>
              <w:right w:val="single" w:sz="8" w:space="0" w:color="auto"/>
            </w:tcBorders>
            <w:hideMark/>
          </w:tcPr>
          <w:p w14:paraId="7301930D" w14:textId="77777777" w:rsidR="007C09E7" w:rsidRPr="000140F6" w:rsidRDefault="007C09E7" w:rsidP="000E2225">
            <w:pPr>
              <w:spacing w:after="0" w:line="276" w:lineRule="auto"/>
              <w:rPr>
                <w:rFonts w:ascii="Times New Roman" w:hAnsi="Times New Roman" w:cs="Times New Roman"/>
                <w:color w:val="000000"/>
                <w:sz w:val="24"/>
                <w:szCs w:val="24"/>
              </w:rPr>
            </w:pPr>
            <w:proofErr w:type="spellStart"/>
            <w:r w:rsidRPr="000140F6">
              <w:rPr>
                <w:rFonts w:ascii="Times New Roman" w:hAnsi="Times New Roman" w:cs="Times New Roman"/>
                <w:color w:val="000000"/>
                <w:sz w:val="24"/>
                <w:szCs w:val="24"/>
              </w:rPr>
              <w:t>Critical</w:t>
            </w:r>
            <w:proofErr w:type="spellEnd"/>
            <w:r w:rsidRPr="000140F6">
              <w:rPr>
                <w:rFonts w:ascii="Times New Roman" w:hAnsi="Times New Roman" w:cs="Times New Roman"/>
                <w:color w:val="000000"/>
                <w:sz w:val="24"/>
                <w:szCs w:val="24"/>
              </w:rPr>
              <w:t xml:space="preserve">, </w:t>
            </w:r>
            <w:proofErr w:type="spellStart"/>
            <w:r w:rsidRPr="000140F6">
              <w:rPr>
                <w:rFonts w:ascii="Times New Roman" w:hAnsi="Times New Roman" w:cs="Times New Roman"/>
                <w:color w:val="000000"/>
                <w:sz w:val="24"/>
                <w:szCs w:val="24"/>
              </w:rPr>
              <w:t>major</w:t>
            </w:r>
            <w:proofErr w:type="spellEnd"/>
          </w:p>
        </w:tc>
        <w:tc>
          <w:tcPr>
            <w:tcW w:w="6137" w:type="dxa"/>
            <w:tcBorders>
              <w:top w:val="nil"/>
              <w:left w:val="nil"/>
              <w:bottom w:val="single" w:sz="8" w:space="0" w:color="auto"/>
              <w:right w:val="single" w:sz="8" w:space="0" w:color="auto"/>
            </w:tcBorders>
            <w:hideMark/>
          </w:tcPr>
          <w:p w14:paraId="1E734FF6" w14:textId="22F3987F" w:rsidR="007C09E7" w:rsidRPr="000140F6" w:rsidRDefault="007C09E7" w:rsidP="000E2225">
            <w:pPr>
              <w:spacing w:after="0" w:line="276" w:lineRule="auto"/>
              <w:rPr>
                <w:rFonts w:ascii="Times New Roman" w:hAnsi="Times New Roman" w:cs="Times New Roman"/>
                <w:color w:val="000000"/>
                <w:sz w:val="24"/>
                <w:szCs w:val="24"/>
              </w:rPr>
            </w:pPr>
            <w:r w:rsidRPr="000140F6">
              <w:rPr>
                <w:rFonts w:ascii="Times New Roman" w:hAnsi="Times New Roman" w:cs="Times New Roman"/>
                <w:color w:val="000000"/>
                <w:sz w:val="24"/>
                <w:szCs w:val="24"/>
              </w:rPr>
              <w:t>Funkcija neveikia, funkcija nerealizuota arba funkcijos rezultatas yra ne toks koks numatytas</w:t>
            </w:r>
            <w:r w:rsidR="002F5C25">
              <w:rPr>
                <w:rFonts w:ascii="Times New Roman" w:hAnsi="Times New Roman" w:cs="Times New Roman"/>
                <w:color w:val="000000"/>
                <w:sz w:val="24"/>
                <w:szCs w:val="24"/>
              </w:rPr>
              <w:t xml:space="preserve"> aprašytame</w:t>
            </w:r>
            <w:r w:rsidRPr="000140F6">
              <w:rPr>
                <w:rFonts w:ascii="Times New Roman" w:hAnsi="Times New Roman" w:cs="Times New Roman"/>
                <w:color w:val="000000"/>
                <w:sz w:val="24"/>
                <w:szCs w:val="24"/>
              </w:rPr>
              <w:t xml:space="preserve"> </w:t>
            </w:r>
            <w:r w:rsidR="00B97527">
              <w:rPr>
                <w:rFonts w:ascii="Times New Roman" w:hAnsi="Times New Roman" w:cs="Times New Roman"/>
                <w:color w:val="000000"/>
                <w:sz w:val="24"/>
                <w:szCs w:val="24"/>
              </w:rPr>
              <w:t>užsakytame reikalavime</w:t>
            </w:r>
            <w:r w:rsidRPr="000140F6">
              <w:rPr>
                <w:rFonts w:ascii="Times New Roman" w:hAnsi="Times New Roman" w:cs="Times New Roman"/>
                <w:color w:val="000000"/>
                <w:sz w:val="24"/>
                <w:szCs w:val="24"/>
              </w:rPr>
              <w:t xml:space="preserve">, </w:t>
            </w:r>
            <w:r w:rsidR="00B97527">
              <w:rPr>
                <w:rFonts w:ascii="Times New Roman" w:hAnsi="Times New Roman" w:cs="Times New Roman"/>
                <w:sz w:val="24"/>
                <w:szCs w:val="24"/>
              </w:rPr>
              <w:t>NVŽR</w:t>
            </w:r>
            <w:r w:rsidRPr="000140F6">
              <w:rPr>
                <w:rFonts w:ascii="Times New Roman" w:hAnsi="Times New Roman" w:cs="Times New Roman"/>
                <w:color w:val="000000"/>
                <w:sz w:val="24"/>
                <w:szCs w:val="24"/>
              </w:rPr>
              <w:t xml:space="preserve"> dokumentuose, teisės aktuose ar kituose susijusiuose dokumentuose. </w:t>
            </w:r>
            <w:r w:rsidR="00B97527" w:rsidRPr="00B97527">
              <w:rPr>
                <w:rFonts w:ascii="Times New Roman" w:hAnsi="Times New Roman" w:cs="Times New Roman"/>
                <w:b/>
                <w:bCs/>
                <w:sz w:val="24"/>
                <w:szCs w:val="24"/>
              </w:rPr>
              <w:t>NVŽR</w:t>
            </w:r>
            <w:r w:rsidRPr="000140F6">
              <w:rPr>
                <w:rFonts w:ascii="Times New Roman" w:hAnsi="Times New Roman" w:cs="Times New Roman"/>
                <w:b/>
                <w:bCs/>
                <w:color w:val="000000"/>
                <w:sz w:val="24"/>
                <w:szCs w:val="24"/>
              </w:rPr>
              <w:t xml:space="preserve"> nėra jokio racionalaus alternatyvaus būdo įvykdyti funkciją ir gauti norimą rezultatą.</w:t>
            </w:r>
            <w:r w:rsidR="00B97527">
              <w:rPr>
                <w:rFonts w:ascii="Times New Roman" w:hAnsi="Times New Roman" w:cs="Times New Roman"/>
                <w:b/>
                <w:bCs/>
                <w:color w:val="000000"/>
                <w:sz w:val="24"/>
                <w:szCs w:val="24"/>
              </w:rPr>
              <w:t xml:space="preserve"> </w:t>
            </w:r>
          </w:p>
        </w:tc>
      </w:tr>
      <w:tr w:rsidR="007C09E7" w:rsidRPr="000140F6" w14:paraId="00672D9A" w14:textId="77777777" w:rsidTr="00A77209">
        <w:trPr>
          <w:trHeight w:val="268"/>
        </w:trPr>
        <w:tc>
          <w:tcPr>
            <w:tcW w:w="1486" w:type="dxa"/>
            <w:tcBorders>
              <w:top w:val="nil"/>
              <w:left w:val="single" w:sz="8" w:space="0" w:color="auto"/>
              <w:bottom w:val="single" w:sz="8" w:space="0" w:color="auto"/>
              <w:right w:val="single" w:sz="8" w:space="0" w:color="auto"/>
            </w:tcBorders>
            <w:hideMark/>
          </w:tcPr>
          <w:p w14:paraId="560DDD3D" w14:textId="77777777" w:rsidR="007C09E7" w:rsidRPr="000140F6" w:rsidRDefault="007C09E7" w:rsidP="000E2225">
            <w:pPr>
              <w:spacing w:after="0" w:line="276" w:lineRule="auto"/>
              <w:rPr>
                <w:rFonts w:ascii="Times New Roman" w:hAnsi="Times New Roman" w:cs="Times New Roman"/>
                <w:color w:val="000000"/>
                <w:sz w:val="24"/>
                <w:szCs w:val="24"/>
              </w:rPr>
            </w:pPr>
            <w:r w:rsidRPr="000140F6">
              <w:rPr>
                <w:rFonts w:ascii="Times New Roman" w:hAnsi="Times New Roman" w:cs="Times New Roman"/>
                <w:color w:val="000000"/>
                <w:sz w:val="24"/>
                <w:szCs w:val="24"/>
              </w:rPr>
              <w:t>Vidutinis</w:t>
            </w:r>
          </w:p>
        </w:tc>
        <w:tc>
          <w:tcPr>
            <w:tcW w:w="2290" w:type="dxa"/>
            <w:tcBorders>
              <w:top w:val="nil"/>
              <w:left w:val="nil"/>
              <w:bottom w:val="single" w:sz="8" w:space="0" w:color="auto"/>
              <w:right w:val="single" w:sz="8" w:space="0" w:color="auto"/>
            </w:tcBorders>
            <w:hideMark/>
          </w:tcPr>
          <w:p w14:paraId="6CED4E0A" w14:textId="77777777" w:rsidR="007C09E7" w:rsidRPr="000140F6" w:rsidRDefault="007C09E7" w:rsidP="000E2225">
            <w:pPr>
              <w:spacing w:after="0" w:line="276" w:lineRule="auto"/>
              <w:rPr>
                <w:rFonts w:ascii="Times New Roman" w:hAnsi="Times New Roman" w:cs="Times New Roman"/>
                <w:color w:val="000000"/>
                <w:sz w:val="24"/>
                <w:szCs w:val="24"/>
              </w:rPr>
            </w:pPr>
            <w:proofErr w:type="spellStart"/>
            <w:r w:rsidRPr="000140F6">
              <w:rPr>
                <w:rFonts w:ascii="Times New Roman" w:hAnsi="Times New Roman" w:cs="Times New Roman"/>
                <w:color w:val="000000"/>
                <w:sz w:val="24"/>
                <w:szCs w:val="24"/>
              </w:rPr>
              <w:t>Minor</w:t>
            </w:r>
            <w:proofErr w:type="spellEnd"/>
          </w:p>
        </w:tc>
        <w:tc>
          <w:tcPr>
            <w:tcW w:w="6137" w:type="dxa"/>
            <w:tcBorders>
              <w:top w:val="nil"/>
              <w:left w:val="nil"/>
              <w:bottom w:val="single" w:sz="8" w:space="0" w:color="auto"/>
              <w:right w:val="single" w:sz="8" w:space="0" w:color="auto"/>
            </w:tcBorders>
            <w:hideMark/>
          </w:tcPr>
          <w:p w14:paraId="66D7D083" w14:textId="3E9CB624" w:rsidR="007C09E7" w:rsidRPr="000140F6" w:rsidRDefault="007C09E7" w:rsidP="000E2225">
            <w:pPr>
              <w:spacing w:after="0" w:line="276" w:lineRule="auto"/>
              <w:rPr>
                <w:rFonts w:ascii="Times New Roman" w:hAnsi="Times New Roman" w:cs="Times New Roman"/>
                <w:color w:val="000000"/>
                <w:sz w:val="24"/>
                <w:szCs w:val="24"/>
              </w:rPr>
            </w:pPr>
            <w:r w:rsidRPr="000140F6">
              <w:rPr>
                <w:rFonts w:ascii="Times New Roman" w:hAnsi="Times New Roman" w:cs="Times New Roman"/>
                <w:color w:val="000000"/>
                <w:sz w:val="24"/>
                <w:szCs w:val="24"/>
              </w:rPr>
              <w:t xml:space="preserve">Funkcija veikia, tačiau jos veikimas nėra toks, koks numatytas </w:t>
            </w:r>
            <w:r w:rsidR="002F5C25">
              <w:rPr>
                <w:rFonts w:ascii="Times New Roman" w:hAnsi="Times New Roman" w:cs="Times New Roman"/>
                <w:color w:val="000000"/>
                <w:sz w:val="24"/>
                <w:szCs w:val="24"/>
              </w:rPr>
              <w:t xml:space="preserve">aprašytame </w:t>
            </w:r>
            <w:r w:rsidR="00B97527">
              <w:rPr>
                <w:rFonts w:ascii="Times New Roman" w:hAnsi="Times New Roman" w:cs="Times New Roman"/>
                <w:color w:val="000000"/>
                <w:sz w:val="24"/>
                <w:szCs w:val="24"/>
              </w:rPr>
              <w:t>užsakytame reikalavime</w:t>
            </w:r>
            <w:r w:rsidRPr="000140F6">
              <w:rPr>
                <w:rFonts w:ascii="Times New Roman" w:hAnsi="Times New Roman" w:cs="Times New Roman"/>
                <w:color w:val="000000"/>
                <w:sz w:val="24"/>
                <w:szCs w:val="24"/>
              </w:rPr>
              <w:t xml:space="preserve">, </w:t>
            </w:r>
            <w:r w:rsidR="00B97527">
              <w:rPr>
                <w:rFonts w:ascii="Times New Roman" w:hAnsi="Times New Roman" w:cs="Times New Roman"/>
                <w:sz w:val="24"/>
                <w:szCs w:val="24"/>
              </w:rPr>
              <w:t>NVŽR</w:t>
            </w:r>
            <w:r w:rsidRPr="000140F6">
              <w:rPr>
                <w:rFonts w:ascii="Times New Roman" w:hAnsi="Times New Roman" w:cs="Times New Roman"/>
                <w:color w:val="000000"/>
                <w:sz w:val="24"/>
                <w:szCs w:val="24"/>
              </w:rPr>
              <w:t xml:space="preserve"> dokumentuose, teisės aktuose ar kituose susijusiuose dokumentuose, grąžinamas rezultatas tik dalinai atitinka reikalavimus</w:t>
            </w:r>
            <w:r w:rsidRPr="000140F6">
              <w:rPr>
                <w:rFonts w:ascii="Times New Roman" w:hAnsi="Times New Roman" w:cs="Times New Roman"/>
                <w:b/>
                <w:bCs/>
                <w:color w:val="000000"/>
                <w:sz w:val="24"/>
                <w:szCs w:val="24"/>
              </w:rPr>
              <w:t xml:space="preserve">. Funkcija veikia netinkamai, tačiau </w:t>
            </w:r>
            <w:r w:rsidR="00B97527" w:rsidRPr="00B97527">
              <w:rPr>
                <w:rFonts w:ascii="Times New Roman" w:hAnsi="Times New Roman" w:cs="Times New Roman"/>
                <w:b/>
                <w:bCs/>
                <w:sz w:val="24"/>
                <w:szCs w:val="24"/>
              </w:rPr>
              <w:t>NVŽR</w:t>
            </w:r>
            <w:r w:rsidRPr="000140F6">
              <w:rPr>
                <w:rFonts w:ascii="Times New Roman" w:hAnsi="Times New Roman" w:cs="Times New Roman"/>
                <w:b/>
                <w:bCs/>
                <w:color w:val="000000"/>
                <w:sz w:val="24"/>
                <w:szCs w:val="24"/>
              </w:rPr>
              <w:t xml:space="preserve"> yra racionalus alternatyvus būdas gauti siekiamo rezultato.</w:t>
            </w:r>
          </w:p>
        </w:tc>
      </w:tr>
      <w:tr w:rsidR="007C09E7" w:rsidRPr="000140F6" w14:paraId="2F74B4FD" w14:textId="77777777" w:rsidTr="00A77209">
        <w:trPr>
          <w:trHeight w:val="75"/>
        </w:trPr>
        <w:tc>
          <w:tcPr>
            <w:tcW w:w="1486" w:type="dxa"/>
            <w:tcBorders>
              <w:top w:val="nil"/>
              <w:left w:val="single" w:sz="8" w:space="0" w:color="auto"/>
              <w:bottom w:val="single" w:sz="8" w:space="0" w:color="auto"/>
              <w:right w:val="single" w:sz="8" w:space="0" w:color="auto"/>
            </w:tcBorders>
            <w:hideMark/>
          </w:tcPr>
          <w:p w14:paraId="114D11AA" w14:textId="77777777" w:rsidR="007C09E7" w:rsidRPr="000140F6" w:rsidRDefault="007C09E7" w:rsidP="000E2225">
            <w:pPr>
              <w:spacing w:after="0" w:line="276" w:lineRule="auto"/>
              <w:rPr>
                <w:rFonts w:ascii="Times New Roman" w:hAnsi="Times New Roman" w:cs="Times New Roman"/>
                <w:color w:val="000000"/>
                <w:sz w:val="24"/>
                <w:szCs w:val="24"/>
              </w:rPr>
            </w:pPr>
            <w:r w:rsidRPr="000140F6">
              <w:rPr>
                <w:rFonts w:ascii="Times New Roman" w:hAnsi="Times New Roman" w:cs="Times New Roman"/>
                <w:color w:val="000000"/>
                <w:sz w:val="24"/>
                <w:szCs w:val="24"/>
              </w:rPr>
              <w:t>Žemas</w:t>
            </w:r>
          </w:p>
        </w:tc>
        <w:tc>
          <w:tcPr>
            <w:tcW w:w="2290" w:type="dxa"/>
            <w:tcBorders>
              <w:top w:val="nil"/>
              <w:left w:val="nil"/>
              <w:bottom w:val="single" w:sz="8" w:space="0" w:color="auto"/>
              <w:right w:val="single" w:sz="8" w:space="0" w:color="auto"/>
            </w:tcBorders>
            <w:hideMark/>
          </w:tcPr>
          <w:p w14:paraId="54AB5A62" w14:textId="77777777" w:rsidR="007C09E7" w:rsidRPr="000140F6" w:rsidRDefault="007C09E7" w:rsidP="000E2225">
            <w:pPr>
              <w:spacing w:after="0" w:line="276" w:lineRule="auto"/>
              <w:rPr>
                <w:rFonts w:ascii="Times New Roman" w:hAnsi="Times New Roman" w:cs="Times New Roman"/>
                <w:color w:val="000000"/>
                <w:sz w:val="24"/>
                <w:szCs w:val="24"/>
              </w:rPr>
            </w:pPr>
            <w:proofErr w:type="spellStart"/>
            <w:r w:rsidRPr="000140F6">
              <w:rPr>
                <w:rFonts w:ascii="Times New Roman" w:hAnsi="Times New Roman" w:cs="Times New Roman"/>
                <w:color w:val="000000"/>
                <w:sz w:val="24"/>
                <w:szCs w:val="24"/>
              </w:rPr>
              <w:t>Trivial</w:t>
            </w:r>
            <w:proofErr w:type="spellEnd"/>
          </w:p>
        </w:tc>
        <w:tc>
          <w:tcPr>
            <w:tcW w:w="6137" w:type="dxa"/>
            <w:tcBorders>
              <w:top w:val="nil"/>
              <w:left w:val="nil"/>
              <w:bottom w:val="single" w:sz="8" w:space="0" w:color="auto"/>
              <w:right w:val="single" w:sz="8" w:space="0" w:color="auto"/>
            </w:tcBorders>
            <w:hideMark/>
          </w:tcPr>
          <w:p w14:paraId="4CB74F94" w14:textId="0652D654" w:rsidR="007C09E7" w:rsidRPr="000140F6" w:rsidRDefault="007C09E7" w:rsidP="000E2225">
            <w:pPr>
              <w:spacing w:after="0" w:line="276" w:lineRule="auto"/>
              <w:rPr>
                <w:rFonts w:ascii="Times New Roman" w:hAnsi="Times New Roman" w:cs="Times New Roman"/>
                <w:color w:val="000000"/>
                <w:sz w:val="24"/>
                <w:szCs w:val="24"/>
              </w:rPr>
            </w:pPr>
            <w:r w:rsidRPr="000140F6">
              <w:rPr>
                <w:rFonts w:ascii="Times New Roman" w:hAnsi="Times New Roman" w:cs="Times New Roman"/>
                <w:color w:val="000000"/>
                <w:sz w:val="24"/>
                <w:szCs w:val="24"/>
              </w:rPr>
              <w:t xml:space="preserve">Nereikšmingi trūkumai ar kiti neatitikimai, kurie neįtakoja korektiško funkcijos veikimo bei jos rezultato. </w:t>
            </w:r>
            <w:r w:rsidR="00B97527">
              <w:rPr>
                <w:rFonts w:ascii="Times New Roman" w:hAnsi="Times New Roman" w:cs="Times New Roman"/>
                <w:sz w:val="24"/>
                <w:szCs w:val="24"/>
              </w:rPr>
              <w:t>NVŽR</w:t>
            </w:r>
            <w:r w:rsidRPr="000140F6">
              <w:rPr>
                <w:rFonts w:ascii="Times New Roman" w:hAnsi="Times New Roman" w:cs="Times New Roman"/>
                <w:color w:val="000000"/>
                <w:sz w:val="24"/>
                <w:szCs w:val="24"/>
              </w:rPr>
              <w:t xml:space="preserve"> veikia kaip </w:t>
            </w:r>
            <w:r w:rsidR="002F5C25">
              <w:rPr>
                <w:rFonts w:ascii="Times New Roman" w:hAnsi="Times New Roman" w:cs="Times New Roman"/>
                <w:color w:val="000000"/>
                <w:sz w:val="24"/>
                <w:szCs w:val="24"/>
              </w:rPr>
              <w:t>aprašyta</w:t>
            </w:r>
            <w:r w:rsidRPr="000140F6">
              <w:rPr>
                <w:rFonts w:ascii="Times New Roman" w:hAnsi="Times New Roman" w:cs="Times New Roman"/>
                <w:color w:val="000000"/>
                <w:sz w:val="24"/>
                <w:szCs w:val="24"/>
              </w:rPr>
              <w:t xml:space="preserve"> </w:t>
            </w:r>
            <w:r w:rsidR="00B97527">
              <w:rPr>
                <w:rFonts w:ascii="Times New Roman" w:hAnsi="Times New Roman" w:cs="Times New Roman"/>
                <w:color w:val="000000"/>
                <w:sz w:val="24"/>
                <w:szCs w:val="24"/>
              </w:rPr>
              <w:t>užsakytame reikalavime</w:t>
            </w:r>
            <w:r w:rsidRPr="000140F6">
              <w:rPr>
                <w:rFonts w:ascii="Times New Roman" w:hAnsi="Times New Roman" w:cs="Times New Roman"/>
                <w:color w:val="000000"/>
                <w:sz w:val="24"/>
                <w:szCs w:val="24"/>
              </w:rPr>
              <w:t xml:space="preserve">, </w:t>
            </w:r>
            <w:r w:rsidR="00B97527">
              <w:rPr>
                <w:rFonts w:ascii="Times New Roman" w:hAnsi="Times New Roman" w:cs="Times New Roman"/>
                <w:sz w:val="24"/>
                <w:szCs w:val="24"/>
              </w:rPr>
              <w:t>NVŽR</w:t>
            </w:r>
            <w:r w:rsidRPr="000140F6">
              <w:rPr>
                <w:rFonts w:ascii="Times New Roman" w:hAnsi="Times New Roman" w:cs="Times New Roman"/>
                <w:color w:val="000000"/>
                <w:sz w:val="24"/>
                <w:szCs w:val="24"/>
              </w:rPr>
              <w:t xml:space="preserve"> dokumentuose, teisės aktuose ar kituose susijusiuose dokumentuose, bet klaida trukdo dirbti patogiai, netikslus lauko pavadinimas, klaidos pranešimas ar pan.</w:t>
            </w:r>
          </w:p>
        </w:tc>
      </w:tr>
    </w:tbl>
    <w:p w14:paraId="2B5007AE" w14:textId="77777777" w:rsidR="007C09E7" w:rsidRPr="002D3E24" w:rsidRDefault="007C09E7" w:rsidP="0099463F">
      <w:pPr>
        <w:spacing w:after="0" w:line="276" w:lineRule="auto"/>
        <w:ind w:firstLine="680"/>
        <w:rPr>
          <w:rFonts w:ascii="Times New Roman" w:hAnsi="Times New Roman" w:cs="Times New Roman"/>
          <w:color w:val="000000"/>
          <w:sz w:val="24"/>
          <w:szCs w:val="24"/>
        </w:rPr>
      </w:pPr>
    </w:p>
    <w:p w14:paraId="384379C6" w14:textId="1F2A7743" w:rsidR="007C09E7" w:rsidRPr="002D3E24" w:rsidRDefault="002F5C25" w:rsidP="0099463F">
      <w:pPr>
        <w:spacing w:after="0" w:line="276" w:lineRule="auto"/>
        <w:ind w:firstLine="680"/>
        <w:rPr>
          <w:rFonts w:ascii="Times New Roman" w:hAnsi="Times New Roman" w:cs="Times New Roman"/>
          <w:bCs/>
          <w:i/>
          <w:iCs/>
          <w:sz w:val="24"/>
          <w:szCs w:val="24"/>
          <w:u w:val="single"/>
        </w:rPr>
      </w:pPr>
      <w:r w:rsidRPr="002D3E24">
        <w:rPr>
          <w:rFonts w:ascii="Times New Roman" w:hAnsi="Times New Roman" w:cs="Times New Roman"/>
          <w:bCs/>
          <w:i/>
          <w:iCs/>
          <w:sz w:val="24"/>
          <w:szCs w:val="24"/>
          <w:u w:val="single"/>
        </w:rPr>
        <w:t>3</w:t>
      </w:r>
      <w:r w:rsidR="007C09E7" w:rsidRPr="002D3E24">
        <w:rPr>
          <w:rFonts w:ascii="Times New Roman" w:hAnsi="Times New Roman" w:cs="Times New Roman"/>
          <w:bCs/>
          <w:i/>
          <w:iCs/>
          <w:sz w:val="24"/>
          <w:szCs w:val="24"/>
          <w:u w:val="single"/>
        </w:rPr>
        <w:t xml:space="preserve">.5. Reikalavimai </w:t>
      </w:r>
      <w:proofErr w:type="spellStart"/>
      <w:r w:rsidR="007C09E7" w:rsidRPr="002D3E24">
        <w:rPr>
          <w:rFonts w:ascii="Times New Roman" w:hAnsi="Times New Roman" w:cs="Times New Roman"/>
          <w:bCs/>
          <w:i/>
          <w:iCs/>
          <w:sz w:val="24"/>
          <w:szCs w:val="24"/>
          <w:u w:val="single"/>
        </w:rPr>
        <w:t>pažeidžiamumų</w:t>
      </w:r>
      <w:proofErr w:type="spellEnd"/>
      <w:r w:rsidR="007C09E7" w:rsidRPr="002D3E24">
        <w:rPr>
          <w:rFonts w:ascii="Times New Roman" w:hAnsi="Times New Roman" w:cs="Times New Roman"/>
          <w:bCs/>
          <w:i/>
          <w:iCs/>
          <w:sz w:val="24"/>
          <w:szCs w:val="24"/>
          <w:u w:val="single"/>
        </w:rPr>
        <w:t xml:space="preserve"> šalinimui</w:t>
      </w:r>
    </w:p>
    <w:p w14:paraId="0FA3796C" w14:textId="04D804EB" w:rsidR="007C09E7" w:rsidRPr="002D3E24" w:rsidRDefault="002F5C25" w:rsidP="0099463F">
      <w:pPr>
        <w:spacing w:after="0" w:line="276" w:lineRule="auto"/>
        <w:ind w:firstLine="680"/>
        <w:rPr>
          <w:rFonts w:ascii="Times New Roman" w:hAnsi="Times New Roman" w:cs="Times New Roman"/>
          <w:bCs/>
          <w:sz w:val="24"/>
          <w:szCs w:val="24"/>
        </w:rPr>
      </w:pPr>
      <w:r w:rsidRPr="002D3E24">
        <w:rPr>
          <w:rFonts w:ascii="Times New Roman" w:hAnsi="Times New Roman" w:cs="Times New Roman"/>
          <w:color w:val="000000"/>
          <w:sz w:val="24"/>
          <w:szCs w:val="24"/>
        </w:rPr>
        <w:t>NVŽR</w:t>
      </w:r>
      <w:r w:rsidR="007C09E7" w:rsidRPr="002D3E24">
        <w:rPr>
          <w:rFonts w:ascii="Times New Roman" w:hAnsi="Times New Roman" w:cs="Times New Roman"/>
          <w:bCs/>
          <w:sz w:val="24"/>
          <w:szCs w:val="24"/>
        </w:rPr>
        <w:t xml:space="preserve"> negali turėti </w:t>
      </w:r>
      <w:proofErr w:type="spellStart"/>
      <w:r w:rsidR="007C09E7" w:rsidRPr="002D3E24">
        <w:rPr>
          <w:rFonts w:ascii="Times New Roman" w:hAnsi="Times New Roman" w:cs="Times New Roman"/>
          <w:bCs/>
          <w:sz w:val="24"/>
          <w:szCs w:val="24"/>
        </w:rPr>
        <w:t>pažeidžiamumų</w:t>
      </w:r>
      <w:proofErr w:type="spellEnd"/>
      <w:r w:rsidR="007C09E7" w:rsidRPr="002D3E24">
        <w:rPr>
          <w:rFonts w:ascii="Times New Roman" w:hAnsi="Times New Roman" w:cs="Times New Roman"/>
          <w:bCs/>
          <w:sz w:val="24"/>
          <w:szCs w:val="24"/>
        </w:rPr>
        <w:t xml:space="preserve">, kurių įvertis pagal Bendrąją </w:t>
      </w:r>
      <w:proofErr w:type="spellStart"/>
      <w:r w:rsidR="007C09E7" w:rsidRPr="002D3E24">
        <w:rPr>
          <w:rFonts w:ascii="Times New Roman" w:hAnsi="Times New Roman" w:cs="Times New Roman"/>
          <w:bCs/>
          <w:sz w:val="24"/>
          <w:szCs w:val="24"/>
        </w:rPr>
        <w:t>pažeidžiamumų</w:t>
      </w:r>
      <w:proofErr w:type="spellEnd"/>
      <w:r w:rsidR="007C09E7" w:rsidRPr="002D3E24">
        <w:rPr>
          <w:rFonts w:ascii="Times New Roman" w:hAnsi="Times New Roman" w:cs="Times New Roman"/>
          <w:bCs/>
          <w:sz w:val="24"/>
          <w:szCs w:val="24"/>
        </w:rPr>
        <w:t xml:space="preserve"> vertinimo sistemos (</w:t>
      </w:r>
      <w:proofErr w:type="spellStart"/>
      <w:r w:rsidR="007C09E7" w:rsidRPr="002D3E24">
        <w:rPr>
          <w:rFonts w:ascii="Times New Roman" w:hAnsi="Times New Roman" w:cs="Times New Roman"/>
          <w:bCs/>
          <w:sz w:val="24"/>
          <w:szCs w:val="24"/>
        </w:rPr>
        <w:t>Common</w:t>
      </w:r>
      <w:proofErr w:type="spellEnd"/>
      <w:r w:rsidR="007C09E7" w:rsidRPr="002D3E24">
        <w:rPr>
          <w:rFonts w:ascii="Times New Roman" w:hAnsi="Times New Roman" w:cs="Times New Roman"/>
          <w:bCs/>
          <w:sz w:val="24"/>
          <w:szCs w:val="24"/>
        </w:rPr>
        <w:t xml:space="preserve"> </w:t>
      </w:r>
      <w:proofErr w:type="spellStart"/>
      <w:r w:rsidR="007C09E7" w:rsidRPr="002D3E24">
        <w:rPr>
          <w:rFonts w:ascii="Times New Roman" w:hAnsi="Times New Roman" w:cs="Times New Roman"/>
          <w:bCs/>
          <w:sz w:val="24"/>
          <w:szCs w:val="24"/>
        </w:rPr>
        <w:t>Vulnerability</w:t>
      </w:r>
      <w:proofErr w:type="spellEnd"/>
      <w:r w:rsidR="007C09E7" w:rsidRPr="002D3E24">
        <w:rPr>
          <w:rFonts w:ascii="Times New Roman" w:hAnsi="Times New Roman" w:cs="Times New Roman"/>
          <w:bCs/>
          <w:sz w:val="24"/>
          <w:szCs w:val="24"/>
        </w:rPr>
        <w:t xml:space="preserve"> </w:t>
      </w:r>
      <w:proofErr w:type="spellStart"/>
      <w:r w:rsidR="007C09E7" w:rsidRPr="002D3E24">
        <w:rPr>
          <w:rFonts w:ascii="Times New Roman" w:hAnsi="Times New Roman" w:cs="Times New Roman"/>
          <w:bCs/>
          <w:sz w:val="24"/>
          <w:szCs w:val="24"/>
        </w:rPr>
        <w:t>Scoring</w:t>
      </w:r>
      <w:proofErr w:type="spellEnd"/>
      <w:r w:rsidR="007C09E7" w:rsidRPr="002D3E24">
        <w:rPr>
          <w:rFonts w:ascii="Times New Roman" w:hAnsi="Times New Roman" w:cs="Times New Roman"/>
          <w:bCs/>
          <w:sz w:val="24"/>
          <w:szCs w:val="24"/>
        </w:rPr>
        <w:t xml:space="preserve"> System, CVSS) 3 arba vėlesnę versiją, nurodomas </w:t>
      </w:r>
      <w:hyperlink r:id="rId11" w:history="1">
        <w:r w:rsidR="007C09E7" w:rsidRPr="002D3E24">
          <w:rPr>
            <w:rStyle w:val="Hyperlink"/>
            <w:rFonts w:ascii="Times New Roman" w:hAnsi="Times New Roman" w:cs="Times New Roman"/>
            <w:bCs/>
            <w:sz w:val="24"/>
            <w:szCs w:val="24"/>
          </w:rPr>
          <w:t>https://nvd.nist.gov/</w:t>
        </w:r>
      </w:hyperlink>
      <w:r w:rsidR="007C09E7" w:rsidRPr="002D3E24">
        <w:rPr>
          <w:rFonts w:ascii="Times New Roman" w:hAnsi="Times New Roman" w:cs="Times New Roman"/>
          <w:bCs/>
          <w:sz w:val="24"/>
          <w:szCs w:val="24"/>
        </w:rPr>
        <w:t xml:space="preserve">, yra 5 arba didesnis. PO atliks </w:t>
      </w:r>
      <w:proofErr w:type="spellStart"/>
      <w:r w:rsidR="007C09E7" w:rsidRPr="002D3E24">
        <w:rPr>
          <w:rFonts w:ascii="Times New Roman" w:hAnsi="Times New Roman" w:cs="Times New Roman"/>
          <w:bCs/>
          <w:sz w:val="24"/>
          <w:szCs w:val="24"/>
        </w:rPr>
        <w:t>pažeidžiamumų</w:t>
      </w:r>
      <w:proofErr w:type="spellEnd"/>
      <w:r w:rsidR="007C09E7" w:rsidRPr="002D3E24">
        <w:rPr>
          <w:rFonts w:ascii="Times New Roman" w:hAnsi="Times New Roman" w:cs="Times New Roman"/>
          <w:bCs/>
          <w:sz w:val="24"/>
          <w:szCs w:val="24"/>
        </w:rPr>
        <w:t xml:space="preserve"> įvertinimą ir pateiks šio įvertinimo ataskaitą Paslaugų t</w:t>
      </w:r>
      <w:r w:rsidR="009C615D">
        <w:rPr>
          <w:rFonts w:ascii="Times New Roman" w:hAnsi="Times New Roman" w:cs="Times New Roman"/>
          <w:bCs/>
          <w:sz w:val="24"/>
          <w:szCs w:val="24"/>
        </w:rPr>
        <w:t>ei</w:t>
      </w:r>
      <w:r w:rsidR="007C09E7" w:rsidRPr="002D3E24">
        <w:rPr>
          <w:rFonts w:ascii="Times New Roman" w:hAnsi="Times New Roman" w:cs="Times New Roman"/>
          <w:bCs/>
          <w:sz w:val="24"/>
          <w:szCs w:val="24"/>
        </w:rPr>
        <w:t xml:space="preserve">kėjui, taip pat </w:t>
      </w:r>
      <w:r w:rsidR="00962EAE" w:rsidRPr="00962EAE">
        <w:rPr>
          <w:rFonts w:ascii="Times New Roman" w:hAnsi="Times New Roman" w:cs="Times New Roman"/>
          <w:bCs/>
          <w:sz w:val="24"/>
          <w:szCs w:val="24"/>
        </w:rPr>
        <w:t>Informatikos ir ryšių departamentas</w:t>
      </w:r>
      <w:r w:rsidR="007C09E7" w:rsidRPr="002D3E24">
        <w:rPr>
          <w:rFonts w:ascii="Times New Roman" w:hAnsi="Times New Roman" w:cs="Times New Roman"/>
          <w:bCs/>
          <w:sz w:val="24"/>
          <w:szCs w:val="24"/>
        </w:rPr>
        <w:t xml:space="preserve"> turi teisę nurodyti pašalinti kitus </w:t>
      </w:r>
      <w:proofErr w:type="spellStart"/>
      <w:r w:rsidR="007C09E7" w:rsidRPr="002D3E24">
        <w:rPr>
          <w:rFonts w:ascii="Times New Roman" w:hAnsi="Times New Roman" w:cs="Times New Roman"/>
          <w:bCs/>
          <w:sz w:val="24"/>
          <w:szCs w:val="24"/>
        </w:rPr>
        <w:t>pažeidžiamumus</w:t>
      </w:r>
      <w:proofErr w:type="spellEnd"/>
      <w:r w:rsidR="007C09E7" w:rsidRPr="002D3E24">
        <w:rPr>
          <w:rFonts w:ascii="Times New Roman" w:hAnsi="Times New Roman" w:cs="Times New Roman"/>
          <w:bCs/>
          <w:sz w:val="24"/>
          <w:szCs w:val="24"/>
        </w:rPr>
        <w:t xml:space="preserve">. </w:t>
      </w:r>
      <w:r w:rsidR="009D3B01">
        <w:rPr>
          <w:rFonts w:ascii="Times New Roman" w:hAnsi="Times New Roman" w:cs="Times New Roman"/>
          <w:bCs/>
          <w:sz w:val="24"/>
          <w:szCs w:val="24"/>
        </w:rPr>
        <w:t>Paslaugų teikėjas</w:t>
      </w:r>
      <w:r w:rsidR="007C09E7" w:rsidRPr="002D3E24">
        <w:rPr>
          <w:rFonts w:ascii="Times New Roman" w:hAnsi="Times New Roman" w:cs="Times New Roman"/>
          <w:sz w:val="24"/>
          <w:szCs w:val="24"/>
        </w:rPr>
        <w:t xml:space="preserve"> privalės pašalinti </w:t>
      </w:r>
      <w:proofErr w:type="spellStart"/>
      <w:r w:rsidR="007C09E7" w:rsidRPr="002D3E24">
        <w:rPr>
          <w:rFonts w:ascii="Times New Roman" w:hAnsi="Times New Roman" w:cs="Times New Roman"/>
          <w:sz w:val="24"/>
          <w:szCs w:val="24"/>
        </w:rPr>
        <w:t>pažeidžiamumus</w:t>
      </w:r>
      <w:proofErr w:type="spellEnd"/>
      <w:r w:rsidR="007C09E7" w:rsidRPr="002D3E24">
        <w:rPr>
          <w:rFonts w:ascii="Times New Roman" w:hAnsi="Times New Roman" w:cs="Times New Roman"/>
          <w:sz w:val="24"/>
          <w:szCs w:val="24"/>
        </w:rPr>
        <w:t>, jeigu tokių bus nustatyta.</w:t>
      </w:r>
      <w:r w:rsidR="007C09E7" w:rsidRPr="0099463F">
        <w:rPr>
          <w:rStyle w:val="HeaderChar"/>
          <w:rFonts w:ascii="Times New Roman" w:hAnsi="Times New Roman" w:cs="Times New Roman"/>
          <w:sz w:val="24"/>
          <w:szCs w:val="24"/>
        </w:rPr>
        <w:t xml:space="preserve"> </w:t>
      </w:r>
      <w:r w:rsidR="007C09E7" w:rsidRPr="002D3E24">
        <w:rPr>
          <w:rFonts w:ascii="Times New Roman" w:hAnsi="Times New Roman" w:cs="Times New Roman"/>
          <w:sz w:val="24"/>
          <w:szCs w:val="24"/>
        </w:rPr>
        <w:t>Priešingu atveju paslaugos ne</w:t>
      </w:r>
      <w:r w:rsidR="007C09E7" w:rsidRPr="0099463F">
        <w:rPr>
          <w:rFonts w:ascii="Times New Roman" w:hAnsi="Times New Roman" w:cs="Times New Roman"/>
          <w:sz w:val="24"/>
          <w:szCs w:val="24"/>
        </w:rPr>
        <w:t xml:space="preserve">bus </w:t>
      </w:r>
      <w:r w:rsidR="007C09E7" w:rsidRPr="002D3E24">
        <w:rPr>
          <w:rFonts w:ascii="Times New Roman" w:hAnsi="Times New Roman" w:cs="Times New Roman"/>
          <w:sz w:val="24"/>
          <w:szCs w:val="24"/>
        </w:rPr>
        <w:t>priimtos.</w:t>
      </w:r>
    </w:p>
    <w:p w14:paraId="7FDAF084" w14:textId="6E415913" w:rsidR="007C09E7" w:rsidRPr="002D3E24" w:rsidRDefault="002F5C25" w:rsidP="0099463F">
      <w:pPr>
        <w:spacing w:after="0" w:line="276" w:lineRule="auto"/>
        <w:ind w:firstLine="680"/>
        <w:rPr>
          <w:rFonts w:ascii="Times New Roman" w:hAnsi="Times New Roman" w:cs="Times New Roman"/>
          <w:bCs/>
          <w:sz w:val="24"/>
          <w:szCs w:val="24"/>
        </w:rPr>
      </w:pPr>
      <w:r w:rsidRPr="002D3E24">
        <w:rPr>
          <w:rFonts w:ascii="Times New Roman" w:hAnsi="Times New Roman" w:cs="Times New Roman"/>
          <w:color w:val="000000"/>
          <w:sz w:val="24"/>
          <w:szCs w:val="24"/>
        </w:rPr>
        <w:t>NVŽR</w:t>
      </w:r>
      <w:r w:rsidR="007C09E7" w:rsidRPr="002D3E24">
        <w:rPr>
          <w:rFonts w:ascii="Times New Roman" w:hAnsi="Times New Roman" w:cs="Times New Roman"/>
          <w:bCs/>
          <w:sz w:val="24"/>
          <w:szCs w:val="24"/>
        </w:rPr>
        <w:t xml:space="preserve"> turi būti apsaugota</w:t>
      </w:r>
      <w:r w:rsidRPr="002D3E24">
        <w:rPr>
          <w:rFonts w:ascii="Times New Roman" w:hAnsi="Times New Roman" w:cs="Times New Roman"/>
          <w:bCs/>
          <w:sz w:val="24"/>
          <w:szCs w:val="24"/>
        </w:rPr>
        <w:t>s</w:t>
      </w:r>
      <w:r w:rsidR="007C09E7" w:rsidRPr="002D3E24">
        <w:rPr>
          <w:rFonts w:ascii="Times New Roman" w:hAnsi="Times New Roman" w:cs="Times New Roman"/>
          <w:bCs/>
          <w:sz w:val="24"/>
          <w:szCs w:val="24"/>
        </w:rPr>
        <w:t xml:space="preserve"> nuo:</w:t>
      </w:r>
    </w:p>
    <w:p w14:paraId="0D49E5CD" w14:textId="77777777" w:rsidR="007C09E7" w:rsidRPr="002D3E24" w:rsidRDefault="007C09E7" w:rsidP="0099463F">
      <w:pPr>
        <w:pStyle w:val="ListParagraph"/>
        <w:numPr>
          <w:ilvl w:val="0"/>
          <w:numId w:val="14"/>
        </w:numPr>
        <w:tabs>
          <w:tab w:val="left" w:pos="720"/>
          <w:tab w:val="left" w:pos="1134"/>
          <w:tab w:val="left" w:pos="1260"/>
          <w:tab w:val="left" w:pos="1418"/>
        </w:tabs>
        <w:suppressAutoHyphens/>
        <w:spacing w:after="0" w:line="276" w:lineRule="auto"/>
        <w:ind w:left="0" w:firstLine="680"/>
        <w:rPr>
          <w:rFonts w:ascii="Times New Roman" w:hAnsi="Times New Roman" w:cs="Times New Roman"/>
          <w:sz w:val="24"/>
          <w:szCs w:val="24"/>
        </w:rPr>
      </w:pPr>
      <w:r w:rsidRPr="002D3E24">
        <w:rPr>
          <w:rFonts w:ascii="Times New Roman" w:hAnsi="Times New Roman" w:cs="Times New Roman"/>
          <w:sz w:val="24"/>
          <w:szCs w:val="24"/>
        </w:rPr>
        <w:t xml:space="preserve"> Neautentifikuotos prieigos;</w:t>
      </w:r>
    </w:p>
    <w:p w14:paraId="6701A809" w14:textId="77777777" w:rsidR="007C09E7" w:rsidRPr="002D3E24" w:rsidRDefault="007C09E7" w:rsidP="0099463F">
      <w:pPr>
        <w:pStyle w:val="ListParagraph"/>
        <w:numPr>
          <w:ilvl w:val="0"/>
          <w:numId w:val="14"/>
        </w:numPr>
        <w:tabs>
          <w:tab w:val="left" w:pos="720"/>
          <w:tab w:val="left" w:pos="1134"/>
          <w:tab w:val="left" w:pos="1260"/>
          <w:tab w:val="left" w:pos="1418"/>
        </w:tabs>
        <w:suppressAutoHyphens/>
        <w:spacing w:after="0" w:line="276" w:lineRule="auto"/>
        <w:ind w:left="0" w:firstLine="680"/>
        <w:rPr>
          <w:rFonts w:ascii="Times New Roman" w:hAnsi="Times New Roman" w:cs="Times New Roman"/>
          <w:sz w:val="24"/>
          <w:szCs w:val="24"/>
        </w:rPr>
      </w:pPr>
      <w:r w:rsidRPr="002D3E24">
        <w:rPr>
          <w:rFonts w:ascii="Times New Roman" w:hAnsi="Times New Roman" w:cs="Times New Roman"/>
          <w:sz w:val="24"/>
          <w:szCs w:val="24"/>
        </w:rPr>
        <w:t xml:space="preserve"> Nesankcionuoto naudotojo sesijos perėmimo;</w:t>
      </w:r>
    </w:p>
    <w:p w14:paraId="459854CF" w14:textId="77777777" w:rsidR="007C09E7" w:rsidRPr="002D3E24" w:rsidRDefault="007C09E7" w:rsidP="0099463F">
      <w:pPr>
        <w:pStyle w:val="ListParagraph"/>
        <w:numPr>
          <w:ilvl w:val="0"/>
          <w:numId w:val="14"/>
        </w:numPr>
        <w:tabs>
          <w:tab w:val="left" w:pos="720"/>
          <w:tab w:val="left" w:pos="1134"/>
          <w:tab w:val="left" w:pos="1260"/>
          <w:tab w:val="left" w:pos="1418"/>
        </w:tabs>
        <w:suppressAutoHyphens/>
        <w:spacing w:after="0" w:line="276" w:lineRule="auto"/>
        <w:ind w:left="0" w:firstLine="680"/>
        <w:rPr>
          <w:rFonts w:ascii="Times New Roman" w:hAnsi="Times New Roman" w:cs="Times New Roman"/>
          <w:sz w:val="24"/>
          <w:szCs w:val="24"/>
        </w:rPr>
      </w:pPr>
      <w:r w:rsidRPr="002D3E24">
        <w:rPr>
          <w:rFonts w:ascii="Times New Roman" w:hAnsi="Times New Roman" w:cs="Times New Roman"/>
          <w:sz w:val="24"/>
          <w:szCs w:val="24"/>
        </w:rPr>
        <w:t xml:space="preserve"> Nesankcionuoto duomenų perėmimo ar jų įterpimo;</w:t>
      </w:r>
    </w:p>
    <w:p w14:paraId="7FFA667B" w14:textId="77777777" w:rsidR="007C09E7" w:rsidRPr="002D3E24" w:rsidRDefault="007C09E7" w:rsidP="0099463F">
      <w:pPr>
        <w:pStyle w:val="ListParagraph"/>
        <w:numPr>
          <w:ilvl w:val="0"/>
          <w:numId w:val="14"/>
        </w:numPr>
        <w:tabs>
          <w:tab w:val="left" w:pos="720"/>
          <w:tab w:val="left" w:pos="1134"/>
          <w:tab w:val="left" w:pos="1260"/>
          <w:tab w:val="left" w:pos="1418"/>
        </w:tabs>
        <w:suppressAutoHyphens/>
        <w:spacing w:after="0" w:line="276" w:lineRule="auto"/>
        <w:ind w:left="0" w:firstLine="680"/>
        <w:rPr>
          <w:rFonts w:ascii="Times New Roman" w:hAnsi="Times New Roman" w:cs="Times New Roman"/>
          <w:sz w:val="24"/>
          <w:szCs w:val="24"/>
        </w:rPr>
      </w:pPr>
      <w:r w:rsidRPr="002D3E24">
        <w:rPr>
          <w:rFonts w:ascii="Times New Roman" w:hAnsi="Times New Roman" w:cs="Times New Roman"/>
          <w:sz w:val="24"/>
          <w:szCs w:val="24"/>
        </w:rPr>
        <w:t xml:space="preserve"> Žalingo kodo įterpimo (angl. </w:t>
      </w:r>
      <w:proofErr w:type="spellStart"/>
      <w:r w:rsidRPr="002D3E24">
        <w:rPr>
          <w:rFonts w:ascii="Times New Roman" w:hAnsi="Times New Roman" w:cs="Times New Roman"/>
          <w:i/>
          <w:iCs/>
          <w:sz w:val="24"/>
          <w:szCs w:val="24"/>
        </w:rPr>
        <w:t>Injection</w:t>
      </w:r>
      <w:proofErr w:type="spellEnd"/>
      <w:r w:rsidRPr="002D3E24">
        <w:rPr>
          <w:rFonts w:ascii="Times New Roman" w:hAnsi="Times New Roman" w:cs="Times New Roman"/>
          <w:i/>
          <w:iCs/>
          <w:sz w:val="24"/>
          <w:szCs w:val="24"/>
        </w:rPr>
        <w:t>, XSS (</w:t>
      </w:r>
      <w:proofErr w:type="spellStart"/>
      <w:r w:rsidRPr="002D3E24">
        <w:rPr>
          <w:rFonts w:ascii="Times New Roman" w:hAnsi="Times New Roman" w:cs="Times New Roman"/>
          <w:i/>
          <w:iCs/>
          <w:sz w:val="24"/>
          <w:szCs w:val="24"/>
        </w:rPr>
        <w:t>Cross-sitescripting</w:t>
      </w:r>
      <w:proofErr w:type="spellEnd"/>
      <w:r w:rsidRPr="002D3E24">
        <w:rPr>
          <w:rFonts w:ascii="Times New Roman" w:hAnsi="Times New Roman" w:cs="Times New Roman"/>
          <w:i/>
          <w:iCs/>
          <w:sz w:val="24"/>
          <w:szCs w:val="24"/>
        </w:rPr>
        <w:t>)</w:t>
      </w:r>
      <w:r w:rsidRPr="002D3E24">
        <w:rPr>
          <w:rFonts w:ascii="Times New Roman" w:hAnsi="Times New Roman" w:cs="Times New Roman"/>
          <w:sz w:val="24"/>
          <w:szCs w:val="24"/>
        </w:rPr>
        <w:t>);</w:t>
      </w:r>
    </w:p>
    <w:p w14:paraId="443A825B" w14:textId="77777777" w:rsidR="007C09E7" w:rsidRPr="002D3E24" w:rsidRDefault="007C09E7" w:rsidP="0099463F">
      <w:pPr>
        <w:pStyle w:val="ListParagraph"/>
        <w:numPr>
          <w:ilvl w:val="0"/>
          <w:numId w:val="14"/>
        </w:numPr>
        <w:tabs>
          <w:tab w:val="left" w:pos="720"/>
          <w:tab w:val="left" w:pos="1134"/>
          <w:tab w:val="left" w:pos="1260"/>
          <w:tab w:val="left" w:pos="1418"/>
        </w:tabs>
        <w:suppressAutoHyphens/>
        <w:spacing w:after="0" w:line="276" w:lineRule="auto"/>
        <w:ind w:left="0" w:firstLine="680"/>
        <w:rPr>
          <w:rFonts w:ascii="Times New Roman" w:hAnsi="Times New Roman" w:cs="Times New Roman"/>
          <w:sz w:val="24"/>
          <w:szCs w:val="24"/>
        </w:rPr>
      </w:pPr>
      <w:r w:rsidRPr="002D3E24">
        <w:rPr>
          <w:rFonts w:ascii="Times New Roman" w:hAnsi="Times New Roman" w:cs="Times New Roman"/>
          <w:sz w:val="24"/>
          <w:szCs w:val="24"/>
        </w:rPr>
        <w:t xml:space="preserve"> Kitų saugumo pažeidimų, kurie įvardijami OWASP TOP 10 (https://www.owasp.org) periodiškai skelbiamame aktualiame dokumente ir ankstesnėse šio dokumento versijose nurodytų </w:t>
      </w:r>
      <w:proofErr w:type="spellStart"/>
      <w:r w:rsidRPr="002D3E24">
        <w:rPr>
          <w:rFonts w:ascii="Times New Roman" w:hAnsi="Times New Roman" w:cs="Times New Roman"/>
          <w:sz w:val="24"/>
          <w:szCs w:val="24"/>
        </w:rPr>
        <w:t>pažeidžiamumų</w:t>
      </w:r>
      <w:proofErr w:type="spellEnd"/>
      <w:r w:rsidRPr="002D3E24">
        <w:rPr>
          <w:rFonts w:ascii="Times New Roman" w:hAnsi="Times New Roman" w:cs="Times New Roman"/>
          <w:sz w:val="24"/>
          <w:szCs w:val="24"/>
        </w:rPr>
        <w:t>.</w:t>
      </w:r>
    </w:p>
    <w:p w14:paraId="39DB75B1" w14:textId="1B1BF862" w:rsidR="007C09E7" w:rsidRPr="002D3E24" w:rsidRDefault="00BC645A" w:rsidP="0099463F">
      <w:pPr>
        <w:pStyle w:val="xmsonormal"/>
        <w:spacing w:line="276" w:lineRule="auto"/>
        <w:ind w:firstLine="680"/>
        <w:jc w:val="both"/>
        <w:rPr>
          <w:rFonts w:ascii="Times New Roman" w:hAnsi="Times New Roman" w:cs="Times New Roman"/>
          <w:b/>
        </w:rPr>
      </w:pPr>
      <w:r w:rsidRPr="002D3E24">
        <w:rPr>
          <w:rFonts w:ascii="Times New Roman" w:hAnsi="Times New Roman" w:cs="Times New Roman"/>
          <w:bCs/>
          <w:i/>
          <w:iCs/>
          <w:u w:val="single"/>
        </w:rPr>
        <w:t>3</w:t>
      </w:r>
      <w:r w:rsidR="007C09E7" w:rsidRPr="002D3E24">
        <w:rPr>
          <w:rFonts w:ascii="Times New Roman" w:hAnsi="Times New Roman" w:cs="Times New Roman"/>
          <w:bCs/>
          <w:i/>
          <w:iCs/>
          <w:u w:val="single"/>
        </w:rPr>
        <w:t>.6. Garantinė priežiūra, pastebėtų klaidų ir neatitikimų</w:t>
      </w:r>
      <w:r w:rsidR="007C09E7" w:rsidRPr="002D3E24">
        <w:rPr>
          <w:rFonts w:ascii="Times New Roman" w:hAnsi="Times New Roman" w:cs="Times New Roman"/>
          <w:b/>
          <w:u w:val="single"/>
        </w:rPr>
        <w:t xml:space="preserve"> </w:t>
      </w:r>
      <w:r w:rsidR="007C09E7" w:rsidRPr="002D3E24">
        <w:rPr>
          <w:rFonts w:ascii="Times New Roman" w:hAnsi="Times New Roman" w:cs="Times New Roman"/>
          <w:bCs/>
          <w:i/>
          <w:iCs/>
          <w:u w:val="single"/>
        </w:rPr>
        <w:t>šalinimas</w:t>
      </w:r>
    </w:p>
    <w:p w14:paraId="333EC86A" w14:textId="62915568" w:rsidR="007C09E7" w:rsidRPr="002D3E24" w:rsidRDefault="007C09E7" w:rsidP="0099463F">
      <w:pPr>
        <w:spacing w:after="0" w:line="276" w:lineRule="auto"/>
        <w:ind w:firstLine="680"/>
        <w:rPr>
          <w:rFonts w:ascii="Times New Roman" w:hAnsi="Times New Roman" w:cs="Times New Roman"/>
          <w:bCs/>
          <w:sz w:val="24"/>
          <w:szCs w:val="24"/>
        </w:rPr>
      </w:pPr>
      <w:r w:rsidRPr="002D3E24">
        <w:rPr>
          <w:rFonts w:ascii="Times New Roman" w:hAnsi="Times New Roman" w:cs="Times New Roman"/>
          <w:bCs/>
          <w:sz w:val="24"/>
          <w:szCs w:val="24"/>
        </w:rPr>
        <w:t xml:space="preserve">Sukurtam ar modernizuotam </w:t>
      </w:r>
      <w:r w:rsidR="00BC645A" w:rsidRPr="002D3E24">
        <w:rPr>
          <w:rFonts w:ascii="Times New Roman" w:hAnsi="Times New Roman" w:cs="Times New Roman"/>
          <w:bCs/>
          <w:sz w:val="24"/>
          <w:szCs w:val="24"/>
        </w:rPr>
        <w:t>NVŽR</w:t>
      </w:r>
      <w:r w:rsidRPr="002D3E24">
        <w:rPr>
          <w:rFonts w:ascii="Times New Roman" w:hAnsi="Times New Roman" w:cs="Times New Roman"/>
          <w:bCs/>
          <w:sz w:val="24"/>
          <w:szCs w:val="24"/>
        </w:rPr>
        <w:t xml:space="preserve"> funkcionalumui, pagal </w:t>
      </w:r>
      <w:r w:rsidR="00BC645A" w:rsidRPr="002D3E24">
        <w:rPr>
          <w:rFonts w:ascii="Times New Roman" w:hAnsi="Times New Roman" w:cs="Times New Roman"/>
          <w:bCs/>
          <w:sz w:val="24"/>
          <w:szCs w:val="24"/>
        </w:rPr>
        <w:t>užsaky</w:t>
      </w:r>
      <w:r w:rsidR="008F06EC" w:rsidRPr="002D3E24">
        <w:rPr>
          <w:rFonts w:ascii="Times New Roman" w:hAnsi="Times New Roman" w:cs="Times New Roman"/>
          <w:bCs/>
          <w:sz w:val="24"/>
          <w:szCs w:val="24"/>
        </w:rPr>
        <w:t>mus</w:t>
      </w:r>
      <w:r w:rsidRPr="002D3E24">
        <w:rPr>
          <w:rFonts w:ascii="Times New Roman" w:hAnsi="Times New Roman" w:cs="Times New Roman"/>
          <w:bCs/>
          <w:sz w:val="24"/>
          <w:szCs w:val="24"/>
        </w:rPr>
        <w:t xml:space="preserve">, suteikiama garantija, galiojanti </w:t>
      </w:r>
      <w:r w:rsidR="00BD17EB">
        <w:rPr>
          <w:rFonts w:ascii="Times New Roman" w:hAnsi="Times New Roman" w:cs="Times New Roman"/>
          <w:bCs/>
          <w:sz w:val="24"/>
          <w:szCs w:val="24"/>
        </w:rPr>
        <w:t xml:space="preserve">Sutarties galiojimo laikotarpiu ir </w:t>
      </w:r>
      <w:r w:rsidR="00865FBB">
        <w:rPr>
          <w:rFonts w:ascii="Times New Roman" w:hAnsi="Times New Roman" w:cs="Times New Roman"/>
          <w:bCs/>
          <w:sz w:val="24"/>
          <w:szCs w:val="24"/>
        </w:rPr>
        <w:t>1</w:t>
      </w:r>
      <w:r w:rsidR="00BC645A" w:rsidRPr="002D3E24">
        <w:rPr>
          <w:rFonts w:ascii="Times New Roman" w:hAnsi="Times New Roman" w:cs="Times New Roman"/>
          <w:bCs/>
          <w:sz w:val="24"/>
          <w:szCs w:val="24"/>
        </w:rPr>
        <w:t>2</w:t>
      </w:r>
      <w:r w:rsidRPr="002D3E24">
        <w:rPr>
          <w:rFonts w:ascii="Times New Roman" w:hAnsi="Times New Roman" w:cs="Times New Roman"/>
          <w:bCs/>
          <w:sz w:val="24"/>
          <w:szCs w:val="24"/>
        </w:rPr>
        <w:t xml:space="preserve"> (</w:t>
      </w:r>
      <w:r w:rsidR="00865FBB" w:rsidRPr="002D3E24">
        <w:rPr>
          <w:rFonts w:ascii="Times New Roman" w:hAnsi="Times New Roman" w:cs="Times New Roman"/>
          <w:bCs/>
          <w:sz w:val="24"/>
          <w:szCs w:val="24"/>
        </w:rPr>
        <w:t>dvy</w:t>
      </w:r>
      <w:r w:rsidR="00865FBB">
        <w:rPr>
          <w:rFonts w:ascii="Times New Roman" w:hAnsi="Times New Roman" w:cs="Times New Roman"/>
          <w:bCs/>
          <w:sz w:val="24"/>
          <w:szCs w:val="24"/>
        </w:rPr>
        <w:t>lika</w:t>
      </w:r>
      <w:r w:rsidRPr="002D3E24">
        <w:rPr>
          <w:rFonts w:ascii="Times New Roman" w:hAnsi="Times New Roman" w:cs="Times New Roman"/>
          <w:bCs/>
          <w:sz w:val="24"/>
          <w:szCs w:val="24"/>
        </w:rPr>
        <w:t>) mėnesi</w:t>
      </w:r>
      <w:r w:rsidR="00962EAE">
        <w:rPr>
          <w:rFonts w:ascii="Times New Roman" w:hAnsi="Times New Roman" w:cs="Times New Roman"/>
          <w:bCs/>
          <w:sz w:val="24"/>
          <w:szCs w:val="24"/>
        </w:rPr>
        <w:t>ų</w:t>
      </w:r>
      <w:r w:rsidRPr="002D3E24">
        <w:rPr>
          <w:rFonts w:ascii="Times New Roman" w:hAnsi="Times New Roman" w:cs="Times New Roman"/>
          <w:bCs/>
          <w:sz w:val="24"/>
          <w:szCs w:val="24"/>
        </w:rPr>
        <w:t xml:space="preserve"> po </w:t>
      </w:r>
      <w:r w:rsidR="00BD17EB">
        <w:rPr>
          <w:rFonts w:ascii="Times New Roman" w:hAnsi="Times New Roman" w:cs="Times New Roman"/>
          <w:bCs/>
          <w:sz w:val="24"/>
          <w:szCs w:val="24"/>
        </w:rPr>
        <w:t xml:space="preserve">paskutinio pagal Sutartį </w:t>
      </w:r>
      <w:r w:rsidRPr="002D3E24">
        <w:rPr>
          <w:rFonts w:ascii="Times New Roman" w:hAnsi="Times New Roman" w:cs="Times New Roman"/>
          <w:bCs/>
          <w:sz w:val="24"/>
          <w:szCs w:val="24"/>
        </w:rPr>
        <w:t>paslaugų perdavimo-priėmimo akto pasirašymo dienos. Garantinio laikotarpio pradžia laikoma sukurtos ar modernizuotos PĮ perdavimo - priėmimo akto pasirašymo data.</w:t>
      </w:r>
    </w:p>
    <w:p w14:paraId="0A9B5E6E" w14:textId="7551630F" w:rsidR="007C09E7" w:rsidRPr="002D3E24" w:rsidRDefault="009D3B01" w:rsidP="0099463F">
      <w:pPr>
        <w:spacing w:after="0" w:line="276" w:lineRule="auto"/>
        <w:ind w:firstLine="680"/>
        <w:rPr>
          <w:rFonts w:ascii="Times New Roman" w:hAnsi="Times New Roman" w:cs="Times New Roman"/>
          <w:bCs/>
          <w:sz w:val="24"/>
          <w:szCs w:val="24"/>
        </w:rPr>
      </w:pPr>
      <w:r>
        <w:rPr>
          <w:rFonts w:ascii="Times New Roman" w:hAnsi="Times New Roman" w:cs="Times New Roman"/>
          <w:bCs/>
          <w:sz w:val="24"/>
          <w:szCs w:val="24"/>
        </w:rPr>
        <w:t>Paslaugų teikėjas</w:t>
      </w:r>
      <w:r w:rsidR="007C09E7" w:rsidRPr="002D3E24">
        <w:rPr>
          <w:rFonts w:ascii="Times New Roman" w:hAnsi="Times New Roman" w:cs="Times New Roman"/>
          <w:bCs/>
          <w:sz w:val="24"/>
          <w:szCs w:val="24"/>
        </w:rPr>
        <w:t xml:space="preserve"> privalo vykdyti garantinį aptarnavimą sukurto ar modernizuoto </w:t>
      </w:r>
      <w:r w:rsidR="00BC645A" w:rsidRPr="002D3E24">
        <w:rPr>
          <w:rFonts w:ascii="Times New Roman" w:hAnsi="Times New Roman" w:cs="Times New Roman"/>
          <w:bCs/>
          <w:sz w:val="24"/>
          <w:szCs w:val="24"/>
        </w:rPr>
        <w:t>NVŽR</w:t>
      </w:r>
      <w:r w:rsidR="007C09E7" w:rsidRPr="002D3E24">
        <w:rPr>
          <w:rFonts w:ascii="Times New Roman" w:hAnsi="Times New Roman" w:cs="Times New Roman"/>
          <w:bCs/>
          <w:sz w:val="24"/>
          <w:szCs w:val="24"/>
        </w:rPr>
        <w:t xml:space="preserve"> funkcionalumo nuo jo eksploatacijos pradžios iki garantinio laikotarpio pabaigos. Garantinio </w:t>
      </w:r>
      <w:r w:rsidR="007C09E7" w:rsidRPr="002D3E24">
        <w:rPr>
          <w:rFonts w:ascii="Times New Roman" w:hAnsi="Times New Roman" w:cs="Times New Roman"/>
          <w:bCs/>
          <w:sz w:val="24"/>
          <w:szCs w:val="24"/>
        </w:rPr>
        <w:lastRenderedPageBreak/>
        <w:t xml:space="preserve">laikotarpio </w:t>
      </w:r>
      <w:r w:rsidR="007C09E7" w:rsidRPr="00865FBB">
        <w:rPr>
          <w:rFonts w:ascii="Times New Roman" w:hAnsi="Times New Roman" w:cs="Times New Roman"/>
          <w:bCs/>
          <w:sz w:val="24"/>
          <w:szCs w:val="24"/>
        </w:rPr>
        <w:t xml:space="preserve">metu </w:t>
      </w:r>
      <w:r>
        <w:rPr>
          <w:rFonts w:ascii="Times New Roman" w:hAnsi="Times New Roman" w:cs="Times New Roman"/>
          <w:color w:val="000000"/>
          <w:sz w:val="24"/>
          <w:szCs w:val="24"/>
        </w:rPr>
        <w:t>paslaugų teikėjas</w:t>
      </w:r>
      <w:r w:rsidR="007C09E7" w:rsidRPr="002D3E24">
        <w:rPr>
          <w:rFonts w:ascii="Times New Roman" w:hAnsi="Times New Roman" w:cs="Times New Roman"/>
          <w:bCs/>
          <w:sz w:val="24"/>
          <w:szCs w:val="24"/>
        </w:rPr>
        <w:t xml:space="preserve"> turi užtikrinti visų pastebėtų trūkumų tinkamą pašalinimą, </w:t>
      </w:r>
      <w:r w:rsidR="00BC645A" w:rsidRPr="002D3E24">
        <w:rPr>
          <w:rFonts w:ascii="Times New Roman" w:hAnsi="Times New Roman" w:cs="Times New Roman"/>
          <w:bCs/>
          <w:sz w:val="24"/>
          <w:szCs w:val="24"/>
        </w:rPr>
        <w:t>NVŽR</w:t>
      </w:r>
      <w:r w:rsidR="007C09E7" w:rsidRPr="002D3E24">
        <w:rPr>
          <w:rFonts w:ascii="Times New Roman" w:hAnsi="Times New Roman" w:cs="Times New Roman"/>
          <w:bCs/>
          <w:sz w:val="24"/>
          <w:szCs w:val="24"/>
        </w:rPr>
        <w:t xml:space="preserve"> privalo būti darbinga</w:t>
      </w:r>
      <w:r w:rsidR="00BC645A" w:rsidRPr="002D3E24">
        <w:rPr>
          <w:rFonts w:ascii="Times New Roman" w:hAnsi="Times New Roman" w:cs="Times New Roman"/>
          <w:bCs/>
          <w:sz w:val="24"/>
          <w:szCs w:val="24"/>
        </w:rPr>
        <w:t>s</w:t>
      </w:r>
      <w:r w:rsidR="007C09E7" w:rsidRPr="002D3E24">
        <w:rPr>
          <w:rFonts w:ascii="Times New Roman" w:hAnsi="Times New Roman" w:cs="Times New Roman"/>
          <w:bCs/>
          <w:sz w:val="24"/>
          <w:szCs w:val="24"/>
        </w:rPr>
        <w:t>, patikima</w:t>
      </w:r>
      <w:r w:rsidR="00BC645A" w:rsidRPr="002D3E24">
        <w:rPr>
          <w:rFonts w:ascii="Times New Roman" w:hAnsi="Times New Roman" w:cs="Times New Roman"/>
          <w:bCs/>
          <w:sz w:val="24"/>
          <w:szCs w:val="24"/>
        </w:rPr>
        <w:t>s</w:t>
      </w:r>
      <w:r w:rsidR="007C09E7" w:rsidRPr="002D3E24">
        <w:rPr>
          <w:rFonts w:ascii="Times New Roman" w:hAnsi="Times New Roman" w:cs="Times New Roman"/>
          <w:bCs/>
          <w:sz w:val="24"/>
          <w:szCs w:val="24"/>
        </w:rPr>
        <w:t xml:space="preserve"> ir atstatoma</w:t>
      </w:r>
      <w:r w:rsidR="00BC645A" w:rsidRPr="002D3E24">
        <w:rPr>
          <w:rFonts w:ascii="Times New Roman" w:hAnsi="Times New Roman" w:cs="Times New Roman"/>
          <w:bCs/>
          <w:sz w:val="24"/>
          <w:szCs w:val="24"/>
        </w:rPr>
        <w:t>s</w:t>
      </w:r>
      <w:r w:rsidR="007C09E7" w:rsidRPr="002D3E24">
        <w:rPr>
          <w:rFonts w:ascii="Times New Roman" w:hAnsi="Times New Roman" w:cs="Times New Roman"/>
          <w:bCs/>
          <w:sz w:val="24"/>
          <w:szCs w:val="24"/>
        </w:rPr>
        <w:t xml:space="preserve"> po trikdžių.</w:t>
      </w:r>
    </w:p>
    <w:p w14:paraId="05826639" w14:textId="18DF96E9" w:rsidR="007C09E7" w:rsidRPr="002D3E24" w:rsidRDefault="007C09E7" w:rsidP="0099463F">
      <w:pPr>
        <w:spacing w:after="0" w:line="276" w:lineRule="auto"/>
        <w:ind w:firstLine="680"/>
        <w:rPr>
          <w:rFonts w:ascii="Times New Roman" w:hAnsi="Times New Roman" w:cs="Times New Roman"/>
          <w:bCs/>
          <w:sz w:val="24"/>
          <w:szCs w:val="24"/>
        </w:rPr>
      </w:pPr>
      <w:r w:rsidRPr="002D3E24">
        <w:rPr>
          <w:rFonts w:ascii="Times New Roman" w:hAnsi="Times New Roman" w:cs="Times New Roman"/>
          <w:bCs/>
          <w:sz w:val="24"/>
          <w:szCs w:val="24"/>
        </w:rPr>
        <w:t xml:space="preserve">Garantinio laikotarpio metu elektronine forma turi būti vedamas pastebėtų klaidų ir jų būsenų kaupimo žurnalas, suteikta galimybė jį pildyti suteikiant įgaliotiems PO darbuotojams Taip pat Sutarties vykdymo metu visi incidentai dėl modernizuojamos įrangos registruojami Informacinių technologijų ir telekomunikacijų pagalbos tarnybos posistemėje </w:t>
      </w:r>
      <w:hyperlink r:id="rId12" w:history="1">
        <w:r w:rsidRPr="002D3E24">
          <w:rPr>
            <w:rStyle w:val="Hyperlink"/>
            <w:rFonts w:ascii="Times New Roman" w:hAnsi="Times New Roman" w:cs="Times New Roman"/>
            <w:bCs/>
            <w:sz w:val="24"/>
            <w:szCs w:val="24"/>
          </w:rPr>
          <w:t>https://ittpagalba.vrm.lt/MSM/</w:t>
        </w:r>
      </w:hyperlink>
      <w:r w:rsidRPr="002D3E24">
        <w:rPr>
          <w:rFonts w:ascii="Times New Roman" w:hAnsi="Times New Roman" w:cs="Times New Roman"/>
          <w:bCs/>
          <w:sz w:val="24"/>
          <w:szCs w:val="24"/>
        </w:rPr>
        <w:t xml:space="preserve"> ir  perduodami </w:t>
      </w:r>
      <w:r w:rsidR="009C615D">
        <w:rPr>
          <w:rFonts w:ascii="Times New Roman" w:hAnsi="Times New Roman" w:cs="Times New Roman"/>
          <w:bCs/>
          <w:sz w:val="24"/>
          <w:szCs w:val="24"/>
        </w:rPr>
        <w:t>p</w:t>
      </w:r>
      <w:r w:rsidRPr="002D3E24">
        <w:rPr>
          <w:rFonts w:ascii="Times New Roman" w:hAnsi="Times New Roman" w:cs="Times New Roman"/>
          <w:bCs/>
          <w:sz w:val="24"/>
          <w:szCs w:val="24"/>
        </w:rPr>
        <w:t>aslaugų t</w:t>
      </w:r>
      <w:r w:rsidR="009C615D">
        <w:rPr>
          <w:rFonts w:ascii="Times New Roman" w:hAnsi="Times New Roman" w:cs="Times New Roman"/>
          <w:bCs/>
          <w:sz w:val="24"/>
          <w:szCs w:val="24"/>
        </w:rPr>
        <w:t>ei</w:t>
      </w:r>
      <w:r w:rsidRPr="002D3E24">
        <w:rPr>
          <w:rFonts w:ascii="Times New Roman" w:hAnsi="Times New Roman" w:cs="Times New Roman"/>
          <w:bCs/>
          <w:sz w:val="24"/>
          <w:szCs w:val="24"/>
        </w:rPr>
        <w:t xml:space="preserve">kėjui el. paštu spręsti incidentus. Spręsdamas incidentus, </w:t>
      </w:r>
      <w:r w:rsidR="009D3B01">
        <w:rPr>
          <w:rFonts w:ascii="Times New Roman" w:hAnsi="Times New Roman" w:cs="Times New Roman"/>
          <w:bCs/>
          <w:sz w:val="24"/>
          <w:szCs w:val="24"/>
        </w:rPr>
        <w:t>Paslaugų teikėjas</w:t>
      </w:r>
      <w:r w:rsidRPr="002D3E24">
        <w:rPr>
          <w:rFonts w:ascii="Times New Roman" w:hAnsi="Times New Roman" w:cs="Times New Roman"/>
          <w:bCs/>
          <w:sz w:val="24"/>
          <w:szCs w:val="24"/>
        </w:rPr>
        <w:t xml:space="preserve"> </w:t>
      </w:r>
      <w:proofErr w:type="spellStart"/>
      <w:r w:rsidRPr="002D3E24">
        <w:rPr>
          <w:rFonts w:ascii="Times New Roman" w:hAnsi="Times New Roman" w:cs="Times New Roman"/>
          <w:bCs/>
          <w:sz w:val="24"/>
          <w:szCs w:val="24"/>
        </w:rPr>
        <w:t>el</w:t>
      </w:r>
      <w:proofErr w:type="spellEnd"/>
      <w:r w:rsidRPr="002D3E24">
        <w:rPr>
          <w:rFonts w:ascii="Times New Roman" w:hAnsi="Times New Roman" w:cs="Times New Roman"/>
          <w:bCs/>
          <w:sz w:val="24"/>
          <w:szCs w:val="24"/>
        </w:rPr>
        <w:t xml:space="preserve"> paštu gautą pranešimą apie incidentą automatiškai ar </w:t>
      </w:r>
      <w:r w:rsidR="009C615D">
        <w:rPr>
          <w:rFonts w:ascii="Times New Roman" w:hAnsi="Times New Roman" w:cs="Times New Roman"/>
          <w:bCs/>
          <w:sz w:val="24"/>
          <w:szCs w:val="24"/>
        </w:rPr>
        <w:t>p</w:t>
      </w:r>
      <w:r w:rsidRPr="002D3E24">
        <w:rPr>
          <w:rFonts w:ascii="Times New Roman" w:hAnsi="Times New Roman" w:cs="Times New Roman"/>
          <w:bCs/>
          <w:sz w:val="24"/>
          <w:szCs w:val="24"/>
        </w:rPr>
        <w:t>aslaugų t</w:t>
      </w:r>
      <w:r w:rsidR="009C615D">
        <w:rPr>
          <w:rFonts w:ascii="Times New Roman" w:hAnsi="Times New Roman" w:cs="Times New Roman"/>
          <w:bCs/>
          <w:sz w:val="24"/>
          <w:szCs w:val="24"/>
        </w:rPr>
        <w:t>ei</w:t>
      </w:r>
      <w:r w:rsidRPr="002D3E24">
        <w:rPr>
          <w:rFonts w:ascii="Times New Roman" w:hAnsi="Times New Roman" w:cs="Times New Roman"/>
          <w:bCs/>
          <w:sz w:val="24"/>
          <w:szCs w:val="24"/>
        </w:rPr>
        <w:t xml:space="preserve">kėjo darbuotojų pagalba turės užregistruoti savo incidentų valdymo sistemoje ir jam suteikti identifikacinį numerį  bei </w:t>
      </w:r>
      <w:r w:rsidR="008C4858">
        <w:rPr>
          <w:rFonts w:ascii="Times New Roman" w:hAnsi="Times New Roman" w:cs="Times New Roman"/>
          <w:sz w:val="24"/>
          <w:szCs w:val="24"/>
        </w:rPr>
        <w:t>PO</w:t>
      </w:r>
      <w:r w:rsidRPr="002D3E24">
        <w:rPr>
          <w:rFonts w:ascii="Times New Roman" w:hAnsi="Times New Roman" w:cs="Times New Roman"/>
          <w:bCs/>
          <w:sz w:val="24"/>
          <w:szCs w:val="24"/>
        </w:rPr>
        <w:t xml:space="preserve"> atsakyti apie užregistravimą, incidento sprendimą  el. paštu </w:t>
      </w:r>
      <w:hyperlink r:id="rId13" w:history="1">
        <w:r w:rsidRPr="002D3E24">
          <w:rPr>
            <w:rStyle w:val="Hyperlink"/>
            <w:rFonts w:ascii="Times New Roman" w:hAnsi="Times New Roman" w:cs="Times New Roman"/>
            <w:bCs/>
            <w:sz w:val="24"/>
            <w:szCs w:val="24"/>
          </w:rPr>
          <w:t>ittpagalba@vrm.lt</w:t>
        </w:r>
      </w:hyperlink>
      <w:r w:rsidRPr="002D3E24">
        <w:rPr>
          <w:rFonts w:ascii="Times New Roman" w:hAnsi="Times New Roman" w:cs="Times New Roman"/>
          <w:bCs/>
          <w:sz w:val="24"/>
          <w:szCs w:val="24"/>
        </w:rPr>
        <w:t xml:space="preserve">,  el. laiško antraštėje (angl. </w:t>
      </w:r>
      <w:proofErr w:type="spellStart"/>
      <w:r w:rsidRPr="002D3E24">
        <w:rPr>
          <w:rFonts w:ascii="Times New Roman" w:hAnsi="Times New Roman" w:cs="Times New Roman"/>
          <w:bCs/>
          <w:sz w:val="24"/>
          <w:szCs w:val="24"/>
        </w:rPr>
        <w:t>Subject</w:t>
      </w:r>
      <w:proofErr w:type="spellEnd"/>
      <w:r w:rsidRPr="002D3E24">
        <w:rPr>
          <w:rFonts w:ascii="Times New Roman" w:hAnsi="Times New Roman" w:cs="Times New Roman"/>
          <w:bCs/>
          <w:sz w:val="24"/>
          <w:szCs w:val="24"/>
        </w:rPr>
        <w:t xml:space="preserve">), nurodydamas tą patį incidento  numerį, koks  buvo  gautas  siunčiant iš Informacinių technologijų ir telekomunikacijų pagalbos tarnybos posistemės. Išvardintais būdais PO atsakingiems asmenims turi būti galimybė pranešti apie </w:t>
      </w:r>
      <w:r w:rsidR="00BC645A" w:rsidRPr="002D3E24">
        <w:rPr>
          <w:rFonts w:ascii="Times New Roman" w:hAnsi="Times New Roman" w:cs="Times New Roman"/>
          <w:bCs/>
          <w:sz w:val="24"/>
          <w:szCs w:val="24"/>
        </w:rPr>
        <w:t>NVŽR</w:t>
      </w:r>
      <w:r w:rsidRPr="002D3E24">
        <w:rPr>
          <w:rFonts w:ascii="Times New Roman" w:hAnsi="Times New Roman" w:cs="Times New Roman"/>
          <w:bCs/>
          <w:sz w:val="24"/>
          <w:szCs w:val="24"/>
        </w:rPr>
        <w:t xml:space="preserve"> sutrikimus, reikiamas konsultacijas, reikiamus tobulinimus (naujo funkcionalumo kūrimą) ir pan.</w:t>
      </w:r>
    </w:p>
    <w:p w14:paraId="76985E63" w14:textId="54AD2D94" w:rsidR="007C09E7" w:rsidRPr="002D3E24" w:rsidRDefault="007C09E7" w:rsidP="0099463F">
      <w:pPr>
        <w:spacing w:after="0" w:line="276" w:lineRule="auto"/>
        <w:ind w:firstLine="680"/>
        <w:rPr>
          <w:rFonts w:ascii="Times New Roman" w:hAnsi="Times New Roman" w:cs="Times New Roman"/>
          <w:bCs/>
          <w:sz w:val="24"/>
          <w:szCs w:val="24"/>
        </w:rPr>
      </w:pPr>
      <w:r w:rsidRPr="002D3E24">
        <w:rPr>
          <w:rFonts w:ascii="Times New Roman" w:hAnsi="Times New Roman" w:cs="Times New Roman"/>
          <w:bCs/>
          <w:sz w:val="24"/>
          <w:szCs w:val="24"/>
        </w:rPr>
        <w:t xml:space="preserve">Turi būti parengtos prieinamos ir PO tinkamos informavimo apie </w:t>
      </w:r>
      <w:r w:rsidR="00BC645A" w:rsidRPr="002D3E24">
        <w:rPr>
          <w:rFonts w:ascii="Times New Roman" w:hAnsi="Times New Roman" w:cs="Times New Roman"/>
          <w:bCs/>
          <w:sz w:val="24"/>
          <w:szCs w:val="24"/>
        </w:rPr>
        <w:t>NVŽR</w:t>
      </w:r>
      <w:r w:rsidRPr="002D3E24">
        <w:rPr>
          <w:rFonts w:ascii="Times New Roman" w:hAnsi="Times New Roman" w:cs="Times New Roman"/>
          <w:bCs/>
          <w:sz w:val="24"/>
          <w:szCs w:val="24"/>
        </w:rPr>
        <w:t xml:space="preserve"> klaidas ir netikslumus, jų registravimo ir taisymo veiksmų būseną priemonės:</w:t>
      </w:r>
    </w:p>
    <w:p w14:paraId="4E69F952" w14:textId="12BA704E" w:rsidR="007C09E7" w:rsidRPr="002D3E24" w:rsidRDefault="007C09E7" w:rsidP="0099463F">
      <w:pPr>
        <w:pStyle w:val="ListParagraph"/>
        <w:numPr>
          <w:ilvl w:val="0"/>
          <w:numId w:val="13"/>
        </w:numPr>
        <w:tabs>
          <w:tab w:val="clear" w:pos="0"/>
          <w:tab w:val="num" w:pos="851"/>
        </w:tabs>
        <w:suppressAutoHyphens/>
        <w:spacing w:after="0" w:line="276" w:lineRule="auto"/>
        <w:ind w:left="0" w:firstLine="680"/>
        <w:rPr>
          <w:rFonts w:ascii="Times New Roman" w:hAnsi="Times New Roman" w:cs="Times New Roman"/>
          <w:bCs/>
          <w:sz w:val="24"/>
          <w:szCs w:val="24"/>
        </w:rPr>
      </w:pPr>
      <w:r w:rsidRPr="002D3E24">
        <w:rPr>
          <w:rFonts w:ascii="Times New Roman" w:hAnsi="Times New Roman" w:cs="Times New Roman"/>
          <w:bCs/>
          <w:sz w:val="24"/>
          <w:szCs w:val="24"/>
        </w:rPr>
        <w:t xml:space="preserve">PO ir </w:t>
      </w:r>
      <w:r w:rsidR="009C615D">
        <w:rPr>
          <w:rFonts w:ascii="Times New Roman" w:hAnsi="Times New Roman" w:cs="Times New Roman"/>
          <w:bCs/>
          <w:sz w:val="24"/>
          <w:szCs w:val="24"/>
        </w:rPr>
        <w:t>paslaugų teikėjo</w:t>
      </w:r>
      <w:r w:rsidR="009C615D" w:rsidRPr="002D3E24">
        <w:rPr>
          <w:rFonts w:ascii="Times New Roman" w:hAnsi="Times New Roman" w:cs="Times New Roman"/>
          <w:bCs/>
          <w:sz w:val="24"/>
          <w:szCs w:val="24"/>
        </w:rPr>
        <w:t xml:space="preserve"> </w:t>
      </w:r>
      <w:r w:rsidRPr="002D3E24">
        <w:rPr>
          <w:rFonts w:ascii="Times New Roman" w:hAnsi="Times New Roman" w:cs="Times New Roman"/>
          <w:bCs/>
          <w:sz w:val="24"/>
          <w:szCs w:val="24"/>
        </w:rPr>
        <w:t>suderinti telefonai;</w:t>
      </w:r>
    </w:p>
    <w:p w14:paraId="528E9448" w14:textId="157320ED" w:rsidR="007C09E7" w:rsidRPr="002D3E24" w:rsidRDefault="007C09E7" w:rsidP="0099463F">
      <w:pPr>
        <w:pStyle w:val="ListParagraph"/>
        <w:numPr>
          <w:ilvl w:val="0"/>
          <w:numId w:val="13"/>
        </w:numPr>
        <w:tabs>
          <w:tab w:val="clear" w:pos="0"/>
          <w:tab w:val="num" w:pos="851"/>
        </w:tabs>
        <w:suppressAutoHyphens/>
        <w:spacing w:after="0" w:line="276" w:lineRule="auto"/>
        <w:ind w:left="0" w:firstLine="680"/>
        <w:rPr>
          <w:rFonts w:ascii="Times New Roman" w:hAnsi="Times New Roman" w:cs="Times New Roman"/>
          <w:bCs/>
          <w:sz w:val="24"/>
          <w:szCs w:val="24"/>
        </w:rPr>
      </w:pPr>
      <w:r w:rsidRPr="002D3E24">
        <w:rPr>
          <w:rFonts w:ascii="Times New Roman" w:hAnsi="Times New Roman" w:cs="Times New Roman"/>
          <w:bCs/>
          <w:sz w:val="24"/>
          <w:szCs w:val="24"/>
        </w:rPr>
        <w:t xml:space="preserve">PO ir </w:t>
      </w:r>
      <w:r w:rsidR="009C615D">
        <w:rPr>
          <w:rFonts w:ascii="Times New Roman" w:hAnsi="Times New Roman" w:cs="Times New Roman"/>
          <w:bCs/>
          <w:sz w:val="24"/>
          <w:szCs w:val="24"/>
        </w:rPr>
        <w:t>paslaugų teikėjo</w:t>
      </w:r>
      <w:r w:rsidR="009C615D" w:rsidRPr="002D3E24">
        <w:rPr>
          <w:rFonts w:ascii="Times New Roman" w:hAnsi="Times New Roman" w:cs="Times New Roman"/>
          <w:bCs/>
          <w:sz w:val="24"/>
          <w:szCs w:val="24"/>
        </w:rPr>
        <w:t xml:space="preserve"> </w:t>
      </w:r>
      <w:r w:rsidRPr="002D3E24">
        <w:rPr>
          <w:rFonts w:ascii="Times New Roman" w:hAnsi="Times New Roman" w:cs="Times New Roman"/>
          <w:bCs/>
          <w:sz w:val="24"/>
          <w:szCs w:val="24"/>
        </w:rPr>
        <w:t>suderinti el. pašto adresai;</w:t>
      </w:r>
    </w:p>
    <w:p w14:paraId="42DB71A9" w14:textId="77777777" w:rsidR="007C09E7" w:rsidRPr="002D3E24" w:rsidRDefault="007C09E7" w:rsidP="0099463F">
      <w:pPr>
        <w:pStyle w:val="ListParagraph"/>
        <w:numPr>
          <w:ilvl w:val="0"/>
          <w:numId w:val="13"/>
        </w:numPr>
        <w:tabs>
          <w:tab w:val="clear" w:pos="0"/>
          <w:tab w:val="num" w:pos="851"/>
        </w:tabs>
        <w:suppressAutoHyphens/>
        <w:spacing w:after="0" w:line="276" w:lineRule="auto"/>
        <w:ind w:left="0" w:firstLine="680"/>
        <w:rPr>
          <w:rFonts w:ascii="Times New Roman" w:hAnsi="Times New Roman" w:cs="Times New Roman"/>
          <w:bCs/>
          <w:sz w:val="24"/>
          <w:szCs w:val="24"/>
        </w:rPr>
      </w:pPr>
      <w:r w:rsidRPr="002D3E24">
        <w:rPr>
          <w:rFonts w:ascii="Times New Roman" w:hAnsi="Times New Roman" w:cs="Times New Roman"/>
          <w:bCs/>
          <w:sz w:val="24"/>
          <w:szCs w:val="24"/>
        </w:rPr>
        <w:t>klaidų registravimo IS;</w:t>
      </w:r>
    </w:p>
    <w:p w14:paraId="77A4429F" w14:textId="5A336515" w:rsidR="007C09E7" w:rsidRPr="002D3E24" w:rsidRDefault="007C09E7" w:rsidP="0099463F">
      <w:pPr>
        <w:spacing w:after="0" w:line="276" w:lineRule="auto"/>
        <w:ind w:firstLine="680"/>
        <w:rPr>
          <w:rFonts w:ascii="Times New Roman" w:hAnsi="Times New Roman" w:cs="Times New Roman"/>
          <w:bCs/>
          <w:sz w:val="24"/>
          <w:szCs w:val="24"/>
        </w:rPr>
      </w:pPr>
      <w:r w:rsidRPr="002D3E24">
        <w:rPr>
          <w:rFonts w:ascii="Times New Roman" w:hAnsi="Times New Roman" w:cs="Times New Roman"/>
          <w:bCs/>
          <w:sz w:val="24"/>
          <w:szCs w:val="24"/>
        </w:rPr>
        <w:t xml:space="preserve">Garantinio laikotarpio metu PO nurodymu ar </w:t>
      </w:r>
      <w:r w:rsidR="009C615D">
        <w:rPr>
          <w:rFonts w:ascii="Times New Roman" w:hAnsi="Times New Roman" w:cs="Times New Roman"/>
          <w:bCs/>
          <w:sz w:val="24"/>
          <w:szCs w:val="24"/>
        </w:rPr>
        <w:t>paslaugų teikėjui</w:t>
      </w:r>
      <w:r w:rsidRPr="002D3E24">
        <w:rPr>
          <w:rFonts w:ascii="Times New Roman" w:hAnsi="Times New Roman" w:cs="Times New Roman"/>
          <w:bCs/>
          <w:sz w:val="24"/>
          <w:szCs w:val="24"/>
        </w:rPr>
        <w:t xml:space="preserve"> savarankiškai aptikus </w:t>
      </w:r>
      <w:r w:rsidR="00BC645A" w:rsidRPr="002D3E24">
        <w:rPr>
          <w:rFonts w:ascii="Times New Roman" w:hAnsi="Times New Roman" w:cs="Times New Roman"/>
          <w:bCs/>
          <w:sz w:val="24"/>
          <w:szCs w:val="24"/>
        </w:rPr>
        <w:t>NVŽR</w:t>
      </w:r>
      <w:r w:rsidRPr="002D3E24">
        <w:rPr>
          <w:rFonts w:ascii="Times New Roman" w:hAnsi="Times New Roman" w:cs="Times New Roman"/>
          <w:bCs/>
          <w:sz w:val="24"/>
          <w:szCs w:val="24"/>
        </w:rPr>
        <w:t xml:space="preserve"> PĮ trūkumus, turi būti atliekami šie veiksmai:</w:t>
      </w:r>
    </w:p>
    <w:p w14:paraId="739CD2FB" w14:textId="77777777" w:rsidR="007C09E7" w:rsidRPr="002D3E24" w:rsidRDefault="007C09E7" w:rsidP="0099463F">
      <w:pPr>
        <w:pStyle w:val="ListParagraph"/>
        <w:numPr>
          <w:ilvl w:val="0"/>
          <w:numId w:val="13"/>
        </w:numPr>
        <w:tabs>
          <w:tab w:val="clear" w:pos="0"/>
          <w:tab w:val="num" w:pos="851"/>
        </w:tabs>
        <w:suppressAutoHyphens/>
        <w:spacing w:after="0" w:line="276" w:lineRule="auto"/>
        <w:ind w:left="0" w:firstLine="680"/>
        <w:rPr>
          <w:rFonts w:ascii="Times New Roman" w:hAnsi="Times New Roman" w:cs="Times New Roman"/>
          <w:bCs/>
          <w:sz w:val="24"/>
          <w:szCs w:val="24"/>
        </w:rPr>
      </w:pPr>
      <w:r w:rsidRPr="002D3E24">
        <w:rPr>
          <w:rFonts w:ascii="Times New Roman" w:hAnsi="Times New Roman" w:cs="Times New Roman"/>
          <w:bCs/>
          <w:sz w:val="24"/>
          <w:szCs w:val="24"/>
        </w:rPr>
        <w:t>klaidų ar netikslumų registravimas;</w:t>
      </w:r>
    </w:p>
    <w:p w14:paraId="6256E5E3" w14:textId="77777777" w:rsidR="007C09E7" w:rsidRPr="002D3E24" w:rsidRDefault="007C09E7" w:rsidP="0099463F">
      <w:pPr>
        <w:pStyle w:val="ListParagraph"/>
        <w:numPr>
          <w:ilvl w:val="0"/>
          <w:numId w:val="13"/>
        </w:numPr>
        <w:tabs>
          <w:tab w:val="clear" w:pos="0"/>
          <w:tab w:val="num" w:pos="851"/>
        </w:tabs>
        <w:suppressAutoHyphens/>
        <w:spacing w:after="0" w:line="276" w:lineRule="auto"/>
        <w:ind w:left="0" w:firstLine="680"/>
        <w:rPr>
          <w:rFonts w:ascii="Times New Roman" w:hAnsi="Times New Roman" w:cs="Times New Roman"/>
          <w:bCs/>
          <w:sz w:val="24"/>
          <w:szCs w:val="24"/>
        </w:rPr>
      </w:pPr>
      <w:r w:rsidRPr="002D3E24">
        <w:rPr>
          <w:rFonts w:ascii="Times New Roman" w:hAnsi="Times New Roman" w:cs="Times New Roman"/>
          <w:bCs/>
          <w:sz w:val="24"/>
          <w:szCs w:val="24"/>
        </w:rPr>
        <w:t>klaidų ar netikslumų taisymas, testavimas;</w:t>
      </w:r>
    </w:p>
    <w:p w14:paraId="3ABE154C" w14:textId="77777777" w:rsidR="007C09E7" w:rsidRPr="002D3E24" w:rsidRDefault="007C09E7" w:rsidP="0099463F">
      <w:pPr>
        <w:pStyle w:val="ListParagraph"/>
        <w:numPr>
          <w:ilvl w:val="0"/>
          <w:numId w:val="13"/>
        </w:numPr>
        <w:tabs>
          <w:tab w:val="clear" w:pos="0"/>
          <w:tab w:val="num" w:pos="851"/>
        </w:tabs>
        <w:suppressAutoHyphens/>
        <w:spacing w:after="0" w:line="276" w:lineRule="auto"/>
        <w:ind w:left="0" w:firstLine="680"/>
        <w:rPr>
          <w:rFonts w:ascii="Times New Roman" w:hAnsi="Times New Roman" w:cs="Times New Roman"/>
          <w:bCs/>
          <w:sz w:val="24"/>
          <w:szCs w:val="24"/>
        </w:rPr>
      </w:pPr>
      <w:r w:rsidRPr="002D3E24">
        <w:rPr>
          <w:rFonts w:ascii="Times New Roman" w:hAnsi="Times New Roman" w:cs="Times New Roman"/>
          <w:bCs/>
          <w:sz w:val="24"/>
          <w:szCs w:val="24"/>
        </w:rPr>
        <w:t xml:space="preserve">atnaujinimas, diegiant klaidų ir netikslumų </w:t>
      </w:r>
      <w:proofErr w:type="spellStart"/>
      <w:r w:rsidRPr="002D3E24">
        <w:rPr>
          <w:rFonts w:ascii="Times New Roman" w:hAnsi="Times New Roman" w:cs="Times New Roman"/>
          <w:bCs/>
          <w:sz w:val="24"/>
          <w:szCs w:val="24"/>
        </w:rPr>
        <w:t>pataisymus</w:t>
      </w:r>
      <w:proofErr w:type="spellEnd"/>
      <w:r w:rsidRPr="002D3E24">
        <w:rPr>
          <w:rFonts w:ascii="Times New Roman" w:hAnsi="Times New Roman" w:cs="Times New Roman"/>
          <w:bCs/>
          <w:sz w:val="24"/>
          <w:szCs w:val="24"/>
        </w:rPr>
        <w:t>;</w:t>
      </w:r>
    </w:p>
    <w:p w14:paraId="2943EAAA" w14:textId="77777777" w:rsidR="007C09E7" w:rsidRPr="002D3E24" w:rsidRDefault="007C09E7" w:rsidP="0099463F">
      <w:pPr>
        <w:pStyle w:val="ListParagraph"/>
        <w:numPr>
          <w:ilvl w:val="0"/>
          <w:numId w:val="13"/>
        </w:numPr>
        <w:tabs>
          <w:tab w:val="clear" w:pos="0"/>
          <w:tab w:val="num" w:pos="851"/>
        </w:tabs>
        <w:suppressAutoHyphens/>
        <w:spacing w:after="0" w:line="276" w:lineRule="auto"/>
        <w:ind w:left="0" w:firstLine="680"/>
        <w:rPr>
          <w:rFonts w:ascii="Times New Roman" w:hAnsi="Times New Roman" w:cs="Times New Roman"/>
          <w:bCs/>
          <w:sz w:val="24"/>
          <w:szCs w:val="24"/>
        </w:rPr>
      </w:pPr>
      <w:r w:rsidRPr="002D3E24">
        <w:rPr>
          <w:rFonts w:ascii="Times New Roman" w:hAnsi="Times New Roman" w:cs="Times New Roman"/>
          <w:bCs/>
          <w:sz w:val="24"/>
          <w:szCs w:val="24"/>
        </w:rPr>
        <w:t>dokumentacijos tikslinimas.</w:t>
      </w:r>
    </w:p>
    <w:p w14:paraId="2D8E3E5F" w14:textId="00B9C959" w:rsidR="007C09E7" w:rsidRPr="002D3E24" w:rsidRDefault="007C09E7" w:rsidP="0099463F">
      <w:pPr>
        <w:spacing w:after="0" w:line="276" w:lineRule="auto"/>
        <w:ind w:firstLine="680"/>
        <w:rPr>
          <w:rFonts w:ascii="Times New Roman" w:hAnsi="Times New Roman" w:cs="Times New Roman"/>
          <w:bCs/>
          <w:sz w:val="24"/>
          <w:szCs w:val="24"/>
        </w:rPr>
      </w:pPr>
      <w:r w:rsidRPr="002D3E24">
        <w:rPr>
          <w:rFonts w:ascii="Times New Roman" w:hAnsi="Times New Roman" w:cs="Times New Roman"/>
          <w:bCs/>
          <w:sz w:val="24"/>
          <w:szCs w:val="24"/>
        </w:rPr>
        <w:t>Garantinės priežiūros paslaugos PO turi būti teikiamos oficialiai patvirtintu darbo laiku. Klaidos ir (ar) trikdžiai klasifikuojami:</w:t>
      </w:r>
    </w:p>
    <w:p w14:paraId="44FB8858" w14:textId="77777777" w:rsidR="007C09E7" w:rsidRPr="002D3E24" w:rsidRDefault="007C09E7" w:rsidP="0099463F">
      <w:pPr>
        <w:pStyle w:val="ListParagraph"/>
        <w:numPr>
          <w:ilvl w:val="0"/>
          <w:numId w:val="13"/>
        </w:numPr>
        <w:tabs>
          <w:tab w:val="clear" w:pos="0"/>
          <w:tab w:val="num" w:pos="851"/>
        </w:tabs>
        <w:suppressAutoHyphens/>
        <w:spacing w:after="0" w:line="276" w:lineRule="auto"/>
        <w:ind w:left="0" w:firstLine="680"/>
        <w:rPr>
          <w:rFonts w:ascii="Times New Roman" w:hAnsi="Times New Roman" w:cs="Times New Roman"/>
          <w:bCs/>
          <w:sz w:val="24"/>
          <w:szCs w:val="24"/>
        </w:rPr>
      </w:pPr>
      <w:r w:rsidRPr="002D3E24">
        <w:rPr>
          <w:rFonts w:ascii="Times New Roman" w:hAnsi="Times New Roman" w:cs="Times New Roman"/>
          <w:bCs/>
          <w:sz w:val="24"/>
          <w:szCs w:val="24"/>
        </w:rPr>
        <w:t>kritinė klaida – kai nustatyti trikdžiai ir (ar) problema, dėl kurių naudotojas negali vykdyti numatytų būtinų funkcijų ir nežinomas joks kitas alternatyvus šios funkcijos vykdymas;</w:t>
      </w:r>
    </w:p>
    <w:p w14:paraId="00AA7CE7" w14:textId="77777777" w:rsidR="007C09E7" w:rsidRPr="002D3E24" w:rsidRDefault="007C09E7" w:rsidP="0099463F">
      <w:pPr>
        <w:pStyle w:val="ListParagraph"/>
        <w:numPr>
          <w:ilvl w:val="0"/>
          <w:numId w:val="13"/>
        </w:numPr>
        <w:tabs>
          <w:tab w:val="clear" w:pos="0"/>
          <w:tab w:val="num" w:pos="851"/>
        </w:tabs>
        <w:suppressAutoHyphens/>
        <w:spacing w:after="0" w:line="276" w:lineRule="auto"/>
        <w:ind w:left="0" w:firstLine="680"/>
        <w:rPr>
          <w:rFonts w:ascii="Times New Roman" w:hAnsi="Times New Roman" w:cs="Times New Roman"/>
          <w:bCs/>
          <w:sz w:val="24"/>
          <w:szCs w:val="24"/>
        </w:rPr>
      </w:pPr>
      <w:r w:rsidRPr="002D3E24">
        <w:rPr>
          <w:rFonts w:ascii="Times New Roman" w:hAnsi="Times New Roman" w:cs="Times New Roman"/>
          <w:bCs/>
          <w:sz w:val="24"/>
          <w:szCs w:val="24"/>
        </w:rPr>
        <w:t>svarbi klaida – kai nustatyti trikdžiai ir (ar) problema, kurie kliudo vykdyti būtinas funkcijas, tačiau yra žinomas alternatyvus funkcijos vykdymas;</w:t>
      </w:r>
    </w:p>
    <w:p w14:paraId="278650BC" w14:textId="765D7A51" w:rsidR="007C09E7" w:rsidRPr="002D3E24" w:rsidRDefault="007C09E7" w:rsidP="0099463F">
      <w:pPr>
        <w:pStyle w:val="ListParagraph"/>
        <w:numPr>
          <w:ilvl w:val="0"/>
          <w:numId w:val="13"/>
        </w:numPr>
        <w:tabs>
          <w:tab w:val="clear" w:pos="0"/>
          <w:tab w:val="num" w:pos="851"/>
        </w:tabs>
        <w:suppressAutoHyphens/>
        <w:spacing w:after="0" w:line="276" w:lineRule="auto"/>
        <w:ind w:left="0" w:firstLine="680"/>
        <w:rPr>
          <w:rFonts w:ascii="Times New Roman" w:hAnsi="Times New Roman" w:cs="Times New Roman"/>
          <w:bCs/>
          <w:sz w:val="24"/>
          <w:szCs w:val="24"/>
        </w:rPr>
      </w:pPr>
      <w:r w:rsidRPr="002D3E24">
        <w:rPr>
          <w:rFonts w:ascii="Times New Roman" w:hAnsi="Times New Roman" w:cs="Times New Roman"/>
          <w:bCs/>
          <w:sz w:val="24"/>
          <w:szCs w:val="24"/>
        </w:rPr>
        <w:t xml:space="preserve"> kita klaida – kai nustatyti trikdžiai ir (ar) problema, kurie sukelia sunkumus naudojantis sistema, bet neįtakoja </w:t>
      </w:r>
      <w:r w:rsidR="00BC645A" w:rsidRPr="002D3E24">
        <w:rPr>
          <w:rFonts w:ascii="Times New Roman" w:hAnsi="Times New Roman" w:cs="Times New Roman"/>
          <w:bCs/>
          <w:sz w:val="24"/>
          <w:szCs w:val="24"/>
        </w:rPr>
        <w:t>NVŽR</w:t>
      </w:r>
      <w:r w:rsidRPr="002D3E24">
        <w:rPr>
          <w:rFonts w:ascii="Times New Roman" w:hAnsi="Times New Roman" w:cs="Times New Roman"/>
          <w:bCs/>
          <w:sz w:val="24"/>
          <w:szCs w:val="24"/>
        </w:rPr>
        <w:t xml:space="preserve"> funkcijų veikimo ir nedaro jokio kito poveikio </w:t>
      </w:r>
      <w:r w:rsidR="00BC645A" w:rsidRPr="002D3E24">
        <w:rPr>
          <w:rFonts w:ascii="Times New Roman" w:hAnsi="Times New Roman" w:cs="Times New Roman"/>
          <w:bCs/>
          <w:sz w:val="24"/>
          <w:szCs w:val="24"/>
        </w:rPr>
        <w:t>registrui</w:t>
      </w:r>
      <w:r w:rsidRPr="002D3E24">
        <w:rPr>
          <w:rFonts w:ascii="Times New Roman" w:hAnsi="Times New Roman" w:cs="Times New Roman"/>
          <w:bCs/>
          <w:sz w:val="24"/>
          <w:szCs w:val="24"/>
        </w:rPr>
        <w:t>.</w:t>
      </w:r>
    </w:p>
    <w:p w14:paraId="66D3F338" w14:textId="458B7CE0" w:rsidR="007C09E7" w:rsidRPr="002D3E24" w:rsidRDefault="009D3B01" w:rsidP="0099463F">
      <w:pPr>
        <w:spacing w:after="0" w:line="276" w:lineRule="auto"/>
        <w:ind w:firstLine="680"/>
        <w:rPr>
          <w:rFonts w:ascii="Times New Roman" w:hAnsi="Times New Roman" w:cs="Times New Roman"/>
          <w:bCs/>
          <w:sz w:val="24"/>
          <w:szCs w:val="24"/>
        </w:rPr>
      </w:pPr>
      <w:r>
        <w:rPr>
          <w:rFonts w:ascii="Times New Roman" w:hAnsi="Times New Roman" w:cs="Times New Roman"/>
          <w:bCs/>
          <w:sz w:val="24"/>
          <w:szCs w:val="24"/>
        </w:rPr>
        <w:t>Paslaugų teikėjas</w:t>
      </w:r>
      <w:r w:rsidR="00865FBB" w:rsidRPr="00D50EAF">
        <w:rPr>
          <w:rFonts w:ascii="Times New Roman" w:hAnsi="Times New Roman" w:cs="Times New Roman"/>
          <w:bCs/>
          <w:sz w:val="24"/>
          <w:szCs w:val="24"/>
        </w:rPr>
        <w:t xml:space="preserve"> </w:t>
      </w:r>
      <w:r w:rsidR="007C09E7" w:rsidRPr="002D3E24">
        <w:rPr>
          <w:rFonts w:ascii="Times New Roman" w:hAnsi="Times New Roman" w:cs="Times New Roman"/>
          <w:bCs/>
          <w:sz w:val="24"/>
          <w:szCs w:val="24"/>
        </w:rPr>
        <w:t>privalo išanalizuoti ir pašalinti trikdžius ir (ar) klaidas tokiu grafiku:</w:t>
      </w:r>
    </w:p>
    <w:p w14:paraId="6C269627" w14:textId="13428321" w:rsidR="007C09E7" w:rsidRPr="002D3E24" w:rsidRDefault="007C09E7" w:rsidP="0099463F">
      <w:pPr>
        <w:pStyle w:val="ListParagraph"/>
        <w:numPr>
          <w:ilvl w:val="0"/>
          <w:numId w:val="13"/>
        </w:numPr>
        <w:tabs>
          <w:tab w:val="clear" w:pos="0"/>
          <w:tab w:val="num" w:pos="851"/>
        </w:tabs>
        <w:suppressAutoHyphens/>
        <w:spacing w:after="0" w:line="276" w:lineRule="auto"/>
        <w:ind w:left="0" w:firstLine="680"/>
        <w:rPr>
          <w:rFonts w:ascii="Times New Roman" w:hAnsi="Times New Roman" w:cs="Times New Roman"/>
          <w:bCs/>
          <w:sz w:val="24"/>
          <w:szCs w:val="24"/>
        </w:rPr>
      </w:pPr>
      <w:r w:rsidRPr="002D3E24">
        <w:rPr>
          <w:rFonts w:ascii="Times New Roman" w:hAnsi="Times New Roman" w:cs="Times New Roman"/>
          <w:bCs/>
          <w:sz w:val="24"/>
          <w:szCs w:val="24"/>
        </w:rPr>
        <w:t xml:space="preserve">kritinės klaidos atveju – ne vėliau kaip per 4 darbo valandas </w:t>
      </w:r>
      <w:r w:rsidRPr="002D3E24">
        <w:rPr>
          <w:rFonts w:ascii="Times New Roman" w:hAnsi="Times New Roman" w:cs="Times New Roman"/>
          <w:sz w:val="24"/>
          <w:szCs w:val="24"/>
        </w:rPr>
        <w:t xml:space="preserve">nuo pranešimo </w:t>
      </w:r>
      <w:r w:rsidRPr="002D3E24">
        <w:rPr>
          <w:rFonts w:ascii="Times New Roman" w:hAnsi="Times New Roman" w:cs="Times New Roman"/>
          <w:bCs/>
          <w:sz w:val="24"/>
          <w:szCs w:val="24"/>
        </w:rPr>
        <w:t xml:space="preserve">el. paštu apie incidentą išsiuntimo </w:t>
      </w:r>
      <w:r w:rsidR="009C615D">
        <w:rPr>
          <w:rFonts w:ascii="Times New Roman" w:hAnsi="Times New Roman" w:cs="Times New Roman"/>
          <w:bCs/>
          <w:sz w:val="24"/>
          <w:szCs w:val="24"/>
        </w:rPr>
        <w:t>paslaugų teikėjui</w:t>
      </w:r>
      <w:r w:rsidRPr="002D3E24">
        <w:rPr>
          <w:rFonts w:ascii="Times New Roman" w:hAnsi="Times New Roman" w:cs="Times New Roman"/>
          <w:bCs/>
          <w:sz w:val="24"/>
          <w:szCs w:val="24"/>
        </w:rPr>
        <w:t>;</w:t>
      </w:r>
    </w:p>
    <w:p w14:paraId="1F5B406B" w14:textId="79AD5616" w:rsidR="007C09E7" w:rsidRPr="002D3E24" w:rsidRDefault="007C09E7" w:rsidP="0099463F">
      <w:pPr>
        <w:pStyle w:val="ListParagraph"/>
        <w:numPr>
          <w:ilvl w:val="0"/>
          <w:numId w:val="13"/>
        </w:numPr>
        <w:tabs>
          <w:tab w:val="clear" w:pos="0"/>
          <w:tab w:val="num" w:pos="851"/>
        </w:tabs>
        <w:suppressAutoHyphens/>
        <w:spacing w:after="0" w:line="276" w:lineRule="auto"/>
        <w:ind w:left="0" w:firstLine="680"/>
        <w:rPr>
          <w:rFonts w:ascii="Times New Roman" w:hAnsi="Times New Roman" w:cs="Times New Roman"/>
          <w:bCs/>
          <w:sz w:val="24"/>
          <w:szCs w:val="24"/>
        </w:rPr>
      </w:pPr>
      <w:r w:rsidRPr="002D3E24">
        <w:rPr>
          <w:rFonts w:ascii="Times New Roman" w:hAnsi="Times New Roman" w:cs="Times New Roman"/>
          <w:bCs/>
          <w:sz w:val="24"/>
          <w:szCs w:val="24"/>
        </w:rPr>
        <w:t>svarbios klaidos atveju – ne vėliau kaip per 8 darbo valandas</w:t>
      </w:r>
      <w:r w:rsidRPr="002D3E24">
        <w:rPr>
          <w:rFonts w:ascii="Times New Roman" w:hAnsi="Times New Roman" w:cs="Times New Roman"/>
          <w:sz w:val="24"/>
          <w:szCs w:val="24"/>
        </w:rPr>
        <w:t xml:space="preserve"> nuo pranešimo </w:t>
      </w:r>
      <w:r w:rsidRPr="002D3E24">
        <w:rPr>
          <w:rFonts w:ascii="Times New Roman" w:hAnsi="Times New Roman" w:cs="Times New Roman"/>
          <w:bCs/>
          <w:sz w:val="24"/>
          <w:szCs w:val="24"/>
        </w:rPr>
        <w:t xml:space="preserve">el. paštu apie incidentą išsiuntimo </w:t>
      </w:r>
      <w:r w:rsidR="009C615D">
        <w:rPr>
          <w:rFonts w:ascii="Times New Roman" w:hAnsi="Times New Roman" w:cs="Times New Roman"/>
          <w:bCs/>
          <w:sz w:val="24"/>
          <w:szCs w:val="24"/>
        </w:rPr>
        <w:t>paslaugų teikėjui</w:t>
      </w:r>
      <w:r w:rsidRPr="002D3E24">
        <w:rPr>
          <w:rFonts w:ascii="Times New Roman" w:hAnsi="Times New Roman" w:cs="Times New Roman"/>
          <w:bCs/>
          <w:sz w:val="24"/>
          <w:szCs w:val="24"/>
        </w:rPr>
        <w:t>;</w:t>
      </w:r>
    </w:p>
    <w:p w14:paraId="0AC3123B" w14:textId="09CC86AD" w:rsidR="007C09E7" w:rsidRPr="002D3E24" w:rsidRDefault="007C09E7" w:rsidP="0099463F">
      <w:pPr>
        <w:pStyle w:val="ListParagraph"/>
        <w:numPr>
          <w:ilvl w:val="0"/>
          <w:numId w:val="13"/>
        </w:numPr>
        <w:tabs>
          <w:tab w:val="clear" w:pos="0"/>
          <w:tab w:val="num" w:pos="851"/>
        </w:tabs>
        <w:suppressAutoHyphens/>
        <w:spacing w:after="0" w:line="276" w:lineRule="auto"/>
        <w:ind w:left="0" w:firstLine="680"/>
        <w:rPr>
          <w:rFonts w:ascii="Times New Roman" w:hAnsi="Times New Roman" w:cs="Times New Roman"/>
          <w:bCs/>
          <w:sz w:val="24"/>
          <w:szCs w:val="24"/>
        </w:rPr>
      </w:pPr>
      <w:r w:rsidRPr="002D3E24">
        <w:rPr>
          <w:rFonts w:ascii="Times New Roman" w:hAnsi="Times New Roman" w:cs="Times New Roman"/>
          <w:bCs/>
          <w:sz w:val="24"/>
          <w:szCs w:val="24"/>
        </w:rPr>
        <w:t>kitos klaidos – ne vėliau kaip per 20 darbo valandų</w:t>
      </w:r>
      <w:r w:rsidRPr="002D3E24">
        <w:rPr>
          <w:rFonts w:ascii="Times New Roman" w:hAnsi="Times New Roman" w:cs="Times New Roman"/>
          <w:sz w:val="24"/>
          <w:szCs w:val="24"/>
        </w:rPr>
        <w:t xml:space="preserve"> nuo pranešimo </w:t>
      </w:r>
      <w:r w:rsidRPr="002D3E24">
        <w:rPr>
          <w:rFonts w:ascii="Times New Roman" w:hAnsi="Times New Roman" w:cs="Times New Roman"/>
          <w:bCs/>
          <w:sz w:val="24"/>
          <w:szCs w:val="24"/>
        </w:rPr>
        <w:t xml:space="preserve">el. paštu apie incidentą išsiuntimo </w:t>
      </w:r>
      <w:r w:rsidR="009C615D">
        <w:rPr>
          <w:rFonts w:ascii="Times New Roman" w:hAnsi="Times New Roman" w:cs="Times New Roman"/>
          <w:bCs/>
          <w:sz w:val="24"/>
          <w:szCs w:val="24"/>
        </w:rPr>
        <w:t>paslaugų teikėjui</w:t>
      </w:r>
      <w:r w:rsidRPr="002D3E24">
        <w:rPr>
          <w:rFonts w:ascii="Times New Roman" w:hAnsi="Times New Roman" w:cs="Times New Roman"/>
          <w:bCs/>
          <w:sz w:val="24"/>
          <w:szCs w:val="24"/>
        </w:rPr>
        <w:t>.</w:t>
      </w:r>
    </w:p>
    <w:p w14:paraId="789F0E3D" w14:textId="065757EB" w:rsidR="007C09E7" w:rsidRPr="002D3E24" w:rsidRDefault="007C09E7" w:rsidP="0099463F">
      <w:pPr>
        <w:spacing w:after="0" w:line="276" w:lineRule="auto"/>
        <w:ind w:firstLine="680"/>
        <w:rPr>
          <w:rFonts w:ascii="Times New Roman" w:hAnsi="Times New Roman" w:cs="Times New Roman"/>
          <w:bCs/>
          <w:sz w:val="24"/>
          <w:szCs w:val="24"/>
        </w:rPr>
      </w:pPr>
      <w:r w:rsidRPr="002D3E24">
        <w:rPr>
          <w:rFonts w:ascii="Times New Roman" w:hAnsi="Times New Roman" w:cs="Times New Roman"/>
          <w:bCs/>
          <w:sz w:val="24"/>
          <w:szCs w:val="24"/>
        </w:rPr>
        <w:t>Informacija (ataskaita) apie pašalintas ar pataisytas klaidas ir (ar) trikdžius turi būti atnaujinama ir pateikiama ne rečiau kaip kartą per mėnesį.</w:t>
      </w:r>
    </w:p>
    <w:p w14:paraId="08F22BD4" w14:textId="5FD48745" w:rsidR="007C09E7" w:rsidRPr="002D3E24" w:rsidRDefault="007C09E7" w:rsidP="0099463F">
      <w:pPr>
        <w:spacing w:after="0" w:line="276" w:lineRule="auto"/>
        <w:ind w:firstLine="680"/>
        <w:rPr>
          <w:rFonts w:ascii="Times New Roman" w:hAnsi="Times New Roman" w:cs="Times New Roman"/>
          <w:bCs/>
          <w:sz w:val="24"/>
          <w:szCs w:val="24"/>
        </w:rPr>
      </w:pPr>
      <w:r w:rsidRPr="002D3E24">
        <w:rPr>
          <w:rFonts w:ascii="Times New Roman" w:hAnsi="Times New Roman" w:cs="Times New Roman"/>
          <w:bCs/>
          <w:sz w:val="24"/>
          <w:szCs w:val="24"/>
        </w:rPr>
        <w:t xml:space="preserve">Sukurtam ar modernizuotam </w:t>
      </w:r>
      <w:r w:rsidR="003D395D" w:rsidRPr="002D3E24">
        <w:rPr>
          <w:rFonts w:ascii="Times New Roman" w:hAnsi="Times New Roman" w:cs="Times New Roman"/>
          <w:bCs/>
          <w:sz w:val="24"/>
          <w:szCs w:val="24"/>
        </w:rPr>
        <w:t>NVŽR</w:t>
      </w:r>
      <w:r w:rsidRPr="002D3E24">
        <w:rPr>
          <w:rFonts w:ascii="Times New Roman" w:hAnsi="Times New Roman" w:cs="Times New Roman"/>
          <w:bCs/>
          <w:sz w:val="24"/>
          <w:szCs w:val="24"/>
        </w:rPr>
        <w:t xml:space="preserve"> funkcionalumui garantinės priežiūros darbai turi apimti:</w:t>
      </w:r>
    </w:p>
    <w:p w14:paraId="4D882C9F" w14:textId="356DE457" w:rsidR="007C09E7" w:rsidRPr="002D3E24" w:rsidRDefault="007C09E7" w:rsidP="0099463F">
      <w:pPr>
        <w:pStyle w:val="ListParagraph"/>
        <w:numPr>
          <w:ilvl w:val="0"/>
          <w:numId w:val="13"/>
        </w:numPr>
        <w:tabs>
          <w:tab w:val="clear" w:pos="0"/>
          <w:tab w:val="num" w:pos="851"/>
        </w:tabs>
        <w:suppressAutoHyphens/>
        <w:spacing w:after="0" w:line="276" w:lineRule="auto"/>
        <w:ind w:left="0" w:firstLine="680"/>
        <w:rPr>
          <w:rFonts w:ascii="Times New Roman" w:hAnsi="Times New Roman" w:cs="Times New Roman"/>
          <w:bCs/>
          <w:sz w:val="24"/>
          <w:szCs w:val="24"/>
        </w:rPr>
      </w:pPr>
      <w:r w:rsidRPr="002D3E24">
        <w:rPr>
          <w:rFonts w:ascii="Times New Roman" w:hAnsi="Times New Roman" w:cs="Times New Roman"/>
          <w:bCs/>
          <w:sz w:val="24"/>
          <w:szCs w:val="24"/>
        </w:rPr>
        <w:t xml:space="preserve"> konsultavimo darbus – PO darbuotojų konsultavimas darbo su </w:t>
      </w:r>
      <w:r w:rsidR="000E2225" w:rsidRPr="002D3E24">
        <w:rPr>
          <w:rFonts w:ascii="Times New Roman" w:hAnsi="Times New Roman" w:cs="Times New Roman"/>
          <w:bCs/>
          <w:sz w:val="24"/>
          <w:szCs w:val="24"/>
        </w:rPr>
        <w:t>NVŽR</w:t>
      </w:r>
      <w:r w:rsidRPr="002D3E24">
        <w:rPr>
          <w:rFonts w:ascii="Times New Roman" w:hAnsi="Times New Roman" w:cs="Times New Roman"/>
          <w:bCs/>
          <w:sz w:val="24"/>
          <w:szCs w:val="24"/>
        </w:rPr>
        <w:t xml:space="preserve"> klausimais telefonu ir (arba) el. paštu, dalyvavimas klaidų </w:t>
      </w:r>
      <w:proofErr w:type="spellStart"/>
      <w:r w:rsidRPr="002D3E24">
        <w:rPr>
          <w:rFonts w:ascii="Times New Roman" w:hAnsi="Times New Roman" w:cs="Times New Roman"/>
          <w:bCs/>
          <w:sz w:val="24"/>
          <w:szCs w:val="24"/>
        </w:rPr>
        <w:t>aptarimuose</w:t>
      </w:r>
      <w:proofErr w:type="spellEnd"/>
      <w:r w:rsidRPr="002D3E24">
        <w:rPr>
          <w:rFonts w:ascii="Times New Roman" w:hAnsi="Times New Roman" w:cs="Times New Roman"/>
          <w:bCs/>
          <w:sz w:val="24"/>
          <w:szCs w:val="24"/>
        </w:rPr>
        <w:t>;</w:t>
      </w:r>
    </w:p>
    <w:p w14:paraId="7C24A9F9" w14:textId="77777777" w:rsidR="007C09E7" w:rsidRPr="002D3E24" w:rsidRDefault="007C09E7" w:rsidP="0099463F">
      <w:pPr>
        <w:pStyle w:val="ListParagraph"/>
        <w:numPr>
          <w:ilvl w:val="0"/>
          <w:numId w:val="13"/>
        </w:numPr>
        <w:tabs>
          <w:tab w:val="clear" w:pos="0"/>
          <w:tab w:val="num" w:pos="851"/>
        </w:tabs>
        <w:suppressAutoHyphens/>
        <w:spacing w:after="0" w:line="276" w:lineRule="auto"/>
        <w:ind w:left="0" w:firstLine="680"/>
        <w:rPr>
          <w:rFonts w:ascii="Times New Roman" w:hAnsi="Times New Roman" w:cs="Times New Roman"/>
          <w:bCs/>
          <w:sz w:val="24"/>
          <w:szCs w:val="24"/>
        </w:rPr>
      </w:pPr>
      <w:r w:rsidRPr="002D3E24">
        <w:rPr>
          <w:rFonts w:ascii="Times New Roman" w:hAnsi="Times New Roman" w:cs="Times New Roman"/>
          <w:bCs/>
          <w:sz w:val="24"/>
          <w:szCs w:val="24"/>
        </w:rPr>
        <w:lastRenderedPageBreak/>
        <w:t>neatitikimų šalinimo ir klaidų taisymo paslaugas;</w:t>
      </w:r>
    </w:p>
    <w:p w14:paraId="131A7A52" w14:textId="7756450B" w:rsidR="007C09E7" w:rsidRPr="002D3E24" w:rsidRDefault="007C09E7" w:rsidP="0099463F">
      <w:pPr>
        <w:pStyle w:val="ListParagraph"/>
        <w:numPr>
          <w:ilvl w:val="0"/>
          <w:numId w:val="13"/>
        </w:numPr>
        <w:tabs>
          <w:tab w:val="clear" w:pos="0"/>
          <w:tab w:val="num" w:pos="851"/>
        </w:tabs>
        <w:suppressAutoHyphens/>
        <w:spacing w:after="0" w:line="276" w:lineRule="auto"/>
        <w:ind w:left="0" w:firstLine="680"/>
        <w:rPr>
          <w:rFonts w:ascii="Times New Roman" w:hAnsi="Times New Roman" w:cs="Times New Roman"/>
          <w:bCs/>
          <w:sz w:val="24"/>
          <w:szCs w:val="24"/>
        </w:rPr>
      </w:pPr>
      <w:r w:rsidRPr="002D3E24">
        <w:rPr>
          <w:rFonts w:ascii="Times New Roman" w:hAnsi="Times New Roman" w:cs="Times New Roman"/>
          <w:bCs/>
          <w:sz w:val="24"/>
          <w:szCs w:val="24"/>
        </w:rPr>
        <w:t xml:space="preserve">sugadintų duomenų atstatymą, kai gedimo priežastis yra </w:t>
      </w:r>
      <w:r w:rsidR="009C615D">
        <w:rPr>
          <w:rFonts w:ascii="Times New Roman" w:hAnsi="Times New Roman" w:cs="Times New Roman"/>
          <w:bCs/>
          <w:sz w:val="24"/>
          <w:szCs w:val="24"/>
        </w:rPr>
        <w:t>paslaugų teikėjo</w:t>
      </w:r>
      <w:r w:rsidRPr="002D3E24">
        <w:rPr>
          <w:rFonts w:ascii="Times New Roman" w:hAnsi="Times New Roman" w:cs="Times New Roman"/>
          <w:bCs/>
          <w:sz w:val="24"/>
          <w:szCs w:val="24"/>
        </w:rPr>
        <w:t xml:space="preserve"> modernizuoto </w:t>
      </w:r>
      <w:r w:rsidR="000E2225" w:rsidRPr="002D3E24">
        <w:rPr>
          <w:rFonts w:ascii="Times New Roman" w:hAnsi="Times New Roman" w:cs="Times New Roman"/>
          <w:bCs/>
          <w:sz w:val="24"/>
          <w:szCs w:val="24"/>
        </w:rPr>
        <w:t>NVŽR</w:t>
      </w:r>
      <w:r w:rsidR="00FD65EE" w:rsidRPr="002D3E24">
        <w:rPr>
          <w:rFonts w:ascii="Times New Roman" w:hAnsi="Times New Roman" w:cs="Times New Roman"/>
          <w:bCs/>
          <w:sz w:val="24"/>
          <w:szCs w:val="24"/>
        </w:rPr>
        <w:t xml:space="preserve"> </w:t>
      </w:r>
      <w:r w:rsidRPr="002D3E24">
        <w:rPr>
          <w:rFonts w:ascii="Times New Roman" w:hAnsi="Times New Roman" w:cs="Times New Roman"/>
          <w:bCs/>
          <w:sz w:val="24"/>
          <w:szCs w:val="24"/>
        </w:rPr>
        <w:t>netinkamas</w:t>
      </w:r>
      <w:r w:rsidR="000E2225" w:rsidRPr="002D3E24">
        <w:rPr>
          <w:rFonts w:ascii="Times New Roman" w:hAnsi="Times New Roman" w:cs="Times New Roman"/>
          <w:bCs/>
          <w:sz w:val="24"/>
          <w:szCs w:val="24"/>
        </w:rPr>
        <w:t xml:space="preserve"> </w:t>
      </w:r>
      <w:r w:rsidRPr="002D3E24">
        <w:rPr>
          <w:rFonts w:ascii="Times New Roman" w:hAnsi="Times New Roman" w:cs="Times New Roman"/>
          <w:bCs/>
          <w:sz w:val="24"/>
          <w:szCs w:val="24"/>
        </w:rPr>
        <w:t>veikimas;</w:t>
      </w:r>
    </w:p>
    <w:p w14:paraId="79D34C7D" w14:textId="701747BF" w:rsidR="007C09E7" w:rsidRPr="002D3E24" w:rsidRDefault="007C09E7" w:rsidP="0099463F">
      <w:pPr>
        <w:pStyle w:val="ListParagraph"/>
        <w:numPr>
          <w:ilvl w:val="0"/>
          <w:numId w:val="13"/>
        </w:numPr>
        <w:tabs>
          <w:tab w:val="clear" w:pos="0"/>
          <w:tab w:val="num" w:pos="851"/>
        </w:tabs>
        <w:suppressAutoHyphens/>
        <w:spacing w:after="0" w:line="276" w:lineRule="auto"/>
        <w:ind w:left="0" w:firstLine="680"/>
        <w:rPr>
          <w:rFonts w:ascii="Times New Roman" w:hAnsi="Times New Roman" w:cs="Times New Roman"/>
          <w:bCs/>
          <w:sz w:val="24"/>
          <w:szCs w:val="24"/>
        </w:rPr>
      </w:pPr>
      <w:r w:rsidRPr="002D3E24">
        <w:rPr>
          <w:rFonts w:ascii="Times New Roman" w:hAnsi="Times New Roman" w:cs="Times New Roman"/>
          <w:bCs/>
          <w:sz w:val="24"/>
          <w:szCs w:val="24"/>
        </w:rPr>
        <w:t xml:space="preserve"> </w:t>
      </w:r>
      <w:r w:rsidR="003D395D" w:rsidRPr="002D3E24">
        <w:rPr>
          <w:rFonts w:ascii="Times New Roman" w:hAnsi="Times New Roman" w:cs="Times New Roman"/>
          <w:bCs/>
          <w:sz w:val="24"/>
          <w:szCs w:val="24"/>
        </w:rPr>
        <w:t>NVŽR</w:t>
      </w:r>
      <w:r w:rsidRPr="002D3E24">
        <w:rPr>
          <w:rFonts w:ascii="Times New Roman" w:hAnsi="Times New Roman" w:cs="Times New Roman"/>
          <w:bCs/>
          <w:sz w:val="24"/>
          <w:szCs w:val="24"/>
        </w:rPr>
        <w:t xml:space="preserve"> duomenų bazės tvarkymas, optimizuojant </w:t>
      </w:r>
      <w:r w:rsidR="003D395D" w:rsidRPr="002D3E24">
        <w:rPr>
          <w:rFonts w:ascii="Times New Roman" w:hAnsi="Times New Roman" w:cs="Times New Roman"/>
          <w:bCs/>
          <w:sz w:val="24"/>
          <w:szCs w:val="24"/>
        </w:rPr>
        <w:t>registro</w:t>
      </w:r>
      <w:r w:rsidRPr="002D3E24">
        <w:rPr>
          <w:rFonts w:ascii="Times New Roman" w:hAnsi="Times New Roman" w:cs="Times New Roman"/>
          <w:bCs/>
          <w:sz w:val="24"/>
          <w:szCs w:val="24"/>
        </w:rPr>
        <w:t xml:space="preserve"> darbą;</w:t>
      </w:r>
    </w:p>
    <w:p w14:paraId="3A2A5A29" w14:textId="1F09B3EE" w:rsidR="007C09E7" w:rsidRPr="002D3E24" w:rsidRDefault="007C09E7" w:rsidP="0099463F">
      <w:pPr>
        <w:pStyle w:val="ListParagraph"/>
        <w:numPr>
          <w:ilvl w:val="0"/>
          <w:numId w:val="13"/>
        </w:numPr>
        <w:tabs>
          <w:tab w:val="clear" w:pos="0"/>
          <w:tab w:val="num" w:pos="851"/>
        </w:tabs>
        <w:suppressAutoHyphens/>
        <w:spacing w:after="0" w:line="276" w:lineRule="auto"/>
        <w:ind w:left="0" w:firstLine="680"/>
        <w:rPr>
          <w:rFonts w:ascii="Times New Roman" w:hAnsi="Times New Roman" w:cs="Times New Roman"/>
          <w:bCs/>
          <w:sz w:val="24"/>
          <w:szCs w:val="24"/>
        </w:rPr>
      </w:pPr>
      <w:r w:rsidRPr="002D3E24">
        <w:rPr>
          <w:rFonts w:ascii="Times New Roman" w:hAnsi="Times New Roman" w:cs="Times New Roman"/>
          <w:bCs/>
          <w:sz w:val="24"/>
          <w:szCs w:val="24"/>
        </w:rPr>
        <w:t xml:space="preserve"> </w:t>
      </w:r>
      <w:r w:rsidR="003D395D" w:rsidRPr="002D3E24">
        <w:rPr>
          <w:rFonts w:ascii="Times New Roman" w:hAnsi="Times New Roman" w:cs="Times New Roman"/>
          <w:bCs/>
          <w:sz w:val="24"/>
          <w:szCs w:val="24"/>
        </w:rPr>
        <w:t xml:space="preserve">NVŽR </w:t>
      </w:r>
      <w:r w:rsidRPr="002D3E24">
        <w:rPr>
          <w:rFonts w:ascii="Times New Roman" w:hAnsi="Times New Roman" w:cs="Times New Roman"/>
          <w:bCs/>
          <w:sz w:val="24"/>
          <w:szCs w:val="24"/>
        </w:rPr>
        <w:t xml:space="preserve">veikimui reikalingos </w:t>
      </w:r>
      <w:r w:rsidR="00B9490F">
        <w:rPr>
          <w:rFonts w:ascii="Times New Roman" w:hAnsi="Times New Roman" w:cs="Times New Roman"/>
          <w:sz w:val="24"/>
          <w:szCs w:val="24"/>
        </w:rPr>
        <w:t>PĮ</w:t>
      </w:r>
      <w:r w:rsidR="00B9490F" w:rsidRPr="002D3E24">
        <w:rPr>
          <w:rFonts w:ascii="Times New Roman" w:hAnsi="Times New Roman" w:cs="Times New Roman"/>
          <w:bCs/>
          <w:sz w:val="24"/>
          <w:szCs w:val="24"/>
        </w:rPr>
        <w:t xml:space="preserve"> </w:t>
      </w:r>
      <w:r w:rsidRPr="002D3E24">
        <w:rPr>
          <w:rFonts w:ascii="Times New Roman" w:hAnsi="Times New Roman" w:cs="Times New Roman"/>
          <w:bCs/>
          <w:sz w:val="24"/>
          <w:szCs w:val="24"/>
        </w:rPr>
        <w:t>ir tarpusavio sąsajų tvarkymas;</w:t>
      </w:r>
    </w:p>
    <w:p w14:paraId="05D1AF64" w14:textId="2DFC5E0A" w:rsidR="007C09E7" w:rsidRPr="002D3E24" w:rsidRDefault="007C09E7" w:rsidP="0099463F">
      <w:pPr>
        <w:pStyle w:val="ListParagraph"/>
        <w:numPr>
          <w:ilvl w:val="0"/>
          <w:numId w:val="13"/>
        </w:numPr>
        <w:tabs>
          <w:tab w:val="clear" w:pos="0"/>
          <w:tab w:val="num" w:pos="851"/>
        </w:tabs>
        <w:suppressAutoHyphens/>
        <w:spacing w:after="0" w:line="276" w:lineRule="auto"/>
        <w:ind w:left="0" w:firstLine="680"/>
        <w:rPr>
          <w:rFonts w:ascii="Times New Roman" w:hAnsi="Times New Roman" w:cs="Times New Roman"/>
          <w:bCs/>
          <w:sz w:val="24"/>
          <w:szCs w:val="24"/>
        </w:rPr>
      </w:pPr>
      <w:r w:rsidRPr="002D3E24">
        <w:rPr>
          <w:rFonts w:ascii="Times New Roman" w:hAnsi="Times New Roman" w:cs="Times New Roman"/>
          <w:bCs/>
          <w:sz w:val="24"/>
          <w:szCs w:val="24"/>
        </w:rPr>
        <w:t xml:space="preserve"> </w:t>
      </w:r>
      <w:r w:rsidR="003D395D" w:rsidRPr="002D3E24">
        <w:rPr>
          <w:rFonts w:ascii="Times New Roman" w:hAnsi="Times New Roman" w:cs="Times New Roman"/>
          <w:bCs/>
          <w:sz w:val="24"/>
          <w:szCs w:val="24"/>
        </w:rPr>
        <w:t xml:space="preserve">NVŽR </w:t>
      </w:r>
      <w:r w:rsidRPr="002D3E24">
        <w:rPr>
          <w:rFonts w:ascii="Times New Roman" w:hAnsi="Times New Roman" w:cs="Times New Roman"/>
          <w:bCs/>
          <w:sz w:val="24"/>
          <w:szCs w:val="24"/>
        </w:rPr>
        <w:t>administratorių konsultavimas (telefonu, elektroniniu paštu) dėl sistemos nepertraukiamo veikimo ir pagalbos teikimas sprendžiant problemas;</w:t>
      </w:r>
    </w:p>
    <w:p w14:paraId="5842304C" w14:textId="77777777" w:rsidR="007C09E7" w:rsidRPr="002D3E24" w:rsidRDefault="007C09E7" w:rsidP="0099463F">
      <w:pPr>
        <w:pStyle w:val="ListParagraph"/>
        <w:numPr>
          <w:ilvl w:val="0"/>
          <w:numId w:val="13"/>
        </w:numPr>
        <w:tabs>
          <w:tab w:val="clear" w:pos="0"/>
          <w:tab w:val="num" w:pos="851"/>
        </w:tabs>
        <w:suppressAutoHyphens/>
        <w:spacing w:after="0" w:line="276" w:lineRule="auto"/>
        <w:ind w:left="0" w:firstLine="680"/>
        <w:rPr>
          <w:rFonts w:ascii="Times New Roman" w:hAnsi="Times New Roman" w:cs="Times New Roman"/>
          <w:bCs/>
          <w:sz w:val="24"/>
          <w:szCs w:val="24"/>
        </w:rPr>
      </w:pPr>
      <w:r w:rsidRPr="002D3E24">
        <w:rPr>
          <w:rFonts w:ascii="Times New Roman" w:hAnsi="Times New Roman" w:cs="Times New Roman"/>
          <w:bCs/>
          <w:sz w:val="24"/>
          <w:szCs w:val="24"/>
        </w:rPr>
        <w:t>pagalbos PO teikimas vykdant duomenų atkūrimą iš atsarginių duomenų kopijų.</w:t>
      </w:r>
    </w:p>
    <w:p w14:paraId="04EEEBA0" w14:textId="5C3FDFDE" w:rsidR="007C09E7" w:rsidRPr="002D3E24" w:rsidRDefault="003D395D" w:rsidP="0099463F">
      <w:pPr>
        <w:tabs>
          <w:tab w:val="left" w:pos="567"/>
          <w:tab w:val="left" w:pos="1134"/>
          <w:tab w:val="left" w:pos="1418"/>
        </w:tabs>
        <w:spacing w:after="0" w:line="276" w:lineRule="auto"/>
        <w:ind w:firstLine="680"/>
        <w:rPr>
          <w:rFonts w:ascii="Times New Roman" w:hAnsi="Times New Roman" w:cs="Times New Roman"/>
          <w:bCs/>
          <w:i/>
          <w:iCs/>
          <w:sz w:val="24"/>
          <w:szCs w:val="24"/>
          <w:u w:val="single"/>
        </w:rPr>
      </w:pPr>
      <w:r w:rsidRPr="002D3E24">
        <w:rPr>
          <w:rFonts w:ascii="Times New Roman" w:hAnsi="Times New Roman" w:cs="Times New Roman"/>
          <w:bCs/>
          <w:i/>
          <w:iCs/>
          <w:sz w:val="24"/>
          <w:szCs w:val="24"/>
          <w:u w:val="single"/>
        </w:rPr>
        <w:t>3</w:t>
      </w:r>
      <w:r w:rsidR="007C09E7" w:rsidRPr="002D3E24">
        <w:rPr>
          <w:rFonts w:ascii="Times New Roman" w:hAnsi="Times New Roman" w:cs="Times New Roman"/>
          <w:bCs/>
          <w:i/>
          <w:iCs/>
          <w:sz w:val="24"/>
          <w:szCs w:val="24"/>
          <w:u w:val="single"/>
        </w:rPr>
        <w:t>.7. Kiti reikalavimai</w:t>
      </w:r>
    </w:p>
    <w:p w14:paraId="5CD217B0" w14:textId="4EA08323" w:rsidR="007C09E7" w:rsidRPr="002D3E24" w:rsidRDefault="003D395D" w:rsidP="0099463F">
      <w:pPr>
        <w:spacing w:after="0" w:line="276" w:lineRule="auto"/>
        <w:ind w:firstLine="680"/>
        <w:rPr>
          <w:rFonts w:ascii="Times New Roman" w:hAnsi="Times New Roman" w:cs="Times New Roman"/>
          <w:bCs/>
          <w:sz w:val="24"/>
          <w:szCs w:val="24"/>
        </w:rPr>
      </w:pPr>
      <w:r w:rsidRPr="002D3E24">
        <w:rPr>
          <w:rFonts w:ascii="Times New Roman" w:hAnsi="Times New Roman" w:cs="Times New Roman"/>
          <w:bCs/>
          <w:sz w:val="24"/>
          <w:szCs w:val="24"/>
        </w:rPr>
        <w:t>NVŽR</w:t>
      </w:r>
      <w:r w:rsidR="007C09E7" w:rsidRPr="002D3E24">
        <w:rPr>
          <w:rFonts w:ascii="Times New Roman" w:hAnsi="Times New Roman" w:cs="Times New Roman"/>
          <w:bCs/>
          <w:sz w:val="24"/>
          <w:szCs w:val="24"/>
        </w:rPr>
        <w:t xml:space="preserve"> funkcionalumo ir funkcionalumo pakeitimų realizavimas neturi pareikalauti papildomos techninės ir licencijuojamos </w:t>
      </w:r>
      <w:r w:rsidR="00B9490F">
        <w:rPr>
          <w:rFonts w:ascii="Times New Roman" w:hAnsi="Times New Roman" w:cs="Times New Roman"/>
          <w:sz w:val="24"/>
          <w:szCs w:val="24"/>
        </w:rPr>
        <w:t>PĮ</w:t>
      </w:r>
      <w:r w:rsidR="00B9490F" w:rsidRPr="002D3E24">
        <w:rPr>
          <w:rFonts w:ascii="Times New Roman" w:hAnsi="Times New Roman" w:cs="Times New Roman"/>
          <w:bCs/>
          <w:sz w:val="24"/>
          <w:szCs w:val="24"/>
        </w:rPr>
        <w:t xml:space="preserve"> </w:t>
      </w:r>
      <w:r w:rsidR="007C09E7" w:rsidRPr="002D3E24">
        <w:rPr>
          <w:rFonts w:ascii="Times New Roman" w:hAnsi="Times New Roman" w:cs="Times New Roman"/>
          <w:bCs/>
          <w:sz w:val="24"/>
          <w:szCs w:val="24"/>
        </w:rPr>
        <w:t xml:space="preserve">arba papildomo finansavimo. </w:t>
      </w:r>
    </w:p>
    <w:p w14:paraId="02E3AE7B" w14:textId="4CA16D1D" w:rsidR="007C09E7" w:rsidRPr="002D3E24" w:rsidRDefault="003D395D" w:rsidP="0099463F">
      <w:pPr>
        <w:spacing w:after="0" w:line="276" w:lineRule="auto"/>
        <w:ind w:firstLine="680"/>
        <w:rPr>
          <w:rFonts w:ascii="Times New Roman" w:hAnsi="Times New Roman" w:cs="Times New Roman"/>
          <w:bCs/>
          <w:sz w:val="24"/>
          <w:szCs w:val="24"/>
        </w:rPr>
      </w:pPr>
      <w:r w:rsidRPr="002D3E24">
        <w:rPr>
          <w:rFonts w:ascii="Times New Roman" w:hAnsi="Times New Roman" w:cs="Times New Roman"/>
          <w:bCs/>
          <w:sz w:val="24"/>
          <w:szCs w:val="24"/>
        </w:rPr>
        <w:t>NVŽR</w:t>
      </w:r>
      <w:r w:rsidR="007C09E7" w:rsidRPr="002D3E24">
        <w:rPr>
          <w:rFonts w:ascii="Times New Roman" w:hAnsi="Times New Roman" w:cs="Times New Roman"/>
          <w:bCs/>
          <w:sz w:val="24"/>
          <w:szCs w:val="24"/>
        </w:rPr>
        <w:t xml:space="preserve"> naujų </w:t>
      </w:r>
      <w:proofErr w:type="spellStart"/>
      <w:r w:rsidR="007C09E7" w:rsidRPr="002D3E24">
        <w:rPr>
          <w:rFonts w:ascii="Times New Roman" w:hAnsi="Times New Roman" w:cs="Times New Roman"/>
          <w:bCs/>
          <w:sz w:val="24"/>
          <w:szCs w:val="24"/>
        </w:rPr>
        <w:t>funkcionalumų</w:t>
      </w:r>
      <w:proofErr w:type="spellEnd"/>
      <w:r w:rsidR="007C09E7" w:rsidRPr="002D3E24">
        <w:rPr>
          <w:rFonts w:ascii="Times New Roman" w:hAnsi="Times New Roman" w:cs="Times New Roman"/>
          <w:bCs/>
          <w:sz w:val="24"/>
          <w:szCs w:val="24"/>
        </w:rPr>
        <w:t xml:space="preserve"> sukūrimas bei esamų </w:t>
      </w:r>
      <w:proofErr w:type="spellStart"/>
      <w:r w:rsidR="007C09E7" w:rsidRPr="002D3E24">
        <w:rPr>
          <w:rFonts w:ascii="Times New Roman" w:hAnsi="Times New Roman" w:cs="Times New Roman"/>
          <w:bCs/>
          <w:sz w:val="24"/>
          <w:szCs w:val="24"/>
        </w:rPr>
        <w:t>funkcionalumų</w:t>
      </w:r>
      <w:proofErr w:type="spellEnd"/>
      <w:r w:rsidR="007C09E7" w:rsidRPr="002D3E24">
        <w:rPr>
          <w:rFonts w:ascii="Times New Roman" w:hAnsi="Times New Roman" w:cs="Times New Roman"/>
          <w:bCs/>
          <w:sz w:val="24"/>
          <w:szCs w:val="24"/>
        </w:rPr>
        <w:t xml:space="preserve"> pataisymas turi užtikrinti duomenų nuoseklumą (angl. </w:t>
      </w:r>
      <w:proofErr w:type="spellStart"/>
      <w:r w:rsidR="007C09E7" w:rsidRPr="002D3E24">
        <w:rPr>
          <w:rFonts w:ascii="Times New Roman" w:hAnsi="Times New Roman" w:cs="Times New Roman"/>
          <w:bCs/>
          <w:i/>
          <w:iCs/>
          <w:sz w:val="24"/>
          <w:szCs w:val="24"/>
        </w:rPr>
        <w:t>consistency</w:t>
      </w:r>
      <w:proofErr w:type="spellEnd"/>
      <w:r w:rsidR="007C09E7" w:rsidRPr="002D3E24">
        <w:rPr>
          <w:rFonts w:ascii="Times New Roman" w:hAnsi="Times New Roman" w:cs="Times New Roman"/>
          <w:bCs/>
          <w:sz w:val="24"/>
          <w:szCs w:val="24"/>
        </w:rPr>
        <w:t xml:space="preserve">), ne dalomumą (angl. </w:t>
      </w:r>
      <w:proofErr w:type="spellStart"/>
      <w:r w:rsidR="007C09E7" w:rsidRPr="002D3E24">
        <w:rPr>
          <w:rFonts w:ascii="Times New Roman" w:hAnsi="Times New Roman" w:cs="Times New Roman"/>
          <w:bCs/>
          <w:i/>
          <w:iCs/>
          <w:sz w:val="24"/>
          <w:szCs w:val="24"/>
        </w:rPr>
        <w:t>atomicity</w:t>
      </w:r>
      <w:proofErr w:type="spellEnd"/>
      <w:r w:rsidR="007C09E7" w:rsidRPr="002D3E24">
        <w:rPr>
          <w:rFonts w:ascii="Times New Roman" w:hAnsi="Times New Roman" w:cs="Times New Roman"/>
          <w:bCs/>
          <w:sz w:val="24"/>
          <w:szCs w:val="24"/>
        </w:rPr>
        <w:t xml:space="preserve">), patvarumą (angl. </w:t>
      </w:r>
      <w:proofErr w:type="spellStart"/>
      <w:r w:rsidR="007C09E7" w:rsidRPr="002D3E24">
        <w:rPr>
          <w:rFonts w:ascii="Times New Roman" w:hAnsi="Times New Roman" w:cs="Times New Roman"/>
          <w:bCs/>
          <w:i/>
          <w:iCs/>
          <w:sz w:val="24"/>
          <w:szCs w:val="24"/>
        </w:rPr>
        <w:t>durability</w:t>
      </w:r>
      <w:proofErr w:type="spellEnd"/>
      <w:r w:rsidR="007C09E7" w:rsidRPr="002D3E24">
        <w:rPr>
          <w:rFonts w:ascii="Times New Roman" w:hAnsi="Times New Roman" w:cs="Times New Roman"/>
          <w:bCs/>
          <w:sz w:val="24"/>
          <w:szCs w:val="24"/>
        </w:rPr>
        <w:t xml:space="preserve">) bei atskirtį (angl. </w:t>
      </w:r>
      <w:proofErr w:type="spellStart"/>
      <w:r w:rsidR="007C09E7" w:rsidRPr="002D3E24">
        <w:rPr>
          <w:rFonts w:ascii="Times New Roman" w:hAnsi="Times New Roman" w:cs="Times New Roman"/>
          <w:bCs/>
          <w:i/>
          <w:iCs/>
          <w:sz w:val="24"/>
          <w:szCs w:val="24"/>
        </w:rPr>
        <w:t>isolation</w:t>
      </w:r>
      <w:proofErr w:type="spellEnd"/>
      <w:r w:rsidR="007C09E7" w:rsidRPr="002D3E24">
        <w:rPr>
          <w:rFonts w:ascii="Times New Roman" w:hAnsi="Times New Roman" w:cs="Times New Roman"/>
          <w:bCs/>
          <w:sz w:val="24"/>
          <w:szCs w:val="24"/>
        </w:rPr>
        <w:t>).</w:t>
      </w:r>
    </w:p>
    <w:p w14:paraId="432C289F" w14:textId="67E3C886" w:rsidR="007C09E7" w:rsidRPr="002D3E24" w:rsidRDefault="007C09E7" w:rsidP="0099463F">
      <w:pPr>
        <w:spacing w:after="0" w:line="276" w:lineRule="auto"/>
        <w:ind w:firstLine="680"/>
        <w:rPr>
          <w:rFonts w:ascii="Times New Roman" w:hAnsi="Times New Roman" w:cs="Times New Roman"/>
          <w:bCs/>
          <w:sz w:val="24"/>
          <w:szCs w:val="24"/>
        </w:rPr>
      </w:pPr>
      <w:r w:rsidRPr="002D3E24">
        <w:rPr>
          <w:rFonts w:ascii="Times New Roman" w:hAnsi="Times New Roman" w:cs="Times New Roman"/>
          <w:bCs/>
          <w:sz w:val="24"/>
          <w:szCs w:val="24"/>
        </w:rPr>
        <w:t xml:space="preserve">Naujai sukurti / modernizuoti </w:t>
      </w:r>
      <w:r w:rsidR="003D395D" w:rsidRPr="002D3E24">
        <w:rPr>
          <w:rFonts w:ascii="Times New Roman" w:hAnsi="Times New Roman" w:cs="Times New Roman"/>
          <w:bCs/>
          <w:sz w:val="24"/>
          <w:szCs w:val="24"/>
        </w:rPr>
        <w:t>NVŽR</w:t>
      </w:r>
      <w:r w:rsidRPr="002D3E24">
        <w:rPr>
          <w:rFonts w:ascii="Times New Roman" w:hAnsi="Times New Roman" w:cs="Times New Roman"/>
          <w:bCs/>
          <w:sz w:val="24"/>
          <w:szCs w:val="24"/>
        </w:rPr>
        <w:t xml:space="preserve"> </w:t>
      </w:r>
      <w:proofErr w:type="spellStart"/>
      <w:r w:rsidRPr="002D3E24">
        <w:rPr>
          <w:rFonts w:ascii="Times New Roman" w:hAnsi="Times New Roman" w:cs="Times New Roman"/>
          <w:bCs/>
          <w:sz w:val="24"/>
          <w:szCs w:val="24"/>
        </w:rPr>
        <w:t>funkcionalumai</w:t>
      </w:r>
      <w:proofErr w:type="spellEnd"/>
      <w:r w:rsidRPr="002D3E24">
        <w:rPr>
          <w:rFonts w:ascii="Times New Roman" w:hAnsi="Times New Roman" w:cs="Times New Roman"/>
          <w:bCs/>
          <w:sz w:val="24"/>
          <w:szCs w:val="24"/>
        </w:rPr>
        <w:t xml:space="preserve"> privalo:</w:t>
      </w:r>
    </w:p>
    <w:p w14:paraId="101F281E" w14:textId="29F55E37" w:rsidR="007C09E7" w:rsidRPr="002D3E24" w:rsidRDefault="007C09E7" w:rsidP="0099463F">
      <w:pPr>
        <w:pStyle w:val="ListParagraph"/>
        <w:numPr>
          <w:ilvl w:val="0"/>
          <w:numId w:val="13"/>
        </w:numPr>
        <w:tabs>
          <w:tab w:val="clear" w:pos="0"/>
          <w:tab w:val="num" w:pos="851"/>
        </w:tabs>
        <w:suppressAutoHyphens/>
        <w:spacing w:after="0" w:line="276" w:lineRule="auto"/>
        <w:ind w:left="0" w:firstLine="680"/>
        <w:rPr>
          <w:rFonts w:ascii="Times New Roman" w:hAnsi="Times New Roman" w:cs="Times New Roman"/>
          <w:bCs/>
          <w:sz w:val="24"/>
          <w:szCs w:val="24"/>
        </w:rPr>
      </w:pPr>
      <w:r w:rsidRPr="002D3E24">
        <w:rPr>
          <w:rFonts w:ascii="Times New Roman" w:hAnsi="Times New Roman" w:cs="Times New Roman"/>
          <w:bCs/>
          <w:sz w:val="24"/>
          <w:szCs w:val="24"/>
        </w:rPr>
        <w:t xml:space="preserve">neįtakoti įprastinio </w:t>
      </w:r>
      <w:r w:rsidR="003D395D" w:rsidRPr="002D3E24">
        <w:rPr>
          <w:rFonts w:ascii="Times New Roman" w:hAnsi="Times New Roman" w:cs="Times New Roman"/>
          <w:bCs/>
          <w:sz w:val="24"/>
          <w:szCs w:val="24"/>
        </w:rPr>
        <w:t>NVŽR</w:t>
      </w:r>
      <w:r w:rsidRPr="002D3E24">
        <w:rPr>
          <w:rFonts w:ascii="Times New Roman" w:hAnsi="Times New Roman" w:cs="Times New Roman"/>
          <w:bCs/>
          <w:sz w:val="24"/>
          <w:szCs w:val="24"/>
        </w:rPr>
        <w:t xml:space="preserve"> naudotojų darbo (netrikdyti duomenų paieškos, </w:t>
      </w:r>
      <w:r w:rsidR="003D395D" w:rsidRPr="002D3E24">
        <w:rPr>
          <w:rFonts w:ascii="Times New Roman" w:hAnsi="Times New Roman" w:cs="Times New Roman"/>
          <w:bCs/>
          <w:sz w:val="24"/>
          <w:szCs w:val="24"/>
        </w:rPr>
        <w:t xml:space="preserve">jų </w:t>
      </w:r>
      <w:r w:rsidRPr="002D3E24">
        <w:rPr>
          <w:rFonts w:ascii="Times New Roman" w:hAnsi="Times New Roman" w:cs="Times New Roman"/>
          <w:bCs/>
          <w:sz w:val="24"/>
          <w:szCs w:val="24"/>
        </w:rPr>
        <w:t>įvedimo, koregavimo, ataskaitų generavimo);</w:t>
      </w:r>
    </w:p>
    <w:p w14:paraId="1652BDE6" w14:textId="0EB25EB0" w:rsidR="007C09E7" w:rsidRPr="002D3E24" w:rsidRDefault="007C09E7" w:rsidP="0099463F">
      <w:pPr>
        <w:pStyle w:val="ListParagraph"/>
        <w:numPr>
          <w:ilvl w:val="0"/>
          <w:numId w:val="13"/>
        </w:numPr>
        <w:tabs>
          <w:tab w:val="clear" w:pos="0"/>
          <w:tab w:val="num" w:pos="851"/>
        </w:tabs>
        <w:suppressAutoHyphens/>
        <w:spacing w:after="0" w:line="276" w:lineRule="auto"/>
        <w:ind w:left="0" w:firstLine="680"/>
        <w:rPr>
          <w:rFonts w:ascii="Times New Roman" w:hAnsi="Times New Roman" w:cs="Times New Roman"/>
          <w:bCs/>
          <w:sz w:val="24"/>
          <w:szCs w:val="24"/>
        </w:rPr>
      </w:pPr>
      <w:r w:rsidRPr="002D3E24">
        <w:rPr>
          <w:rFonts w:ascii="Times New Roman" w:hAnsi="Times New Roman" w:cs="Times New Roman"/>
          <w:bCs/>
          <w:sz w:val="24"/>
          <w:szCs w:val="24"/>
        </w:rPr>
        <w:t xml:space="preserve">neįtakoti </w:t>
      </w:r>
      <w:r w:rsidR="003D395D" w:rsidRPr="002D3E24">
        <w:rPr>
          <w:rFonts w:ascii="Times New Roman" w:hAnsi="Times New Roman" w:cs="Times New Roman"/>
          <w:bCs/>
          <w:sz w:val="24"/>
          <w:szCs w:val="24"/>
        </w:rPr>
        <w:t>NVŽR</w:t>
      </w:r>
      <w:r w:rsidRPr="002D3E24">
        <w:rPr>
          <w:rFonts w:ascii="Times New Roman" w:hAnsi="Times New Roman" w:cs="Times New Roman"/>
          <w:bCs/>
          <w:sz w:val="24"/>
          <w:szCs w:val="24"/>
        </w:rPr>
        <w:t xml:space="preserve"> duomenų bazėje saugomų </w:t>
      </w:r>
      <w:r w:rsidR="000E2225" w:rsidRPr="002D3E24">
        <w:rPr>
          <w:rFonts w:ascii="Times New Roman" w:hAnsi="Times New Roman" w:cs="Times New Roman"/>
          <w:bCs/>
          <w:sz w:val="24"/>
          <w:szCs w:val="24"/>
        </w:rPr>
        <w:t>ir tvarkomų</w:t>
      </w:r>
      <w:r w:rsidR="002D3E24" w:rsidRPr="002D3E24">
        <w:rPr>
          <w:rFonts w:ascii="Times New Roman" w:hAnsi="Times New Roman" w:cs="Times New Roman"/>
          <w:bCs/>
          <w:sz w:val="24"/>
          <w:szCs w:val="24"/>
        </w:rPr>
        <w:t xml:space="preserve"> duomenų</w:t>
      </w:r>
      <w:r w:rsidRPr="002D3E24">
        <w:rPr>
          <w:rFonts w:ascii="Times New Roman" w:hAnsi="Times New Roman" w:cs="Times New Roman"/>
          <w:bCs/>
          <w:sz w:val="24"/>
          <w:szCs w:val="24"/>
        </w:rPr>
        <w:t>;</w:t>
      </w:r>
    </w:p>
    <w:p w14:paraId="7F4BE077" w14:textId="799948B7" w:rsidR="007C09E7" w:rsidRPr="002D3E24" w:rsidRDefault="007C09E7" w:rsidP="0099463F">
      <w:pPr>
        <w:pStyle w:val="ListParagraph"/>
        <w:numPr>
          <w:ilvl w:val="0"/>
          <w:numId w:val="13"/>
        </w:numPr>
        <w:tabs>
          <w:tab w:val="clear" w:pos="0"/>
          <w:tab w:val="num" w:pos="851"/>
        </w:tabs>
        <w:suppressAutoHyphens/>
        <w:spacing w:after="0" w:line="276" w:lineRule="auto"/>
        <w:ind w:left="0" w:firstLine="680"/>
        <w:rPr>
          <w:rFonts w:ascii="Times New Roman" w:hAnsi="Times New Roman" w:cs="Times New Roman"/>
          <w:bCs/>
          <w:sz w:val="24"/>
          <w:szCs w:val="24"/>
        </w:rPr>
      </w:pPr>
      <w:r w:rsidRPr="002D3E24">
        <w:rPr>
          <w:rFonts w:ascii="Times New Roman" w:hAnsi="Times New Roman" w:cs="Times New Roman"/>
          <w:bCs/>
          <w:sz w:val="24"/>
          <w:szCs w:val="24"/>
        </w:rPr>
        <w:t xml:space="preserve">neperkrauti </w:t>
      </w:r>
      <w:r w:rsidR="003D395D" w:rsidRPr="002D3E24">
        <w:rPr>
          <w:rFonts w:ascii="Times New Roman" w:hAnsi="Times New Roman" w:cs="Times New Roman"/>
          <w:bCs/>
          <w:sz w:val="24"/>
          <w:szCs w:val="24"/>
        </w:rPr>
        <w:t>NVŽR</w:t>
      </w:r>
      <w:r w:rsidRPr="002D3E24">
        <w:rPr>
          <w:rFonts w:ascii="Times New Roman" w:hAnsi="Times New Roman" w:cs="Times New Roman"/>
          <w:bCs/>
          <w:sz w:val="24"/>
          <w:szCs w:val="24"/>
        </w:rPr>
        <w:t xml:space="preserve"> aplikacijų, komponentų, duomenų bazių, aplikacijų serverių; </w:t>
      </w:r>
    </w:p>
    <w:p w14:paraId="1CEF331D" w14:textId="08879D27" w:rsidR="007C09E7" w:rsidRPr="002D3E24" w:rsidRDefault="007C09E7" w:rsidP="0099463F">
      <w:pPr>
        <w:pStyle w:val="ListParagraph"/>
        <w:numPr>
          <w:ilvl w:val="0"/>
          <w:numId w:val="13"/>
        </w:numPr>
        <w:tabs>
          <w:tab w:val="clear" w:pos="0"/>
          <w:tab w:val="num" w:pos="851"/>
        </w:tabs>
        <w:suppressAutoHyphens/>
        <w:spacing w:after="0" w:line="276" w:lineRule="auto"/>
        <w:ind w:left="0" w:firstLine="680"/>
        <w:rPr>
          <w:rFonts w:ascii="Times New Roman" w:hAnsi="Times New Roman" w:cs="Times New Roman"/>
          <w:bCs/>
          <w:sz w:val="24"/>
          <w:szCs w:val="24"/>
        </w:rPr>
      </w:pPr>
      <w:r w:rsidRPr="002D3E24">
        <w:rPr>
          <w:rFonts w:ascii="Times New Roman" w:hAnsi="Times New Roman" w:cs="Times New Roman"/>
          <w:bCs/>
          <w:sz w:val="24"/>
          <w:szCs w:val="24"/>
        </w:rPr>
        <w:t>apdoroti duomenis realiu laiku.</w:t>
      </w:r>
      <w:r w:rsidR="003D395D" w:rsidRPr="002D3E24">
        <w:rPr>
          <w:rFonts w:ascii="Times New Roman" w:hAnsi="Times New Roman" w:cs="Times New Roman"/>
          <w:bCs/>
          <w:sz w:val="24"/>
          <w:szCs w:val="24"/>
        </w:rPr>
        <w:t xml:space="preserve"> </w:t>
      </w:r>
    </w:p>
    <w:p w14:paraId="5662A16A" w14:textId="77777777" w:rsidR="007C09E7" w:rsidRPr="001C4838" w:rsidRDefault="007C09E7" w:rsidP="0054117C">
      <w:pPr>
        <w:pStyle w:val="ListParagraph"/>
        <w:tabs>
          <w:tab w:val="left" w:pos="851"/>
        </w:tabs>
        <w:spacing w:after="0" w:line="276" w:lineRule="auto"/>
        <w:ind w:left="0"/>
        <w:rPr>
          <w:rFonts w:ascii="Times New Roman" w:hAnsi="Times New Roman" w:cs="Times New Roman"/>
          <w:sz w:val="24"/>
          <w:szCs w:val="24"/>
        </w:rPr>
      </w:pPr>
    </w:p>
    <w:p w14:paraId="56D777C5" w14:textId="01782A48" w:rsidR="00866531" w:rsidRPr="00866531" w:rsidRDefault="00866531">
      <w:pPr>
        <w:pStyle w:val="Tech1antr"/>
        <w:numPr>
          <w:ilvl w:val="0"/>
          <w:numId w:val="11"/>
        </w:numPr>
        <w:spacing w:before="0" w:after="0" w:line="276" w:lineRule="auto"/>
        <w:jc w:val="center"/>
        <w:rPr>
          <w:b/>
          <w:bCs/>
        </w:rPr>
      </w:pPr>
      <w:r w:rsidRPr="00866531">
        <w:rPr>
          <w:b/>
          <w:bCs/>
        </w:rPr>
        <w:t>KITI REIKALAVIMAI, SUSIJĘ SU KIBERNETINIU SAUGUMU</w:t>
      </w:r>
    </w:p>
    <w:p w14:paraId="4F297360" w14:textId="77777777" w:rsidR="00866531" w:rsidRDefault="00866531" w:rsidP="0099463F">
      <w:pPr>
        <w:pStyle w:val="Tech1antr"/>
        <w:spacing w:before="0" w:after="0" w:line="276" w:lineRule="auto"/>
        <w:ind w:firstLine="680"/>
      </w:pPr>
    </w:p>
    <w:p w14:paraId="384BEAAD" w14:textId="3841000D" w:rsidR="00917F29" w:rsidRDefault="00917F29" w:rsidP="0099463F">
      <w:pPr>
        <w:pStyle w:val="tajtip"/>
        <w:shd w:val="clear" w:color="auto" w:fill="FFFFFF"/>
        <w:spacing w:after="0" w:line="276" w:lineRule="auto"/>
        <w:ind w:firstLine="680"/>
        <w:jc w:val="both"/>
        <w:rPr>
          <w:color w:val="000000"/>
        </w:rPr>
      </w:pPr>
      <w:r>
        <w:rPr>
          <w:color w:val="000000"/>
        </w:rPr>
        <w:t xml:space="preserve">4.1. </w:t>
      </w:r>
      <w:r w:rsidR="009D3B01">
        <w:rPr>
          <w:bCs/>
        </w:rPr>
        <w:t>Paslaugų teikėjas</w:t>
      </w:r>
      <w:r>
        <w:rPr>
          <w:color w:val="000000"/>
        </w:rPr>
        <w:t xml:space="preserve"> privalo atlikti šiuos veiksmus ir pranešti apie kibernetinį incidentą, įvykusį jo tinklų ir informacinių sistemų infrastruktūroje, </w:t>
      </w:r>
      <w:r w:rsidR="008C4858">
        <w:t>PO</w:t>
      </w:r>
      <w:r w:rsidR="008C4858" w:rsidDel="008C4858">
        <w:rPr>
          <w:color w:val="000000"/>
        </w:rPr>
        <w:t xml:space="preserve"> </w:t>
      </w:r>
      <w:r>
        <w:rPr>
          <w:color w:val="000000"/>
        </w:rPr>
        <w:t>šiais terminais ir nurodyti tokią informaciją:</w:t>
      </w:r>
    </w:p>
    <w:p w14:paraId="5376D1AD" w14:textId="30ABCE83" w:rsidR="00917F29" w:rsidRDefault="00917F29" w:rsidP="0099463F">
      <w:pPr>
        <w:pStyle w:val="tajtip"/>
        <w:shd w:val="clear" w:color="auto" w:fill="FFFFFF"/>
        <w:spacing w:after="0" w:line="276" w:lineRule="auto"/>
        <w:ind w:firstLine="680"/>
        <w:jc w:val="both"/>
        <w:rPr>
          <w:color w:val="000000"/>
        </w:rPr>
      </w:pPr>
      <w:r>
        <w:rPr>
          <w:color w:val="000000"/>
        </w:rPr>
        <w:t>4.1.1. nedelsiant, bet ne vėliau kaip per 24 valandas nuo sužinojimo apie didelį kibernetinį incidentą momento – pateikti ankstyvąjį perspėjimą, kuriame pagal galimybes nurodoma, ar didelį kibernetinį incidentą, kaip įtariama, sukėlė neteisėti ar piktavališki veiksmai ir ar jis galėtų daryti tarpvalstybinį poveikį;</w:t>
      </w:r>
    </w:p>
    <w:p w14:paraId="1056CA18" w14:textId="05553B19" w:rsidR="00917F29" w:rsidRDefault="00917F29" w:rsidP="0099463F">
      <w:pPr>
        <w:pStyle w:val="tajtip"/>
        <w:shd w:val="clear" w:color="auto" w:fill="FFFFFF"/>
        <w:spacing w:after="0" w:line="276" w:lineRule="auto"/>
        <w:ind w:firstLine="680"/>
        <w:jc w:val="both"/>
        <w:rPr>
          <w:color w:val="000000"/>
        </w:rPr>
      </w:pPr>
      <w:r>
        <w:rPr>
          <w:color w:val="000000"/>
        </w:rPr>
        <w:t xml:space="preserve">4.1.2. nedelsiant, bet ne vėliau kaip per 72 valandas nuo sužinojimo apie kitą kibernetinį incidentą momento – pateikti ankstyvąjį perspėjimą apie kitą kibernetinį incidentą, kuriame pagal galimybes nurodoma ar kibernetinį incidentą, kaip įtariama, sukėlė neteisėti ar piktavališki veiksmai ir ar jis galėtų daryti poveikį </w:t>
      </w:r>
      <w:r w:rsidR="008C4858">
        <w:t>PO</w:t>
      </w:r>
      <w:r w:rsidR="008C4858" w:rsidDel="008C4858">
        <w:rPr>
          <w:color w:val="000000"/>
        </w:rPr>
        <w:t xml:space="preserve"> </w:t>
      </w:r>
      <w:r>
        <w:rPr>
          <w:color w:val="000000"/>
        </w:rPr>
        <w:t xml:space="preserve">tinklams ir informacinėms sistemoms; </w:t>
      </w:r>
    </w:p>
    <w:p w14:paraId="6C93B1F0" w14:textId="31C8DFB0" w:rsidR="00917F29" w:rsidRDefault="00917F29" w:rsidP="0099463F">
      <w:pPr>
        <w:pStyle w:val="tajtip"/>
        <w:shd w:val="clear" w:color="auto" w:fill="FFFFFF"/>
        <w:spacing w:after="0" w:line="276" w:lineRule="auto"/>
        <w:ind w:firstLine="680"/>
        <w:jc w:val="both"/>
        <w:rPr>
          <w:color w:val="000000"/>
        </w:rPr>
      </w:pPr>
      <w:r>
        <w:rPr>
          <w:color w:val="000000"/>
        </w:rPr>
        <w:t xml:space="preserve">4.1.3. ne vėliau kaip per vieną mėnesį nuo </w:t>
      </w:r>
      <w:r w:rsidR="00962EAE">
        <w:rPr>
          <w:color w:val="000000"/>
        </w:rPr>
        <w:t>4.</w:t>
      </w:r>
      <w:r>
        <w:rPr>
          <w:color w:val="000000"/>
        </w:rPr>
        <w:t xml:space="preserve">1.1 ar </w:t>
      </w:r>
      <w:r w:rsidR="00962EAE">
        <w:rPr>
          <w:color w:val="000000"/>
        </w:rPr>
        <w:t>4.</w:t>
      </w:r>
      <w:r>
        <w:rPr>
          <w:color w:val="000000"/>
        </w:rPr>
        <w:t>1.2 papunktyje nurodyto pranešimo apie kibernetinį incidentą pateikimo dienos – pateikti galutinę ataskaitą, kurioje pateikiama informacija, nurodyta ši informacija pagal Kibernetinio saugumo įstatymo 18 straipsnio 4 dalies 4 punktą.</w:t>
      </w:r>
    </w:p>
    <w:p w14:paraId="791E3F5E" w14:textId="6B18EC44" w:rsidR="00917F29" w:rsidRDefault="00917F29" w:rsidP="0099463F">
      <w:pPr>
        <w:pStyle w:val="tajtip"/>
        <w:shd w:val="clear" w:color="auto" w:fill="FFFFFF"/>
        <w:spacing w:after="0" w:line="276" w:lineRule="auto"/>
        <w:ind w:firstLine="680"/>
        <w:jc w:val="both"/>
        <w:rPr>
          <w:color w:val="000000"/>
        </w:rPr>
      </w:pPr>
      <w:r>
        <w:rPr>
          <w:color w:val="000000"/>
        </w:rPr>
        <w:t xml:space="preserve">4.2. </w:t>
      </w:r>
      <w:r w:rsidR="008C4858">
        <w:t>PO</w:t>
      </w:r>
      <w:r w:rsidR="008C4858" w:rsidDel="008C4858">
        <w:rPr>
          <w:color w:val="000000"/>
        </w:rPr>
        <w:t xml:space="preserve"> </w:t>
      </w:r>
      <w:r>
        <w:rPr>
          <w:color w:val="000000"/>
        </w:rPr>
        <w:t>arba jos įgalioti t</w:t>
      </w:r>
      <w:r w:rsidR="0082797E">
        <w:rPr>
          <w:color w:val="000000"/>
        </w:rPr>
        <w:t>ie</w:t>
      </w:r>
      <w:r>
        <w:rPr>
          <w:color w:val="000000"/>
        </w:rPr>
        <w:t xml:space="preserve">kėjai turi teisę atlikti </w:t>
      </w:r>
      <w:r w:rsidR="009C615D">
        <w:rPr>
          <w:color w:val="000000"/>
        </w:rPr>
        <w:t xml:space="preserve">paslaugų teikėjo </w:t>
      </w:r>
      <w:r>
        <w:rPr>
          <w:color w:val="000000"/>
        </w:rPr>
        <w:t xml:space="preserve">atitikties Kibernetinio saugumo reikalavimų aprašo, patvirtinto Lietuvos Respublikos Vyriausybės 2018 m. rugpjūčio 13 d. nutarimu Nr. 818 „Dėl Lietuvos Respublikos kibernetinio saugumo įstatymo įgyvendinimo“, (toliau – Aprašas), reikalavimams auditą (įskaitant neplaninį), o ir </w:t>
      </w:r>
      <w:r w:rsidR="009D3B01">
        <w:rPr>
          <w:color w:val="000000"/>
        </w:rPr>
        <w:t>paslaugų teikėjas</w:t>
      </w:r>
      <w:r>
        <w:rPr>
          <w:color w:val="000000"/>
        </w:rPr>
        <w:t xml:space="preserve"> turi pareigą sudaryti sąlygas tokiam auditui atlikti sutarties vykdymo laikotarpiu ar įvykus dideliam incidentui. </w:t>
      </w:r>
    </w:p>
    <w:p w14:paraId="1871EAAB" w14:textId="4ADD1293" w:rsidR="00917F29" w:rsidRDefault="00917F29" w:rsidP="0099463F">
      <w:pPr>
        <w:pStyle w:val="tajtip"/>
        <w:shd w:val="clear" w:color="auto" w:fill="FFFFFF"/>
        <w:spacing w:after="0" w:line="276" w:lineRule="auto"/>
        <w:ind w:firstLine="680"/>
        <w:jc w:val="both"/>
        <w:rPr>
          <w:color w:val="000000"/>
        </w:rPr>
      </w:pPr>
      <w:r>
        <w:rPr>
          <w:color w:val="000000"/>
        </w:rPr>
        <w:t xml:space="preserve">4.3. </w:t>
      </w:r>
      <w:r w:rsidR="009D3B01">
        <w:rPr>
          <w:bCs/>
        </w:rPr>
        <w:t>Paslaugų teikėjas</w:t>
      </w:r>
      <w:r>
        <w:rPr>
          <w:color w:val="000000"/>
        </w:rPr>
        <w:t xml:space="preserve"> visą sutarties vykdymo laikotarpį privalo ne rečiau kaip kartą per metus, įvykus esminiams kibernetinio saugumo subjekto organizaciniams ar kitiems reikšmingiems pokyčiams, taip pat įvykus dideliam kibernetiniam incidentui atlikti savo valdomų tinklų ir </w:t>
      </w:r>
      <w:r>
        <w:rPr>
          <w:color w:val="000000"/>
        </w:rPr>
        <w:lastRenderedPageBreak/>
        <w:t xml:space="preserve">informacinių sistemų rizikos vertinimą. Taip pat, reguliariai, ne rečiau kaip kartą per metus, įvertinti savo atitiktį Kibernetinio saugumo įstatymui, Aprašo ir </w:t>
      </w:r>
      <w:r w:rsidR="009C615D">
        <w:rPr>
          <w:color w:val="000000"/>
        </w:rPr>
        <w:t xml:space="preserve">paslaugų teikėjo </w:t>
      </w:r>
      <w:r>
        <w:rPr>
          <w:color w:val="000000"/>
        </w:rPr>
        <w:t xml:space="preserve">patvirtintiems kibernetinio saugumo politikos dokumentuose nustatytiems reikalavimams. </w:t>
      </w:r>
      <w:r w:rsidR="009D3B01">
        <w:rPr>
          <w:bCs/>
        </w:rPr>
        <w:t>Paslaugų teikėjas</w:t>
      </w:r>
      <w:r w:rsidR="009C615D">
        <w:rPr>
          <w:bCs/>
        </w:rPr>
        <w:t xml:space="preserve"> </w:t>
      </w:r>
      <w:r>
        <w:rPr>
          <w:color w:val="000000"/>
        </w:rPr>
        <w:t xml:space="preserve">įsipareigoja </w:t>
      </w:r>
      <w:r w:rsidR="008C4858">
        <w:t>PO</w:t>
      </w:r>
      <w:r w:rsidR="008C4858" w:rsidDel="008C4858">
        <w:rPr>
          <w:color w:val="000000"/>
        </w:rPr>
        <w:t xml:space="preserve"> </w:t>
      </w:r>
      <w:r>
        <w:rPr>
          <w:color w:val="000000"/>
        </w:rPr>
        <w:t xml:space="preserve">pareikalavus pateikti visą reikalingą informaciją, dokumentus, reikalingus įsitikinti, kad </w:t>
      </w:r>
      <w:r w:rsidR="009D3B01">
        <w:rPr>
          <w:color w:val="000000"/>
        </w:rPr>
        <w:t>paslaugų teikėjas</w:t>
      </w:r>
      <w:r>
        <w:rPr>
          <w:color w:val="000000"/>
        </w:rPr>
        <w:t xml:space="preserve"> atlieka rizikos ir atitikties vertinimus. </w:t>
      </w:r>
    </w:p>
    <w:p w14:paraId="65445CCA" w14:textId="6804B344" w:rsidR="00917F29" w:rsidRDefault="00917F29" w:rsidP="0099463F">
      <w:pPr>
        <w:pStyle w:val="tajtip"/>
        <w:shd w:val="clear" w:color="auto" w:fill="FFFFFF"/>
        <w:spacing w:after="0" w:line="276" w:lineRule="auto"/>
        <w:ind w:firstLine="680"/>
        <w:jc w:val="both"/>
        <w:rPr>
          <w:color w:val="000000"/>
        </w:rPr>
      </w:pPr>
      <w:r>
        <w:rPr>
          <w:color w:val="000000"/>
        </w:rPr>
        <w:t xml:space="preserve">4.4. </w:t>
      </w:r>
      <w:r w:rsidR="009D3B01">
        <w:rPr>
          <w:bCs/>
        </w:rPr>
        <w:t>Paslaugų teikėjas</w:t>
      </w:r>
      <w:r>
        <w:rPr>
          <w:color w:val="000000"/>
        </w:rPr>
        <w:t xml:space="preserve"> įsipareigoja užtikrinti jo tinklų ir informacinės sistemų spragų, keliančių riziką </w:t>
      </w:r>
      <w:r w:rsidR="008C4858">
        <w:t>PO</w:t>
      </w:r>
      <w:r w:rsidR="008C4858" w:rsidDel="008C4858">
        <w:rPr>
          <w:color w:val="000000"/>
        </w:rPr>
        <w:t xml:space="preserve"> </w:t>
      </w:r>
      <w:r>
        <w:rPr>
          <w:color w:val="000000"/>
        </w:rPr>
        <w:t>tinklams ir informacinėms sistemoms, valdymą.</w:t>
      </w:r>
    </w:p>
    <w:p w14:paraId="0AA893D8" w14:textId="009613B2" w:rsidR="00917F29" w:rsidRDefault="00917F29" w:rsidP="0099463F">
      <w:pPr>
        <w:pStyle w:val="tajtip"/>
        <w:shd w:val="clear" w:color="auto" w:fill="FFFFFF"/>
        <w:spacing w:after="0" w:line="276" w:lineRule="auto"/>
        <w:ind w:firstLine="680"/>
        <w:jc w:val="both"/>
        <w:rPr>
          <w:color w:val="000000"/>
        </w:rPr>
      </w:pPr>
      <w:r>
        <w:rPr>
          <w:color w:val="000000"/>
        </w:rPr>
        <w:t xml:space="preserve">4.5. </w:t>
      </w:r>
      <w:r w:rsidR="009D3B01">
        <w:rPr>
          <w:bCs/>
        </w:rPr>
        <w:t>Paslaugų teikėjas</w:t>
      </w:r>
      <w:r>
        <w:rPr>
          <w:color w:val="000000"/>
        </w:rPr>
        <w:t xml:space="preserve"> įsipareigoja užtikrinti, kad jo patalpos, įranga, tinklai ir informacinių sistemų priežiūra, informacijos perdavimas tinklais atitinka Aprašo reikalavimus.</w:t>
      </w:r>
    </w:p>
    <w:p w14:paraId="59FA3996" w14:textId="743C5BC6" w:rsidR="00972780" w:rsidRDefault="00917F29" w:rsidP="0099463F">
      <w:pPr>
        <w:pStyle w:val="Tech1antr"/>
        <w:spacing w:before="0" w:after="0" w:line="276" w:lineRule="auto"/>
        <w:ind w:firstLine="680"/>
        <w:rPr>
          <w:color w:val="000000"/>
        </w:rPr>
      </w:pPr>
      <w:r>
        <w:rPr>
          <w:color w:val="000000"/>
        </w:rPr>
        <w:t xml:space="preserve">4.6. </w:t>
      </w:r>
      <w:r w:rsidR="00865FBB" w:rsidRPr="00D50EAF">
        <w:rPr>
          <w:bCs/>
        </w:rPr>
        <w:t>Paslaugų t</w:t>
      </w:r>
      <w:r w:rsidR="009C615D">
        <w:rPr>
          <w:bCs/>
        </w:rPr>
        <w:t>ei</w:t>
      </w:r>
      <w:r w:rsidR="00865FBB" w:rsidRPr="00D50EAF">
        <w:rPr>
          <w:bCs/>
        </w:rPr>
        <w:t>kėj</w:t>
      </w:r>
      <w:r w:rsidR="00865FBB">
        <w:rPr>
          <w:bCs/>
        </w:rPr>
        <w:t>ui</w:t>
      </w:r>
      <w:r>
        <w:rPr>
          <w:color w:val="000000"/>
        </w:rPr>
        <w:t xml:space="preserve"> fizinė prieiga prie </w:t>
      </w:r>
      <w:r w:rsidR="008C4858">
        <w:t>PO</w:t>
      </w:r>
      <w:r w:rsidR="008C4858" w:rsidDel="008C4858">
        <w:rPr>
          <w:color w:val="000000"/>
        </w:rPr>
        <w:t xml:space="preserve"> </w:t>
      </w:r>
      <w:r>
        <w:rPr>
          <w:color w:val="000000"/>
        </w:rPr>
        <w:t xml:space="preserve">tinklų, kitos techninės infrastruktūros ir informacinių sistemų nėra suteikiama. </w:t>
      </w:r>
      <w:r w:rsidR="009C615D">
        <w:rPr>
          <w:color w:val="000000"/>
        </w:rPr>
        <w:t>Paslaugų teikėjui</w:t>
      </w:r>
      <w:r>
        <w:rPr>
          <w:color w:val="000000"/>
        </w:rPr>
        <w:t xml:space="preserve"> suteikiama loginė prieiga per </w:t>
      </w:r>
      <w:r w:rsidR="008C4858">
        <w:t>PO</w:t>
      </w:r>
      <w:r w:rsidR="008C4858" w:rsidDel="008C4858">
        <w:rPr>
          <w:color w:val="000000"/>
        </w:rPr>
        <w:t xml:space="preserve"> </w:t>
      </w:r>
      <w:r>
        <w:rPr>
          <w:color w:val="000000"/>
        </w:rPr>
        <w:t xml:space="preserve">saugų VPN sprendimą prie kūrimo ar testavimo aplinkų. Atskiru </w:t>
      </w:r>
      <w:r w:rsidR="008C4858">
        <w:t>PO</w:t>
      </w:r>
      <w:r w:rsidR="008C4858" w:rsidDel="008C4858">
        <w:rPr>
          <w:color w:val="000000"/>
        </w:rPr>
        <w:t xml:space="preserve"> </w:t>
      </w:r>
      <w:r>
        <w:rPr>
          <w:color w:val="000000"/>
        </w:rPr>
        <w:t xml:space="preserve">sprendimu (pvz. sprendžiant kritinius incidentus),  laikina loginė prieiga gali būti  suteikta prie darbinių aplinkų. Loginė prieiga suteikiama prie </w:t>
      </w:r>
      <w:r w:rsidR="008C4858">
        <w:t>PO</w:t>
      </w:r>
      <w:r>
        <w:rPr>
          <w:color w:val="000000"/>
        </w:rPr>
        <w:t xml:space="preserve"> kontroliuojamo nuotolinio darbalaukio serverio, kuriame visi </w:t>
      </w:r>
      <w:r w:rsidR="009C615D">
        <w:rPr>
          <w:color w:val="000000"/>
        </w:rPr>
        <w:t xml:space="preserve">paslaugų teikėjo </w:t>
      </w:r>
      <w:r>
        <w:rPr>
          <w:color w:val="000000"/>
        </w:rPr>
        <w:t>veiksmai yra fiksuojami.</w:t>
      </w:r>
    </w:p>
    <w:p w14:paraId="12F08E51" w14:textId="77777777" w:rsidR="00917F29" w:rsidRDefault="00917F29" w:rsidP="00917F29">
      <w:pPr>
        <w:pStyle w:val="Tech1antr"/>
        <w:spacing w:before="0" w:after="0" w:line="276" w:lineRule="auto"/>
        <w:ind w:firstLine="567"/>
        <w:rPr>
          <w:color w:val="000000"/>
        </w:rPr>
      </w:pPr>
    </w:p>
    <w:p w14:paraId="58DFA612" w14:textId="295C8137" w:rsidR="003D34B1" w:rsidRDefault="003D34B1" w:rsidP="003D34B1">
      <w:pPr>
        <w:pStyle w:val="Heading2"/>
        <w:suppressAutoHyphens/>
        <w:spacing w:before="0" w:line="276" w:lineRule="auto"/>
        <w:jc w:val="center"/>
        <w:rPr>
          <w:rFonts w:ascii="Times New Roman" w:hAnsi="Times New Roman" w:cs="Times New Roman"/>
          <w:caps/>
          <w:sz w:val="24"/>
          <w:szCs w:val="24"/>
        </w:rPr>
      </w:pPr>
      <w:r>
        <w:rPr>
          <w:rFonts w:ascii="Times New Roman" w:hAnsi="Times New Roman" w:cs="Times New Roman"/>
          <w:caps/>
          <w:sz w:val="24"/>
          <w:szCs w:val="24"/>
        </w:rPr>
        <w:t xml:space="preserve">5. </w:t>
      </w:r>
      <w:r w:rsidRPr="001C4838">
        <w:rPr>
          <w:rFonts w:ascii="Times New Roman" w:hAnsi="Times New Roman" w:cs="Times New Roman"/>
          <w:caps/>
          <w:sz w:val="24"/>
          <w:szCs w:val="24"/>
        </w:rPr>
        <w:t>BAIGIAMOSIOS NUOSTATOS</w:t>
      </w:r>
    </w:p>
    <w:p w14:paraId="16F2E552" w14:textId="77777777" w:rsidR="003D34B1" w:rsidRPr="002B2E89" w:rsidRDefault="003D34B1" w:rsidP="003D34B1">
      <w:pPr>
        <w:spacing w:after="0" w:line="276" w:lineRule="auto"/>
      </w:pPr>
    </w:p>
    <w:p w14:paraId="7F543A06" w14:textId="1AD68D4E" w:rsidR="003D34B1" w:rsidRDefault="00866531" w:rsidP="0099463F">
      <w:pPr>
        <w:pStyle w:val="Tech1antr"/>
        <w:spacing w:before="0" w:after="0" w:line="276" w:lineRule="auto"/>
        <w:ind w:firstLine="680"/>
      </w:pPr>
      <w:r>
        <w:t>5</w:t>
      </w:r>
      <w:r w:rsidR="003D34B1">
        <w:t>.1. P</w:t>
      </w:r>
      <w:r w:rsidR="003D34B1" w:rsidRPr="009064B6">
        <w:t>agrindinė reikalavimų tenkinimo nuostata: naujai realizuoti</w:t>
      </w:r>
      <w:r w:rsidR="003D34B1">
        <w:t xml:space="preserve"> </w:t>
      </w:r>
      <w:r w:rsidR="003D34B1" w:rsidRPr="009064B6">
        <w:t>/</w:t>
      </w:r>
      <w:r w:rsidR="003D34B1">
        <w:t xml:space="preserve"> </w:t>
      </w:r>
      <w:r w:rsidR="003D34B1" w:rsidRPr="009064B6">
        <w:t>mod</w:t>
      </w:r>
      <w:r w:rsidR="003D34B1">
        <w:t>ernizuoti</w:t>
      </w:r>
      <w:r w:rsidR="003D34B1" w:rsidRPr="009064B6">
        <w:t xml:space="preserve"> </w:t>
      </w:r>
      <w:r w:rsidR="003D34B1">
        <w:rPr>
          <w:bCs/>
        </w:rPr>
        <w:t>NVŽR</w:t>
      </w:r>
      <w:r w:rsidR="003D34B1" w:rsidRPr="009064B6">
        <w:t xml:space="preserve"> </w:t>
      </w:r>
      <w:proofErr w:type="spellStart"/>
      <w:r w:rsidR="003D34B1" w:rsidRPr="009064B6">
        <w:t>funkcionalumai</w:t>
      </w:r>
      <w:proofErr w:type="spellEnd"/>
      <w:r w:rsidR="003D34B1" w:rsidRPr="009064B6">
        <w:t>,</w:t>
      </w:r>
      <w:r w:rsidR="003D34B1">
        <w:t xml:space="preserve"> </w:t>
      </w:r>
      <w:r w:rsidR="003D34B1" w:rsidRPr="009064B6">
        <w:t xml:space="preserve">sauga, greitaveika, patogumas turi būti </w:t>
      </w:r>
      <w:r w:rsidR="00966927">
        <w:t xml:space="preserve">neprastesni, nei šiuo metu </w:t>
      </w:r>
      <w:r w:rsidR="003D34B1" w:rsidRPr="000140F6">
        <w:t>naudojam</w:t>
      </w:r>
      <w:r w:rsidR="00966927">
        <w:t>o</w:t>
      </w:r>
      <w:r w:rsidR="003D34B1" w:rsidRPr="000140F6">
        <w:t xml:space="preserve">  </w:t>
      </w:r>
      <w:r w:rsidR="003D34B1">
        <w:rPr>
          <w:bCs/>
        </w:rPr>
        <w:t>NVŽR</w:t>
      </w:r>
      <w:r w:rsidR="003D34B1">
        <w:t>.</w:t>
      </w:r>
    </w:p>
    <w:p w14:paraId="3BCB5F88" w14:textId="77777777" w:rsidR="00044B6C" w:rsidRPr="00AA35C5" w:rsidRDefault="00044B6C" w:rsidP="0099463F">
      <w:pPr>
        <w:spacing w:after="0" w:line="276" w:lineRule="auto"/>
        <w:ind w:firstLine="680"/>
        <w:rPr>
          <w:rFonts w:ascii="Times New Roman" w:hAnsi="Times New Roman" w:cs="Times New Roman"/>
          <w:b/>
          <w:sz w:val="24"/>
          <w:szCs w:val="24"/>
        </w:rPr>
      </w:pPr>
    </w:p>
    <w:p w14:paraId="5CCCB34B" w14:textId="77777777" w:rsidR="00044B6C" w:rsidRPr="00AA35C5" w:rsidRDefault="00044B6C" w:rsidP="00044B6C">
      <w:pPr>
        <w:spacing w:before="120" w:after="120"/>
        <w:jc w:val="center"/>
        <w:rPr>
          <w:rFonts w:ascii="Times New Roman" w:hAnsi="Times New Roman" w:cs="Times New Roman"/>
          <w:b/>
          <w:sz w:val="24"/>
          <w:szCs w:val="24"/>
        </w:rPr>
      </w:pPr>
      <w:r w:rsidRPr="00AA35C5">
        <w:rPr>
          <w:rFonts w:ascii="Times New Roman" w:hAnsi="Times New Roman" w:cs="Times New Roman"/>
          <w:b/>
          <w:sz w:val="24"/>
          <w:szCs w:val="24"/>
        </w:rPr>
        <w:t>__________________________</w:t>
      </w:r>
      <w:bookmarkEnd w:id="0"/>
    </w:p>
    <w:sectPr w:rsidR="00044B6C" w:rsidRPr="00AA35C5" w:rsidSect="0099463F">
      <w:headerReference w:type="default" r:id="rId14"/>
      <w:pgSz w:w="11907" w:h="16839" w:code="9"/>
      <w:pgMar w:top="1134" w:right="567" w:bottom="1134" w:left="1701" w:header="284" w:footer="2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1C267" w14:textId="77777777" w:rsidR="003A6B42" w:rsidRDefault="003A6B42">
      <w:pPr>
        <w:spacing w:after="0" w:line="240" w:lineRule="auto"/>
      </w:pPr>
      <w:r>
        <w:separator/>
      </w:r>
    </w:p>
  </w:endnote>
  <w:endnote w:type="continuationSeparator" w:id="0">
    <w:p w14:paraId="4ACA465F" w14:textId="77777777" w:rsidR="003A6B42" w:rsidRDefault="003A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C528F" w14:textId="77777777" w:rsidR="003A6B42" w:rsidRDefault="003A6B42">
      <w:pPr>
        <w:spacing w:after="0" w:line="240" w:lineRule="auto"/>
      </w:pPr>
      <w:r>
        <w:separator/>
      </w:r>
    </w:p>
  </w:footnote>
  <w:footnote w:type="continuationSeparator" w:id="0">
    <w:p w14:paraId="612002A6" w14:textId="77777777" w:rsidR="003A6B42" w:rsidRDefault="003A6B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078135"/>
      <w:docPartObj>
        <w:docPartGallery w:val="Page Numbers (Top of Page)"/>
        <w:docPartUnique/>
      </w:docPartObj>
    </w:sdtPr>
    <w:sdtEndPr/>
    <w:sdtContent>
      <w:p w14:paraId="091E900C" w14:textId="24294CD1" w:rsidR="00966927" w:rsidRDefault="00966927">
        <w:pPr>
          <w:pStyle w:val="Header"/>
          <w:jc w:val="center"/>
        </w:pPr>
        <w:r>
          <w:fldChar w:fldCharType="begin"/>
        </w:r>
        <w:r>
          <w:instrText>PAGE   \* MERGEFORMAT</w:instrText>
        </w:r>
        <w:r>
          <w:fldChar w:fldCharType="separate"/>
        </w:r>
        <w:r w:rsidR="00CE1740">
          <w:rPr>
            <w:noProof/>
          </w:rPr>
          <w:t>13</w:t>
        </w:r>
        <w:r>
          <w:fldChar w:fldCharType="end"/>
        </w:r>
      </w:p>
    </w:sdtContent>
  </w:sdt>
  <w:p w14:paraId="7809D68E" w14:textId="77777777" w:rsidR="009253A0" w:rsidRDefault="009253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B197444"/>
    <w:multiLevelType w:val="multilevel"/>
    <w:tmpl w:val="D298D0BA"/>
    <w:lvl w:ilvl="0">
      <w:start w:val="1"/>
      <w:numFmt w:val="decimal"/>
      <w:lvlText w:val="%1."/>
      <w:lvlJc w:val="left"/>
      <w:pPr>
        <w:ind w:left="420" w:hanging="420"/>
      </w:pPr>
    </w:lvl>
    <w:lvl w:ilvl="1">
      <w:start w:val="1"/>
      <w:numFmt w:val="decimal"/>
      <w:lvlText w:val="%1.%2."/>
      <w:lvlJc w:val="left"/>
      <w:pPr>
        <w:ind w:left="1130" w:hanging="420"/>
      </w:pPr>
      <w:rPr>
        <w:b w:val="0"/>
        <w:i/>
        <w:iCs w:val="0"/>
        <w:u w:val="single"/>
      </w:rPr>
    </w:lvl>
    <w:lvl w:ilvl="2">
      <w:start w:val="1"/>
      <w:numFmt w:val="decimal"/>
      <w:lvlText w:val="%1.%2.%3."/>
      <w:lvlJc w:val="left"/>
      <w:pPr>
        <w:ind w:left="2422" w:hanging="720"/>
      </w:pPr>
      <w:rPr>
        <w:b w:val="0"/>
        <w:bCs/>
      </w:r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7" w15:restartNumberingAfterBreak="0">
    <w:nsid w:val="1A6951BB"/>
    <w:multiLevelType w:val="hybridMultilevel"/>
    <w:tmpl w:val="63C268DA"/>
    <w:lvl w:ilvl="0" w:tplc="04270001">
      <w:start w:val="1"/>
      <w:numFmt w:val="bullet"/>
      <w:lvlText w:val=""/>
      <w:lvlJc w:val="left"/>
      <w:pPr>
        <w:ind w:left="1770" w:hanging="360"/>
      </w:pPr>
      <w:rPr>
        <w:rFonts w:ascii="Symbol" w:hAnsi="Symbol" w:hint="default"/>
      </w:rPr>
    </w:lvl>
    <w:lvl w:ilvl="1" w:tplc="04270003" w:tentative="1">
      <w:start w:val="1"/>
      <w:numFmt w:val="bullet"/>
      <w:lvlText w:val="o"/>
      <w:lvlJc w:val="left"/>
      <w:pPr>
        <w:ind w:left="2490" w:hanging="360"/>
      </w:pPr>
      <w:rPr>
        <w:rFonts w:ascii="Courier New" w:hAnsi="Courier New" w:cs="Courier New" w:hint="default"/>
      </w:rPr>
    </w:lvl>
    <w:lvl w:ilvl="2" w:tplc="04270005" w:tentative="1">
      <w:start w:val="1"/>
      <w:numFmt w:val="bullet"/>
      <w:lvlText w:val=""/>
      <w:lvlJc w:val="left"/>
      <w:pPr>
        <w:ind w:left="3210" w:hanging="360"/>
      </w:pPr>
      <w:rPr>
        <w:rFonts w:ascii="Wingdings" w:hAnsi="Wingdings" w:hint="default"/>
      </w:rPr>
    </w:lvl>
    <w:lvl w:ilvl="3" w:tplc="04270001" w:tentative="1">
      <w:start w:val="1"/>
      <w:numFmt w:val="bullet"/>
      <w:lvlText w:val=""/>
      <w:lvlJc w:val="left"/>
      <w:pPr>
        <w:ind w:left="3930" w:hanging="360"/>
      </w:pPr>
      <w:rPr>
        <w:rFonts w:ascii="Symbol" w:hAnsi="Symbol" w:hint="default"/>
      </w:rPr>
    </w:lvl>
    <w:lvl w:ilvl="4" w:tplc="04270003" w:tentative="1">
      <w:start w:val="1"/>
      <w:numFmt w:val="bullet"/>
      <w:lvlText w:val="o"/>
      <w:lvlJc w:val="left"/>
      <w:pPr>
        <w:ind w:left="4650" w:hanging="360"/>
      </w:pPr>
      <w:rPr>
        <w:rFonts w:ascii="Courier New" w:hAnsi="Courier New" w:cs="Courier New" w:hint="default"/>
      </w:rPr>
    </w:lvl>
    <w:lvl w:ilvl="5" w:tplc="04270005" w:tentative="1">
      <w:start w:val="1"/>
      <w:numFmt w:val="bullet"/>
      <w:lvlText w:val=""/>
      <w:lvlJc w:val="left"/>
      <w:pPr>
        <w:ind w:left="5370" w:hanging="360"/>
      </w:pPr>
      <w:rPr>
        <w:rFonts w:ascii="Wingdings" w:hAnsi="Wingdings" w:hint="default"/>
      </w:rPr>
    </w:lvl>
    <w:lvl w:ilvl="6" w:tplc="04270001" w:tentative="1">
      <w:start w:val="1"/>
      <w:numFmt w:val="bullet"/>
      <w:lvlText w:val=""/>
      <w:lvlJc w:val="left"/>
      <w:pPr>
        <w:ind w:left="6090" w:hanging="360"/>
      </w:pPr>
      <w:rPr>
        <w:rFonts w:ascii="Symbol" w:hAnsi="Symbol" w:hint="default"/>
      </w:rPr>
    </w:lvl>
    <w:lvl w:ilvl="7" w:tplc="04270003" w:tentative="1">
      <w:start w:val="1"/>
      <w:numFmt w:val="bullet"/>
      <w:lvlText w:val="o"/>
      <w:lvlJc w:val="left"/>
      <w:pPr>
        <w:ind w:left="6810" w:hanging="360"/>
      </w:pPr>
      <w:rPr>
        <w:rFonts w:ascii="Courier New" w:hAnsi="Courier New" w:cs="Courier New" w:hint="default"/>
      </w:rPr>
    </w:lvl>
    <w:lvl w:ilvl="8" w:tplc="04270005" w:tentative="1">
      <w:start w:val="1"/>
      <w:numFmt w:val="bullet"/>
      <w:lvlText w:val=""/>
      <w:lvlJc w:val="left"/>
      <w:pPr>
        <w:ind w:left="7530" w:hanging="360"/>
      </w:pPr>
      <w:rPr>
        <w:rFonts w:ascii="Wingdings" w:hAnsi="Wingdings" w:hint="default"/>
      </w:rPr>
    </w:lvl>
  </w:abstractNum>
  <w:abstractNum w:abstractNumId="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1245C9A"/>
    <w:multiLevelType w:val="multilevel"/>
    <w:tmpl w:val="76D650CA"/>
    <w:lvl w:ilvl="0">
      <w:numFmt w:val="bullet"/>
      <w:lvlText w:val=""/>
      <w:lvlJc w:val="left"/>
      <w:pPr>
        <w:tabs>
          <w:tab w:val="num" w:pos="0"/>
        </w:tabs>
        <w:ind w:left="720" w:hanging="360"/>
      </w:pPr>
      <w:rPr>
        <w:rFonts w:ascii="Symbol" w:eastAsiaTheme="minorHAnsi"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719C461E"/>
    <w:multiLevelType w:val="hybridMultilevel"/>
    <w:tmpl w:val="3EACB00A"/>
    <w:lvl w:ilvl="0" w:tplc="04090011">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73926E35"/>
    <w:multiLevelType w:val="hybridMultilevel"/>
    <w:tmpl w:val="8E8E40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D339B2"/>
    <w:multiLevelType w:val="multilevel"/>
    <w:tmpl w:val="458EDDD6"/>
    <w:lvl w:ilvl="0">
      <w:start w:val="2"/>
      <w:numFmt w:val="decimal"/>
      <w:lvlText w:val="%1."/>
      <w:lvlJc w:val="left"/>
      <w:pPr>
        <w:ind w:left="360" w:hanging="360"/>
      </w:pPr>
      <w:rPr>
        <w:rFonts w:hint="default"/>
      </w:rPr>
    </w:lvl>
    <w:lvl w:ilvl="1">
      <w:start w:val="3"/>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14" w15:restartNumberingAfterBreak="0">
    <w:nsid w:val="7B623609"/>
    <w:multiLevelType w:val="hybridMultilevel"/>
    <w:tmpl w:val="546AC13E"/>
    <w:lvl w:ilvl="0" w:tplc="04090011">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7DA75444"/>
    <w:multiLevelType w:val="multilevel"/>
    <w:tmpl w:val="1D84BFB8"/>
    <w:lvl w:ilvl="0">
      <w:start w:val="1"/>
      <w:numFmt w:val="decimal"/>
      <w:lvlText w:val="%1."/>
      <w:lvlJc w:val="left"/>
      <w:pPr>
        <w:tabs>
          <w:tab w:val="num" w:pos="0"/>
        </w:tabs>
        <w:ind w:left="1440" w:hanging="360"/>
      </w:p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9"/>
  </w:num>
  <w:num w:numId="8">
    <w:abstractNumId w:val="6"/>
  </w:num>
  <w:num w:numId="9">
    <w:abstractNumId w:val="11"/>
  </w:num>
  <w:num w:numId="10">
    <w:abstractNumId w:val="14"/>
  </w:num>
  <w:num w:numId="11">
    <w:abstractNumId w:val="13"/>
  </w:num>
  <w:num w:numId="12">
    <w:abstractNumId w:val="12"/>
  </w:num>
  <w:num w:numId="13">
    <w:abstractNumId w:val="10"/>
  </w:num>
  <w:num w:numId="14">
    <w:abstractNumId w:val="15"/>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3B24"/>
    <w:rsid w:val="0000725D"/>
    <w:rsid w:val="0000737F"/>
    <w:rsid w:val="00012155"/>
    <w:rsid w:val="00012D27"/>
    <w:rsid w:val="00014138"/>
    <w:rsid w:val="000249D9"/>
    <w:rsid w:val="00026A54"/>
    <w:rsid w:val="000279BE"/>
    <w:rsid w:val="00032DDE"/>
    <w:rsid w:val="0003366F"/>
    <w:rsid w:val="00034A2A"/>
    <w:rsid w:val="00036DBB"/>
    <w:rsid w:val="00044B6C"/>
    <w:rsid w:val="0004685E"/>
    <w:rsid w:val="00046F2D"/>
    <w:rsid w:val="00052146"/>
    <w:rsid w:val="0005494B"/>
    <w:rsid w:val="000675BC"/>
    <w:rsid w:val="00072F07"/>
    <w:rsid w:val="00084F44"/>
    <w:rsid w:val="0009047A"/>
    <w:rsid w:val="0009628D"/>
    <w:rsid w:val="00096D3E"/>
    <w:rsid w:val="00097241"/>
    <w:rsid w:val="000A1088"/>
    <w:rsid w:val="000A1462"/>
    <w:rsid w:val="000A23D3"/>
    <w:rsid w:val="000B0A6A"/>
    <w:rsid w:val="000B3E6B"/>
    <w:rsid w:val="000B4608"/>
    <w:rsid w:val="000C63F5"/>
    <w:rsid w:val="000D081A"/>
    <w:rsid w:val="000D23DF"/>
    <w:rsid w:val="000D3B50"/>
    <w:rsid w:val="000E090E"/>
    <w:rsid w:val="000E2225"/>
    <w:rsid w:val="000E7557"/>
    <w:rsid w:val="000F554D"/>
    <w:rsid w:val="000F7B03"/>
    <w:rsid w:val="00120834"/>
    <w:rsid w:val="0012612E"/>
    <w:rsid w:val="001301C2"/>
    <w:rsid w:val="001361C7"/>
    <w:rsid w:val="00137ED3"/>
    <w:rsid w:val="00143348"/>
    <w:rsid w:val="0014465A"/>
    <w:rsid w:val="0015224A"/>
    <w:rsid w:val="00153F22"/>
    <w:rsid w:val="001555AC"/>
    <w:rsid w:val="00160267"/>
    <w:rsid w:val="001610EF"/>
    <w:rsid w:val="0016225E"/>
    <w:rsid w:val="0016304D"/>
    <w:rsid w:val="00165468"/>
    <w:rsid w:val="00165519"/>
    <w:rsid w:val="00171C82"/>
    <w:rsid w:val="0018021B"/>
    <w:rsid w:val="001835EA"/>
    <w:rsid w:val="00184840"/>
    <w:rsid w:val="00184DCD"/>
    <w:rsid w:val="00197AEB"/>
    <w:rsid w:val="001A67DB"/>
    <w:rsid w:val="001B1650"/>
    <w:rsid w:val="001B3F35"/>
    <w:rsid w:val="001B7E12"/>
    <w:rsid w:val="001C143F"/>
    <w:rsid w:val="001D1DA1"/>
    <w:rsid w:val="001D7CC4"/>
    <w:rsid w:val="001E72B5"/>
    <w:rsid w:val="001F1B1F"/>
    <w:rsid w:val="001F3F23"/>
    <w:rsid w:val="0020401E"/>
    <w:rsid w:val="00204711"/>
    <w:rsid w:val="002101D9"/>
    <w:rsid w:val="00216CC3"/>
    <w:rsid w:val="00230C9A"/>
    <w:rsid w:val="002338E3"/>
    <w:rsid w:val="00234BF9"/>
    <w:rsid w:val="00246179"/>
    <w:rsid w:val="0025143A"/>
    <w:rsid w:val="00261339"/>
    <w:rsid w:val="00261B88"/>
    <w:rsid w:val="00263108"/>
    <w:rsid w:val="002669B3"/>
    <w:rsid w:val="00273CFD"/>
    <w:rsid w:val="00281FFB"/>
    <w:rsid w:val="00290944"/>
    <w:rsid w:val="002912FE"/>
    <w:rsid w:val="002928C6"/>
    <w:rsid w:val="002952AF"/>
    <w:rsid w:val="002A626E"/>
    <w:rsid w:val="002B1CF0"/>
    <w:rsid w:val="002B2E89"/>
    <w:rsid w:val="002B55DE"/>
    <w:rsid w:val="002B7087"/>
    <w:rsid w:val="002C2765"/>
    <w:rsid w:val="002C4E6E"/>
    <w:rsid w:val="002C658C"/>
    <w:rsid w:val="002C7F2C"/>
    <w:rsid w:val="002D3E24"/>
    <w:rsid w:val="002D4622"/>
    <w:rsid w:val="002D6E56"/>
    <w:rsid w:val="002F08B1"/>
    <w:rsid w:val="002F1836"/>
    <w:rsid w:val="002F5C25"/>
    <w:rsid w:val="002F7AE8"/>
    <w:rsid w:val="003150D0"/>
    <w:rsid w:val="003236D0"/>
    <w:rsid w:val="0032417B"/>
    <w:rsid w:val="00330220"/>
    <w:rsid w:val="00334592"/>
    <w:rsid w:val="00334A5F"/>
    <w:rsid w:val="00341C69"/>
    <w:rsid w:val="00347A12"/>
    <w:rsid w:val="00355850"/>
    <w:rsid w:val="00355B56"/>
    <w:rsid w:val="00357BD5"/>
    <w:rsid w:val="00362BEB"/>
    <w:rsid w:val="00366FEB"/>
    <w:rsid w:val="003673D6"/>
    <w:rsid w:val="00370830"/>
    <w:rsid w:val="003743AB"/>
    <w:rsid w:val="003854A4"/>
    <w:rsid w:val="00385616"/>
    <w:rsid w:val="00393DAB"/>
    <w:rsid w:val="0039787C"/>
    <w:rsid w:val="003978E5"/>
    <w:rsid w:val="003A0AF4"/>
    <w:rsid w:val="003A1298"/>
    <w:rsid w:val="003A56B1"/>
    <w:rsid w:val="003A6B42"/>
    <w:rsid w:val="003B0B81"/>
    <w:rsid w:val="003B70BD"/>
    <w:rsid w:val="003D0DA8"/>
    <w:rsid w:val="003D34B1"/>
    <w:rsid w:val="003D395D"/>
    <w:rsid w:val="003D3BE3"/>
    <w:rsid w:val="003D5439"/>
    <w:rsid w:val="003E0DB0"/>
    <w:rsid w:val="003E2AC7"/>
    <w:rsid w:val="003E3438"/>
    <w:rsid w:val="003E6760"/>
    <w:rsid w:val="003F2E3F"/>
    <w:rsid w:val="003F6C42"/>
    <w:rsid w:val="003F6FA5"/>
    <w:rsid w:val="00402BC0"/>
    <w:rsid w:val="00423A41"/>
    <w:rsid w:val="00424BA5"/>
    <w:rsid w:val="0042600F"/>
    <w:rsid w:val="00427D31"/>
    <w:rsid w:val="00430A6E"/>
    <w:rsid w:val="00435AD3"/>
    <w:rsid w:val="00436FBF"/>
    <w:rsid w:val="00443697"/>
    <w:rsid w:val="00445577"/>
    <w:rsid w:val="00445E94"/>
    <w:rsid w:val="0045167B"/>
    <w:rsid w:val="004639AA"/>
    <w:rsid w:val="00466DB9"/>
    <w:rsid w:val="00470AB6"/>
    <w:rsid w:val="004718C8"/>
    <w:rsid w:val="0047250A"/>
    <w:rsid w:val="00475921"/>
    <w:rsid w:val="004767D9"/>
    <w:rsid w:val="0047713F"/>
    <w:rsid w:val="0048149F"/>
    <w:rsid w:val="00483E3A"/>
    <w:rsid w:val="00487419"/>
    <w:rsid w:val="004932C4"/>
    <w:rsid w:val="004A2E21"/>
    <w:rsid w:val="004A2F52"/>
    <w:rsid w:val="004A33EE"/>
    <w:rsid w:val="004B7CF6"/>
    <w:rsid w:val="004D14E3"/>
    <w:rsid w:val="004D238B"/>
    <w:rsid w:val="004D293B"/>
    <w:rsid w:val="004D3A0A"/>
    <w:rsid w:val="004D513A"/>
    <w:rsid w:val="004D5C09"/>
    <w:rsid w:val="004E24B8"/>
    <w:rsid w:val="004E2BDF"/>
    <w:rsid w:val="004E2DBF"/>
    <w:rsid w:val="004E4A49"/>
    <w:rsid w:val="004E5655"/>
    <w:rsid w:val="004F4B43"/>
    <w:rsid w:val="004F52D7"/>
    <w:rsid w:val="004F690D"/>
    <w:rsid w:val="00503D2C"/>
    <w:rsid w:val="00504763"/>
    <w:rsid w:val="0050743B"/>
    <w:rsid w:val="00511584"/>
    <w:rsid w:val="0051322B"/>
    <w:rsid w:val="0052061D"/>
    <w:rsid w:val="005238FE"/>
    <w:rsid w:val="005249C3"/>
    <w:rsid w:val="00530FC5"/>
    <w:rsid w:val="00534F26"/>
    <w:rsid w:val="0054117C"/>
    <w:rsid w:val="00544B9C"/>
    <w:rsid w:val="00547246"/>
    <w:rsid w:val="00550865"/>
    <w:rsid w:val="00551094"/>
    <w:rsid w:val="00557EAE"/>
    <w:rsid w:val="0056101E"/>
    <w:rsid w:val="005716F6"/>
    <w:rsid w:val="00573DBA"/>
    <w:rsid w:val="005907B7"/>
    <w:rsid w:val="00592AA8"/>
    <w:rsid w:val="005A2554"/>
    <w:rsid w:val="005B35BA"/>
    <w:rsid w:val="005B6B6B"/>
    <w:rsid w:val="005C10D5"/>
    <w:rsid w:val="005C3338"/>
    <w:rsid w:val="005C5732"/>
    <w:rsid w:val="005D6336"/>
    <w:rsid w:val="005D71DB"/>
    <w:rsid w:val="005E2DB7"/>
    <w:rsid w:val="005E767C"/>
    <w:rsid w:val="005F3B60"/>
    <w:rsid w:val="005F616D"/>
    <w:rsid w:val="006040B7"/>
    <w:rsid w:val="006171F1"/>
    <w:rsid w:val="0062230D"/>
    <w:rsid w:val="0062594A"/>
    <w:rsid w:val="00626753"/>
    <w:rsid w:val="0062688A"/>
    <w:rsid w:val="00626E5E"/>
    <w:rsid w:val="0063093F"/>
    <w:rsid w:val="00632BFD"/>
    <w:rsid w:val="00640E0B"/>
    <w:rsid w:val="00644039"/>
    <w:rsid w:val="00645C30"/>
    <w:rsid w:val="00662C36"/>
    <w:rsid w:val="00663FC0"/>
    <w:rsid w:val="00671C08"/>
    <w:rsid w:val="00690BEC"/>
    <w:rsid w:val="00694F14"/>
    <w:rsid w:val="006A2DF1"/>
    <w:rsid w:val="006A54A7"/>
    <w:rsid w:val="006B2576"/>
    <w:rsid w:val="006B5389"/>
    <w:rsid w:val="006B5655"/>
    <w:rsid w:val="006C070D"/>
    <w:rsid w:val="006D305F"/>
    <w:rsid w:val="006D77D7"/>
    <w:rsid w:val="006E0547"/>
    <w:rsid w:val="006E23AF"/>
    <w:rsid w:val="006F0233"/>
    <w:rsid w:val="006F1446"/>
    <w:rsid w:val="006F599E"/>
    <w:rsid w:val="006F5E0D"/>
    <w:rsid w:val="006F6D40"/>
    <w:rsid w:val="00711888"/>
    <w:rsid w:val="00715532"/>
    <w:rsid w:val="00733BB8"/>
    <w:rsid w:val="007463D2"/>
    <w:rsid w:val="007505B7"/>
    <w:rsid w:val="007607FF"/>
    <w:rsid w:val="00763E63"/>
    <w:rsid w:val="007651CB"/>
    <w:rsid w:val="00774DE4"/>
    <w:rsid w:val="0078742F"/>
    <w:rsid w:val="00791CCE"/>
    <w:rsid w:val="00795452"/>
    <w:rsid w:val="007A5A28"/>
    <w:rsid w:val="007A67A3"/>
    <w:rsid w:val="007B004A"/>
    <w:rsid w:val="007B2144"/>
    <w:rsid w:val="007B30BB"/>
    <w:rsid w:val="007B7F01"/>
    <w:rsid w:val="007C09E7"/>
    <w:rsid w:val="007C19EA"/>
    <w:rsid w:val="007C1EB6"/>
    <w:rsid w:val="007C6AE7"/>
    <w:rsid w:val="007D1DC7"/>
    <w:rsid w:val="007D4368"/>
    <w:rsid w:val="007D484D"/>
    <w:rsid w:val="007D5DFE"/>
    <w:rsid w:val="007E3541"/>
    <w:rsid w:val="007E41FC"/>
    <w:rsid w:val="007F6A65"/>
    <w:rsid w:val="007F7424"/>
    <w:rsid w:val="00801195"/>
    <w:rsid w:val="0082797E"/>
    <w:rsid w:val="0083653D"/>
    <w:rsid w:val="008430BA"/>
    <w:rsid w:val="00846CAC"/>
    <w:rsid w:val="00854891"/>
    <w:rsid w:val="008571FB"/>
    <w:rsid w:val="00861471"/>
    <w:rsid w:val="00862EA0"/>
    <w:rsid w:val="00865FBB"/>
    <w:rsid w:val="00866531"/>
    <w:rsid w:val="008702D5"/>
    <w:rsid w:val="00870825"/>
    <w:rsid w:val="00877C3F"/>
    <w:rsid w:val="008816B6"/>
    <w:rsid w:val="008841E0"/>
    <w:rsid w:val="008921E1"/>
    <w:rsid w:val="00896B6B"/>
    <w:rsid w:val="008A0EA8"/>
    <w:rsid w:val="008A2992"/>
    <w:rsid w:val="008A61F5"/>
    <w:rsid w:val="008A742A"/>
    <w:rsid w:val="008B07BD"/>
    <w:rsid w:val="008B12FC"/>
    <w:rsid w:val="008B13A4"/>
    <w:rsid w:val="008B27EE"/>
    <w:rsid w:val="008B30BA"/>
    <w:rsid w:val="008B340F"/>
    <w:rsid w:val="008B680B"/>
    <w:rsid w:val="008B6DD2"/>
    <w:rsid w:val="008C2772"/>
    <w:rsid w:val="008C344E"/>
    <w:rsid w:val="008C4858"/>
    <w:rsid w:val="008C55DB"/>
    <w:rsid w:val="008C6671"/>
    <w:rsid w:val="008E1C16"/>
    <w:rsid w:val="008E27EC"/>
    <w:rsid w:val="008E2DBF"/>
    <w:rsid w:val="008E7AC8"/>
    <w:rsid w:val="008F06EC"/>
    <w:rsid w:val="00906F75"/>
    <w:rsid w:val="009123C2"/>
    <w:rsid w:val="00913BFC"/>
    <w:rsid w:val="00917F29"/>
    <w:rsid w:val="00920FC4"/>
    <w:rsid w:val="009216B6"/>
    <w:rsid w:val="00922885"/>
    <w:rsid w:val="00923CB4"/>
    <w:rsid w:val="009253A0"/>
    <w:rsid w:val="0093456A"/>
    <w:rsid w:val="00952835"/>
    <w:rsid w:val="0095386F"/>
    <w:rsid w:val="00957A69"/>
    <w:rsid w:val="00957BE4"/>
    <w:rsid w:val="00962EAE"/>
    <w:rsid w:val="0096634E"/>
    <w:rsid w:val="00966927"/>
    <w:rsid w:val="00972780"/>
    <w:rsid w:val="00974023"/>
    <w:rsid w:val="0098678C"/>
    <w:rsid w:val="0099199E"/>
    <w:rsid w:val="00993F3E"/>
    <w:rsid w:val="0099463F"/>
    <w:rsid w:val="009B24D2"/>
    <w:rsid w:val="009B26D3"/>
    <w:rsid w:val="009C1CD8"/>
    <w:rsid w:val="009C3BD8"/>
    <w:rsid w:val="009C615D"/>
    <w:rsid w:val="009C6669"/>
    <w:rsid w:val="009D0B8C"/>
    <w:rsid w:val="009D12F3"/>
    <w:rsid w:val="009D3B01"/>
    <w:rsid w:val="009F46DE"/>
    <w:rsid w:val="009F47E6"/>
    <w:rsid w:val="009F6EAF"/>
    <w:rsid w:val="00A02CEC"/>
    <w:rsid w:val="00A0563F"/>
    <w:rsid w:val="00A0580D"/>
    <w:rsid w:val="00A1109D"/>
    <w:rsid w:val="00A12041"/>
    <w:rsid w:val="00A122D6"/>
    <w:rsid w:val="00A210FA"/>
    <w:rsid w:val="00A25093"/>
    <w:rsid w:val="00A31434"/>
    <w:rsid w:val="00A33D41"/>
    <w:rsid w:val="00A34BF3"/>
    <w:rsid w:val="00A5617A"/>
    <w:rsid w:val="00A660A0"/>
    <w:rsid w:val="00A72069"/>
    <w:rsid w:val="00A805BC"/>
    <w:rsid w:val="00A83129"/>
    <w:rsid w:val="00A90AB3"/>
    <w:rsid w:val="00A91815"/>
    <w:rsid w:val="00A9338B"/>
    <w:rsid w:val="00AA1CE3"/>
    <w:rsid w:val="00AA35C5"/>
    <w:rsid w:val="00AB0B2B"/>
    <w:rsid w:val="00AC7DF7"/>
    <w:rsid w:val="00AD1C41"/>
    <w:rsid w:val="00AD3A98"/>
    <w:rsid w:val="00AF65A2"/>
    <w:rsid w:val="00B00BC9"/>
    <w:rsid w:val="00B00BCD"/>
    <w:rsid w:val="00B02CE0"/>
    <w:rsid w:val="00B03035"/>
    <w:rsid w:val="00B040EC"/>
    <w:rsid w:val="00B0592C"/>
    <w:rsid w:val="00B065CB"/>
    <w:rsid w:val="00B10A40"/>
    <w:rsid w:val="00B1115A"/>
    <w:rsid w:val="00B20BFE"/>
    <w:rsid w:val="00B21F2D"/>
    <w:rsid w:val="00B22746"/>
    <w:rsid w:val="00B2421F"/>
    <w:rsid w:val="00B25C5A"/>
    <w:rsid w:val="00B26DDC"/>
    <w:rsid w:val="00B30D0F"/>
    <w:rsid w:val="00B339B3"/>
    <w:rsid w:val="00B41ED0"/>
    <w:rsid w:val="00B46010"/>
    <w:rsid w:val="00B47F94"/>
    <w:rsid w:val="00B503DA"/>
    <w:rsid w:val="00B50556"/>
    <w:rsid w:val="00B55CEC"/>
    <w:rsid w:val="00B56DE9"/>
    <w:rsid w:val="00B64925"/>
    <w:rsid w:val="00B65E7B"/>
    <w:rsid w:val="00B71273"/>
    <w:rsid w:val="00B7179A"/>
    <w:rsid w:val="00B7462E"/>
    <w:rsid w:val="00B76618"/>
    <w:rsid w:val="00B81B82"/>
    <w:rsid w:val="00B9260E"/>
    <w:rsid w:val="00B9490F"/>
    <w:rsid w:val="00B97527"/>
    <w:rsid w:val="00BA2917"/>
    <w:rsid w:val="00BA5B69"/>
    <w:rsid w:val="00BB4829"/>
    <w:rsid w:val="00BB621A"/>
    <w:rsid w:val="00BB6668"/>
    <w:rsid w:val="00BC388B"/>
    <w:rsid w:val="00BC49F0"/>
    <w:rsid w:val="00BC645A"/>
    <w:rsid w:val="00BD0CA9"/>
    <w:rsid w:val="00BD1775"/>
    <w:rsid w:val="00BD17EB"/>
    <w:rsid w:val="00BD1BE3"/>
    <w:rsid w:val="00BD2308"/>
    <w:rsid w:val="00BD665B"/>
    <w:rsid w:val="00BE7109"/>
    <w:rsid w:val="00BF1AE5"/>
    <w:rsid w:val="00BF51C7"/>
    <w:rsid w:val="00BF7E4E"/>
    <w:rsid w:val="00C0304D"/>
    <w:rsid w:val="00C106F5"/>
    <w:rsid w:val="00C113BE"/>
    <w:rsid w:val="00C130BC"/>
    <w:rsid w:val="00C1345B"/>
    <w:rsid w:val="00C1394D"/>
    <w:rsid w:val="00C16318"/>
    <w:rsid w:val="00C163C7"/>
    <w:rsid w:val="00C2041D"/>
    <w:rsid w:val="00C214A9"/>
    <w:rsid w:val="00C23C40"/>
    <w:rsid w:val="00C24E19"/>
    <w:rsid w:val="00C3293D"/>
    <w:rsid w:val="00C32BD4"/>
    <w:rsid w:val="00C32E0A"/>
    <w:rsid w:val="00C372B8"/>
    <w:rsid w:val="00C37643"/>
    <w:rsid w:val="00C40F97"/>
    <w:rsid w:val="00C42114"/>
    <w:rsid w:val="00C42AB6"/>
    <w:rsid w:val="00C4540F"/>
    <w:rsid w:val="00C47B4A"/>
    <w:rsid w:val="00C50AA6"/>
    <w:rsid w:val="00C50DC2"/>
    <w:rsid w:val="00C52E8B"/>
    <w:rsid w:val="00C53BCC"/>
    <w:rsid w:val="00C54F6C"/>
    <w:rsid w:val="00C6353C"/>
    <w:rsid w:val="00C727C9"/>
    <w:rsid w:val="00C73E67"/>
    <w:rsid w:val="00C80BC3"/>
    <w:rsid w:val="00C854BE"/>
    <w:rsid w:val="00C86FB6"/>
    <w:rsid w:val="00C92CAA"/>
    <w:rsid w:val="00C9514E"/>
    <w:rsid w:val="00CB237D"/>
    <w:rsid w:val="00CB2EB3"/>
    <w:rsid w:val="00CC0F45"/>
    <w:rsid w:val="00CC5562"/>
    <w:rsid w:val="00CD0DE0"/>
    <w:rsid w:val="00CD0E31"/>
    <w:rsid w:val="00CD184D"/>
    <w:rsid w:val="00CD4779"/>
    <w:rsid w:val="00CD60EC"/>
    <w:rsid w:val="00CE1740"/>
    <w:rsid w:val="00CE341C"/>
    <w:rsid w:val="00CF2C32"/>
    <w:rsid w:val="00D02997"/>
    <w:rsid w:val="00D0377C"/>
    <w:rsid w:val="00D04F42"/>
    <w:rsid w:val="00D072AE"/>
    <w:rsid w:val="00D07F8F"/>
    <w:rsid w:val="00D1317D"/>
    <w:rsid w:val="00D2233A"/>
    <w:rsid w:val="00D23D84"/>
    <w:rsid w:val="00D25C2F"/>
    <w:rsid w:val="00D2653D"/>
    <w:rsid w:val="00D36319"/>
    <w:rsid w:val="00D4489C"/>
    <w:rsid w:val="00D50EAF"/>
    <w:rsid w:val="00D57769"/>
    <w:rsid w:val="00D62C94"/>
    <w:rsid w:val="00D63207"/>
    <w:rsid w:val="00D70ADB"/>
    <w:rsid w:val="00D80F18"/>
    <w:rsid w:val="00D8303F"/>
    <w:rsid w:val="00D868D4"/>
    <w:rsid w:val="00D92A1E"/>
    <w:rsid w:val="00D953E3"/>
    <w:rsid w:val="00D97137"/>
    <w:rsid w:val="00DB1448"/>
    <w:rsid w:val="00DB2CC7"/>
    <w:rsid w:val="00DC06DE"/>
    <w:rsid w:val="00DC4FBD"/>
    <w:rsid w:val="00DC67C5"/>
    <w:rsid w:val="00DD2695"/>
    <w:rsid w:val="00DD303A"/>
    <w:rsid w:val="00DD5CF9"/>
    <w:rsid w:val="00DE0F96"/>
    <w:rsid w:val="00DF386B"/>
    <w:rsid w:val="00DF46F5"/>
    <w:rsid w:val="00DF57D7"/>
    <w:rsid w:val="00E066C9"/>
    <w:rsid w:val="00E15971"/>
    <w:rsid w:val="00E1761F"/>
    <w:rsid w:val="00E241BC"/>
    <w:rsid w:val="00E2482E"/>
    <w:rsid w:val="00E321FB"/>
    <w:rsid w:val="00E34EE0"/>
    <w:rsid w:val="00E35014"/>
    <w:rsid w:val="00E3658E"/>
    <w:rsid w:val="00E37313"/>
    <w:rsid w:val="00E47962"/>
    <w:rsid w:val="00E56414"/>
    <w:rsid w:val="00E5732C"/>
    <w:rsid w:val="00E61F65"/>
    <w:rsid w:val="00E66190"/>
    <w:rsid w:val="00E9376B"/>
    <w:rsid w:val="00EA0899"/>
    <w:rsid w:val="00EA090B"/>
    <w:rsid w:val="00EA3C50"/>
    <w:rsid w:val="00EB10B0"/>
    <w:rsid w:val="00EC44B3"/>
    <w:rsid w:val="00EC6725"/>
    <w:rsid w:val="00ED793B"/>
    <w:rsid w:val="00EE22FD"/>
    <w:rsid w:val="00EF3813"/>
    <w:rsid w:val="00F02283"/>
    <w:rsid w:val="00F02FFB"/>
    <w:rsid w:val="00F048F2"/>
    <w:rsid w:val="00F1729E"/>
    <w:rsid w:val="00F22BDF"/>
    <w:rsid w:val="00F268B6"/>
    <w:rsid w:val="00F302B5"/>
    <w:rsid w:val="00F343BE"/>
    <w:rsid w:val="00F345C8"/>
    <w:rsid w:val="00F372C9"/>
    <w:rsid w:val="00F467F9"/>
    <w:rsid w:val="00F5081D"/>
    <w:rsid w:val="00F55368"/>
    <w:rsid w:val="00F60149"/>
    <w:rsid w:val="00F63E39"/>
    <w:rsid w:val="00F64268"/>
    <w:rsid w:val="00F70000"/>
    <w:rsid w:val="00F7165D"/>
    <w:rsid w:val="00F8486C"/>
    <w:rsid w:val="00F9248F"/>
    <w:rsid w:val="00F946E3"/>
    <w:rsid w:val="00F94793"/>
    <w:rsid w:val="00F97A63"/>
    <w:rsid w:val="00F97DA8"/>
    <w:rsid w:val="00FA1FAA"/>
    <w:rsid w:val="00FB162E"/>
    <w:rsid w:val="00FB46C5"/>
    <w:rsid w:val="00FB69FC"/>
    <w:rsid w:val="00FB7C6B"/>
    <w:rsid w:val="00FC044B"/>
    <w:rsid w:val="00FC270A"/>
    <w:rsid w:val="00FC4981"/>
    <w:rsid w:val="00FC72ED"/>
    <w:rsid w:val="00FD19AE"/>
    <w:rsid w:val="00FD65EE"/>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F94"/>
    <w:rPr>
      <w:lang w:val="lt-LT"/>
    </w:rPr>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qFormat/>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aliases w:val="CV table,CV1,AL Table,Smart Text Table,Table without header"/>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qFormat/>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tabs>
        <w:tab w:val="clear" w:pos="1800"/>
        <w:tab w:val="num" w:pos="360"/>
      </w:tabs>
      <w:ind w:left="0" w:firstLine="0"/>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1NUMarialChar">
    <w:name w:val="1NUM_arial Char"/>
    <w:basedOn w:val="DefaultParagraphFont"/>
    <w:link w:val="1NUMarial"/>
    <w:locked/>
    <w:rsid w:val="000F7B03"/>
  </w:style>
  <w:style w:type="paragraph" w:customStyle="1" w:styleId="1NUMarial">
    <w:name w:val="1NUM_arial"/>
    <w:basedOn w:val="Normal"/>
    <w:link w:val="1NUMarialChar"/>
    <w:qFormat/>
    <w:rsid w:val="000F7B03"/>
    <w:pPr>
      <w:spacing w:after="0" w:line="276" w:lineRule="auto"/>
      <w:ind w:left="786" w:hanging="360"/>
      <w:contextualSpacing/>
    </w:pPr>
  </w:style>
  <w:style w:type="table" w:customStyle="1" w:styleId="Lentelstinklelis3">
    <w:name w:val="Lentelės tinklelis3"/>
    <w:basedOn w:val="TableNormal"/>
    <w:next w:val="TableGrid"/>
    <w:uiPriority w:val="39"/>
    <w:rsid w:val="000F7B03"/>
    <w:pPr>
      <w:spacing w:after="0" w:line="240" w:lineRule="auto"/>
      <w:jc w:val="left"/>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D1DA1"/>
    <w:rPr>
      <w:color w:val="605E5C"/>
      <w:shd w:val="clear" w:color="auto" w:fill="E1DFDD"/>
    </w:rPr>
  </w:style>
  <w:style w:type="character" w:customStyle="1" w:styleId="Tech1antrDiagrama">
    <w:name w:val="Tech 1 antr Diagrama"/>
    <w:link w:val="Tech1antr"/>
    <w:qFormat/>
    <w:rsid w:val="007C09E7"/>
    <w:rPr>
      <w:rFonts w:ascii="Times New Roman" w:eastAsia="Times New Roman" w:hAnsi="Times New Roman" w:cs="Times New Roman"/>
      <w:sz w:val="24"/>
      <w:szCs w:val="24"/>
      <w:lang w:val="lt-LT" w:eastAsia="lt-LT"/>
    </w:rPr>
  </w:style>
  <w:style w:type="paragraph" w:customStyle="1" w:styleId="Tech1antr">
    <w:name w:val="Tech 1 antr"/>
    <w:basedOn w:val="Heading1"/>
    <w:link w:val="Tech1antrDiagrama"/>
    <w:autoRedefine/>
    <w:qFormat/>
    <w:rsid w:val="007C09E7"/>
    <w:pPr>
      <w:keepLines w:val="0"/>
      <w:tabs>
        <w:tab w:val="left" w:pos="142"/>
      </w:tabs>
      <w:suppressAutoHyphens/>
      <w:spacing w:before="200" w:after="200" w:line="240" w:lineRule="auto"/>
      <w:outlineLvl w:val="9"/>
    </w:pPr>
    <w:rPr>
      <w:rFonts w:ascii="Times New Roman" w:eastAsia="Times New Roman" w:hAnsi="Times New Roman" w:cs="Times New Roman"/>
      <w:b w:val="0"/>
      <w:bCs w:val="0"/>
      <w:caps w:val="0"/>
      <w:spacing w:val="0"/>
      <w:sz w:val="24"/>
      <w:szCs w:val="24"/>
      <w:lang w:eastAsia="lt-LT"/>
    </w:rPr>
  </w:style>
  <w:style w:type="paragraph" w:customStyle="1" w:styleId="xmsonormal">
    <w:name w:val="x_msonormal"/>
    <w:basedOn w:val="Normal"/>
    <w:rsid w:val="007C09E7"/>
    <w:pPr>
      <w:spacing w:after="0" w:line="240" w:lineRule="auto"/>
      <w:jc w:val="left"/>
    </w:pPr>
    <w:rPr>
      <w:rFonts w:ascii="Aptos" w:eastAsiaTheme="minorHAnsi" w:hAnsi="Aptos" w:cs="Apto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497057">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756054572">
      <w:bodyDiv w:val="1"/>
      <w:marLeft w:val="0"/>
      <w:marRight w:val="0"/>
      <w:marTop w:val="0"/>
      <w:marBottom w:val="0"/>
      <w:divBdr>
        <w:top w:val="none" w:sz="0" w:space="0" w:color="auto"/>
        <w:left w:val="none" w:sz="0" w:space="0" w:color="auto"/>
        <w:bottom w:val="none" w:sz="0" w:space="0" w:color="auto"/>
        <w:right w:val="none" w:sz="0" w:space="0" w:color="auto"/>
      </w:divBdr>
    </w:div>
    <w:div w:id="1871988254">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tpagalba@vrm.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ttpagalba.vrm.lt/MS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vd.nist.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88A885BB-416E-42DA-9C5F-5DCBD0CE0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2</TotalTime>
  <Pages>1</Pages>
  <Words>26146</Words>
  <Characters>14904</Characters>
  <Application>Microsoft Office Word</Application>
  <DocSecurity>0</DocSecurity>
  <Lines>124</Lines>
  <Paragraphs>81</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40969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Dalia Vienažindytė</cp:lastModifiedBy>
  <cp:revision>4</cp:revision>
  <cp:lastPrinted>2021-01-19T12:06:00Z</cp:lastPrinted>
  <dcterms:created xsi:type="dcterms:W3CDTF">2025-04-24T14:18:00Z</dcterms:created>
  <dcterms:modified xsi:type="dcterms:W3CDTF">2025-04-24T14:26:00Z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