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792B2DE7" w:rsidR="00114209" w:rsidRPr="00335F66" w:rsidRDefault="00114209" w:rsidP="00114209">
      <w:pPr>
        <w:pStyle w:val="Header"/>
        <w:jc w:val="right"/>
        <w:rPr>
          <w:rFonts w:ascii="Arial" w:hAnsi="Arial" w:cs="Arial"/>
          <w:sz w:val="20"/>
          <w:szCs w:val="20"/>
        </w:rPr>
      </w:pPr>
      <w:r w:rsidRPr="00335F66">
        <w:rPr>
          <w:rFonts w:ascii="Arial" w:eastAsia="Calibri" w:hAnsi="Arial" w:cs="Arial"/>
          <w:bCs/>
          <w:i/>
          <w:color w:val="00B0F0"/>
          <w:sz w:val="20"/>
          <w:szCs w:val="20"/>
        </w:rPr>
        <w:t>Specialiųjų</w:t>
      </w:r>
      <w:r w:rsidR="006F6299" w:rsidRPr="00335F66">
        <w:rPr>
          <w:rFonts w:ascii="Arial" w:eastAsia="Calibri" w:hAnsi="Arial" w:cs="Arial"/>
          <w:bCs/>
          <w:i/>
          <w:color w:val="00B0F0"/>
          <w:sz w:val="20"/>
          <w:szCs w:val="20"/>
        </w:rPr>
        <w:t xml:space="preserve"> pirkimo</w:t>
      </w:r>
      <w:r w:rsidRPr="00335F66">
        <w:rPr>
          <w:rFonts w:ascii="Arial" w:eastAsia="Calibri" w:hAnsi="Arial" w:cs="Arial"/>
          <w:bCs/>
          <w:i/>
          <w:color w:val="00B0F0"/>
          <w:sz w:val="20"/>
          <w:szCs w:val="20"/>
        </w:rPr>
        <w:t xml:space="preserve"> sąlygų 1 priedas</w:t>
      </w:r>
    </w:p>
    <w:p w14:paraId="79BC7D62" w14:textId="072CEF09" w:rsidR="00C71538" w:rsidRPr="00335F66" w:rsidRDefault="00C71538">
      <w:pPr>
        <w:rPr>
          <w:rFonts w:ascii="Arial" w:eastAsia="Calibri" w:hAnsi="Arial" w:cs="Arial"/>
          <w:b/>
          <w:bCs/>
          <w:sz w:val="20"/>
          <w:szCs w:val="20"/>
        </w:rPr>
      </w:pPr>
    </w:p>
    <w:p w14:paraId="62D9844E" w14:textId="53DD7EFF" w:rsidR="004A5BDE" w:rsidRPr="00335F66" w:rsidRDefault="00B86484" w:rsidP="00B86484">
      <w:pPr>
        <w:tabs>
          <w:tab w:val="left" w:pos="8137"/>
        </w:tabs>
        <w:spacing w:after="0" w:line="240" w:lineRule="auto"/>
        <w:jc w:val="center"/>
        <w:rPr>
          <w:rFonts w:ascii="Arial" w:eastAsia="Calibri" w:hAnsi="Arial" w:cs="Arial"/>
          <w:b/>
          <w:bCs/>
          <w:sz w:val="20"/>
          <w:szCs w:val="20"/>
        </w:rPr>
      </w:pPr>
      <w:r w:rsidRPr="00335F66">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335F66">
        <w:rPr>
          <w:rFonts w:ascii="Arial" w:hAnsi="Arial" w:cs="Arial"/>
          <w:color w:val="000000"/>
          <w:sz w:val="20"/>
          <w:szCs w:val="20"/>
          <w:shd w:val="clear" w:color="auto" w:fill="FFFFFF"/>
        </w:rPr>
        <w:br/>
      </w:r>
    </w:p>
    <w:p w14:paraId="4DB5964D" w14:textId="77777777" w:rsidR="004A0C48" w:rsidRPr="00335F66" w:rsidRDefault="004A0C48" w:rsidP="004A0C48">
      <w:pPr>
        <w:tabs>
          <w:tab w:val="left" w:pos="8137"/>
        </w:tabs>
        <w:spacing w:after="0" w:line="240" w:lineRule="auto"/>
        <w:ind w:firstLine="851"/>
        <w:jc w:val="center"/>
        <w:rPr>
          <w:rFonts w:ascii="Arial" w:eastAsia="Calibri" w:hAnsi="Arial" w:cs="Arial"/>
          <w:b/>
          <w:bCs/>
          <w:sz w:val="20"/>
          <w:szCs w:val="20"/>
        </w:rPr>
      </w:pPr>
      <w:r w:rsidRPr="00335F66">
        <w:rPr>
          <w:rFonts w:ascii="Arial" w:eastAsia="Calibri" w:hAnsi="Arial" w:cs="Arial"/>
          <w:b/>
          <w:bCs/>
          <w:sz w:val="20"/>
          <w:szCs w:val="20"/>
        </w:rPr>
        <w:t>TECHNINĖ SPECIFIKACIJA</w:t>
      </w:r>
    </w:p>
    <w:p w14:paraId="4A53F7D7" w14:textId="77777777" w:rsidR="004A0C48" w:rsidRPr="00335F66"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335F6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35F66">
        <w:rPr>
          <w:rFonts w:ascii="Arial" w:eastAsia="Calibri" w:hAnsi="Arial" w:cs="Arial"/>
          <w:b/>
          <w:sz w:val="20"/>
          <w:szCs w:val="20"/>
        </w:rPr>
        <w:t>SĄVOKOS IR SUTRUMPINIMAI</w:t>
      </w:r>
      <w:r w:rsidR="00B12E41" w:rsidRPr="00335F66">
        <w:rPr>
          <w:rFonts w:ascii="Arial" w:eastAsia="Calibri" w:hAnsi="Arial" w:cs="Arial"/>
          <w:b/>
          <w:sz w:val="20"/>
          <w:szCs w:val="20"/>
        </w:rPr>
        <w:t>/ BENDRA INFORMACIJA</w:t>
      </w:r>
    </w:p>
    <w:p w14:paraId="4E75050A" w14:textId="29E369B9" w:rsidR="004A0C48" w:rsidRPr="00335F6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35F66">
        <w:rPr>
          <w:rFonts w:ascii="Arial" w:eastAsia="Calibri" w:hAnsi="Arial" w:cs="Arial"/>
          <w:b/>
          <w:sz w:val="20"/>
          <w:szCs w:val="20"/>
        </w:rPr>
        <w:t>Pirkėjas / P</w:t>
      </w:r>
      <w:r w:rsidR="00682323" w:rsidRPr="00335F66">
        <w:rPr>
          <w:rFonts w:ascii="Arial" w:eastAsia="Calibri" w:hAnsi="Arial" w:cs="Arial"/>
          <w:b/>
          <w:sz w:val="20"/>
          <w:szCs w:val="20"/>
        </w:rPr>
        <w:t>erkančioji organizacija</w:t>
      </w:r>
      <w:r w:rsidRPr="00335F66">
        <w:rPr>
          <w:rFonts w:ascii="Arial" w:eastAsia="Calibri" w:hAnsi="Arial" w:cs="Arial"/>
          <w:b/>
          <w:sz w:val="20"/>
          <w:szCs w:val="20"/>
        </w:rPr>
        <w:t xml:space="preserve"> – </w:t>
      </w:r>
      <w:r w:rsidR="00B06A26" w:rsidRPr="00335F66">
        <w:rPr>
          <w:rFonts w:ascii="Arial" w:eastAsia="Calibri" w:hAnsi="Arial" w:cs="Arial"/>
          <w:b/>
          <w:sz w:val="20"/>
          <w:szCs w:val="20"/>
        </w:rPr>
        <w:t>Vilniaus universitetas</w:t>
      </w:r>
    </w:p>
    <w:p w14:paraId="7A4F4046" w14:textId="77777777" w:rsidR="004A0C48" w:rsidRPr="00335F6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35F66">
        <w:rPr>
          <w:rFonts w:ascii="Arial" w:eastAsia="Calibri" w:hAnsi="Arial" w:cs="Arial"/>
          <w:b/>
          <w:bCs/>
          <w:sz w:val="20"/>
          <w:szCs w:val="20"/>
        </w:rPr>
        <w:t>Tiekėjas</w:t>
      </w:r>
      <w:r w:rsidRPr="00335F66">
        <w:rPr>
          <w:rFonts w:ascii="Arial" w:eastAsia="Calibri" w:hAnsi="Arial" w:cs="Arial"/>
          <w:bCs/>
          <w:sz w:val="20"/>
          <w:szCs w:val="20"/>
        </w:rPr>
        <w:t xml:space="preserve"> –</w:t>
      </w:r>
      <w:r w:rsidR="00F83FAA" w:rsidRPr="00335F66">
        <w:rPr>
          <w:rFonts w:ascii="Arial" w:eastAsia="Calibri" w:hAnsi="Arial" w:cs="Arial"/>
          <w:bCs/>
          <w:sz w:val="20"/>
          <w:szCs w:val="20"/>
        </w:rPr>
        <w:t xml:space="preserve"> </w:t>
      </w:r>
      <w:r w:rsidR="009A4D65" w:rsidRPr="00335F66">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335F66">
        <w:rPr>
          <w:rFonts w:ascii="Arial" w:eastAsia="Calibri" w:hAnsi="Arial" w:cs="Arial"/>
          <w:sz w:val="20"/>
          <w:szCs w:val="20"/>
        </w:rPr>
        <w:t>su kuriuo Pirkėjas sudarys šio Pirkimo</w:t>
      </w:r>
      <w:r w:rsidRPr="00335F66">
        <w:rPr>
          <w:rFonts w:ascii="Arial" w:eastAsia="Calibri" w:hAnsi="Arial" w:cs="Arial"/>
          <w:sz w:val="20"/>
          <w:szCs w:val="20"/>
        </w:rPr>
        <w:t xml:space="preserve"> sutartį.</w:t>
      </w:r>
      <w:r w:rsidR="009A4D65" w:rsidRPr="00335F66">
        <w:rPr>
          <w:rFonts w:ascii="Arial" w:hAnsi="Arial" w:cs="Arial"/>
          <w:color w:val="000000"/>
          <w:sz w:val="20"/>
          <w:szCs w:val="20"/>
        </w:rPr>
        <w:t xml:space="preserve"> </w:t>
      </w:r>
    </w:p>
    <w:p w14:paraId="4D61AFFF" w14:textId="77777777" w:rsidR="004A0C48" w:rsidRPr="00335F6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35F66">
        <w:rPr>
          <w:rFonts w:ascii="Arial" w:eastAsia="Calibri" w:hAnsi="Arial" w:cs="Arial"/>
          <w:b/>
          <w:sz w:val="20"/>
          <w:szCs w:val="20"/>
        </w:rPr>
        <w:t>Sutartis</w:t>
      </w:r>
      <w:r w:rsidRPr="00335F66">
        <w:rPr>
          <w:rFonts w:ascii="Arial" w:eastAsia="Calibri" w:hAnsi="Arial" w:cs="Arial"/>
          <w:sz w:val="20"/>
          <w:szCs w:val="20"/>
        </w:rPr>
        <w:t xml:space="preserve"> – </w:t>
      </w:r>
      <w:r w:rsidR="009A4D65" w:rsidRPr="00335F66">
        <w:rPr>
          <w:rFonts w:ascii="Arial" w:eastAsia="Calibri" w:hAnsi="Arial" w:cs="Arial"/>
          <w:sz w:val="20"/>
          <w:szCs w:val="20"/>
        </w:rPr>
        <w:t>P</w:t>
      </w:r>
      <w:r w:rsidRPr="00335F66">
        <w:rPr>
          <w:rFonts w:ascii="Arial" w:eastAsia="Calibri" w:hAnsi="Arial" w:cs="Arial"/>
          <w:sz w:val="20"/>
          <w:szCs w:val="20"/>
        </w:rPr>
        <w:t>irkimo sutartis, sudaroma tarp Tiekėjo ir Pirkėjo dėl šio Pirkimo objekto.</w:t>
      </w:r>
    </w:p>
    <w:p w14:paraId="37A99923" w14:textId="34690ABF" w:rsidR="004A0C48" w:rsidRPr="00335F66" w:rsidRDefault="00E223CB" w:rsidP="00E223C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35F66">
        <w:rPr>
          <w:rFonts w:ascii="Arial" w:eastAsia="Calibri" w:hAnsi="Arial" w:cs="Arial"/>
          <w:b/>
          <w:sz w:val="20"/>
          <w:szCs w:val="20"/>
        </w:rPr>
        <w:t>Projektas</w:t>
      </w:r>
      <w:r w:rsidRPr="00335F66">
        <w:rPr>
          <w:rFonts w:ascii="Arial" w:eastAsia="Calibri" w:hAnsi="Arial" w:cs="Arial"/>
          <w:sz w:val="20"/>
          <w:szCs w:val="20"/>
        </w:rPr>
        <w:t xml:space="preserve"> – </w:t>
      </w:r>
      <w:r w:rsidRPr="00335F66">
        <w:rPr>
          <w:rFonts w:ascii="Arial" w:eastAsia="Calibri" w:hAnsi="Arial" w:cs="Arial"/>
          <w:bCs/>
          <w:sz w:val="20"/>
          <w:szCs w:val="20"/>
        </w:rPr>
        <w:t>Vilniaus universitetas, siekdamas įgyvendinti projektą, Nr.</w:t>
      </w:r>
      <w:r w:rsidR="00C047F6" w:rsidRPr="00335F66">
        <w:rPr>
          <w:rFonts w:ascii="Arial" w:eastAsia="Calibri" w:hAnsi="Arial" w:cs="Arial"/>
          <w:bCs/>
          <w:sz w:val="20"/>
          <w:szCs w:val="20"/>
        </w:rPr>
        <w:t xml:space="preserve"> 10-082-T-0047 </w:t>
      </w:r>
      <w:r w:rsidRPr="00335F66">
        <w:rPr>
          <w:rFonts w:ascii="Arial" w:eastAsia="Calibri" w:hAnsi="Arial" w:cs="Arial"/>
          <w:bCs/>
          <w:sz w:val="20"/>
          <w:szCs w:val="20"/>
        </w:rPr>
        <w:t>„</w:t>
      </w:r>
      <w:r w:rsidR="00FA6F26" w:rsidRPr="00335F66">
        <w:rPr>
          <w:rFonts w:ascii="Arial" w:eastAsia="Calibri" w:hAnsi="Arial" w:cs="Arial"/>
          <w:bCs/>
          <w:sz w:val="20"/>
          <w:szCs w:val="20"/>
        </w:rPr>
        <w:t xml:space="preserve">Įrangos, skirtos </w:t>
      </w:r>
      <w:proofErr w:type="spellStart"/>
      <w:r w:rsidR="00FA6F26" w:rsidRPr="00335F66">
        <w:rPr>
          <w:rFonts w:ascii="Arial" w:eastAsia="Calibri" w:hAnsi="Arial" w:cs="Arial"/>
          <w:bCs/>
          <w:sz w:val="20"/>
          <w:szCs w:val="20"/>
        </w:rPr>
        <w:t>rekombinantinių</w:t>
      </w:r>
      <w:proofErr w:type="spellEnd"/>
      <w:r w:rsidR="00FA6F26" w:rsidRPr="00335F66">
        <w:rPr>
          <w:rFonts w:ascii="Arial" w:eastAsia="Calibri" w:hAnsi="Arial" w:cs="Arial"/>
          <w:bCs/>
          <w:sz w:val="20"/>
          <w:szCs w:val="20"/>
        </w:rPr>
        <w:t xml:space="preserve"> antikūnų konstravimui ir jų taikymui audinių inžinerijai, įsigijimas</w:t>
      </w:r>
      <w:r w:rsidRPr="00335F66">
        <w:rPr>
          <w:rFonts w:ascii="Arial" w:eastAsia="Calibri" w:hAnsi="Arial" w:cs="Arial"/>
          <w:bCs/>
          <w:sz w:val="20"/>
          <w:szCs w:val="20"/>
        </w:rPr>
        <w:t xml:space="preserve">“, numato įsigyti </w:t>
      </w:r>
      <w:r w:rsidR="00E51A27" w:rsidRPr="00335F66">
        <w:rPr>
          <w:rFonts w:ascii="Arial" w:eastAsia="Calibri" w:hAnsi="Arial" w:cs="Arial"/>
          <w:bCs/>
          <w:sz w:val="20"/>
          <w:szCs w:val="20"/>
        </w:rPr>
        <w:t xml:space="preserve">toliau </w:t>
      </w:r>
      <w:r w:rsidR="00E847DE" w:rsidRPr="00335F66">
        <w:rPr>
          <w:rFonts w:ascii="Arial" w:eastAsia="Calibri" w:hAnsi="Arial" w:cs="Arial"/>
          <w:bCs/>
          <w:sz w:val="20"/>
          <w:szCs w:val="20"/>
        </w:rPr>
        <w:t>nurodytą</w:t>
      </w:r>
      <w:r w:rsidR="00E51A27" w:rsidRPr="00335F66">
        <w:rPr>
          <w:rFonts w:ascii="Arial" w:eastAsia="Calibri" w:hAnsi="Arial" w:cs="Arial"/>
          <w:bCs/>
          <w:sz w:val="20"/>
          <w:szCs w:val="20"/>
        </w:rPr>
        <w:t xml:space="preserve"> p</w:t>
      </w:r>
      <w:r w:rsidRPr="00335F66">
        <w:rPr>
          <w:rFonts w:ascii="Arial" w:eastAsia="Calibri" w:hAnsi="Arial" w:cs="Arial"/>
          <w:bCs/>
          <w:sz w:val="20"/>
          <w:szCs w:val="20"/>
        </w:rPr>
        <w:t>rek</w:t>
      </w:r>
      <w:r w:rsidR="0057285D" w:rsidRPr="00335F66">
        <w:rPr>
          <w:rFonts w:ascii="Arial" w:eastAsia="Calibri" w:hAnsi="Arial" w:cs="Arial"/>
          <w:bCs/>
          <w:sz w:val="20"/>
          <w:szCs w:val="20"/>
        </w:rPr>
        <w:t>ę</w:t>
      </w:r>
      <w:r w:rsidR="00E51A27" w:rsidRPr="00335F66">
        <w:rPr>
          <w:rFonts w:ascii="Arial" w:eastAsia="Calibri" w:hAnsi="Arial" w:cs="Arial"/>
          <w:bCs/>
          <w:sz w:val="20"/>
          <w:szCs w:val="20"/>
        </w:rPr>
        <w:t>.</w:t>
      </w:r>
    </w:p>
    <w:p w14:paraId="0064A2D8" w14:textId="77777777" w:rsidR="002C4223" w:rsidRPr="00335F66"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335F6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35F66">
        <w:rPr>
          <w:rFonts w:ascii="Arial" w:eastAsia="Calibri" w:hAnsi="Arial" w:cs="Arial"/>
          <w:b/>
          <w:sz w:val="20"/>
          <w:szCs w:val="20"/>
          <w:shd w:val="clear" w:color="auto" w:fill="D9D9D9" w:themeFill="background1" w:themeFillShade="D9"/>
        </w:rPr>
        <w:t>PIRKIMO OBJEKTAS</w:t>
      </w:r>
    </w:p>
    <w:p w14:paraId="229F8101" w14:textId="4E5C8419" w:rsidR="004A0C48" w:rsidRPr="00335F66"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335F66">
        <w:rPr>
          <w:rFonts w:ascii="Arial" w:hAnsi="Arial" w:cs="Arial"/>
          <w:sz w:val="20"/>
          <w:szCs w:val="20"/>
        </w:rPr>
        <w:t xml:space="preserve">Pirkimo objektas – </w:t>
      </w:r>
      <w:proofErr w:type="spellStart"/>
      <w:r w:rsidR="00760291" w:rsidRPr="00335F66">
        <w:rPr>
          <w:rFonts w:ascii="Arial" w:hAnsi="Arial" w:cs="Arial"/>
          <w:sz w:val="20"/>
          <w:szCs w:val="20"/>
        </w:rPr>
        <w:t>Makromolekulinių</w:t>
      </w:r>
      <w:proofErr w:type="spellEnd"/>
      <w:r w:rsidR="00760291" w:rsidRPr="00335F66">
        <w:rPr>
          <w:rFonts w:ascii="Arial" w:hAnsi="Arial" w:cs="Arial"/>
          <w:sz w:val="20"/>
          <w:szCs w:val="20"/>
        </w:rPr>
        <w:t xml:space="preserve"> sąveikų matavimo prietaisas</w:t>
      </w:r>
      <w:r w:rsidR="00A119C4" w:rsidRPr="00335F66">
        <w:rPr>
          <w:rFonts w:ascii="Arial" w:hAnsi="Arial" w:cs="Arial"/>
          <w:sz w:val="20"/>
          <w:szCs w:val="20"/>
        </w:rPr>
        <w:t xml:space="preserve"> su priedais</w:t>
      </w:r>
      <w:r w:rsidR="00996E30" w:rsidRPr="00335F66">
        <w:rPr>
          <w:rFonts w:ascii="Arial" w:hAnsi="Arial" w:cs="Arial"/>
          <w:sz w:val="20"/>
          <w:szCs w:val="20"/>
        </w:rPr>
        <w:t>, 1 (vienas) komplektas</w:t>
      </w:r>
      <w:r w:rsidR="00A349D3" w:rsidRPr="00335F66">
        <w:rPr>
          <w:rStyle w:val="FootnoteReference"/>
          <w:rFonts w:ascii="Arial" w:hAnsi="Arial" w:cs="Arial"/>
          <w:sz w:val="20"/>
          <w:szCs w:val="20"/>
        </w:rPr>
        <w:footnoteReference w:id="1"/>
      </w:r>
      <w:r w:rsidR="00760291" w:rsidRPr="00335F66">
        <w:rPr>
          <w:rFonts w:ascii="Arial" w:hAnsi="Arial" w:cs="Arial"/>
          <w:sz w:val="20"/>
          <w:szCs w:val="20"/>
        </w:rPr>
        <w:t xml:space="preserve"> </w:t>
      </w:r>
      <w:r w:rsidRPr="00335F66">
        <w:rPr>
          <w:rFonts w:ascii="Arial" w:hAnsi="Arial" w:cs="Arial"/>
          <w:sz w:val="20"/>
          <w:szCs w:val="20"/>
        </w:rPr>
        <w:t xml:space="preserve">(toliau – </w:t>
      </w:r>
      <w:r w:rsidR="0057285D" w:rsidRPr="00335F66">
        <w:rPr>
          <w:rFonts w:ascii="Arial" w:hAnsi="Arial" w:cs="Arial"/>
          <w:sz w:val="20"/>
          <w:szCs w:val="20"/>
        </w:rPr>
        <w:t>P</w:t>
      </w:r>
      <w:r w:rsidRPr="00335F66">
        <w:rPr>
          <w:rFonts w:ascii="Arial" w:hAnsi="Arial" w:cs="Arial"/>
          <w:sz w:val="20"/>
          <w:szCs w:val="20"/>
        </w:rPr>
        <w:t>rekė).</w:t>
      </w:r>
    </w:p>
    <w:p w14:paraId="2658E416" w14:textId="77777777" w:rsidR="00351EFB" w:rsidRDefault="004A0C48" w:rsidP="00351EFB">
      <w:pPr>
        <w:pStyle w:val="ListParagraph"/>
        <w:numPr>
          <w:ilvl w:val="1"/>
          <w:numId w:val="2"/>
        </w:numPr>
        <w:tabs>
          <w:tab w:val="left" w:pos="567"/>
        </w:tabs>
        <w:spacing w:after="0" w:line="240" w:lineRule="auto"/>
        <w:ind w:left="0" w:firstLine="0"/>
        <w:jc w:val="both"/>
        <w:rPr>
          <w:rFonts w:ascii="Arial" w:hAnsi="Arial" w:cs="Arial"/>
          <w:sz w:val="20"/>
          <w:szCs w:val="20"/>
        </w:rPr>
      </w:pPr>
      <w:r w:rsidRPr="00335F66">
        <w:rPr>
          <w:rFonts w:ascii="Arial" w:hAnsi="Arial" w:cs="Arial"/>
          <w:sz w:val="20"/>
          <w:szCs w:val="20"/>
        </w:rPr>
        <w:t>Pirkimo objektas į pirkimo objekto dalis neskaidomas</w:t>
      </w:r>
      <w:r w:rsidR="00212FAB" w:rsidRPr="00335F66">
        <w:rPr>
          <w:rFonts w:ascii="Arial" w:hAnsi="Arial" w:cs="Arial"/>
          <w:sz w:val="20"/>
          <w:szCs w:val="20"/>
        </w:rPr>
        <w:t>, todėl Tiekėjas privalo teikti pasiūlymą visai žemiau nurodytai pirkimo objekto apimčiai.</w:t>
      </w:r>
    </w:p>
    <w:p w14:paraId="240746CA" w14:textId="0642413E" w:rsidR="00314040" w:rsidRDefault="00C73886" w:rsidP="00351EFB">
      <w:pPr>
        <w:pStyle w:val="ListParagraph"/>
        <w:numPr>
          <w:ilvl w:val="1"/>
          <w:numId w:val="2"/>
        </w:numPr>
        <w:tabs>
          <w:tab w:val="left" w:pos="567"/>
        </w:tabs>
        <w:spacing w:after="0" w:line="240" w:lineRule="auto"/>
        <w:ind w:left="0" w:firstLine="0"/>
        <w:jc w:val="both"/>
        <w:rPr>
          <w:rFonts w:ascii="Arial" w:hAnsi="Arial" w:cs="Arial"/>
          <w:sz w:val="20"/>
          <w:szCs w:val="20"/>
        </w:rPr>
      </w:pPr>
      <w:r w:rsidRPr="00351EFB">
        <w:rPr>
          <w:rFonts w:ascii="Arial" w:hAnsi="Arial" w:cs="Arial"/>
          <w:sz w:val="20"/>
          <w:szCs w:val="20"/>
        </w:rPr>
        <w:t>Prekių pristatymo</w:t>
      </w:r>
      <w:r w:rsidR="003D4EE1" w:rsidRPr="00351EFB">
        <w:rPr>
          <w:rFonts w:ascii="Arial" w:hAnsi="Arial" w:cs="Arial"/>
          <w:sz w:val="20"/>
          <w:szCs w:val="20"/>
        </w:rPr>
        <w:t xml:space="preserve"> vieta</w:t>
      </w:r>
      <w:r w:rsidR="007C592F" w:rsidRPr="00351EFB">
        <w:rPr>
          <w:rFonts w:ascii="Arial" w:hAnsi="Arial" w:cs="Arial"/>
          <w:i/>
          <w:color w:val="FF0000"/>
          <w:sz w:val="20"/>
          <w:szCs w:val="20"/>
        </w:rPr>
        <w:t xml:space="preserve"> </w:t>
      </w:r>
      <w:r w:rsidR="00314040" w:rsidRPr="00351EFB">
        <w:rPr>
          <w:rFonts w:ascii="Arial" w:hAnsi="Arial" w:cs="Arial"/>
          <w:sz w:val="20"/>
          <w:szCs w:val="20"/>
        </w:rPr>
        <w:t xml:space="preserve">– </w:t>
      </w:r>
      <w:r w:rsidR="009E74A0" w:rsidRPr="00351EFB">
        <w:rPr>
          <w:rFonts w:ascii="Arial" w:hAnsi="Arial" w:cs="Arial"/>
          <w:sz w:val="20"/>
          <w:szCs w:val="20"/>
        </w:rPr>
        <w:t xml:space="preserve">Vilniaus universitetas, </w:t>
      </w:r>
      <w:r w:rsidR="006C5E20" w:rsidRPr="00351EFB">
        <w:rPr>
          <w:rFonts w:ascii="Arial" w:hAnsi="Arial" w:cs="Arial"/>
          <w:sz w:val="20"/>
          <w:szCs w:val="20"/>
        </w:rPr>
        <w:t>Saulėtekio al. 7, 10257 Vilnius, Lietuva</w:t>
      </w:r>
      <w:r w:rsidR="00314040" w:rsidRPr="00351EFB">
        <w:rPr>
          <w:rFonts w:ascii="Arial" w:hAnsi="Arial" w:cs="Arial"/>
          <w:sz w:val="20"/>
          <w:szCs w:val="20"/>
        </w:rPr>
        <w:t>.</w:t>
      </w:r>
    </w:p>
    <w:p w14:paraId="25F49D63" w14:textId="74200586" w:rsidR="00B550E7" w:rsidRPr="00351EFB" w:rsidRDefault="00B550E7" w:rsidP="00351EFB">
      <w:pPr>
        <w:pStyle w:val="ListParagraph"/>
        <w:numPr>
          <w:ilvl w:val="1"/>
          <w:numId w:val="2"/>
        </w:numPr>
        <w:tabs>
          <w:tab w:val="left" w:pos="567"/>
        </w:tabs>
        <w:spacing w:after="0" w:line="240" w:lineRule="auto"/>
        <w:ind w:left="0" w:firstLine="0"/>
        <w:jc w:val="both"/>
        <w:rPr>
          <w:rFonts w:ascii="Arial" w:hAnsi="Arial" w:cs="Arial"/>
          <w:sz w:val="20"/>
          <w:szCs w:val="20"/>
        </w:rPr>
      </w:pPr>
      <w:r>
        <w:rPr>
          <w:rFonts w:ascii="Arial" w:hAnsi="Arial" w:cs="Arial"/>
          <w:sz w:val="20"/>
          <w:szCs w:val="20"/>
        </w:rPr>
        <w:t>Prekių pristatymo terminas -</w:t>
      </w:r>
      <w:r w:rsidR="00D754DA" w:rsidRPr="00B769AC">
        <w:rPr>
          <w:rFonts w:ascii="Arial" w:hAnsi="Arial" w:cs="Arial"/>
          <w:kern w:val="2"/>
          <w:sz w:val="20"/>
        </w:rPr>
        <w:t xml:space="preserve"> 3 (tr</w:t>
      </w:r>
      <w:r w:rsidR="00D754DA">
        <w:rPr>
          <w:rFonts w:ascii="Arial" w:hAnsi="Arial" w:cs="Arial"/>
          <w:kern w:val="2"/>
          <w:sz w:val="20"/>
        </w:rPr>
        <w:t>y</w:t>
      </w:r>
      <w:r w:rsidR="00D754DA" w:rsidRPr="00B769AC">
        <w:rPr>
          <w:rFonts w:ascii="Arial" w:hAnsi="Arial" w:cs="Arial"/>
          <w:kern w:val="2"/>
          <w:sz w:val="20"/>
        </w:rPr>
        <w:t>s) mėnesi</w:t>
      </w:r>
      <w:r w:rsidR="00D754DA">
        <w:rPr>
          <w:rFonts w:ascii="Arial" w:hAnsi="Arial" w:cs="Arial"/>
          <w:kern w:val="2"/>
          <w:sz w:val="20"/>
        </w:rPr>
        <w:t>ai</w:t>
      </w:r>
      <w:r w:rsidR="00D754DA" w:rsidRPr="00B769AC">
        <w:rPr>
          <w:rFonts w:ascii="Arial" w:hAnsi="Arial" w:cs="Arial"/>
          <w:color w:val="000000"/>
          <w:kern w:val="2"/>
          <w:sz w:val="20"/>
        </w:rPr>
        <w:t xml:space="preserve"> nuo Sutarties įsigaliojimo dienos</w:t>
      </w:r>
      <w:r w:rsidR="00D754DA">
        <w:rPr>
          <w:rFonts w:ascii="Arial" w:hAnsi="Arial" w:cs="Arial"/>
          <w:color w:val="000000"/>
          <w:kern w:val="2"/>
          <w:sz w:val="20"/>
        </w:rPr>
        <w:t>.</w:t>
      </w:r>
    </w:p>
    <w:p w14:paraId="6A9DFA4A" w14:textId="77777777" w:rsidR="004A0C48" w:rsidRPr="00335F66" w:rsidRDefault="004A0C48" w:rsidP="001C701E">
      <w:pPr>
        <w:tabs>
          <w:tab w:val="left" w:pos="709"/>
        </w:tabs>
        <w:spacing w:after="0" w:line="240" w:lineRule="auto"/>
        <w:contextualSpacing/>
        <w:rPr>
          <w:rFonts w:ascii="Arial" w:eastAsia="Calibri" w:hAnsi="Arial" w:cs="Arial"/>
          <w:b/>
          <w:sz w:val="20"/>
          <w:szCs w:val="20"/>
        </w:rPr>
      </w:pPr>
    </w:p>
    <w:p w14:paraId="63C1A391" w14:textId="5CC59D9E" w:rsidR="004A0C48" w:rsidRPr="00335F6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35F66">
        <w:rPr>
          <w:rFonts w:ascii="Arial" w:eastAsia="Calibri" w:hAnsi="Arial" w:cs="Arial"/>
          <w:b/>
          <w:sz w:val="20"/>
          <w:szCs w:val="20"/>
        </w:rPr>
        <w:t>REIKALAVIMAI PREKĖMS</w:t>
      </w:r>
    </w:p>
    <w:p w14:paraId="16ACE7EA" w14:textId="46CB73AF" w:rsidR="00C344D3" w:rsidRPr="00335F66" w:rsidRDefault="002D5BBD" w:rsidP="002D5BBD">
      <w:pPr>
        <w:spacing w:after="0" w:line="240" w:lineRule="auto"/>
        <w:jc w:val="both"/>
        <w:rPr>
          <w:rFonts w:ascii="Arial" w:eastAsia="Calibri" w:hAnsi="Arial" w:cs="Arial"/>
          <w:sz w:val="20"/>
          <w:szCs w:val="20"/>
        </w:rPr>
      </w:pPr>
      <w:r w:rsidRPr="00335F66">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335F66">
        <w:rPr>
          <w:rStyle w:val="FootnoteReference"/>
          <w:rFonts w:ascii="Arial" w:eastAsia="Calibri" w:hAnsi="Arial" w:cs="Arial"/>
          <w:sz w:val="20"/>
          <w:szCs w:val="20"/>
        </w:rPr>
        <w:footnoteReference w:id="2"/>
      </w:r>
    </w:p>
    <w:p w14:paraId="639B898E" w14:textId="4EAD4F3D" w:rsidR="007249E8" w:rsidRPr="00335F66" w:rsidRDefault="007249E8" w:rsidP="00F2412D">
      <w:pPr>
        <w:spacing w:after="0" w:line="240" w:lineRule="auto"/>
        <w:ind w:firstLine="851"/>
        <w:jc w:val="center"/>
        <w:rPr>
          <w:rFonts w:ascii="Arial" w:eastAsia="Calibri" w:hAnsi="Arial" w:cs="Arial"/>
          <w:b/>
          <w:i/>
          <w:iCs/>
          <w:color w:val="00B0F0"/>
          <w:sz w:val="20"/>
          <w:szCs w:val="20"/>
        </w:rPr>
      </w:pPr>
    </w:p>
    <w:p w14:paraId="637B9013" w14:textId="5C28D4F5" w:rsidR="004A0C48" w:rsidRPr="00335F66" w:rsidRDefault="00DB5EDE" w:rsidP="004A0C48">
      <w:pPr>
        <w:spacing w:after="0" w:line="240" w:lineRule="auto"/>
        <w:ind w:firstLine="851"/>
        <w:jc w:val="right"/>
        <w:rPr>
          <w:rFonts w:ascii="Arial" w:eastAsia="Calibri" w:hAnsi="Arial" w:cs="Arial"/>
          <w:b/>
          <w:sz w:val="20"/>
          <w:szCs w:val="20"/>
        </w:rPr>
      </w:pPr>
      <w:r>
        <w:rPr>
          <w:rFonts w:ascii="Arial" w:eastAsia="Calibri" w:hAnsi="Arial" w:cs="Arial"/>
          <w:b/>
          <w:sz w:val="20"/>
          <w:szCs w:val="20"/>
        </w:rPr>
        <w:t>1</w:t>
      </w:r>
      <w:r w:rsidR="00CC3B99" w:rsidRPr="00335F66">
        <w:rPr>
          <w:rFonts w:ascii="Arial" w:eastAsia="Calibri" w:hAnsi="Arial" w:cs="Arial"/>
          <w:b/>
          <w:sz w:val="20"/>
          <w:szCs w:val="20"/>
        </w:rPr>
        <w:t xml:space="preserve"> lentelė</w:t>
      </w:r>
      <w:r w:rsidR="00DB7B5F" w:rsidRPr="00335F66">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33"/>
        <w:gridCol w:w="3688"/>
        <w:gridCol w:w="2546"/>
      </w:tblGrid>
      <w:tr w:rsidR="007249E8" w:rsidRPr="00335F66" w14:paraId="3DBC9E19" w14:textId="045F32DE" w:rsidTr="003D3A65">
        <w:trPr>
          <w:trHeight w:val="687"/>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335F66" w:rsidRDefault="007249E8" w:rsidP="00890D1D">
            <w:pPr>
              <w:jc w:val="center"/>
              <w:rPr>
                <w:rFonts w:ascii="Arial" w:hAnsi="Arial" w:cs="Arial"/>
                <w:b/>
                <w:color w:val="000000"/>
                <w:sz w:val="20"/>
                <w:szCs w:val="20"/>
              </w:rPr>
            </w:pPr>
            <w:r w:rsidRPr="00335F66">
              <w:rPr>
                <w:rFonts w:ascii="Arial" w:hAnsi="Arial" w:cs="Arial"/>
                <w:b/>
                <w:color w:val="000000"/>
                <w:sz w:val="20"/>
                <w:szCs w:val="20"/>
              </w:rPr>
              <w:t>Eil.</w:t>
            </w:r>
          </w:p>
          <w:p w14:paraId="0BE78152" w14:textId="77777777" w:rsidR="007249E8" w:rsidRPr="00335F66" w:rsidRDefault="007249E8" w:rsidP="00890D1D">
            <w:pPr>
              <w:tabs>
                <w:tab w:val="left" w:pos="567"/>
              </w:tabs>
              <w:jc w:val="center"/>
              <w:rPr>
                <w:rFonts w:ascii="Arial" w:hAnsi="Arial" w:cs="Arial"/>
                <w:b/>
                <w:color w:val="000000"/>
                <w:sz w:val="20"/>
                <w:szCs w:val="20"/>
              </w:rPr>
            </w:pPr>
            <w:r w:rsidRPr="00335F66">
              <w:rPr>
                <w:rFonts w:ascii="Arial" w:hAnsi="Arial" w:cs="Arial"/>
                <w:b/>
                <w:color w:val="000000"/>
                <w:sz w:val="20"/>
                <w:szCs w:val="20"/>
              </w:rPr>
              <w:t>Nr.</w:t>
            </w:r>
          </w:p>
        </w:tc>
        <w:tc>
          <w:tcPr>
            <w:tcW w:w="14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06915ED" w:rsidR="007249E8" w:rsidRPr="00335F66" w:rsidRDefault="007249E8" w:rsidP="00F558F0">
            <w:pPr>
              <w:jc w:val="center"/>
              <w:rPr>
                <w:rFonts w:ascii="Arial" w:hAnsi="Arial" w:cs="Arial"/>
                <w:b/>
                <w:color w:val="000000"/>
                <w:sz w:val="20"/>
                <w:szCs w:val="20"/>
              </w:rPr>
            </w:pPr>
            <w:r w:rsidRPr="00335F66">
              <w:rPr>
                <w:rFonts w:ascii="Arial" w:hAnsi="Arial" w:cs="Arial"/>
                <w:b/>
                <w:color w:val="000000"/>
                <w:sz w:val="20"/>
                <w:szCs w:val="20"/>
              </w:rPr>
              <w:t>Parametras</w:t>
            </w:r>
            <w:r w:rsidRPr="00335F66">
              <w:rPr>
                <w:rFonts w:ascii="Arial" w:hAnsi="Arial" w:cs="Arial"/>
                <w:b/>
                <w:color w:val="FF0000"/>
                <w:sz w:val="20"/>
                <w:szCs w:val="20"/>
              </w:rPr>
              <w:t>*</w:t>
            </w:r>
          </w:p>
        </w:tc>
        <w:tc>
          <w:tcPr>
            <w:tcW w:w="1915"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572D4861" w:rsidR="007249E8" w:rsidRPr="00335F66" w:rsidRDefault="007249E8" w:rsidP="00F63246">
            <w:pPr>
              <w:spacing w:after="0" w:line="240" w:lineRule="auto"/>
              <w:jc w:val="center"/>
              <w:rPr>
                <w:rFonts w:ascii="Arial" w:hAnsi="Arial" w:cs="Arial"/>
                <w:b/>
                <w:color w:val="000000"/>
                <w:sz w:val="20"/>
                <w:szCs w:val="20"/>
              </w:rPr>
            </w:pPr>
            <w:r w:rsidRPr="00335F66">
              <w:rPr>
                <w:rFonts w:ascii="Arial" w:hAnsi="Arial" w:cs="Arial"/>
                <w:b/>
                <w:color w:val="000000"/>
                <w:sz w:val="20"/>
                <w:szCs w:val="20"/>
              </w:rPr>
              <w:t>Reikalaujama reikšmė</w:t>
            </w:r>
            <w:r w:rsidRPr="00335F66">
              <w:rPr>
                <w:rFonts w:ascii="Arial" w:hAnsi="Arial" w:cs="Arial"/>
                <w:bCs/>
                <w:i/>
                <w:iCs/>
                <w:color w:val="000000"/>
                <w:sz w:val="20"/>
                <w:szCs w:val="20"/>
              </w:rPr>
              <w:t xml:space="preserve"> </w:t>
            </w:r>
          </w:p>
        </w:tc>
        <w:tc>
          <w:tcPr>
            <w:tcW w:w="1322"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335F66" w:rsidRDefault="007249E8" w:rsidP="00F63246">
            <w:pPr>
              <w:spacing w:after="0" w:line="240" w:lineRule="auto"/>
              <w:jc w:val="center"/>
              <w:rPr>
                <w:rFonts w:ascii="Arial" w:hAnsi="Arial" w:cs="Arial"/>
                <w:b/>
                <w:color w:val="000000"/>
                <w:sz w:val="20"/>
                <w:szCs w:val="20"/>
              </w:rPr>
            </w:pPr>
            <w:r w:rsidRPr="00335F66">
              <w:rPr>
                <w:rFonts w:ascii="Arial" w:hAnsi="Arial" w:cs="Arial"/>
                <w:b/>
                <w:color w:val="000000"/>
                <w:sz w:val="20"/>
                <w:szCs w:val="20"/>
              </w:rPr>
              <w:t>Reikalaujamos reikšmės atitikimas</w:t>
            </w:r>
          </w:p>
          <w:p w14:paraId="532F3382" w14:textId="67F012D5" w:rsidR="007249E8" w:rsidRPr="00335F66" w:rsidRDefault="007249E8" w:rsidP="00F63246">
            <w:pPr>
              <w:spacing w:after="0" w:line="240" w:lineRule="auto"/>
              <w:jc w:val="center"/>
              <w:rPr>
                <w:rFonts w:ascii="Arial" w:hAnsi="Arial" w:cs="Arial"/>
                <w:bCs/>
                <w:i/>
                <w:iCs/>
                <w:color w:val="000000"/>
                <w:sz w:val="20"/>
                <w:szCs w:val="20"/>
              </w:rPr>
            </w:pPr>
            <w:r w:rsidRPr="00335F66">
              <w:rPr>
                <w:rFonts w:ascii="Arial" w:hAnsi="Arial" w:cs="Arial"/>
                <w:bCs/>
                <w:i/>
                <w:iCs/>
                <w:color w:val="000000"/>
                <w:sz w:val="20"/>
                <w:szCs w:val="20"/>
              </w:rPr>
              <w:t>(pildo tiekėjas)</w:t>
            </w:r>
          </w:p>
        </w:tc>
      </w:tr>
      <w:tr w:rsidR="007008CC" w:rsidRPr="00335F66" w14:paraId="2380005E" w14:textId="54D7D94B" w:rsidTr="00640A20">
        <w:trPr>
          <w:trHeight w:val="359"/>
        </w:trPr>
        <w:tc>
          <w:tcPr>
            <w:tcW w:w="5000" w:type="pct"/>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B7EEA1" w14:textId="5AB4BF1C" w:rsidR="007008CC" w:rsidRPr="00335F66" w:rsidRDefault="00A5185D" w:rsidP="0047125A">
            <w:pPr>
              <w:jc w:val="center"/>
              <w:rPr>
                <w:rFonts w:ascii="Arial" w:hAnsi="Arial" w:cs="Arial"/>
                <w:b/>
                <w:bCs/>
                <w:color w:val="000000"/>
                <w:sz w:val="20"/>
                <w:szCs w:val="20"/>
                <w:lang w:eastAsia="lt-LT"/>
              </w:rPr>
            </w:pPr>
            <w:proofErr w:type="spellStart"/>
            <w:r w:rsidRPr="00335F66">
              <w:rPr>
                <w:rFonts w:ascii="Arial" w:hAnsi="Arial" w:cs="Arial"/>
                <w:b/>
                <w:bCs/>
                <w:sz w:val="20"/>
                <w:szCs w:val="20"/>
              </w:rPr>
              <w:t>Makromolekulinių</w:t>
            </w:r>
            <w:proofErr w:type="spellEnd"/>
            <w:r w:rsidRPr="00335F66">
              <w:rPr>
                <w:rFonts w:ascii="Arial" w:hAnsi="Arial" w:cs="Arial"/>
                <w:b/>
                <w:bCs/>
                <w:sz w:val="20"/>
                <w:szCs w:val="20"/>
              </w:rPr>
              <w:t xml:space="preserve"> sąveikų matavimo prietaisas</w:t>
            </w:r>
            <w:r w:rsidR="0047125A" w:rsidRPr="00335F66">
              <w:rPr>
                <w:rFonts w:ascii="Arial" w:hAnsi="Arial" w:cs="Arial"/>
                <w:b/>
                <w:bCs/>
                <w:sz w:val="20"/>
                <w:szCs w:val="20"/>
              </w:rPr>
              <w:t xml:space="preserve"> (</w:t>
            </w:r>
            <w:r w:rsidR="00C001EB" w:rsidRPr="00335F66">
              <w:rPr>
                <w:rFonts w:ascii="Arial" w:hAnsi="Arial" w:cs="Arial"/>
                <w:b/>
                <w:bCs/>
                <w:sz w:val="20"/>
                <w:szCs w:val="20"/>
              </w:rPr>
              <w:t xml:space="preserve">1 </w:t>
            </w:r>
            <w:proofErr w:type="spellStart"/>
            <w:r w:rsidR="00C001EB" w:rsidRPr="00335F66">
              <w:rPr>
                <w:rFonts w:ascii="Arial" w:hAnsi="Arial" w:cs="Arial"/>
                <w:b/>
                <w:bCs/>
                <w:sz w:val="20"/>
                <w:szCs w:val="20"/>
              </w:rPr>
              <w:t>kompl</w:t>
            </w:r>
            <w:proofErr w:type="spellEnd"/>
            <w:r w:rsidR="00C001EB" w:rsidRPr="00335F66">
              <w:rPr>
                <w:rFonts w:ascii="Arial" w:hAnsi="Arial" w:cs="Arial"/>
                <w:b/>
                <w:bCs/>
                <w:sz w:val="20"/>
                <w:szCs w:val="20"/>
              </w:rPr>
              <w:t>.)</w:t>
            </w:r>
          </w:p>
        </w:tc>
      </w:tr>
      <w:tr w:rsidR="00C001EB" w:rsidRPr="00335F66" w14:paraId="6F6DA064" w14:textId="77777777" w:rsidTr="00C001EB">
        <w:trPr>
          <w:trHeight w:val="35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AE43D9" w14:textId="7F3C9730" w:rsidR="00C001EB" w:rsidRPr="00335F66" w:rsidRDefault="00C001EB" w:rsidP="0047125A">
            <w:pPr>
              <w:jc w:val="center"/>
              <w:rPr>
                <w:rFonts w:ascii="Arial" w:hAnsi="Arial" w:cs="Arial"/>
                <w:b/>
                <w:bCs/>
                <w:sz w:val="20"/>
                <w:szCs w:val="20"/>
              </w:rPr>
            </w:pPr>
            <w:r w:rsidRPr="00335F66">
              <w:rPr>
                <w:rFonts w:ascii="Arial" w:hAnsi="Arial" w:cs="Arial"/>
                <w:b/>
                <w:bCs/>
                <w:sz w:val="20"/>
                <w:szCs w:val="20"/>
              </w:rPr>
              <w:t>1. Detekcija ir matavimas</w:t>
            </w:r>
          </w:p>
        </w:tc>
      </w:tr>
      <w:tr w:rsidR="00220D6E" w:rsidRPr="00335F66" w14:paraId="2D531950" w14:textId="664A9544" w:rsidTr="003D3A65">
        <w:tc>
          <w:tcPr>
            <w:tcW w:w="343" w:type="pct"/>
            <w:tcBorders>
              <w:top w:val="single" w:sz="4" w:space="0" w:color="auto"/>
              <w:left w:val="single" w:sz="4" w:space="0" w:color="auto"/>
              <w:bottom w:val="single" w:sz="4" w:space="0" w:color="auto"/>
              <w:right w:val="single" w:sz="4" w:space="0" w:color="auto"/>
            </w:tcBorders>
            <w:vAlign w:val="center"/>
          </w:tcPr>
          <w:p w14:paraId="009AE7F9" w14:textId="0AAE837D" w:rsidR="00220D6E" w:rsidRPr="00335F66" w:rsidRDefault="00220D6E" w:rsidP="00BD5E46">
            <w:pPr>
              <w:jc w:val="center"/>
              <w:rPr>
                <w:rFonts w:ascii="Arial" w:hAnsi="Arial" w:cs="Arial"/>
                <w:color w:val="000000"/>
                <w:sz w:val="20"/>
                <w:szCs w:val="20"/>
              </w:rPr>
            </w:pPr>
            <w:r w:rsidRPr="00335F66">
              <w:rPr>
                <w:rFonts w:ascii="Arial" w:hAnsi="Arial" w:cs="Arial"/>
                <w:color w:val="000000"/>
                <w:sz w:val="20"/>
                <w:szCs w:val="20"/>
              </w:rPr>
              <w:t>1.1.</w:t>
            </w:r>
          </w:p>
        </w:tc>
        <w:tc>
          <w:tcPr>
            <w:tcW w:w="1420" w:type="pct"/>
            <w:tcBorders>
              <w:top w:val="single" w:sz="4" w:space="0" w:color="auto"/>
              <w:left w:val="single" w:sz="4" w:space="0" w:color="auto"/>
              <w:bottom w:val="single" w:sz="4" w:space="0" w:color="auto"/>
              <w:right w:val="single" w:sz="4" w:space="0" w:color="auto"/>
            </w:tcBorders>
            <w:vAlign w:val="center"/>
          </w:tcPr>
          <w:p w14:paraId="51C1FC6B" w14:textId="45B1BFAA" w:rsidR="00220D6E" w:rsidRPr="00335F66" w:rsidRDefault="00220D6E" w:rsidP="00DD135F">
            <w:pPr>
              <w:rPr>
                <w:rFonts w:ascii="Arial" w:hAnsi="Arial" w:cs="Arial"/>
                <w:i/>
                <w:iCs/>
                <w:color w:val="FF0000"/>
                <w:sz w:val="20"/>
                <w:szCs w:val="20"/>
                <w:lang w:eastAsia="lt-LT"/>
              </w:rPr>
            </w:pPr>
            <w:r w:rsidRPr="00335F66">
              <w:rPr>
                <w:rFonts w:ascii="Arial" w:hAnsi="Arial" w:cs="Arial"/>
                <w:sz w:val="20"/>
                <w:szCs w:val="20"/>
              </w:rPr>
              <w:t>Technologija</w:t>
            </w:r>
          </w:p>
        </w:tc>
        <w:tc>
          <w:tcPr>
            <w:tcW w:w="1915" w:type="pct"/>
            <w:tcBorders>
              <w:top w:val="single" w:sz="4" w:space="0" w:color="auto"/>
              <w:left w:val="single" w:sz="4" w:space="0" w:color="auto"/>
              <w:bottom w:val="single" w:sz="4" w:space="0" w:color="auto"/>
              <w:right w:val="single" w:sz="4" w:space="0" w:color="auto"/>
            </w:tcBorders>
          </w:tcPr>
          <w:p w14:paraId="19FD8139" w14:textId="50D55DC9" w:rsidR="00220D6E" w:rsidRPr="00335F66" w:rsidRDefault="00220D6E" w:rsidP="00BD5E46">
            <w:pPr>
              <w:rPr>
                <w:rFonts w:ascii="Arial" w:hAnsi="Arial" w:cs="Arial"/>
                <w:i/>
                <w:iCs/>
                <w:color w:val="FF0000"/>
                <w:sz w:val="20"/>
                <w:szCs w:val="20"/>
                <w:lang w:eastAsia="lt-LT"/>
              </w:rPr>
            </w:pPr>
            <w:r w:rsidRPr="00335F66">
              <w:rPr>
                <w:rFonts w:ascii="Arial" w:hAnsi="Arial" w:cs="Arial"/>
                <w:sz w:val="20"/>
                <w:szCs w:val="20"/>
              </w:rPr>
              <w:t xml:space="preserve">Technologija turi būti </w:t>
            </w:r>
            <w:proofErr w:type="spellStart"/>
            <w:r w:rsidRPr="00335F66">
              <w:rPr>
                <w:rFonts w:ascii="Arial" w:hAnsi="Arial" w:cs="Arial"/>
                <w:sz w:val="20"/>
                <w:szCs w:val="20"/>
              </w:rPr>
              <w:t>Biosluoksnio</w:t>
            </w:r>
            <w:proofErr w:type="spellEnd"/>
            <w:r w:rsidRPr="00335F66">
              <w:rPr>
                <w:rFonts w:ascii="Arial" w:hAnsi="Arial" w:cs="Arial"/>
                <w:sz w:val="20"/>
                <w:szCs w:val="20"/>
              </w:rPr>
              <w:t xml:space="preserve"> </w:t>
            </w:r>
            <w:proofErr w:type="spellStart"/>
            <w:r w:rsidRPr="00335F66">
              <w:rPr>
                <w:rFonts w:ascii="Arial" w:hAnsi="Arial" w:cs="Arial"/>
                <w:sz w:val="20"/>
                <w:szCs w:val="20"/>
              </w:rPr>
              <w:t>interferometrija</w:t>
            </w:r>
            <w:proofErr w:type="spellEnd"/>
            <w:r w:rsidRPr="00335F66">
              <w:rPr>
                <w:rFonts w:ascii="Arial" w:hAnsi="Arial" w:cs="Arial"/>
                <w:sz w:val="20"/>
                <w:szCs w:val="20"/>
              </w:rPr>
              <w:t xml:space="preserve"> (BLI, angl. </w:t>
            </w:r>
            <w:proofErr w:type="spellStart"/>
            <w:r w:rsidRPr="00335F66">
              <w:rPr>
                <w:rFonts w:ascii="Arial" w:hAnsi="Arial" w:cs="Arial"/>
                <w:i/>
                <w:iCs/>
                <w:sz w:val="20"/>
                <w:szCs w:val="20"/>
              </w:rPr>
              <w:t>Bio-layer</w:t>
            </w:r>
            <w:proofErr w:type="spellEnd"/>
            <w:r w:rsidRPr="00335F66">
              <w:rPr>
                <w:rFonts w:ascii="Arial" w:hAnsi="Arial" w:cs="Arial"/>
                <w:i/>
                <w:iCs/>
                <w:sz w:val="20"/>
                <w:szCs w:val="20"/>
              </w:rPr>
              <w:t xml:space="preserve"> </w:t>
            </w:r>
            <w:proofErr w:type="spellStart"/>
            <w:r w:rsidRPr="00335F66">
              <w:rPr>
                <w:rFonts w:ascii="Arial" w:hAnsi="Arial" w:cs="Arial"/>
                <w:i/>
                <w:iCs/>
                <w:sz w:val="20"/>
                <w:szCs w:val="20"/>
              </w:rPr>
              <w:t>interferometry</w:t>
            </w:r>
            <w:proofErr w:type="spellEnd"/>
            <w:r w:rsidRPr="00335F66">
              <w:rPr>
                <w:rFonts w:ascii="Arial" w:hAnsi="Arial" w:cs="Arial"/>
                <w:sz w:val="20"/>
                <w:szCs w:val="20"/>
              </w:rPr>
              <w:t>), kai optinė galvutė su sensoriumi turi būti merkiama į mėginį (</w:t>
            </w:r>
            <w:proofErr w:type="spellStart"/>
            <w:r w:rsidRPr="00335F66">
              <w:rPr>
                <w:rFonts w:ascii="Arial" w:hAnsi="Arial" w:cs="Arial"/>
                <w:sz w:val="20"/>
                <w:szCs w:val="20"/>
              </w:rPr>
              <w:t>dip</w:t>
            </w:r>
            <w:proofErr w:type="spellEnd"/>
            <w:r w:rsidRPr="00335F66">
              <w:rPr>
                <w:rFonts w:ascii="Arial" w:hAnsi="Arial" w:cs="Arial"/>
                <w:sz w:val="20"/>
                <w:szCs w:val="20"/>
              </w:rPr>
              <w:t xml:space="preserve"> </w:t>
            </w:r>
            <w:proofErr w:type="spellStart"/>
            <w:r w:rsidRPr="00335F66">
              <w:rPr>
                <w:rFonts w:ascii="Arial" w:hAnsi="Arial" w:cs="Arial"/>
                <w:sz w:val="20"/>
                <w:szCs w:val="20"/>
              </w:rPr>
              <w:t>and</w:t>
            </w:r>
            <w:proofErr w:type="spellEnd"/>
            <w:r w:rsidRPr="00335F66">
              <w:rPr>
                <w:rFonts w:ascii="Arial" w:hAnsi="Arial" w:cs="Arial"/>
                <w:sz w:val="20"/>
                <w:szCs w:val="20"/>
              </w:rPr>
              <w:t xml:space="preserve"> </w:t>
            </w:r>
            <w:proofErr w:type="spellStart"/>
            <w:r w:rsidRPr="00335F66">
              <w:rPr>
                <w:rFonts w:ascii="Arial" w:hAnsi="Arial" w:cs="Arial"/>
                <w:sz w:val="20"/>
                <w:szCs w:val="20"/>
              </w:rPr>
              <w:t>read</w:t>
            </w:r>
            <w:proofErr w:type="spellEnd"/>
            <w:r w:rsidRPr="00335F66">
              <w:rPr>
                <w:rFonts w:ascii="Arial" w:hAnsi="Arial" w:cs="Arial"/>
                <w:sz w:val="20"/>
                <w:szCs w:val="20"/>
              </w:rPr>
              <w:t xml:space="preserve"> principas), arba lygiavertė.</w:t>
            </w:r>
          </w:p>
        </w:tc>
        <w:tc>
          <w:tcPr>
            <w:tcW w:w="1322" w:type="pct"/>
            <w:tcBorders>
              <w:top w:val="single" w:sz="4" w:space="0" w:color="auto"/>
              <w:left w:val="single" w:sz="4" w:space="0" w:color="auto"/>
              <w:bottom w:val="single" w:sz="4" w:space="0" w:color="auto"/>
              <w:right w:val="single" w:sz="4" w:space="0" w:color="auto"/>
            </w:tcBorders>
          </w:tcPr>
          <w:p w14:paraId="564D386E" w14:textId="77777777" w:rsidR="00220D6E" w:rsidRPr="00335F66" w:rsidRDefault="00220D6E" w:rsidP="00BD5E46">
            <w:pPr>
              <w:rPr>
                <w:rFonts w:ascii="Arial" w:hAnsi="Arial" w:cs="Arial"/>
                <w:color w:val="000000"/>
                <w:sz w:val="20"/>
                <w:szCs w:val="20"/>
                <w:lang w:eastAsia="lt-LT"/>
              </w:rPr>
            </w:pPr>
          </w:p>
        </w:tc>
      </w:tr>
      <w:tr w:rsidR="00DD135F" w:rsidRPr="00335F66" w14:paraId="59D28ED1"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54B2ACC8" w14:textId="77FC8FA2" w:rsidR="00DD135F" w:rsidRPr="00335F66" w:rsidRDefault="00DD135F" w:rsidP="00BD5E46">
            <w:pPr>
              <w:jc w:val="center"/>
              <w:rPr>
                <w:rFonts w:ascii="Arial" w:hAnsi="Arial" w:cs="Arial"/>
                <w:color w:val="000000"/>
                <w:sz w:val="20"/>
                <w:szCs w:val="20"/>
              </w:rPr>
            </w:pPr>
            <w:r w:rsidRPr="00335F66">
              <w:rPr>
                <w:rFonts w:ascii="Arial" w:hAnsi="Arial" w:cs="Arial"/>
                <w:color w:val="000000"/>
                <w:sz w:val="20"/>
                <w:szCs w:val="20"/>
              </w:rPr>
              <w:lastRenderedPageBreak/>
              <w:t>1.2.</w:t>
            </w:r>
          </w:p>
        </w:tc>
        <w:tc>
          <w:tcPr>
            <w:tcW w:w="1420" w:type="pct"/>
            <w:tcBorders>
              <w:top w:val="single" w:sz="4" w:space="0" w:color="auto"/>
              <w:left w:val="single" w:sz="4" w:space="0" w:color="auto"/>
              <w:bottom w:val="single" w:sz="4" w:space="0" w:color="auto"/>
              <w:right w:val="single" w:sz="4" w:space="0" w:color="auto"/>
            </w:tcBorders>
            <w:vAlign w:val="center"/>
          </w:tcPr>
          <w:p w14:paraId="158348C1" w14:textId="3594BC5A" w:rsidR="00DD135F" w:rsidRPr="00335F66" w:rsidRDefault="00DD135F" w:rsidP="00DD135F">
            <w:pPr>
              <w:rPr>
                <w:rFonts w:ascii="Arial" w:hAnsi="Arial" w:cs="Arial"/>
                <w:i/>
                <w:iCs/>
                <w:color w:val="FF0000"/>
                <w:sz w:val="20"/>
                <w:szCs w:val="20"/>
                <w:lang w:eastAsia="lt-LT"/>
              </w:rPr>
            </w:pPr>
            <w:r w:rsidRPr="00335F66">
              <w:rPr>
                <w:rFonts w:ascii="Arial" w:hAnsi="Arial" w:cs="Arial"/>
                <w:sz w:val="20"/>
                <w:szCs w:val="20"/>
              </w:rPr>
              <w:t>Matavimo metodas</w:t>
            </w:r>
          </w:p>
        </w:tc>
        <w:tc>
          <w:tcPr>
            <w:tcW w:w="1915" w:type="pct"/>
            <w:tcBorders>
              <w:top w:val="single" w:sz="4" w:space="0" w:color="auto"/>
              <w:left w:val="single" w:sz="4" w:space="0" w:color="auto"/>
              <w:bottom w:val="single" w:sz="4" w:space="0" w:color="auto"/>
              <w:right w:val="single" w:sz="4" w:space="0" w:color="auto"/>
            </w:tcBorders>
          </w:tcPr>
          <w:p w14:paraId="688ADC91" w14:textId="70C2D220" w:rsidR="00DD135F" w:rsidRPr="00335F66" w:rsidRDefault="00DD135F" w:rsidP="00BD5E46">
            <w:pPr>
              <w:rPr>
                <w:rFonts w:ascii="Arial" w:hAnsi="Arial" w:cs="Arial"/>
                <w:i/>
                <w:iCs/>
                <w:color w:val="FF0000"/>
                <w:sz w:val="20"/>
                <w:szCs w:val="20"/>
                <w:lang w:eastAsia="lt-LT"/>
              </w:rPr>
            </w:pPr>
            <w:r w:rsidRPr="00335F66">
              <w:rPr>
                <w:rFonts w:ascii="Arial" w:hAnsi="Arial" w:cs="Arial"/>
                <w:sz w:val="20"/>
                <w:szCs w:val="20"/>
              </w:rPr>
              <w:t>Matavimas turi būti tiesioginis tirpale arba lygiavertis.</w:t>
            </w:r>
          </w:p>
        </w:tc>
        <w:tc>
          <w:tcPr>
            <w:tcW w:w="1322" w:type="pct"/>
            <w:tcBorders>
              <w:top w:val="single" w:sz="4" w:space="0" w:color="auto"/>
              <w:left w:val="single" w:sz="4" w:space="0" w:color="auto"/>
              <w:bottom w:val="single" w:sz="4" w:space="0" w:color="auto"/>
              <w:right w:val="single" w:sz="4" w:space="0" w:color="auto"/>
            </w:tcBorders>
          </w:tcPr>
          <w:p w14:paraId="323C9951" w14:textId="77777777" w:rsidR="00DD135F" w:rsidRPr="00335F66" w:rsidRDefault="00DD135F" w:rsidP="00BD5E46">
            <w:pPr>
              <w:rPr>
                <w:rFonts w:ascii="Arial" w:hAnsi="Arial" w:cs="Arial"/>
                <w:color w:val="000000"/>
                <w:sz w:val="20"/>
                <w:szCs w:val="20"/>
                <w:lang w:eastAsia="lt-LT"/>
              </w:rPr>
            </w:pPr>
          </w:p>
        </w:tc>
      </w:tr>
      <w:tr w:rsidR="006B7C4C" w:rsidRPr="00335F66" w14:paraId="12203B2C"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5EB1207D" w14:textId="44F05ED6" w:rsidR="006B7C4C" w:rsidRPr="00335F66" w:rsidRDefault="006B7C4C" w:rsidP="00BD5E46">
            <w:pPr>
              <w:jc w:val="center"/>
              <w:rPr>
                <w:rFonts w:ascii="Arial" w:hAnsi="Arial" w:cs="Arial"/>
                <w:color w:val="000000"/>
                <w:sz w:val="20"/>
                <w:szCs w:val="20"/>
              </w:rPr>
            </w:pPr>
            <w:r w:rsidRPr="00335F66">
              <w:rPr>
                <w:rFonts w:ascii="Arial" w:hAnsi="Arial" w:cs="Arial"/>
                <w:color w:val="000000"/>
                <w:sz w:val="20"/>
                <w:szCs w:val="20"/>
              </w:rPr>
              <w:t>1.3.</w:t>
            </w:r>
          </w:p>
        </w:tc>
        <w:tc>
          <w:tcPr>
            <w:tcW w:w="1420" w:type="pct"/>
            <w:tcBorders>
              <w:top w:val="single" w:sz="4" w:space="0" w:color="auto"/>
              <w:left w:val="single" w:sz="4" w:space="0" w:color="auto"/>
              <w:bottom w:val="single" w:sz="4" w:space="0" w:color="auto"/>
              <w:right w:val="single" w:sz="4" w:space="0" w:color="auto"/>
            </w:tcBorders>
            <w:vAlign w:val="center"/>
          </w:tcPr>
          <w:p w14:paraId="2498FBD4" w14:textId="2D5F0CBB" w:rsidR="006B7C4C" w:rsidRPr="00335F66" w:rsidRDefault="006B7C4C" w:rsidP="006B7C4C">
            <w:pPr>
              <w:rPr>
                <w:rFonts w:ascii="Arial" w:hAnsi="Arial" w:cs="Arial"/>
                <w:i/>
                <w:iCs/>
                <w:color w:val="FF0000"/>
                <w:sz w:val="20"/>
                <w:szCs w:val="20"/>
                <w:lang w:eastAsia="lt-LT"/>
              </w:rPr>
            </w:pPr>
            <w:proofErr w:type="spellStart"/>
            <w:r w:rsidRPr="00335F66">
              <w:rPr>
                <w:rFonts w:ascii="Arial" w:hAnsi="Arial" w:cs="Arial"/>
                <w:sz w:val="20"/>
                <w:szCs w:val="20"/>
              </w:rPr>
              <w:t>Biosensoriaus</w:t>
            </w:r>
            <w:proofErr w:type="spellEnd"/>
            <w:r w:rsidRPr="00335F66">
              <w:rPr>
                <w:rFonts w:ascii="Arial" w:hAnsi="Arial" w:cs="Arial"/>
                <w:sz w:val="20"/>
                <w:szCs w:val="20"/>
              </w:rPr>
              <w:t xml:space="preserve"> tipas</w:t>
            </w:r>
          </w:p>
        </w:tc>
        <w:tc>
          <w:tcPr>
            <w:tcW w:w="1915" w:type="pct"/>
            <w:tcBorders>
              <w:top w:val="single" w:sz="4" w:space="0" w:color="auto"/>
              <w:left w:val="single" w:sz="4" w:space="0" w:color="auto"/>
              <w:bottom w:val="single" w:sz="4" w:space="0" w:color="auto"/>
              <w:right w:val="single" w:sz="4" w:space="0" w:color="auto"/>
            </w:tcBorders>
          </w:tcPr>
          <w:p w14:paraId="1C01B235" w14:textId="3F4774C5" w:rsidR="006B7C4C" w:rsidRPr="00335F66" w:rsidRDefault="006B7C4C" w:rsidP="00BD5E46">
            <w:pPr>
              <w:rPr>
                <w:rFonts w:ascii="Arial" w:hAnsi="Arial" w:cs="Arial"/>
                <w:i/>
                <w:iCs/>
                <w:color w:val="FF0000"/>
                <w:sz w:val="20"/>
                <w:szCs w:val="20"/>
                <w:lang w:eastAsia="lt-LT"/>
              </w:rPr>
            </w:pPr>
            <w:proofErr w:type="spellStart"/>
            <w:r w:rsidRPr="00335F66">
              <w:rPr>
                <w:rFonts w:ascii="Arial" w:hAnsi="Arial" w:cs="Arial"/>
                <w:sz w:val="20"/>
                <w:szCs w:val="20"/>
              </w:rPr>
              <w:t>Biosensoriai</w:t>
            </w:r>
            <w:proofErr w:type="spellEnd"/>
            <w:r w:rsidRPr="00335F66">
              <w:rPr>
                <w:rFonts w:ascii="Arial" w:hAnsi="Arial" w:cs="Arial"/>
                <w:sz w:val="20"/>
                <w:szCs w:val="20"/>
              </w:rPr>
              <w:t xml:space="preserve"> turi būti vienkartiniai, šviesolaidiniai, su galimybe juos regeneruoti, arba lygiaverčiai.</w:t>
            </w:r>
          </w:p>
        </w:tc>
        <w:tc>
          <w:tcPr>
            <w:tcW w:w="1322" w:type="pct"/>
            <w:tcBorders>
              <w:top w:val="single" w:sz="4" w:space="0" w:color="auto"/>
              <w:left w:val="single" w:sz="4" w:space="0" w:color="auto"/>
              <w:bottom w:val="single" w:sz="4" w:space="0" w:color="auto"/>
              <w:right w:val="single" w:sz="4" w:space="0" w:color="auto"/>
            </w:tcBorders>
          </w:tcPr>
          <w:p w14:paraId="081E6BF5" w14:textId="77777777" w:rsidR="006B7C4C" w:rsidRPr="00335F66" w:rsidRDefault="006B7C4C" w:rsidP="00BD5E46">
            <w:pPr>
              <w:rPr>
                <w:rFonts w:ascii="Arial" w:hAnsi="Arial" w:cs="Arial"/>
                <w:color w:val="000000"/>
                <w:sz w:val="20"/>
                <w:szCs w:val="20"/>
                <w:lang w:eastAsia="lt-LT"/>
              </w:rPr>
            </w:pPr>
          </w:p>
        </w:tc>
      </w:tr>
      <w:tr w:rsidR="006B7C4C" w:rsidRPr="00335F66" w14:paraId="48588608"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0FB2683D" w14:textId="468EEFA6" w:rsidR="006B7C4C" w:rsidRPr="00335F66" w:rsidRDefault="006B7C4C" w:rsidP="00BD5E46">
            <w:pPr>
              <w:jc w:val="center"/>
              <w:rPr>
                <w:rFonts w:ascii="Arial" w:hAnsi="Arial" w:cs="Arial"/>
                <w:color w:val="000000"/>
                <w:sz w:val="20"/>
                <w:szCs w:val="20"/>
              </w:rPr>
            </w:pPr>
            <w:r w:rsidRPr="00335F66">
              <w:rPr>
                <w:rFonts w:ascii="Arial" w:hAnsi="Arial" w:cs="Arial"/>
                <w:color w:val="000000"/>
                <w:sz w:val="20"/>
                <w:szCs w:val="20"/>
              </w:rPr>
              <w:t>1.4.</w:t>
            </w:r>
          </w:p>
        </w:tc>
        <w:tc>
          <w:tcPr>
            <w:tcW w:w="1420" w:type="pct"/>
            <w:tcBorders>
              <w:top w:val="single" w:sz="4" w:space="0" w:color="auto"/>
              <w:left w:val="single" w:sz="4" w:space="0" w:color="auto"/>
              <w:bottom w:val="single" w:sz="4" w:space="0" w:color="auto"/>
              <w:right w:val="single" w:sz="4" w:space="0" w:color="auto"/>
            </w:tcBorders>
            <w:vAlign w:val="center"/>
          </w:tcPr>
          <w:p w14:paraId="54DF3F19" w14:textId="59AC3AB5" w:rsidR="006B7C4C" w:rsidRPr="00335F66" w:rsidRDefault="006B7C4C" w:rsidP="006B7C4C">
            <w:pPr>
              <w:rPr>
                <w:rFonts w:ascii="Arial" w:hAnsi="Arial" w:cs="Arial"/>
                <w:i/>
                <w:iCs/>
                <w:color w:val="FF0000"/>
                <w:sz w:val="20"/>
                <w:szCs w:val="20"/>
                <w:lang w:eastAsia="lt-LT"/>
              </w:rPr>
            </w:pPr>
            <w:r w:rsidRPr="00335F66">
              <w:rPr>
                <w:rFonts w:ascii="Arial" w:hAnsi="Arial" w:cs="Arial"/>
                <w:sz w:val="20"/>
                <w:szCs w:val="20"/>
              </w:rPr>
              <w:t>Molekulių prijungimo metodai</w:t>
            </w:r>
          </w:p>
        </w:tc>
        <w:tc>
          <w:tcPr>
            <w:tcW w:w="1915" w:type="pct"/>
            <w:tcBorders>
              <w:top w:val="single" w:sz="4" w:space="0" w:color="auto"/>
              <w:left w:val="single" w:sz="4" w:space="0" w:color="auto"/>
              <w:bottom w:val="single" w:sz="4" w:space="0" w:color="auto"/>
              <w:right w:val="single" w:sz="4" w:space="0" w:color="auto"/>
            </w:tcBorders>
          </w:tcPr>
          <w:p w14:paraId="13847F72" w14:textId="5229F84B" w:rsidR="006B7C4C" w:rsidRPr="00335F66" w:rsidRDefault="006B7C4C" w:rsidP="00BD5E46">
            <w:pPr>
              <w:rPr>
                <w:rFonts w:ascii="Arial" w:hAnsi="Arial" w:cs="Arial"/>
                <w:i/>
                <w:iCs/>
                <w:color w:val="FF0000"/>
                <w:sz w:val="20"/>
                <w:szCs w:val="20"/>
                <w:lang w:eastAsia="lt-LT"/>
              </w:rPr>
            </w:pPr>
            <w:r w:rsidRPr="00335F66">
              <w:rPr>
                <w:rFonts w:ascii="Arial" w:hAnsi="Arial" w:cs="Arial"/>
                <w:sz w:val="20"/>
                <w:szCs w:val="20"/>
              </w:rPr>
              <w:t xml:space="preserve">Prietaise naudojami </w:t>
            </w:r>
            <w:proofErr w:type="spellStart"/>
            <w:r w:rsidRPr="00335F66">
              <w:rPr>
                <w:rFonts w:ascii="Arial" w:hAnsi="Arial" w:cs="Arial"/>
                <w:sz w:val="20"/>
                <w:szCs w:val="20"/>
              </w:rPr>
              <w:t>biosensoriai</w:t>
            </w:r>
            <w:proofErr w:type="spellEnd"/>
            <w:r w:rsidRPr="00335F66">
              <w:rPr>
                <w:rFonts w:ascii="Arial" w:hAnsi="Arial" w:cs="Arial"/>
                <w:sz w:val="20"/>
                <w:szCs w:val="20"/>
              </w:rPr>
              <w:t xml:space="preserve"> turi palaikyti įvairius molekulių prijungimo metodus, įskaitant bet neapsiribojant: per </w:t>
            </w:r>
            <w:proofErr w:type="spellStart"/>
            <w:r w:rsidRPr="00335F66">
              <w:rPr>
                <w:rFonts w:ascii="Arial" w:hAnsi="Arial" w:cs="Arial"/>
                <w:sz w:val="20"/>
                <w:szCs w:val="20"/>
              </w:rPr>
              <w:t>aminogrupes</w:t>
            </w:r>
            <w:proofErr w:type="spellEnd"/>
            <w:r w:rsidRPr="00335F66">
              <w:rPr>
                <w:rFonts w:ascii="Arial" w:hAnsi="Arial" w:cs="Arial"/>
                <w:sz w:val="20"/>
                <w:szCs w:val="20"/>
              </w:rPr>
              <w:t xml:space="preserve">, </w:t>
            </w:r>
            <w:proofErr w:type="spellStart"/>
            <w:r w:rsidRPr="00335F66">
              <w:rPr>
                <w:rFonts w:ascii="Arial" w:hAnsi="Arial" w:cs="Arial"/>
                <w:sz w:val="20"/>
                <w:szCs w:val="20"/>
              </w:rPr>
              <w:t>Ni</w:t>
            </w:r>
            <w:proofErr w:type="spellEnd"/>
            <w:r w:rsidRPr="00335F66">
              <w:rPr>
                <w:rFonts w:ascii="Arial" w:hAnsi="Arial" w:cs="Arial"/>
                <w:sz w:val="20"/>
                <w:szCs w:val="20"/>
              </w:rPr>
              <w:t xml:space="preserve">-NTA, </w:t>
            </w:r>
            <w:proofErr w:type="spellStart"/>
            <w:r w:rsidRPr="00335F66">
              <w:rPr>
                <w:rFonts w:ascii="Arial" w:hAnsi="Arial" w:cs="Arial"/>
                <w:sz w:val="20"/>
                <w:szCs w:val="20"/>
              </w:rPr>
              <w:t>streptavidino</w:t>
            </w:r>
            <w:proofErr w:type="spellEnd"/>
            <w:r w:rsidRPr="00335F66">
              <w:rPr>
                <w:rFonts w:ascii="Arial" w:hAnsi="Arial" w:cs="Arial"/>
                <w:sz w:val="20"/>
                <w:szCs w:val="20"/>
              </w:rPr>
              <w:t xml:space="preserve"> (CV% ne daugiau kaip 4%), antikūnų prijungimą per </w:t>
            </w:r>
            <w:proofErr w:type="spellStart"/>
            <w:r w:rsidRPr="00335F66">
              <w:rPr>
                <w:rFonts w:ascii="Arial" w:hAnsi="Arial" w:cs="Arial"/>
                <w:sz w:val="20"/>
                <w:szCs w:val="20"/>
              </w:rPr>
              <w:t>Fc</w:t>
            </w:r>
            <w:proofErr w:type="spellEnd"/>
            <w:r w:rsidRPr="00335F66">
              <w:rPr>
                <w:rFonts w:ascii="Arial" w:hAnsi="Arial" w:cs="Arial"/>
                <w:sz w:val="20"/>
                <w:szCs w:val="20"/>
              </w:rPr>
              <w:t xml:space="preserve"> ir/arba </w:t>
            </w:r>
            <w:proofErr w:type="spellStart"/>
            <w:r w:rsidRPr="00335F66">
              <w:rPr>
                <w:rFonts w:ascii="Arial" w:hAnsi="Arial" w:cs="Arial"/>
                <w:sz w:val="20"/>
                <w:szCs w:val="20"/>
              </w:rPr>
              <w:t>Fab</w:t>
            </w:r>
            <w:proofErr w:type="spellEnd"/>
            <w:r w:rsidRPr="00335F66">
              <w:rPr>
                <w:rFonts w:ascii="Arial" w:hAnsi="Arial" w:cs="Arial"/>
                <w:sz w:val="20"/>
                <w:szCs w:val="20"/>
              </w:rPr>
              <w:t xml:space="preserve"> dalis, baltymų A, G ir L, hidrofobinį.</w:t>
            </w:r>
          </w:p>
        </w:tc>
        <w:tc>
          <w:tcPr>
            <w:tcW w:w="1322" w:type="pct"/>
            <w:tcBorders>
              <w:top w:val="single" w:sz="4" w:space="0" w:color="auto"/>
              <w:left w:val="single" w:sz="4" w:space="0" w:color="auto"/>
              <w:bottom w:val="single" w:sz="4" w:space="0" w:color="auto"/>
              <w:right w:val="single" w:sz="4" w:space="0" w:color="auto"/>
            </w:tcBorders>
          </w:tcPr>
          <w:p w14:paraId="5D19F854" w14:textId="77777777" w:rsidR="006B7C4C" w:rsidRPr="00335F66" w:rsidRDefault="006B7C4C" w:rsidP="00BD5E46">
            <w:pPr>
              <w:rPr>
                <w:rFonts w:ascii="Arial" w:hAnsi="Arial" w:cs="Arial"/>
                <w:color w:val="000000"/>
                <w:sz w:val="20"/>
                <w:szCs w:val="20"/>
                <w:lang w:eastAsia="lt-LT"/>
              </w:rPr>
            </w:pPr>
          </w:p>
        </w:tc>
      </w:tr>
      <w:tr w:rsidR="00272DDE" w:rsidRPr="00335F66" w14:paraId="505100AB"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F060459" w14:textId="13C83E86" w:rsidR="00272DDE" w:rsidRPr="00335F66" w:rsidRDefault="00272DDE" w:rsidP="00BD5E46">
            <w:pPr>
              <w:jc w:val="center"/>
              <w:rPr>
                <w:rFonts w:ascii="Arial" w:hAnsi="Arial" w:cs="Arial"/>
                <w:color w:val="000000"/>
                <w:sz w:val="20"/>
                <w:szCs w:val="20"/>
              </w:rPr>
            </w:pPr>
            <w:r w:rsidRPr="00335F66">
              <w:rPr>
                <w:rFonts w:ascii="Arial" w:hAnsi="Arial" w:cs="Arial"/>
                <w:color w:val="000000"/>
                <w:sz w:val="20"/>
                <w:szCs w:val="20"/>
              </w:rPr>
              <w:t>1.5.</w:t>
            </w:r>
          </w:p>
        </w:tc>
        <w:tc>
          <w:tcPr>
            <w:tcW w:w="1420" w:type="pct"/>
            <w:tcBorders>
              <w:top w:val="single" w:sz="4" w:space="0" w:color="auto"/>
              <w:left w:val="single" w:sz="4" w:space="0" w:color="auto"/>
              <w:bottom w:val="single" w:sz="4" w:space="0" w:color="auto"/>
              <w:right w:val="single" w:sz="4" w:space="0" w:color="auto"/>
            </w:tcBorders>
            <w:vAlign w:val="center"/>
          </w:tcPr>
          <w:p w14:paraId="1A2879ED" w14:textId="154C3DCD" w:rsidR="00272DDE" w:rsidRPr="00335F66" w:rsidRDefault="00272DDE" w:rsidP="00272DDE">
            <w:pPr>
              <w:rPr>
                <w:rFonts w:ascii="Arial" w:hAnsi="Arial" w:cs="Arial"/>
                <w:i/>
                <w:iCs/>
                <w:color w:val="FF0000"/>
                <w:sz w:val="20"/>
                <w:szCs w:val="20"/>
                <w:lang w:eastAsia="lt-LT"/>
              </w:rPr>
            </w:pPr>
            <w:r w:rsidRPr="00335F66">
              <w:rPr>
                <w:rFonts w:ascii="Arial" w:hAnsi="Arial" w:cs="Arial"/>
                <w:sz w:val="20"/>
                <w:szCs w:val="20"/>
              </w:rPr>
              <w:t>Pateikiama informacija</w:t>
            </w:r>
          </w:p>
        </w:tc>
        <w:tc>
          <w:tcPr>
            <w:tcW w:w="1915" w:type="pct"/>
            <w:tcBorders>
              <w:top w:val="single" w:sz="4" w:space="0" w:color="auto"/>
              <w:left w:val="single" w:sz="4" w:space="0" w:color="auto"/>
              <w:bottom w:val="single" w:sz="4" w:space="0" w:color="auto"/>
              <w:right w:val="single" w:sz="4" w:space="0" w:color="auto"/>
            </w:tcBorders>
          </w:tcPr>
          <w:p w14:paraId="0D2CE68E" w14:textId="2476554C" w:rsidR="00272DDE" w:rsidRPr="00335F66" w:rsidRDefault="00272DDE" w:rsidP="00BD5E46">
            <w:pPr>
              <w:rPr>
                <w:rFonts w:ascii="Arial" w:hAnsi="Arial" w:cs="Arial"/>
                <w:sz w:val="20"/>
                <w:szCs w:val="20"/>
              </w:rPr>
            </w:pPr>
            <w:r w:rsidRPr="00335F66">
              <w:rPr>
                <w:rFonts w:ascii="Arial" w:hAnsi="Arial" w:cs="Arial"/>
                <w:sz w:val="20"/>
                <w:szCs w:val="20"/>
              </w:rPr>
              <w:t>Sistema turi pateikti šią informaciją:</w:t>
            </w:r>
          </w:p>
          <w:p w14:paraId="0E95823F" w14:textId="72C64075" w:rsidR="00272DDE" w:rsidRPr="00335F66" w:rsidRDefault="00272DDE" w:rsidP="00BD5E46">
            <w:pPr>
              <w:rPr>
                <w:rFonts w:ascii="Arial" w:hAnsi="Arial" w:cs="Arial"/>
                <w:sz w:val="20"/>
                <w:szCs w:val="20"/>
              </w:rPr>
            </w:pPr>
            <w:r w:rsidRPr="00335F66">
              <w:rPr>
                <w:rFonts w:ascii="Arial" w:hAnsi="Arial" w:cs="Arial"/>
                <w:sz w:val="20"/>
                <w:szCs w:val="20"/>
              </w:rPr>
              <w:t>• baltymų prisijungimo kokybinis vertinimas (taip/ne)</w:t>
            </w:r>
          </w:p>
          <w:p w14:paraId="18B26841" w14:textId="7BFBAC01" w:rsidR="00272DDE" w:rsidRPr="00335F66" w:rsidRDefault="00272DDE" w:rsidP="00BD5E46">
            <w:pPr>
              <w:rPr>
                <w:rFonts w:ascii="Arial" w:hAnsi="Arial" w:cs="Arial"/>
                <w:sz w:val="20"/>
                <w:szCs w:val="20"/>
              </w:rPr>
            </w:pPr>
            <w:r w:rsidRPr="00335F66">
              <w:rPr>
                <w:rFonts w:ascii="Arial" w:hAnsi="Arial" w:cs="Arial"/>
                <w:sz w:val="20"/>
                <w:szCs w:val="20"/>
              </w:rPr>
              <w:t xml:space="preserve">• molekulių sąveikos kinetinė ir </w:t>
            </w:r>
            <w:proofErr w:type="spellStart"/>
            <w:r w:rsidRPr="00335F66">
              <w:rPr>
                <w:rFonts w:ascii="Arial" w:hAnsi="Arial" w:cs="Arial"/>
                <w:sz w:val="20"/>
                <w:szCs w:val="20"/>
              </w:rPr>
              <w:t>afiniškumo</w:t>
            </w:r>
            <w:proofErr w:type="spellEnd"/>
            <w:r w:rsidRPr="00335F66">
              <w:rPr>
                <w:rFonts w:ascii="Arial" w:hAnsi="Arial" w:cs="Arial"/>
                <w:sz w:val="20"/>
                <w:szCs w:val="20"/>
              </w:rPr>
              <w:t xml:space="preserve"> analizė (</w:t>
            </w:r>
            <w:proofErr w:type="spellStart"/>
            <w:r w:rsidRPr="00335F66">
              <w:rPr>
                <w:rFonts w:ascii="Arial" w:hAnsi="Arial" w:cs="Arial"/>
                <w:sz w:val="20"/>
                <w:szCs w:val="20"/>
              </w:rPr>
              <w:t>kobs</w:t>
            </w:r>
            <w:proofErr w:type="spellEnd"/>
            <w:r w:rsidRPr="00335F66">
              <w:rPr>
                <w:rFonts w:ascii="Arial" w:hAnsi="Arial" w:cs="Arial"/>
                <w:sz w:val="20"/>
                <w:szCs w:val="20"/>
              </w:rPr>
              <w:t xml:space="preserve">, </w:t>
            </w:r>
            <w:proofErr w:type="spellStart"/>
            <w:r w:rsidRPr="00335F66">
              <w:rPr>
                <w:rFonts w:ascii="Arial" w:hAnsi="Arial" w:cs="Arial"/>
                <w:sz w:val="20"/>
                <w:szCs w:val="20"/>
              </w:rPr>
              <w:t>ka</w:t>
            </w:r>
            <w:proofErr w:type="spellEnd"/>
            <w:r w:rsidRPr="00335F66">
              <w:rPr>
                <w:rFonts w:ascii="Arial" w:hAnsi="Arial" w:cs="Arial"/>
                <w:sz w:val="20"/>
                <w:szCs w:val="20"/>
              </w:rPr>
              <w:t xml:space="preserve">, </w:t>
            </w:r>
            <w:proofErr w:type="spellStart"/>
            <w:r w:rsidRPr="00335F66">
              <w:rPr>
                <w:rFonts w:ascii="Arial" w:hAnsi="Arial" w:cs="Arial"/>
                <w:sz w:val="20"/>
                <w:szCs w:val="20"/>
              </w:rPr>
              <w:t>kd</w:t>
            </w:r>
            <w:proofErr w:type="spellEnd"/>
            <w:r w:rsidRPr="00335F66">
              <w:rPr>
                <w:rFonts w:ascii="Arial" w:hAnsi="Arial" w:cs="Arial"/>
                <w:sz w:val="20"/>
                <w:szCs w:val="20"/>
              </w:rPr>
              <w:t>, KD)</w:t>
            </w:r>
          </w:p>
          <w:p w14:paraId="1DDA2E60" w14:textId="50C3C5D8" w:rsidR="00272DDE" w:rsidRPr="00335F66" w:rsidRDefault="00272DDE" w:rsidP="00BD5E46">
            <w:pPr>
              <w:rPr>
                <w:rFonts w:ascii="Arial" w:hAnsi="Arial" w:cs="Arial"/>
                <w:i/>
                <w:iCs/>
                <w:color w:val="FF0000"/>
                <w:sz w:val="20"/>
                <w:szCs w:val="20"/>
                <w:lang w:eastAsia="lt-LT"/>
              </w:rPr>
            </w:pPr>
            <w:r w:rsidRPr="00335F66">
              <w:rPr>
                <w:rFonts w:ascii="Arial" w:hAnsi="Arial" w:cs="Arial"/>
                <w:sz w:val="20"/>
                <w:szCs w:val="20"/>
              </w:rPr>
              <w:t>• specifinės detekcijos ir kiekybinio nustatymo rezultatai (įskaitant neapdorotus mėginius).</w:t>
            </w:r>
          </w:p>
        </w:tc>
        <w:tc>
          <w:tcPr>
            <w:tcW w:w="1322" w:type="pct"/>
            <w:tcBorders>
              <w:top w:val="single" w:sz="4" w:space="0" w:color="auto"/>
              <w:left w:val="single" w:sz="4" w:space="0" w:color="auto"/>
              <w:bottom w:val="single" w:sz="4" w:space="0" w:color="auto"/>
              <w:right w:val="single" w:sz="4" w:space="0" w:color="auto"/>
            </w:tcBorders>
          </w:tcPr>
          <w:p w14:paraId="5631D1F8" w14:textId="77777777" w:rsidR="00272DDE" w:rsidRPr="00335F66" w:rsidRDefault="00272DDE" w:rsidP="00BD5E46">
            <w:pPr>
              <w:rPr>
                <w:rFonts w:ascii="Arial" w:hAnsi="Arial" w:cs="Arial"/>
                <w:color w:val="000000"/>
                <w:sz w:val="20"/>
                <w:szCs w:val="20"/>
                <w:lang w:eastAsia="lt-LT"/>
              </w:rPr>
            </w:pPr>
          </w:p>
        </w:tc>
      </w:tr>
      <w:tr w:rsidR="00695AF4" w:rsidRPr="00335F66" w14:paraId="02935EC4"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5EAD6005" w14:textId="73788085" w:rsidR="00695AF4" w:rsidRPr="00335F66" w:rsidRDefault="00695AF4" w:rsidP="00BD5E46">
            <w:pPr>
              <w:jc w:val="center"/>
              <w:rPr>
                <w:rFonts w:ascii="Arial" w:hAnsi="Arial" w:cs="Arial"/>
                <w:color w:val="000000"/>
                <w:sz w:val="20"/>
                <w:szCs w:val="20"/>
              </w:rPr>
            </w:pPr>
            <w:r w:rsidRPr="00335F66">
              <w:rPr>
                <w:rFonts w:ascii="Arial" w:hAnsi="Arial" w:cs="Arial"/>
                <w:color w:val="000000"/>
                <w:sz w:val="20"/>
                <w:szCs w:val="20"/>
              </w:rPr>
              <w:t>1.6.</w:t>
            </w:r>
          </w:p>
        </w:tc>
        <w:tc>
          <w:tcPr>
            <w:tcW w:w="1420" w:type="pct"/>
            <w:tcBorders>
              <w:top w:val="single" w:sz="4" w:space="0" w:color="auto"/>
              <w:left w:val="single" w:sz="4" w:space="0" w:color="auto"/>
              <w:bottom w:val="single" w:sz="4" w:space="0" w:color="auto"/>
              <w:right w:val="single" w:sz="4" w:space="0" w:color="auto"/>
            </w:tcBorders>
            <w:vAlign w:val="center"/>
          </w:tcPr>
          <w:p w14:paraId="6C8A5425" w14:textId="0CF83912" w:rsidR="00695AF4" w:rsidRPr="00335F66" w:rsidRDefault="00695AF4" w:rsidP="00695AF4">
            <w:pPr>
              <w:rPr>
                <w:rFonts w:ascii="Arial" w:hAnsi="Arial" w:cs="Arial"/>
                <w:i/>
                <w:iCs/>
                <w:color w:val="FF0000"/>
                <w:sz w:val="20"/>
                <w:szCs w:val="20"/>
                <w:lang w:eastAsia="lt-LT"/>
              </w:rPr>
            </w:pPr>
            <w:r w:rsidRPr="00335F66">
              <w:rPr>
                <w:rFonts w:ascii="Arial" w:hAnsi="Arial" w:cs="Arial"/>
                <w:sz w:val="20"/>
                <w:szCs w:val="20"/>
              </w:rPr>
              <w:t>Duomenų pateikimas</w:t>
            </w:r>
          </w:p>
        </w:tc>
        <w:tc>
          <w:tcPr>
            <w:tcW w:w="1915" w:type="pct"/>
            <w:tcBorders>
              <w:top w:val="single" w:sz="4" w:space="0" w:color="auto"/>
              <w:left w:val="single" w:sz="4" w:space="0" w:color="auto"/>
              <w:bottom w:val="single" w:sz="4" w:space="0" w:color="auto"/>
              <w:right w:val="single" w:sz="4" w:space="0" w:color="auto"/>
            </w:tcBorders>
          </w:tcPr>
          <w:p w14:paraId="01621630" w14:textId="77777777" w:rsidR="00695AF4" w:rsidRPr="00335F66" w:rsidRDefault="00695AF4" w:rsidP="00BD5E46">
            <w:pPr>
              <w:rPr>
                <w:rFonts w:ascii="Arial" w:hAnsi="Arial" w:cs="Arial"/>
                <w:sz w:val="20"/>
                <w:szCs w:val="20"/>
              </w:rPr>
            </w:pPr>
            <w:r w:rsidRPr="00335F66">
              <w:rPr>
                <w:rFonts w:ascii="Arial" w:hAnsi="Arial" w:cs="Arial"/>
                <w:sz w:val="20"/>
                <w:szCs w:val="20"/>
              </w:rPr>
              <w:t>Duomenys turi būti pateikiami šiais formatais:</w:t>
            </w:r>
          </w:p>
          <w:p w14:paraId="2AF9D055" w14:textId="77777777" w:rsidR="00695AF4" w:rsidRPr="00335F66" w:rsidRDefault="00695AF4" w:rsidP="00BD5E46">
            <w:pPr>
              <w:rPr>
                <w:rFonts w:ascii="Arial" w:hAnsi="Arial" w:cs="Arial"/>
                <w:sz w:val="20"/>
                <w:szCs w:val="20"/>
              </w:rPr>
            </w:pPr>
            <w:r w:rsidRPr="00335F66">
              <w:rPr>
                <w:rFonts w:ascii="Arial" w:hAnsi="Arial" w:cs="Arial"/>
                <w:sz w:val="20"/>
                <w:szCs w:val="20"/>
              </w:rPr>
              <w:t>• Grafikais (realaus laiko kreivės).</w:t>
            </w:r>
          </w:p>
          <w:p w14:paraId="4CBA1CC1" w14:textId="08C4C98C" w:rsidR="00695AF4" w:rsidRPr="00335F66" w:rsidRDefault="00695AF4" w:rsidP="00BD5E46">
            <w:pPr>
              <w:rPr>
                <w:rFonts w:ascii="Arial" w:hAnsi="Arial" w:cs="Arial"/>
                <w:sz w:val="20"/>
                <w:szCs w:val="20"/>
              </w:rPr>
            </w:pPr>
            <w:r w:rsidRPr="00335F66">
              <w:rPr>
                <w:rFonts w:ascii="Arial" w:hAnsi="Arial" w:cs="Arial"/>
                <w:sz w:val="20"/>
                <w:szCs w:val="20"/>
              </w:rPr>
              <w:t>• Koncentracijos analizės duomenys (</w:t>
            </w:r>
            <w:proofErr w:type="spellStart"/>
            <w:r w:rsidRPr="00335F66">
              <w:rPr>
                <w:rFonts w:ascii="Arial" w:hAnsi="Arial" w:cs="Arial"/>
                <w:sz w:val="20"/>
                <w:szCs w:val="20"/>
              </w:rPr>
              <w:t>kalibracinės</w:t>
            </w:r>
            <w:proofErr w:type="spellEnd"/>
            <w:r w:rsidRPr="00335F66">
              <w:rPr>
                <w:rFonts w:ascii="Arial" w:hAnsi="Arial" w:cs="Arial"/>
                <w:sz w:val="20"/>
                <w:szCs w:val="20"/>
              </w:rPr>
              <w:t xml:space="preserve"> kreivės, išvestys).</w:t>
            </w:r>
          </w:p>
          <w:p w14:paraId="11CB071B" w14:textId="1AEDEF38" w:rsidR="00695AF4" w:rsidRPr="00335F66" w:rsidRDefault="00695AF4" w:rsidP="00BD5E46">
            <w:pPr>
              <w:rPr>
                <w:rFonts w:ascii="Arial" w:hAnsi="Arial" w:cs="Arial"/>
                <w:i/>
                <w:iCs/>
                <w:color w:val="FF0000"/>
                <w:sz w:val="20"/>
                <w:szCs w:val="20"/>
                <w:lang w:eastAsia="lt-LT"/>
              </w:rPr>
            </w:pPr>
            <w:r w:rsidRPr="00335F66">
              <w:rPr>
                <w:rFonts w:ascii="Arial" w:hAnsi="Arial" w:cs="Arial"/>
                <w:sz w:val="20"/>
                <w:szCs w:val="20"/>
              </w:rPr>
              <w:t>• Rezultatų lentelės</w:t>
            </w:r>
          </w:p>
        </w:tc>
        <w:tc>
          <w:tcPr>
            <w:tcW w:w="1322" w:type="pct"/>
            <w:tcBorders>
              <w:top w:val="single" w:sz="4" w:space="0" w:color="auto"/>
              <w:left w:val="single" w:sz="4" w:space="0" w:color="auto"/>
              <w:bottom w:val="single" w:sz="4" w:space="0" w:color="auto"/>
              <w:right w:val="single" w:sz="4" w:space="0" w:color="auto"/>
            </w:tcBorders>
          </w:tcPr>
          <w:p w14:paraId="34DC4D6F" w14:textId="77777777" w:rsidR="00695AF4" w:rsidRPr="00335F66" w:rsidRDefault="00695AF4" w:rsidP="00BD5E46">
            <w:pPr>
              <w:rPr>
                <w:rFonts w:ascii="Arial" w:hAnsi="Arial" w:cs="Arial"/>
                <w:color w:val="000000"/>
                <w:sz w:val="20"/>
                <w:szCs w:val="20"/>
                <w:lang w:eastAsia="lt-LT"/>
              </w:rPr>
            </w:pPr>
          </w:p>
        </w:tc>
      </w:tr>
      <w:tr w:rsidR="00695AF4" w:rsidRPr="00335F66" w14:paraId="1DC9A062"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45855990" w14:textId="7ABACF34" w:rsidR="00695AF4" w:rsidRPr="00335F66" w:rsidRDefault="00B04E9D" w:rsidP="00BD5E46">
            <w:pPr>
              <w:jc w:val="center"/>
              <w:rPr>
                <w:rFonts w:ascii="Arial" w:hAnsi="Arial" w:cs="Arial"/>
                <w:color w:val="000000"/>
                <w:sz w:val="20"/>
                <w:szCs w:val="20"/>
              </w:rPr>
            </w:pPr>
            <w:r w:rsidRPr="00335F66">
              <w:rPr>
                <w:rFonts w:ascii="Arial" w:hAnsi="Arial" w:cs="Arial"/>
                <w:color w:val="000000"/>
                <w:sz w:val="20"/>
                <w:szCs w:val="20"/>
              </w:rPr>
              <w:t>1.</w:t>
            </w:r>
            <w:r w:rsidR="00695AF4" w:rsidRPr="00335F66">
              <w:rPr>
                <w:rFonts w:ascii="Arial" w:hAnsi="Arial" w:cs="Arial"/>
                <w:color w:val="000000"/>
                <w:sz w:val="20"/>
                <w:szCs w:val="20"/>
              </w:rPr>
              <w:t>7.</w:t>
            </w:r>
          </w:p>
        </w:tc>
        <w:tc>
          <w:tcPr>
            <w:tcW w:w="1420" w:type="pct"/>
            <w:tcBorders>
              <w:top w:val="single" w:sz="4" w:space="0" w:color="auto"/>
              <w:left w:val="single" w:sz="4" w:space="0" w:color="auto"/>
              <w:bottom w:val="single" w:sz="4" w:space="0" w:color="auto"/>
              <w:right w:val="single" w:sz="4" w:space="0" w:color="auto"/>
            </w:tcBorders>
            <w:vAlign w:val="center"/>
          </w:tcPr>
          <w:p w14:paraId="03EB8E5A" w14:textId="0D0290F1" w:rsidR="00695AF4" w:rsidRPr="00335F66" w:rsidRDefault="00695AF4" w:rsidP="00695AF4">
            <w:pPr>
              <w:rPr>
                <w:rFonts w:ascii="Arial" w:hAnsi="Arial" w:cs="Arial"/>
                <w:i/>
                <w:iCs/>
                <w:color w:val="FF0000"/>
                <w:sz w:val="20"/>
                <w:szCs w:val="20"/>
                <w:lang w:eastAsia="lt-LT"/>
              </w:rPr>
            </w:pPr>
            <w:r w:rsidRPr="00335F66">
              <w:rPr>
                <w:rFonts w:ascii="Arial" w:hAnsi="Arial" w:cs="Arial"/>
                <w:sz w:val="20"/>
                <w:szCs w:val="20"/>
              </w:rPr>
              <w:t>Mėginių tipai</w:t>
            </w:r>
          </w:p>
        </w:tc>
        <w:tc>
          <w:tcPr>
            <w:tcW w:w="1915" w:type="pct"/>
            <w:tcBorders>
              <w:top w:val="single" w:sz="4" w:space="0" w:color="auto"/>
              <w:left w:val="single" w:sz="4" w:space="0" w:color="auto"/>
              <w:bottom w:val="single" w:sz="4" w:space="0" w:color="auto"/>
              <w:right w:val="single" w:sz="4" w:space="0" w:color="auto"/>
            </w:tcBorders>
          </w:tcPr>
          <w:p w14:paraId="364C0061" w14:textId="77777777" w:rsidR="00695AF4" w:rsidRPr="00335F66" w:rsidRDefault="00695AF4" w:rsidP="00BD5E46">
            <w:pPr>
              <w:rPr>
                <w:rFonts w:ascii="Arial" w:hAnsi="Arial" w:cs="Arial"/>
                <w:sz w:val="20"/>
                <w:szCs w:val="20"/>
              </w:rPr>
            </w:pPr>
            <w:r w:rsidRPr="00335F66">
              <w:rPr>
                <w:rFonts w:ascii="Arial" w:hAnsi="Arial" w:cs="Arial"/>
                <w:sz w:val="20"/>
                <w:szCs w:val="20"/>
              </w:rPr>
              <w:t>Prietaisas turi būti suderinamas su:</w:t>
            </w:r>
          </w:p>
          <w:p w14:paraId="1CB75AEA" w14:textId="0F5720B4" w:rsidR="00695AF4" w:rsidRPr="00335F66" w:rsidRDefault="00695AF4" w:rsidP="00BD5E46">
            <w:pPr>
              <w:rPr>
                <w:rFonts w:ascii="Arial" w:hAnsi="Arial" w:cs="Arial"/>
                <w:sz w:val="20"/>
                <w:szCs w:val="20"/>
              </w:rPr>
            </w:pPr>
            <w:r w:rsidRPr="00335F66">
              <w:rPr>
                <w:rFonts w:ascii="Arial" w:hAnsi="Arial" w:cs="Arial"/>
                <w:sz w:val="20"/>
                <w:szCs w:val="20"/>
              </w:rPr>
              <w:t xml:space="preserve">• Įvairiomis molekulėmis, įskaitant bet neapsiribojant: baltymais, antikūnais, nukleorūgštimis (DNR, RNR), virusą primenančiomis dalelėmis (VPD, angl. </w:t>
            </w:r>
            <w:r w:rsidRPr="00335F66">
              <w:rPr>
                <w:rFonts w:ascii="Arial" w:hAnsi="Arial" w:cs="Arial"/>
                <w:i/>
                <w:iCs/>
                <w:sz w:val="20"/>
                <w:szCs w:val="20"/>
              </w:rPr>
              <w:t>virus-</w:t>
            </w:r>
            <w:proofErr w:type="spellStart"/>
            <w:r w:rsidRPr="00335F66">
              <w:rPr>
                <w:rFonts w:ascii="Arial" w:hAnsi="Arial" w:cs="Arial"/>
                <w:i/>
                <w:iCs/>
                <w:sz w:val="20"/>
                <w:szCs w:val="20"/>
              </w:rPr>
              <w:t>like</w:t>
            </w:r>
            <w:proofErr w:type="spellEnd"/>
            <w:r w:rsidRPr="00335F66">
              <w:rPr>
                <w:rFonts w:ascii="Arial" w:hAnsi="Arial" w:cs="Arial"/>
                <w:i/>
                <w:iCs/>
                <w:sz w:val="20"/>
                <w:szCs w:val="20"/>
              </w:rPr>
              <w:t xml:space="preserve"> </w:t>
            </w:r>
            <w:proofErr w:type="spellStart"/>
            <w:r w:rsidRPr="00335F66">
              <w:rPr>
                <w:rFonts w:ascii="Arial" w:hAnsi="Arial" w:cs="Arial"/>
                <w:i/>
                <w:iCs/>
                <w:sz w:val="20"/>
                <w:szCs w:val="20"/>
              </w:rPr>
              <w:t>particle</w:t>
            </w:r>
            <w:proofErr w:type="spellEnd"/>
            <w:r w:rsidRPr="00335F66">
              <w:rPr>
                <w:rFonts w:ascii="Arial" w:hAnsi="Arial" w:cs="Arial"/>
                <w:i/>
                <w:iCs/>
                <w:sz w:val="20"/>
                <w:szCs w:val="20"/>
              </w:rPr>
              <w:t xml:space="preserve"> (VLP</w:t>
            </w:r>
            <w:r w:rsidRPr="00335F66">
              <w:rPr>
                <w:rFonts w:ascii="Arial" w:hAnsi="Arial" w:cs="Arial"/>
                <w:sz w:val="20"/>
                <w:szCs w:val="20"/>
              </w:rPr>
              <w:t>)</w:t>
            </w:r>
          </w:p>
          <w:p w14:paraId="7EC0B7DB" w14:textId="668B8FAA" w:rsidR="00695AF4" w:rsidRPr="00335F66" w:rsidRDefault="00695AF4" w:rsidP="00BD5E46">
            <w:pPr>
              <w:rPr>
                <w:rFonts w:ascii="Arial" w:hAnsi="Arial" w:cs="Arial"/>
                <w:i/>
                <w:iCs/>
                <w:color w:val="FF0000"/>
                <w:sz w:val="20"/>
                <w:szCs w:val="20"/>
                <w:lang w:eastAsia="lt-LT"/>
              </w:rPr>
            </w:pPr>
            <w:r w:rsidRPr="00335F66">
              <w:rPr>
                <w:rFonts w:ascii="Arial" w:hAnsi="Arial" w:cs="Arial"/>
                <w:sz w:val="20"/>
                <w:szCs w:val="20"/>
              </w:rPr>
              <w:t xml:space="preserve">• Įvairiais tirpalais, ląstelių augimo terpėmis, jų mišiniais, įskaitant bet neapsiribojant: kraujo serumas, ląstelių ir audinių lizatai, </w:t>
            </w:r>
            <w:proofErr w:type="spellStart"/>
            <w:r w:rsidRPr="00335F66">
              <w:rPr>
                <w:rFonts w:ascii="Arial" w:hAnsi="Arial" w:cs="Arial"/>
                <w:sz w:val="20"/>
                <w:szCs w:val="20"/>
              </w:rPr>
              <w:t>supernatantai</w:t>
            </w:r>
            <w:proofErr w:type="spellEnd"/>
            <w:r w:rsidRPr="00335F66">
              <w:rPr>
                <w:rFonts w:ascii="Arial" w:hAnsi="Arial" w:cs="Arial"/>
                <w:sz w:val="20"/>
                <w:szCs w:val="20"/>
              </w:rPr>
              <w:t>, heterogeniniai mišiniai</w:t>
            </w:r>
          </w:p>
        </w:tc>
        <w:tc>
          <w:tcPr>
            <w:tcW w:w="1322" w:type="pct"/>
            <w:tcBorders>
              <w:top w:val="single" w:sz="4" w:space="0" w:color="auto"/>
              <w:left w:val="single" w:sz="4" w:space="0" w:color="auto"/>
              <w:bottom w:val="single" w:sz="4" w:space="0" w:color="auto"/>
              <w:right w:val="single" w:sz="4" w:space="0" w:color="auto"/>
            </w:tcBorders>
          </w:tcPr>
          <w:p w14:paraId="425A505C" w14:textId="77777777" w:rsidR="00695AF4" w:rsidRPr="00335F66" w:rsidRDefault="00695AF4" w:rsidP="00BD5E46">
            <w:pPr>
              <w:rPr>
                <w:rFonts w:ascii="Arial" w:hAnsi="Arial" w:cs="Arial"/>
                <w:color w:val="000000"/>
                <w:sz w:val="20"/>
                <w:szCs w:val="20"/>
                <w:lang w:eastAsia="lt-LT"/>
              </w:rPr>
            </w:pPr>
          </w:p>
        </w:tc>
      </w:tr>
      <w:tr w:rsidR="00B04E9D" w:rsidRPr="00335F66" w14:paraId="1AA8F162"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538DD2DD" w14:textId="0AF3DEE6" w:rsidR="00B04E9D" w:rsidRPr="00335F66" w:rsidRDefault="00B04E9D" w:rsidP="00BD5E46">
            <w:pPr>
              <w:jc w:val="center"/>
              <w:rPr>
                <w:rFonts w:ascii="Arial" w:hAnsi="Arial" w:cs="Arial"/>
                <w:color w:val="000000"/>
                <w:sz w:val="20"/>
                <w:szCs w:val="20"/>
              </w:rPr>
            </w:pPr>
            <w:r w:rsidRPr="00335F66">
              <w:rPr>
                <w:rFonts w:ascii="Arial" w:hAnsi="Arial" w:cs="Arial"/>
                <w:color w:val="000000"/>
                <w:sz w:val="20"/>
                <w:szCs w:val="20"/>
              </w:rPr>
              <w:t>1.8.</w:t>
            </w:r>
          </w:p>
        </w:tc>
        <w:tc>
          <w:tcPr>
            <w:tcW w:w="1420" w:type="pct"/>
            <w:tcBorders>
              <w:top w:val="single" w:sz="4" w:space="0" w:color="auto"/>
              <w:left w:val="single" w:sz="4" w:space="0" w:color="auto"/>
              <w:bottom w:val="single" w:sz="4" w:space="0" w:color="auto"/>
              <w:right w:val="single" w:sz="4" w:space="0" w:color="auto"/>
            </w:tcBorders>
            <w:vAlign w:val="center"/>
          </w:tcPr>
          <w:p w14:paraId="4CFDD482" w14:textId="52DD9ACE" w:rsidR="00B04E9D" w:rsidRPr="00335F66" w:rsidRDefault="00B04E9D" w:rsidP="00B04E9D">
            <w:pPr>
              <w:rPr>
                <w:rFonts w:ascii="Arial" w:hAnsi="Arial" w:cs="Arial"/>
                <w:i/>
                <w:iCs/>
                <w:color w:val="FF0000"/>
                <w:sz w:val="20"/>
                <w:szCs w:val="20"/>
                <w:lang w:eastAsia="lt-LT"/>
              </w:rPr>
            </w:pPr>
            <w:r w:rsidRPr="00335F66">
              <w:rPr>
                <w:rFonts w:ascii="Arial" w:hAnsi="Arial" w:cs="Arial"/>
                <w:sz w:val="20"/>
                <w:szCs w:val="20"/>
              </w:rPr>
              <w:t>Mėginio formatas</w:t>
            </w:r>
          </w:p>
        </w:tc>
        <w:tc>
          <w:tcPr>
            <w:tcW w:w="1915" w:type="pct"/>
            <w:tcBorders>
              <w:top w:val="single" w:sz="4" w:space="0" w:color="auto"/>
              <w:left w:val="single" w:sz="4" w:space="0" w:color="auto"/>
              <w:bottom w:val="single" w:sz="4" w:space="0" w:color="auto"/>
              <w:right w:val="single" w:sz="4" w:space="0" w:color="auto"/>
            </w:tcBorders>
          </w:tcPr>
          <w:p w14:paraId="40CE5C97" w14:textId="1150F923" w:rsidR="00B04E9D" w:rsidRPr="00335F66" w:rsidRDefault="00B04E9D" w:rsidP="00BD5E46">
            <w:pPr>
              <w:rPr>
                <w:rFonts w:ascii="Arial" w:hAnsi="Arial" w:cs="Arial"/>
                <w:i/>
                <w:iCs/>
                <w:color w:val="FF0000"/>
                <w:sz w:val="20"/>
                <w:szCs w:val="20"/>
                <w:lang w:eastAsia="lt-LT"/>
              </w:rPr>
            </w:pPr>
            <w:r w:rsidRPr="00335F66">
              <w:rPr>
                <w:rFonts w:ascii="Arial" w:hAnsi="Arial" w:cs="Arial"/>
                <w:sz w:val="20"/>
                <w:szCs w:val="20"/>
              </w:rPr>
              <w:t xml:space="preserve">Mėginio formatas turi būti standartinė 96 šulinėlių </w:t>
            </w:r>
            <w:proofErr w:type="spellStart"/>
            <w:r w:rsidRPr="00335F66">
              <w:rPr>
                <w:rFonts w:ascii="Arial" w:hAnsi="Arial" w:cs="Arial"/>
                <w:sz w:val="20"/>
                <w:szCs w:val="20"/>
              </w:rPr>
              <w:t>mikrotesto</w:t>
            </w:r>
            <w:proofErr w:type="spellEnd"/>
            <w:r w:rsidRPr="00335F66">
              <w:rPr>
                <w:rFonts w:ascii="Arial" w:hAnsi="Arial" w:cs="Arial"/>
                <w:sz w:val="20"/>
                <w:szCs w:val="20"/>
              </w:rPr>
              <w:t xml:space="preserve"> plokštelė.</w:t>
            </w:r>
          </w:p>
        </w:tc>
        <w:tc>
          <w:tcPr>
            <w:tcW w:w="1322" w:type="pct"/>
            <w:tcBorders>
              <w:top w:val="single" w:sz="4" w:space="0" w:color="auto"/>
              <w:left w:val="single" w:sz="4" w:space="0" w:color="auto"/>
              <w:bottom w:val="single" w:sz="4" w:space="0" w:color="auto"/>
              <w:right w:val="single" w:sz="4" w:space="0" w:color="auto"/>
            </w:tcBorders>
          </w:tcPr>
          <w:p w14:paraId="47C2E3C6" w14:textId="77777777" w:rsidR="00B04E9D" w:rsidRPr="00335F66" w:rsidRDefault="00B04E9D" w:rsidP="00BD5E46">
            <w:pPr>
              <w:rPr>
                <w:rFonts w:ascii="Arial" w:hAnsi="Arial" w:cs="Arial"/>
                <w:color w:val="000000"/>
                <w:sz w:val="20"/>
                <w:szCs w:val="20"/>
                <w:lang w:eastAsia="lt-LT"/>
              </w:rPr>
            </w:pPr>
          </w:p>
        </w:tc>
      </w:tr>
      <w:tr w:rsidR="00B04E9D" w:rsidRPr="00335F66" w14:paraId="552CA56C"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4DBD8FE0" w14:textId="42482DB3" w:rsidR="00B04E9D" w:rsidRPr="00335F66" w:rsidRDefault="00B04E9D" w:rsidP="00BD5E46">
            <w:pPr>
              <w:jc w:val="center"/>
              <w:rPr>
                <w:rFonts w:ascii="Arial" w:hAnsi="Arial" w:cs="Arial"/>
                <w:color w:val="000000"/>
                <w:sz w:val="20"/>
                <w:szCs w:val="20"/>
              </w:rPr>
            </w:pPr>
            <w:r w:rsidRPr="00335F66">
              <w:rPr>
                <w:rFonts w:ascii="Arial" w:hAnsi="Arial" w:cs="Arial"/>
                <w:color w:val="000000"/>
                <w:sz w:val="20"/>
                <w:szCs w:val="20"/>
              </w:rPr>
              <w:t>1.9.</w:t>
            </w:r>
          </w:p>
        </w:tc>
        <w:tc>
          <w:tcPr>
            <w:tcW w:w="1420" w:type="pct"/>
            <w:tcBorders>
              <w:top w:val="single" w:sz="4" w:space="0" w:color="auto"/>
              <w:left w:val="single" w:sz="4" w:space="0" w:color="auto"/>
              <w:bottom w:val="single" w:sz="4" w:space="0" w:color="auto"/>
              <w:right w:val="single" w:sz="4" w:space="0" w:color="auto"/>
            </w:tcBorders>
            <w:vAlign w:val="center"/>
          </w:tcPr>
          <w:p w14:paraId="0F3E92FF" w14:textId="4224C9CB" w:rsidR="00B04E9D" w:rsidRPr="00335F66" w:rsidRDefault="00B04E9D" w:rsidP="00B04E9D">
            <w:pPr>
              <w:rPr>
                <w:rFonts w:ascii="Arial" w:hAnsi="Arial" w:cs="Arial"/>
                <w:i/>
                <w:iCs/>
                <w:color w:val="FF0000"/>
                <w:sz w:val="20"/>
                <w:szCs w:val="20"/>
                <w:lang w:eastAsia="lt-LT"/>
              </w:rPr>
            </w:pPr>
            <w:r w:rsidRPr="00335F66">
              <w:rPr>
                <w:rFonts w:ascii="Arial" w:hAnsi="Arial" w:cs="Arial"/>
                <w:sz w:val="20"/>
                <w:szCs w:val="20"/>
              </w:rPr>
              <w:t>Mėginio tūris ir vientisumas</w:t>
            </w:r>
          </w:p>
        </w:tc>
        <w:tc>
          <w:tcPr>
            <w:tcW w:w="1915" w:type="pct"/>
            <w:tcBorders>
              <w:top w:val="single" w:sz="4" w:space="0" w:color="auto"/>
              <w:left w:val="single" w:sz="4" w:space="0" w:color="auto"/>
              <w:bottom w:val="single" w:sz="4" w:space="0" w:color="auto"/>
              <w:right w:val="single" w:sz="4" w:space="0" w:color="auto"/>
            </w:tcBorders>
          </w:tcPr>
          <w:p w14:paraId="6E99FBE7" w14:textId="2CF7D0DA" w:rsidR="00B04E9D" w:rsidRPr="00335F66" w:rsidRDefault="00B04E9D" w:rsidP="00BD5E46">
            <w:pPr>
              <w:rPr>
                <w:rFonts w:ascii="Arial" w:hAnsi="Arial" w:cs="Arial"/>
                <w:i/>
                <w:iCs/>
                <w:color w:val="FF0000"/>
                <w:sz w:val="20"/>
                <w:szCs w:val="20"/>
                <w:lang w:eastAsia="lt-LT"/>
              </w:rPr>
            </w:pPr>
            <w:r w:rsidRPr="00335F66">
              <w:rPr>
                <w:rFonts w:ascii="Arial" w:hAnsi="Arial" w:cs="Arial"/>
                <w:sz w:val="20"/>
                <w:szCs w:val="20"/>
              </w:rPr>
              <w:t xml:space="preserve">Reikalingas mėginio tūrio intervalas neplatesnis negu 180–220 </w:t>
            </w:r>
            <w:proofErr w:type="spellStart"/>
            <w:r w:rsidRPr="00335F66">
              <w:rPr>
                <w:rFonts w:ascii="Arial" w:hAnsi="Arial" w:cs="Arial"/>
                <w:sz w:val="20"/>
                <w:szCs w:val="20"/>
              </w:rPr>
              <w:t>μL</w:t>
            </w:r>
            <w:proofErr w:type="spellEnd"/>
            <w:r w:rsidRPr="00335F66">
              <w:rPr>
                <w:rFonts w:ascii="Arial" w:hAnsi="Arial" w:cs="Arial"/>
                <w:sz w:val="20"/>
                <w:szCs w:val="20"/>
              </w:rPr>
              <w:t xml:space="preserve"> į šulinėlį. Testavimas turi būti nedestruktyvus (po analizės mėginys lieka tinkamas naudoti).</w:t>
            </w:r>
          </w:p>
        </w:tc>
        <w:tc>
          <w:tcPr>
            <w:tcW w:w="1322" w:type="pct"/>
            <w:tcBorders>
              <w:top w:val="single" w:sz="4" w:space="0" w:color="auto"/>
              <w:left w:val="single" w:sz="4" w:space="0" w:color="auto"/>
              <w:bottom w:val="single" w:sz="4" w:space="0" w:color="auto"/>
              <w:right w:val="single" w:sz="4" w:space="0" w:color="auto"/>
            </w:tcBorders>
          </w:tcPr>
          <w:p w14:paraId="2461C0C2" w14:textId="77777777" w:rsidR="00B04E9D" w:rsidRPr="00335F66" w:rsidRDefault="00B04E9D" w:rsidP="00BD5E46">
            <w:pPr>
              <w:rPr>
                <w:rFonts w:ascii="Arial" w:hAnsi="Arial" w:cs="Arial"/>
                <w:color w:val="000000"/>
                <w:sz w:val="20"/>
                <w:szCs w:val="20"/>
                <w:lang w:eastAsia="lt-LT"/>
              </w:rPr>
            </w:pPr>
          </w:p>
        </w:tc>
      </w:tr>
      <w:tr w:rsidR="00FA4ACC" w:rsidRPr="00335F66" w14:paraId="0BA674DF"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FD19DF3" w14:textId="6CE416AA" w:rsidR="00FA4ACC" w:rsidRPr="00335F66" w:rsidRDefault="00C94160" w:rsidP="00BD5E46">
            <w:pPr>
              <w:jc w:val="center"/>
              <w:rPr>
                <w:rFonts w:ascii="Arial" w:hAnsi="Arial" w:cs="Arial"/>
                <w:color w:val="000000"/>
                <w:sz w:val="20"/>
                <w:szCs w:val="20"/>
              </w:rPr>
            </w:pPr>
            <w:r w:rsidRPr="00335F66">
              <w:rPr>
                <w:rFonts w:ascii="Arial" w:hAnsi="Arial" w:cs="Arial"/>
                <w:color w:val="000000"/>
                <w:sz w:val="20"/>
                <w:szCs w:val="20"/>
              </w:rPr>
              <w:t>1.</w:t>
            </w:r>
            <w:r w:rsidR="00FA4ACC" w:rsidRPr="00335F66">
              <w:rPr>
                <w:rFonts w:ascii="Arial" w:hAnsi="Arial" w:cs="Arial"/>
                <w:color w:val="000000"/>
                <w:sz w:val="20"/>
                <w:szCs w:val="20"/>
              </w:rPr>
              <w:t>10.</w:t>
            </w:r>
          </w:p>
        </w:tc>
        <w:tc>
          <w:tcPr>
            <w:tcW w:w="1420" w:type="pct"/>
            <w:tcBorders>
              <w:top w:val="single" w:sz="4" w:space="0" w:color="auto"/>
              <w:left w:val="single" w:sz="4" w:space="0" w:color="auto"/>
              <w:bottom w:val="single" w:sz="4" w:space="0" w:color="auto"/>
              <w:right w:val="single" w:sz="4" w:space="0" w:color="auto"/>
            </w:tcBorders>
            <w:vAlign w:val="center"/>
          </w:tcPr>
          <w:p w14:paraId="264DE5F8" w14:textId="1F5E3407" w:rsidR="00FA4ACC" w:rsidRPr="00335F66" w:rsidRDefault="00FA4ACC" w:rsidP="00FA4ACC">
            <w:pPr>
              <w:rPr>
                <w:rFonts w:ascii="Arial" w:hAnsi="Arial" w:cs="Arial"/>
                <w:i/>
                <w:iCs/>
                <w:color w:val="FF0000"/>
                <w:sz w:val="20"/>
                <w:szCs w:val="20"/>
                <w:lang w:eastAsia="lt-LT"/>
              </w:rPr>
            </w:pPr>
            <w:r w:rsidRPr="00335F66">
              <w:rPr>
                <w:rFonts w:ascii="Arial" w:hAnsi="Arial" w:cs="Arial"/>
                <w:sz w:val="20"/>
                <w:szCs w:val="20"/>
              </w:rPr>
              <w:t>Spektrometrų skaičius</w:t>
            </w:r>
          </w:p>
        </w:tc>
        <w:tc>
          <w:tcPr>
            <w:tcW w:w="1915" w:type="pct"/>
            <w:tcBorders>
              <w:top w:val="single" w:sz="4" w:space="0" w:color="auto"/>
              <w:left w:val="single" w:sz="4" w:space="0" w:color="auto"/>
              <w:bottom w:val="single" w:sz="4" w:space="0" w:color="auto"/>
              <w:right w:val="single" w:sz="4" w:space="0" w:color="auto"/>
            </w:tcBorders>
          </w:tcPr>
          <w:p w14:paraId="157C147E" w14:textId="14E1D96E" w:rsidR="00FA4ACC" w:rsidRPr="00335F66" w:rsidRDefault="00FA4ACC" w:rsidP="00BD5E46">
            <w:pPr>
              <w:rPr>
                <w:rFonts w:ascii="Arial" w:hAnsi="Arial" w:cs="Arial"/>
                <w:i/>
                <w:iCs/>
                <w:color w:val="FF0000"/>
                <w:sz w:val="20"/>
                <w:szCs w:val="20"/>
                <w:lang w:eastAsia="lt-LT"/>
              </w:rPr>
            </w:pPr>
            <w:r w:rsidRPr="00335F66">
              <w:rPr>
                <w:rFonts w:ascii="Arial" w:hAnsi="Arial" w:cs="Arial"/>
                <w:sz w:val="20"/>
                <w:szCs w:val="20"/>
              </w:rPr>
              <w:t>Spektrometrų skaičius turi būti ne mažiau 4.</w:t>
            </w:r>
          </w:p>
        </w:tc>
        <w:tc>
          <w:tcPr>
            <w:tcW w:w="1322" w:type="pct"/>
            <w:tcBorders>
              <w:top w:val="single" w:sz="4" w:space="0" w:color="auto"/>
              <w:left w:val="single" w:sz="4" w:space="0" w:color="auto"/>
              <w:bottom w:val="single" w:sz="4" w:space="0" w:color="auto"/>
              <w:right w:val="single" w:sz="4" w:space="0" w:color="auto"/>
            </w:tcBorders>
          </w:tcPr>
          <w:p w14:paraId="542ADE7E" w14:textId="77777777" w:rsidR="00FA4ACC" w:rsidRPr="00335F66" w:rsidRDefault="00FA4ACC" w:rsidP="00BD5E46">
            <w:pPr>
              <w:rPr>
                <w:rFonts w:ascii="Arial" w:hAnsi="Arial" w:cs="Arial"/>
                <w:color w:val="000000"/>
                <w:sz w:val="20"/>
                <w:szCs w:val="20"/>
                <w:lang w:eastAsia="lt-LT"/>
              </w:rPr>
            </w:pPr>
          </w:p>
        </w:tc>
      </w:tr>
      <w:tr w:rsidR="008D2EA6" w:rsidRPr="00335F66" w14:paraId="029ABF66"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4F0E722A" w14:textId="1D714E34" w:rsidR="008D2EA6" w:rsidRPr="00335F66" w:rsidRDefault="008D2EA6" w:rsidP="00BD5E46">
            <w:pPr>
              <w:jc w:val="center"/>
              <w:rPr>
                <w:rFonts w:ascii="Arial" w:hAnsi="Arial" w:cs="Arial"/>
                <w:color w:val="000000"/>
                <w:sz w:val="20"/>
                <w:szCs w:val="20"/>
              </w:rPr>
            </w:pPr>
            <w:r w:rsidRPr="00335F66">
              <w:rPr>
                <w:rFonts w:ascii="Arial" w:hAnsi="Arial" w:cs="Arial"/>
                <w:color w:val="000000"/>
                <w:sz w:val="20"/>
                <w:szCs w:val="20"/>
              </w:rPr>
              <w:t>1.11.</w:t>
            </w:r>
          </w:p>
        </w:tc>
        <w:tc>
          <w:tcPr>
            <w:tcW w:w="1420" w:type="pct"/>
            <w:tcBorders>
              <w:top w:val="single" w:sz="4" w:space="0" w:color="auto"/>
              <w:left w:val="single" w:sz="4" w:space="0" w:color="auto"/>
              <w:bottom w:val="single" w:sz="4" w:space="0" w:color="auto"/>
              <w:right w:val="single" w:sz="4" w:space="0" w:color="auto"/>
            </w:tcBorders>
            <w:vAlign w:val="center"/>
          </w:tcPr>
          <w:p w14:paraId="12832994" w14:textId="2A8415FE" w:rsidR="008D2EA6" w:rsidRPr="00335F66" w:rsidRDefault="008D2EA6" w:rsidP="008D2EA6">
            <w:pPr>
              <w:rPr>
                <w:rFonts w:ascii="Arial" w:hAnsi="Arial" w:cs="Arial"/>
                <w:i/>
                <w:iCs/>
                <w:color w:val="FF0000"/>
                <w:sz w:val="20"/>
                <w:szCs w:val="20"/>
                <w:lang w:eastAsia="lt-LT"/>
              </w:rPr>
            </w:pPr>
            <w:r w:rsidRPr="00335F66">
              <w:rPr>
                <w:rFonts w:ascii="Arial" w:hAnsi="Arial" w:cs="Arial"/>
                <w:sz w:val="20"/>
                <w:szCs w:val="20"/>
              </w:rPr>
              <w:t xml:space="preserve">Plokštelės </w:t>
            </w:r>
            <w:proofErr w:type="spellStart"/>
            <w:r w:rsidRPr="00335F66">
              <w:rPr>
                <w:rFonts w:ascii="Arial" w:hAnsi="Arial" w:cs="Arial"/>
                <w:sz w:val="20"/>
                <w:szCs w:val="20"/>
              </w:rPr>
              <w:t>orbitalinis</w:t>
            </w:r>
            <w:proofErr w:type="spellEnd"/>
            <w:r w:rsidRPr="00335F66">
              <w:rPr>
                <w:rFonts w:ascii="Arial" w:hAnsi="Arial" w:cs="Arial"/>
                <w:sz w:val="20"/>
                <w:szCs w:val="20"/>
              </w:rPr>
              <w:t xml:space="preserve"> maišymas</w:t>
            </w:r>
          </w:p>
        </w:tc>
        <w:tc>
          <w:tcPr>
            <w:tcW w:w="1915" w:type="pct"/>
            <w:tcBorders>
              <w:top w:val="single" w:sz="4" w:space="0" w:color="auto"/>
              <w:left w:val="single" w:sz="4" w:space="0" w:color="auto"/>
              <w:bottom w:val="single" w:sz="4" w:space="0" w:color="auto"/>
              <w:right w:val="single" w:sz="4" w:space="0" w:color="auto"/>
            </w:tcBorders>
          </w:tcPr>
          <w:p w14:paraId="4CDEBF7F" w14:textId="4BDA5FE7" w:rsidR="008D2EA6" w:rsidRPr="00335F66" w:rsidRDefault="008D2EA6" w:rsidP="00BD5E46">
            <w:pPr>
              <w:rPr>
                <w:rFonts w:ascii="Arial" w:hAnsi="Arial" w:cs="Arial"/>
                <w:i/>
                <w:iCs/>
                <w:color w:val="FF0000"/>
                <w:sz w:val="20"/>
                <w:szCs w:val="20"/>
                <w:lang w:eastAsia="lt-LT"/>
              </w:rPr>
            </w:pPr>
            <w:proofErr w:type="spellStart"/>
            <w:r w:rsidRPr="00335F66">
              <w:rPr>
                <w:rFonts w:ascii="Arial" w:hAnsi="Arial" w:cs="Arial"/>
                <w:sz w:val="20"/>
                <w:szCs w:val="20"/>
              </w:rPr>
              <w:t>Orbitalinio</w:t>
            </w:r>
            <w:proofErr w:type="spellEnd"/>
            <w:r w:rsidRPr="00335F66">
              <w:rPr>
                <w:rFonts w:ascii="Arial" w:hAnsi="Arial" w:cs="Arial"/>
                <w:sz w:val="20"/>
                <w:szCs w:val="20"/>
              </w:rPr>
              <w:t xml:space="preserve"> maišymo greičio intervalas ne siauresnis nei 100–1500 aps./min.</w:t>
            </w:r>
          </w:p>
        </w:tc>
        <w:tc>
          <w:tcPr>
            <w:tcW w:w="1322" w:type="pct"/>
            <w:tcBorders>
              <w:top w:val="single" w:sz="4" w:space="0" w:color="auto"/>
              <w:left w:val="single" w:sz="4" w:space="0" w:color="auto"/>
              <w:bottom w:val="single" w:sz="4" w:space="0" w:color="auto"/>
              <w:right w:val="single" w:sz="4" w:space="0" w:color="auto"/>
            </w:tcBorders>
          </w:tcPr>
          <w:p w14:paraId="186555D6" w14:textId="77777777" w:rsidR="008D2EA6" w:rsidRPr="00335F66" w:rsidRDefault="008D2EA6" w:rsidP="00BD5E46">
            <w:pPr>
              <w:rPr>
                <w:rFonts w:ascii="Arial" w:hAnsi="Arial" w:cs="Arial"/>
                <w:color w:val="000000"/>
                <w:sz w:val="20"/>
                <w:szCs w:val="20"/>
                <w:lang w:eastAsia="lt-LT"/>
              </w:rPr>
            </w:pPr>
          </w:p>
        </w:tc>
      </w:tr>
      <w:tr w:rsidR="008D2EA6" w:rsidRPr="00335F66" w14:paraId="212ECAC9"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50F3421" w14:textId="7B49D9FF" w:rsidR="008D2EA6" w:rsidRPr="00335F66" w:rsidRDefault="008D2EA6" w:rsidP="00BD5E46">
            <w:pPr>
              <w:jc w:val="center"/>
              <w:rPr>
                <w:rFonts w:ascii="Arial" w:hAnsi="Arial" w:cs="Arial"/>
                <w:color w:val="000000"/>
                <w:sz w:val="20"/>
                <w:szCs w:val="20"/>
              </w:rPr>
            </w:pPr>
            <w:r w:rsidRPr="00335F66">
              <w:rPr>
                <w:rFonts w:ascii="Arial" w:hAnsi="Arial" w:cs="Arial"/>
                <w:color w:val="000000"/>
                <w:sz w:val="20"/>
                <w:szCs w:val="20"/>
              </w:rPr>
              <w:lastRenderedPageBreak/>
              <w:t>1.12.</w:t>
            </w:r>
          </w:p>
        </w:tc>
        <w:tc>
          <w:tcPr>
            <w:tcW w:w="1420" w:type="pct"/>
            <w:tcBorders>
              <w:top w:val="single" w:sz="4" w:space="0" w:color="auto"/>
              <w:left w:val="single" w:sz="4" w:space="0" w:color="auto"/>
              <w:bottom w:val="single" w:sz="4" w:space="0" w:color="auto"/>
              <w:right w:val="single" w:sz="4" w:space="0" w:color="auto"/>
            </w:tcBorders>
            <w:vAlign w:val="center"/>
          </w:tcPr>
          <w:p w14:paraId="200B4CDE" w14:textId="1E8F0F49" w:rsidR="008D2EA6" w:rsidRPr="00335F66" w:rsidRDefault="008D2EA6" w:rsidP="008D2EA6">
            <w:pPr>
              <w:rPr>
                <w:rFonts w:ascii="Arial" w:hAnsi="Arial" w:cs="Arial"/>
                <w:i/>
                <w:iCs/>
                <w:color w:val="FF0000"/>
                <w:sz w:val="20"/>
                <w:szCs w:val="20"/>
                <w:lang w:eastAsia="lt-LT"/>
              </w:rPr>
            </w:pPr>
            <w:r w:rsidRPr="00335F66">
              <w:rPr>
                <w:rFonts w:ascii="Arial" w:hAnsi="Arial" w:cs="Arial"/>
                <w:sz w:val="20"/>
                <w:szCs w:val="20"/>
              </w:rPr>
              <w:t>Analizės temperatūros diapazonas</w:t>
            </w:r>
          </w:p>
        </w:tc>
        <w:tc>
          <w:tcPr>
            <w:tcW w:w="1915" w:type="pct"/>
            <w:tcBorders>
              <w:top w:val="single" w:sz="4" w:space="0" w:color="auto"/>
              <w:left w:val="single" w:sz="4" w:space="0" w:color="auto"/>
              <w:bottom w:val="single" w:sz="4" w:space="0" w:color="auto"/>
              <w:right w:val="single" w:sz="4" w:space="0" w:color="auto"/>
            </w:tcBorders>
          </w:tcPr>
          <w:p w14:paraId="6C909C11" w14:textId="2102D1DD" w:rsidR="008D2EA6" w:rsidRPr="00335F66" w:rsidRDefault="008D2EA6" w:rsidP="00BD5E46">
            <w:pPr>
              <w:rPr>
                <w:rFonts w:ascii="Arial" w:hAnsi="Arial" w:cs="Arial"/>
                <w:i/>
                <w:iCs/>
                <w:color w:val="FF0000"/>
                <w:sz w:val="20"/>
                <w:szCs w:val="20"/>
                <w:lang w:eastAsia="lt-LT"/>
              </w:rPr>
            </w:pPr>
            <w:r w:rsidRPr="00335F66">
              <w:rPr>
                <w:rFonts w:ascii="Arial" w:hAnsi="Arial" w:cs="Arial"/>
                <w:sz w:val="20"/>
                <w:szCs w:val="20"/>
              </w:rPr>
              <w:t>Analizės temperatūra turi būti reguliuojama ne siauresniame kaip 15–40°C diapazone, ne didesniu kaip 1°C žingsniu.</w:t>
            </w:r>
          </w:p>
        </w:tc>
        <w:tc>
          <w:tcPr>
            <w:tcW w:w="1322" w:type="pct"/>
            <w:tcBorders>
              <w:top w:val="single" w:sz="4" w:space="0" w:color="auto"/>
              <w:left w:val="single" w:sz="4" w:space="0" w:color="auto"/>
              <w:bottom w:val="single" w:sz="4" w:space="0" w:color="auto"/>
              <w:right w:val="single" w:sz="4" w:space="0" w:color="auto"/>
            </w:tcBorders>
          </w:tcPr>
          <w:p w14:paraId="02C02A98" w14:textId="77777777" w:rsidR="008D2EA6" w:rsidRPr="00335F66" w:rsidRDefault="008D2EA6" w:rsidP="00BD5E46">
            <w:pPr>
              <w:rPr>
                <w:rFonts w:ascii="Arial" w:hAnsi="Arial" w:cs="Arial"/>
                <w:color w:val="000000"/>
                <w:sz w:val="20"/>
                <w:szCs w:val="20"/>
                <w:lang w:eastAsia="lt-LT"/>
              </w:rPr>
            </w:pPr>
          </w:p>
        </w:tc>
      </w:tr>
      <w:tr w:rsidR="008D2EA6" w:rsidRPr="00335F66" w14:paraId="2A831CAD"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94D78F3" w14:textId="02031EFB" w:rsidR="008D2EA6" w:rsidRPr="00335F66" w:rsidRDefault="00194F9D" w:rsidP="00BD5E46">
            <w:pPr>
              <w:jc w:val="center"/>
              <w:rPr>
                <w:rFonts w:ascii="Arial" w:hAnsi="Arial" w:cs="Arial"/>
                <w:color w:val="000000"/>
                <w:sz w:val="20"/>
                <w:szCs w:val="20"/>
              </w:rPr>
            </w:pPr>
            <w:r w:rsidRPr="00335F66">
              <w:rPr>
                <w:rFonts w:ascii="Arial" w:hAnsi="Arial" w:cs="Arial"/>
                <w:color w:val="000000"/>
                <w:sz w:val="20"/>
                <w:szCs w:val="20"/>
              </w:rPr>
              <w:t>1.</w:t>
            </w:r>
            <w:r w:rsidR="008D2EA6" w:rsidRPr="00335F66">
              <w:rPr>
                <w:rFonts w:ascii="Arial" w:hAnsi="Arial" w:cs="Arial"/>
                <w:color w:val="000000"/>
                <w:sz w:val="20"/>
                <w:szCs w:val="20"/>
              </w:rPr>
              <w:t>13.</w:t>
            </w:r>
          </w:p>
        </w:tc>
        <w:tc>
          <w:tcPr>
            <w:tcW w:w="1420" w:type="pct"/>
            <w:tcBorders>
              <w:top w:val="single" w:sz="4" w:space="0" w:color="auto"/>
              <w:left w:val="single" w:sz="4" w:space="0" w:color="auto"/>
              <w:bottom w:val="single" w:sz="4" w:space="0" w:color="auto"/>
              <w:right w:val="single" w:sz="4" w:space="0" w:color="auto"/>
            </w:tcBorders>
            <w:vAlign w:val="center"/>
          </w:tcPr>
          <w:p w14:paraId="61A2D1C7" w14:textId="0A007EB7" w:rsidR="008D2EA6" w:rsidRPr="00335F66" w:rsidRDefault="008D2EA6" w:rsidP="008D2EA6">
            <w:pPr>
              <w:rPr>
                <w:rFonts w:ascii="Arial" w:hAnsi="Arial" w:cs="Arial"/>
                <w:i/>
                <w:iCs/>
                <w:color w:val="FF0000"/>
                <w:sz w:val="20"/>
                <w:szCs w:val="20"/>
                <w:lang w:eastAsia="lt-LT"/>
              </w:rPr>
            </w:pPr>
            <w:r w:rsidRPr="00335F66">
              <w:rPr>
                <w:rFonts w:ascii="Arial" w:hAnsi="Arial" w:cs="Arial"/>
                <w:sz w:val="20"/>
                <w:szCs w:val="20"/>
              </w:rPr>
              <w:t>Tirpalų suderinamumas</w:t>
            </w:r>
          </w:p>
        </w:tc>
        <w:tc>
          <w:tcPr>
            <w:tcW w:w="1915" w:type="pct"/>
            <w:tcBorders>
              <w:top w:val="single" w:sz="4" w:space="0" w:color="auto"/>
              <w:left w:val="single" w:sz="4" w:space="0" w:color="auto"/>
              <w:bottom w:val="single" w:sz="4" w:space="0" w:color="auto"/>
              <w:right w:val="single" w:sz="4" w:space="0" w:color="auto"/>
            </w:tcBorders>
          </w:tcPr>
          <w:p w14:paraId="3E56B05C" w14:textId="39EFE721" w:rsidR="008D2EA6" w:rsidRPr="00335F66" w:rsidRDefault="008D2EA6" w:rsidP="00BD5E46">
            <w:pPr>
              <w:rPr>
                <w:rFonts w:ascii="Arial" w:hAnsi="Arial" w:cs="Arial"/>
                <w:i/>
                <w:iCs/>
                <w:color w:val="FF0000"/>
                <w:sz w:val="20"/>
                <w:szCs w:val="20"/>
                <w:lang w:eastAsia="lt-LT"/>
              </w:rPr>
            </w:pPr>
            <w:r w:rsidRPr="00335F66">
              <w:rPr>
                <w:rFonts w:ascii="Arial" w:hAnsi="Arial" w:cs="Arial"/>
                <w:sz w:val="20"/>
                <w:szCs w:val="20"/>
              </w:rPr>
              <w:t>Rūgščių ar druskų naudojimas neturi sukelti prietaiso užsikimšimo ar korozijos.</w:t>
            </w:r>
          </w:p>
        </w:tc>
        <w:tc>
          <w:tcPr>
            <w:tcW w:w="1322" w:type="pct"/>
            <w:tcBorders>
              <w:top w:val="single" w:sz="4" w:space="0" w:color="auto"/>
              <w:left w:val="single" w:sz="4" w:space="0" w:color="auto"/>
              <w:bottom w:val="single" w:sz="4" w:space="0" w:color="auto"/>
              <w:right w:val="single" w:sz="4" w:space="0" w:color="auto"/>
            </w:tcBorders>
          </w:tcPr>
          <w:p w14:paraId="1EB896EF" w14:textId="77777777" w:rsidR="008D2EA6" w:rsidRPr="00335F66" w:rsidRDefault="008D2EA6" w:rsidP="00BD5E46">
            <w:pPr>
              <w:rPr>
                <w:rFonts w:ascii="Arial" w:hAnsi="Arial" w:cs="Arial"/>
                <w:color w:val="000000"/>
                <w:sz w:val="20"/>
                <w:szCs w:val="20"/>
                <w:lang w:eastAsia="lt-LT"/>
              </w:rPr>
            </w:pPr>
          </w:p>
        </w:tc>
      </w:tr>
      <w:tr w:rsidR="00194F9D" w:rsidRPr="00335F66" w14:paraId="7E74FC42" w14:textId="77777777" w:rsidTr="00194F9D">
        <w:tc>
          <w:tcPr>
            <w:tcW w:w="5000" w:type="pct"/>
            <w:gridSpan w:val="4"/>
            <w:tcBorders>
              <w:top w:val="single" w:sz="4" w:space="0" w:color="auto"/>
              <w:left w:val="single" w:sz="4" w:space="0" w:color="auto"/>
              <w:bottom w:val="single" w:sz="4" w:space="0" w:color="auto"/>
              <w:right w:val="single" w:sz="4" w:space="0" w:color="auto"/>
            </w:tcBorders>
            <w:vAlign w:val="center"/>
          </w:tcPr>
          <w:p w14:paraId="5030E2AE" w14:textId="01FC3571" w:rsidR="00194F9D" w:rsidRPr="00335F66" w:rsidRDefault="00194F9D" w:rsidP="00194F9D">
            <w:pPr>
              <w:jc w:val="center"/>
              <w:rPr>
                <w:rFonts w:ascii="Arial" w:hAnsi="Arial" w:cs="Arial"/>
                <w:b/>
                <w:bCs/>
                <w:color w:val="000000"/>
                <w:sz w:val="20"/>
                <w:szCs w:val="20"/>
                <w:lang w:eastAsia="lt-LT"/>
              </w:rPr>
            </w:pPr>
            <w:r w:rsidRPr="00335F66">
              <w:rPr>
                <w:rFonts w:ascii="Arial" w:hAnsi="Arial" w:cs="Arial"/>
                <w:b/>
                <w:bCs/>
                <w:sz w:val="20"/>
                <w:szCs w:val="20"/>
              </w:rPr>
              <w:t>2. Kinetika ir kiekybinis nustatymas</w:t>
            </w:r>
          </w:p>
        </w:tc>
      </w:tr>
      <w:tr w:rsidR="00194F9D" w:rsidRPr="00335F66" w14:paraId="296F3E8D"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4D770491" w14:textId="6B47A706" w:rsidR="00194F9D" w:rsidRPr="00335F66" w:rsidRDefault="00194F9D" w:rsidP="00BD5E46">
            <w:pPr>
              <w:jc w:val="center"/>
              <w:rPr>
                <w:rFonts w:ascii="Arial" w:hAnsi="Arial" w:cs="Arial"/>
                <w:color w:val="000000"/>
                <w:sz w:val="20"/>
                <w:szCs w:val="20"/>
              </w:rPr>
            </w:pPr>
            <w:r w:rsidRPr="00335F66">
              <w:rPr>
                <w:rFonts w:ascii="Arial" w:hAnsi="Arial" w:cs="Arial"/>
                <w:color w:val="000000"/>
                <w:sz w:val="20"/>
                <w:szCs w:val="20"/>
              </w:rPr>
              <w:t>2.1.</w:t>
            </w:r>
          </w:p>
        </w:tc>
        <w:tc>
          <w:tcPr>
            <w:tcW w:w="1420" w:type="pct"/>
            <w:tcBorders>
              <w:top w:val="single" w:sz="4" w:space="0" w:color="auto"/>
              <w:left w:val="single" w:sz="4" w:space="0" w:color="auto"/>
              <w:bottom w:val="single" w:sz="4" w:space="0" w:color="auto"/>
              <w:right w:val="single" w:sz="4" w:space="0" w:color="auto"/>
            </w:tcBorders>
            <w:vAlign w:val="center"/>
          </w:tcPr>
          <w:p w14:paraId="46C36DF8" w14:textId="12A19D6D" w:rsidR="00194F9D" w:rsidRPr="00335F66" w:rsidRDefault="00194F9D" w:rsidP="00B76ABC">
            <w:pPr>
              <w:rPr>
                <w:rFonts w:ascii="Arial" w:hAnsi="Arial" w:cs="Arial"/>
                <w:i/>
                <w:iCs/>
                <w:color w:val="FF0000"/>
                <w:sz w:val="20"/>
                <w:szCs w:val="20"/>
                <w:lang w:eastAsia="lt-LT"/>
              </w:rPr>
            </w:pPr>
            <w:r w:rsidRPr="00335F66">
              <w:rPr>
                <w:rFonts w:ascii="Arial" w:hAnsi="Arial" w:cs="Arial"/>
                <w:sz w:val="20"/>
                <w:szCs w:val="20"/>
              </w:rPr>
              <w:t>Analizės galimybės</w:t>
            </w:r>
          </w:p>
        </w:tc>
        <w:tc>
          <w:tcPr>
            <w:tcW w:w="1915" w:type="pct"/>
            <w:tcBorders>
              <w:top w:val="single" w:sz="4" w:space="0" w:color="auto"/>
              <w:left w:val="single" w:sz="4" w:space="0" w:color="auto"/>
              <w:bottom w:val="single" w:sz="4" w:space="0" w:color="auto"/>
              <w:right w:val="single" w:sz="4" w:space="0" w:color="auto"/>
            </w:tcBorders>
          </w:tcPr>
          <w:p w14:paraId="525E8FE5" w14:textId="3A9243E7" w:rsidR="00194F9D" w:rsidRPr="00335F66" w:rsidRDefault="00194F9D" w:rsidP="00BD5E46">
            <w:pPr>
              <w:rPr>
                <w:rFonts w:ascii="Arial" w:hAnsi="Arial" w:cs="Arial"/>
                <w:i/>
                <w:iCs/>
                <w:color w:val="FF0000"/>
                <w:sz w:val="20"/>
                <w:szCs w:val="20"/>
                <w:lang w:eastAsia="lt-LT"/>
              </w:rPr>
            </w:pPr>
            <w:r w:rsidRPr="00335F66">
              <w:rPr>
                <w:rFonts w:ascii="Arial" w:hAnsi="Arial" w:cs="Arial"/>
                <w:sz w:val="20"/>
                <w:szCs w:val="20"/>
              </w:rPr>
              <w:t xml:space="preserve">Prietaisas turi gebėti atlikti realaus laiko kinetines analizes, nustatyti </w:t>
            </w:r>
            <w:proofErr w:type="spellStart"/>
            <w:r w:rsidRPr="00335F66">
              <w:rPr>
                <w:rFonts w:ascii="Arial" w:hAnsi="Arial" w:cs="Arial"/>
                <w:sz w:val="20"/>
                <w:szCs w:val="20"/>
              </w:rPr>
              <w:t>afiniškumą</w:t>
            </w:r>
            <w:proofErr w:type="spellEnd"/>
            <w:r w:rsidRPr="00335F66">
              <w:rPr>
                <w:rFonts w:ascii="Arial" w:hAnsi="Arial" w:cs="Arial"/>
                <w:sz w:val="20"/>
                <w:szCs w:val="20"/>
              </w:rPr>
              <w:t xml:space="preserve"> (KD) ir matuoti kinetines konstantas (</w:t>
            </w:r>
            <w:proofErr w:type="spellStart"/>
            <w:r w:rsidRPr="00335F66">
              <w:rPr>
                <w:rFonts w:ascii="Arial" w:hAnsi="Arial" w:cs="Arial"/>
                <w:sz w:val="20"/>
                <w:szCs w:val="20"/>
              </w:rPr>
              <w:t>ka</w:t>
            </w:r>
            <w:proofErr w:type="spellEnd"/>
            <w:r w:rsidRPr="00335F66">
              <w:rPr>
                <w:rFonts w:ascii="Arial" w:hAnsi="Arial" w:cs="Arial"/>
                <w:sz w:val="20"/>
                <w:szCs w:val="20"/>
              </w:rPr>
              <w:t xml:space="preserve">, </w:t>
            </w:r>
            <w:proofErr w:type="spellStart"/>
            <w:r w:rsidRPr="00335F66">
              <w:rPr>
                <w:rFonts w:ascii="Arial" w:hAnsi="Arial" w:cs="Arial"/>
                <w:sz w:val="20"/>
                <w:szCs w:val="20"/>
              </w:rPr>
              <w:t>kd</w:t>
            </w:r>
            <w:proofErr w:type="spellEnd"/>
            <w:r w:rsidRPr="00335F66">
              <w:rPr>
                <w:rFonts w:ascii="Arial" w:hAnsi="Arial" w:cs="Arial"/>
                <w:sz w:val="20"/>
                <w:szCs w:val="20"/>
              </w:rPr>
              <w:t>).</w:t>
            </w:r>
          </w:p>
        </w:tc>
        <w:tc>
          <w:tcPr>
            <w:tcW w:w="1322" w:type="pct"/>
            <w:tcBorders>
              <w:top w:val="single" w:sz="4" w:space="0" w:color="auto"/>
              <w:left w:val="single" w:sz="4" w:space="0" w:color="auto"/>
              <w:bottom w:val="single" w:sz="4" w:space="0" w:color="auto"/>
              <w:right w:val="single" w:sz="4" w:space="0" w:color="auto"/>
            </w:tcBorders>
          </w:tcPr>
          <w:p w14:paraId="10C32501" w14:textId="77777777" w:rsidR="00194F9D" w:rsidRPr="00335F66" w:rsidRDefault="00194F9D" w:rsidP="00BD5E46">
            <w:pPr>
              <w:rPr>
                <w:rFonts w:ascii="Arial" w:hAnsi="Arial" w:cs="Arial"/>
                <w:color w:val="000000"/>
                <w:sz w:val="20"/>
                <w:szCs w:val="20"/>
                <w:lang w:eastAsia="lt-LT"/>
              </w:rPr>
            </w:pPr>
          </w:p>
        </w:tc>
      </w:tr>
      <w:tr w:rsidR="00B76ABC" w:rsidRPr="00335F66" w14:paraId="68135AAA"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00E7EDEA" w14:textId="25222207" w:rsidR="00B76ABC" w:rsidRPr="00335F66" w:rsidRDefault="00B76ABC" w:rsidP="00BD5E46">
            <w:pPr>
              <w:jc w:val="center"/>
              <w:rPr>
                <w:rFonts w:ascii="Arial" w:hAnsi="Arial" w:cs="Arial"/>
                <w:color w:val="000000"/>
                <w:sz w:val="20"/>
                <w:szCs w:val="20"/>
              </w:rPr>
            </w:pPr>
            <w:r w:rsidRPr="00335F66">
              <w:rPr>
                <w:rFonts w:ascii="Arial" w:hAnsi="Arial" w:cs="Arial"/>
                <w:color w:val="000000"/>
                <w:sz w:val="20"/>
                <w:szCs w:val="20"/>
              </w:rPr>
              <w:t>2.2.</w:t>
            </w:r>
          </w:p>
        </w:tc>
        <w:tc>
          <w:tcPr>
            <w:tcW w:w="1420" w:type="pct"/>
            <w:tcBorders>
              <w:top w:val="single" w:sz="4" w:space="0" w:color="auto"/>
              <w:left w:val="single" w:sz="4" w:space="0" w:color="auto"/>
              <w:bottom w:val="single" w:sz="4" w:space="0" w:color="auto"/>
              <w:right w:val="single" w:sz="4" w:space="0" w:color="auto"/>
            </w:tcBorders>
            <w:vAlign w:val="center"/>
          </w:tcPr>
          <w:p w14:paraId="566A06CC" w14:textId="6648EA54" w:rsidR="00B76ABC" w:rsidRPr="00335F66" w:rsidRDefault="00B76ABC" w:rsidP="00B76ABC">
            <w:pPr>
              <w:rPr>
                <w:rFonts w:ascii="Arial" w:hAnsi="Arial" w:cs="Arial"/>
                <w:i/>
                <w:iCs/>
                <w:color w:val="FF0000"/>
                <w:sz w:val="20"/>
                <w:szCs w:val="20"/>
                <w:lang w:eastAsia="lt-LT"/>
              </w:rPr>
            </w:pPr>
            <w:r w:rsidRPr="00335F66">
              <w:rPr>
                <w:rFonts w:ascii="Arial" w:hAnsi="Arial" w:cs="Arial"/>
                <w:sz w:val="20"/>
                <w:szCs w:val="20"/>
              </w:rPr>
              <w:t>Darbo eiga (Lygiagretumas)</w:t>
            </w:r>
          </w:p>
        </w:tc>
        <w:tc>
          <w:tcPr>
            <w:tcW w:w="1915" w:type="pct"/>
            <w:tcBorders>
              <w:top w:val="single" w:sz="4" w:space="0" w:color="auto"/>
              <w:left w:val="single" w:sz="4" w:space="0" w:color="auto"/>
              <w:bottom w:val="single" w:sz="4" w:space="0" w:color="auto"/>
              <w:right w:val="single" w:sz="4" w:space="0" w:color="auto"/>
            </w:tcBorders>
          </w:tcPr>
          <w:p w14:paraId="3C939527" w14:textId="509EF6B1" w:rsidR="00B76ABC" w:rsidRPr="00335F66" w:rsidRDefault="00B76ABC" w:rsidP="00BD5E46">
            <w:pPr>
              <w:rPr>
                <w:rFonts w:ascii="Arial" w:hAnsi="Arial" w:cs="Arial"/>
                <w:i/>
                <w:iCs/>
                <w:color w:val="FF0000"/>
                <w:sz w:val="20"/>
                <w:szCs w:val="20"/>
                <w:lang w:eastAsia="lt-LT"/>
              </w:rPr>
            </w:pPr>
            <w:r w:rsidRPr="00335F66">
              <w:rPr>
                <w:rFonts w:ascii="Arial" w:hAnsi="Arial" w:cs="Arial"/>
                <w:sz w:val="20"/>
                <w:szCs w:val="20"/>
              </w:rPr>
              <w:t>Sistema turi gebėti vienu metu analizuoti ne mažiau nei 4 mėginius (</w:t>
            </w:r>
            <w:proofErr w:type="spellStart"/>
            <w:r w:rsidRPr="00335F66">
              <w:rPr>
                <w:rFonts w:ascii="Arial" w:hAnsi="Arial" w:cs="Arial"/>
                <w:sz w:val="20"/>
                <w:szCs w:val="20"/>
              </w:rPr>
              <w:t>afiniškumui</w:t>
            </w:r>
            <w:proofErr w:type="spellEnd"/>
            <w:r w:rsidRPr="00335F66">
              <w:rPr>
                <w:rFonts w:ascii="Arial" w:hAnsi="Arial" w:cs="Arial"/>
                <w:sz w:val="20"/>
                <w:szCs w:val="20"/>
              </w:rPr>
              <w:t>, kinetikai, titrui).</w:t>
            </w:r>
          </w:p>
        </w:tc>
        <w:tc>
          <w:tcPr>
            <w:tcW w:w="1322" w:type="pct"/>
            <w:tcBorders>
              <w:top w:val="single" w:sz="4" w:space="0" w:color="auto"/>
              <w:left w:val="single" w:sz="4" w:space="0" w:color="auto"/>
              <w:bottom w:val="single" w:sz="4" w:space="0" w:color="auto"/>
              <w:right w:val="single" w:sz="4" w:space="0" w:color="auto"/>
            </w:tcBorders>
          </w:tcPr>
          <w:p w14:paraId="04CDD93B" w14:textId="77777777" w:rsidR="00B76ABC" w:rsidRPr="00335F66" w:rsidRDefault="00B76ABC" w:rsidP="00BD5E46">
            <w:pPr>
              <w:rPr>
                <w:rFonts w:ascii="Arial" w:hAnsi="Arial" w:cs="Arial"/>
                <w:color w:val="000000"/>
                <w:sz w:val="20"/>
                <w:szCs w:val="20"/>
                <w:lang w:eastAsia="lt-LT"/>
              </w:rPr>
            </w:pPr>
          </w:p>
        </w:tc>
      </w:tr>
      <w:tr w:rsidR="00286482" w:rsidRPr="00335F66" w14:paraId="6FC0D663"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6C052B2F" w14:textId="734B2A8C" w:rsidR="00286482" w:rsidRPr="00335F66" w:rsidRDefault="00286482" w:rsidP="00BD5E46">
            <w:pPr>
              <w:jc w:val="center"/>
              <w:rPr>
                <w:rFonts w:ascii="Arial" w:hAnsi="Arial" w:cs="Arial"/>
                <w:color w:val="000000"/>
                <w:sz w:val="20"/>
                <w:szCs w:val="20"/>
              </w:rPr>
            </w:pPr>
            <w:r w:rsidRPr="00335F66">
              <w:rPr>
                <w:rFonts w:ascii="Arial" w:hAnsi="Arial" w:cs="Arial"/>
                <w:color w:val="000000"/>
                <w:sz w:val="20"/>
                <w:szCs w:val="20"/>
              </w:rPr>
              <w:t>2.3.</w:t>
            </w:r>
          </w:p>
        </w:tc>
        <w:tc>
          <w:tcPr>
            <w:tcW w:w="1420" w:type="pct"/>
            <w:tcBorders>
              <w:top w:val="single" w:sz="4" w:space="0" w:color="auto"/>
              <w:left w:val="single" w:sz="4" w:space="0" w:color="auto"/>
              <w:bottom w:val="single" w:sz="4" w:space="0" w:color="auto"/>
              <w:right w:val="single" w:sz="4" w:space="0" w:color="auto"/>
            </w:tcBorders>
            <w:vAlign w:val="center"/>
          </w:tcPr>
          <w:p w14:paraId="20C3B80F" w14:textId="76687D64" w:rsidR="00286482" w:rsidRPr="00335F66" w:rsidRDefault="00286482" w:rsidP="00286482">
            <w:pPr>
              <w:rPr>
                <w:rFonts w:ascii="Arial" w:hAnsi="Arial" w:cs="Arial"/>
                <w:i/>
                <w:iCs/>
                <w:color w:val="FF0000"/>
                <w:sz w:val="20"/>
                <w:szCs w:val="20"/>
                <w:lang w:eastAsia="lt-LT"/>
              </w:rPr>
            </w:pPr>
            <w:r w:rsidRPr="00335F66">
              <w:rPr>
                <w:rFonts w:ascii="Arial" w:hAnsi="Arial" w:cs="Arial"/>
                <w:sz w:val="20"/>
                <w:szCs w:val="20"/>
              </w:rPr>
              <w:t>Molekulinės masės detekcija</w:t>
            </w:r>
          </w:p>
        </w:tc>
        <w:tc>
          <w:tcPr>
            <w:tcW w:w="1915" w:type="pct"/>
            <w:tcBorders>
              <w:top w:val="single" w:sz="4" w:space="0" w:color="auto"/>
              <w:left w:val="single" w:sz="4" w:space="0" w:color="auto"/>
              <w:bottom w:val="single" w:sz="4" w:space="0" w:color="auto"/>
              <w:right w:val="single" w:sz="4" w:space="0" w:color="auto"/>
            </w:tcBorders>
          </w:tcPr>
          <w:p w14:paraId="0F78E1EE" w14:textId="4F7808C0" w:rsidR="00286482" w:rsidRPr="00335F66" w:rsidRDefault="00286482" w:rsidP="00BD5E46">
            <w:pPr>
              <w:rPr>
                <w:rFonts w:ascii="Arial" w:hAnsi="Arial" w:cs="Arial"/>
                <w:i/>
                <w:iCs/>
                <w:color w:val="FF0000"/>
                <w:sz w:val="20"/>
                <w:szCs w:val="20"/>
                <w:lang w:eastAsia="lt-LT"/>
              </w:rPr>
            </w:pPr>
            <w:r w:rsidRPr="00335F66">
              <w:rPr>
                <w:rFonts w:ascii="Arial" w:hAnsi="Arial" w:cs="Arial"/>
                <w:sz w:val="20"/>
                <w:szCs w:val="20"/>
              </w:rPr>
              <w:t xml:space="preserve">Prietaisas turi gebėti </w:t>
            </w:r>
            <w:proofErr w:type="spellStart"/>
            <w:r w:rsidRPr="00335F66">
              <w:rPr>
                <w:rFonts w:ascii="Arial" w:hAnsi="Arial" w:cs="Arial"/>
                <w:sz w:val="20"/>
                <w:szCs w:val="20"/>
              </w:rPr>
              <w:t>detektuoti</w:t>
            </w:r>
            <w:proofErr w:type="spellEnd"/>
            <w:r w:rsidRPr="00335F66">
              <w:rPr>
                <w:rFonts w:ascii="Arial" w:hAnsi="Arial" w:cs="Arial"/>
                <w:sz w:val="20"/>
                <w:szCs w:val="20"/>
              </w:rPr>
              <w:t xml:space="preserve"> molekules, kurių masė yra ne mažesnė nei 150 </w:t>
            </w:r>
            <w:proofErr w:type="spellStart"/>
            <w:r w:rsidRPr="00335F66">
              <w:rPr>
                <w:rFonts w:ascii="Arial" w:hAnsi="Arial" w:cs="Arial"/>
                <w:sz w:val="20"/>
                <w:szCs w:val="20"/>
              </w:rPr>
              <w:t>Da</w:t>
            </w:r>
            <w:proofErr w:type="spellEnd"/>
            <w:r w:rsidRPr="00335F66">
              <w:rPr>
                <w:rFonts w:ascii="Arial" w:hAnsi="Arial" w:cs="Arial"/>
                <w:sz w:val="20"/>
                <w:szCs w:val="20"/>
              </w:rPr>
              <w:t>.</w:t>
            </w:r>
          </w:p>
        </w:tc>
        <w:tc>
          <w:tcPr>
            <w:tcW w:w="1322" w:type="pct"/>
            <w:tcBorders>
              <w:top w:val="single" w:sz="4" w:space="0" w:color="auto"/>
              <w:left w:val="single" w:sz="4" w:space="0" w:color="auto"/>
              <w:bottom w:val="single" w:sz="4" w:space="0" w:color="auto"/>
              <w:right w:val="single" w:sz="4" w:space="0" w:color="auto"/>
            </w:tcBorders>
          </w:tcPr>
          <w:p w14:paraId="2B803011" w14:textId="77777777" w:rsidR="00286482" w:rsidRPr="00335F66" w:rsidRDefault="00286482" w:rsidP="00BD5E46">
            <w:pPr>
              <w:rPr>
                <w:rFonts w:ascii="Arial" w:hAnsi="Arial" w:cs="Arial"/>
                <w:color w:val="000000"/>
                <w:sz w:val="20"/>
                <w:szCs w:val="20"/>
                <w:lang w:eastAsia="lt-LT"/>
              </w:rPr>
            </w:pPr>
          </w:p>
        </w:tc>
      </w:tr>
      <w:tr w:rsidR="00286482" w:rsidRPr="00335F66" w14:paraId="3219DAE2"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1A7C6C8" w14:textId="6CBA285F" w:rsidR="00286482" w:rsidRPr="00335F66" w:rsidRDefault="00286482" w:rsidP="00286482">
            <w:pPr>
              <w:rPr>
                <w:rFonts w:ascii="Arial" w:hAnsi="Arial" w:cs="Arial"/>
                <w:color w:val="000000"/>
                <w:sz w:val="20"/>
                <w:szCs w:val="20"/>
              </w:rPr>
            </w:pPr>
            <w:r w:rsidRPr="00335F66">
              <w:rPr>
                <w:rFonts w:ascii="Arial" w:hAnsi="Arial" w:cs="Arial"/>
                <w:color w:val="000000"/>
                <w:sz w:val="20"/>
                <w:szCs w:val="20"/>
              </w:rPr>
              <w:t>2.4.</w:t>
            </w:r>
          </w:p>
        </w:tc>
        <w:tc>
          <w:tcPr>
            <w:tcW w:w="1420" w:type="pct"/>
            <w:tcBorders>
              <w:top w:val="single" w:sz="4" w:space="0" w:color="auto"/>
              <w:left w:val="single" w:sz="4" w:space="0" w:color="auto"/>
              <w:bottom w:val="single" w:sz="4" w:space="0" w:color="auto"/>
              <w:right w:val="single" w:sz="4" w:space="0" w:color="auto"/>
            </w:tcBorders>
          </w:tcPr>
          <w:p w14:paraId="432DFA15" w14:textId="79E5BCF4" w:rsidR="00286482" w:rsidRPr="00335F66" w:rsidRDefault="00286482" w:rsidP="00BD5E46">
            <w:pPr>
              <w:rPr>
                <w:rFonts w:ascii="Arial" w:hAnsi="Arial" w:cs="Arial"/>
                <w:i/>
                <w:iCs/>
                <w:color w:val="FF0000"/>
                <w:sz w:val="20"/>
                <w:szCs w:val="20"/>
                <w:lang w:eastAsia="lt-LT"/>
              </w:rPr>
            </w:pPr>
            <w:r w:rsidRPr="00335F66">
              <w:rPr>
                <w:rFonts w:ascii="Arial" w:hAnsi="Arial" w:cs="Arial"/>
                <w:sz w:val="20"/>
                <w:szCs w:val="20"/>
              </w:rPr>
              <w:t>Asociacijos konstanta (</w:t>
            </w:r>
            <w:proofErr w:type="spellStart"/>
            <w:r w:rsidRPr="00335F66">
              <w:rPr>
                <w:rFonts w:ascii="Arial" w:hAnsi="Arial" w:cs="Arial"/>
                <w:sz w:val="20"/>
                <w:szCs w:val="20"/>
              </w:rPr>
              <w:t>ka</w:t>
            </w:r>
            <w:proofErr w:type="spellEnd"/>
            <w:r w:rsidRPr="00335F66">
              <w:rPr>
                <w:rFonts w:ascii="Arial" w:hAnsi="Arial" w:cs="Arial"/>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55DFE001" w14:textId="115FC3A8" w:rsidR="00286482" w:rsidRPr="00335F66" w:rsidRDefault="00286482" w:rsidP="00BD5E46">
            <w:pPr>
              <w:rPr>
                <w:rFonts w:ascii="Arial" w:hAnsi="Arial" w:cs="Arial"/>
                <w:i/>
                <w:iCs/>
                <w:color w:val="FF0000"/>
                <w:sz w:val="20"/>
                <w:szCs w:val="20"/>
                <w:lang w:eastAsia="lt-LT"/>
              </w:rPr>
            </w:pPr>
            <w:r w:rsidRPr="00335F66">
              <w:rPr>
                <w:rFonts w:ascii="Arial" w:hAnsi="Arial" w:cs="Arial"/>
                <w:sz w:val="20"/>
                <w:szCs w:val="20"/>
              </w:rPr>
              <w:t>Matavimo diapazonas turi būti ne siauresnis kaip 10¹ – 10⁷ M</w:t>
            </w:r>
            <w:r w:rsidRPr="00335F66">
              <w:rPr>
                <w:rFonts w:ascii="Cambria Math" w:hAnsi="Cambria Math" w:cs="Cambria Math"/>
                <w:sz w:val="20"/>
                <w:szCs w:val="20"/>
              </w:rPr>
              <w:t>⁻</w:t>
            </w:r>
            <w:r w:rsidRPr="00335F66">
              <w:rPr>
                <w:rFonts w:ascii="Arial" w:hAnsi="Arial" w:cs="Arial"/>
                <w:sz w:val="20"/>
                <w:szCs w:val="20"/>
              </w:rPr>
              <w:t>¹s</w:t>
            </w:r>
            <w:r w:rsidRPr="00335F66">
              <w:rPr>
                <w:rFonts w:ascii="Cambria Math" w:hAnsi="Cambria Math" w:cs="Cambria Math"/>
                <w:sz w:val="20"/>
                <w:szCs w:val="20"/>
              </w:rPr>
              <w:t>⁻</w:t>
            </w:r>
            <w:r w:rsidRPr="00335F66">
              <w:rPr>
                <w:rFonts w:ascii="Arial" w:hAnsi="Arial" w:cs="Arial"/>
                <w:sz w:val="20"/>
                <w:szCs w:val="20"/>
              </w:rPr>
              <w:t>¹.</w:t>
            </w:r>
          </w:p>
        </w:tc>
        <w:tc>
          <w:tcPr>
            <w:tcW w:w="1322" w:type="pct"/>
            <w:tcBorders>
              <w:top w:val="single" w:sz="4" w:space="0" w:color="auto"/>
              <w:left w:val="single" w:sz="4" w:space="0" w:color="auto"/>
              <w:bottom w:val="single" w:sz="4" w:space="0" w:color="auto"/>
              <w:right w:val="single" w:sz="4" w:space="0" w:color="auto"/>
            </w:tcBorders>
          </w:tcPr>
          <w:p w14:paraId="08A1612E" w14:textId="77777777" w:rsidR="00286482" w:rsidRPr="00335F66" w:rsidRDefault="00286482" w:rsidP="00BD5E46">
            <w:pPr>
              <w:rPr>
                <w:rFonts w:ascii="Arial" w:hAnsi="Arial" w:cs="Arial"/>
                <w:color w:val="000000"/>
                <w:sz w:val="20"/>
                <w:szCs w:val="20"/>
                <w:lang w:eastAsia="lt-LT"/>
              </w:rPr>
            </w:pPr>
          </w:p>
        </w:tc>
      </w:tr>
      <w:tr w:rsidR="00166ACA" w:rsidRPr="00335F66" w14:paraId="72F2178D"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9ABC58C" w14:textId="7C911CAB" w:rsidR="00166ACA" w:rsidRPr="00335F66" w:rsidRDefault="009D5D07" w:rsidP="00BD5E46">
            <w:pPr>
              <w:jc w:val="center"/>
              <w:rPr>
                <w:rFonts w:ascii="Arial" w:hAnsi="Arial" w:cs="Arial"/>
                <w:color w:val="000000"/>
                <w:sz w:val="20"/>
                <w:szCs w:val="20"/>
              </w:rPr>
            </w:pPr>
            <w:r w:rsidRPr="00335F66">
              <w:rPr>
                <w:rFonts w:ascii="Arial" w:hAnsi="Arial" w:cs="Arial"/>
                <w:color w:val="000000"/>
                <w:sz w:val="20"/>
                <w:szCs w:val="20"/>
              </w:rPr>
              <w:t>2.5</w:t>
            </w:r>
            <w:r w:rsidR="00166ACA" w:rsidRPr="00335F66">
              <w:rPr>
                <w:rFonts w:ascii="Arial" w:hAnsi="Arial" w:cs="Arial"/>
                <w:color w:val="000000"/>
                <w:sz w:val="20"/>
                <w:szCs w:val="20"/>
              </w:rPr>
              <w:t>.</w:t>
            </w:r>
          </w:p>
        </w:tc>
        <w:tc>
          <w:tcPr>
            <w:tcW w:w="1420" w:type="pct"/>
            <w:tcBorders>
              <w:top w:val="single" w:sz="4" w:space="0" w:color="auto"/>
              <w:left w:val="single" w:sz="4" w:space="0" w:color="auto"/>
              <w:bottom w:val="single" w:sz="4" w:space="0" w:color="auto"/>
              <w:right w:val="single" w:sz="4" w:space="0" w:color="auto"/>
            </w:tcBorders>
          </w:tcPr>
          <w:p w14:paraId="68BAE073" w14:textId="2E0227F4" w:rsidR="00166ACA" w:rsidRPr="00335F66" w:rsidRDefault="00166ACA" w:rsidP="00BD5E46">
            <w:pPr>
              <w:rPr>
                <w:rFonts w:ascii="Arial" w:hAnsi="Arial" w:cs="Arial"/>
                <w:i/>
                <w:iCs/>
                <w:color w:val="FF0000"/>
                <w:sz w:val="20"/>
                <w:szCs w:val="20"/>
                <w:lang w:eastAsia="lt-LT"/>
              </w:rPr>
            </w:pPr>
            <w:r w:rsidRPr="00335F66">
              <w:rPr>
                <w:rFonts w:ascii="Arial" w:hAnsi="Arial" w:cs="Arial"/>
                <w:sz w:val="20"/>
                <w:szCs w:val="20"/>
              </w:rPr>
              <w:t>Disociacijos konstanta (</w:t>
            </w:r>
            <w:proofErr w:type="spellStart"/>
            <w:r w:rsidRPr="00335F66">
              <w:rPr>
                <w:rFonts w:ascii="Arial" w:hAnsi="Arial" w:cs="Arial"/>
                <w:sz w:val="20"/>
                <w:szCs w:val="20"/>
              </w:rPr>
              <w:t>kd</w:t>
            </w:r>
            <w:proofErr w:type="spellEnd"/>
            <w:r w:rsidRPr="00335F66">
              <w:rPr>
                <w:rFonts w:ascii="Arial" w:hAnsi="Arial" w:cs="Arial"/>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6441789D" w14:textId="1CA0222D" w:rsidR="00166ACA" w:rsidRPr="00335F66" w:rsidRDefault="00166ACA" w:rsidP="00BD5E46">
            <w:pPr>
              <w:rPr>
                <w:rFonts w:ascii="Arial" w:hAnsi="Arial" w:cs="Arial"/>
                <w:i/>
                <w:iCs/>
                <w:color w:val="FF0000"/>
                <w:sz w:val="20"/>
                <w:szCs w:val="20"/>
                <w:lang w:eastAsia="lt-LT"/>
              </w:rPr>
            </w:pPr>
            <w:r w:rsidRPr="00335F66">
              <w:rPr>
                <w:rFonts w:ascii="Arial" w:hAnsi="Arial" w:cs="Arial"/>
                <w:sz w:val="20"/>
                <w:szCs w:val="20"/>
              </w:rPr>
              <w:t>Matavimo diapazonas turi būti ne siauresnis kaip 10</w:t>
            </w:r>
            <w:r w:rsidRPr="00335F66">
              <w:rPr>
                <w:rFonts w:ascii="Cambria Math" w:hAnsi="Cambria Math" w:cs="Cambria Math"/>
                <w:sz w:val="20"/>
                <w:szCs w:val="20"/>
              </w:rPr>
              <w:t>⁻</w:t>
            </w:r>
            <w:r w:rsidRPr="00335F66">
              <w:rPr>
                <w:rFonts w:ascii="Arial" w:hAnsi="Arial" w:cs="Arial"/>
                <w:sz w:val="20"/>
                <w:szCs w:val="20"/>
              </w:rPr>
              <w:t>⁶ – 0,1 s</w:t>
            </w:r>
            <w:r w:rsidRPr="00335F66">
              <w:rPr>
                <w:rFonts w:ascii="Cambria Math" w:hAnsi="Cambria Math" w:cs="Cambria Math"/>
                <w:sz w:val="20"/>
                <w:szCs w:val="20"/>
              </w:rPr>
              <w:t>⁻</w:t>
            </w:r>
            <w:r w:rsidRPr="00335F66">
              <w:rPr>
                <w:rFonts w:ascii="Arial" w:hAnsi="Arial" w:cs="Arial"/>
                <w:sz w:val="20"/>
                <w:szCs w:val="20"/>
              </w:rPr>
              <w:t>¹.</w:t>
            </w:r>
          </w:p>
        </w:tc>
        <w:tc>
          <w:tcPr>
            <w:tcW w:w="1322" w:type="pct"/>
            <w:tcBorders>
              <w:top w:val="single" w:sz="4" w:space="0" w:color="auto"/>
              <w:left w:val="single" w:sz="4" w:space="0" w:color="auto"/>
              <w:bottom w:val="single" w:sz="4" w:space="0" w:color="auto"/>
              <w:right w:val="single" w:sz="4" w:space="0" w:color="auto"/>
            </w:tcBorders>
          </w:tcPr>
          <w:p w14:paraId="3EBCFAE6" w14:textId="77777777" w:rsidR="00166ACA" w:rsidRPr="00335F66" w:rsidRDefault="00166ACA" w:rsidP="00BD5E46">
            <w:pPr>
              <w:rPr>
                <w:rFonts w:ascii="Arial" w:hAnsi="Arial" w:cs="Arial"/>
                <w:color w:val="000000"/>
                <w:sz w:val="20"/>
                <w:szCs w:val="20"/>
                <w:lang w:eastAsia="lt-LT"/>
              </w:rPr>
            </w:pPr>
          </w:p>
        </w:tc>
      </w:tr>
      <w:tr w:rsidR="009D5D07" w:rsidRPr="00335F66" w14:paraId="7C5E6FE4"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0AE4F4B5" w14:textId="17BEAD81" w:rsidR="009D5D07" w:rsidRPr="00335F66" w:rsidRDefault="009D5D07" w:rsidP="00BD5E46">
            <w:pPr>
              <w:jc w:val="center"/>
              <w:rPr>
                <w:rFonts w:ascii="Arial" w:hAnsi="Arial" w:cs="Arial"/>
                <w:color w:val="000000"/>
                <w:sz w:val="20"/>
                <w:szCs w:val="20"/>
              </w:rPr>
            </w:pPr>
            <w:r w:rsidRPr="00335F66">
              <w:rPr>
                <w:rFonts w:ascii="Arial" w:hAnsi="Arial" w:cs="Arial"/>
                <w:color w:val="000000"/>
                <w:sz w:val="20"/>
                <w:szCs w:val="20"/>
              </w:rPr>
              <w:t>2.6.</w:t>
            </w:r>
          </w:p>
        </w:tc>
        <w:tc>
          <w:tcPr>
            <w:tcW w:w="1420" w:type="pct"/>
            <w:tcBorders>
              <w:top w:val="single" w:sz="4" w:space="0" w:color="auto"/>
              <w:left w:val="single" w:sz="4" w:space="0" w:color="auto"/>
              <w:bottom w:val="single" w:sz="4" w:space="0" w:color="auto"/>
              <w:right w:val="single" w:sz="4" w:space="0" w:color="auto"/>
            </w:tcBorders>
            <w:vAlign w:val="center"/>
          </w:tcPr>
          <w:p w14:paraId="05F76AE4" w14:textId="290DE382" w:rsidR="009D5D07" w:rsidRPr="00335F66" w:rsidRDefault="009D5D07" w:rsidP="009D5D07">
            <w:pPr>
              <w:rPr>
                <w:rFonts w:ascii="Arial" w:hAnsi="Arial" w:cs="Arial"/>
                <w:i/>
                <w:iCs/>
                <w:color w:val="FF0000"/>
                <w:sz w:val="20"/>
                <w:szCs w:val="20"/>
                <w:lang w:eastAsia="lt-LT"/>
              </w:rPr>
            </w:pPr>
            <w:proofErr w:type="spellStart"/>
            <w:r w:rsidRPr="00335F66">
              <w:rPr>
                <w:rFonts w:ascii="Arial" w:hAnsi="Arial" w:cs="Arial"/>
                <w:sz w:val="20"/>
                <w:szCs w:val="20"/>
              </w:rPr>
              <w:t>Afiniškumo</w:t>
            </w:r>
            <w:proofErr w:type="spellEnd"/>
            <w:r w:rsidRPr="00335F66">
              <w:rPr>
                <w:rFonts w:ascii="Arial" w:hAnsi="Arial" w:cs="Arial"/>
                <w:sz w:val="20"/>
                <w:szCs w:val="20"/>
              </w:rPr>
              <w:t xml:space="preserve"> konstanta (KD)</w:t>
            </w:r>
          </w:p>
        </w:tc>
        <w:tc>
          <w:tcPr>
            <w:tcW w:w="1915" w:type="pct"/>
            <w:tcBorders>
              <w:top w:val="single" w:sz="4" w:space="0" w:color="auto"/>
              <w:left w:val="single" w:sz="4" w:space="0" w:color="auto"/>
              <w:bottom w:val="single" w:sz="4" w:space="0" w:color="auto"/>
              <w:right w:val="single" w:sz="4" w:space="0" w:color="auto"/>
            </w:tcBorders>
          </w:tcPr>
          <w:p w14:paraId="7FCC61E0" w14:textId="4ABC52A7" w:rsidR="009D5D07" w:rsidRPr="00335F66" w:rsidRDefault="009D5D07" w:rsidP="00BD5E46">
            <w:pPr>
              <w:rPr>
                <w:rFonts w:ascii="Arial" w:hAnsi="Arial" w:cs="Arial"/>
                <w:i/>
                <w:iCs/>
                <w:color w:val="FF0000"/>
                <w:sz w:val="20"/>
                <w:szCs w:val="20"/>
                <w:lang w:eastAsia="lt-LT"/>
              </w:rPr>
            </w:pPr>
            <w:r w:rsidRPr="00335F66">
              <w:rPr>
                <w:rFonts w:ascii="Arial" w:hAnsi="Arial" w:cs="Arial"/>
                <w:sz w:val="20"/>
                <w:szCs w:val="20"/>
              </w:rPr>
              <w:t xml:space="preserve">Matavimo diapazonas turi būti ne siauresnis kaip 1 </w:t>
            </w:r>
            <w:proofErr w:type="spellStart"/>
            <w:r w:rsidRPr="00335F66">
              <w:rPr>
                <w:rFonts w:ascii="Arial" w:hAnsi="Arial" w:cs="Arial"/>
                <w:sz w:val="20"/>
                <w:szCs w:val="20"/>
              </w:rPr>
              <w:t>mM</w:t>
            </w:r>
            <w:proofErr w:type="spellEnd"/>
            <w:r w:rsidRPr="00335F66">
              <w:rPr>
                <w:rFonts w:ascii="Arial" w:hAnsi="Arial" w:cs="Arial"/>
                <w:sz w:val="20"/>
                <w:szCs w:val="20"/>
              </w:rPr>
              <w:t xml:space="preserve"> – 10 </w:t>
            </w:r>
            <w:proofErr w:type="spellStart"/>
            <w:r w:rsidRPr="00335F66">
              <w:rPr>
                <w:rFonts w:ascii="Arial" w:hAnsi="Arial" w:cs="Arial"/>
                <w:sz w:val="20"/>
                <w:szCs w:val="20"/>
              </w:rPr>
              <w:t>pM</w:t>
            </w:r>
            <w:proofErr w:type="spellEnd"/>
            <w:r w:rsidRPr="00335F66">
              <w:rPr>
                <w:rFonts w:ascii="Arial" w:hAnsi="Arial" w:cs="Arial"/>
                <w:sz w:val="20"/>
                <w:szCs w:val="20"/>
              </w:rPr>
              <w:t>.</w:t>
            </w:r>
          </w:p>
        </w:tc>
        <w:tc>
          <w:tcPr>
            <w:tcW w:w="1322" w:type="pct"/>
            <w:tcBorders>
              <w:top w:val="single" w:sz="4" w:space="0" w:color="auto"/>
              <w:left w:val="single" w:sz="4" w:space="0" w:color="auto"/>
              <w:bottom w:val="single" w:sz="4" w:space="0" w:color="auto"/>
              <w:right w:val="single" w:sz="4" w:space="0" w:color="auto"/>
            </w:tcBorders>
          </w:tcPr>
          <w:p w14:paraId="5ED3BF4A" w14:textId="77777777" w:rsidR="009D5D07" w:rsidRPr="00335F66" w:rsidRDefault="009D5D07" w:rsidP="00BD5E46">
            <w:pPr>
              <w:rPr>
                <w:rFonts w:ascii="Arial" w:hAnsi="Arial" w:cs="Arial"/>
                <w:color w:val="000000"/>
                <w:sz w:val="20"/>
                <w:szCs w:val="20"/>
                <w:lang w:eastAsia="lt-LT"/>
              </w:rPr>
            </w:pPr>
          </w:p>
        </w:tc>
      </w:tr>
      <w:tr w:rsidR="009D5D07" w:rsidRPr="00335F66" w14:paraId="28F3EEE0"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33EB4DFF" w14:textId="719D7144" w:rsidR="009D5D07" w:rsidRPr="00335F66" w:rsidRDefault="009D5D07" w:rsidP="00BD5E46">
            <w:pPr>
              <w:jc w:val="center"/>
              <w:rPr>
                <w:rFonts w:ascii="Arial" w:hAnsi="Arial" w:cs="Arial"/>
                <w:color w:val="000000"/>
                <w:sz w:val="20"/>
                <w:szCs w:val="20"/>
              </w:rPr>
            </w:pPr>
            <w:r w:rsidRPr="00335F66">
              <w:rPr>
                <w:rFonts w:ascii="Arial" w:hAnsi="Arial" w:cs="Arial"/>
                <w:color w:val="000000"/>
                <w:sz w:val="20"/>
                <w:szCs w:val="20"/>
              </w:rPr>
              <w:t>2.7.</w:t>
            </w:r>
          </w:p>
        </w:tc>
        <w:tc>
          <w:tcPr>
            <w:tcW w:w="1420" w:type="pct"/>
            <w:tcBorders>
              <w:top w:val="single" w:sz="4" w:space="0" w:color="auto"/>
              <w:left w:val="single" w:sz="4" w:space="0" w:color="auto"/>
              <w:bottom w:val="single" w:sz="4" w:space="0" w:color="auto"/>
              <w:right w:val="single" w:sz="4" w:space="0" w:color="auto"/>
            </w:tcBorders>
            <w:vAlign w:val="center"/>
          </w:tcPr>
          <w:p w14:paraId="740C630B" w14:textId="77777777" w:rsidR="009D5D07" w:rsidRDefault="009D5D07" w:rsidP="009D5D07">
            <w:pPr>
              <w:rPr>
                <w:rFonts w:ascii="Arial" w:hAnsi="Arial" w:cs="Arial"/>
                <w:sz w:val="20"/>
                <w:szCs w:val="20"/>
              </w:rPr>
            </w:pPr>
            <w:proofErr w:type="spellStart"/>
            <w:r w:rsidRPr="00335F66">
              <w:rPr>
                <w:rFonts w:ascii="Arial" w:hAnsi="Arial" w:cs="Arial"/>
                <w:sz w:val="20"/>
                <w:szCs w:val="20"/>
              </w:rPr>
              <w:t>IgG</w:t>
            </w:r>
            <w:proofErr w:type="spellEnd"/>
            <w:r w:rsidRPr="00335F66">
              <w:rPr>
                <w:rFonts w:ascii="Arial" w:hAnsi="Arial" w:cs="Arial"/>
                <w:sz w:val="20"/>
                <w:szCs w:val="20"/>
              </w:rPr>
              <w:t xml:space="preserve"> kiekybinio nustatymo diapazonas</w:t>
            </w:r>
          </w:p>
          <w:p w14:paraId="0039D845" w14:textId="2FA8A69B" w:rsidR="00E75BF6" w:rsidRPr="00335F66" w:rsidRDefault="00E75BF6" w:rsidP="009D5D07">
            <w:pPr>
              <w:rPr>
                <w:rFonts w:ascii="Arial" w:hAnsi="Arial" w:cs="Arial"/>
                <w:i/>
                <w:iCs/>
                <w:color w:val="FF0000"/>
                <w:sz w:val="20"/>
                <w:szCs w:val="20"/>
                <w:lang w:eastAsia="lt-LT"/>
              </w:rPr>
            </w:pPr>
          </w:p>
        </w:tc>
        <w:tc>
          <w:tcPr>
            <w:tcW w:w="1915" w:type="pct"/>
            <w:tcBorders>
              <w:top w:val="single" w:sz="4" w:space="0" w:color="auto"/>
              <w:left w:val="single" w:sz="4" w:space="0" w:color="auto"/>
              <w:bottom w:val="single" w:sz="4" w:space="0" w:color="auto"/>
              <w:right w:val="single" w:sz="4" w:space="0" w:color="auto"/>
            </w:tcBorders>
          </w:tcPr>
          <w:p w14:paraId="462A91FA" w14:textId="5FF31A3E" w:rsidR="009D5D07" w:rsidRPr="00335F66" w:rsidRDefault="009D5D07" w:rsidP="00BD5E46">
            <w:pPr>
              <w:rPr>
                <w:rFonts w:ascii="Arial" w:hAnsi="Arial" w:cs="Arial"/>
                <w:i/>
                <w:iCs/>
                <w:color w:val="FF0000"/>
                <w:sz w:val="20"/>
                <w:szCs w:val="20"/>
                <w:lang w:eastAsia="lt-LT"/>
              </w:rPr>
            </w:pPr>
            <w:r w:rsidRPr="00335F66">
              <w:rPr>
                <w:rFonts w:ascii="Arial" w:hAnsi="Arial" w:cs="Arial"/>
                <w:sz w:val="20"/>
                <w:szCs w:val="20"/>
              </w:rPr>
              <w:t xml:space="preserve">Tiesioginio žmogaus </w:t>
            </w:r>
            <w:proofErr w:type="spellStart"/>
            <w:r w:rsidRPr="00335F66">
              <w:rPr>
                <w:rFonts w:ascii="Arial" w:hAnsi="Arial" w:cs="Arial"/>
                <w:sz w:val="20"/>
                <w:szCs w:val="20"/>
              </w:rPr>
              <w:t>IgG</w:t>
            </w:r>
            <w:proofErr w:type="spellEnd"/>
            <w:r w:rsidRPr="00335F66">
              <w:rPr>
                <w:rFonts w:ascii="Arial" w:hAnsi="Arial" w:cs="Arial"/>
                <w:sz w:val="20"/>
                <w:szCs w:val="20"/>
              </w:rPr>
              <w:t xml:space="preserve"> nustatymo diapazonas (su baltymu A) turi būti ne siauresnis kaip 0,05–2000 </w:t>
            </w:r>
            <w:proofErr w:type="spellStart"/>
            <w:r w:rsidRPr="00335F66">
              <w:rPr>
                <w:rFonts w:ascii="Arial" w:hAnsi="Arial" w:cs="Arial"/>
                <w:sz w:val="20"/>
                <w:szCs w:val="20"/>
              </w:rPr>
              <w:t>μg</w:t>
            </w:r>
            <w:proofErr w:type="spellEnd"/>
            <w:r w:rsidRPr="00335F66">
              <w:rPr>
                <w:rFonts w:ascii="Arial" w:hAnsi="Arial" w:cs="Arial"/>
                <w:sz w:val="20"/>
                <w:szCs w:val="20"/>
              </w:rPr>
              <w:t>/</w:t>
            </w:r>
            <w:proofErr w:type="spellStart"/>
            <w:r w:rsidRPr="00335F66">
              <w:rPr>
                <w:rFonts w:ascii="Arial" w:hAnsi="Arial" w:cs="Arial"/>
                <w:sz w:val="20"/>
                <w:szCs w:val="20"/>
              </w:rPr>
              <w:t>mL</w:t>
            </w:r>
            <w:proofErr w:type="spellEnd"/>
            <w:r w:rsidRPr="00335F66">
              <w:rPr>
                <w:rFonts w:ascii="Arial" w:hAnsi="Arial" w:cs="Arial"/>
                <w:sz w:val="20"/>
                <w:szCs w:val="20"/>
              </w:rPr>
              <w:t>.</w:t>
            </w:r>
          </w:p>
        </w:tc>
        <w:tc>
          <w:tcPr>
            <w:tcW w:w="1322" w:type="pct"/>
            <w:tcBorders>
              <w:top w:val="single" w:sz="4" w:space="0" w:color="auto"/>
              <w:left w:val="single" w:sz="4" w:space="0" w:color="auto"/>
              <w:bottom w:val="single" w:sz="4" w:space="0" w:color="auto"/>
              <w:right w:val="single" w:sz="4" w:space="0" w:color="auto"/>
            </w:tcBorders>
          </w:tcPr>
          <w:p w14:paraId="6A2F0587" w14:textId="77777777" w:rsidR="009D5D07" w:rsidRPr="00335F66" w:rsidRDefault="009D5D07" w:rsidP="00BD5E46">
            <w:pPr>
              <w:rPr>
                <w:rFonts w:ascii="Arial" w:hAnsi="Arial" w:cs="Arial"/>
                <w:color w:val="000000"/>
                <w:sz w:val="20"/>
                <w:szCs w:val="20"/>
                <w:lang w:eastAsia="lt-LT"/>
              </w:rPr>
            </w:pPr>
          </w:p>
        </w:tc>
      </w:tr>
      <w:tr w:rsidR="0030694B" w:rsidRPr="00335F66" w14:paraId="380DA875"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0E902DDB" w14:textId="04246677" w:rsidR="0030694B" w:rsidRPr="00335F66" w:rsidRDefault="0030694B" w:rsidP="00BD5E46">
            <w:pPr>
              <w:jc w:val="center"/>
              <w:rPr>
                <w:rFonts w:ascii="Arial" w:hAnsi="Arial" w:cs="Arial"/>
                <w:color w:val="000000"/>
                <w:sz w:val="20"/>
                <w:szCs w:val="20"/>
              </w:rPr>
            </w:pPr>
            <w:r w:rsidRPr="00335F66">
              <w:rPr>
                <w:rFonts w:ascii="Arial" w:hAnsi="Arial" w:cs="Arial"/>
                <w:color w:val="000000"/>
                <w:sz w:val="20"/>
                <w:szCs w:val="20"/>
              </w:rPr>
              <w:t>2.8.</w:t>
            </w:r>
          </w:p>
        </w:tc>
        <w:tc>
          <w:tcPr>
            <w:tcW w:w="1420" w:type="pct"/>
            <w:tcBorders>
              <w:top w:val="single" w:sz="4" w:space="0" w:color="auto"/>
              <w:left w:val="single" w:sz="4" w:space="0" w:color="auto"/>
              <w:bottom w:val="single" w:sz="4" w:space="0" w:color="auto"/>
              <w:right w:val="single" w:sz="4" w:space="0" w:color="auto"/>
            </w:tcBorders>
            <w:vAlign w:val="center"/>
          </w:tcPr>
          <w:p w14:paraId="2E859F2B" w14:textId="37DA44A8" w:rsidR="0030694B" w:rsidRPr="00335F66" w:rsidRDefault="0030694B" w:rsidP="0030694B">
            <w:pPr>
              <w:rPr>
                <w:rFonts w:ascii="Arial" w:hAnsi="Arial" w:cs="Arial"/>
                <w:i/>
                <w:iCs/>
                <w:color w:val="FF0000"/>
                <w:sz w:val="20"/>
                <w:szCs w:val="20"/>
                <w:lang w:eastAsia="lt-LT"/>
              </w:rPr>
            </w:pPr>
            <w:r w:rsidRPr="00335F66">
              <w:rPr>
                <w:rFonts w:ascii="Arial" w:hAnsi="Arial" w:cs="Arial"/>
                <w:sz w:val="20"/>
                <w:szCs w:val="20"/>
              </w:rPr>
              <w:t>Pagrindinio signalo triukšmas</w:t>
            </w:r>
          </w:p>
        </w:tc>
        <w:tc>
          <w:tcPr>
            <w:tcW w:w="1915" w:type="pct"/>
            <w:tcBorders>
              <w:top w:val="single" w:sz="4" w:space="0" w:color="auto"/>
              <w:left w:val="single" w:sz="4" w:space="0" w:color="auto"/>
              <w:bottom w:val="single" w:sz="4" w:space="0" w:color="auto"/>
              <w:right w:val="single" w:sz="4" w:space="0" w:color="auto"/>
            </w:tcBorders>
          </w:tcPr>
          <w:p w14:paraId="573806F7" w14:textId="2784AD89" w:rsidR="0030694B" w:rsidRPr="00335F66" w:rsidRDefault="0030694B" w:rsidP="00BD5E46">
            <w:pPr>
              <w:rPr>
                <w:rFonts w:ascii="Arial" w:hAnsi="Arial" w:cs="Arial"/>
                <w:i/>
                <w:iCs/>
                <w:color w:val="FF0000"/>
                <w:sz w:val="20"/>
                <w:szCs w:val="20"/>
                <w:lang w:eastAsia="lt-LT"/>
              </w:rPr>
            </w:pPr>
            <w:r w:rsidRPr="00335F66">
              <w:rPr>
                <w:rFonts w:ascii="Arial" w:hAnsi="Arial" w:cs="Arial"/>
                <w:sz w:val="20"/>
                <w:szCs w:val="20"/>
              </w:rPr>
              <w:t xml:space="preserve">Triukšmas turi būti ne didesnis kaip 3,0 </w:t>
            </w:r>
            <w:proofErr w:type="spellStart"/>
            <w:r w:rsidRPr="00335F66">
              <w:rPr>
                <w:rFonts w:ascii="Arial" w:hAnsi="Arial" w:cs="Arial"/>
                <w:sz w:val="20"/>
                <w:szCs w:val="20"/>
              </w:rPr>
              <w:t>pm</w:t>
            </w:r>
            <w:proofErr w:type="spellEnd"/>
            <w:r w:rsidRPr="00335F66">
              <w:rPr>
                <w:rFonts w:ascii="Arial" w:hAnsi="Arial" w:cs="Arial"/>
                <w:sz w:val="20"/>
                <w:szCs w:val="20"/>
              </w:rPr>
              <w:t xml:space="preserve"> (RMS).</w:t>
            </w:r>
          </w:p>
        </w:tc>
        <w:tc>
          <w:tcPr>
            <w:tcW w:w="1322" w:type="pct"/>
            <w:tcBorders>
              <w:top w:val="single" w:sz="4" w:space="0" w:color="auto"/>
              <w:left w:val="single" w:sz="4" w:space="0" w:color="auto"/>
              <w:bottom w:val="single" w:sz="4" w:space="0" w:color="auto"/>
              <w:right w:val="single" w:sz="4" w:space="0" w:color="auto"/>
            </w:tcBorders>
          </w:tcPr>
          <w:p w14:paraId="1B702379" w14:textId="77777777" w:rsidR="0030694B" w:rsidRPr="00335F66" w:rsidRDefault="0030694B" w:rsidP="00BD5E46">
            <w:pPr>
              <w:rPr>
                <w:rFonts w:ascii="Arial" w:hAnsi="Arial" w:cs="Arial"/>
                <w:color w:val="000000"/>
                <w:sz w:val="20"/>
                <w:szCs w:val="20"/>
                <w:lang w:eastAsia="lt-LT"/>
              </w:rPr>
            </w:pPr>
          </w:p>
        </w:tc>
      </w:tr>
      <w:tr w:rsidR="0030694B" w:rsidRPr="00335F66" w14:paraId="65529ED9"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6487F90E" w14:textId="27BC3AD9" w:rsidR="0030694B" w:rsidRPr="00335F66" w:rsidRDefault="0030694B" w:rsidP="00BD5E46">
            <w:pPr>
              <w:jc w:val="center"/>
              <w:rPr>
                <w:rFonts w:ascii="Arial" w:hAnsi="Arial" w:cs="Arial"/>
                <w:color w:val="000000"/>
                <w:sz w:val="20"/>
                <w:szCs w:val="20"/>
              </w:rPr>
            </w:pPr>
            <w:r w:rsidRPr="00335F66">
              <w:rPr>
                <w:rFonts w:ascii="Arial" w:hAnsi="Arial" w:cs="Arial"/>
                <w:color w:val="000000"/>
                <w:sz w:val="20"/>
                <w:szCs w:val="20"/>
              </w:rPr>
              <w:t>2.9.</w:t>
            </w:r>
          </w:p>
        </w:tc>
        <w:tc>
          <w:tcPr>
            <w:tcW w:w="1420" w:type="pct"/>
            <w:tcBorders>
              <w:top w:val="single" w:sz="4" w:space="0" w:color="auto"/>
              <w:left w:val="single" w:sz="4" w:space="0" w:color="auto"/>
              <w:bottom w:val="single" w:sz="4" w:space="0" w:color="auto"/>
              <w:right w:val="single" w:sz="4" w:space="0" w:color="auto"/>
            </w:tcBorders>
            <w:vAlign w:val="center"/>
          </w:tcPr>
          <w:p w14:paraId="40C2B987" w14:textId="085236F3" w:rsidR="0030694B" w:rsidRPr="00335F66" w:rsidRDefault="0030694B" w:rsidP="003E6FBB">
            <w:pPr>
              <w:rPr>
                <w:rFonts w:ascii="Arial" w:hAnsi="Arial" w:cs="Arial"/>
                <w:i/>
                <w:iCs/>
                <w:color w:val="FF0000"/>
                <w:sz w:val="20"/>
                <w:szCs w:val="20"/>
                <w:lang w:eastAsia="lt-LT"/>
              </w:rPr>
            </w:pPr>
            <w:r w:rsidRPr="00335F66">
              <w:rPr>
                <w:rFonts w:ascii="Arial" w:hAnsi="Arial" w:cs="Arial"/>
                <w:sz w:val="20"/>
                <w:szCs w:val="20"/>
              </w:rPr>
              <w:t>Pagrindinio signalo dreifas</w:t>
            </w:r>
          </w:p>
        </w:tc>
        <w:tc>
          <w:tcPr>
            <w:tcW w:w="1915" w:type="pct"/>
            <w:tcBorders>
              <w:top w:val="single" w:sz="4" w:space="0" w:color="auto"/>
              <w:left w:val="single" w:sz="4" w:space="0" w:color="auto"/>
              <w:bottom w:val="single" w:sz="4" w:space="0" w:color="auto"/>
              <w:right w:val="single" w:sz="4" w:space="0" w:color="auto"/>
            </w:tcBorders>
          </w:tcPr>
          <w:p w14:paraId="095448D6" w14:textId="1CD24E59" w:rsidR="0030694B" w:rsidRPr="00335F66" w:rsidRDefault="0030694B" w:rsidP="00BD5E46">
            <w:pPr>
              <w:rPr>
                <w:rFonts w:ascii="Arial" w:hAnsi="Arial" w:cs="Arial"/>
                <w:i/>
                <w:iCs/>
                <w:color w:val="FF0000"/>
                <w:sz w:val="20"/>
                <w:szCs w:val="20"/>
                <w:lang w:eastAsia="lt-LT"/>
              </w:rPr>
            </w:pPr>
            <w:r w:rsidRPr="00335F66">
              <w:rPr>
                <w:rFonts w:ascii="Arial" w:hAnsi="Arial" w:cs="Arial"/>
                <w:sz w:val="20"/>
                <w:szCs w:val="20"/>
              </w:rPr>
              <w:t xml:space="preserve">Dreifas turi būti ne didesnis kaip 0,1 </w:t>
            </w:r>
            <w:proofErr w:type="spellStart"/>
            <w:r w:rsidRPr="00335F66">
              <w:rPr>
                <w:rFonts w:ascii="Arial" w:hAnsi="Arial" w:cs="Arial"/>
                <w:sz w:val="20"/>
                <w:szCs w:val="20"/>
              </w:rPr>
              <w:t>nm</w:t>
            </w:r>
            <w:proofErr w:type="spellEnd"/>
            <w:r w:rsidRPr="00335F66">
              <w:rPr>
                <w:rFonts w:ascii="Arial" w:hAnsi="Arial" w:cs="Arial"/>
                <w:sz w:val="20"/>
                <w:szCs w:val="20"/>
              </w:rPr>
              <w:t>/h.</w:t>
            </w:r>
          </w:p>
        </w:tc>
        <w:tc>
          <w:tcPr>
            <w:tcW w:w="1322" w:type="pct"/>
            <w:tcBorders>
              <w:top w:val="single" w:sz="4" w:space="0" w:color="auto"/>
              <w:left w:val="single" w:sz="4" w:space="0" w:color="auto"/>
              <w:bottom w:val="single" w:sz="4" w:space="0" w:color="auto"/>
              <w:right w:val="single" w:sz="4" w:space="0" w:color="auto"/>
            </w:tcBorders>
          </w:tcPr>
          <w:p w14:paraId="017AF697" w14:textId="77777777" w:rsidR="0030694B" w:rsidRPr="00335F66" w:rsidRDefault="0030694B" w:rsidP="00BD5E46">
            <w:pPr>
              <w:rPr>
                <w:rFonts w:ascii="Arial" w:hAnsi="Arial" w:cs="Arial"/>
                <w:color w:val="000000"/>
                <w:sz w:val="20"/>
                <w:szCs w:val="20"/>
                <w:lang w:eastAsia="lt-LT"/>
              </w:rPr>
            </w:pPr>
          </w:p>
        </w:tc>
      </w:tr>
      <w:tr w:rsidR="009E3E2F" w:rsidRPr="00335F66" w14:paraId="0687ADFE" w14:textId="77777777" w:rsidTr="009E3E2F">
        <w:tc>
          <w:tcPr>
            <w:tcW w:w="5000" w:type="pct"/>
            <w:gridSpan w:val="4"/>
            <w:tcBorders>
              <w:top w:val="single" w:sz="4" w:space="0" w:color="auto"/>
              <w:left w:val="single" w:sz="4" w:space="0" w:color="auto"/>
              <w:bottom w:val="single" w:sz="4" w:space="0" w:color="auto"/>
              <w:right w:val="single" w:sz="4" w:space="0" w:color="auto"/>
            </w:tcBorders>
            <w:vAlign w:val="center"/>
          </w:tcPr>
          <w:p w14:paraId="271FB5A1" w14:textId="7FF3E62C" w:rsidR="009E3E2F" w:rsidRPr="00335F66" w:rsidRDefault="009E3E2F" w:rsidP="009E3E2F">
            <w:pPr>
              <w:jc w:val="center"/>
              <w:rPr>
                <w:rFonts w:ascii="Arial" w:hAnsi="Arial" w:cs="Arial"/>
                <w:b/>
                <w:bCs/>
                <w:color w:val="000000"/>
                <w:sz w:val="20"/>
                <w:szCs w:val="20"/>
                <w:lang w:eastAsia="lt-LT"/>
              </w:rPr>
            </w:pPr>
            <w:r w:rsidRPr="00335F66">
              <w:rPr>
                <w:rFonts w:ascii="Arial" w:hAnsi="Arial" w:cs="Arial"/>
                <w:b/>
                <w:bCs/>
                <w:sz w:val="20"/>
                <w:szCs w:val="20"/>
              </w:rPr>
              <w:t>3. Prietaisas ir našumas</w:t>
            </w:r>
          </w:p>
        </w:tc>
      </w:tr>
      <w:tr w:rsidR="009E3E2F" w:rsidRPr="00335F66" w14:paraId="16F536E3"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90211D9" w14:textId="74700806" w:rsidR="009E3E2F" w:rsidRPr="00335F66" w:rsidRDefault="009E3E2F" w:rsidP="00BD5E46">
            <w:pPr>
              <w:jc w:val="center"/>
              <w:rPr>
                <w:rFonts w:ascii="Arial" w:hAnsi="Arial" w:cs="Arial"/>
                <w:color w:val="000000"/>
                <w:sz w:val="20"/>
                <w:szCs w:val="20"/>
              </w:rPr>
            </w:pPr>
            <w:r w:rsidRPr="00335F66">
              <w:rPr>
                <w:rFonts w:ascii="Arial" w:hAnsi="Arial" w:cs="Arial"/>
                <w:color w:val="000000"/>
                <w:sz w:val="20"/>
                <w:szCs w:val="20"/>
              </w:rPr>
              <w:t>3.1.</w:t>
            </w:r>
          </w:p>
        </w:tc>
        <w:tc>
          <w:tcPr>
            <w:tcW w:w="1420" w:type="pct"/>
            <w:tcBorders>
              <w:top w:val="single" w:sz="4" w:space="0" w:color="auto"/>
              <w:left w:val="single" w:sz="4" w:space="0" w:color="auto"/>
              <w:bottom w:val="single" w:sz="4" w:space="0" w:color="auto"/>
              <w:right w:val="single" w:sz="4" w:space="0" w:color="auto"/>
            </w:tcBorders>
            <w:vAlign w:val="center"/>
          </w:tcPr>
          <w:p w14:paraId="091F1815" w14:textId="5924B40A" w:rsidR="009E3E2F" w:rsidRPr="00335F66" w:rsidRDefault="009E3E2F" w:rsidP="009E3E2F">
            <w:pPr>
              <w:rPr>
                <w:rFonts w:ascii="Arial" w:hAnsi="Arial" w:cs="Arial"/>
                <w:i/>
                <w:iCs/>
                <w:color w:val="FF0000"/>
                <w:sz w:val="20"/>
                <w:szCs w:val="20"/>
                <w:lang w:eastAsia="lt-LT"/>
              </w:rPr>
            </w:pPr>
            <w:r w:rsidRPr="00335F66">
              <w:rPr>
                <w:rFonts w:ascii="Arial" w:hAnsi="Arial" w:cs="Arial"/>
                <w:sz w:val="20"/>
                <w:szCs w:val="20"/>
              </w:rPr>
              <w:t>Matmenys (Aukštis x Plotis x Gylis)</w:t>
            </w:r>
          </w:p>
        </w:tc>
        <w:tc>
          <w:tcPr>
            <w:tcW w:w="1915" w:type="pct"/>
            <w:tcBorders>
              <w:top w:val="single" w:sz="4" w:space="0" w:color="auto"/>
              <w:left w:val="single" w:sz="4" w:space="0" w:color="auto"/>
              <w:bottom w:val="single" w:sz="4" w:space="0" w:color="auto"/>
              <w:right w:val="single" w:sz="4" w:space="0" w:color="auto"/>
            </w:tcBorders>
          </w:tcPr>
          <w:p w14:paraId="08EB8DD0" w14:textId="2F3FE279" w:rsidR="009E3E2F" w:rsidRPr="00335F66" w:rsidRDefault="009E3E2F" w:rsidP="00BD5E46">
            <w:pPr>
              <w:rPr>
                <w:rFonts w:ascii="Arial" w:hAnsi="Arial" w:cs="Arial"/>
                <w:i/>
                <w:iCs/>
                <w:color w:val="FF0000"/>
                <w:sz w:val="20"/>
                <w:szCs w:val="20"/>
                <w:lang w:eastAsia="lt-LT"/>
              </w:rPr>
            </w:pPr>
            <w:r w:rsidRPr="00335F66">
              <w:rPr>
                <w:rFonts w:ascii="Arial" w:hAnsi="Arial" w:cs="Arial"/>
                <w:sz w:val="20"/>
                <w:szCs w:val="20"/>
              </w:rPr>
              <w:t>Matmenys turi būti ne didesni kaip 49 cm x 56 cm x 46 cm.</w:t>
            </w:r>
          </w:p>
        </w:tc>
        <w:tc>
          <w:tcPr>
            <w:tcW w:w="1322" w:type="pct"/>
            <w:tcBorders>
              <w:top w:val="single" w:sz="4" w:space="0" w:color="auto"/>
              <w:left w:val="single" w:sz="4" w:space="0" w:color="auto"/>
              <w:bottom w:val="single" w:sz="4" w:space="0" w:color="auto"/>
              <w:right w:val="single" w:sz="4" w:space="0" w:color="auto"/>
            </w:tcBorders>
          </w:tcPr>
          <w:p w14:paraId="4FAC102C" w14:textId="77777777" w:rsidR="009E3E2F" w:rsidRPr="00335F66" w:rsidRDefault="009E3E2F" w:rsidP="00BD5E46">
            <w:pPr>
              <w:rPr>
                <w:rFonts w:ascii="Arial" w:hAnsi="Arial" w:cs="Arial"/>
                <w:color w:val="000000"/>
                <w:sz w:val="20"/>
                <w:szCs w:val="20"/>
                <w:lang w:eastAsia="lt-LT"/>
              </w:rPr>
            </w:pPr>
          </w:p>
        </w:tc>
      </w:tr>
      <w:tr w:rsidR="003E6FBB" w:rsidRPr="00335F66" w14:paraId="110BEF87"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540B4F4D" w14:textId="0FAA61F2" w:rsidR="003E6FBB" w:rsidRPr="00335F66" w:rsidRDefault="003E6FBB" w:rsidP="00BD5E46">
            <w:pPr>
              <w:jc w:val="center"/>
              <w:rPr>
                <w:rFonts w:ascii="Arial" w:hAnsi="Arial" w:cs="Arial"/>
                <w:color w:val="000000"/>
                <w:sz w:val="20"/>
                <w:szCs w:val="20"/>
              </w:rPr>
            </w:pPr>
            <w:r w:rsidRPr="00335F66">
              <w:rPr>
                <w:rFonts w:ascii="Arial" w:hAnsi="Arial" w:cs="Arial"/>
                <w:color w:val="000000"/>
                <w:sz w:val="20"/>
                <w:szCs w:val="20"/>
              </w:rPr>
              <w:t>3.2.</w:t>
            </w:r>
          </w:p>
        </w:tc>
        <w:tc>
          <w:tcPr>
            <w:tcW w:w="1420" w:type="pct"/>
            <w:tcBorders>
              <w:top w:val="single" w:sz="4" w:space="0" w:color="auto"/>
              <w:left w:val="single" w:sz="4" w:space="0" w:color="auto"/>
              <w:bottom w:val="single" w:sz="4" w:space="0" w:color="auto"/>
              <w:right w:val="single" w:sz="4" w:space="0" w:color="auto"/>
            </w:tcBorders>
            <w:vAlign w:val="center"/>
          </w:tcPr>
          <w:p w14:paraId="583323A4" w14:textId="681FC938" w:rsidR="003E6FBB" w:rsidRPr="00335F66" w:rsidRDefault="003E6FBB" w:rsidP="003E6FBB">
            <w:pPr>
              <w:rPr>
                <w:rFonts w:ascii="Arial" w:hAnsi="Arial" w:cs="Arial"/>
                <w:i/>
                <w:iCs/>
                <w:color w:val="FF0000"/>
                <w:sz w:val="20"/>
                <w:szCs w:val="20"/>
                <w:lang w:eastAsia="lt-LT"/>
              </w:rPr>
            </w:pPr>
            <w:r w:rsidRPr="00335F66">
              <w:rPr>
                <w:rFonts w:ascii="Arial" w:hAnsi="Arial" w:cs="Arial"/>
                <w:sz w:val="20"/>
                <w:szCs w:val="20"/>
              </w:rPr>
              <w:t>Svoris</w:t>
            </w:r>
          </w:p>
        </w:tc>
        <w:tc>
          <w:tcPr>
            <w:tcW w:w="1915" w:type="pct"/>
            <w:tcBorders>
              <w:top w:val="single" w:sz="4" w:space="0" w:color="auto"/>
              <w:left w:val="single" w:sz="4" w:space="0" w:color="auto"/>
              <w:bottom w:val="single" w:sz="4" w:space="0" w:color="auto"/>
              <w:right w:val="single" w:sz="4" w:space="0" w:color="auto"/>
            </w:tcBorders>
          </w:tcPr>
          <w:p w14:paraId="3CEB234B" w14:textId="668B7AD1" w:rsidR="003E6FBB" w:rsidRPr="00335F66" w:rsidRDefault="003E6FBB" w:rsidP="00BD5E46">
            <w:pPr>
              <w:rPr>
                <w:rFonts w:ascii="Arial" w:hAnsi="Arial" w:cs="Arial"/>
                <w:i/>
                <w:iCs/>
                <w:color w:val="FF0000"/>
                <w:sz w:val="20"/>
                <w:szCs w:val="20"/>
                <w:lang w:eastAsia="lt-LT"/>
              </w:rPr>
            </w:pPr>
            <w:r w:rsidRPr="00335F66">
              <w:rPr>
                <w:rFonts w:ascii="Arial" w:hAnsi="Arial" w:cs="Arial"/>
                <w:sz w:val="20"/>
                <w:szCs w:val="20"/>
              </w:rPr>
              <w:t>Svoris turi būti ne didesnis kaip 3</w:t>
            </w:r>
            <w:r w:rsidRPr="00335F66">
              <w:rPr>
                <w:rFonts w:ascii="Arial" w:hAnsi="Arial" w:cs="Arial"/>
                <w:sz w:val="20"/>
                <w:szCs w:val="20"/>
                <w:lang w:val="en-US"/>
              </w:rPr>
              <w:t>3</w:t>
            </w:r>
            <w:r w:rsidRPr="00335F66">
              <w:rPr>
                <w:rFonts w:ascii="Arial" w:hAnsi="Arial" w:cs="Arial"/>
                <w:sz w:val="20"/>
                <w:szCs w:val="20"/>
              </w:rPr>
              <w:t xml:space="preserve"> kg.</w:t>
            </w:r>
          </w:p>
        </w:tc>
        <w:tc>
          <w:tcPr>
            <w:tcW w:w="1322" w:type="pct"/>
            <w:tcBorders>
              <w:top w:val="single" w:sz="4" w:space="0" w:color="auto"/>
              <w:left w:val="single" w:sz="4" w:space="0" w:color="auto"/>
              <w:bottom w:val="single" w:sz="4" w:space="0" w:color="auto"/>
              <w:right w:val="single" w:sz="4" w:space="0" w:color="auto"/>
            </w:tcBorders>
          </w:tcPr>
          <w:p w14:paraId="23B5D07C" w14:textId="77777777" w:rsidR="003E6FBB" w:rsidRPr="00335F66" w:rsidRDefault="003E6FBB" w:rsidP="00BD5E46">
            <w:pPr>
              <w:rPr>
                <w:rFonts w:ascii="Arial" w:hAnsi="Arial" w:cs="Arial"/>
                <w:color w:val="000000"/>
                <w:sz w:val="20"/>
                <w:szCs w:val="20"/>
                <w:lang w:eastAsia="lt-LT"/>
              </w:rPr>
            </w:pPr>
          </w:p>
        </w:tc>
      </w:tr>
      <w:tr w:rsidR="0006210C" w:rsidRPr="00335F66" w14:paraId="689BF51E"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55687CC0" w14:textId="7274864C" w:rsidR="0006210C" w:rsidRPr="00335F66" w:rsidRDefault="0006210C" w:rsidP="00BD5E46">
            <w:pPr>
              <w:jc w:val="center"/>
              <w:rPr>
                <w:rFonts w:ascii="Arial" w:hAnsi="Arial" w:cs="Arial"/>
                <w:color w:val="000000"/>
                <w:sz w:val="20"/>
                <w:szCs w:val="20"/>
              </w:rPr>
            </w:pPr>
            <w:r w:rsidRPr="00335F66">
              <w:rPr>
                <w:rFonts w:ascii="Arial" w:hAnsi="Arial" w:cs="Arial"/>
                <w:color w:val="000000"/>
                <w:sz w:val="20"/>
                <w:szCs w:val="20"/>
              </w:rPr>
              <w:t>3.3.</w:t>
            </w:r>
          </w:p>
        </w:tc>
        <w:tc>
          <w:tcPr>
            <w:tcW w:w="1420" w:type="pct"/>
            <w:tcBorders>
              <w:top w:val="single" w:sz="4" w:space="0" w:color="auto"/>
              <w:left w:val="single" w:sz="4" w:space="0" w:color="auto"/>
              <w:bottom w:val="single" w:sz="4" w:space="0" w:color="auto"/>
              <w:right w:val="single" w:sz="4" w:space="0" w:color="auto"/>
            </w:tcBorders>
            <w:vAlign w:val="center"/>
          </w:tcPr>
          <w:p w14:paraId="5D2C94A1" w14:textId="4D5407EA" w:rsidR="0006210C" w:rsidRPr="00335F66" w:rsidRDefault="0006210C" w:rsidP="0006210C">
            <w:pPr>
              <w:rPr>
                <w:rFonts w:ascii="Arial" w:hAnsi="Arial" w:cs="Arial"/>
                <w:i/>
                <w:iCs/>
                <w:color w:val="FF0000"/>
                <w:sz w:val="20"/>
                <w:szCs w:val="20"/>
                <w:lang w:eastAsia="lt-LT"/>
              </w:rPr>
            </w:pPr>
            <w:r w:rsidRPr="00335F66">
              <w:rPr>
                <w:rFonts w:ascii="Arial" w:hAnsi="Arial" w:cs="Arial"/>
                <w:sz w:val="20"/>
                <w:szCs w:val="20"/>
              </w:rPr>
              <w:t>Valdymas</w:t>
            </w:r>
          </w:p>
        </w:tc>
        <w:tc>
          <w:tcPr>
            <w:tcW w:w="1915" w:type="pct"/>
            <w:tcBorders>
              <w:top w:val="single" w:sz="4" w:space="0" w:color="auto"/>
              <w:left w:val="single" w:sz="4" w:space="0" w:color="auto"/>
              <w:bottom w:val="single" w:sz="4" w:space="0" w:color="auto"/>
              <w:right w:val="single" w:sz="4" w:space="0" w:color="auto"/>
            </w:tcBorders>
          </w:tcPr>
          <w:p w14:paraId="124ED40F" w14:textId="1881BFB4" w:rsidR="0006210C" w:rsidRPr="00335F66" w:rsidRDefault="0006210C" w:rsidP="00BD5E46">
            <w:pPr>
              <w:rPr>
                <w:rFonts w:ascii="Arial" w:hAnsi="Arial" w:cs="Arial"/>
                <w:i/>
                <w:iCs/>
                <w:color w:val="FF0000"/>
                <w:sz w:val="20"/>
                <w:szCs w:val="20"/>
                <w:lang w:eastAsia="lt-LT"/>
              </w:rPr>
            </w:pPr>
            <w:r w:rsidRPr="00335F66">
              <w:rPr>
                <w:rFonts w:ascii="Arial" w:hAnsi="Arial" w:cs="Arial"/>
                <w:sz w:val="20"/>
                <w:szCs w:val="20"/>
              </w:rPr>
              <w:t>Prietaisas turi būti valdomas kompiuteriu.</w:t>
            </w:r>
          </w:p>
        </w:tc>
        <w:tc>
          <w:tcPr>
            <w:tcW w:w="1322" w:type="pct"/>
            <w:tcBorders>
              <w:top w:val="single" w:sz="4" w:space="0" w:color="auto"/>
              <w:left w:val="single" w:sz="4" w:space="0" w:color="auto"/>
              <w:bottom w:val="single" w:sz="4" w:space="0" w:color="auto"/>
              <w:right w:val="single" w:sz="4" w:space="0" w:color="auto"/>
            </w:tcBorders>
          </w:tcPr>
          <w:p w14:paraId="752A08AE" w14:textId="77777777" w:rsidR="0006210C" w:rsidRPr="00335F66" w:rsidRDefault="0006210C" w:rsidP="00BD5E46">
            <w:pPr>
              <w:rPr>
                <w:rFonts w:ascii="Arial" w:hAnsi="Arial" w:cs="Arial"/>
                <w:color w:val="000000"/>
                <w:sz w:val="20"/>
                <w:szCs w:val="20"/>
                <w:lang w:eastAsia="lt-LT"/>
              </w:rPr>
            </w:pPr>
          </w:p>
        </w:tc>
      </w:tr>
      <w:tr w:rsidR="006D5D24" w:rsidRPr="00335F66" w14:paraId="2C2C1207"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AFDEB88" w14:textId="6717AA9C" w:rsidR="006D5D24" w:rsidRPr="00335F66" w:rsidRDefault="006D5D24" w:rsidP="00BD5E46">
            <w:pPr>
              <w:jc w:val="center"/>
              <w:rPr>
                <w:rFonts w:ascii="Arial" w:hAnsi="Arial" w:cs="Arial"/>
                <w:color w:val="000000"/>
                <w:sz w:val="20"/>
                <w:szCs w:val="20"/>
              </w:rPr>
            </w:pPr>
            <w:r w:rsidRPr="00335F66">
              <w:rPr>
                <w:rFonts w:ascii="Arial" w:hAnsi="Arial" w:cs="Arial"/>
                <w:color w:val="000000"/>
                <w:sz w:val="20"/>
                <w:szCs w:val="20"/>
              </w:rPr>
              <w:t>3.4.</w:t>
            </w:r>
          </w:p>
        </w:tc>
        <w:tc>
          <w:tcPr>
            <w:tcW w:w="1420" w:type="pct"/>
            <w:tcBorders>
              <w:top w:val="single" w:sz="4" w:space="0" w:color="auto"/>
              <w:left w:val="single" w:sz="4" w:space="0" w:color="auto"/>
              <w:bottom w:val="single" w:sz="4" w:space="0" w:color="auto"/>
              <w:right w:val="single" w:sz="4" w:space="0" w:color="auto"/>
            </w:tcBorders>
            <w:vAlign w:val="center"/>
          </w:tcPr>
          <w:p w14:paraId="5EB397FE" w14:textId="528211E9" w:rsidR="006D5D24" w:rsidRPr="00335F66" w:rsidRDefault="006D5D24" w:rsidP="006D5D24">
            <w:pPr>
              <w:rPr>
                <w:rFonts w:ascii="Arial" w:hAnsi="Arial" w:cs="Arial"/>
                <w:i/>
                <w:iCs/>
                <w:color w:val="FF0000"/>
                <w:sz w:val="20"/>
                <w:szCs w:val="20"/>
                <w:lang w:eastAsia="lt-LT"/>
              </w:rPr>
            </w:pPr>
            <w:r w:rsidRPr="00335F66">
              <w:rPr>
                <w:rFonts w:ascii="Arial" w:hAnsi="Arial" w:cs="Arial"/>
                <w:sz w:val="20"/>
                <w:szCs w:val="20"/>
              </w:rPr>
              <w:t>Sistemos našumas</w:t>
            </w:r>
          </w:p>
        </w:tc>
        <w:tc>
          <w:tcPr>
            <w:tcW w:w="1915" w:type="pct"/>
            <w:tcBorders>
              <w:top w:val="single" w:sz="4" w:space="0" w:color="auto"/>
              <w:left w:val="single" w:sz="4" w:space="0" w:color="auto"/>
              <w:bottom w:val="single" w:sz="4" w:space="0" w:color="auto"/>
              <w:right w:val="single" w:sz="4" w:space="0" w:color="auto"/>
            </w:tcBorders>
          </w:tcPr>
          <w:p w14:paraId="2ADAD54C" w14:textId="5540676C" w:rsidR="006D5D24" w:rsidRPr="00335F66" w:rsidRDefault="006D5D24" w:rsidP="00BD5E46">
            <w:pPr>
              <w:rPr>
                <w:rFonts w:ascii="Arial" w:hAnsi="Arial" w:cs="Arial"/>
                <w:i/>
                <w:iCs/>
                <w:color w:val="FF0000"/>
                <w:sz w:val="20"/>
                <w:szCs w:val="20"/>
                <w:lang w:eastAsia="lt-LT"/>
              </w:rPr>
            </w:pPr>
            <w:r w:rsidRPr="00335F66">
              <w:rPr>
                <w:rFonts w:ascii="Arial" w:hAnsi="Arial" w:cs="Arial"/>
                <w:sz w:val="20"/>
                <w:szCs w:val="20"/>
              </w:rPr>
              <w:t>Sistema turi užtikrinti galimybę per dieną atlikti analizę ne mažiau kaip 96 mėginiams.</w:t>
            </w:r>
          </w:p>
        </w:tc>
        <w:tc>
          <w:tcPr>
            <w:tcW w:w="1322" w:type="pct"/>
            <w:tcBorders>
              <w:top w:val="single" w:sz="4" w:space="0" w:color="auto"/>
              <w:left w:val="single" w:sz="4" w:space="0" w:color="auto"/>
              <w:bottom w:val="single" w:sz="4" w:space="0" w:color="auto"/>
              <w:right w:val="single" w:sz="4" w:space="0" w:color="auto"/>
            </w:tcBorders>
          </w:tcPr>
          <w:p w14:paraId="28359F46" w14:textId="77777777" w:rsidR="006D5D24" w:rsidRPr="00335F66" w:rsidRDefault="006D5D24" w:rsidP="00BD5E46">
            <w:pPr>
              <w:rPr>
                <w:rFonts w:ascii="Arial" w:hAnsi="Arial" w:cs="Arial"/>
                <w:color w:val="000000"/>
                <w:sz w:val="20"/>
                <w:szCs w:val="20"/>
                <w:lang w:eastAsia="lt-LT"/>
              </w:rPr>
            </w:pPr>
          </w:p>
        </w:tc>
      </w:tr>
      <w:tr w:rsidR="006D5D24" w:rsidRPr="00335F66" w14:paraId="40EEFD6D"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06817FF" w14:textId="5EFA6064" w:rsidR="006D5D24" w:rsidRPr="00335F66" w:rsidRDefault="006D5D24" w:rsidP="00BD5E46">
            <w:pPr>
              <w:jc w:val="center"/>
              <w:rPr>
                <w:rFonts w:ascii="Arial" w:hAnsi="Arial" w:cs="Arial"/>
                <w:color w:val="000000"/>
                <w:sz w:val="20"/>
                <w:szCs w:val="20"/>
              </w:rPr>
            </w:pPr>
            <w:r w:rsidRPr="00335F66">
              <w:rPr>
                <w:rFonts w:ascii="Arial" w:hAnsi="Arial" w:cs="Arial"/>
                <w:color w:val="000000"/>
                <w:sz w:val="20"/>
                <w:szCs w:val="20"/>
              </w:rPr>
              <w:t>3.5.</w:t>
            </w:r>
          </w:p>
        </w:tc>
        <w:tc>
          <w:tcPr>
            <w:tcW w:w="1420" w:type="pct"/>
            <w:tcBorders>
              <w:top w:val="single" w:sz="4" w:space="0" w:color="auto"/>
              <w:left w:val="single" w:sz="4" w:space="0" w:color="auto"/>
              <w:bottom w:val="single" w:sz="4" w:space="0" w:color="auto"/>
              <w:right w:val="single" w:sz="4" w:space="0" w:color="auto"/>
            </w:tcBorders>
            <w:vAlign w:val="center"/>
          </w:tcPr>
          <w:p w14:paraId="7103C40E" w14:textId="13BF243C" w:rsidR="006D5D24" w:rsidRPr="00335F66" w:rsidRDefault="006D5D24" w:rsidP="00B1323A">
            <w:pPr>
              <w:rPr>
                <w:rFonts w:ascii="Arial" w:hAnsi="Arial" w:cs="Arial"/>
                <w:i/>
                <w:iCs/>
                <w:color w:val="FF0000"/>
                <w:sz w:val="20"/>
                <w:szCs w:val="20"/>
                <w:lang w:eastAsia="lt-LT"/>
              </w:rPr>
            </w:pPr>
            <w:r w:rsidRPr="00335F66">
              <w:rPr>
                <w:rFonts w:ascii="Arial" w:hAnsi="Arial" w:cs="Arial"/>
                <w:sz w:val="20"/>
                <w:szCs w:val="20"/>
              </w:rPr>
              <w:t>Sistemos tobulinimas</w:t>
            </w:r>
          </w:p>
        </w:tc>
        <w:tc>
          <w:tcPr>
            <w:tcW w:w="1915" w:type="pct"/>
            <w:tcBorders>
              <w:top w:val="single" w:sz="4" w:space="0" w:color="auto"/>
              <w:left w:val="single" w:sz="4" w:space="0" w:color="auto"/>
              <w:bottom w:val="single" w:sz="4" w:space="0" w:color="auto"/>
              <w:right w:val="single" w:sz="4" w:space="0" w:color="auto"/>
            </w:tcBorders>
          </w:tcPr>
          <w:p w14:paraId="38854413" w14:textId="349AA03F" w:rsidR="006D5D24" w:rsidRPr="00335F66" w:rsidRDefault="006D5D24" w:rsidP="00BD5E46">
            <w:pPr>
              <w:rPr>
                <w:rFonts w:ascii="Arial" w:hAnsi="Arial" w:cs="Arial"/>
                <w:i/>
                <w:iCs/>
                <w:color w:val="FF0000"/>
                <w:sz w:val="20"/>
                <w:szCs w:val="20"/>
                <w:lang w:eastAsia="lt-LT"/>
              </w:rPr>
            </w:pPr>
            <w:r w:rsidRPr="00335F66">
              <w:rPr>
                <w:rFonts w:ascii="Arial" w:hAnsi="Arial" w:cs="Arial"/>
                <w:sz w:val="20"/>
                <w:szCs w:val="20"/>
              </w:rPr>
              <w:t>Turi būti numatyta galimybė ateityje atnaujinti sistemą leidžiant matuoti iki 8 mėginių vienu metu.</w:t>
            </w:r>
          </w:p>
        </w:tc>
        <w:tc>
          <w:tcPr>
            <w:tcW w:w="1322" w:type="pct"/>
            <w:tcBorders>
              <w:top w:val="single" w:sz="4" w:space="0" w:color="auto"/>
              <w:left w:val="single" w:sz="4" w:space="0" w:color="auto"/>
              <w:bottom w:val="single" w:sz="4" w:space="0" w:color="auto"/>
              <w:right w:val="single" w:sz="4" w:space="0" w:color="auto"/>
            </w:tcBorders>
          </w:tcPr>
          <w:p w14:paraId="6B915176" w14:textId="77777777" w:rsidR="006D5D24" w:rsidRPr="00335F66" w:rsidRDefault="006D5D24" w:rsidP="00BD5E46">
            <w:pPr>
              <w:rPr>
                <w:rFonts w:ascii="Arial" w:hAnsi="Arial" w:cs="Arial"/>
                <w:color w:val="000000"/>
                <w:sz w:val="20"/>
                <w:szCs w:val="20"/>
                <w:lang w:eastAsia="lt-LT"/>
              </w:rPr>
            </w:pPr>
          </w:p>
        </w:tc>
      </w:tr>
      <w:tr w:rsidR="00EB049C" w:rsidRPr="00335F66" w14:paraId="09525291"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2443669" w14:textId="25CAA004" w:rsidR="00EB049C" w:rsidRPr="00335F66" w:rsidRDefault="00EB049C" w:rsidP="00BD5E46">
            <w:pPr>
              <w:jc w:val="center"/>
              <w:rPr>
                <w:rFonts w:ascii="Arial" w:hAnsi="Arial" w:cs="Arial"/>
                <w:color w:val="000000"/>
                <w:sz w:val="20"/>
                <w:szCs w:val="20"/>
              </w:rPr>
            </w:pPr>
            <w:r w:rsidRPr="00335F66">
              <w:rPr>
                <w:rFonts w:ascii="Arial" w:hAnsi="Arial" w:cs="Arial"/>
                <w:color w:val="000000"/>
                <w:sz w:val="20"/>
                <w:szCs w:val="20"/>
              </w:rPr>
              <w:t>3.6.</w:t>
            </w:r>
          </w:p>
        </w:tc>
        <w:tc>
          <w:tcPr>
            <w:tcW w:w="1420" w:type="pct"/>
            <w:tcBorders>
              <w:top w:val="single" w:sz="4" w:space="0" w:color="auto"/>
              <w:left w:val="single" w:sz="4" w:space="0" w:color="auto"/>
              <w:bottom w:val="single" w:sz="4" w:space="0" w:color="auto"/>
              <w:right w:val="single" w:sz="4" w:space="0" w:color="auto"/>
            </w:tcBorders>
          </w:tcPr>
          <w:p w14:paraId="2B707226" w14:textId="1C5364BD" w:rsidR="00EB049C" w:rsidRPr="00335F66" w:rsidRDefault="00EB049C" w:rsidP="00BD5E46">
            <w:pPr>
              <w:rPr>
                <w:rFonts w:ascii="Arial" w:hAnsi="Arial" w:cs="Arial"/>
                <w:i/>
                <w:iCs/>
                <w:color w:val="FF0000"/>
                <w:sz w:val="20"/>
                <w:szCs w:val="20"/>
                <w:lang w:eastAsia="lt-LT"/>
              </w:rPr>
            </w:pPr>
            <w:r w:rsidRPr="00335F66">
              <w:rPr>
                <w:rFonts w:ascii="Arial" w:hAnsi="Arial" w:cs="Arial"/>
                <w:sz w:val="20"/>
                <w:szCs w:val="20"/>
              </w:rPr>
              <w:t>Elektros reikalavimai</w:t>
            </w:r>
          </w:p>
        </w:tc>
        <w:tc>
          <w:tcPr>
            <w:tcW w:w="1915" w:type="pct"/>
            <w:tcBorders>
              <w:top w:val="single" w:sz="4" w:space="0" w:color="auto"/>
              <w:left w:val="single" w:sz="4" w:space="0" w:color="auto"/>
              <w:bottom w:val="single" w:sz="4" w:space="0" w:color="auto"/>
              <w:right w:val="single" w:sz="4" w:space="0" w:color="auto"/>
            </w:tcBorders>
          </w:tcPr>
          <w:p w14:paraId="13D7ED54" w14:textId="6F0C7429" w:rsidR="00EB049C" w:rsidRPr="00335F66" w:rsidRDefault="00EB049C" w:rsidP="009A59AC">
            <w:pPr>
              <w:rPr>
                <w:rFonts w:ascii="Arial" w:hAnsi="Arial" w:cs="Arial"/>
                <w:i/>
                <w:iCs/>
                <w:color w:val="FF0000"/>
                <w:sz w:val="20"/>
                <w:szCs w:val="20"/>
                <w:lang w:eastAsia="lt-LT"/>
              </w:rPr>
            </w:pPr>
            <w:r w:rsidRPr="00335F66">
              <w:rPr>
                <w:rFonts w:ascii="Arial" w:hAnsi="Arial" w:cs="Arial"/>
                <w:sz w:val="20"/>
                <w:szCs w:val="20"/>
              </w:rPr>
              <w:t>Turi būti 100–240 VAC, 50/60 Hz.</w:t>
            </w:r>
          </w:p>
        </w:tc>
        <w:tc>
          <w:tcPr>
            <w:tcW w:w="1322" w:type="pct"/>
            <w:tcBorders>
              <w:top w:val="single" w:sz="4" w:space="0" w:color="auto"/>
              <w:left w:val="single" w:sz="4" w:space="0" w:color="auto"/>
              <w:bottom w:val="single" w:sz="4" w:space="0" w:color="auto"/>
              <w:right w:val="single" w:sz="4" w:space="0" w:color="auto"/>
            </w:tcBorders>
          </w:tcPr>
          <w:p w14:paraId="5DB87AF8" w14:textId="77777777" w:rsidR="00EB049C" w:rsidRPr="00335F66" w:rsidRDefault="00EB049C" w:rsidP="00BD5E46">
            <w:pPr>
              <w:rPr>
                <w:rFonts w:ascii="Arial" w:hAnsi="Arial" w:cs="Arial"/>
                <w:color w:val="000000"/>
                <w:sz w:val="20"/>
                <w:szCs w:val="20"/>
                <w:lang w:eastAsia="lt-LT"/>
              </w:rPr>
            </w:pPr>
          </w:p>
        </w:tc>
      </w:tr>
      <w:tr w:rsidR="00EB049C" w:rsidRPr="00335F66" w14:paraId="769A8A62" w14:textId="77777777" w:rsidTr="00EB049C">
        <w:tc>
          <w:tcPr>
            <w:tcW w:w="5000" w:type="pct"/>
            <w:gridSpan w:val="4"/>
            <w:tcBorders>
              <w:top w:val="single" w:sz="4" w:space="0" w:color="auto"/>
              <w:left w:val="single" w:sz="4" w:space="0" w:color="auto"/>
              <w:bottom w:val="single" w:sz="4" w:space="0" w:color="auto"/>
              <w:right w:val="single" w:sz="4" w:space="0" w:color="auto"/>
            </w:tcBorders>
            <w:vAlign w:val="center"/>
          </w:tcPr>
          <w:p w14:paraId="688CA4C8" w14:textId="35526836" w:rsidR="00EB049C" w:rsidRPr="00335F66" w:rsidRDefault="00EB049C" w:rsidP="00EB049C">
            <w:pPr>
              <w:jc w:val="center"/>
              <w:rPr>
                <w:rFonts w:ascii="Arial" w:hAnsi="Arial" w:cs="Arial"/>
                <w:b/>
                <w:bCs/>
                <w:color w:val="000000"/>
                <w:sz w:val="20"/>
                <w:szCs w:val="20"/>
                <w:lang w:eastAsia="lt-LT"/>
              </w:rPr>
            </w:pPr>
            <w:r w:rsidRPr="00335F66">
              <w:rPr>
                <w:rFonts w:ascii="Arial" w:hAnsi="Arial" w:cs="Arial"/>
                <w:b/>
                <w:bCs/>
                <w:sz w:val="20"/>
                <w:szCs w:val="20"/>
              </w:rPr>
              <w:t>4. Komplektacija ir palaikymas</w:t>
            </w:r>
          </w:p>
        </w:tc>
      </w:tr>
      <w:tr w:rsidR="00EF2853" w:rsidRPr="00335F66" w14:paraId="79EAD0D1"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7134D5A2" w14:textId="5884802C" w:rsidR="00EF2853" w:rsidRPr="00335F66" w:rsidRDefault="00EF2853" w:rsidP="00BD5E46">
            <w:pPr>
              <w:jc w:val="center"/>
              <w:rPr>
                <w:rFonts w:ascii="Arial" w:hAnsi="Arial" w:cs="Arial"/>
                <w:color w:val="000000"/>
                <w:sz w:val="20"/>
                <w:szCs w:val="20"/>
              </w:rPr>
            </w:pPr>
            <w:r w:rsidRPr="00335F66">
              <w:rPr>
                <w:rFonts w:ascii="Arial" w:hAnsi="Arial" w:cs="Arial"/>
                <w:color w:val="000000"/>
                <w:sz w:val="20"/>
                <w:szCs w:val="20"/>
              </w:rPr>
              <w:t>4.1.</w:t>
            </w:r>
          </w:p>
        </w:tc>
        <w:tc>
          <w:tcPr>
            <w:tcW w:w="1420" w:type="pct"/>
            <w:tcBorders>
              <w:top w:val="single" w:sz="4" w:space="0" w:color="auto"/>
              <w:left w:val="single" w:sz="4" w:space="0" w:color="auto"/>
              <w:bottom w:val="single" w:sz="4" w:space="0" w:color="auto"/>
              <w:right w:val="single" w:sz="4" w:space="0" w:color="auto"/>
            </w:tcBorders>
            <w:vAlign w:val="center"/>
          </w:tcPr>
          <w:p w14:paraId="4C1712E8" w14:textId="25A346FE" w:rsidR="00EF2853" w:rsidRPr="00335F66" w:rsidRDefault="00EF2853" w:rsidP="00EF2853">
            <w:pPr>
              <w:rPr>
                <w:rFonts w:ascii="Arial" w:hAnsi="Arial" w:cs="Arial"/>
                <w:i/>
                <w:iCs/>
                <w:color w:val="FF0000"/>
                <w:sz w:val="20"/>
                <w:szCs w:val="20"/>
                <w:lang w:eastAsia="lt-LT"/>
              </w:rPr>
            </w:pPr>
            <w:r w:rsidRPr="00335F66">
              <w:rPr>
                <w:rFonts w:ascii="Arial" w:hAnsi="Arial" w:cs="Arial"/>
                <w:sz w:val="20"/>
                <w:szCs w:val="20"/>
              </w:rPr>
              <w:t>Pagrindinė komplektacija</w:t>
            </w:r>
          </w:p>
        </w:tc>
        <w:tc>
          <w:tcPr>
            <w:tcW w:w="1915" w:type="pct"/>
            <w:tcBorders>
              <w:top w:val="single" w:sz="4" w:space="0" w:color="auto"/>
              <w:left w:val="single" w:sz="4" w:space="0" w:color="auto"/>
              <w:bottom w:val="single" w:sz="4" w:space="0" w:color="auto"/>
              <w:right w:val="single" w:sz="4" w:space="0" w:color="auto"/>
            </w:tcBorders>
          </w:tcPr>
          <w:p w14:paraId="2C3D20DB" w14:textId="14127706" w:rsidR="00EF2853" w:rsidRPr="00335F66" w:rsidRDefault="004E0B25" w:rsidP="00BD5E46">
            <w:pPr>
              <w:rPr>
                <w:rFonts w:ascii="Arial" w:hAnsi="Arial" w:cs="Arial"/>
                <w:i/>
                <w:iCs/>
                <w:color w:val="FF0000"/>
                <w:sz w:val="20"/>
                <w:szCs w:val="20"/>
                <w:lang w:eastAsia="lt-LT"/>
              </w:rPr>
            </w:pPr>
            <w:r>
              <w:rPr>
                <w:rFonts w:ascii="Arial" w:hAnsi="Arial" w:cs="Arial"/>
                <w:sz w:val="20"/>
                <w:szCs w:val="20"/>
              </w:rPr>
              <w:t xml:space="preserve">Komplektaciją sudaro: </w:t>
            </w:r>
            <w:proofErr w:type="spellStart"/>
            <w:r w:rsidR="00812A25" w:rsidRPr="00335F66">
              <w:rPr>
                <w:rFonts w:ascii="Arial" w:hAnsi="Arial" w:cs="Arial"/>
                <w:sz w:val="20"/>
                <w:szCs w:val="20"/>
              </w:rPr>
              <w:t>Makromolekulinių</w:t>
            </w:r>
            <w:proofErr w:type="spellEnd"/>
            <w:r w:rsidR="00812A25" w:rsidRPr="00335F66">
              <w:rPr>
                <w:rFonts w:ascii="Arial" w:hAnsi="Arial" w:cs="Arial"/>
                <w:sz w:val="20"/>
                <w:szCs w:val="20"/>
              </w:rPr>
              <w:t xml:space="preserve"> sąveikų matavimo prietaisas</w:t>
            </w:r>
            <w:r w:rsidR="00EF2853" w:rsidRPr="00812A25">
              <w:rPr>
                <w:rFonts w:ascii="Arial" w:hAnsi="Arial" w:cs="Arial"/>
                <w:sz w:val="20"/>
                <w:szCs w:val="20"/>
              </w:rPr>
              <w:t xml:space="preserve">, stacionarus kompiuteris (su Windows 11 operacine sistema ar </w:t>
            </w:r>
            <w:r w:rsidR="00BD1E7D" w:rsidRPr="00812A25">
              <w:rPr>
                <w:rFonts w:ascii="Arial" w:hAnsi="Arial" w:cs="Arial"/>
                <w:sz w:val="20"/>
                <w:szCs w:val="20"/>
              </w:rPr>
              <w:t>lygiaverte</w:t>
            </w:r>
            <w:r w:rsidR="00EF2853" w:rsidRPr="00812A25">
              <w:rPr>
                <w:rFonts w:ascii="Arial" w:hAnsi="Arial" w:cs="Arial"/>
                <w:sz w:val="20"/>
                <w:szCs w:val="20"/>
              </w:rPr>
              <w:t>; ne mažiau nei 3 USB jungtys; operatyvioji atmintis ne mažesnė nei 4 GB RAM), monitorius (raiška ne mažesnė nei 1920x1080), klaviatūr</w:t>
            </w:r>
            <w:r>
              <w:rPr>
                <w:rFonts w:ascii="Arial" w:hAnsi="Arial" w:cs="Arial"/>
                <w:sz w:val="20"/>
                <w:szCs w:val="20"/>
              </w:rPr>
              <w:t>a</w:t>
            </w:r>
            <w:r w:rsidR="00EF2853" w:rsidRPr="00812A25">
              <w:rPr>
                <w:rFonts w:ascii="Arial" w:hAnsi="Arial" w:cs="Arial"/>
                <w:sz w:val="20"/>
                <w:szCs w:val="20"/>
              </w:rPr>
              <w:t>, pel</w:t>
            </w:r>
            <w:r>
              <w:rPr>
                <w:rFonts w:ascii="Arial" w:hAnsi="Arial" w:cs="Arial"/>
                <w:sz w:val="20"/>
                <w:szCs w:val="20"/>
              </w:rPr>
              <w:t>ė</w:t>
            </w:r>
            <w:r w:rsidR="00EF2853" w:rsidRPr="00812A25">
              <w:rPr>
                <w:rFonts w:ascii="Arial" w:hAnsi="Arial" w:cs="Arial"/>
                <w:sz w:val="20"/>
                <w:szCs w:val="20"/>
              </w:rPr>
              <w:t xml:space="preserve">. Tiekėjas </w:t>
            </w:r>
            <w:r w:rsidR="00420C9F" w:rsidRPr="00812A25">
              <w:rPr>
                <w:rFonts w:ascii="Arial" w:hAnsi="Arial" w:cs="Arial"/>
                <w:sz w:val="20"/>
                <w:szCs w:val="20"/>
              </w:rPr>
              <w:t>turi pristatyti Prekę ir jos priedus, bei pilnai paruošti ją naudojimui.</w:t>
            </w:r>
          </w:p>
        </w:tc>
        <w:tc>
          <w:tcPr>
            <w:tcW w:w="1322" w:type="pct"/>
            <w:tcBorders>
              <w:top w:val="single" w:sz="4" w:space="0" w:color="auto"/>
              <w:left w:val="single" w:sz="4" w:space="0" w:color="auto"/>
              <w:bottom w:val="single" w:sz="4" w:space="0" w:color="auto"/>
              <w:right w:val="single" w:sz="4" w:space="0" w:color="auto"/>
            </w:tcBorders>
          </w:tcPr>
          <w:p w14:paraId="40222B7A" w14:textId="77777777" w:rsidR="00EF2853" w:rsidRPr="00335F66" w:rsidRDefault="00EF2853" w:rsidP="00BD5E46">
            <w:pPr>
              <w:rPr>
                <w:rFonts w:ascii="Arial" w:hAnsi="Arial" w:cs="Arial"/>
                <w:color w:val="000000"/>
                <w:sz w:val="20"/>
                <w:szCs w:val="20"/>
                <w:lang w:eastAsia="lt-LT"/>
              </w:rPr>
            </w:pPr>
          </w:p>
        </w:tc>
      </w:tr>
      <w:tr w:rsidR="000D1833" w:rsidRPr="00335F66" w14:paraId="4F8F3D25"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5992CCC5" w14:textId="5012D93C" w:rsidR="000D1833" w:rsidRPr="00335F66" w:rsidRDefault="000D1833" w:rsidP="00BD5E46">
            <w:pPr>
              <w:jc w:val="center"/>
              <w:rPr>
                <w:rFonts w:ascii="Arial" w:hAnsi="Arial" w:cs="Arial"/>
                <w:color w:val="000000"/>
                <w:sz w:val="20"/>
                <w:szCs w:val="20"/>
              </w:rPr>
            </w:pPr>
            <w:r w:rsidRPr="00335F66">
              <w:rPr>
                <w:rFonts w:ascii="Arial" w:hAnsi="Arial" w:cs="Arial"/>
                <w:color w:val="000000"/>
                <w:sz w:val="20"/>
                <w:szCs w:val="20"/>
              </w:rPr>
              <w:t>4.2.</w:t>
            </w:r>
          </w:p>
        </w:tc>
        <w:tc>
          <w:tcPr>
            <w:tcW w:w="1420" w:type="pct"/>
            <w:tcBorders>
              <w:top w:val="single" w:sz="4" w:space="0" w:color="auto"/>
              <w:left w:val="single" w:sz="4" w:space="0" w:color="auto"/>
              <w:bottom w:val="single" w:sz="4" w:space="0" w:color="auto"/>
              <w:right w:val="single" w:sz="4" w:space="0" w:color="auto"/>
            </w:tcBorders>
            <w:vAlign w:val="center"/>
          </w:tcPr>
          <w:p w14:paraId="2E228350" w14:textId="3C64A625" w:rsidR="000D1833" w:rsidRPr="00335F66" w:rsidRDefault="000D1833" w:rsidP="000D1833">
            <w:pPr>
              <w:rPr>
                <w:rFonts w:ascii="Arial" w:hAnsi="Arial" w:cs="Arial"/>
                <w:i/>
                <w:iCs/>
                <w:color w:val="FF0000"/>
                <w:sz w:val="20"/>
                <w:szCs w:val="20"/>
                <w:lang w:eastAsia="lt-LT"/>
              </w:rPr>
            </w:pPr>
            <w:r w:rsidRPr="00335F66">
              <w:rPr>
                <w:rFonts w:ascii="Arial" w:hAnsi="Arial" w:cs="Arial"/>
                <w:sz w:val="20"/>
                <w:szCs w:val="20"/>
              </w:rPr>
              <w:t>Programinė įranga</w:t>
            </w:r>
            <w:r w:rsidR="00A90448" w:rsidRPr="00A90448">
              <w:rPr>
                <w:rFonts w:ascii="Arial" w:hAnsi="Arial" w:cs="Arial"/>
                <w:color w:val="FF0000"/>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7D14717F" w14:textId="4D7F48A1" w:rsidR="000D1833" w:rsidRPr="00335F66" w:rsidRDefault="000D1833" w:rsidP="00BD5E46">
            <w:pPr>
              <w:rPr>
                <w:rFonts w:ascii="Arial" w:hAnsi="Arial" w:cs="Arial"/>
                <w:i/>
                <w:iCs/>
                <w:color w:val="FF0000"/>
                <w:sz w:val="20"/>
                <w:szCs w:val="20"/>
                <w:lang w:eastAsia="lt-LT"/>
              </w:rPr>
            </w:pPr>
            <w:r w:rsidRPr="00335F66">
              <w:rPr>
                <w:rFonts w:ascii="Arial" w:hAnsi="Arial" w:cs="Arial"/>
                <w:sz w:val="20"/>
                <w:szCs w:val="20"/>
              </w:rPr>
              <w:t>Turi apimti: integruotus programinės įrangos paketus veikimui ir analizei (neterminuota licencija ne mažiau kaip 4 kompiuteriams).</w:t>
            </w:r>
          </w:p>
        </w:tc>
        <w:tc>
          <w:tcPr>
            <w:tcW w:w="1322" w:type="pct"/>
            <w:tcBorders>
              <w:top w:val="single" w:sz="4" w:space="0" w:color="auto"/>
              <w:left w:val="single" w:sz="4" w:space="0" w:color="auto"/>
              <w:bottom w:val="single" w:sz="4" w:space="0" w:color="auto"/>
              <w:right w:val="single" w:sz="4" w:space="0" w:color="auto"/>
            </w:tcBorders>
          </w:tcPr>
          <w:p w14:paraId="14530263" w14:textId="77777777" w:rsidR="000D1833" w:rsidRPr="00335F66" w:rsidRDefault="000D1833" w:rsidP="00BD5E46">
            <w:pPr>
              <w:rPr>
                <w:rFonts w:ascii="Arial" w:hAnsi="Arial" w:cs="Arial"/>
                <w:color w:val="000000"/>
                <w:sz w:val="20"/>
                <w:szCs w:val="20"/>
                <w:lang w:eastAsia="lt-LT"/>
              </w:rPr>
            </w:pPr>
          </w:p>
        </w:tc>
      </w:tr>
      <w:tr w:rsidR="00CF5B32" w:rsidRPr="00335F66" w14:paraId="104342EC"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0A82614F" w14:textId="6950A31F" w:rsidR="00CF5B32" w:rsidRPr="00335F66" w:rsidRDefault="00CF5B32" w:rsidP="00CF5B32">
            <w:pPr>
              <w:rPr>
                <w:rFonts w:ascii="Arial" w:hAnsi="Arial" w:cs="Arial"/>
                <w:color w:val="000000"/>
                <w:sz w:val="20"/>
                <w:szCs w:val="20"/>
              </w:rPr>
            </w:pPr>
            <w:r w:rsidRPr="00335F66">
              <w:rPr>
                <w:rFonts w:ascii="Arial" w:hAnsi="Arial" w:cs="Arial"/>
                <w:color w:val="000000"/>
                <w:sz w:val="20"/>
                <w:szCs w:val="20"/>
              </w:rPr>
              <w:t>4.3.</w:t>
            </w:r>
          </w:p>
        </w:tc>
        <w:tc>
          <w:tcPr>
            <w:tcW w:w="1420" w:type="pct"/>
            <w:tcBorders>
              <w:top w:val="single" w:sz="4" w:space="0" w:color="auto"/>
              <w:left w:val="single" w:sz="4" w:space="0" w:color="auto"/>
              <w:bottom w:val="single" w:sz="4" w:space="0" w:color="auto"/>
              <w:right w:val="single" w:sz="4" w:space="0" w:color="auto"/>
            </w:tcBorders>
            <w:vAlign w:val="center"/>
          </w:tcPr>
          <w:p w14:paraId="7AD92AF9" w14:textId="7C46ABA2" w:rsidR="00CF5B32" w:rsidRPr="00335F66" w:rsidRDefault="00CF5B32" w:rsidP="00CF5B32">
            <w:pPr>
              <w:rPr>
                <w:rFonts w:ascii="Arial" w:hAnsi="Arial" w:cs="Arial"/>
                <w:i/>
                <w:iCs/>
                <w:color w:val="FF0000"/>
                <w:sz w:val="20"/>
                <w:szCs w:val="20"/>
                <w:lang w:eastAsia="lt-LT"/>
              </w:rPr>
            </w:pPr>
            <w:r w:rsidRPr="00335F66">
              <w:rPr>
                <w:rFonts w:ascii="Arial" w:hAnsi="Arial" w:cs="Arial"/>
                <w:sz w:val="20"/>
                <w:szCs w:val="20"/>
              </w:rPr>
              <w:t>Pradiniai reikmenys</w:t>
            </w:r>
            <w:r w:rsidR="00A90448" w:rsidRPr="00A90448">
              <w:rPr>
                <w:rFonts w:ascii="Arial" w:hAnsi="Arial" w:cs="Arial"/>
                <w:color w:val="FF0000"/>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78527F1A" w14:textId="0BF3938B" w:rsidR="00CF5B32" w:rsidRPr="00335F66" w:rsidRDefault="00CF5B32" w:rsidP="00BD5E46">
            <w:pPr>
              <w:rPr>
                <w:rFonts w:ascii="Arial" w:hAnsi="Arial" w:cs="Arial"/>
                <w:i/>
                <w:iCs/>
                <w:color w:val="FF0000"/>
                <w:sz w:val="20"/>
                <w:szCs w:val="20"/>
                <w:lang w:eastAsia="lt-LT"/>
              </w:rPr>
            </w:pPr>
            <w:r w:rsidRPr="00335F66">
              <w:rPr>
                <w:rFonts w:ascii="Arial" w:hAnsi="Arial" w:cs="Arial"/>
                <w:sz w:val="20"/>
                <w:szCs w:val="20"/>
              </w:rPr>
              <w:t xml:space="preserve">Turi </w:t>
            </w:r>
            <w:r w:rsidRPr="0054653A">
              <w:rPr>
                <w:rFonts w:ascii="Arial" w:hAnsi="Arial" w:cs="Arial"/>
                <w:sz w:val="20"/>
                <w:szCs w:val="20"/>
              </w:rPr>
              <w:t>apimti</w:t>
            </w:r>
            <w:r w:rsidRPr="00273918">
              <w:rPr>
                <w:rFonts w:ascii="Arial" w:hAnsi="Arial" w:cs="Arial"/>
                <w:sz w:val="20"/>
                <w:szCs w:val="20"/>
              </w:rPr>
              <w:t xml:space="preserve">: </w:t>
            </w:r>
            <w:r w:rsidR="002A07FA" w:rsidRPr="00273918">
              <w:rPr>
                <w:rFonts w:ascii="Arial" w:hAnsi="Arial" w:cs="Arial"/>
                <w:sz w:val="20"/>
                <w:szCs w:val="20"/>
              </w:rPr>
              <w:t xml:space="preserve">ne mažiau nei </w:t>
            </w:r>
            <w:r w:rsidRPr="00335F66">
              <w:rPr>
                <w:rFonts w:ascii="Arial" w:hAnsi="Arial" w:cs="Arial"/>
                <w:sz w:val="20"/>
                <w:szCs w:val="20"/>
              </w:rPr>
              <w:t xml:space="preserve">2 </w:t>
            </w:r>
            <w:proofErr w:type="spellStart"/>
            <w:r w:rsidRPr="00335F66">
              <w:rPr>
                <w:rFonts w:ascii="Arial" w:hAnsi="Arial" w:cs="Arial"/>
                <w:sz w:val="20"/>
                <w:szCs w:val="20"/>
              </w:rPr>
              <w:t>biosensorių</w:t>
            </w:r>
            <w:proofErr w:type="spellEnd"/>
            <w:r w:rsidRPr="00335F66">
              <w:rPr>
                <w:rFonts w:ascii="Arial" w:hAnsi="Arial" w:cs="Arial"/>
                <w:sz w:val="20"/>
                <w:szCs w:val="20"/>
              </w:rPr>
              <w:t xml:space="preserve"> rinkinius (</w:t>
            </w:r>
            <w:proofErr w:type="spellStart"/>
            <w:r w:rsidRPr="00335F66">
              <w:rPr>
                <w:rFonts w:ascii="Arial" w:hAnsi="Arial" w:cs="Arial"/>
                <w:sz w:val="20"/>
                <w:szCs w:val="20"/>
              </w:rPr>
              <w:t>streptavidinas</w:t>
            </w:r>
            <w:proofErr w:type="spellEnd"/>
            <w:r w:rsidRPr="00335F66">
              <w:rPr>
                <w:rFonts w:ascii="Arial" w:hAnsi="Arial" w:cs="Arial"/>
                <w:sz w:val="20"/>
                <w:szCs w:val="20"/>
              </w:rPr>
              <w:t>, baltymas A), reagentus instaliavimui, plokšteles mokymams.</w:t>
            </w:r>
          </w:p>
        </w:tc>
        <w:tc>
          <w:tcPr>
            <w:tcW w:w="1322" w:type="pct"/>
            <w:tcBorders>
              <w:top w:val="single" w:sz="4" w:space="0" w:color="auto"/>
              <w:left w:val="single" w:sz="4" w:space="0" w:color="auto"/>
              <w:bottom w:val="single" w:sz="4" w:space="0" w:color="auto"/>
              <w:right w:val="single" w:sz="4" w:space="0" w:color="auto"/>
            </w:tcBorders>
          </w:tcPr>
          <w:p w14:paraId="0FE2F0F9" w14:textId="77777777" w:rsidR="00CF5B32" w:rsidRPr="00335F66" w:rsidRDefault="00CF5B32" w:rsidP="00BD5E46">
            <w:pPr>
              <w:rPr>
                <w:rFonts w:ascii="Arial" w:hAnsi="Arial" w:cs="Arial"/>
                <w:color w:val="000000"/>
                <w:sz w:val="20"/>
                <w:szCs w:val="20"/>
                <w:lang w:eastAsia="lt-LT"/>
              </w:rPr>
            </w:pPr>
          </w:p>
        </w:tc>
      </w:tr>
      <w:tr w:rsidR="0034622B" w:rsidRPr="00335F66" w14:paraId="27D5CA37"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F00A582" w14:textId="443A8787" w:rsidR="0034622B" w:rsidRPr="00335F66" w:rsidRDefault="0034622B" w:rsidP="00BD5E46">
            <w:pPr>
              <w:jc w:val="center"/>
              <w:rPr>
                <w:rFonts w:ascii="Arial" w:hAnsi="Arial" w:cs="Arial"/>
                <w:color w:val="000000"/>
                <w:sz w:val="20"/>
                <w:szCs w:val="20"/>
              </w:rPr>
            </w:pPr>
            <w:r w:rsidRPr="00335F66">
              <w:rPr>
                <w:rFonts w:ascii="Arial" w:hAnsi="Arial" w:cs="Arial"/>
                <w:color w:val="000000"/>
                <w:sz w:val="20"/>
                <w:szCs w:val="20"/>
              </w:rPr>
              <w:t>4.4.</w:t>
            </w:r>
          </w:p>
        </w:tc>
        <w:tc>
          <w:tcPr>
            <w:tcW w:w="1420" w:type="pct"/>
            <w:tcBorders>
              <w:top w:val="single" w:sz="4" w:space="0" w:color="auto"/>
              <w:left w:val="single" w:sz="4" w:space="0" w:color="auto"/>
              <w:bottom w:val="single" w:sz="4" w:space="0" w:color="auto"/>
              <w:right w:val="single" w:sz="4" w:space="0" w:color="auto"/>
            </w:tcBorders>
            <w:vAlign w:val="center"/>
          </w:tcPr>
          <w:p w14:paraId="2AC81980" w14:textId="3E337005" w:rsidR="0034622B" w:rsidRPr="00335F66" w:rsidRDefault="0034622B" w:rsidP="0034622B">
            <w:pPr>
              <w:rPr>
                <w:rFonts w:ascii="Arial" w:hAnsi="Arial" w:cs="Arial"/>
                <w:i/>
                <w:iCs/>
                <w:color w:val="FF0000"/>
                <w:sz w:val="20"/>
                <w:szCs w:val="20"/>
                <w:lang w:eastAsia="lt-LT"/>
              </w:rPr>
            </w:pPr>
            <w:r w:rsidRPr="00335F66">
              <w:rPr>
                <w:rFonts w:ascii="Arial" w:hAnsi="Arial" w:cs="Arial"/>
                <w:sz w:val="20"/>
                <w:szCs w:val="20"/>
              </w:rPr>
              <w:t>Garantinis laikotarpis</w:t>
            </w:r>
            <w:r w:rsidR="00010C97" w:rsidRPr="00335F66">
              <w:rPr>
                <w:rFonts w:ascii="Arial" w:hAnsi="Arial" w:cs="Arial"/>
                <w:sz w:val="20"/>
                <w:szCs w:val="20"/>
              </w:rPr>
              <w:t xml:space="preserve"> </w:t>
            </w:r>
            <w:proofErr w:type="spellStart"/>
            <w:r w:rsidR="00010C97" w:rsidRPr="00335F66">
              <w:rPr>
                <w:rFonts w:ascii="Arial" w:hAnsi="Arial" w:cs="Arial"/>
                <w:sz w:val="20"/>
                <w:szCs w:val="20"/>
              </w:rPr>
              <w:t>makromolekulinių</w:t>
            </w:r>
            <w:proofErr w:type="spellEnd"/>
            <w:r w:rsidR="00010C97" w:rsidRPr="00335F66">
              <w:rPr>
                <w:rFonts w:ascii="Arial" w:hAnsi="Arial" w:cs="Arial"/>
                <w:sz w:val="20"/>
                <w:szCs w:val="20"/>
              </w:rPr>
              <w:t xml:space="preserve"> sąveikų matavimo prietaisui</w:t>
            </w:r>
            <w:r w:rsidR="00A90448" w:rsidRPr="00A90448">
              <w:rPr>
                <w:rFonts w:ascii="Arial" w:hAnsi="Arial" w:cs="Arial"/>
                <w:color w:val="FF0000"/>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598719E4" w14:textId="22576F92" w:rsidR="0034622B" w:rsidRPr="00335F66" w:rsidRDefault="0034622B" w:rsidP="00BD5E46">
            <w:pPr>
              <w:rPr>
                <w:rFonts w:ascii="Arial" w:hAnsi="Arial" w:cs="Arial"/>
                <w:i/>
                <w:iCs/>
                <w:color w:val="FF0000"/>
                <w:sz w:val="20"/>
                <w:szCs w:val="20"/>
                <w:lang w:eastAsia="lt-LT"/>
              </w:rPr>
            </w:pPr>
            <w:r w:rsidRPr="00335F66">
              <w:rPr>
                <w:rFonts w:ascii="Arial" w:hAnsi="Arial" w:cs="Arial"/>
                <w:sz w:val="20"/>
                <w:szCs w:val="20"/>
              </w:rPr>
              <w:t>Garantija turi būti ne trumpesnė kaip 12 mėnesių.</w:t>
            </w:r>
          </w:p>
        </w:tc>
        <w:tc>
          <w:tcPr>
            <w:tcW w:w="1322" w:type="pct"/>
            <w:tcBorders>
              <w:top w:val="single" w:sz="4" w:space="0" w:color="auto"/>
              <w:left w:val="single" w:sz="4" w:space="0" w:color="auto"/>
              <w:bottom w:val="single" w:sz="4" w:space="0" w:color="auto"/>
              <w:right w:val="single" w:sz="4" w:space="0" w:color="auto"/>
            </w:tcBorders>
          </w:tcPr>
          <w:p w14:paraId="2EF92A3A" w14:textId="77777777" w:rsidR="0034622B" w:rsidRPr="00335F66" w:rsidRDefault="0034622B" w:rsidP="00BD5E46">
            <w:pPr>
              <w:rPr>
                <w:rFonts w:ascii="Arial" w:hAnsi="Arial" w:cs="Arial"/>
                <w:color w:val="000000"/>
                <w:sz w:val="20"/>
                <w:szCs w:val="20"/>
                <w:lang w:eastAsia="lt-LT"/>
              </w:rPr>
            </w:pPr>
          </w:p>
        </w:tc>
      </w:tr>
      <w:tr w:rsidR="0034622B" w:rsidRPr="00335F66" w14:paraId="733AAB15"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18563550" w14:textId="33E5B9C4" w:rsidR="0034622B" w:rsidRPr="00335F66" w:rsidRDefault="0034622B" w:rsidP="00BD5E46">
            <w:pPr>
              <w:jc w:val="center"/>
              <w:rPr>
                <w:rFonts w:ascii="Arial" w:hAnsi="Arial" w:cs="Arial"/>
                <w:color w:val="000000"/>
                <w:sz w:val="20"/>
                <w:szCs w:val="20"/>
              </w:rPr>
            </w:pPr>
            <w:r w:rsidRPr="00335F66">
              <w:rPr>
                <w:rFonts w:ascii="Arial" w:hAnsi="Arial" w:cs="Arial"/>
                <w:color w:val="000000"/>
                <w:sz w:val="20"/>
                <w:szCs w:val="20"/>
              </w:rPr>
              <w:t>4.5.</w:t>
            </w:r>
          </w:p>
        </w:tc>
        <w:tc>
          <w:tcPr>
            <w:tcW w:w="1420" w:type="pct"/>
            <w:tcBorders>
              <w:top w:val="single" w:sz="4" w:space="0" w:color="auto"/>
              <w:left w:val="single" w:sz="4" w:space="0" w:color="auto"/>
              <w:bottom w:val="single" w:sz="4" w:space="0" w:color="auto"/>
              <w:right w:val="single" w:sz="4" w:space="0" w:color="auto"/>
            </w:tcBorders>
            <w:vAlign w:val="center"/>
          </w:tcPr>
          <w:p w14:paraId="6AA25171" w14:textId="09F63827" w:rsidR="0034622B" w:rsidRPr="00335F66" w:rsidRDefault="0034622B" w:rsidP="0034622B">
            <w:pPr>
              <w:rPr>
                <w:rFonts w:ascii="Arial" w:hAnsi="Arial" w:cs="Arial"/>
                <w:i/>
                <w:iCs/>
                <w:color w:val="FF0000"/>
                <w:sz w:val="20"/>
                <w:szCs w:val="20"/>
                <w:lang w:eastAsia="lt-LT"/>
              </w:rPr>
            </w:pPr>
            <w:proofErr w:type="spellStart"/>
            <w:r w:rsidRPr="00335F66">
              <w:rPr>
                <w:rFonts w:ascii="Arial" w:hAnsi="Arial" w:cs="Arial"/>
                <w:sz w:val="20"/>
                <w:szCs w:val="20"/>
              </w:rPr>
              <w:t>Pogarantinis</w:t>
            </w:r>
            <w:proofErr w:type="spellEnd"/>
            <w:r w:rsidRPr="00335F66">
              <w:rPr>
                <w:rFonts w:ascii="Arial" w:hAnsi="Arial" w:cs="Arial"/>
                <w:sz w:val="20"/>
                <w:szCs w:val="20"/>
              </w:rPr>
              <w:t xml:space="preserve"> palaikymas</w:t>
            </w:r>
            <w:r w:rsidR="00943128" w:rsidRPr="00943128">
              <w:rPr>
                <w:rFonts w:ascii="Arial" w:hAnsi="Arial" w:cs="Arial"/>
                <w:color w:val="FF0000"/>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701B48FE" w14:textId="19825619" w:rsidR="0034622B" w:rsidRPr="00335F66" w:rsidRDefault="0034622B" w:rsidP="00BD5E46">
            <w:pPr>
              <w:rPr>
                <w:rFonts w:ascii="Arial" w:hAnsi="Arial" w:cs="Arial"/>
                <w:i/>
                <w:iCs/>
                <w:color w:val="FF0000"/>
                <w:sz w:val="20"/>
                <w:szCs w:val="20"/>
                <w:lang w:eastAsia="lt-LT"/>
              </w:rPr>
            </w:pPr>
            <w:r w:rsidRPr="00335F66">
              <w:rPr>
                <w:rFonts w:ascii="Arial" w:hAnsi="Arial" w:cs="Arial"/>
                <w:sz w:val="20"/>
                <w:szCs w:val="20"/>
              </w:rPr>
              <w:t>Aptarnavimas turi būti pasiekiamas mažiausiai 5 (penkerius) metus po garantijos pabaigos.</w:t>
            </w:r>
          </w:p>
        </w:tc>
        <w:tc>
          <w:tcPr>
            <w:tcW w:w="1322" w:type="pct"/>
            <w:tcBorders>
              <w:top w:val="single" w:sz="4" w:space="0" w:color="auto"/>
              <w:left w:val="single" w:sz="4" w:space="0" w:color="auto"/>
              <w:bottom w:val="single" w:sz="4" w:space="0" w:color="auto"/>
              <w:right w:val="single" w:sz="4" w:space="0" w:color="auto"/>
            </w:tcBorders>
          </w:tcPr>
          <w:p w14:paraId="61CC3C85" w14:textId="77777777" w:rsidR="0034622B" w:rsidRPr="00335F66" w:rsidRDefault="0034622B" w:rsidP="00BD5E46">
            <w:pPr>
              <w:rPr>
                <w:rFonts w:ascii="Arial" w:hAnsi="Arial" w:cs="Arial"/>
                <w:color w:val="000000"/>
                <w:sz w:val="20"/>
                <w:szCs w:val="20"/>
                <w:lang w:eastAsia="lt-LT"/>
              </w:rPr>
            </w:pPr>
          </w:p>
        </w:tc>
      </w:tr>
      <w:tr w:rsidR="0054653A" w:rsidRPr="00335F66" w14:paraId="65FA601E"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2CDD212F" w14:textId="1DB5C91F" w:rsidR="0054653A" w:rsidRPr="00335F66" w:rsidRDefault="0054653A" w:rsidP="0054653A">
            <w:pPr>
              <w:jc w:val="center"/>
              <w:rPr>
                <w:rFonts w:ascii="Arial" w:hAnsi="Arial" w:cs="Arial"/>
                <w:color w:val="000000"/>
                <w:sz w:val="20"/>
                <w:szCs w:val="20"/>
              </w:rPr>
            </w:pPr>
            <w:r w:rsidRPr="00335F66">
              <w:rPr>
                <w:rFonts w:ascii="Arial" w:hAnsi="Arial" w:cs="Arial"/>
                <w:color w:val="000000"/>
                <w:sz w:val="20"/>
                <w:szCs w:val="20"/>
              </w:rPr>
              <w:t>4.6.</w:t>
            </w:r>
          </w:p>
        </w:tc>
        <w:tc>
          <w:tcPr>
            <w:tcW w:w="1420" w:type="pct"/>
            <w:tcBorders>
              <w:top w:val="single" w:sz="4" w:space="0" w:color="auto"/>
              <w:left w:val="single" w:sz="4" w:space="0" w:color="auto"/>
              <w:bottom w:val="single" w:sz="4" w:space="0" w:color="auto"/>
              <w:right w:val="single" w:sz="4" w:space="0" w:color="auto"/>
            </w:tcBorders>
            <w:vAlign w:val="center"/>
          </w:tcPr>
          <w:p w14:paraId="3A4ECE48" w14:textId="45D4E511" w:rsidR="0054653A" w:rsidRPr="00335F66" w:rsidRDefault="0054653A" w:rsidP="0054653A">
            <w:pPr>
              <w:rPr>
                <w:rFonts w:ascii="Arial" w:hAnsi="Arial" w:cs="Arial"/>
                <w:sz w:val="20"/>
                <w:szCs w:val="20"/>
              </w:rPr>
            </w:pPr>
            <w:r w:rsidRPr="00335F66">
              <w:rPr>
                <w:rFonts w:ascii="Arial" w:hAnsi="Arial" w:cs="Arial"/>
                <w:sz w:val="20"/>
                <w:szCs w:val="20"/>
              </w:rPr>
              <w:t>Garantinis laikotarpis kompiuteriui</w:t>
            </w:r>
            <w:r w:rsidRPr="00943128">
              <w:rPr>
                <w:rFonts w:ascii="Arial" w:hAnsi="Arial" w:cs="Arial"/>
                <w:color w:val="FF0000"/>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7C4C818F" w14:textId="5F7B0BC7" w:rsidR="0054653A" w:rsidRPr="00335F66" w:rsidRDefault="0054653A" w:rsidP="0054653A">
            <w:pPr>
              <w:rPr>
                <w:rFonts w:ascii="Arial" w:hAnsi="Arial" w:cs="Arial"/>
                <w:color w:val="FF0000"/>
                <w:sz w:val="20"/>
                <w:szCs w:val="20"/>
              </w:rPr>
            </w:pPr>
            <w:r w:rsidRPr="00335F66">
              <w:rPr>
                <w:rFonts w:ascii="Arial" w:hAnsi="Arial" w:cs="Arial"/>
                <w:sz w:val="20"/>
                <w:szCs w:val="20"/>
              </w:rPr>
              <w:t>Garantija turi būti ne trumpesnė kaip 12 mėnesių.</w:t>
            </w:r>
          </w:p>
        </w:tc>
        <w:tc>
          <w:tcPr>
            <w:tcW w:w="1322" w:type="pct"/>
            <w:tcBorders>
              <w:top w:val="single" w:sz="4" w:space="0" w:color="auto"/>
              <w:left w:val="single" w:sz="4" w:space="0" w:color="auto"/>
              <w:bottom w:val="single" w:sz="4" w:space="0" w:color="auto"/>
              <w:right w:val="single" w:sz="4" w:space="0" w:color="auto"/>
            </w:tcBorders>
          </w:tcPr>
          <w:p w14:paraId="1E135040" w14:textId="77777777" w:rsidR="0054653A" w:rsidRPr="00335F66" w:rsidRDefault="0054653A" w:rsidP="0054653A">
            <w:pPr>
              <w:rPr>
                <w:rFonts w:ascii="Arial" w:hAnsi="Arial" w:cs="Arial"/>
                <w:color w:val="000000"/>
                <w:sz w:val="20"/>
                <w:szCs w:val="20"/>
                <w:lang w:eastAsia="lt-LT"/>
              </w:rPr>
            </w:pPr>
          </w:p>
        </w:tc>
      </w:tr>
      <w:tr w:rsidR="0054653A" w:rsidRPr="00335F66" w14:paraId="55438FC9" w14:textId="77777777" w:rsidTr="003D3A65">
        <w:tc>
          <w:tcPr>
            <w:tcW w:w="343" w:type="pct"/>
            <w:tcBorders>
              <w:top w:val="single" w:sz="4" w:space="0" w:color="auto"/>
              <w:left w:val="single" w:sz="4" w:space="0" w:color="auto"/>
              <w:bottom w:val="single" w:sz="4" w:space="0" w:color="auto"/>
              <w:right w:val="single" w:sz="4" w:space="0" w:color="auto"/>
            </w:tcBorders>
            <w:vAlign w:val="center"/>
          </w:tcPr>
          <w:p w14:paraId="7C81AF6A" w14:textId="03750F89" w:rsidR="0054653A" w:rsidRPr="00335F66" w:rsidRDefault="0054653A" w:rsidP="0054653A">
            <w:pPr>
              <w:jc w:val="center"/>
              <w:rPr>
                <w:rFonts w:ascii="Arial" w:hAnsi="Arial" w:cs="Arial"/>
                <w:color w:val="000000"/>
                <w:sz w:val="20"/>
                <w:szCs w:val="20"/>
              </w:rPr>
            </w:pPr>
            <w:r w:rsidRPr="00335F66">
              <w:rPr>
                <w:rFonts w:ascii="Arial" w:hAnsi="Arial" w:cs="Arial"/>
                <w:color w:val="000000"/>
                <w:sz w:val="20"/>
                <w:szCs w:val="20"/>
              </w:rPr>
              <w:t>4.7.</w:t>
            </w:r>
          </w:p>
        </w:tc>
        <w:tc>
          <w:tcPr>
            <w:tcW w:w="1420" w:type="pct"/>
            <w:tcBorders>
              <w:top w:val="single" w:sz="4" w:space="0" w:color="auto"/>
              <w:left w:val="single" w:sz="4" w:space="0" w:color="auto"/>
              <w:bottom w:val="single" w:sz="4" w:space="0" w:color="auto"/>
              <w:right w:val="single" w:sz="4" w:space="0" w:color="auto"/>
            </w:tcBorders>
            <w:vAlign w:val="center"/>
          </w:tcPr>
          <w:p w14:paraId="4BD93FA9" w14:textId="1364A029" w:rsidR="0054653A" w:rsidRPr="00335F66" w:rsidRDefault="0054653A" w:rsidP="0054653A">
            <w:pPr>
              <w:rPr>
                <w:rFonts w:ascii="Arial" w:hAnsi="Arial" w:cs="Arial"/>
                <w:i/>
                <w:iCs/>
                <w:color w:val="FF0000"/>
                <w:sz w:val="20"/>
                <w:szCs w:val="20"/>
                <w:lang w:eastAsia="lt-LT"/>
              </w:rPr>
            </w:pPr>
            <w:r w:rsidRPr="00335F66">
              <w:rPr>
                <w:rFonts w:ascii="Arial" w:hAnsi="Arial" w:cs="Arial"/>
                <w:sz w:val="20"/>
                <w:szCs w:val="20"/>
              </w:rPr>
              <w:t>Personalo mokymai</w:t>
            </w:r>
            <w:r w:rsidRPr="00943128">
              <w:rPr>
                <w:rFonts w:ascii="Arial" w:hAnsi="Arial" w:cs="Arial"/>
                <w:color w:val="FF0000"/>
                <w:sz w:val="20"/>
                <w:szCs w:val="20"/>
              </w:rPr>
              <w:t>*</w:t>
            </w:r>
          </w:p>
        </w:tc>
        <w:tc>
          <w:tcPr>
            <w:tcW w:w="1915" w:type="pct"/>
            <w:tcBorders>
              <w:top w:val="single" w:sz="4" w:space="0" w:color="auto"/>
              <w:left w:val="single" w:sz="4" w:space="0" w:color="auto"/>
              <w:bottom w:val="single" w:sz="4" w:space="0" w:color="auto"/>
              <w:right w:val="single" w:sz="4" w:space="0" w:color="auto"/>
            </w:tcBorders>
          </w:tcPr>
          <w:p w14:paraId="686C1F71" w14:textId="2FA089E7" w:rsidR="0054653A" w:rsidRPr="00335F66" w:rsidRDefault="0054653A" w:rsidP="0054653A">
            <w:pPr>
              <w:rPr>
                <w:rFonts w:ascii="Arial" w:hAnsi="Arial" w:cs="Arial"/>
                <w:i/>
                <w:iCs/>
                <w:color w:val="FF0000"/>
                <w:sz w:val="20"/>
                <w:szCs w:val="20"/>
                <w:lang w:eastAsia="lt-LT"/>
              </w:rPr>
            </w:pPr>
            <w:r w:rsidRPr="00335F66">
              <w:rPr>
                <w:rFonts w:ascii="Arial" w:hAnsi="Arial" w:cs="Arial"/>
                <w:sz w:val="20"/>
                <w:szCs w:val="20"/>
              </w:rPr>
              <w:t>Pirminiai mokymai vietoje (naudojimas, priežiūra) įrengimo metu. Turi būti apmokyti ne mažiau negu 2 darbuotojai.</w:t>
            </w:r>
          </w:p>
        </w:tc>
        <w:tc>
          <w:tcPr>
            <w:tcW w:w="1322" w:type="pct"/>
            <w:tcBorders>
              <w:top w:val="single" w:sz="4" w:space="0" w:color="auto"/>
              <w:left w:val="single" w:sz="4" w:space="0" w:color="auto"/>
              <w:bottom w:val="single" w:sz="4" w:space="0" w:color="auto"/>
              <w:right w:val="single" w:sz="4" w:space="0" w:color="auto"/>
            </w:tcBorders>
          </w:tcPr>
          <w:p w14:paraId="16FF2538" w14:textId="77777777" w:rsidR="0054653A" w:rsidRPr="00335F66" w:rsidRDefault="0054653A" w:rsidP="0054653A">
            <w:pPr>
              <w:rPr>
                <w:rFonts w:ascii="Arial" w:hAnsi="Arial" w:cs="Arial"/>
                <w:color w:val="000000"/>
                <w:sz w:val="20"/>
                <w:szCs w:val="20"/>
                <w:lang w:eastAsia="lt-LT"/>
              </w:rPr>
            </w:pPr>
          </w:p>
        </w:tc>
      </w:tr>
    </w:tbl>
    <w:p w14:paraId="4C7B35AE" w14:textId="77777777" w:rsidR="00515E10" w:rsidRPr="00335F66" w:rsidRDefault="00515E10" w:rsidP="009C5EAF">
      <w:pPr>
        <w:spacing w:after="0"/>
        <w:jc w:val="both"/>
        <w:rPr>
          <w:rFonts w:ascii="Arial" w:hAnsi="Arial" w:cs="Arial"/>
          <w:b/>
          <w:snapToGrid w:val="0"/>
          <w:sz w:val="20"/>
          <w:szCs w:val="20"/>
        </w:rPr>
      </w:pPr>
    </w:p>
    <w:p w14:paraId="6AD52BF0" w14:textId="35EC7CC4" w:rsidR="009C5EAF" w:rsidRPr="00335F66" w:rsidRDefault="009C5EAF" w:rsidP="009C5EAF">
      <w:pPr>
        <w:spacing w:after="0"/>
        <w:jc w:val="both"/>
        <w:rPr>
          <w:rFonts w:ascii="Arial" w:hAnsi="Arial" w:cs="Arial"/>
          <w:sz w:val="20"/>
          <w:szCs w:val="20"/>
        </w:rPr>
      </w:pPr>
      <w:r w:rsidRPr="00335F66">
        <w:rPr>
          <w:rFonts w:ascii="Arial" w:hAnsi="Arial" w:cs="Arial"/>
          <w:snapToGrid w:val="0"/>
          <w:sz w:val="20"/>
          <w:szCs w:val="20"/>
        </w:rPr>
        <w:t xml:space="preserve">3.2. Tiekėjas kartu su pasiūlymu turi pateikti siūlomos įrangos techninius parametrus, išskyrus pažymėtus *, patikimai patvirtinančius dokumentus. </w:t>
      </w:r>
      <w:r w:rsidRPr="00335F66">
        <w:rPr>
          <w:rFonts w:ascii="Arial" w:hAnsi="Arial" w:cs="Arial"/>
          <w:b/>
          <w:bCs/>
          <w:sz w:val="20"/>
          <w:szCs w:val="20"/>
        </w:rPr>
        <w:t>Patikimais įrodymais bus laikomi</w:t>
      </w:r>
      <w:r w:rsidRPr="00335F66">
        <w:rPr>
          <w:rFonts w:ascii="Arial" w:hAnsi="Arial" w:cs="Arial"/>
          <w:sz w:val="20"/>
          <w:szCs w:val="20"/>
        </w:rPr>
        <w:t xml:space="preserve">: gamintojo prekės aprašymas (pvz. brošiūra/bukletas/katalogas), ar kitas gamintojo, arba jo atstovo išduotas dokumentas, internetinė nuoroda arba kitas lygiavertis dokumentas, kur būtų nurodyti visi techninėje specifikacijoje nustatyti prekės techniniai reikalavimai, išskyrus * pažymėtus techninės specifikacijos punktus. Tuo atveju, kai Tiekėjo siūlomos prekės brošiūroje/buklete/kataloge ar kitame gamintojo ar jo įgalioto asmens išduotame dokumente, internetinėje nuorodoje arba lygiaverčiame dokumente pateikiamas </w:t>
      </w:r>
      <w:r w:rsidRPr="00335F66">
        <w:rPr>
          <w:rFonts w:ascii="Arial" w:hAnsi="Arial" w:cs="Arial"/>
          <w:sz w:val="20"/>
          <w:szCs w:val="20"/>
          <w:u w:val="single"/>
        </w:rPr>
        <w:t>tik bazinis</w:t>
      </w:r>
      <w:r w:rsidRPr="00335F66">
        <w:rPr>
          <w:rFonts w:ascii="Arial" w:hAnsi="Arial" w:cs="Arial"/>
          <w:sz w:val="20"/>
          <w:szCs w:val="20"/>
        </w:rPr>
        <w:t xml:space="preserve"> prekės parametrų aprašymas, neapimantis visų reikalaujamų parametrų, patikimu įrodymu bus laikomas laisvos formos gamintojo ar jo atstovo patvirtinimas, jog nurodytų techninių parametrų prekė bus pagaminta.</w:t>
      </w:r>
    </w:p>
    <w:p w14:paraId="1CE3B29C" w14:textId="0F037DAB" w:rsidR="009C5EAF" w:rsidRPr="00335F66" w:rsidRDefault="009C5EAF" w:rsidP="00F2412D">
      <w:pPr>
        <w:spacing w:after="0"/>
        <w:jc w:val="both"/>
        <w:rPr>
          <w:rFonts w:ascii="Arial" w:hAnsi="Arial" w:cs="Arial"/>
          <w:b/>
          <w:snapToGrid w:val="0"/>
          <w:sz w:val="20"/>
          <w:szCs w:val="20"/>
        </w:rPr>
      </w:pPr>
    </w:p>
    <w:p w14:paraId="381B50CB" w14:textId="1FBD61D6" w:rsidR="006A442A" w:rsidRPr="00335F66" w:rsidRDefault="004C15EF" w:rsidP="004C15E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35F66">
        <w:rPr>
          <w:rFonts w:ascii="Arial" w:eastAsia="Calibri" w:hAnsi="Arial" w:cs="Arial"/>
          <w:b/>
          <w:sz w:val="20"/>
          <w:szCs w:val="20"/>
        </w:rPr>
        <w:t>APLINKOSAUGINIAI REIKALAVIMAI</w:t>
      </w:r>
    </w:p>
    <w:p w14:paraId="08AAB660" w14:textId="15929DFA" w:rsidR="004C15EF" w:rsidRPr="00335F66" w:rsidRDefault="00377E59" w:rsidP="00377E59">
      <w:pPr>
        <w:jc w:val="both"/>
        <w:rPr>
          <w:rFonts w:ascii="Arial" w:eastAsia="Calibri" w:hAnsi="Arial" w:cs="Arial"/>
          <w:sz w:val="20"/>
          <w:szCs w:val="20"/>
        </w:rPr>
      </w:pPr>
      <w:r w:rsidRPr="00335F66">
        <w:rPr>
          <w:rFonts w:ascii="Arial" w:eastAsia="Calibri" w:hAnsi="Arial" w:cs="Arial"/>
          <w:sz w:val="20"/>
          <w:szCs w:val="20"/>
        </w:rPr>
        <w:t>Aplinkosauginiai kriterijai Prekei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4.4.4.1. punktu, 6 punktu ir 2 priedo „Minimalūs aplinkos apsaugos kriterijai“ IV skyriaus „Kompiuteriai ir planšetės“, II skyriaus „Pakuotės“ reikalavimais.</w:t>
      </w:r>
    </w:p>
    <w:tbl>
      <w:tblPr>
        <w:tblStyle w:val="TableGrid"/>
        <w:tblW w:w="5000" w:type="pct"/>
        <w:tblLook w:val="04A0" w:firstRow="1" w:lastRow="0" w:firstColumn="1" w:lastColumn="0" w:noHBand="0" w:noVBand="1"/>
      </w:tblPr>
      <w:tblGrid>
        <w:gridCol w:w="563"/>
        <w:gridCol w:w="4677"/>
        <w:gridCol w:w="4388"/>
      </w:tblGrid>
      <w:tr w:rsidR="00E657E6" w:rsidRPr="00335F66" w14:paraId="4DF2DC9C" w14:textId="77777777" w:rsidTr="00335F66">
        <w:tc>
          <w:tcPr>
            <w:tcW w:w="292" w:type="pct"/>
            <w:shd w:val="clear" w:color="auto" w:fill="FFFFFF" w:themeFill="background1"/>
            <w:vAlign w:val="center"/>
          </w:tcPr>
          <w:p w14:paraId="326EF9A2" w14:textId="77777777" w:rsidR="00E657E6" w:rsidRPr="00335F66" w:rsidRDefault="00E657E6" w:rsidP="006425BD">
            <w:pPr>
              <w:jc w:val="center"/>
              <w:rPr>
                <w:rFonts w:ascii="Arial" w:hAnsi="Arial" w:cs="Arial"/>
                <w:b/>
                <w:bCs/>
              </w:rPr>
            </w:pPr>
            <w:r w:rsidRPr="00335F66">
              <w:rPr>
                <w:rFonts w:ascii="Arial" w:hAnsi="Arial" w:cs="Arial"/>
                <w:b/>
                <w:bCs/>
              </w:rPr>
              <w:t>Eil. Nr.</w:t>
            </w:r>
          </w:p>
        </w:tc>
        <w:tc>
          <w:tcPr>
            <w:tcW w:w="2429" w:type="pct"/>
            <w:shd w:val="clear" w:color="auto" w:fill="FFFFFF" w:themeFill="background1"/>
            <w:vAlign w:val="center"/>
          </w:tcPr>
          <w:p w14:paraId="666B952A" w14:textId="77777777" w:rsidR="00E657E6" w:rsidRPr="00335F66" w:rsidRDefault="00E657E6" w:rsidP="006425BD">
            <w:pPr>
              <w:jc w:val="center"/>
              <w:rPr>
                <w:rFonts w:ascii="Arial" w:hAnsi="Arial" w:cs="Arial"/>
                <w:b/>
                <w:bCs/>
              </w:rPr>
            </w:pPr>
            <w:r w:rsidRPr="00335F66">
              <w:rPr>
                <w:rFonts w:ascii="Arial" w:hAnsi="Arial" w:cs="Arial"/>
                <w:b/>
                <w:bCs/>
              </w:rPr>
              <w:t>Reikalavimas</w:t>
            </w:r>
          </w:p>
        </w:tc>
        <w:tc>
          <w:tcPr>
            <w:tcW w:w="2279" w:type="pct"/>
            <w:shd w:val="clear" w:color="auto" w:fill="FFFFFF" w:themeFill="background1"/>
            <w:vAlign w:val="center"/>
          </w:tcPr>
          <w:p w14:paraId="484659E1" w14:textId="77777777" w:rsidR="00E657E6" w:rsidRPr="00335F66" w:rsidRDefault="00E657E6" w:rsidP="006425BD">
            <w:pPr>
              <w:jc w:val="center"/>
              <w:rPr>
                <w:rFonts w:ascii="Arial" w:hAnsi="Arial" w:cs="Arial"/>
                <w:b/>
                <w:bCs/>
              </w:rPr>
            </w:pPr>
            <w:r w:rsidRPr="00335F66">
              <w:rPr>
                <w:rFonts w:ascii="Arial" w:hAnsi="Arial" w:cs="Arial"/>
                <w:b/>
                <w:bCs/>
              </w:rPr>
              <w:t>Atitiktį įrodantys dokumentai</w:t>
            </w:r>
          </w:p>
        </w:tc>
      </w:tr>
      <w:tr w:rsidR="00E657E6" w:rsidRPr="00335F66" w14:paraId="33A03DBC" w14:textId="77777777" w:rsidTr="006425BD">
        <w:tc>
          <w:tcPr>
            <w:tcW w:w="292" w:type="pct"/>
          </w:tcPr>
          <w:p w14:paraId="0D86FD5A" w14:textId="2AD0E2EC" w:rsidR="00E657E6" w:rsidRPr="00335F66" w:rsidRDefault="00E657E6" w:rsidP="006425BD">
            <w:pPr>
              <w:jc w:val="center"/>
              <w:rPr>
                <w:rFonts w:ascii="Arial" w:hAnsi="Arial" w:cs="Arial"/>
              </w:rPr>
            </w:pPr>
            <w:r w:rsidRPr="00335F66">
              <w:rPr>
                <w:rFonts w:ascii="Arial" w:hAnsi="Arial" w:cs="Arial"/>
              </w:rPr>
              <w:t>1.</w:t>
            </w:r>
          </w:p>
        </w:tc>
        <w:tc>
          <w:tcPr>
            <w:tcW w:w="2429" w:type="pct"/>
          </w:tcPr>
          <w:p w14:paraId="0EB214AE" w14:textId="0539423D" w:rsidR="00E657E6" w:rsidRPr="00335F66" w:rsidRDefault="00E657E6" w:rsidP="006425BD">
            <w:pPr>
              <w:jc w:val="both"/>
              <w:rPr>
                <w:rFonts w:ascii="Arial" w:hAnsi="Arial" w:cs="Arial"/>
                <w:b/>
                <w:bCs/>
                <w:color w:val="000000" w:themeColor="text1"/>
              </w:rPr>
            </w:pPr>
            <w:r w:rsidRPr="00335F66">
              <w:rPr>
                <w:rFonts w:ascii="Arial" w:hAnsi="Arial" w:cs="Arial"/>
                <w:b/>
                <w:bCs/>
                <w:color w:val="000000" w:themeColor="text1"/>
              </w:rPr>
              <w:t>Kompiuteriui:</w:t>
            </w:r>
          </w:p>
          <w:p w14:paraId="60D0066A" w14:textId="77777777" w:rsidR="00E657E6" w:rsidRPr="00815BF9" w:rsidRDefault="00E657E6" w:rsidP="00815BF9">
            <w:pPr>
              <w:jc w:val="both"/>
              <w:rPr>
                <w:rFonts w:ascii="Arial" w:hAnsi="Arial" w:cs="Arial"/>
                <w:color w:val="000000" w:themeColor="text1"/>
              </w:rPr>
            </w:pPr>
            <w:r w:rsidRPr="00815BF9">
              <w:rPr>
                <w:rFonts w:ascii="Arial" w:hAnsi="Arial" w:cs="Arial"/>
                <w:color w:val="000000" w:themeColor="text1"/>
              </w:rPr>
              <w:t>Prekės turi atitikti Europos Komisijos reglamentuose dėl gaminių ekologinio projektavimo nustatytus efektyvaus energijos vartojimo kriterijus.</w:t>
            </w:r>
          </w:p>
          <w:p w14:paraId="2792FAFC" w14:textId="77777777" w:rsidR="00E657E6" w:rsidRPr="00335F66" w:rsidRDefault="00E657E6" w:rsidP="006425BD">
            <w:pPr>
              <w:jc w:val="both"/>
              <w:rPr>
                <w:rFonts w:ascii="Arial" w:hAnsi="Arial" w:cs="Arial"/>
                <w:color w:val="000000" w:themeColor="text1"/>
              </w:rPr>
            </w:pPr>
          </w:p>
          <w:p w14:paraId="4CB34D4B" w14:textId="77777777" w:rsidR="00E657E6" w:rsidRPr="00335F66" w:rsidRDefault="00E657E6" w:rsidP="006425BD">
            <w:pPr>
              <w:jc w:val="both"/>
              <w:rPr>
                <w:rFonts w:ascii="Arial" w:hAnsi="Arial" w:cs="Arial"/>
                <w:color w:val="000000" w:themeColor="text1"/>
              </w:rPr>
            </w:pPr>
          </w:p>
          <w:p w14:paraId="15A9157C" w14:textId="77777777" w:rsidR="00E657E6" w:rsidRPr="00335F66" w:rsidRDefault="00E657E6" w:rsidP="006425BD">
            <w:pPr>
              <w:jc w:val="both"/>
              <w:rPr>
                <w:rFonts w:ascii="Arial" w:hAnsi="Arial" w:cs="Arial"/>
                <w:color w:val="000000" w:themeColor="text1"/>
              </w:rPr>
            </w:pPr>
          </w:p>
          <w:p w14:paraId="12A9E45B" w14:textId="77777777" w:rsidR="00E657E6" w:rsidRPr="00335F66" w:rsidRDefault="00E657E6" w:rsidP="006425BD">
            <w:pPr>
              <w:jc w:val="both"/>
              <w:rPr>
                <w:rFonts w:ascii="Arial" w:hAnsi="Arial" w:cs="Arial"/>
                <w:color w:val="000000" w:themeColor="text1"/>
              </w:rPr>
            </w:pPr>
          </w:p>
          <w:p w14:paraId="1AAA3447" w14:textId="77777777" w:rsidR="00E657E6" w:rsidRPr="00335F66" w:rsidRDefault="00E657E6" w:rsidP="006425BD">
            <w:pPr>
              <w:jc w:val="both"/>
              <w:rPr>
                <w:rFonts w:ascii="Arial" w:hAnsi="Arial" w:cs="Arial"/>
                <w:color w:val="000000" w:themeColor="text1"/>
              </w:rPr>
            </w:pPr>
          </w:p>
          <w:p w14:paraId="7466D2A2" w14:textId="00AED4F0" w:rsidR="00E657E6" w:rsidRPr="00335F66" w:rsidRDefault="00E657E6" w:rsidP="006425BD">
            <w:pPr>
              <w:jc w:val="both"/>
              <w:rPr>
                <w:rFonts w:ascii="Arial" w:hAnsi="Arial" w:cs="Arial"/>
                <w:color w:val="000000"/>
              </w:rPr>
            </w:pPr>
          </w:p>
        </w:tc>
        <w:tc>
          <w:tcPr>
            <w:tcW w:w="2279" w:type="pct"/>
          </w:tcPr>
          <w:p w14:paraId="27AB8584" w14:textId="77777777" w:rsidR="00E657E6" w:rsidRPr="00335F66" w:rsidRDefault="00E657E6" w:rsidP="006425BD">
            <w:pPr>
              <w:jc w:val="both"/>
              <w:rPr>
                <w:rStyle w:val="fontstyle01"/>
                <w:rFonts w:ascii="Arial" w:hAnsi="Arial" w:cs="Arial"/>
                <w:sz w:val="20"/>
                <w:szCs w:val="20"/>
              </w:rPr>
            </w:pPr>
            <w:r w:rsidRPr="00335F66">
              <w:rPr>
                <w:rStyle w:val="fontstyle01"/>
                <w:rFonts w:ascii="Arial" w:hAnsi="Arial" w:cs="Arial"/>
                <w:sz w:val="20"/>
                <w:szCs w:val="20"/>
              </w:rPr>
              <w:t>Prekės turi atitikti 2013 m. birželio 26 d. Europos Komisijos reglamente (ES) Nr. 617/2013</w:t>
            </w:r>
            <w:r w:rsidRPr="00335F66">
              <w:rPr>
                <w:rStyle w:val="fontstyle01"/>
                <w:rFonts w:ascii="Arial" w:hAnsi="Arial" w:cs="Arial"/>
                <w:color w:val="0563C1"/>
                <w:sz w:val="20"/>
                <w:szCs w:val="20"/>
              </w:rPr>
              <w:t xml:space="preserve"> </w:t>
            </w:r>
            <w:r w:rsidRPr="00335F66">
              <w:rPr>
                <w:rStyle w:val="fontstyle01"/>
                <w:rFonts w:ascii="Arial" w:hAnsi="Arial" w:cs="Arial"/>
                <w:sz w:val="20"/>
                <w:szCs w:val="20"/>
              </w:rPr>
              <w:t xml:space="preserve">dėl gaminių ekologinio projektavimo nustatytus efektyvaus energijos vartojimo kriterijus: </w:t>
            </w:r>
          </w:p>
          <w:p w14:paraId="7A2DEBBF" w14:textId="77777777" w:rsidR="00E657E6" w:rsidRPr="00335F66" w:rsidRDefault="00E657E6" w:rsidP="006425BD">
            <w:pPr>
              <w:jc w:val="both"/>
              <w:rPr>
                <w:rStyle w:val="fontstyle01"/>
                <w:rFonts w:ascii="Arial" w:hAnsi="Arial" w:cs="Arial"/>
                <w:sz w:val="20"/>
                <w:szCs w:val="20"/>
              </w:rPr>
            </w:pPr>
            <w:r w:rsidRPr="00335F66">
              <w:rPr>
                <w:rStyle w:val="fontstyle21"/>
                <w:rFonts w:ascii="Arial" w:hAnsi="Arial" w:cs="Arial"/>
                <w:sz w:val="20"/>
                <w:szCs w:val="20"/>
              </w:rPr>
              <w:t xml:space="preserve">a) gamintojo atitikties deklaracija, patvirtinanti, kad prekės </w:t>
            </w:r>
            <w:r w:rsidRPr="00335F66">
              <w:rPr>
                <w:rStyle w:val="fontstyle01"/>
                <w:rFonts w:ascii="Arial" w:hAnsi="Arial" w:cs="Arial"/>
                <w:sz w:val="20"/>
                <w:szCs w:val="20"/>
              </w:rPr>
              <w:t>atitinka Europos Komisijos reglamentuose dėl gaminių ekologinio projektavimo nurodytus reikalavimus, arba</w:t>
            </w:r>
          </w:p>
          <w:p w14:paraId="4EB9F393" w14:textId="77777777" w:rsidR="00E657E6" w:rsidRPr="00335F66" w:rsidRDefault="00E657E6" w:rsidP="006425BD">
            <w:pPr>
              <w:jc w:val="both"/>
              <w:rPr>
                <w:rStyle w:val="fontstyle01"/>
                <w:rFonts w:ascii="Arial" w:hAnsi="Arial" w:cs="Arial"/>
                <w:sz w:val="20"/>
                <w:szCs w:val="20"/>
              </w:rPr>
            </w:pPr>
            <w:r w:rsidRPr="00335F66">
              <w:rPr>
                <w:rStyle w:val="fontstyle01"/>
                <w:rFonts w:ascii="Arial" w:hAnsi="Arial" w:cs="Arial"/>
                <w:sz w:val="20"/>
                <w:szCs w:val="20"/>
              </w:rPr>
              <w:t xml:space="preserve">b) gamintojo techniniai dokumentai, arba </w:t>
            </w:r>
          </w:p>
          <w:p w14:paraId="4EC22B8A" w14:textId="77777777" w:rsidR="00E657E6" w:rsidRPr="00335F66" w:rsidRDefault="00E657E6" w:rsidP="006425BD">
            <w:pPr>
              <w:jc w:val="both"/>
              <w:rPr>
                <w:rStyle w:val="fontstyle01"/>
                <w:rFonts w:ascii="Arial" w:hAnsi="Arial" w:cs="Arial"/>
                <w:sz w:val="20"/>
                <w:szCs w:val="20"/>
              </w:rPr>
            </w:pPr>
            <w:r w:rsidRPr="00335F66">
              <w:rPr>
                <w:rStyle w:val="fontstyle01"/>
                <w:rFonts w:ascii="Arial" w:hAnsi="Arial" w:cs="Arial"/>
                <w:sz w:val="20"/>
                <w:szCs w:val="20"/>
              </w:rPr>
              <w:t>c) kiti lygiaverčiai įrodymai.</w:t>
            </w:r>
          </w:p>
          <w:p w14:paraId="0A0D1E82" w14:textId="77777777" w:rsidR="00E657E6" w:rsidRPr="00335F66" w:rsidRDefault="00E657E6" w:rsidP="006425BD">
            <w:pPr>
              <w:jc w:val="both"/>
              <w:rPr>
                <w:rFonts w:ascii="Arial" w:hAnsi="Arial" w:cs="Arial"/>
              </w:rPr>
            </w:pPr>
          </w:p>
          <w:p w14:paraId="34581EBE" w14:textId="77777777" w:rsidR="00E657E6" w:rsidRPr="00335F66" w:rsidRDefault="00E657E6" w:rsidP="006425BD">
            <w:pPr>
              <w:tabs>
                <w:tab w:val="left" w:pos="860"/>
              </w:tabs>
              <w:jc w:val="both"/>
              <w:rPr>
                <w:rFonts w:ascii="Arial" w:hAnsi="Arial" w:cs="Arial"/>
                <w:color w:val="000000" w:themeColor="text1"/>
                <w:lang w:eastAsia="lt-LT"/>
              </w:rPr>
            </w:pPr>
            <w:r w:rsidRPr="00335F66">
              <w:rPr>
                <w:rFonts w:ascii="Arial" w:eastAsia="Calibri" w:hAnsi="Arial" w:cs="Arial"/>
                <w:b/>
                <w:i/>
                <w:color w:val="000000"/>
              </w:rPr>
              <w:t>(dokumentai pateikiami kartu su pasiūlymu</w:t>
            </w:r>
          </w:p>
        </w:tc>
      </w:tr>
      <w:tr w:rsidR="00E657E6" w:rsidRPr="00335F66" w14:paraId="53B8F97B" w14:textId="77777777" w:rsidTr="006425BD">
        <w:trPr>
          <w:trHeight w:val="2174"/>
        </w:trPr>
        <w:tc>
          <w:tcPr>
            <w:tcW w:w="292" w:type="pct"/>
          </w:tcPr>
          <w:p w14:paraId="256D1F8E" w14:textId="5B4EBCF0" w:rsidR="00E657E6" w:rsidRPr="00335F66" w:rsidRDefault="00E739E6" w:rsidP="006425BD">
            <w:pPr>
              <w:jc w:val="center"/>
              <w:rPr>
                <w:rFonts w:ascii="Arial" w:hAnsi="Arial" w:cs="Arial"/>
              </w:rPr>
            </w:pPr>
            <w:r w:rsidRPr="00335F66">
              <w:rPr>
                <w:rFonts w:ascii="Arial" w:hAnsi="Arial" w:cs="Arial"/>
              </w:rPr>
              <w:t>2</w:t>
            </w:r>
            <w:r w:rsidR="00E657E6" w:rsidRPr="00335F66">
              <w:rPr>
                <w:rFonts w:ascii="Arial" w:hAnsi="Arial" w:cs="Arial"/>
              </w:rPr>
              <w:t>.</w:t>
            </w:r>
          </w:p>
          <w:p w14:paraId="66603E49" w14:textId="77777777" w:rsidR="00E657E6" w:rsidRPr="00335F66" w:rsidRDefault="00E657E6" w:rsidP="006425BD">
            <w:pPr>
              <w:jc w:val="center"/>
              <w:rPr>
                <w:rFonts w:ascii="Arial" w:hAnsi="Arial" w:cs="Arial"/>
              </w:rPr>
            </w:pPr>
          </w:p>
        </w:tc>
        <w:tc>
          <w:tcPr>
            <w:tcW w:w="2429" w:type="pct"/>
          </w:tcPr>
          <w:p w14:paraId="15425D19" w14:textId="1037E2C0" w:rsidR="00E657E6" w:rsidRPr="00335F66" w:rsidRDefault="00E657E6" w:rsidP="006425BD">
            <w:pPr>
              <w:jc w:val="both"/>
              <w:rPr>
                <w:rFonts w:ascii="Arial" w:hAnsi="Arial" w:cs="Arial"/>
                <w:b/>
                <w:bCs/>
                <w:color w:val="000000" w:themeColor="text1"/>
              </w:rPr>
            </w:pPr>
            <w:r w:rsidRPr="00335F66">
              <w:rPr>
                <w:rFonts w:ascii="Arial" w:hAnsi="Arial" w:cs="Arial"/>
                <w:b/>
                <w:bCs/>
                <w:color w:val="000000" w:themeColor="text1"/>
              </w:rPr>
              <w:t>Kompiuteriui:</w:t>
            </w:r>
          </w:p>
          <w:p w14:paraId="2DFA551C" w14:textId="77777777" w:rsidR="00E657E6" w:rsidRPr="00815BF9" w:rsidRDefault="00E657E6" w:rsidP="00815BF9">
            <w:pPr>
              <w:jc w:val="both"/>
              <w:rPr>
                <w:rFonts w:ascii="Arial" w:hAnsi="Arial" w:cs="Arial"/>
                <w:b/>
                <w:bCs/>
                <w:color w:val="000000" w:themeColor="text1"/>
                <w:u w:val="single"/>
              </w:rPr>
            </w:pPr>
            <w:r w:rsidRPr="00815BF9">
              <w:rPr>
                <w:rFonts w:ascii="Arial" w:hAnsi="Arial" w:cs="Arial"/>
                <w:lang w:eastAsia="lt-LT"/>
              </w:rPr>
              <w:t xml:space="preserve">įranga turi turėti </w:t>
            </w:r>
            <w:r w:rsidRPr="00815BF9">
              <w:rPr>
                <w:rFonts w:ascii="Arial" w:hAnsi="Arial" w:cs="Arial"/>
                <w:bCs/>
                <w:lang w:eastAsia="lt-LT"/>
              </w:rPr>
              <w:t>bent vieną standartinį USB C™ tipo lizdą (prievadą),</w:t>
            </w:r>
            <w:r w:rsidRPr="00815BF9">
              <w:rPr>
                <w:rFonts w:ascii="Arial" w:hAnsi="Arial" w:cs="Arial"/>
                <w:lang w:eastAsia="lt-LT"/>
              </w:rPr>
              <w:t xml:space="preserve"> skirtą keistis duomenimis ir pasižymintį atgaliniu suderinamumu su USB 2.0 atsižvelgiant į IEC 62680-1-3:2018 arba lygiavertį standartą.</w:t>
            </w:r>
          </w:p>
          <w:p w14:paraId="779FE285" w14:textId="77777777" w:rsidR="00E657E6" w:rsidRPr="00335F66" w:rsidRDefault="00E657E6" w:rsidP="006425BD">
            <w:pPr>
              <w:jc w:val="both"/>
              <w:rPr>
                <w:rFonts w:ascii="Arial" w:hAnsi="Arial" w:cs="Arial"/>
                <w:b/>
                <w:bCs/>
                <w:color w:val="000000" w:themeColor="text1"/>
                <w:u w:val="single"/>
              </w:rPr>
            </w:pPr>
          </w:p>
          <w:p w14:paraId="4BC1EFDE" w14:textId="77777777" w:rsidR="00E657E6" w:rsidRPr="00335F66" w:rsidRDefault="00E657E6" w:rsidP="006425BD">
            <w:pPr>
              <w:jc w:val="both"/>
              <w:rPr>
                <w:rFonts w:ascii="Arial" w:hAnsi="Arial" w:cs="Arial"/>
                <w:b/>
                <w:bCs/>
                <w:color w:val="000000" w:themeColor="text1"/>
                <w:u w:val="single"/>
              </w:rPr>
            </w:pPr>
          </w:p>
          <w:p w14:paraId="6A1BF2AF" w14:textId="77777777" w:rsidR="00E657E6" w:rsidRPr="00335F66" w:rsidRDefault="00E657E6" w:rsidP="006425BD">
            <w:pPr>
              <w:jc w:val="both"/>
              <w:rPr>
                <w:rFonts w:ascii="Arial" w:hAnsi="Arial" w:cs="Arial"/>
                <w:b/>
                <w:bCs/>
                <w:color w:val="000000" w:themeColor="text1"/>
                <w:u w:val="single"/>
              </w:rPr>
            </w:pPr>
          </w:p>
          <w:p w14:paraId="4D3A1803" w14:textId="77777777" w:rsidR="00E657E6" w:rsidRPr="00335F66" w:rsidRDefault="00E657E6" w:rsidP="006425BD">
            <w:pPr>
              <w:jc w:val="both"/>
              <w:rPr>
                <w:rFonts w:ascii="Arial" w:hAnsi="Arial" w:cs="Arial"/>
                <w:b/>
                <w:bCs/>
                <w:color w:val="000000" w:themeColor="text1"/>
                <w:u w:val="single"/>
              </w:rPr>
            </w:pPr>
          </w:p>
          <w:p w14:paraId="48B80F45" w14:textId="77777777" w:rsidR="00E657E6" w:rsidRPr="00335F66" w:rsidRDefault="00E657E6" w:rsidP="006425BD">
            <w:pPr>
              <w:jc w:val="both"/>
              <w:rPr>
                <w:rFonts w:ascii="Arial" w:hAnsi="Arial" w:cs="Arial"/>
                <w:b/>
                <w:bCs/>
                <w:color w:val="000000" w:themeColor="text1"/>
                <w:u w:val="single"/>
              </w:rPr>
            </w:pPr>
          </w:p>
          <w:p w14:paraId="582E9E49" w14:textId="77777777" w:rsidR="00E657E6" w:rsidRPr="00335F66" w:rsidRDefault="00E657E6" w:rsidP="006425BD">
            <w:pPr>
              <w:jc w:val="both"/>
              <w:rPr>
                <w:rFonts w:ascii="Arial" w:hAnsi="Arial" w:cs="Arial"/>
                <w:b/>
                <w:bCs/>
                <w:color w:val="000000" w:themeColor="text1"/>
                <w:u w:val="single"/>
              </w:rPr>
            </w:pPr>
          </w:p>
          <w:p w14:paraId="0F7B36A8" w14:textId="77777777" w:rsidR="00E657E6" w:rsidRPr="00335F66" w:rsidRDefault="00E657E6" w:rsidP="006425BD">
            <w:pPr>
              <w:jc w:val="both"/>
              <w:rPr>
                <w:rFonts w:ascii="Arial" w:hAnsi="Arial" w:cs="Arial"/>
                <w:b/>
                <w:bCs/>
                <w:color w:val="000000" w:themeColor="text1"/>
                <w:u w:val="single"/>
              </w:rPr>
            </w:pPr>
          </w:p>
          <w:p w14:paraId="04EC803C" w14:textId="77777777" w:rsidR="00E657E6" w:rsidRPr="00335F66" w:rsidRDefault="00E657E6" w:rsidP="006425BD">
            <w:pPr>
              <w:jc w:val="both"/>
              <w:rPr>
                <w:rFonts w:ascii="Arial" w:hAnsi="Arial" w:cs="Arial"/>
                <w:b/>
                <w:bCs/>
                <w:color w:val="000000" w:themeColor="text1"/>
                <w:u w:val="single"/>
              </w:rPr>
            </w:pPr>
          </w:p>
          <w:p w14:paraId="26014C1B" w14:textId="39CF3D49" w:rsidR="00E657E6" w:rsidRPr="00335F66" w:rsidRDefault="00E657E6" w:rsidP="006425BD">
            <w:pPr>
              <w:jc w:val="both"/>
              <w:rPr>
                <w:rFonts w:ascii="Arial" w:hAnsi="Arial" w:cs="Arial"/>
                <w:i/>
                <w:iCs/>
                <w:color w:val="FF0000"/>
              </w:rPr>
            </w:pPr>
          </w:p>
        </w:tc>
        <w:tc>
          <w:tcPr>
            <w:tcW w:w="2279" w:type="pct"/>
          </w:tcPr>
          <w:p w14:paraId="1AD17669" w14:textId="77777777" w:rsidR="00E657E6" w:rsidRPr="00335F66" w:rsidRDefault="00E657E6" w:rsidP="006425BD">
            <w:pPr>
              <w:jc w:val="both"/>
              <w:rPr>
                <w:rStyle w:val="fontstyle01"/>
                <w:rFonts w:ascii="Arial" w:hAnsi="Arial" w:cs="Arial"/>
                <w:sz w:val="20"/>
                <w:szCs w:val="20"/>
              </w:rPr>
            </w:pPr>
            <w:r w:rsidRPr="00335F66">
              <w:rPr>
                <w:rStyle w:val="fontstyle01"/>
                <w:rFonts w:ascii="Arial" w:hAnsi="Arial" w:cs="Arial"/>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335F66">
              <w:rPr>
                <w:rStyle w:val="fontstyle01"/>
                <w:rFonts w:ascii="Arial" w:hAnsi="Arial" w:cs="Arial"/>
                <w:sz w:val="20"/>
                <w:szCs w:val="20"/>
                <w:u w:val="single"/>
              </w:rPr>
              <w:t>arba</w:t>
            </w:r>
            <w:r w:rsidRPr="00335F66">
              <w:rPr>
                <w:rStyle w:val="fontstyle01"/>
                <w:rFonts w:ascii="Arial" w:hAnsi="Arial" w:cs="Arial"/>
                <w:sz w:val="20"/>
                <w:szCs w:val="20"/>
              </w:rPr>
              <w:t xml:space="preserve"> </w:t>
            </w:r>
          </w:p>
          <w:p w14:paraId="70B8625F" w14:textId="77777777" w:rsidR="00E657E6" w:rsidRPr="00335F66" w:rsidRDefault="00E657E6" w:rsidP="006425BD">
            <w:pPr>
              <w:jc w:val="both"/>
              <w:rPr>
                <w:rStyle w:val="fontstyle01"/>
                <w:rFonts w:ascii="Arial" w:hAnsi="Arial" w:cs="Arial"/>
                <w:sz w:val="20"/>
                <w:szCs w:val="20"/>
              </w:rPr>
            </w:pPr>
            <w:r w:rsidRPr="00335F66">
              <w:rPr>
                <w:rStyle w:val="fontstyle01"/>
                <w:rFonts w:ascii="Arial" w:hAnsi="Arial" w:cs="Arial"/>
                <w:sz w:val="20"/>
                <w:szCs w:val="20"/>
              </w:rPr>
              <w:t xml:space="preserve">b) gamintojo techniniai dokumentai (arba nuorodos į gamintojo svetainę su atitinkama informacija), </w:t>
            </w:r>
            <w:r w:rsidRPr="00335F66">
              <w:rPr>
                <w:rStyle w:val="fontstyle01"/>
                <w:rFonts w:ascii="Arial" w:hAnsi="Arial" w:cs="Arial"/>
                <w:sz w:val="20"/>
                <w:szCs w:val="20"/>
                <w:u w:val="single"/>
              </w:rPr>
              <w:t>arba</w:t>
            </w:r>
          </w:p>
          <w:p w14:paraId="6CA2DA9C" w14:textId="77777777" w:rsidR="00E657E6" w:rsidRPr="00335F66" w:rsidRDefault="00E657E6" w:rsidP="006425BD">
            <w:pPr>
              <w:jc w:val="both"/>
              <w:rPr>
                <w:rStyle w:val="fontstyle01"/>
                <w:rFonts w:ascii="Arial" w:hAnsi="Arial" w:cs="Arial"/>
                <w:sz w:val="20"/>
                <w:szCs w:val="20"/>
              </w:rPr>
            </w:pPr>
            <w:r w:rsidRPr="00335F66">
              <w:rPr>
                <w:rStyle w:val="fontstyle01"/>
                <w:rFonts w:ascii="Arial" w:hAnsi="Arial" w:cs="Arial"/>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335F66">
              <w:rPr>
                <w:rStyle w:val="fontstyle01"/>
                <w:rFonts w:ascii="Arial" w:hAnsi="Arial" w:cs="Arial"/>
                <w:sz w:val="20"/>
                <w:szCs w:val="20"/>
              </w:rPr>
              <w:t>Certified</w:t>
            </w:r>
            <w:proofErr w:type="spellEnd"/>
            <w:r w:rsidRPr="00335F66">
              <w:rPr>
                <w:rStyle w:val="fontstyle01"/>
                <w:rFonts w:ascii="Arial" w:hAnsi="Arial" w:cs="Arial"/>
                <w:sz w:val="20"/>
                <w:szCs w:val="20"/>
              </w:rPr>
              <w:t xml:space="preserve"> 8“ ženklu užtikrinama, kad būtų naudojama bent viena C tipo USB jungtis), </w:t>
            </w:r>
            <w:r w:rsidRPr="00335F66">
              <w:rPr>
                <w:rStyle w:val="fontstyle01"/>
                <w:rFonts w:ascii="Arial" w:hAnsi="Arial" w:cs="Arial"/>
                <w:sz w:val="20"/>
                <w:szCs w:val="20"/>
                <w:u w:val="single"/>
              </w:rPr>
              <w:t>arba</w:t>
            </w:r>
          </w:p>
          <w:p w14:paraId="3EA97581" w14:textId="77777777" w:rsidR="00E657E6" w:rsidRPr="00335F66" w:rsidRDefault="00E657E6" w:rsidP="006425BD">
            <w:pPr>
              <w:jc w:val="both"/>
              <w:rPr>
                <w:rStyle w:val="fontstyle01"/>
                <w:rFonts w:ascii="Arial" w:hAnsi="Arial" w:cs="Arial"/>
                <w:sz w:val="20"/>
                <w:szCs w:val="20"/>
              </w:rPr>
            </w:pPr>
            <w:r w:rsidRPr="00335F66">
              <w:rPr>
                <w:rStyle w:val="fontstyle01"/>
                <w:rFonts w:ascii="Arial" w:hAnsi="Arial" w:cs="Arial"/>
                <w:sz w:val="20"/>
                <w:szCs w:val="20"/>
              </w:rPr>
              <w:t>d) kiti lygiaverčiai įrodymai.</w:t>
            </w:r>
          </w:p>
          <w:p w14:paraId="060D9FD2" w14:textId="77777777" w:rsidR="00E657E6" w:rsidRPr="00335F66" w:rsidRDefault="00E657E6" w:rsidP="006425BD">
            <w:pPr>
              <w:pStyle w:val="paragraph"/>
              <w:spacing w:before="0" w:after="0"/>
              <w:jc w:val="both"/>
              <w:textAlignment w:val="baseline"/>
              <w:rPr>
                <w:rFonts w:ascii="Arial" w:hAnsi="Arial" w:cs="Arial"/>
                <w:color w:val="000000"/>
                <w:sz w:val="20"/>
                <w:szCs w:val="20"/>
              </w:rPr>
            </w:pPr>
            <w:r w:rsidRPr="00335F66">
              <w:rPr>
                <w:rFonts w:ascii="Arial" w:eastAsia="Calibri" w:hAnsi="Arial" w:cs="Arial"/>
                <w:b/>
                <w:i/>
                <w:color w:val="000000"/>
                <w:sz w:val="20"/>
                <w:szCs w:val="20"/>
              </w:rPr>
              <w:t>(dokumentai pateikiami kartu su pasiūlymu)</w:t>
            </w:r>
          </w:p>
        </w:tc>
      </w:tr>
      <w:tr w:rsidR="00E739E6" w:rsidRPr="00335F66" w14:paraId="0435BCED" w14:textId="77777777" w:rsidTr="00D4604E">
        <w:trPr>
          <w:trHeight w:val="2174"/>
        </w:trPr>
        <w:tc>
          <w:tcPr>
            <w:tcW w:w="292" w:type="pct"/>
          </w:tcPr>
          <w:p w14:paraId="7A47B461" w14:textId="5250517D" w:rsidR="00E739E6" w:rsidRPr="00335F66" w:rsidRDefault="00E739E6" w:rsidP="00E739E6">
            <w:pPr>
              <w:jc w:val="center"/>
              <w:rPr>
                <w:rFonts w:ascii="Arial" w:hAnsi="Arial" w:cs="Arial"/>
              </w:rPr>
            </w:pPr>
            <w:r w:rsidRPr="00335F66">
              <w:rPr>
                <w:rFonts w:ascii="Arial" w:hAnsi="Arial" w:cs="Arial"/>
              </w:rPr>
              <w:t>3.</w:t>
            </w:r>
          </w:p>
        </w:tc>
        <w:tc>
          <w:tcPr>
            <w:tcW w:w="2429" w:type="pct"/>
            <w:tcBorders>
              <w:top w:val="single" w:sz="4" w:space="0" w:color="auto"/>
              <w:bottom w:val="single" w:sz="4" w:space="0" w:color="auto"/>
            </w:tcBorders>
          </w:tcPr>
          <w:p w14:paraId="66371D2F" w14:textId="77777777" w:rsidR="00E739E6" w:rsidRPr="00335F66" w:rsidRDefault="00E739E6" w:rsidP="00E739E6">
            <w:pPr>
              <w:pStyle w:val="ListParagraph"/>
              <w:tabs>
                <w:tab w:val="left" w:pos="284"/>
              </w:tabs>
              <w:suppressAutoHyphens/>
              <w:ind w:left="0"/>
              <w:jc w:val="both"/>
              <w:rPr>
                <w:rFonts w:ascii="Arial" w:hAnsi="Arial" w:cs="Arial"/>
              </w:rPr>
            </w:pPr>
            <w:r w:rsidRPr="00335F66">
              <w:rPr>
                <w:rFonts w:ascii="Arial" w:hAnsi="Arial" w:cs="Arial"/>
              </w:rPr>
              <w:t>Jeigu prekės tiekiamos ar perduodamos pirkimo vykdytojui antrinėje pakuotėje</w:t>
            </w:r>
            <w:r w:rsidRPr="00335F66">
              <w:rPr>
                <w:rStyle w:val="FootnoteReference"/>
                <w:rFonts w:ascii="Arial" w:hAnsi="Arial" w:cs="Arial"/>
              </w:rPr>
              <w:footnoteReference w:id="3"/>
            </w:r>
            <w:r w:rsidRPr="00335F66">
              <w:rPr>
                <w:rFonts w:ascii="Arial" w:hAnsi="Arial" w:cs="Arial"/>
              </w:rPr>
              <w:t>, antrinės pakuotės turi būti laikytinos perdirbamosiomis pakuotėmis pagal Lietuvos Respublikos mokesčio už aplinkos teršimą įstatymo nuostatas.</w:t>
            </w:r>
          </w:p>
          <w:p w14:paraId="30B8667B" w14:textId="696B446F" w:rsidR="00E739E6" w:rsidRPr="00335F66" w:rsidRDefault="00E739E6" w:rsidP="00E739E6">
            <w:pPr>
              <w:jc w:val="both"/>
              <w:rPr>
                <w:rFonts w:ascii="Arial" w:hAnsi="Arial" w:cs="Arial"/>
                <w:i/>
                <w:iCs/>
                <w:color w:val="FF0000"/>
              </w:rPr>
            </w:pPr>
          </w:p>
        </w:tc>
        <w:tc>
          <w:tcPr>
            <w:tcW w:w="2279" w:type="pct"/>
            <w:tcBorders>
              <w:top w:val="single" w:sz="4" w:space="0" w:color="auto"/>
              <w:bottom w:val="single" w:sz="4" w:space="0" w:color="auto"/>
            </w:tcBorders>
          </w:tcPr>
          <w:p w14:paraId="5E628283" w14:textId="459A2DD7" w:rsidR="00E739E6" w:rsidRPr="00335F66" w:rsidRDefault="00E739E6" w:rsidP="00E739E6">
            <w:pPr>
              <w:jc w:val="both"/>
              <w:rPr>
                <w:rStyle w:val="fontstyle01"/>
                <w:rFonts w:ascii="Arial" w:hAnsi="Arial" w:cs="Arial"/>
                <w:sz w:val="20"/>
                <w:szCs w:val="20"/>
              </w:rPr>
            </w:pPr>
            <w:r w:rsidRPr="00335F66">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335F66">
              <w:rPr>
                <w:rFonts w:ascii="Arial" w:hAnsi="Arial" w:cs="Arial"/>
              </w:rPr>
              <w:t>ių</w:t>
            </w:r>
            <w:proofErr w:type="spellEnd"/>
            <w:r w:rsidRPr="00335F66">
              <w:rPr>
                <w:rFonts w:ascii="Arial" w:hAnsi="Arial" w:cs="Arial"/>
              </w:rPr>
              <w:t>) antrinės (-</w:t>
            </w:r>
            <w:proofErr w:type="spellStart"/>
            <w:r w:rsidRPr="00335F66">
              <w:rPr>
                <w:rFonts w:ascii="Arial" w:hAnsi="Arial" w:cs="Arial"/>
              </w:rPr>
              <w:t>ių</w:t>
            </w:r>
            <w:proofErr w:type="spellEnd"/>
            <w:r w:rsidRPr="00335F66">
              <w:rPr>
                <w:rFonts w:ascii="Arial" w:hAnsi="Arial" w:cs="Arial"/>
              </w:rPr>
              <w:t>) pakuotės (-</w:t>
            </w:r>
            <w:proofErr w:type="spellStart"/>
            <w:r w:rsidRPr="00335F66">
              <w:rPr>
                <w:rFonts w:ascii="Arial" w:hAnsi="Arial" w:cs="Arial"/>
              </w:rPr>
              <w:t>čių</w:t>
            </w:r>
            <w:proofErr w:type="spellEnd"/>
            <w:r w:rsidRPr="00335F66">
              <w:rPr>
                <w:rFonts w:ascii="Arial" w:hAnsi="Arial" w:cs="Arial"/>
              </w:rPr>
              <w:t>) tinkamumą perdirbti (</w:t>
            </w:r>
            <w:proofErr w:type="spellStart"/>
            <w:r w:rsidRPr="00335F66">
              <w:rPr>
                <w:rFonts w:ascii="Arial" w:hAnsi="Arial" w:cs="Arial"/>
              </w:rPr>
              <w:t>perdirbamumą</w:t>
            </w:r>
            <w:proofErr w:type="spellEnd"/>
            <w:r w:rsidRPr="00335F66">
              <w:rPr>
                <w:rFonts w:ascii="Arial" w:hAnsi="Arial" w:cs="Arial"/>
              </w:rPr>
              <w:t>) patvirtinančius dokumentus nurodytus Sutartyje.</w:t>
            </w:r>
          </w:p>
        </w:tc>
      </w:tr>
    </w:tbl>
    <w:p w14:paraId="576AACAB" w14:textId="77777777" w:rsidR="00E657E6" w:rsidRPr="00335F66" w:rsidRDefault="00E657E6" w:rsidP="00377E59">
      <w:pPr>
        <w:jc w:val="both"/>
        <w:rPr>
          <w:rFonts w:ascii="Arial" w:eastAsia="Calibri" w:hAnsi="Arial" w:cs="Arial"/>
          <w:b/>
          <w:bCs/>
          <w:sz w:val="20"/>
          <w:szCs w:val="20"/>
        </w:rPr>
      </w:pPr>
    </w:p>
    <w:sectPr w:rsidR="00E657E6" w:rsidRPr="00335F66"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5A38" w14:textId="77777777" w:rsidR="00071D99" w:rsidRDefault="00071D99" w:rsidP="00682323">
      <w:pPr>
        <w:spacing w:after="0" w:line="240" w:lineRule="auto"/>
      </w:pPr>
      <w:r>
        <w:separator/>
      </w:r>
    </w:p>
  </w:endnote>
  <w:endnote w:type="continuationSeparator" w:id="0">
    <w:p w14:paraId="16595549" w14:textId="77777777" w:rsidR="00071D99" w:rsidRDefault="00071D99"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8ED4" w14:textId="77777777" w:rsidR="00071D99" w:rsidRDefault="00071D99" w:rsidP="00682323">
      <w:pPr>
        <w:spacing w:after="0" w:line="240" w:lineRule="auto"/>
      </w:pPr>
      <w:r>
        <w:separator/>
      </w:r>
    </w:p>
  </w:footnote>
  <w:footnote w:type="continuationSeparator" w:id="0">
    <w:p w14:paraId="33BC5CB3" w14:textId="77777777" w:rsidR="00071D99" w:rsidRDefault="00071D99" w:rsidP="00682323">
      <w:pPr>
        <w:spacing w:after="0" w:line="240" w:lineRule="auto"/>
      </w:pPr>
      <w:r>
        <w:continuationSeparator/>
      </w:r>
    </w:p>
  </w:footnote>
  <w:footnote w:id="1">
    <w:p w14:paraId="4E448B1F" w14:textId="52F8D758" w:rsidR="00A349D3" w:rsidRDefault="00A349D3">
      <w:pPr>
        <w:pStyle w:val="FootnoteText"/>
      </w:pPr>
      <w:r>
        <w:rPr>
          <w:rStyle w:val="FootnoteReference"/>
        </w:rPr>
        <w:footnoteRef/>
      </w:r>
      <w:r>
        <w:t xml:space="preserve"> </w:t>
      </w:r>
      <w:r w:rsidRPr="00913844">
        <w:rPr>
          <w:rFonts w:ascii="Times New Roman" w:hAnsi="Times New Roman" w:cs="Times New Roman"/>
          <w:color w:val="FF0000"/>
          <w:sz w:val="16"/>
          <w:szCs w:val="16"/>
        </w:rPr>
        <w:t xml:space="preserve">Pirkėjas </w:t>
      </w:r>
      <w:r w:rsidRPr="00913844">
        <w:rPr>
          <w:rFonts w:ascii="Times New Roman" w:hAnsi="Times New Roman" w:cs="Times New Roman"/>
          <w:color w:val="FF0000"/>
          <w:sz w:val="16"/>
          <w:szCs w:val="16"/>
          <w:shd w:val="clear" w:color="auto" w:fill="FFFFFF"/>
        </w:rPr>
        <w:t>prie įsigytų prekių turės užtikrinti atvirąją prieigą Pirkėjo nustatytomis sąlygomis ir tvarka pagal Europos Sąjungos finansuojamos programos „Europos horizontas“ reikalavimus.</w:t>
      </w:r>
    </w:p>
  </w:footnote>
  <w:footnote w:id="2">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3">
    <w:p w14:paraId="7FD4E3B3" w14:textId="77777777" w:rsidR="00E739E6" w:rsidRDefault="00E739E6" w:rsidP="00ED7B7B">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EA3CA2"/>
    <w:multiLevelType w:val="hybridMultilevel"/>
    <w:tmpl w:val="9D429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502"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A2567"/>
    <w:multiLevelType w:val="hybridMultilevel"/>
    <w:tmpl w:val="6C544A8A"/>
    <w:lvl w:ilvl="0" w:tplc="E64476BE">
      <w:start w:val="1"/>
      <w:numFmt w:val="bullet"/>
      <w:lvlText w:val=""/>
      <w:lvlJc w:val="left"/>
      <w:pPr>
        <w:ind w:left="720" w:hanging="360"/>
      </w:pPr>
      <w:rPr>
        <w:rFonts w:ascii="Wingdings" w:hAnsi="Wingding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4140C"/>
    <w:multiLevelType w:val="hybridMultilevel"/>
    <w:tmpl w:val="D4429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3"/>
  </w:num>
  <w:num w:numId="2">
    <w:abstractNumId w:val="18"/>
  </w:num>
  <w:num w:numId="3">
    <w:abstractNumId w:val="4"/>
  </w:num>
  <w:num w:numId="4">
    <w:abstractNumId w:val="22"/>
  </w:num>
  <w:num w:numId="5">
    <w:abstractNumId w:val="3"/>
  </w:num>
  <w:num w:numId="6">
    <w:abstractNumId w:val="11"/>
  </w:num>
  <w:num w:numId="7">
    <w:abstractNumId w:val="16"/>
  </w:num>
  <w:num w:numId="8">
    <w:abstractNumId w:val="0"/>
  </w:num>
  <w:num w:numId="9">
    <w:abstractNumId w:val="25"/>
  </w:num>
  <w:num w:numId="10">
    <w:abstractNumId w:val="9"/>
  </w:num>
  <w:num w:numId="11">
    <w:abstractNumId w:val="27"/>
  </w:num>
  <w:num w:numId="12">
    <w:abstractNumId w:val="14"/>
  </w:num>
  <w:num w:numId="13">
    <w:abstractNumId w:val="1"/>
  </w:num>
  <w:num w:numId="14">
    <w:abstractNumId w:val="6"/>
  </w:num>
  <w:num w:numId="15">
    <w:abstractNumId w:val="17"/>
  </w:num>
  <w:num w:numId="16">
    <w:abstractNumId w:val="26"/>
  </w:num>
  <w:num w:numId="17">
    <w:abstractNumId w:val="19"/>
  </w:num>
  <w:num w:numId="18">
    <w:abstractNumId w:val="23"/>
  </w:num>
  <w:num w:numId="19">
    <w:abstractNumId w:val="5"/>
  </w:num>
  <w:num w:numId="20">
    <w:abstractNumId w:val="20"/>
  </w:num>
  <w:num w:numId="21">
    <w:abstractNumId w:val="24"/>
  </w:num>
  <w:num w:numId="22">
    <w:abstractNumId w:val="12"/>
  </w:num>
  <w:num w:numId="23">
    <w:abstractNumId w:val="21"/>
  </w:num>
  <w:num w:numId="24">
    <w:abstractNumId w:val="10"/>
  </w:num>
  <w:num w:numId="25">
    <w:abstractNumId w:val="7"/>
  </w:num>
  <w:num w:numId="26">
    <w:abstractNumId w:val="8"/>
  </w:num>
  <w:num w:numId="27">
    <w:abstractNumId w:val="2"/>
  </w:num>
  <w:num w:numId="28">
    <w:abstractNumId w:val="1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0C97"/>
    <w:rsid w:val="0004663F"/>
    <w:rsid w:val="00046A16"/>
    <w:rsid w:val="0006210C"/>
    <w:rsid w:val="00070A2D"/>
    <w:rsid w:val="00071D99"/>
    <w:rsid w:val="00071D9F"/>
    <w:rsid w:val="000749F2"/>
    <w:rsid w:val="00094A35"/>
    <w:rsid w:val="000A21A7"/>
    <w:rsid w:val="000A41ED"/>
    <w:rsid w:val="000B2DF2"/>
    <w:rsid w:val="000C6221"/>
    <w:rsid w:val="000D1833"/>
    <w:rsid w:val="000F405C"/>
    <w:rsid w:val="00104578"/>
    <w:rsid w:val="00114209"/>
    <w:rsid w:val="001164D5"/>
    <w:rsid w:val="001204FC"/>
    <w:rsid w:val="00121DF9"/>
    <w:rsid w:val="00130DCD"/>
    <w:rsid w:val="00134EB3"/>
    <w:rsid w:val="00166ACA"/>
    <w:rsid w:val="00167EA2"/>
    <w:rsid w:val="00170505"/>
    <w:rsid w:val="001707FD"/>
    <w:rsid w:val="00183393"/>
    <w:rsid w:val="00192E50"/>
    <w:rsid w:val="00194F9D"/>
    <w:rsid w:val="001A0F68"/>
    <w:rsid w:val="001A7E68"/>
    <w:rsid w:val="001C701E"/>
    <w:rsid w:val="001E13B6"/>
    <w:rsid w:val="001F13FD"/>
    <w:rsid w:val="001F3DD7"/>
    <w:rsid w:val="00205386"/>
    <w:rsid w:val="00205E9E"/>
    <w:rsid w:val="00206CF9"/>
    <w:rsid w:val="00212FAB"/>
    <w:rsid w:val="00220D6E"/>
    <w:rsid w:val="00225AA6"/>
    <w:rsid w:val="00245CBF"/>
    <w:rsid w:val="00272DDE"/>
    <w:rsid w:val="00273918"/>
    <w:rsid w:val="00277AAE"/>
    <w:rsid w:val="00285F0C"/>
    <w:rsid w:val="00286482"/>
    <w:rsid w:val="00291187"/>
    <w:rsid w:val="002933C3"/>
    <w:rsid w:val="002A07FA"/>
    <w:rsid w:val="002B78E7"/>
    <w:rsid w:val="002C4223"/>
    <w:rsid w:val="002D3492"/>
    <w:rsid w:val="002D4370"/>
    <w:rsid w:val="002D47ED"/>
    <w:rsid w:val="002D5BBD"/>
    <w:rsid w:val="002E09D6"/>
    <w:rsid w:val="002E14DD"/>
    <w:rsid w:val="002F2E79"/>
    <w:rsid w:val="00306503"/>
    <w:rsid w:val="0030694B"/>
    <w:rsid w:val="00314040"/>
    <w:rsid w:val="00325C64"/>
    <w:rsid w:val="00335F66"/>
    <w:rsid w:val="00336E87"/>
    <w:rsid w:val="0034622B"/>
    <w:rsid w:val="00351EFB"/>
    <w:rsid w:val="00366554"/>
    <w:rsid w:val="00377E59"/>
    <w:rsid w:val="0038363F"/>
    <w:rsid w:val="00387BEF"/>
    <w:rsid w:val="003A139E"/>
    <w:rsid w:val="003B4ED6"/>
    <w:rsid w:val="003D3A65"/>
    <w:rsid w:val="003D4EE1"/>
    <w:rsid w:val="003E6FBB"/>
    <w:rsid w:val="003F06DD"/>
    <w:rsid w:val="00420BAB"/>
    <w:rsid w:val="00420C9F"/>
    <w:rsid w:val="0043073D"/>
    <w:rsid w:val="0043726E"/>
    <w:rsid w:val="00451B61"/>
    <w:rsid w:val="00455D3D"/>
    <w:rsid w:val="00457A38"/>
    <w:rsid w:val="0047125A"/>
    <w:rsid w:val="0048107C"/>
    <w:rsid w:val="00482CF9"/>
    <w:rsid w:val="00484341"/>
    <w:rsid w:val="00487A0D"/>
    <w:rsid w:val="004A0C48"/>
    <w:rsid w:val="004A5BDE"/>
    <w:rsid w:val="004A7824"/>
    <w:rsid w:val="004B55FF"/>
    <w:rsid w:val="004B6C88"/>
    <w:rsid w:val="004C0120"/>
    <w:rsid w:val="004C15EF"/>
    <w:rsid w:val="004C22B2"/>
    <w:rsid w:val="004D322C"/>
    <w:rsid w:val="004D6148"/>
    <w:rsid w:val="004D7ECA"/>
    <w:rsid w:val="004E0B25"/>
    <w:rsid w:val="004E42E9"/>
    <w:rsid w:val="004F23CD"/>
    <w:rsid w:val="00515E10"/>
    <w:rsid w:val="0054653A"/>
    <w:rsid w:val="00547581"/>
    <w:rsid w:val="00554709"/>
    <w:rsid w:val="0057285D"/>
    <w:rsid w:val="005900D8"/>
    <w:rsid w:val="00593AAB"/>
    <w:rsid w:val="005A0A62"/>
    <w:rsid w:val="005B21AE"/>
    <w:rsid w:val="005C460D"/>
    <w:rsid w:val="005D7B4A"/>
    <w:rsid w:val="005E0753"/>
    <w:rsid w:val="005F3FEC"/>
    <w:rsid w:val="005F4D06"/>
    <w:rsid w:val="006120CF"/>
    <w:rsid w:val="00615413"/>
    <w:rsid w:val="0062173D"/>
    <w:rsid w:val="00640A20"/>
    <w:rsid w:val="00670B4C"/>
    <w:rsid w:val="00680D4F"/>
    <w:rsid w:val="00682323"/>
    <w:rsid w:val="00695AF4"/>
    <w:rsid w:val="006A442A"/>
    <w:rsid w:val="006B726E"/>
    <w:rsid w:val="006B796A"/>
    <w:rsid w:val="006B7C4C"/>
    <w:rsid w:val="006C00A1"/>
    <w:rsid w:val="006C5E20"/>
    <w:rsid w:val="006C7A0E"/>
    <w:rsid w:val="006D5D24"/>
    <w:rsid w:val="006E1D1A"/>
    <w:rsid w:val="006E302E"/>
    <w:rsid w:val="006E5A26"/>
    <w:rsid w:val="006F032D"/>
    <w:rsid w:val="006F6299"/>
    <w:rsid w:val="006F7F3C"/>
    <w:rsid w:val="007008CC"/>
    <w:rsid w:val="0070330A"/>
    <w:rsid w:val="007249E8"/>
    <w:rsid w:val="00736515"/>
    <w:rsid w:val="00760291"/>
    <w:rsid w:val="00776382"/>
    <w:rsid w:val="007828EC"/>
    <w:rsid w:val="00792CB3"/>
    <w:rsid w:val="007B5B1C"/>
    <w:rsid w:val="007C0D15"/>
    <w:rsid w:val="007C19E2"/>
    <w:rsid w:val="007C592F"/>
    <w:rsid w:val="007C756E"/>
    <w:rsid w:val="007D0340"/>
    <w:rsid w:val="007F38C4"/>
    <w:rsid w:val="00812A25"/>
    <w:rsid w:val="00815BF9"/>
    <w:rsid w:val="00817878"/>
    <w:rsid w:val="00824BB5"/>
    <w:rsid w:val="00837E02"/>
    <w:rsid w:val="00863FEA"/>
    <w:rsid w:val="00876816"/>
    <w:rsid w:val="00890D83"/>
    <w:rsid w:val="008B56E2"/>
    <w:rsid w:val="008C22E3"/>
    <w:rsid w:val="008D2EA6"/>
    <w:rsid w:val="00913844"/>
    <w:rsid w:val="009206AE"/>
    <w:rsid w:val="00930BFC"/>
    <w:rsid w:val="00943128"/>
    <w:rsid w:val="00944DAD"/>
    <w:rsid w:val="0095218E"/>
    <w:rsid w:val="009528A1"/>
    <w:rsid w:val="0097332E"/>
    <w:rsid w:val="0098149B"/>
    <w:rsid w:val="00984F2A"/>
    <w:rsid w:val="009869E6"/>
    <w:rsid w:val="00996E30"/>
    <w:rsid w:val="009A4D65"/>
    <w:rsid w:val="009A59AC"/>
    <w:rsid w:val="009C5EAF"/>
    <w:rsid w:val="009D5D07"/>
    <w:rsid w:val="009E3E2F"/>
    <w:rsid w:val="009E6E69"/>
    <w:rsid w:val="009E74A0"/>
    <w:rsid w:val="00A00C87"/>
    <w:rsid w:val="00A01C6F"/>
    <w:rsid w:val="00A0347D"/>
    <w:rsid w:val="00A03AB8"/>
    <w:rsid w:val="00A077F3"/>
    <w:rsid w:val="00A119C4"/>
    <w:rsid w:val="00A11E01"/>
    <w:rsid w:val="00A349D3"/>
    <w:rsid w:val="00A34DC9"/>
    <w:rsid w:val="00A5185D"/>
    <w:rsid w:val="00A53524"/>
    <w:rsid w:val="00A729FB"/>
    <w:rsid w:val="00A73928"/>
    <w:rsid w:val="00A74143"/>
    <w:rsid w:val="00A7651F"/>
    <w:rsid w:val="00A90448"/>
    <w:rsid w:val="00A9624F"/>
    <w:rsid w:val="00AD55C2"/>
    <w:rsid w:val="00AF6B48"/>
    <w:rsid w:val="00B00883"/>
    <w:rsid w:val="00B04E9D"/>
    <w:rsid w:val="00B06A26"/>
    <w:rsid w:val="00B12E41"/>
    <w:rsid w:val="00B1323A"/>
    <w:rsid w:val="00B1437B"/>
    <w:rsid w:val="00B26FE7"/>
    <w:rsid w:val="00B31E80"/>
    <w:rsid w:val="00B40101"/>
    <w:rsid w:val="00B50AE0"/>
    <w:rsid w:val="00B550E7"/>
    <w:rsid w:val="00B56BC8"/>
    <w:rsid w:val="00B56BD0"/>
    <w:rsid w:val="00B62F69"/>
    <w:rsid w:val="00B66FF7"/>
    <w:rsid w:val="00B76ABC"/>
    <w:rsid w:val="00B776C0"/>
    <w:rsid w:val="00B860B7"/>
    <w:rsid w:val="00B86484"/>
    <w:rsid w:val="00B961AA"/>
    <w:rsid w:val="00BA49F7"/>
    <w:rsid w:val="00BD1E7D"/>
    <w:rsid w:val="00BD5E46"/>
    <w:rsid w:val="00BE1F6D"/>
    <w:rsid w:val="00BF270C"/>
    <w:rsid w:val="00C001EB"/>
    <w:rsid w:val="00C047F6"/>
    <w:rsid w:val="00C04C19"/>
    <w:rsid w:val="00C15FD0"/>
    <w:rsid w:val="00C31511"/>
    <w:rsid w:val="00C344D3"/>
    <w:rsid w:val="00C438AC"/>
    <w:rsid w:val="00C55B15"/>
    <w:rsid w:val="00C71538"/>
    <w:rsid w:val="00C73886"/>
    <w:rsid w:val="00C81096"/>
    <w:rsid w:val="00C94160"/>
    <w:rsid w:val="00CC3B99"/>
    <w:rsid w:val="00CF5B32"/>
    <w:rsid w:val="00D050D6"/>
    <w:rsid w:val="00D10CDC"/>
    <w:rsid w:val="00D51850"/>
    <w:rsid w:val="00D545AD"/>
    <w:rsid w:val="00D652C3"/>
    <w:rsid w:val="00D754DA"/>
    <w:rsid w:val="00D942D2"/>
    <w:rsid w:val="00D96B42"/>
    <w:rsid w:val="00D9738A"/>
    <w:rsid w:val="00DB0D52"/>
    <w:rsid w:val="00DB5EDE"/>
    <w:rsid w:val="00DB7B5F"/>
    <w:rsid w:val="00DC79E6"/>
    <w:rsid w:val="00DD135F"/>
    <w:rsid w:val="00DD4B2E"/>
    <w:rsid w:val="00DE0C61"/>
    <w:rsid w:val="00DE395B"/>
    <w:rsid w:val="00DF47C3"/>
    <w:rsid w:val="00DF4815"/>
    <w:rsid w:val="00E176C2"/>
    <w:rsid w:val="00E17DA2"/>
    <w:rsid w:val="00E223CB"/>
    <w:rsid w:val="00E231AF"/>
    <w:rsid w:val="00E30CF3"/>
    <w:rsid w:val="00E35870"/>
    <w:rsid w:val="00E416AB"/>
    <w:rsid w:val="00E43611"/>
    <w:rsid w:val="00E457B4"/>
    <w:rsid w:val="00E51A27"/>
    <w:rsid w:val="00E53871"/>
    <w:rsid w:val="00E657E6"/>
    <w:rsid w:val="00E71818"/>
    <w:rsid w:val="00E739E6"/>
    <w:rsid w:val="00E75BF6"/>
    <w:rsid w:val="00E76182"/>
    <w:rsid w:val="00E80B1A"/>
    <w:rsid w:val="00E847DE"/>
    <w:rsid w:val="00E862DF"/>
    <w:rsid w:val="00E8735F"/>
    <w:rsid w:val="00EB049C"/>
    <w:rsid w:val="00EB5455"/>
    <w:rsid w:val="00ED1C61"/>
    <w:rsid w:val="00EE29B1"/>
    <w:rsid w:val="00EF2853"/>
    <w:rsid w:val="00EF7DF5"/>
    <w:rsid w:val="00F03619"/>
    <w:rsid w:val="00F10687"/>
    <w:rsid w:val="00F23F4F"/>
    <w:rsid w:val="00F2412D"/>
    <w:rsid w:val="00F47659"/>
    <w:rsid w:val="00F558F0"/>
    <w:rsid w:val="00F56D90"/>
    <w:rsid w:val="00F628EC"/>
    <w:rsid w:val="00F63246"/>
    <w:rsid w:val="00F63A4D"/>
    <w:rsid w:val="00F674FF"/>
    <w:rsid w:val="00F75F4C"/>
    <w:rsid w:val="00F80412"/>
    <w:rsid w:val="00F83FAA"/>
    <w:rsid w:val="00F852E6"/>
    <w:rsid w:val="00FA4ACC"/>
    <w:rsid w:val="00FA6F26"/>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760291"/>
    <w:pPr>
      <w:spacing w:after="0" w:line="240" w:lineRule="auto"/>
    </w:pPr>
  </w:style>
  <w:style w:type="character" w:styleId="Hyperlink">
    <w:name w:val="Hyperlink"/>
    <w:basedOn w:val="DefaultParagraphFont"/>
    <w:uiPriority w:val="99"/>
    <w:unhideWhenUsed/>
    <w:rsid w:val="002E14DD"/>
    <w:rPr>
      <w:color w:val="0563C1" w:themeColor="hyperlink"/>
      <w:u w:val="single"/>
    </w:rPr>
  </w:style>
  <w:style w:type="character" w:styleId="UnresolvedMention">
    <w:name w:val="Unresolved Mention"/>
    <w:basedOn w:val="DefaultParagraphFont"/>
    <w:uiPriority w:val="99"/>
    <w:semiHidden/>
    <w:unhideWhenUsed/>
    <w:rsid w:val="002E14DD"/>
    <w:rPr>
      <w:color w:val="605E5C"/>
      <w:shd w:val="clear" w:color="auto" w:fill="E1DFDD"/>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E657E6"/>
  </w:style>
  <w:style w:type="character" w:customStyle="1" w:styleId="fontstyle01">
    <w:name w:val="fontstyle01"/>
    <w:basedOn w:val="DefaultParagraphFont"/>
    <w:rsid w:val="00E657E6"/>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E657E6"/>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1369</Words>
  <Characters>9599</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11</cp:revision>
  <dcterms:created xsi:type="dcterms:W3CDTF">2025-04-07T06:54:00Z</dcterms:created>
  <dcterms:modified xsi:type="dcterms:W3CDTF">2025-04-09T12:26:00Z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