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4D4EB" w14:textId="197715B4"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32656B28" w14:textId="77777777" w:rsidR="00872191" w:rsidRPr="002E6339" w:rsidRDefault="00872191" w:rsidP="00284702">
      <w:pPr>
        <w:spacing w:after="0" w:line="276" w:lineRule="auto"/>
        <w:jc w:val="center"/>
        <w:rPr>
          <w:rFonts w:ascii="Arial" w:eastAsia="Times New Roman" w:hAnsi="Arial" w:cs="Arial"/>
          <w:sz w:val="32"/>
          <w:szCs w:val="32"/>
        </w:rPr>
      </w:pPr>
    </w:p>
    <w:p w14:paraId="7140EF52" w14:textId="031CBCE7" w:rsidR="00274E3D" w:rsidRPr="00CE2399" w:rsidRDefault="00C65164" w:rsidP="00EC43CE">
      <w:pPr>
        <w:spacing w:after="0" w:line="276" w:lineRule="auto"/>
        <w:jc w:val="center"/>
        <w:rPr>
          <w:rFonts w:ascii="Arial" w:eastAsia="Times New Roman" w:hAnsi="Arial" w:cs="Arial"/>
          <w:sz w:val="24"/>
          <w:szCs w:val="20"/>
        </w:rPr>
      </w:pPr>
      <w:r w:rsidRPr="00C65164">
        <w:rPr>
          <w:rFonts w:ascii="Arial" w:eastAsia="Times New Roman" w:hAnsi="Arial" w:cs="Arial"/>
          <w:caps/>
          <w:sz w:val="32"/>
          <w:szCs w:val="32"/>
          <w:lang w:eastAsia="lt-LT"/>
        </w:rPr>
        <w:t>Valstybinės reikšmės rajoninio kelio Nr. 1818 Miežonys–Pašuliai–Pravieniškės ruožo nuo 0 km iki 5,776 km kapitalinio remonto techninio darbo projekto parengimas, projekto vykdymo priežiūra ir</w:t>
      </w:r>
      <w:r w:rsidRPr="00C65164">
        <w:rPr>
          <w:rFonts w:ascii="Arial" w:eastAsia="Times New Roman" w:hAnsi="Arial" w:cs="Arial"/>
          <w:sz w:val="32"/>
          <w:szCs w:val="32"/>
          <w:lang w:eastAsia="lt-LT"/>
        </w:rPr>
        <w:t xml:space="preserve"> </w:t>
      </w:r>
      <w:r w:rsidR="00EC43CE" w:rsidRPr="003C13E0">
        <w:rPr>
          <w:rFonts w:ascii="Arial" w:eastAsia="Times New Roman" w:hAnsi="Arial" w:cs="Arial"/>
          <w:sz w:val="32"/>
          <w:szCs w:val="32"/>
          <w:lang w:eastAsia="lt-LT"/>
        </w:rPr>
        <w:t>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(-ėmis) užduotimi (-is);</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w:t>
      </w:r>
      <w:r w:rsidR="00F719D0" w:rsidRPr="00CE2399">
        <w:rPr>
          <w:rFonts w:ascii="Arial" w:eastAsia="Times New Roman" w:hAnsi="Arial" w:cs="Arial"/>
          <w:sz w:val="24"/>
          <w:szCs w:val="24"/>
        </w:rPr>
        <w:t xml:space="preserve"> yra</w:t>
      </w:r>
      <w:r w:rsidRPr="00CE2399">
        <w:rPr>
          <w:rFonts w:ascii="Arial" w:eastAsia="Times New Roman" w:hAnsi="Arial" w:cs="Arial"/>
          <w:sz w:val="24"/>
          <w:szCs w:val="24"/>
        </w:rPr>
        <w:t xml:space="preserve"> suderinta su </w:t>
      </w:r>
      <w:r w:rsidR="00A264C1"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w:t>
      </w:r>
    </w:p>
    <w:p w14:paraId="75FA5058" w14:textId="77777777" w:rsidR="00872191" w:rsidRPr="000D1EEB"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CE2399">
        <w:rPr>
          <w:rFonts w:ascii="Arial" w:eastAsia="Times New Roman" w:hAnsi="Arial" w:cs="Arial"/>
          <w:sz w:val="24"/>
          <w:szCs w:val="24"/>
        </w:rPr>
        <w:t xml:space="preserve">atlikti statinio, statybos sklypo ir gretimos teritorijos (kai yra pagrįstas poreikis) statybinius </w:t>
      </w:r>
      <w:r w:rsidRPr="000D1EEB">
        <w:rPr>
          <w:rFonts w:ascii="Arial" w:eastAsia="Times New Roman" w:hAnsi="Arial" w:cs="Arial"/>
          <w:sz w:val="24"/>
          <w:szCs w:val="24"/>
        </w:rPr>
        <w:t>inžinerinius geodezinius ir geologinius bei kitus tyrimus ar bandymus, būtinus techniniu, ekonominiu ir eismo saugos požiūriais optimaliems statinio projektiniams sprendiniams parengti;</w:t>
      </w:r>
    </w:p>
    <w:p w14:paraId="42CF3CD4" w14:textId="77777777" w:rsidR="005D000E" w:rsidRPr="000D1EEB" w:rsidRDefault="005D000E" w:rsidP="005D000E">
      <w:pPr>
        <w:numPr>
          <w:ilvl w:val="1"/>
          <w:numId w:val="8"/>
        </w:numPr>
        <w:spacing w:after="0" w:line="240" w:lineRule="auto"/>
        <w:ind w:left="567" w:firstLine="0"/>
        <w:jc w:val="both"/>
        <w:rPr>
          <w:rFonts w:ascii="Arial" w:eastAsia="Times New Roman" w:hAnsi="Arial" w:cs="Arial"/>
          <w:sz w:val="24"/>
          <w:szCs w:val="24"/>
        </w:rPr>
      </w:pPr>
      <w:r w:rsidRPr="000D1EEB">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235D5D4C" w14:textId="77777777" w:rsidR="005D000E" w:rsidRPr="000D1EEB" w:rsidRDefault="005D000E" w:rsidP="005D000E">
      <w:pPr>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argumentus, kad jo pasirinktas būdas </w:t>
      </w:r>
      <w:r w:rsidRPr="000D1EEB">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611A3057" w14:textId="2920F791" w:rsidR="00347E52" w:rsidRPr="000D1EEB" w:rsidRDefault="005D000E" w:rsidP="005D000E">
      <w:pPr>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bookmarkEnd w:id="1"/>
    <w:p w14:paraId="26E7C855" w14:textId="7A5DD952"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0D1EEB">
        <w:rPr>
          <w:rFonts w:ascii="Arial" w:eastAsia="Times New Roman" w:hAnsi="Arial" w:cs="Arial"/>
          <w:sz w:val="24"/>
          <w:szCs w:val="24"/>
        </w:rPr>
        <w:t>identifikuoti nagrinėjamame objekte saugaus eismo požiūriu problemiškas vietas bei suprojektuoti (parinkti) inžinerines</w:t>
      </w:r>
      <w:r w:rsidR="00431178" w:rsidRPr="000D1EEB">
        <w:rPr>
          <w:rFonts w:ascii="Arial" w:eastAsia="Times New Roman" w:hAnsi="Arial" w:cs="Arial"/>
          <w:sz w:val="24"/>
          <w:szCs w:val="24"/>
        </w:rPr>
        <w:t xml:space="preserve"> eismo saugos</w:t>
      </w:r>
      <w:r w:rsidRPr="000D1EEB">
        <w:rPr>
          <w:rFonts w:ascii="Arial" w:eastAsia="Times New Roman" w:hAnsi="Arial" w:cs="Arial"/>
          <w:sz w:val="24"/>
          <w:szCs w:val="24"/>
        </w:rPr>
        <w:t xml:space="preserve"> priemones joms panaikinti ir visame projektuojamo kelio ruože maksimaliai užtikrinti </w:t>
      </w:r>
      <w:r w:rsidRPr="00CE2399">
        <w:rPr>
          <w:rFonts w:ascii="Arial" w:eastAsia="Times New Roman" w:hAnsi="Arial" w:cs="Arial"/>
          <w:sz w:val="24"/>
          <w:szCs w:val="24"/>
        </w:rPr>
        <w:t>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Vadovaujantis „Planų ar programų ir planuojamos ūkinės veiklos įgyvendinimo poveikio įsteigtoms ar potencialioms „Natura 2000“ teritorijoms reikšmingumo nustatymo tvarkos aprašu“ nustatyti PŪV poveikio „Natura 2000“ teritorijoms reikšmingumą, jei tai yra privaloma. Rengiant privalomuosius aplinkosauginius dokumentus, prieš teikiant derinimui su atsakingomis institucijomis, pateikti AB „Via Lietuva“ peržiūrai (*.docx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(-ių) sprendinio (-ių)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(-es)</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(-is)</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„Infostatyba“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18CA80E1" w:rsidR="00E51ED5" w:rsidRPr="00301ACC" w:rsidRDefault="0000039D" w:rsidP="00CE2399">
      <w:pPr>
        <w:numPr>
          <w:ilvl w:val="1"/>
          <w:numId w:val="8"/>
        </w:numPr>
        <w:suppressAutoHyphens/>
        <w:spacing w:after="0" w:line="240" w:lineRule="auto"/>
        <w:ind w:left="567" w:firstLine="0"/>
        <w:jc w:val="both"/>
        <w:rPr>
          <w:rFonts w:ascii="Arial" w:eastAsia="Times New Roman" w:hAnsi="Arial" w:cs="Arial"/>
          <w:sz w:val="24"/>
          <w:szCs w:val="24"/>
        </w:rPr>
      </w:pPr>
      <w:r w:rsidRPr="0000039D">
        <w:rPr>
          <w:rFonts w:ascii="Arial" w:eastAsia="Times New Roman" w:hAnsi="Arial" w:cs="Arial"/>
          <w:sz w:val="24"/>
          <w:szCs w:val="24"/>
        </w:rPr>
        <w:t>Projekte turi būti numatyti ne mažiau kaip du Aplinkos apsaugos kriterijai,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Projekte turi būti numatyti minimalūs aplinkos apsaugos kriterijai kelio elementams („Kelio ženklai, ženklinimas ir triukšmo užtvaros“, „Gatvių apšvietimo įranga“, „Kelių eismo signalai“) vadovaujantis Tvarkos aprašo 27, 28, 29 punktais. Nustačius, kad Paslaugos teikėjas šiame punkte nustatyto reikalavimo nesilaiko, Paslaugos teikėjui taikoma Sutartyje nurodyta atsakomybė</w:t>
      </w:r>
      <w:r w:rsidR="00E51ED5" w:rsidRPr="00301ACC">
        <w:rPr>
          <w:rFonts w:ascii="Arial" w:eastAsia="Times New Roman" w:hAnsi="Arial" w:cs="Arial"/>
          <w:sz w:val="24"/>
          <w:szCs w:val="24"/>
        </w:rPr>
        <w:t>;</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r w:rsidRPr="00301DA6">
        <w:rPr>
          <w:rFonts w:ascii="Arial" w:eastAsia="Times New Roman" w:hAnsi="Arial" w:cs="Arial"/>
          <w:sz w:val="24"/>
          <w:szCs w:val="24"/>
        </w:rPr>
        <w:t>dwg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lastRenderedPageBreak/>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301DA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Jei eismą numatoma organizuoti apylanka,</w:t>
      </w:r>
      <w:r w:rsidR="27497D9F" w:rsidRPr="00301DA6">
        <w:rPr>
          <w:rStyle w:val="Hipersaitas"/>
          <w:rFonts w:ascii="Arial" w:eastAsia="Times New Roman" w:hAnsi="Arial" w:cs="Arial"/>
          <w:color w:val="auto"/>
          <w:sz w:val="24"/>
          <w:szCs w:val="24"/>
          <w:u w:val="none"/>
        </w:rPr>
        <w:t xml:space="preserve"> paslaugos</w:t>
      </w:r>
      <w:r w:rsidRPr="00301DA6">
        <w:rPr>
          <w:rStyle w:val="Hipersaitas"/>
          <w:rFonts w:ascii="Arial" w:eastAsia="Times New Roman" w:hAnsi="Arial" w:cs="Arial"/>
          <w:color w:val="auto"/>
          <w:sz w:val="24"/>
          <w:szCs w:val="24"/>
          <w:u w:val="none"/>
        </w:rPr>
        <w:t xml:space="preserve"> teikėjas turi įvertinti jos būklę ir pateikti </w:t>
      </w:r>
      <w:r w:rsidR="44BAE727" w:rsidRPr="00301DA6">
        <w:rPr>
          <w:rStyle w:val="Hipersaitas"/>
          <w:rFonts w:ascii="Arial" w:eastAsia="Times New Roman" w:hAnsi="Arial" w:cs="Arial"/>
          <w:color w:val="auto"/>
          <w:sz w:val="24"/>
          <w:szCs w:val="24"/>
          <w:u w:val="none"/>
        </w:rPr>
        <w:t xml:space="preserve">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301DA6" w:rsidRDefault="283110A0" w:rsidP="04938B0E">
      <w:pPr>
        <w:spacing w:after="0" w:line="240" w:lineRule="auto"/>
        <w:ind w:left="567"/>
        <w:jc w:val="both"/>
        <w:rPr>
          <w:rFonts w:ascii="Arial" w:eastAsia="Times New Roman" w:hAnsi="Arial" w:cs="Arial"/>
          <w:sz w:val="24"/>
          <w:szCs w:val="24"/>
        </w:rPr>
      </w:pPr>
      <w:r w:rsidRPr="00301DA6">
        <w:rPr>
          <w:rFonts w:eastAsiaTheme="minorEastAsia"/>
          <w:sz w:val="24"/>
          <w:szCs w:val="24"/>
        </w:rPr>
        <w:t>Reikalavimai eismo reguliavimo įrangai darbų metu:</w:t>
      </w:r>
    </w:p>
    <w:p w14:paraId="360BD25C" w14:textId="29A2EA5F" w:rsidR="49812550" w:rsidRPr="00301DA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301DA6" w:rsidRDefault="51BDD8BC" w:rsidP="649D219C">
      <w:pPr>
        <w:pStyle w:val="Sraopastraipa"/>
        <w:numPr>
          <w:ilvl w:val="0"/>
          <w:numId w:val="5"/>
        </w:numPr>
        <w:spacing w:after="0" w:line="240" w:lineRule="auto"/>
        <w:jc w:val="both"/>
      </w:pPr>
      <w:r w:rsidRPr="00301DA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301DA6">
        <w:rPr>
          <w:rStyle w:val="Hipersaitas"/>
          <w:rFonts w:ascii="Arial" w:eastAsia="Times New Roman" w:hAnsi="Arial" w:cs="Arial"/>
          <w:color w:val="auto"/>
          <w:sz w:val="24"/>
          <w:szCs w:val="24"/>
          <w:u w:val="none"/>
        </w:rPr>
        <w:t xml:space="preserve">Rangovas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 xml:space="preserve">kompaktiniame diske ar universaliame skaitmeniniame (optiniame) diske) </w:t>
      </w:r>
      <w:r w:rsidRPr="00301DA6">
        <w:rPr>
          <w:rFonts w:ascii="Arial" w:eastAsia="Times New Roman" w:hAnsi="Arial" w:cs="Arial"/>
          <w:sz w:val="24"/>
          <w:szCs w:val="24"/>
        </w:rPr>
        <w:lastRenderedPageBreak/>
        <w:t xml:space="preserve">(tekstinius dokumentus *.doc, *.pdf ir brėžinius *.pdf, *.dwg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(*.xlsx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excel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„Times New Roman“;</w:t>
      </w:r>
    </w:p>
    <w:p w14:paraId="028F38C2" w14:textId="683B7E62"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būti nurodytas tik vienas matavimo vienetas, atitinkantis standartizuotui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8355AD">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8355AD">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lastRenderedPageBreak/>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Darbo dienų skaičius, max</w:t>
            </w:r>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Darbo dienų skaičius, max</w:t>
            </w:r>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Paslaugos teikėjas taiso projektinę dokumentaciją ir pateikia tiesiogiai AB „Via Lietuva“ atstovams el. paštu pakartotinei peržiūrai. Prie gautų pastabų pateikiami atsakymai ir / ar nurodoma pataisymo vieta projektinėje dokumentacijoje (*.doc arba (*.xlsx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lastRenderedPageBreak/>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Darbo dienų skaičius, max</w:t>
            </w:r>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Darbo dienų skaičius, max</w:t>
            </w:r>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lastRenderedPageBreak/>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.dwg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r w:rsidRPr="04938B0E">
        <w:rPr>
          <w:rStyle w:val="ui-provider"/>
          <w:rFonts w:ascii="Arial" w:hAnsi="Arial" w:cs="Arial"/>
          <w:i/>
          <w:iCs/>
          <w:sz w:val="24"/>
          <w:szCs w:val="24"/>
        </w:rPr>
        <w:t>google maps</w:t>
      </w:r>
      <w:r w:rsidRPr="04938B0E">
        <w:rPr>
          <w:rStyle w:val="ui-provider"/>
          <w:rFonts w:ascii="Arial" w:hAnsi="Arial" w:cs="Arial"/>
          <w:sz w:val="24"/>
          <w:szCs w:val="24"/>
        </w:rPr>
        <w:t xml:space="preserve"> ir pan.);</w:t>
      </w:r>
    </w:p>
    <w:p w14:paraId="7385867F" w14:textId="3F47D83E" w:rsidR="00DD17AA" w:rsidRPr="000D1EEB"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plinkos apsaugos kriterijų taikymo, vykdant žaliuosius pirkimus, tvarkos aprašo, patvirtinto 2011 m. birželio 28 d</w:t>
      </w:r>
      <w:r w:rsidRPr="000D1EEB">
        <w:rPr>
          <w:rFonts w:ascii="Arial" w:eastAsia="Times New Roman" w:hAnsi="Arial" w:cs="Arial"/>
          <w:sz w:val="24"/>
          <w:szCs w:val="24"/>
        </w:rPr>
        <w:t xml:space="preserve">. įsakymu D1-508 „Dėl Aplinkos apsaugos kriterijų taikymo, vykdant žaliuosius pirkimus, tvarkos aprašo patvirtinimo“. </w:t>
      </w:r>
      <w:r w:rsidRPr="000D1EEB">
        <w:rPr>
          <w:rFonts w:ascii="Arial" w:hAnsi="Arial" w:cs="Arial"/>
          <w:sz w:val="24"/>
          <w:szCs w:val="24"/>
        </w:rPr>
        <w:t>Nurodyti projekto vietas, konkrečius skyrius, puslapius, DKŽ eilutes;</w:t>
      </w:r>
    </w:p>
    <w:p w14:paraId="5FB87B72" w14:textId="0A2E86ED" w:rsidR="00835AB5" w:rsidRPr="000D1EEB" w:rsidRDefault="008A38BD"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r w:rsidR="00835AB5" w:rsidRPr="000D1EEB">
        <w:rPr>
          <w:rFonts w:ascii="Arial" w:eastAsia="Times New Roman" w:hAnsi="Arial" w:cs="Arial"/>
          <w:sz w:val="24"/>
          <w:szCs w:val="24"/>
        </w:rPr>
        <w:t>.</w:t>
      </w:r>
    </w:p>
    <w:p w14:paraId="694C54CC" w14:textId="7983A8F2" w:rsidR="00E47970" w:rsidRPr="000D1EEB"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sz w:val="24"/>
          <w:szCs w:val="24"/>
        </w:rPr>
        <w:t xml:space="preserve">Suvestiniame </w:t>
      </w:r>
      <w:r w:rsidR="004A6EC7" w:rsidRPr="000D1EEB">
        <w:rPr>
          <w:rFonts w:ascii="Arial" w:eastAsia="Times New Roman" w:hAnsi="Arial" w:cs="Arial"/>
          <w:sz w:val="24"/>
          <w:szCs w:val="24"/>
        </w:rPr>
        <w:t>darbų kiekių žiniaraštyje</w:t>
      </w:r>
      <w:r w:rsidRPr="000D1EEB">
        <w:rPr>
          <w:rFonts w:ascii="Arial" w:eastAsia="Times New Roman" w:hAnsi="Arial" w:cs="Arial"/>
          <w:sz w:val="24"/>
          <w:szCs w:val="24"/>
        </w:rPr>
        <w:t xml:space="preserve"> turi būti nuorodos į Techninę specifikaciją, </w:t>
      </w:r>
      <w:r w:rsidRPr="000D1EEB">
        <w:rPr>
          <w:rFonts w:ascii="Arial" w:hAnsi="Arial" w:cs="Arial"/>
          <w:sz w:val="24"/>
          <w:szCs w:val="24"/>
        </w:rPr>
        <w:t>nurodant konkrečia specifikacijos vietą (skyriaus Nr., punktas ir pan.)</w:t>
      </w:r>
      <w:r w:rsidR="004A6EC7" w:rsidRPr="000D1EEB">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sz w:val="24"/>
          <w:szCs w:val="24"/>
        </w:rPr>
        <w:t xml:space="preserve">Įvertinti teritorijoje galiojančius teritorijų planavimo dokumentus, projekto aiškinamajame rašte pateikti trumpą jų analizę nurodant </w:t>
      </w:r>
      <w:r w:rsidRPr="0078475F">
        <w:rPr>
          <w:rFonts w:ascii="Arial" w:eastAsia="Times New Roman" w:hAnsi="Arial" w:cs="Arial"/>
          <w:sz w:val="24"/>
          <w:szCs w:val="24"/>
        </w:rPr>
        <w:t>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(pvz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gabionų,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(-as),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Ukmergės kelių tarnybos Širvintų meistrija, Zibalų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Panevėžio kelių tarnybos Panevėžio meistrijos Karsakiškio gamybinė bazė, Kakūnų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Kretingos kelių tarnybos Plungės meistrija,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Kėdainių kelių tarnybos Kėdainių meistrija,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Marijampolės kelių tarnybos Marijampolės meistrija,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AB „Kelių priežiūra“ Trakų kelių tarnybos Vievio meistrija,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spraustasienės,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(-omis) eilute (- ėmis)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lastRenderedPageBreak/>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(-ys),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 xml:space="preserve">Tvoros nuo laukinių gyvūnų įrengiamos tik tais atvejais, kai, aprašo rengimo metu pagrindus poreikį, reikalingas esamų priemonių (tvorų) pratęsimas - sujungimas. Projektuojant apsaugos </w:t>
      </w:r>
      <w:r w:rsidRPr="009318A1">
        <w:rPr>
          <w:rFonts w:ascii="Arial" w:eastAsia="Times New Roman" w:hAnsi="Arial" w:cs="Arial"/>
          <w:sz w:val="24"/>
          <w:szCs w:val="24"/>
          <w:lang w:eastAsia="lt-LT"/>
        </w:rPr>
        <w:lastRenderedPageBreak/>
        <w:t>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lastRenderedPageBreak/>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kV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(pvz;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r w:rsidRPr="04938B0E">
        <w:rPr>
          <w:rFonts w:ascii="Arial" w:eastAsia="Times New Roman" w:hAnsi="Arial" w:cs="Arial"/>
          <w:sz w:val="24"/>
          <w:szCs w:val="24"/>
        </w:rPr>
        <w:t>prieštriukšminės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.pdf byloje</w:t>
      </w:r>
      <w:r w:rsidR="009E4E07" w:rsidRPr="04938B0E">
        <w:rPr>
          <w:rFonts w:ascii="Arial" w:eastAsia="Times New Roman" w:hAnsi="Arial" w:cs="Arial"/>
          <w:sz w:val="24"/>
          <w:szCs w:val="24"/>
        </w:rPr>
        <w:t xml:space="preserve"> ar *.dwg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visų kelią kertančių orinių linijų artimiausios atramos, jų numeriai, laidų įlinkiai ties kelio ašimi, </w:t>
      </w:r>
      <w:r w:rsidRPr="04938B0E">
        <w:rPr>
          <w:rFonts w:ascii="Arial" w:eastAsia="Times New Roman" w:hAnsi="Arial" w:cs="Arial"/>
          <w:sz w:val="24"/>
          <w:szCs w:val="24"/>
        </w:rPr>
        <w:lastRenderedPageBreak/>
        <w:t>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Kiekvieno gręžinio grunto sluoksnių intervalų fotofiksacija su intervalo fiksavimo 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(-ius)</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(-ius)</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(-ius)</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paslaugos teikėjas privalo įsivertinti geologinių tyrimų poreikį ir apimtis, projektavimo metu numatant triukšmo užtvarų konstrukcijas, atramines sieneles, gabionus,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6B0E05"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CE2399"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(Pk)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79C76FE" w14:textId="77777777" w:rsidR="000D5A0F" w:rsidRPr="000D1EEB" w:rsidRDefault="000D5A0F" w:rsidP="00CE2399">
      <w:pPr>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Skersiniai pjūviai pateikiami visose charakteringose kelio ruožo vietose (viražuose, autobusų sustojimo aikštelių, apsauginių kelio atitvarų, pakopų įrengimo, nuovažų, sankryžų, pėsčiųjų perėjų, greičio </w:t>
      </w:r>
      <w:r w:rsidRPr="000D1EEB">
        <w:rPr>
          <w:rFonts w:ascii="Arial" w:eastAsia="Times New Roman" w:hAnsi="Arial" w:cs="Arial"/>
          <w:sz w:val="24"/>
          <w:szCs w:val="24"/>
        </w:rPr>
        <w:t>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0D1EEB"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b/>
          <w:sz w:val="24"/>
          <w:szCs w:val="24"/>
        </w:rPr>
        <w:t>Nuovažos</w:t>
      </w:r>
    </w:p>
    <w:p w14:paraId="6281525B" w14:textId="2BF364FD" w:rsidR="00B704DE" w:rsidRPr="000D1EEB" w:rsidRDefault="00B704DE" w:rsidP="00CE2399">
      <w:pPr>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58C6ED10" w:rsidR="000D5A0F" w:rsidRPr="00CE2399" w:rsidRDefault="000D5A0F" w:rsidP="00CE2399">
      <w:pPr>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kelius ar kitus valstybinės reikšmės </w:t>
      </w:r>
      <w:r w:rsidRPr="00CE2399">
        <w:rPr>
          <w:rFonts w:ascii="Arial" w:eastAsia="Times New Roman" w:hAnsi="Arial" w:cs="Arial"/>
          <w:sz w:val="24"/>
          <w:szCs w:val="24"/>
        </w:rPr>
        <w:t>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02FFB669"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Nuovažų šalčiui atsparios dangos konstrukcijos storis turi būti toks pats, kaip ir pagrindiniame kelyje.</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lastRenderedPageBreak/>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t xml:space="preserve">Apibendrinta ši nuovažų informacija turi būti pateikta schemoje ant ortofotografinio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735D5271" w14:textId="77777777" w:rsidR="000D5A0F" w:rsidRPr="000D1EEB"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Projekte turi būti numatomas esamų nuovažų rekonstravimas. Jei į tą pačią teritoriją (tą patį sklypą) yra daugiau nei viena nuovaža, nuovažų optimizavimas (naikinimas) projekte turi būti pagrįstas </w:t>
      </w:r>
      <w:r w:rsidRPr="000D1EEB">
        <w:rPr>
          <w:rFonts w:ascii="Arial" w:eastAsia="Times New Roman" w:hAnsi="Arial" w:cs="Arial"/>
          <w:sz w:val="24"/>
          <w:szCs w:val="24"/>
        </w:rPr>
        <w:t>ir argumentuotas. Naujos nuovažos gali būti projektuojamos išimtinais atvejais, tik pagrindus ir suderinus su Užsakovu.</w:t>
      </w:r>
    </w:p>
    <w:p w14:paraId="66990930" w14:textId="393037B3" w:rsidR="00C445F8" w:rsidRPr="000D1EEB"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0D1EEB">
        <w:rPr>
          <w:rFonts w:ascii="Arial" w:eastAsia="Times New Roman" w:hAnsi="Arial" w:cs="Arial"/>
          <w:b/>
          <w:sz w:val="24"/>
          <w:szCs w:val="24"/>
        </w:rPr>
        <w:t>Dangos konstrukcija</w:t>
      </w:r>
    </w:p>
    <w:p w14:paraId="09B90A2D" w14:textId="1ABBE700" w:rsidR="00F147E1" w:rsidRPr="000D1EEB" w:rsidRDefault="0080563C" w:rsidP="00F147E1">
      <w:pPr>
        <w:suppressAutoHyphens/>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Reikalavimus dangos konstrukcijai </w:t>
      </w:r>
      <w:r w:rsidR="0036460D" w:rsidRPr="000D1EEB">
        <w:rPr>
          <w:rFonts w:ascii="Arial" w:eastAsia="Times New Roman" w:hAnsi="Arial" w:cs="Arial"/>
          <w:sz w:val="24"/>
          <w:szCs w:val="24"/>
        </w:rPr>
        <w:t>žiūrėti projektavimo užduotyje.</w:t>
      </w:r>
      <w:r w:rsidRPr="000D1EEB">
        <w:rPr>
          <w:rFonts w:ascii="Arial" w:eastAsia="Times New Roman" w:hAnsi="Arial" w:cs="Arial"/>
          <w:sz w:val="24"/>
          <w:szCs w:val="24"/>
        </w:rPr>
        <w:t xml:space="preserve"> </w:t>
      </w:r>
    </w:p>
    <w:p w14:paraId="1EFB9F0E" w14:textId="390B28D5" w:rsidR="00872191" w:rsidRPr="000D1EEB"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0D1EEB">
        <w:rPr>
          <w:rFonts w:ascii="Arial" w:eastAsia="Times New Roman" w:hAnsi="Arial" w:cs="Arial"/>
          <w:b/>
          <w:sz w:val="24"/>
          <w:szCs w:val="24"/>
        </w:rPr>
        <w:t>V</w:t>
      </w:r>
      <w:r w:rsidR="00872191" w:rsidRPr="000D1EEB">
        <w:rPr>
          <w:rFonts w:ascii="Arial" w:eastAsia="Times New Roman" w:hAnsi="Arial" w:cs="Arial"/>
          <w:b/>
          <w:sz w:val="24"/>
          <w:szCs w:val="24"/>
        </w:rPr>
        <w:t xml:space="preserve">andens </w:t>
      </w:r>
      <w:r w:rsidR="00057951" w:rsidRPr="000D1EEB">
        <w:rPr>
          <w:rFonts w:ascii="Arial" w:eastAsia="Times New Roman" w:hAnsi="Arial" w:cs="Arial"/>
          <w:b/>
          <w:sz w:val="24"/>
          <w:szCs w:val="24"/>
        </w:rPr>
        <w:t>nuvedimas</w:t>
      </w:r>
    </w:p>
    <w:bookmarkEnd w:id="18"/>
    <w:p w14:paraId="3AA36DCE" w14:textId="35E24BEA" w:rsidR="000D1EEB" w:rsidRPr="000D1EEB" w:rsidRDefault="000D1EEB" w:rsidP="00CE2399">
      <w:pPr>
        <w:tabs>
          <w:tab w:val="left" w:pos="720"/>
        </w:tabs>
        <w:suppressAutoHyphens/>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p w14:paraId="673CF778" w14:textId="653B9A83"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0D1EEB">
        <w:rPr>
          <w:rFonts w:ascii="Arial" w:eastAsia="Times New Roman" w:hAnsi="Arial" w:cs="Arial"/>
          <w:sz w:val="24"/>
          <w:szCs w:val="24"/>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w:t>
      </w:r>
      <w:r w:rsidRPr="00CE2399">
        <w:rPr>
          <w:rFonts w:ascii="Arial" w:eastAsia="Times New Roman" w:hAnsi="Arial" w:cs="Arial"/>
          <w:sz w:val="24"/>
          <w:szCs w:val="24"/>
        </w:rPr>
        <w:t>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(įsk.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Pagrindiniai paviljonų matmenys: aukštis – ne mažiau kaip 2400 mm, plotis (neįskaitant stogo konstrukcijos) – ne mažiau kaip 1300 mm, bet ne daugiau 1500 m, bendras plotis </w:t>
      </w:r>
      <w:r w:rsidRPr="00CE2399">
        <w:rPr>
          <w:rFonts w:ascii="Arial" w:eastAsia="Times New Roman" w:hAnsi="Arial" w:cs="Arial"/>
          <w:sz w:val="24"/>
          <w:szCs w:val="24"/>
        </w:rPr>
        <w:lastRenderedPageBreak/>
        <w:t>(įskaitant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Medžiagos – šiuolaikiškos, parinktos teikiant prioritetą antivandalinėms savybėms ir funkcijai. Visiškai skaidri paviljonų apdailos medžiaga kelia pavojų paukščiams, todėl būtina naudoti tonuotą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(kietmedžio)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polikarbonatą);</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Stogas – gaubtinis, iš cinkuoto (pagal LST EN ISO 1461 arba lygiavertį) ir / arba milteliniu būdu dažyto (pagal LST EN ISO 2808 arba lygiavertį) metalo konstrukcijų rėmo, dengto neigiamam aplinkos poveikiui atsparia, skaidria, tonuota medžiaga (išskyrus polikarbonatą)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Projektuoti skaldažolę,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iki 3 % , turi būti naudojamos medžiagos, nurodytos TRA UŽPILDAI 19 4 lentelėje, pasirinktinai fr.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b/>
          <w:bCs/>
          <w:sz w:val="24"/>
          <w:szCs w:val="24"/>
        </w:rPr>
        <w:t>Geosintetinės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Vertinant geosintetinių medžiagų panaudojimą vadovautis „Geosintetikos naudojimo žemės darbams keliuose metodiniais nurodymais“ MN GEOSINT ŽD13, </w:t>
      </w:r>
      <w:bookmarkStart w:id="21" w:name="_Hlk127985075"/>
      <w:r w:rsidRPr="04938B0E">
        <w:rPr>
          <w:rFonts w:ascii="Arial" w:eastAsia="Times New Roman" w:hAnsi="Arial" w:cs="Arial"/>
          <w:sz w:val="24"/>
          <w:szCs w:val="24"/>
          <w:lang w:eastAsia="lt-LT"/>
        </w:rPr>
        <w:t xml:space="preserve">Geosintetikos, naudojamos </w:t>
      </w:r>
      <w:r w:rsidRPr="04938B0E">
        <w:rPr>
          <w:rFonts w:ascii="Arial" w:eastAsia="Times New Roman" w:hAnsi="Arial" w:cs="Arial"/>
          <w:sz w:val="24"/>
          <w:szCs w:val="24"/>
          <w:lang w:eastAsia="lt-LT"/>
        </w:rPr>
        <w:lastRenderedPageBreak/>
        <w:t>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Projekte turi būti nurodytas parinktų geosintetinių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Geosintetinių medžiagų panaudojimas turi būti racionalus ir pagrįstas. Taikant geosintetines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Geosintetinių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Projekto aiškinamajame rašte turi būti nurodyta pastaba dėl galimybės rangovui pasirinkti ne prastesnių savybių nei nuorodos projekte geosintetinius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t xml:space="preserve">patirtas išlaidas įsigyjant ir apmokant papildomus statybos darbus, susijusius su netinkamu </w:t>
      </w:r>
      <w:r w:rsidRPr="00CE2399">
        <w:rPr>
          <w:rFonts w:ascii="Arial" w:eastAsia="Times New Roman" w:hAnsi="Arial" w:cs="Arial"/>
          <w:sz w:val="24"/>
          <w:szCs w:val="24"/>
        </w:rPr>
        <w:lastRenderedPageBreak/>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*.doc, *.pdf *</w:t>
      </w:r>
      <w:r w:rsidR="00ED0B99" w:rsidRPr="04938B0E">
        <w:rPr>
          <w:rFonts w:ascii="Arial" w:eastAsia="Times New Roman" w:hAnsi="Arial" w:cs="Arial"/>
          <w:sz w:val="24"/>
          <w:szCs w:val="24"/>
        </w:rPr>
        <w:t>.</w:t>
      </w:r>
      <w:r w:rsidR="00872191" w:rsidRPr="04938B0E">
        <w:rPr>
          <w:rFonts w:ascii="Arial" w:eastAsia="Times New Roman" w:hAnsi="Arial" w:cs="Arial"/>
          <w:sz w:val="24"/>
          <w:szCs w:val="24"/>
        </w:rPr>
        <w:t xml:space="preserve">xlsx ir brėžinius *.pdf, *.dwg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6DE4556C" w14:textId="77777777" w:rsidR="000D1EEB" w:rsidRDefault="000D1EEB" w:rsidP="00CE2399">
      <w:pPr>
        <w:pStyle w:val="Pagrindinistekstas"/>
        <w:spacing w:line="240" w:lineRule="auto"/>
        <w:jc w:val="right"/>
        <w:rPr>
          <w:rFonts w:ascii="Arial" w:hAnsi="Arial" w:cs="Arial"/>
          <w:b/>
          <w:i/>
          <w:iCs/>
          <w:noProof/>
          <w:sz w:val="24"/>
          <w:szCs w:val="24"/>
        </w:rPr>
      </w:pPr>
    </w:p>
    <w:p w14:paraId="0F604E5F" w14:textId="77777777" w:rsidR="000D1EEB" w:rsidRDefault="000D1EEB" w:rsidP="00CE2399">
      <w:pPr>
        <w:pStyle w:val="Pagrindinistekstas"/>
        <w:spacing w:line="240" w:lineRule="auto"/>
        <w:jc w:val="right"/>
        <w:rPr>
          <w:rFonts w:ascii="Arial" w:hAnsi="Arial" w:cs="Arial"/>
          <w:b/>
          <w:i/>
          <w:iCs/>
          <w:noProof/>
          <w:sz w:val="24"/>
          <w:szCs w:val="24"/>
        </w:rPr>
      </w:pPr>
    </w:p>
    <w:p w14:paraId="5380375F" w14:textId="77777777" w:rsidR="000D1EEB" w:rsidRDefault="000D1EEB" w:rsidP="00CE2399">
      <w:pPr>
        <w:pStyle w:val="Pagrindinistekstas"/>
        <w:spacing w:line="240" w:lineRule="auto"/>
        <w:jc w:val="right"/>
        <w:rPr>
          <w:rFonts w:ascii="Arial" w:hAnsi="Arial" w:cs="Arial"/>
          <w:b/>
          <w:i/>
          <w:iCs/>
          <w:noProof/>
          <w:sz w:val="24"/>
          <w:szCs w:val="24"/>
        </w:rPr>
      </w:pPr>
    </w:p>
    <w:p w14:paraId="3CA3628A" w14:textId="77777777" w:rsidR="000D1EEB" w:rsidRDefault="000D1EEB" w:rsidP="00CE2399">
      <w:pPr>
        <w:pStyle w:val="Pagrindinistekstas"/>
        <w:spacing w:line="240" w:lineRule="auto"/>
        <w:jc w:val="right"/>
        <w:rPr>
          <w:rFonts w:ascii="Arial" w:hAnsi="Arial" w:cs="Arial"/>
          <w:b/>
          <w:i/>
          <w:iCs/>
          <w:noProof/>
          <w:sz w:val="24"/>
          <w:szCs w:val="24"/>
        </w:rPr>
      </w:pPr>
    </w:p>
    <w:p w14:paraId="4668C908" w14:textId="77777777" w:rsidR="000D1EEB" w:rsidRDefault="000D1EEB" w:rsidP="00CE2399">
      <w:pPr>
        <w:pStyle w:val="Pagrindinistekstas"/>
        <w:spacing w:line="240" w:lineRule="auto"/>
        <w:jc w:val="right"/>
        <w:rPr>
          <w:rFonts w:ascii="Arial" w:hAnsi="Arial" w:cs="Arial"/>
          <w:b/>
          <w:i/>
          <w:iCs/>
          <w:noProof/>
          <w:sz w:val="24"/>
          <w:szCs w:val="24"/>
        </w:rPr>
      </w:pPr>
    </w:p>
    <w:p w14:paraId="1F85EBC5" w14:textId="77777777" w:rsidR="000D1EEB" w:rsidRDefault="000D1EEB" w:rsidP="00CE2399">
      <w:pPr>
        <w:pStyle w:val="Pagrindinistekstas"/>
        <w:spacing w:line="240" w:lineRule="auto"/>
        <w:jc w:val="right"/>
        <w:rPr>
          <w:rFonts w:ascii="Arial" w:hAnsi="Arial" w:cs="Arial"/>
          <w:b/>
          <w:i/>
          <w:iCs/>
          <w:noProof/>
          <w:sz w:val="24"/>
          <w:szCs w:val="24"/>
        </w:rPr>
      </w:pPr>
    </w:p>
    <w:p w14:paraId="33A796D7" w14:textId="77777777" w:rsidR="000D1EEB" w:rsidRDefault="000D1EEB" w:rsidP="00CE2399">
      <w:pPr>
        <w:pStyle w:val="Pagrindinistekstas"/>
        <w:spacing w:line="240" w:lineRule="auto"/>
        <w:jc w:val="right"/>
        <w:rPr>
          <w:rFonts w:ascii="Arial" w:hAnsi="Arial" w:cs="Arial"/>
          <w:b/>
          <w:i/>
          <w:iCs/>
          <w:noProof/>
          <w:sz w:val="24"/>
          <w:szCs w:val="24"/>
        </w:rPr>
      </w:pPr>
    </w:p>
    <w:p w14:paraId="59C5B27C" w14:textId="77777777" w:rsidR="000D1EEB" w:rsidRDefault="000D1EEB" w:rsidP="00CE2399">
      <w:pPr>
        <w:pStyle w:val="Pagrindinistekstas"/>
        <w:spacing w:line="240" w:lineRule="auto"/>
        <w:jc w:val="right"/>
        <w:rPr>
          <w:rFonts w:ascii="Arial" w:hAnsi="Arial" w:cs="Arial"/>
          <w:b/>
          <w:i/>
          <w:iCs/>
          <w:noProof/>
          <w:sz w:val="24"/>
          <w:szCs w:val="24"/>
        </w:rPr>
      </w:pPr>
    </w:p>
    <w:p w14:paraId="631F99A1" w14:textId="77777777" w:rsidR="000D1EEB" w:rsidRDefault="000D1EEB" w:rsidP="00CE2399">
      <w:pPr>
        <w:pStyle w:val="Pagrindinistekstas"/>
        <w:spacing w:line="240" w:lineRule="auto"/>
        <w:jc w:val="right"/>
        <w:rPr>
          <w:rFonts w:ascii="Arial" w:hAnsi="Arial" w:cs="Arial"/>
          <w:b/>
          <w:i/>
          <w:iCs/>
          <w:noProof/>
          <w:sz w:val="24"/>
          <w:szCs w:val="24"/>
        </w:rPr>
      </w:pPr>
    </w:p>
    <w:p w14:paraId="4590425B" w14:textId="77777777" w:rsidR="000D1EEB" w:rsidRDefault="000D1EEB" w:rsidP="00CE2399">
      <w:pPr>
        <w:pStyle w:val="Pagrindinistekstas"/>
        <w:spacing w:line="240" w:lineRule="auto"/>
        <w:jc w:val="right"/>
        <w:rPr>
          <w:rFonts w:ascii="Arial" w:hAnsi="Arial" w:cs="Arial"/>
          <w:b/>
          <w:i/>
          <w:iCs/>
          <w:noProof/>
          <w:sz w:val="24"/>
          <w:szCs w:val="24"/>
        </w:rPr>
      </w:pPr>
    </w:p>
    <w:p w14:paraId="414ACF2C" w14:textId="77777777" w:rsidR="000D1EEB" w:rsidRDefault="000D1EEB" w:rsidP="00CE2399">
      <w:pPr>
        <w:pStyle w:val="Pagrindinistekstas"/>
        <w:spacing w:line="240" w:lineRule="auto"/>
        <w:jc w:val="right"/>
        <w:rPr>
          <w:rFonts w:ascii="Arial" w:hAnsi="Arial" w:cs="Arial"/>
          <w:b/>
          <w:i/>
          <w:iCs/>
          <w:noProof/>
          <w:sz w:val="24"/>
          <w:szCs w:val="24"/>
        </w:rPr>
      </w:pPr>
    </w:p>
    <w:p w14:paraId="439D83CF" w14:textId="77777777" w:rsidR="000D1EEB" w:rsidRDefault="000D1EEB" w:rsidP="00CE2399">
      <w:pPr>
        <w:pStyle w:val="Pagrindinistekstas"/>
        <w:spacing w:line="240" w:lineRule="auto"/>
        <w:jc w:val="right"/>
        <w:rPr>
          <w:rFonts w:ascii="Arial" w:hAnsi="Arial" w:cs="Arial"/>
          <w:b/>
          <w:i/>
          <w:iCs/>
          <w:noProof/>
          <w:sz w:val="24"/>
          <w:szCs w:val="24"/>
        </w:rPr>
      </w:pPr>
    </w:p>
    <w:p w14:paraId="17F74C47" w14:textId="77777777" w:rsidR="000D1EEB" w:rsidRDefault="000D1EEB" w:rsidP="00CE2399">
      <w:pPr>
        <w:pStyle w:val="Pagrindinistekstas"/>
        <w:spacing w:line="240" w:lineRule="auto"/>
        <w:jc w:val="right"/>
        <w:rPr>
          <w:rFonts w:ascii="Arial" w:hAnsi="Arial" w:cs="Arial"/>
          <w:b/>
          <w:i/>
          <w:iCs/>
          <w:noProof/>
          <w:sz w:val="24"/>
          <w:szCs w:val="24"/>
        </w:rPr>
      </w:pPr>
    </w:p>
    <w:p w14:paraId="020D2C61" w14:textId="77777777" w:rsidR="000D1EEB" w:rsidRDefault="000D1EEB" w:rsidP="00CE2399">
      <w:pPr>
        <w:pStyle w:val="Pagrindinistekstas"/>
        <w:spacing w:line="240" w:lineRule="auto"/>
        <w:jc w:val="right"/>
        <w:rPr>
          <w:rFonts w:ascii="Arial" w:hAnsi="Arial" w:cs="Arial"/>
          <w:b/>
          <w:i/>
          <w:iCs/>
          <w:noProof/>
          <w:sz w:val="24"/>
          <w:szCs w:val="24"/>
        </w:rPr>
      </w:pPr>
    </w:p>
    <w:p w14:paraId="29E80939" w14:textId="77777777" w:rsidR="000D1EEB" w:rsidRDefault="000D1EEB" w:rsidP="00CE2399">
      <w:pPr>
        <w:pStyle w:val="Pagrindinistekstas"/>
        <w:spacing w:line="240" w:lineRule="auto"/>
        <w:jc w:val="right"/>
        <w:rPr>
          <w:rFonts w:ascii="Arial" w:hAnsi="Arial" w:cs="Arial"/>
          <w:b/>
          <w:i/>
          <w:iCs/>
          <w:noProof/>
          <w:sz w:val="24"/>
          <w:szCs w:val="24"/>
        </w:rPr>
      </w:pPr>
    </w:p>
    <w:p w14:paraId="0AB01BC0" w14:textId="77777777" w:rsidR="000D1EEB" w:rsidRDefault="000D1EEB" w:rsidP="00CE2399">
      <w:pPr>
        <w:pStyle w:val="Pagrindinistekstas"/>
        <w:spacing w:line="240" w:lineRule="auto"/>
        <w:jc w:val="right"/>
        <w:rPr>
          <w:rFonts w:ascii="Arial" w:hAnsi="Arial" w:cs="Arial"/>
          <w:b/>
          <w:i/>
          <w:iCs/>
          <w:noProof/>
          <w:sz w:val="24"/>
          <w:szCs w:val="24"/>
        </w:rPr>
      </w:pPr>
    </w:p>
    <w:p w14:paraId="310B2B51" w14:textId="77777777" w:rsidR="000D1EEB" w:rsidRDefault="000D1EEB" w:rsidP="00CE2399">
      <w:pPr>
        <w:pStyle w:val="Pagrindinistekstas"/>
        <w:spacing w:line="240" w:lineRule="auto"/>
        <w:jc w:val="right"/>
        <w:rPr>
          <w:rFonts w:ascii="Arial" w:hAnsi="Arial" w:cs="Arial"/>
          <w:b/>
          <w:i/>
          <w:iCs/>
          <w:noProof/>
          <w:sz w:val="24"/>
          <w:szCs w:val="24"/>
        </w:rPr>
      </w:pPr>
    </w:p>
    <w:p w14:paraId="7D931600" w14:textId="77777777" w:rsidR="000D1EEB" w:rsidRDefault="000D1EEB" w:rsidP="00CE2399">
      <w:pPr>
        <w:pStyle w:val="Pagrindinistekstas"/>
        <w:spacing w:line="240" w:lineRule="auto"/>
        <w:jc w:val="right"/>
        <w:rPr>
          <w:rFonts w:ascii="Arial" w:hAnsi="Arial" w:cs="Arial"/>
          <w:b/>
          <w:i/>
          <w:iCs/>
          <w:noProof/>
          <w:sz w:val="24"/>
          <w:szCs w:val="24"/>
        </w:rPr>
      </w:pPr>
    </w:p>
    <w:p w14:paraId="7867ED1D" w14:textId="77777777" w:rsidR="000D1EEB" w:rsidRDefault="000D1EEB" w:rsidP="00CE2399">
      <w:pPr>
        <w:pStyle w:val="Pagrindinistekstas"/>
        <w:spacing w:line="240" w:lineRule="auto"/>
        <w:jc w:val="right"/>
        <w:rPr>
          <w:rFonts w:ascii="Arial" w:hAnsi="Arial" w:cs="Arial"/>
          <w:b/>
          <w:i/>
          <w:iCs/>
          <w:noProof/>
          <w:sz w:val="24"/>
          <w:szCs w:val="24"/>
        </w:rPr>
      </w:pPr>
    </w:p>
    <w:p w14:paraId="16B6F869" w14:textId="77777777" w:rsidR="000D1EEB" w:rsidRDefault="000D1EEB" w:rsidP="00CE2399">
      <w:pPr>
        <w:pStyle w:val="Pagrindinistekstas"/>
        <w:spacing w:line="240" w:lineRule="auto"/>
        <w:jc w:val="right"/>
        <w:rPr>
          <w:rFonts w:ascii="Arial" w:hAnsi="Arial" w:cs="Arial"/>
          <w:b/>
          <w:i/>
          <w:iCs/>
          <w:noProof/>
          <w:sz w:val="24"/>
          <w:szCs w:val="24"/>
        </w:rPr>
      </w:pPr>
    </w:p>
    <w:p w14:paraId="23A4A30B" w14:textId="77777777" w:rsidR="000D1EEB" w:rsidRDefault="000D1EEB" w:rsidP="00CE2399">
      <w:pPr>
        <w:pStyle w:val="Pagrindinistekstas"/>
        <w:spacing w:line="240" w:lineRule="auto"/>
        <w:jc w:val="right"/>
        <w:rPr>
          <w:rFonts w:ascii="Arial" w:hAnsi="Arial" w:cs="Arial"/>
          <w:b/>
          <w:i/>
          <w:iCs/>
          <w:noProof/>
          <w:sz w:val="24"/>
          <w:szCs w:val="24"/>
        </w:rPr>
      </w:pPr>
    </w:p>
    <w:p w14:paraId="37C710E1" w14:textId="77777777" w:rsidR="000D1EEB" w:rsidRDefault="000D1EEB" w:rsidP="00CE2399">
      <w:pPr>
        <w:pStyle w:val="Pagrindinistekstas"/>
        <w:spacing w:line="240" w:lineRule="auto"/>
        <w:jc w:val="right"/>
        <w:rPr>
          <w:rFonts w:ascii="Arial" w:hAnsi="Arial" w:cs="Arial"/>
          <w:b/>
          <w:i/>
          <w:iCs/>
          <w:noProof/>
          <w:sz w:val="24"/>
          <w:szCs w:val="24"/>
        </w:rPr>
      </w:pPr>
    </w:p>
    <w:p w14:paraId="1350E33D" w14:textId="77777777" w:rsidR="000D1EEB" w:rsidRDefault="000D1EEB"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dalies/bylos/bėžinio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*.doc, *.adoc, *.pdf, *.dwg</w:t>
            </w:r>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xml:space="preserve">*- Kiekviena projekto dalis pateikiama *.doc, *.adoc (su elektroniniais parašais), *.pdf formatais,  brėžiniai pateikiami *.pdf  ir *.dwg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*.doc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*excel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125E2" w14:textId="77777777" w:rsidR="00AE677B" w:rsidRDefault="00AE677B">
      <w:pPr>
        <w:spacing w:after="0" w:line="240" w:lineRule="auto"/>
      </w:pPr>
      <w:r>
        <w:separator/>
      </w:r>
    </w:p>
  </w:endnote>
  <w:endnote w:type="continuationSeparator" w:id="0">
    <w:p w14:paraId="2ED73A42" w14:textId="77777777" w:rsidR="00AE677B" w:rsidRDefault="00AE6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4D0AF" w14:textId="77777777" w:rsidR="00AE677B" w:rsidRDefault="00AE677B">
      <w:pPr>
        <w:spacing w:after="0" w:line="240" w:lineRule="auto"/>
      </w:pPr>
      <w:r>
        <w:separator/>
      </w:r>
    </w:p>
  </w:footnote>
  <w:footnote w:type="continuationSeparator" w:id="0">
    <w:p w14:paraId="3B29A288" w14:textId="77777777" w:rsidR="00AE677B" w:rsidRDefault="00AE67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51A498C6"/>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3"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4"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5"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0"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1"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2"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3"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4"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5"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6"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7"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8"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0"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1"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2"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3"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4"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5"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19"/>
  </w:num>
  <w:num w:numId="3" w16cid:durableId="1433817968">
    <w:abstractNumId w:val="14"/>
  </w:num>
  <w:num w:numId="4" w16cid:durableId="667945565">
    <w:abstractNumId w:val="6"/>
  </w:num>
  <w:num w:numId="5" w16cid:durableId="1963151594">
    <w:abstractNumId w:val="32"/>
  </w:num>
  <w:num w:numId="6" w16cid:durableId="1120759844">
    <w:abstractNumId w:val="20"/>
  </w:num>
  <w:num w:numId="7" w16cid:durableId="382944124">
    <w:abstractNumId w:val="26"/>
  </w:num>
  <w:num w:numId="8" w16cid:durableId="1318799028">
    <w:abstractNumId w:val="0"/>
  </w:num>
  <w:num w:numId="9" w16cid:durableId="403114344">
    <w:abstractNumId w:val="35"/>
  </w:num>
  <w:num w:numId="10" w16cid:durableId="1128084825">
    <w:abstractNumId w:val="3"/>
  </w:num>
  <w:num w:numId="11" w16cid:durableId="1328173834">
    <w:abstractNumId w:val="28"/>
  </w:num>
  <w:num w:numId="12" w16cid:durableId="1343817851">
    <w:abstractNumId w:val="9"/>
  </w:num>
  <w:num w:numId="13" w16cid:durableId="1894003176">
    <w:abstractNumId w:val="11"/>
  </w:num>
  <w:num w:numId="14" w16cid:durableId="1838183860">
    <w:abstractNumId w:val="25"/>
  </w:num>
  <w:num w:numId="15" w16cid:durableId="1314677439">
    <w:abstractNumId w:val="5"/>
  </w:num>
  <w:num w:numId="16" w16cid:durableId="1313751074">
    <w:abstractNumId w:val="21"/>
  </w:num>
  <w:num w:numId="17" w16cid:durableId="410397868">
    <w:abstractNumId w:val="2"/>
  </w:num>
  <w:num w:numId="18" w16cid:durableId="878707977">
    <w:abstractNumId w:val="29"/>
  </w:num>
  <w:num w:numId="19" w16cid:durableId="1083528282">
    <w:abstractNumId w:val="13"/>
  </w:num>
  <w:num w:numId="20" w16cid:durableId="312948071">
    <w:abstractNumId w:val="23"/>
  </w:num>
  <w:num w:numId="21" w16cid:durableId="986129377">
    <w:abstractNumId w:val="7"/>
  </w:num>
  <w:num w:numId="22" w16cid:durableId="533276221">
    <w:abstractNumId w:val="31"/>
  </w:num>
  <w:num w:numId="23" w16cid:durableId="873343214">
    <w:abstractNumId w:val="33"/>
  </w:num>
  <w:num w:numId="24" w16cid:durableId="408354946">
    <w:abstractNumId w:val="30"/>
  </w:num>
  <w:num w:numId="25" w16cid:durableId="1210455330">
    <w:abstractNumId w:val="22"/>
  </w:num>
  <w:num w:numId="26" w16cid:durableId="1343237397">
    <w:abstractNumId w:val="16"/>
  </w:num>
  <w:num w:numId="27" w16cid:durableId="1323893874">
    <w:abstractNumId w:val="15"/>
  </w:num>
  <w:num w:numId="28" w16cid:durableId="750129084">
    <w:abstractNumId w:val="17"/>
  </w:num>
  <w:num w:numId="29" w16cid:durableId="1201018947">
    <w:abstractNumId w:val="18"/>
  </w:num>
  <w:num w:numId="30" w16cid:durableId="297339440">
    <w:abstractNumId w:val="34"/>
  </w:num>
  <w:num w:numId="31" w16cid:durableId="1998146607">
    <w:abstractNumId w:val="8"/>
  </w:num>
  <w:num w:numId="32" w16cid:durableId="2061443740">
    <w:abstractNumId w:val="27"/>
  </w:num>
  <w:num w:numId="33" w16cid:durableId="1775512110">
    <w:abstractNumId w:val="4"/>
  </w:num>
  <w:num w:numId="34" w16cid:durableId="1499073213">
    <w:abstractNumId w:val="24"/>
  </w:num>
  <w:num w:numId="35" w16cid:durableId="72865150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039D"/>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1EEB"/>
    <w:rsid w:val="000D5A0F"/>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E52"/>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6B6C"/>
    <w:rsid w:val="00396F24"/>
    <w:rsid w:val="00397A64"/>
    <w:rsid w:val="003A0575"/>
    <w:rsid w:val="003A10C2"/>
    <w:rsid w:val="003A1D77"/>
    <w:rsid w:val="003A6034"/>
    <w:rsid w:val="003A6A62"/>
    <w:rsid w:val="003B0702"/>
    <w:rsid w:val="003B1FBE"/>
    <w:rsid w:val="003B2C1B"/>
    <w:rsid w:val="003C13E0"/>
    <w:rsid w:val="003C2238"/>
    <w:rsid w:val="003C3C33"/>
    <w:rsid w:val="003D26B9"/>
    <w:rsid w:val="003D5652"/>
    <w:rsid w:val="003E0FD3"/>
    <w:rsid w:val="003E4E7C"/>
    <w:rsid w:val="003E706A"/>
    <w:rsid w:val="003F2CD6"/>
    <w:rsid w:val="003F7C47"/>
    <w:rsid w:val="0040124F"/>
    <w:rsid w:val="00402AD4"/>
    <w:rsid w:val="00410ADC"/>
    <w:rsid w:val="00415B1F"/>
    <w:rsid w:val="00415F0F"/>
    <w:rsid w:val="00420EA2"/>
    <w:rsid w:val="00421156"/>
    <w:rsid w:val="00424BEF"/>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FFD"/>
    <w:rsid w:val="004A6EC7"/>
    <w:rsid w:val="004B0FB5"/>
    <w:rsid w:val="004B18CA"/>
    <w:rsid w:val="004B5E24"/>
    <w:rsid w:val="004B7723"/>
    <w:rsid w:val="004C021B"/>
    <w:rsid w:val="004C2F9F"/>
    <w:rsid w:val="004C5912"/>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3B8"/>
    <w:rsid w:val="005C5AC7"/>
    <w:rsid w:val="005C5DFA"/>
    <w:rsid w:val="005D000E"/>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4106D"/>
    <w:rsid w:val="00746952"/>
    <w:rsid w:val="00750361"/>
    <w:rsid w:val="00755009"/>
    <w:rsid w:val="00756843"/>
    <w:rsid w:val="00760966"/>
    <w:rsid w:val="00762332"/>
    <w:rsid w:val="0076255C"/>
    <w:rsid w:val="00772122"/>
    <w:rsid w:val="007725FF"/>
    <w:rsid w:val="007726C0"/>
    <w:rsid w:val="0077414E"/>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1995"/>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58A9"/>
    <w:rsid w:val="00825990"/>
    <w:rsid w:val="008273E2"/>
    <w:rsid w:val="008312EE"/>
    <w:rsid w:val="00834807"/>
    <w:rsid w:val="0083482D"/>
    <w:rsid w:val="008355A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EF7"/>
    <w:rsid w:val="00883E16"/>
    <w:rsid w:val="00887713"/>
    <w:rsid w:val="008A38BD"/>
    <w:rsid w:val="008A4B45"/>
    <w:rsid w:val="008A4C63"/>
    <w:rsid w:val="008A5538"/>
    <w:rsid w:val="008B5C13"/>
    <w:rsid w:val="008B5D0F"/>
    <w:rsid w:val="008C1E8C"/>
    <w:rsid w:val="008C2DC4"/>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261B"/>
    <w:rsid w:val="00A64677"/>
    <w:rsid w:val="00A66CEA"/>
    <w:rsid w:val="00A674ED"/>
    <w:rsid w:val="00A675D2"/>
    <w:rsid w:val="00A73D53"/>
    <w:rsid w:val="00A86A10"/>
    <w:rsid w:val="00A969DE"/>
    <w:rsid w:val="00AA0325"/>
    <w:rsid w:val="00AA058B"/>
    <w:rsid w:val="00AA5C2A"/>
    <w:rsid w:val="00AB0CF5"/>
    <w:rsid w:val="00AB37F6"/>
    <w:rsid w:val="00AB5ABC"/>
    <w:rsid w:val="00AC0517"/>
    <w:rsid w:val="00AC1F04"/>
    <w:rsid w:val="00AC6511"/>
    <w:rsid w:val="00AC66E9"/>
    <w:rsid w:val="00AC7F28"/>
    <w:rsid w:val="00AD0DC7"/>
    <w:rsid w:val="00AD0F07"/>
    <w:rsid w:val="00AD255E"/>
    <w:rsid w:val="00AD71A4"/>
    <w:rsid w:val="00AE677B"/>
    <w:rsid w:val="00AE7B53"/>
    <w:rsid w:val="00AF0A3E"/>
    <w:rsid w:val="00AF1898"/>
    <w:rsid w:val="00AF415E"/>
    <w:rsid w:val="00AF6427"/>
    <w:rsid w:val="00B002DC"/>
    <w:rsid w:val="00B02850"/>
    <w:rsid w:val="00B0496E"/>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04DE"/>
    <w:rsid w:val="00B7589C"/>
    <w:rsid w:val="00B75EE0"/>
    <w:rsid w:val="00B76473"/>
    <w:rsid w:val="00B812A7"/>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6641"/>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65164"/>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4542"/>
    <w:rsid w:val="00E41D59"/>
    <w:rsid w:val="00E43747"/>
    <w:rsid w:val="00E45458"/>
    <w:rsid w:val="00E45562"/>
    <w:rsid w:val="00E47182"/>
    <w:rsid w:val="00E47970"/>
    <w:rsid w:val="00E50F71"/>
    <w:rsid w:val="00E51253"/>
    <w:rsid w:val="00E51ED5"/>
    <w:rsid w:val="00E65CE0"/>
    <w:rsid w:val="00E66B5A"/>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70DED-3834-435F-B357-521A2C13D084}"/>
</file>

<file path=customXml/itemProps2.xml><?xml version="1.0" encoding="utf-8"?>
<ds:datastoreItem xmlns:ds="http://schemas.openxmlformats.org/officeDocument/2006/customXml" ds:itemID="{24C68510-DCA1-44C8-B42F-FA2615CD9386}">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3.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4.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22</Pages>
  <Words>45533</Words>
  <Characters>25955</Characters>
  <Application>Microsoft Office Word</Application>
  <DocSecurity>0</DocSecurity>
  <Lines>216</Lines>
  <Paragraphs>142</Paragraphs>
  <ScaleCrop>false</ScaleCrop>
  <Company/>
  <LinksUpToDate>false</LinksUpToDate>
  <CharactersWithSpaces>71346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Norbutas</dc:creator>
  <cp:keywords/>
  <dc:description/>
  <cp:lastModifiedBy>Martynas Makaravičius</cp:lastModifiedBy>
  <cp:revision>27</cp:revision>
  <dcterms:created xsi:type="dcterms:W3CDTF">2025-02-21T08:47:00Z</dcterms:created>
  <dcterms:modified xsi:type="dcterms:W3CDTF">2025-04-11T12:29:00Z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