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30B9324E" w:rsidR="002861A8" w:rsidRPr="00D61F00" w:rsidRDefault="006A3F72" w:rsidP="006A3F72">
      <w:pPr>
        <w:shd w:val="clear" w:color="auto" w:fill="FFFFFF" w:themeFill="background1"/>
        <w:tabs>
          <w:tab w:val="right" w:leader="underscore" w:pos="8640"/>
        </w:tabs>
        <w:ind w:left="5103"/>
      </w:pPr>
      <w:r w:rsidRPr="00D61F00">
        <w:t>202</w:t>
      </w:r>
      <w:r w:rsidR="00983D98" w:rsidRPr="00D61F00">
        <w:t>5</w:t>
      </w:r>
      <w:r w:rsidRPr="00D61F00">
        <w:t>-</w:t>
      </w:r>
      <w:r w:rsidR="00983D98" w:rsidRPr="00D61F00">
        <w:t>0</w:t>
      </w:r>
      <w:r w:rsidR="00134DC3" w:rsidRPr="00D61F00">
        <w:t>4</w:t>
      </w:r>
      <w:r w:rsidRPr="00D61F00">
        <w:t>-</w:t>
      </w:r>
      <w:r w:rsidR="00134DC3" w:rsidRPr="00D61F00">
        <w:t>2</w:t>
      </w:r>
      <w:r w:rsidR="00781846" w:rsidRPr="00D61F00">
        <w:t>5</w:t>
      </w:r>
      <w:r w:rsidRPr="00D61F00">
        <w:t xml:space="preserve"> Nr. SPD-</w:t>
      </w:r>
      <w:r w:rsidR="00D61F00" w:rsidRPr="00D61F00">
        <w:t>47</w:t>
      </w:r>
    </w:p>
    <w:p w14:paraId="4ECC0636" w14:textId="210CAC33" w:rsidR="001A2092" w:rsidRPr="00D61F00" w:rsidRDefault="001A2092" w:rsidP="002861A8">
      <w:pPr>
        <w:widowControl w:val="0"/>
        <w:tabs>
          <w:tab w:val="left" w:pos="5103"/>
          <w:tab w:val="left" w:pos="5670"/>
        </w:tabs>
        <w:ind w:firstLine="3402"/>
        <w:rPr>
          <w:color w:val="FF0000"/>
        </w:rPr>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7575DCE5" w:rsidR="00240E0C" w:rsidRDefault="001E52AA" w:rsidP="00134DC3">
      <w:pPr>
        <w:spacing w:line="288" w:lineRule="auto"/>
        <w:ind w:firstLine="709"/>
        <w:jc w:val="center"/>
        <w:rPr>
          <w:b/>
          <w:lang w:eastAsia="ar-SA"/>
        </w:rPr>
      </w:pPr>
      <w:bookmarkStart w:id="3" w:name="_Hlk192507792"/>
      <w:r w:rsidRPr="001E52AA">
        <w:rPr>
          <w:rFonts w:eastAsia="Calibri"/>
          <w:b/>
          <w:caps/>
          <w:lang w:eastAsia="ar-SA"/>
        </w:rPr>
        <w:t>SAVIVALDYBĖS TERITORIJOS APLINKOS STEBĖSENOS 2021-2026 M., PROGRAMOS 202</w:t>
      </w:r>
      <w:r w:rsidR="004602FC">
        <w:rPr>
          <w:rFonts w:eastAsia="Calibri"/>
          <w:b/>
          <w:caps/>
          <w:lang w:eastAsia="ar-SA"/>
        </w:rPr>
        <w:t>5</w:t>
      </w:r>
      <w:r w:rsidRPr="001E52AA">
        <w:rPr>
          <w:rFonts w:eastAsia="Calibri"/>
          <w:b/>
          <w:caps/>
          <w:lang w:eastAsia="ar-SA"/>
        </w:rPr>
        <w:t xml:space="preserve"> M., PRIEMONIŲ PLANO ĮGYVENDINIMO</w:t>
      </w:r>
      <w:r>
        <w:rPr>
          <w:rFonts w:eastAsia="Calibri"/>
          <w:b/>
          <w:caps/>
          <w:lang w:eastAsia="ar-SA"/>
        </w:rPr>
        <w:t xml:space="preserve"> </w:t>
      </w:r>
      <w:r w:rsidR="00240E0C" w:rsidRPr="00240E0C">
        <w:rPr>
          <w:rFonts w:eastAsia="Calibri"/>
          <w:b/>
          <w:caps/>
          <w:lang w:eastAsia="ar-SA"/>
        </w:rPr>
        <w:t>paslaugų</w:t>
      </w:r>
      <w:bookmarkEnd w:id="0"/>
      <w:r w:rsidR="00240E0C">
        <w:rPr>
          <w:rFonts w:eastAsia="Calibri"/>
          <w:b/>
          <w:caps/>
          <w:lang w:eastAsia="ar-SA"/>
        </w:rPr>
        <w:t xml:space="preserve"> </w:t>
      </w:r>
      <w:r w:rsidR="00487523" w:rsidRPr="00487523">
        <w:rPr>
          <w:b/>
        </w:rPr>
        <w:t>PIRKIMAS</w:t>
      </w:r>
      <w:r w:rsidR="00487523" w:rsidRPr="00487523">
        <w:rPr>
          <w:b/>
          <w:lang w:eastAsia="ar-SA"/>
        </w:rPr>
        <w:t xml:space="preserve"> </w:t>
      </w:r>
      <w:bookmarkEnd w:id="1"/>
      <w:bookmarkEnd w:id="2"/>
      <w:bookmarkEnd w:id="3"/>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rsidP="00ED7CE7">
            <w:pPr>
              <w:pStyle w:val="Sraopastraipa"/>
              <w:numPr>
                <w:ilvl w:val="0"/>
                <w:numId w:val="26"/>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77777777" w:rsidR="0073068D" w:rsidRPr="007C3555" w:rsidRDefault="0073068D"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TIEKĖJŲ PAŠALINIMO PAGRINDAI, KVALIFIKACIJOS REIKALAVIMAI IR REIKALAUJAMI APLINKOS APSAUGOS VADYBOS SISTEMŲ STANDARTAI</w:t>
            </w:r>
          </w:p>
          <w:p w14:paraId="336460DC"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rsidP="00ED7CE7">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49F9F3E7" w:rsidR="00CB6B93" w:rsidRPr="007C3555" w:rsidRDefault="00CB6B93" w:rsidP="007534D2">
            <w:pPr>
              <w:pStyle w:val="Sraopastraipa"/>
              <w:numPr>
                <w:ilvl w:val="0"/>
                <w:numId w:val="26"/>
              </w:numPr>
              <w:autoSpaceDN/>
              <w:spacing w:line="288" w:lineRule="auto"/>
              <w:ind w:left="384" w:hanging="384"/>
              <w:textAlignment w:val="auto"/>
              <w:rPr>
                <w:sz w:val="22"/>
                <w:szCs w:val="22"/>
                <w:lang w:eastAsia="lt-LT"/>
              </w:rPr>
            </w:pPr>
            <w:r w:rsidRPr="007C3555">
              <w:rPr>
                <w:sz w:val="22"/>
                <w:szCs w:val="22"/>
                <w:lang w:eastAsia="lt-LT"/>
              </w:rPr>
              <w:t>PIRKIMO SUTARTIES SĄLYGOS</w:t>
            </w:r>
          </w:p>
        </w:tc>
      </w:tr>
      <w:tr w:rsidR="00CB6B93" w:rsidRPr="006B6532" w14:paraId="7D8F38D4" w14:textId="77777777" w:rsidTr="00781846">
        <w:trPr>
          <w:trHeight w:val="2390"/>
        </w:trPr>
        <w:tc>
          <w:tcPr>
            <w:tcW w:w="24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shd w:val="clear" w:color="auto" w:fill="auto"/>
          </w:tcPr>
          <w:p w14:paraId="4F49C076" w14:textId="77777777" w:rsidR="001E52AA" w:rsidRPr="007C3555" w:rsidRDefault="001E52AA" w:rsidP="007C3555">
            <w:pPr>
              <w:autoSpaceDN/>
              <w:spacing w:line="288" w:lineRule="auto"/>
              <w:jc w:val="both"/>
              <w:textAlignment w:val="auto"/>
              <w:rPr>
                <w:sz w:val="22"/>
                <w:szCs w:val="22"/>
                <w:lang w:eastAsia="lt-LT"/>
              </w:rPr>
            </w:pPr>
          </w:p>
          <w:p w14:paraId="2433397A" w14:textId="3DADCACC" w:rsidR="00CB6B93" w:rsidRPr="007C3555" w:rsidRDefault="00CB6B93" w:rsidP="002F71AB">
            <w:pPr>
              <w:autoSpaceDN/>
              <w:spacing w:line="288" w:lineRule="auto"/>
              <w:ind w:firstLine="709"/>
              <w:jc w:val="both"/>
              <w:textAlignment w:val="auto"/>
              <w:rPr>
                <w:sz w:val="22"/>
                <w:szCs w:val="22"/>
                <w:lang w:eastAsia="lt-LT"/>
              </w:rPr>
            </w:pPr>
            <w:r w:rsidRPr="007C3555">
              <w:rPr>
                <w:sz w:val="22"/>
                <w:szCs w:val="22"/>
                <w:lang w:eastAsia="lt-LT"/>
              </w:rPr>
              <w:t>PRIEDAI:</w:t>
            </w:r>
          </w:p>
          <w:p w14:paraId="61406C99" w14:textId="7DE32A7E" w:rsidR="007534D2" w:rsidRPr="007C3555" w:rsidRDefault="007534D2" w:rsidP="00FE29F4">
            <w:pPr>
              <w:pStyle w:val="Sraopastraipa"/>
              <w:numPr>
                <w:ilvl w:val="0"/>
                <w:numId w:val="42"/>
              </w:numPr>
              <w:autoSpaceDN/>
              <w:spacing w:line="288" w:lineRule="auto"/>
              <w:ind w:left="-186" w:firstLine="1259"/>
              <w:textAlignment w:val="auto"/>
              <w:rPr>
                <w:sz w:val="22"/>
                <w:szCs w:val="22"/>
                <w:lang w:eastAsia="lt-LT"/>
              </w:rPr>
            </w:pPr>
            <w:r w:rsidRPr="007C3555">
              <w:rPr>
                <w:sz w:val="22"/>
                <w:szCs w:val="22"/>
                <w:lang w:eastAsia="lt-LT"/>
              </w:rPr>
              <w:t>Pasiūlymo forma, pirkimo sąlygų 1 priedas;</w:t>
            </w:r>
          </w:p>
          <w:p w14:paraId="048AB347" w14:textId="77777777" w:rsidR="001E52AA" w:rsidRPr="007C3555" w:rsidRDefault="001E52AA" w:rsidP="00FE29F4">
            <w:pPr>
              <w:pStyle w:val="Sraopastraipa"/>
              <w:numPr>
                <w:ilvl w:val="0"/>
                <w:numId w:val="42"/>
              </w:numPr>
              <w:autoSpaceDN/>
              <w:spacing w:line="288" w:lineRule="auto"/>
              <w:ind w:left="-186" w:firstLine="1259"/>
              <w:textAlignment w:val="auto"/>
              <w:rPr>
                <w:sz w:val="22"/>
                <w:szCs w:val="22"/>
                <w:lang w:eastAsia="lt-LT"/>
              </w:rPr>
            </w:pPr>
            <w:r w:rsidRPr="007C3555">
              <w:rPr>
                <w:sz w:val="22"/>
                <w:szCs w:val="22"/>
                <w:lang w:eastAsia="lt-LT"/>
              </w:rPr>
              <w:t>Techninė specifikacija, pirkimo sąlygų 2 priedas;</w:t>
            </w:r>
          </w:p>
          <w:p w14:paraId="0FDE978C" w14:textId="77777777" w:rsidR="001E52AA" w:rsidRPr="007C3555" w:rsidRDefault="007534D2" w:rsidP="00FE29F4">
            <w:pPr>
              <w:pStyle w:val="Sraopastraipa"/>
              <w:numPr>
                <w:ilvl w:val="0"/>
                <w:numId w:val="42"/>
              </w:numPr>
              <w:autoSpaceDN/>
              <w:spacing w:line="288" w:lineRule="auto"/>
              <w:ind w:left="-186" w:firstLine="1259"/>
              <w:textAlignment w:val="auto"/>
              <w:rPr>
                <w:sz w:val="22"/>
                <w:szCs w:val="22"/>
                <w:lang w:eastAsia="lt-LT"/>
              </w:rPr>
            </w:pPr>
            <w:r w:rsidRPr="007C3555">
              <w:rPr>
                <w:sz w:val="22"/>
                <w:szCs w:val="22"/>
                <w:lang w:eastAsia="lt-LT"/>
              </w:rPr>
              <w:t xml:space="preserve">Pirkimo sutarties projektas, pirkimo sąlygų </w:t>
            </w:r>
            <w:r w:rsidR="001E52AA" w:rsidRPr="007C3555">
              <w:rPr>
                <w:sz w:val="22"/>
                <w:szCs w:val="22"/>
                <w:lang w:eastAsia="lt-LT"/>
              </w:rPr>
              <w:t>3</w:t>
            </w:r>
            <w:r w:rsidRPr="007C3555">
              <w:rPr>
                <w:sz w:val="22"/>
                <w:szCs w:val="22"/>
                <w:lang w:eastAsia="lt-LT"/>
              </w:rPr>
              <w:t xml:space="preserve"> priedas;</w:t>
            </w:r>
          </w:p>
          <w:p w14:paraId="359E11DA" w14:textId="77777777" w:rsidR="001E52AA" w:rsidRPr="007C3555" w:rsidRDefault="007534D2" w:rsidP="00FE29F4">
            <w:pPr>
              <w:pStyle w:val="Sraopastraipa"/>
              <w:numPr>
                <w:ilvl w:val="0"/>
                <w:numId w:val="42"/>
              </w:numPr>
              <w:autoSpaceDN/>
              <w:spacing w:line="288" w:lineRule="auto"/>
              <w:ind w:left="-186" w:firstLine="1259"/>
              <w:textAlignment w:val="auto"/>
              <w:rPr>
                <w:sz w:val="22"/>
                <w:szCs w:val="22"/>
                <w:lang w:eastAsia="lt-LT"/>
              </w:rPr>
            </w:pPr>
            <w:r w:rsidRPr="007C3555">
              <w:rPr>
                <w:sz w:val="22"/>
                <w:szCs w:val="22"/>
                <w:lang w:eastAsia="lt-LT"/>
              </w:rPr>
              <w:t xml:space="preserve">Deklaracijos forma, pirkimo sąlygų </w:t>
            </w:r>
            <w:r w:rsidR="001E52AA" w:rsidRPr="007C3555">
              <w:rPr>
                <w:sz w:val="22"/>
                <w:szCs w:val="22"/>
                <w:lang w:eastAsia="lt-LT"/>
              </w:rPr>
              <w:t>4</w:t>
            </w:r>
            <w:r w:rsidRPr="007C3555">
              <w:rPr>
                <w:sz w:val="22"/>
                <w:szCs w:val="22"/>
                <w:lang w:eastAsia="lt-LT"/>
              </w:rPr>
              <w:t xml:space="preserve"> priedas;</w:t>
            </w:r>
            <w:bookmarkStart w:id="4" w:name="_Hlk181712021"/>
          </w:p>
          <w:p w14:paraId="094AEEE0" w14:textId="77777777" w:rsidR="001E52AA" w:rsidRPr="007C3555" w:rsidRDefault="007534D2" w:rsidP="00FE29F4">
            <w:pPr>
              <w:pStyle w:val="Sraopastraipa"/>
              <w:numPr>
                <w:ilvl w:val="0"/>
                <w:numId w:val="42"/>
              </w:numPr>
              <w:autoSpaceDN/>
              <w:spacing w:line="288" w:lineRule="auto"/>
              <w:ind w:left="-61" w:firstLine="1134"/>
              <w:textAlignment w:val="auto"/>
              <w:rPr>
                <w:sz w:val="22"/>
                <w:szCs w:val="22"/>
                <w:lang w:eastAsia="lt-LT"/>
              </w:rPr>
            </w:pPr>
            <w:r w:rsidRPr="007C3555">
              <w:rPr>
                <w:sz w:val="22"/>
                <w:szCs w:val="22"/>
                <w:lang w:eastAsia="lt-LT"/>
              </w:rPr>
              <w:t xml:space="preserve">Tiekėjų pašalinimo pagrindai ir jų nebuvimą patvirtinantys dokumentai (1 lentelė), pirkimo sąlygų </w:t>
            </w:r>
            <w:r w:rsidR="001E52AA" w:rsidRPr="007C3555">
              <w:rPr>
                <w:sz w:val="22"/>
                <w:szCs w:val="22"/>
                <w:lang w:eastAsia="lt-LT"/>
              </w:rPr>
              <w:t>5</w:t>
            </w:r>
            <w:r w:rsidRPr="007C3555">
              <w:rPr>
                <w:sz w:val="22"/>
                <w:szCs w:val="22"/>
                <w:lang w:eastAsia="lt-LT"/>
              </w:rPr>
              <w:t xml:space="preserve"> priedas</w:t>
            </w:r>
            <w:bookmarkEnd w:id="4"/>
            <w:r w:rsidR="00C34633" w:rsidRPr="007C3555">
              <w:rPr>
                <w:sz w:val="22"/>
                <w:szCs w:val="22"/>
                <w:lang w:eastAsia="lt-LT"/>
              </w:rPr>
              <w:t>;</w:t>
            </w:r>
          </w:p>
          <w:p w14:paraId="30F9E33C" w14:textId="416636A3" w:rsidR="00C34633" w:rsidRPr="007C3555" w:rsidRDefault="00C34633" w:rsidP="00FE29F4">
            <w:pPr>
              <w:pStyle w:val="Sraopastraipa"/>
              <w:numPr>
                <w:ilvl w:val="0"/>
                <w:numId w:val="42"/>
              </w:numPr>
              <w:autoSpaceDN/>
              <w:spacing w:line="288" w:lineRule="auto"/>
              <w:ind w:left="-61" w:firstLine="1134"/>
              <w:textAlignment w:val="auto"/>
              <w:rPr>
                <w:sz w:val="22"/>
                <w:szCs w:val="22"/>
                <w:lang w:eastAsia="lt-LT"/>
              </w:rPr>
            </w:pPr>
            <w:r w:rsidRPr="007C3555">
              <w:rPr>
                <w:sz w:val="22"/>
                <w:szCs w:val="22"/>
                <w:lang w:eastAsia="lt-LT"/>
              </w:rPr>
              <w:t xml:space="preserve">Tiekėjo  specialistų sąrašas atsakingų už pirkimo sutarties vykdymą, pirkimo sąlygų </w:t>
            </w:r>
            <w:r w:rsidR="001E52AA" w:rsidRPr="007C3555">
              <w:rPr>
                <w:sz w:val="22"/>
                <w:szCs w:val="22"/>
                <w:lang w:eastAsia="lt-LT"/>
              </w:rPr>
              <w:t>6</w:t>
            </w:r>
            <w:r w:rsidRPr="007C3555">
              <w:rPr>
                <w:sz w:val="22"/>
                <w:szCs w:val="22"/>
                <w:lang w:eastAsia="lt-LT"/>
              </w:rPr>
              <w:t xml:space="preserve"> priedas.</w:t>
            </w: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344FCA1F" w14:textId="02521650" w:rsidR="001E52AA" w:rsidRDefault="00983D98"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rFonts w:cstheme="minorHAnsi"/>
        </w:rPr>
        <w:t xml:space="preserve">Kauno rajono savivaldybės administracija (toliau – perkančioji organizacija) vykdo </w:t>
      </w:r>
      <w:r w:rsidR="001E52AA" w:rsidRPr="001E52AA">
        <w:rPr>
          <w:rFonts w:cstheme="minorHAnsi"/>
        </w:rPr>
        <w:t>savivaldybės teritorijos aplinkos stebėsenos 2021-2026 m., programos 202</w:t>
      </w:r>
      <w:r w:rsidR="00316063">
        <w:rPr>
          <w:rFonts w:cstheme="minorHAnsi"/>
        </w:rPr>
        <w:t>5</w:t>
      </w:r>
      <w:r w:rsidR="001E52AA" w:rsidRPr="001E52AA">
        <w:rPr>
          <w:rFonts w:cstheme="minorHAnsi"/>
        </w:rPr>
        <w:t xml:space="preserve"> m., priemonių plano įgyvendinimo paslaugų pirkim</w:t>
      </w:r>
      <w:r w:rsidR="001E52AA">
        <w:rPr>
          <w:rFonts w:cstheme="minorHAnsi"/>
        </w:rPr>
        <w:t xml:space="preserve">ą. </w:t>
      </w:r>
      <w:r w:rsidRPr="00983D98">
        <w:rPr>
          <w:rFonts w:cstheme="minorHAnsi"/>
        </w:rPr>
        <w:t xml:space="preserve">Pirkimui priskirtinas Bendrajame viešųjų pirkimų žodyne (toliau – BVPŽ) nurodytas pagrindinis kodas – </w:t>
      </w:r>
      <w:r w:rsidR="001E52AA" w:rsidRPr="003130BA">
        <w:rPr>
          <w:b/>
          <w:bCs/>
          <w:lang w:eastAsia="lt-LT"/>
        </w:rPr>
        <w:t>71700000-5</w:t>
      </w:r>
      <w:r w:rsidR="001E52AA">
        <w:rPr>
          <w:lang w:eastAsia="lt-LT"/>
        </w:rPr>
        <w:t xml:space="preserve"> (</w:t>
      </w:r>
      <w:r w:rsidR="001E52AA" w:rsidRPr="00371448">
        <w:rPr>
          <w:lang w:eastAsia="lt-LT"/>
        </w:rPr>
        <w:t>Stebėsenos ir kontrolės pasla</w:t>
      </w:r>
      <w:r w:rsidR="001E52AA">
        <w:rPr>
          <w:lang w:eastAsia="lt-LT"/>
        </w:rPr>
        <w:t>ugos).</w:t>
      </w:r>
    </w:p>
    <w:p w14:paraId="2CEA7117" w14:textId="6FABFE83" w:rsidR="00E619D3" w:rsidRPr="001E52AA" w:rsidRDefault="00E619D3" w:rsidP="001E52AA">
      <w:pPr>
        <w:widowControl w:val="0"/>
        <w:numPr>
          <w:ilvl w:val="1"/>
          <w:numId w:val="14"/>
        </w:numPr>
        <w:tabs>
          <w:tab w:val="left" w:pos="851"/>
        </w:tabs>
        <w:autoSpaceDE w:val="0"/>
        <w:autoSpaceDN/>
        <w:adjustRightInd w:val="0"/>
        <w:spacing w:line="288" w:lineRule="auto"/>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983D98">
      <w:pPr>
        <w:pStyle w:val="Sraopastraipa"/>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41FF982B" w:rsidR="000D614A" w:rsidRPr="00DF5859" w:rsidRDefault="000D614A" w:rsidP="006C34C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 xml:space="preserve">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w:t>
      </w:r>
      <w:r w:rsidR="001C0182" w:rsidRPr="001C0182">
        <w:rPr>
          <w:bCs/>
          <w:spacing w:val="2"/>
          <w:shd w:val="clear" w:color="auto" w:fill="FFFFFF"/>
        </w:rPr>
        <w:t>4.4.3. papunkčiu:</w:t>
      </w:r>
      <w:r w:rsidR="006C34C1">
        <w:rPr>
          <w:bCs/>
          <w:spacing w:val="2"/>
          <w:shd w:val="clear" w:color="auto" w:fill="FFFFFF"/>
        </w:rPr>
        <w:t xml:space="preserve"> </w:t>
      </w:r>
      <w:r w:rsidR="006C34C1" w:rsidRPr="006C34C1">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6C34C1">
        <w:rPr>
          <w:bCs/>
          <w:spacing w:val="2"/>
          <w:shd w:val="clear" w:color="auto" w:fill="FFFFFF"/>
        </w:rPr>
        <w:t xml:space="preserve">. </w:t>
      </w:r>
    </w:p>
    <w:p w14:paraId="3E0F102C" w14:textId="77777777" w:rsidR="00E619D3" w:rsidRPr="00B26E71"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983D9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C3463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34633">
      <w:pPr>
        <w:widowControl w:val="0"/>
        <w:numPr>
          <w:ilvl w:val="2"/>
          <w:numId w:val="14"/>
        </w:numPr>
        <w:tabs>
          <w:tab w:val="left" w:pos="1418"/>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C34633">
      <w:pPr>
        <w:widowControl w:val="0"/>
        <w:numPr>
          <w:ilvl w:val="1"/>
          <w:numId w:val="14"/>
        </w:numPr>
        <w:tabs>
          <w:tab w:val="left" w:pos="1134"/>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3C50F288" w:rsidR="00E619D3" w:rsidRPr="00E34101" w:rsidRDefault="00E619D3" w:rsidP="00C34633">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2" w:history="1">
        <w:r w:rsidRPr="00FB2595">
          <w:rPr>
            <w:rStyle w:val="Hipersaitas"/>
            <w:noProof/>
          </w:rPr>
          <w:t>deimante.katauskiene@krs.lt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559A9497"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7DC5F8F4"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456A16FF"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t>PIRKIMO OBJEKTAS</w:t>
      </w:r>
    </w:p>
    <w:p w14:paraId="098606DD" w14:textId="7443D1CC" w:rsidR="001E52AA" w:rsidRDefault="001E52AA" w:rsidP="001E52AA">
      <w:pPr>
        <w:spacing w:line="288" w:lineRule="auto"/>
        <w:ind w:firstLine="709"/>
        <w:jc w:val="both"/>
      </w:pPr>
      <w:r w:rsidRPr="006B6532">
        <w:t xml:space="preserve">2.1. </w:t>
      </w:r>
      <w:r w:rsidRPr="00A661DC">
        <w:t>Pirkimo objektas</w:t>
      </w:r>
      <w:r>
        <w:t xml:space="preserve"> – </w:t>
      </w:r>
      <w:r>
        <w:rPr>
          <w:rFonts w:eastAsia="Calibri"/>
          <w:bCs/>
          <w:lang w:eastAsia="ar-SA"/>
        </w:rPr>
        <w:t>s</w:t>
      </w:r>
      <w:r w:rsidRPr="00B51A0F">
        <w:rPr>
          <w:rFonts w:eastAsia="Calibri"/>
          <w:bCs/>
          <w:lang w:eastAsia="ar-SA"/>
        </w:rPr>
        <w:t>avivaldybės teritorijos aplinkos stebėsenos 2021-2026 m. programos 202</w:t>
      </w:r>
      <w:r w:rsidR="00316063">
        <w:rPr>
          <w:rFonts w:eastAsia="Calibri"/>
          <w:bCs/>
          <w:lang w:eastAsia="ar-SA"/>
        </w:rPr>
        <w:t>5</w:t>
      </w:r>
      <w:r w:rsidRPr="00B51A0F">
        <w:rPr>
          <w:rFonts w:eastAsia="Calibri"/>
          <w:bCs/>
          <w:lang w:eastAsia="ar-SA"/>
        </w:rPr>
        <w:t xml:space="preserve"> m. priemonių plano įgyvendinim</w:t>
      </w:r>
      <w:r>
        <w:rPr>
          <w:rFonts w:eastAsia="Calibri"/>
          <w:bCs/>
          <w:lang w:eastAsia="ar-SA"/>
        </w:rPr>
        <w:t>o</w:t>
      </w:r>
      <w:r>
        <w:t xml:space="preserve"> paslaugos (toliau – Paslaugos). </w:t>
      </w:r>
    </w:p>
    <w:p w14:paraId="75C2126A" w14:textId="77777777" w:rsidR="001E52AA" w:rsidRDefault="001E52AA" w:rsidP="001E52AA">
      <w:pPr>
        <w:spacing w:line="288" w:lineRule="auto"/>
        <w:ind w:firstLine="709"/>
        <w:jc w:val="both"/>
      </w:pPr>
      <w:r>
        <w:t xml:space="preserve">2.2. Reikalavimai </w:t>
      </w:r>
      <w:bookmarkStart w:id="5" w:name="_Hlk158033199"/>
      <w:r>
        <w:t xml:space="preserve">Paslaugoms </w:t>
      </w:r>
      <w:r w:rsidRPr="00BF1327">
        <w:t>nustatyti</w:t>
      </w:r>
      <w:r>
        <w:t xml:space="preserve"> šių </w:t>
      </w:r>
      <w:bookmarkStart w:id="6" w:name="_Hlk158033356"/>
      <w:r>
        <w:t xml:space="preserve">Pirkimo sąlygų 2 </w:t>
      </w:r>
      <w:r w:rsidRPr="00BF1327">
        <w:t>priede</w:t>
      </w:r>
      <w:r>
        <w:t xml:space="preserve"> </w:t>
      </w:r>
      <w:r w:rsidRPr="00BF1327">
        <w:t xml:space="preserve">„Techninė specifikacija“. </w:t>
      </w:r>
    </w:p>
    <w:bookmarkEnd w:id="5"/>
    <w:bookmarkEnd w:id="6"/>
    <w:p w14:paraId="31496D50" w14:textId="77777777" w:rsidR="001E52AA" w:rsidRDefault="001E52AA" w:rsidP="001E52AA">
      <w:pPr>
        <w:tabs>
          <w:tab w:val="left" w:pos="567"/>
        </w:tabs>
        <w:spacing w:line="288" w:lineRule="auto"/>
        <w:ind w:firstLine="709"/>
        <w:jc w:val="both"/>
        <w:rPr>
          <w:rFonts w:eastAsia="Calibri"/>
          <w:bCs/>
        </w:rPr>
      </w:pPr>
      <w:r>
        <w:rPr>
          <w:rFonts w:eastAsia="Calibri"/>
          <w:szCs w:val="22"/>
        </w:rPr>
        <w:t>2.3.</w:t>
      </w:r>
      <w:bookmarkStart w:id="7" w:name="_Hlk129081424"/>
      <w:r>
        <w:rPr>
          <w:rFonts w:eastAsia="Calibri"/>
          <w:szCs w:val="22"/>
        </w:rPr>
        <w:t xml:space="preserve"> Tiekėjas, pabaigęs vykdyti </w:t>
      </w:r>
      <w:r w:rsidRPr="00A91150">
        <w:rPr>
          <w:rFonts w:eastAsia="Calibri"/>
          <w:szCs w:val="22"/>
        </w:rPr>
        <w:t>Techninė</w:t>
      </w:r>
      <w:r>
        <w:rPr>
          <w:rFonts w:eastAsia="Calibri"/>
          <w:szCs w:val="22"/>
        </w:rPr>
        <w:t>je</w:t>
      </w:r>
      <w:r w:rsidRPr="00A91150">
        <w:rPr>
          <w:rFonts w:eastAsia="Calibri"/>
          <w:szCs w:val="22"/>
        </w:rPr>
        <w:t xml:space="preserve"> specifikacij</w:t>
      </w:r>
      <w:r>
        <w:rPr>
          <w:rFonts w:eastAsia="Calibri"/>
          <w:szCs w:val="22"/>
        </w:rPr>
        <w:t>oje</w:t>
      </w:r>
      <w:r w:rsidRPr="00A91150">
        <w:rPr>
          <w:rFonts w:eastAsia="Calibri"/>
          <w:szCs w:val="22"/>
        </w:rPr>
        <w:t xml:space="preserve"> </w:t>
      </w:r>
      <w:r>
        <w:rPr>
          <w:rFonts w:eastAsia="Calibri"/>
          <w:szCs w:val="22"/>
        </w:rPr>
        <w:t>numatytas priemones, turi pateikti:</w:t>
      </w:r>
      <w:r w:rsidRPr="00AD5D23">
        <w:rPr>
          <w:rFonts w:eastAsia="Calibri"/>
          <w:bCs/>
        </w:rPr>
        <w:t xml:space="preserve"> išsamią atliktų tyrimų ataskaitą kartu su išvadomis apie aplinkos komponentų kitimo tendencijas</w:t>
      </w:r>
      <w:r>
        <w:rPr>
          <w:rFonts w:eastAsia="Calibri"/>
          <w:bCs/>
        </w:rPr>
        <w:t>,</w:t>
      </w:r>
      <w:r w:rsidRPr="00AD5D23">
        <w:rPr>
          <w:rFonts w:eastAsia="Calibri"/>
          <w:bCs/>
        </w:rPr>
        <w:t xml:space="preserve"> numatytų stebėsenos plane stebimų vietų mėginių ėmimo nuotraukas</w:t>
      </w:r>
      <w:r>
        <w:rPr>
          <w:rFonts w:eastAsia="Calibri"/>
          <w:bCs/>
        </w:rPr>
        <w:t xml:space="preserve">, </w:t>
      </w:r>
      <w:r w:rsidRPr="00AD5D23">
        <w:rPr>
          <w:rFonts w:eastAsia="Calibri"/>
          <w:bCs/>
        </w:rPr>
        <w:t>laboratorinių tyrimų protokolus.</w:t>
      </w:r>
    </w:p>
    <w:p w14:paraId="68F352D4" w14:textId="4146CA84" w:rsidR="001E52AA" w:rsidRPr="005C1974" w:rsidRDefault="001E52AA" w:rsidP="00134DC3">
      <w:pPr>
        <w:tabs>
          <w:tab w:val="left" w:pos="567"/>
        </w:tabs>
        <w:spacing w:line="288" w:lineRule="auto"/>
        <w:ind w:firstLine="709"/>
        <w:jc w:val="both"/>
        <w:rPr>
          <w:rFonts w:eastAsia="Calibri"/>
          <w:bCs/>
        </w:rPr>
      </w:pPr>
      <w:r>
        <w:t xml:space="preserve">2.4. </w:t>
      </w:r>
      <w:r w:rsidRPr="001B16D3">
        <w:t>Stebėsenos užduotis, stebimų parametrų vietas, dažnumą ir periodiškumą atlikti, vadovaujantis patvirtintu</w:t>
      </w:r>
      <w:r w:rsidRPr="001B16D3">
        <w:rPr>
          <w:bCs/>
          <w:color w:val="000000"/>
        </w:rPr>
        <w:t xml:space="preserve"> </w:t>
      </w:r>
      <w:r w:rsidR="001C46A2">
        <w:rPr>
          <w:bCs/>
          <w:color w:val="000000"/>
        </w:rPr>
        <w:t>p</w:t>
      </w:r>
      <w:r w:rsidRPr="001B16D3">
        <w:rPr>
          <w:bCs/>
          <w:color w:val="000000"/>
        </w:rPr>
        <w:t>rogramos įgyvendinimo 202</w:t>
      </w:r>
      <w:r>
        <w:rPr>
          <w:bCs/>
          <w:color w:val="000000"/>
        </w:rPr>
        <w:t>5</w:t>
      </w:r>
      <w:r w:rsidRPr="001B16D3">
        <w:rPr>
          <w:bCs/>
          <w:color w:val="000000"/>
        </w:rPr>
        <w:t xml:space="preserve"> m. planu</w:t>
      </w:r>
      <w:r>
        <w:rPr>
          <w:bCs/>
          <w:color w:val="000000"/>
        </w:rPr>
        <w:t>,</w:t>
      </w:r>
      <w:r w:rsidRPr="00A91150">
        <w:rPr>
          <w:bCs/>
          <w:color w:val="000000"/>
        </w:rPr>
        <w:t xml:space="preserve"> </w:t>
      </w:r>
      <w:r>
        <w:rPr>
          <w:bCs/>
          <w:color w:val="000000"/>
        </w:rPr>
        <w:t xml:space="preserve">kuris pateiktas </w:t>
      </w:r>
      <w:r w:rsidRPr="001A4EA3">
        <w:rPr>
          <w:bCs/>
          <w:color w:val="000000"/>
        </w:rPr>
        <w:t>Pirkimo sąlygų 2 priede „Techninė specifikacija“</w:t>
      </w:r>
      <w:r w:rsidR="00134DC3">
        <w:rPr>
          <w:bCs/>
          <w:color w:val="000000"/>
        </w:rPr>
        <w:t xml:space="preserve">. </w:t>
      </w:r>
    </w:p>
    <w:bookmarkEnd w:id="7"/>
    <w:p w14:paraId="59BD74C4" w14:textId="0E376211" w:rsidR="001E52AA" w:rsidRPr="00A52958" w:rsidRDefault="001E52AA" w:rsidP="001E52AA">
      <w:pPr>
        <w:tabs>
          <w:tab w:val="left" w:pos="567"/>
        </w:tabs>
        <w:spacing w:line="288" w:lineRule="auto"/>
        <w:ind w:firstLine="709"/>
        <w:jc w:val="both"/>
      </w:pPr>
      <w:r w:rsidRPr="00A52958">
        <w:t>2.</w:t>
      </w:r>
      <w:r>
        <w:t>5</w:t>
      </w:r>
      <w:r w:rsidRPr="00A52958">
        <w:t xml:space="preserve">. Paslaugos turi būti suteiktos ne vėliau kaip iki </w:t>
      </w:r>
      <w:r w:rsidRPr="00A52958">
        <w:rPr>
          <w:b/>
        </w:rPr>
        <w:t>202</w:t>
      </w:r>
      <w:r>
        <w:rPr>
          <w:b/>
        </w:rPr>
        <w:t>5</w:t>
      </w:r>
      <w:r w:rsidRPr="00A52958">
        <w:rPr>
          <w:b/>
        </w:rPr>
        <w:t xml:space="preserve"> m. gruodžio 15 d</w:t>
      </w:r>
      <w:r w:rsidRPr="00A52958">
        <w:t xml:space="preserve">. Sutarties pratęsimo galimybė nenumatyta. </w:t>
      </w:r>
    </w:p>
    <w:p w14:paraId="543576AB" w14:textId="64179E7E" w:rsidR="001E52AA" w:rsidRDefault="001E52AA" w:rsidP="001E52AA">
      <w:pPr>
        <w:tabs>
          <w:tab w:val="left" w:pos="567"/>
        </w:tabs>
        <w:spacing w:line="288" w:lineRule="auto"/>
        <w:ind w:firstLine="709"/>
        <w:jc w:val="both"/>
      </w:pPr>
      <w:r>
        <w:t>2.6. Paslaugos</w:t>
      </w:r>
      <w:r w:rsidRPr="008D3925">
        <w:t xml:space="preserve"> perkam</w:t>
      </w:r>
      <w:r>
        <w:t>os</w:t>
      </w:r>
      <w:r w:rsidRPr="008D3925">
        <w:t xml:space="preserve"> pagal fiksuot</w:t>
      </w:r>
      <w:r>
        <w:t xml:space="preserve">os kainos </w:t>
      </w:r>
      <w:r w:rsidRPr="008D3925">
        <w:t>kainodarą</w:t>
      </w:r>
      <w:r w:rsidR="00316063">
        <w:t xml:space="preserve">, </w:t>
      </w:r>
      <w:r w:rsidR="00316063" w:rsidRPr="00316063">
        <w:t>kurioje numatyta kaina apimtų vis</w:t>
      </w:r>
      <w:r w:rsidR="007812CB">
        <w:t>as Paslaugas</w:t>
      </w:r>
      <w:r w:rsidR="00316063" w:rsidRPr="00316063">
        <w:t>, nurodytus pirkimo objekte</w:t>
      </w:r>
      <w:r w:rsidR="007812CB">
        <w:t xml:space="preserve">. </w:t>
      </w:r>
    </w:p>
    <w:p w14:paraId="22165471" w14:textId="77777777" w:rsidR="001E52AA" w:rsidRPr="003D5EAF" w:rsidRDefault="001E52AA" w:rsidP="001E52AA">
      <w:pPr>
        <w:spacing w:line="288" w:lineRule="auto"/>
        <w:ind w:left="-81" w:firstLine="790"/>
        <w:jc w:val="both"/>
      </w:pPr>
      <w:r>
        <w:t xml:space="preserve">2.7. </w:t>
      </w:r>
      <w:r w:rsidRPr="003D5EAF">
        <w:t>Pirkimas nėra sk</w:t>
      </w:r>
      <w:r>
        <w:t>aidomas</w:t>
      </w:r>
      <w:r w:rsidRPr="003D5EAF">
        <w:t xml:space="preserve"> į dalis, todėl pasiūlymas turi būti teikiamas visai nurodytai </w:t>
      </w:r>
      <w:r>
        <w:t>Paslaugų</w:t>
      </w:r>
      <w:r w:rsidRPr="003D5EAF">
        <w:t xml:space="preserve">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1C0182">
        <w:rPr>
          <w:b/>
          <w:bCs/>
          <w:iCs/>
          <w:lang w:eastAsia="lt-LT"/>
        </w:rPr>
        <w:t>Pasiūlymas gali būti pasirašytas fiziniu</w:t>
      </w:r>
      <w:r>
        <w:rPr>
          <w:b/>
          <w:bCs/>
          <w:iCs/>
          <w:lang w:eastAsia="lt-LT"/>
        </w:rPr>
        <w:t xml:space="preserve"> </w:t>
      </w:r>
      <w:r w:rsidRPr="001C0182">
        <w:rPr>
          <w:b/>
          <w:bCs/>
          <w:iCs/>
          <w:lang w:eastAsia="lt-LT"/>
        </w:rPr>
        <w:t xml:space="preserve">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w:t>
      </w:r>
      <w:r w:rsidR="00E63982" w:rsidRPr="00E63982">
        <w:rPr>
          <w:lang w:eastAsia="lt-LT"/>
        </w:rPr>
        <w:lastRenderedPageBreak/>
        <w:t xml:space="preserve">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E6B08F7" w14:textId="5DE28D36" w:rsidR="001709B2" w:rsidRPr="001709B2" w:rsidRDefault="001709B2" w:rsidP="001709B2">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Pr>
          <w:b/>
          <w:lang w:eastAsia="lt-LT"/>
        </w:rPr>
        <w:t>d</w:t>
      </w:r>
      <w:r w:rsidRPr="001709B2">
        <w:rPr>
          <w:b/>
          <w:lang w:eastAsia="lt-LT"/>
        </w:rPr>
        <w:t xml:space="preserve">eklaracijos forma, pirkimo sąlygų </w:t>
      </w:r>
      <w:r w:rsidR="001E52AA">
        <w:rPr>
          <w:b/>
          <w:lang w:eastAsia="lt-LT"/>
        </w:rPr>
        <w:t>4</w:t>
      </w:r>
      <w:r w:rsidRPr="001709B2">
        <w:rPr>
          <w:b/>
          <w:lang w:eastAsia="lt-LT"/>
        </w:rPr>
        <w:t xml:space="preserve"> priedas</w:t>
      </w:r>
      <w:r>
        <w:rPr>
          <w:b/>
          <w:lang w:eastAsia="lt-LT"/>
        </w:rPr>
        <w:t>;</w:t>
      </w:r>
    </w:p>
    <w:p w14:paraId="6F9C9E53" w14:textId="38CD23F0" w:rsidR="001D2AC0" w:rsidRPr="001D2AC0" w:rsidRDefault="001D2AC0" w:rsidP="00ED7CE7">
      <w:pPr>
        <w:widowControl w:val="0"/>
        <w:numPr>
          <w:ilvl w:val="1"/>
          <w:numId w:val="21"/>
        </w:numPr>
        <w:tabs>
          <w:tab w:val="left" w:pos="1134"/>
        </w:tabs>
        <w:autoSpaceDE w:val="0"/>
        <w:autoSpaceDN/>
        <w:adjustRightInd w:val="0"/>
        <w:spacing w:line="288" w:lineRule="auto"/>
        <w:ind w:left="0" w:firstLine="709"/>
        <w:jc w:val="both"/>
        <w:textAlignment w:val="auto"/>
        <w:rPr>
          <w:b/>
          <w:lang w:eastAsia="lt-LT"/>
        </w:rPr>
      </w:pPr>
      <w:r w:rsidRPr="001D2AC0">
        <w:rPr>
          <w:b/>
          <w:lang w:eastAsia="lt-LT"/>
        </w:rPr>
        <w:t xml:space="preserve">tiekėjo  specialistų sąrašas atsakingų už pirkimo sutarties vykdymą, pirkimo sąlygų </w:t>
      </w:r>
      <w:r w:rsidR="001E52AA">
        <w:rPr>
          <w:b/>
          <w:lang w:eastAsia="lt-LT"/>
        </w:rPr>
        <w:t>6</w:t>
      </w:r>
      <w:r w:rsidRPr="001D2AC0">
        <w:rPr>
          <w:b/>
          <w:lang w:eastAsia="lt-LT"/>
        </w:rPr>
        <w:t xml:space="preserve"> priedas</w:t>
      </w:r>
      <w:r>
        <w:rPr>
          <w:b/>
          <w:lang w:eastAsia="lt-LT"/>
        </w:rPr>
        <w:t xml:space="preserve">; </w:t>
      </w:r>
    </w:p>
    <w:p w14:paraId="6121867A" w14:textId="660F2F7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23B6A5A4"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w:t>
      </w:r>
      <w:r w:rsidRPr="001C46A2">
        <w:rPr>
          <w:bCs/>
          <w:lang w:eastAsia="lt-LT"/>
        </w:rPr>
        <w:t xml:space="preserve">CVP IS iki </w:t>
      </w:r>
      <w:r w:rsidR="001C46A2" w:rsidRPr="001C46A2">
        <w:rPr>
          <w:bCs/>
          <w:lang w:eastAsia="lt-LT"/>
        </w:rPr>
        <w:t>skelbime nurodyto termino.</w:t>
      </w:r>
      <w:r w:rsidRPr="001C46A2">
        <w:rPr>
          <w:bCs/>
          <w:lang w:eastAsia="lt-LT"/>
        </w:rPr>
        <w:t xml:space="preserve"> Ti</w:t>
      </w:r>
      <w:r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w:t>
      </w:r>
      <w:r w:rsidRPr="00E63982">
        <w:rPr>
          <w:bCs/>
          <w:lang w:eastAsia="lt-LT"/>
        </w:rPr>
        <w:lastRenderedPageBreak/>
        <w:t xml:space="preserve">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4F4A473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įskaitant ir išlaidas, patiriamas už sąskaitų pateikimą informacinės sistemos „</w:t>
      </w:r>
      <w:r w:rsidR="00134DC3">
        <w:rPr>
          <w:lang w:eastAsia="lt-LT"/>
        </w:rPr>
        <w:t>SABIS</w:t>
      </w:r>
      <w:r w:rsidRPr="00E63982">
        <w:rPr>
          <w:lang w:eastAsia="lt-LT"/>
        </w:rPr>
        <w:t xml:space="preserve">“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w:t>
      </w:r>
      <w:r w:rsidRPr="00E63982">
        <w:rPr>
          <w:lang w:eastAsia="lt-LT"/>
        </w:rPr>
        <w:lastRenderedPageBreak/>
        <w:t xml:space="preserve">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 xml:space="preserve">per visą pirkimo sutarties vykdymo laikotarpį ūkio subjekto, </w:t>
      </w:r>
      <w:r w:rsidR="004418D5" w:rsidRPr="00264D36">
        <w:lastRenderedPageBreak/>
        <w:t>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2F71AB">
      <w:pPr>
        <w:spacing w:line="288" w:lineRule="auto"/>
        <w:ind w:firstLine="709"/>
        <w:jc w:val="both"/>
      </w:pPr>
      <w:r>
        <w:t>4.1.5.</w:t>
      </w:r>
      <w:r w:rsidR="00316063">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lastRenderedPageBreak/>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772CBD72"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20051144"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F1E4A06" w14:textId="66F10F44" w:rsidR="00E63982" w:rsidRPr="00E63982" w:rsidRDefault="00E63982" w:rsidP="00364A09">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64A09">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64A09">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64A09">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64A09">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64A09">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EA6B6D" w:rsidR="002E711B" w:rsidRPr="002E711B" w:rsidRDefault="002E711B" w:rsidP="002E711B">
      <w:pPr>
        <w:spacing w:line="288" w:lineRule="auto"/>
        <w:ind w:firstLine="709"/>
        <w:jc w:val="both"/>
        <w:rPr>
          <w:bCs/>
          <w:szCs w:val="20"/>
        </w:rPr>
      </w:pPr>
      <w:r w:rsidRPr="002E711B">
        <w:rPr>
          <w:bCs/>
          <w:szCs w:val="20"/>
        </w:rPr>
        <w:t>9.</w:t>
      </w:r>
      <w:r w:rsidR="00364A09">
        <w:rPr>
          <w:bCs/>
          <w:szCs w:val="20"/>
        </w:rPr>
        <w:t>6</w:t>
      </w:r>
      <w:r w:rsidRPr="002E711B">
        <w:rPr>
          <w:bCs/>
          <w:szCs w:val="20"/>
        </w:rPr>
        <w:t xml:space="preserve">.1. </w:t>
      </w:r>
      <w:r w:rsidR="00E63982" w:rsidRPr="00E63982">
        <w:rPr>
          <w:bCs/>
          <w:szCs w:val="20"/>
        </w:rPr>
        <w:t>skelbimą apie pirkimą;</w:t>
      </w:r>
    </w:p>
    <w:p w14:paraId="0B9D2853" w14:textId="5DB20074" w:rsidR="002E711B" w:rsidRPr="002E711B" w:rsidRDefault="002E711B" w:rsidP="002E711B">
      <w:pPr>
        <w:spacing w:line="288" w:lineRule="auto"/>
        <w:ind w:firstLine="709"/>
        <w:jc w:val="both"/>
        <w:rPr>
          <w:bCs/>
          <w:szCs w:val="20"/>
        </w:rPr>
      </w:pPr>
      <w:r w:rsidRPr="002E711B">
        <w:rPr>
          <w:bCs/>
          <w:szCs w:val="20"/>
        </w:rPr>
        <w:t>9.</w:t>
      </w:r>
      <w:r w:rsidR="00364A09">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1A2A4F3" w:rsidR="002E711B" w:rsidRDefault="002E711B" w:rsidP="002E711B">
      <w:pPr>
        <w:spacing w:line="288" w:lineRule="auto"/>
        <w:ind w:firstLine="709"/>
        <w:jc w:val="both"/>
        <w:rPr>
          <w:bCs/>
          <w:szCs w:val="20"/>
        </w:rPr>
      </w:pPr>
      <w:r w:rsidRPr="002E711B">
        <w:rPr>
          <w:bCs/>
          <w:szCs w:val="20"/>
        </w:rPr>
        <w:t>9.</w:t>
      </w:r>
      <w:r w:rsidR="00364A09">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D444DD8" w:rsidR="002E711B" w:rsidRDefault="002E711B" w:rsidP="002E711B">
      <w:pPr>
        <w:spacing w:line="288" w:lineRule="auto"/>
        <w:ind w:firstLine="709"/>
        <w:jc w:val="both"/>
        <w:rPr>
          <w:bCs/>
          <w:szCs w:val="20"/>
        </w:rPr>
      </w:pPr>
      <w:r>
        <w:rPr>
          <w:bCs/>
          <w:szCs w:val="20"/>
        </w:rPr>
        <w:t>9.</w:t>
      </w:r>
      <w:r w:rsidR="00364A09">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EF19B88" w:rsidR="002E711B" w:rsidRDefault="002E711B" w:rsidP="002E711B">
      <w:pPr>
        <w:spacing w:line="288" w:lineRule="auto"/>
        <w:ind w:firstLine="709"/>
        <w:jc w:val="both"/>
        <w:rPr>
          <w:bCs/>
          <w:szCs w:val="20"/>
        </w:rPr>
      </w:pPr>
      <w:r>
        <w:rPr>
          <w:bCs/>
          <w:szCs w:val="20"/>
        </w:rPr>
        <w:lastRenderedPageBreak/>
        <w:t>9.</w:t>
      </w:r>
      <w:r w:rsidR="00364A09">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050BCD6A" w:rsidR="002E711B" w:rsidRDefault="002E711B" w:rsidP="002E711B">
      <w:pPr>
        <w:spacing w:line="288" w:lineRule="auto"/>
        <w:ind w:firstLine="709"/>
        <w:jc w:val="both"/>
        <w:rPr>
          <w:bCs/>
          <w:szCs w:val="20"/>
        </w:rPr>
      </w:pPr>
      <w:r>
        <w:rPr>
          <w:szCs w:val="20"/>
        </w:rPr>
        <w:t>9.</w:t>
      </w:r>
      <w:r w:rsidR="00364A09">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4FD433A5" w:rsidR="002E711B" w:rsidRDefault="002E711B" w:rsidP="002E711B">
      <w:pPr>
        <w:spacing w:line="288" w:lineRule="auto"/>
        <w:ind w:firstLine="709"/>
        <w:jc w:val="both"/>
        <w:rPr>
          <w:bCs/>
          <w:szCs w:val="20"/>
        </w:rPr>
      </w:pPr>
      <w:r>
        <w:rPr>
          <w:bCs/>
          <w:szCs w:val="20"/>
        </w:rPr>
        <w:t>9.</w:t>
      </w:r>
      <w:r w:rsidR="00364A09">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 xml:space="preserve">tiekėjo pasiūlyme nurodoma </w:t>
      </w:r>
      <w:r w:rsidR="00316063">
        <w:t>paslaugų</w:t>
      </w:r>
      <w:r w:rsidR="00E63982" w:rsidRPr="00E63982">
        <w:t xml:space="preserve">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5D7DE9C3" w:rsidR="002E711B" w:rsidRDefault="002E711B" w:rsidP="002E711B">
      <w:pPr>
        <w:spacing w:line="288" w:lineRule="auto"/>
        <w:ind w:firstLine="709"/>
        <w:jc w:val="both"/>
        <w:rPr>
          <w:bCs/>
          <w:szCs w:val="20"/>
        </w:rPr>
      </w:pPr>
      <w:r>
        <w:rPr>
          <w:bCs/>
          <w:szCs w:val="20"/>
        </w:rPr>
        <w:t>9.</w:t>
      </w:r>
      <w:r w:rsidR="00364A09">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7029AFC5" w:rsidR="00E63982" w:rsidRDefault="002E711B" w:rsidP="002E711B">
      <w:pPr>
        <w:spacing w:line="288" w:lineRule="auto"/>
        <w:ind w:firstLine="709"/>
        <w:jc w:val="both"/>
        <w:rPr>
          <w:szCs w:val="20"/>
        </w:rPr>
      </w:pPr>
      <w:r>
        <w:rPr>
          <w:bCs/>
          <w:szCs w:val="20"/>
        </w:rPr>
        <w:t>9.1</w:t>
      </w:r>
      <w:r w:rsidR="00364A09">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31704D81" w:rsidR="00A503EC" w:rsidRPr="00A503EC" w:rsidRDefault="00A503EC" w:rsidP="00A503EC">
      <w:pPr>
        <w:spacing w:line="288" w:lineRule="auto"/>
        <w:ind w:firstLine="709"/>
        <w:rPr>
          <w:b/>
          <w:szCs w:val="20"/>
        </w:rPr>
      </w:pPr>
      <w:r w:rsidRPr="00A503EC">
        <w:rPr>
          <w:b/>
          <w:szCs w:val="20"/>
        </w:rPr>
        <w:t>9.1</w:t>
      </w:r>
      <w:r w:rsidR="00364A09">
        <w:rPr>
          <w:b/>
          <w:szCs w:val="20"/>
        </w:rPr>
        <w:t>1</w:t>
      </w:r>
      <w:r w:rsidRPr="00A503EC">
        <w:rPr>
          <w:b/>
          <w:szCs w:val="20"/>
        </w:rPr>
        <w:t>. Derybos dėl pasiūlymo:</w:t>
      </w:r>
    </w:p>
    <w:p w14:paraId="0C9EF013" w14:textId="68570F71" w:rsidR="00A503EC" w:rsidRPr="002E711B" w:rsidRDefault="00A503EC" w:rsidP="00A503EC">
      <w:pPr>
        <w:spacing w:line="288" w:lineRule="auto"/>
        <w:ind w:firstLine="567"/>
        <w:jc w:val="both"/>
        <w:rPr>
          <w:bCs/>
          <w:szCs w:val="20"/>
        </w:rPr>
      </w:pPr>
      <w:r w:rsidRPr="00A503EC">
        <w:rPr>
          <w:bCs/>
          <w:szCs w:val="20"/>
        </w:rPr>
        <w:t>9.</w:t>
      </w:r>
      <w:r w:rsidR="00364A09">
        <w:rPr>
          <w:bCs/>
          <w:szCs w:val="20"/>
        </w:rPr>
        <w:t>11</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64A09">
      <w:pPr>
        <w:tabs>
          <w:tab w:val="left" w:pos="709"/>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64A09">
      <w:pPr>
        <w:suppressAutoHyphens w:val="0"/>
        <w:autoSpaceDN/>
        <w:spacing w:line="288" w:lineRule="auto"/>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3BD2B3B1" w:rsidR="0073068D" w:rsidRPr="0094617E" w:rsidRDefault="0073068D" w:rsidP="0094617E">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4B5DAE07" w14:textId="629CC36F" w:rsidR="00843001" w:rsidRPr="00843001" w:rsidRDefault="00843001" w:rsidP="007534D2">
      <w:pPr>
        <w:widowControl w:val="0"/>
        <w:suppressAutoHyphens w:val="0"/>
        <w:autoSpaceDE w:val="0"/>
        <w:adjustRightInd w:val="0"/>
        <w:spacing w:line="288" w:lineRule="auto"/>
        <w:ind w:firstLine="709"/>
        <w:jc w:val="both"/>
        <w:textAlignment w:val="auto"/>
        <w:rPr>
          <w:bCs/>
          <w:szCs w:val="20"/>
        </w:rPr>
      </w:pPr>
      <w:r>
        <w:rPr>
          <w:szCs w:val="20"/>
        </w:rPr>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7C3555">
        <w:rPr>
          <w:b/>
          <w:bCs/>
          <w:szCs w:val="20"/>
        </w:rPr>
        <w:t>4</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w:t>
      </w:r>
      <w:proofErr w:type="spellStart"/>
      <w:r w:rsidRPr="00843001">
        <w:rPr>
          <w:bCs/>
          <w:szCs w:val="20"/>
        </w:rPr>
        <w:t>ių</w:t>
      </w:r>
      <w:proofErr w:type="spellEnd"/>
      <w:r w:rsidRPr="00843001">
        <w:rPr>
          <w:bCs/>
          <w:szCs w:val="20"/>
        </w:rPr>
        <w:t>) ūkio subjekto (-ų) atitiktį nurodytiems reikalavimams patvirtinančius dokumentus.</w:t>
      </w:r>
    </w:p>
    <w:p w14:paraId="11173A4E" w14:textId="36BF3540" w:rsidR="00843001" w:rsidRPr="00843001" w:rsidRDefault="00843001" w:rsidP="007534D2">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77777777" w:rsidR="00843001" w:rsidRPr="00843001" w:rsidRDefault="00843001" w:rsidP="00843001">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lastRenderedPageBreak/>
        <w:t>kiekvienas ūkio subjektas, jeigu tiekėjas remiasi jo pajėgumais pagal VPĮ 49 straipsnį.</w:t>
      </w:r>
    </w:p>
    <w:p w14:paraId="73AAC5FA"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979ECE5" w14:textId="77777777" w:rsidR="00843001" w:rsidRPr="00843001" w:rsidRDefault="00843001" w:rsidP="007C355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F076AAD" w14:textId="5F2FEBD6" w:rsidR="0073068D" w:rsidRPr="0094617E" w:rsidRDefault="00843001" w:rsidP="007C355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7C3555">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04544B0" w14:textId="181EA02C" w:rsidR="00BD6EDF" w:rsidRPr="00BD6EDF" w:rsidRDefault="00BD6EDF" w:rsidP="0080251E">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001D2AC0" w:rsidRPr="001D2AC0">
        <w:rPr>
          <w:b/>
          <w:bCs/>
        </w:rPr>
        <w:t xml:space="preserve">užpildyti </w:t>
      </w:r>
      <w:bookmarkStart w:id="8" w:name="_Hlk192663318"/>
      <w:r w:rsidR="001D2AC0" w:rsidRPr="001D2AC0">
        <w:rPr>
          <w:b/>
          <w:bCs/>
        </w:rPr>
        <w:t xml:space="preserve">tiekėjo  specialistų sąrašas atsakingų už pirkimo sutarties vykdymą, pirkimo sąlygų </w:t>
      </w:r>
      <w:r w:rsidR="007C3555">
        <w:rPr>
          <w:b/>
          <w:bCs/>
        </w:rPr>
        <w:t>6</w:t>
      </w:r>
      <w:r w:rsidR="001D2AC0" w:rsidRPr="001D2AC0">
        <w:rPr>
          <w:b/>
          <w:bCs/>
        </w:rPr>
        <w:t xml:space="preserve"> priedas</w:t>
      </w:r>
      <w:r w:rsidR="001D2AC0">
        <w:rPr>
          <w:b/>
          <w:bCs/>
        </w:rPr>
        <w:t xml:space="preserve"> </w:t>
      </w:r>
      <w:bookmarkEnd w:id="8"/>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1C68E218" w14:textId="10C3D83D" w:rsidR="00BD6EDF" w:rsidRDefault="00BD6EDF" w:rsidP="0080251E">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EB66824" w14:textId="77777777" w:rsidR="00BD6EDF" w:rsidRDefault="00BD6EDF" w:rsidP="001C46A2">
      <w:pPr>
        <w:widowControl w:val="0"/>
        <w:suppressAutoHyphens w:val="0"/>
        <w:autoSpaceDE w:val="0"/>
        <w:adjustRightInd w:val="0"/>
        <w:spacing w:line="288" w:lineRule="auto"/>
        <w:ind w:left="2127" w:right="565" w:firstLine="2126"/>
        <w:contextualSpacing/>
        <w:jc w:val="right"/>
        <w:textAlignment w:val="auto"/>
        <w:rPr>
          <w:i/>
          <w:iCs/>
        </w:rPr>
      </w:pPr>
      <w:r w:rsidRPr="00BD6EDF">
        <w:rPr>
          <w:i/>
          <w:iCs/>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5103"/>
      </w:tblGrid>
      <w:tr w:rsidR="00FE29F4" w:rsidRPr="007E27A6" w14:paraId="1BB26D5F" w14:textId="77777777" w:rsidTr="004602FC">
        <w:trPr>
          <w:cantSplit/>
          <w:tblHeader/>
        </w:trPr>
        <w:tc>
          <w:tcPr>
            <w:tcW w:w="710" w:type="dxa"/>
            <w:shd w:val="clear" w:color="auto" w:fill="B8CCE4" w:themeFill="accent1" w:themeFillTint="66"/>
            <w:vAlign w:val="center"/>
          </w:tcPr>
          <w:p w14:paraId="30591598" w14:textId="77777777" w:rsidR="00FE29F4" w:rsidRPr="00073CDB" w:rsidRDefault="00FE29F4" w:rsidP="008250A9">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sidRPr="00073CDB">
              <w:rPr>
                <w:b/>
                <w:bCs/>
                <w:lang w:eastAsia="lt-LT"/>
              </w:rPr>
              <w:t>Kvalifikacijos reikalavimai</w:t>
            </w:r>
          </w:p>
        </w:tc>
        <w:tc>
          <w:tcPr>
            <w:tcW w:w="5103" w:type="dxa"/>
            <w:shd w:val="clear" w:color="auto" w:fill="B8CCE4" w:themeFill="accent1" w:themeFillTint="66"/>
            <w:vAlign w:val="center"/>
          </w:tcPr>
          <w:p w14:paraId="25F74F85" w14:textId="412EEA3C" w:rsidR="00FE29F4" w:rsidRPr="00073CDB" w:rsidRDefault="00FE29F4" w:rsidP="00FE29F4">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4602FC">
        <w:trPr>
          <w:trHeight w:val="4658"/>
        </w:trPr>
        <w:tc>
          <w:tcPr>
            <w:tcW w:w="710" w:type="dxa"/>
            <w:shd w:val="clear" w:color="auto" w:fill="auto"/>
          </w:tcPr>
          <w:p w14:paraId="4FBF09F3" w14:textId="77777777" w:rsidR="00FE29F4"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w:t>
            </w:r>
          </w:p>
          <w:p w14:paraId="6EED84C5" w14:textId="3499E91E" w:rsidR="00FE29F4" w:rsidRPr="004502F8" w:rsidRDefault="00FE29F4" w:rsidP="008250A9">
            <w:pPr>
              <w:rPr>
                <w:b/>
                <w:bCs/>
                <w:lang w:eastAsia="lt-LT"/>
              </w:rPr>
            </w:pPr>
            <w:r>
              <w:rPr>
                <w:b/>
                <w:bCs/>
                <w:lang w:eastAsia="lt-LT"/>
              </w:rPr>
              <w:t>1</w:t>
            </w:r>
            <w:r w:rsidRPr="004502F8">
              <w:rPr>
                <w:b/>
                <w:bCs/>
                <w:lang w:eastAsia="lt-LT"/>
              </w:rPr>
              <w:t xml:space="preserve">. </w:t>
            </w:r>
          </w:p>
        </w:tc>
        <w:tc>
          <w:tcPr>
            <w:tcW w:w="4394" w:type="dxa"/>
            <w:shd w:val="clear" w:color="auto" w:fill="auto"/>
            <w:vAlign w:val="center"/>
          </w:tcPr>
          <w:p w14:paraId="290B5D13" w14:textId="77777777" w:rsidR="00FE29F4" w:rsidRPr="00C5695B" w:rsidRDefault="00FE29F4" w:rsidP="008250A9">
            <w:pPr>
              <w:spacing w:line="288" w:lineRule="auto"/>
              <w:ind w:firstLine="709"/>
              <w:jc w:val="both"/>
            </w:pPr>
            <w:r w:rsidRPr="00C5695B">
              <w:t>Tiekėjas sutarties vykdymui turi pasiūlyti šiuos</w:t>
            </w:r>
            <w:r>
              <w:t xml:space="preserve"> specialistus:</w:t>
            </w:r>
          </w:p>
          <w:p w14:paraId="33FE5DC5" w14:textId="77777777" w:rsidR="00FE29F4" w:rsidRPr="000E192A" w:rsidRDefault="00FE29F4" w:rsidP="00D85398">
            <w:pPr>
              <w:spacing w:line="288" w:lineRule="auto"/>
              <w:ind w:hanging="106"/>
              <w:jc w:val="both"/>
            </w:pPr>
            <w:r w:rsidRPr="00C5695B">
              <w:t xml:space="preserve">    </w:t>
            </w:r>
            <w:r w:rsidRPr="00C62CB3">
              <w:rPr>
                <w:b/>
                <w:bCs/>
              </w:rPr>
              <w:t>1.</w:t>
            </w:r>
            <w:r>
              <w:rPr>
                <w:b/>
                <w:bCs/>
              </w:rPr>
              <w:t xml:space="preserve"> p</w:t>
            </w:r>
            <w:r w:rsidRPr="000E192A">
              <w:rPr>
                <w:b/>
              </w:rPr>
              <w:t xml:space="preserve">rojekto vadovą, </w:t>
            </w:r>
            <w:r w:rsidRPr="000E192A">
              <w:t>turintį aukštąjį universitetinį ar jam prilygintiną išsilavinimą aplinkos</w:t>
            </w:r>
            <w:r>
              <w:t xml:space="preserve"> </w:t>
            </w:r>
            <w:r w:rsidRPr="000E192A">
              <w:t xml:space="preserve">inžinerijos arba biomedicinos kryptyse, ne mažesnį kaip daktaro laipsnį arba jam prilygintiną laipsnį, turintį ne trumpesnę kaip </w:t>
            </w:r>
            <w:r w:rsidRPr="00FE7E30">
              <w:rPr>
                <w:b/>
                <w:bCs/>
              </w:rPr>
              <w:t>36 mėnesių trukmės*</w:t>
            </w:r>
            <w:r w:rsidRPr="000E192A">
              <w:t xml:space="preserve"> patirtį mokslinių programų ir projektų vadybos srityje</w:t>
            </w:r>
            <w:r>
              <w:t>;</w:t>
            </w:r>
          </w:p>
          <w:p w14:paraId="40602D6D" w14:textId="77777777" w:rsidR="00FE29F4" w:rsidRPr="000E192A" w:rsidRDefault="00FE29F4" w:rsidP="00D85398">
            <w:pPr>
              <w:spacing w:line="288" w:lineRule="auto"/>
              <w:jc w:val="both"/>
            </w:pPr>
            <w:r w:rsidRPr="00C62CB3">
              <w:rPr>
                <w:b/>
                <w:bCs/>
              </w:rPr>
              <w:t xml:space="preserve">    2. </w:t>
            </w:r>
            <w:r>
              <w:rPr>
                <w:b/>
                <w:bCs/>
              </w:rPr>
              <w:t>b</w:t>
            </w:r>
            <w:r w:rsidRPr="00C62CB3">
              <w:rPr>
                <w:b/>
                <w:bCs/>
              </w:rPr>
              <w:t>ent</w:t>
            </w:r>
            <w:r w:rsidRPr="0082482B">
              <w:rPr>
                <w:b/>
                <w:bCs/>
              </w:rPr>
              <w:t xml:space="preserve"> </w:t>
            </w:r>
            <w:r w:rsidRPr="000E192A">
              <w:rPr>
                <w:b/>
              </w:rPr>
              <w:t>vieną specialistą</w:t>
            </w:r>
            <w:r>
              <w:rPr>
                <w:b/>
              </w:rPr>
              <w:t xml:space="preserve">, </w:t>
            </w:r>
            <w:r w:rsidRPr="000E192A">
              <w:rPr>
                <w:b/>
              </w:rPr>
              <w:t xml:space="preserve"> </w:t>
            </w:r>
            <w:r w:rsidRPr="000E192A">
              <w:t xml:space="preserve">turintį aukštąjį universitetinį arba jam prilygintą išsilavinimą pagal stebėsenos sritis, turintį ne trumpesnę kaip </w:t>
            </w:r>
            <w:r w:rsidRPr="00FE7E30">
              <w:rPr>
                <w:b/>
                <w:bCs/>
              </w:rPr>
              <w:t>36 mėnesių trukmės*</w:t>
            </w:r>
            <w:r w:rsidRPr="000E192A">
              <w:t xml:space="preserve"> patirtį mokslinių programų ir projektų vykdymo srityje.</w:t>
            </w:r>
          </w:p>
          <w:p w14:paraId="692EC534" w14:textId="13C2638F" w:rsidR="00FE29F4" w:rsidRDefault="00FE29F4" w:rsidP="00D85398">
            <w:pPr>
              <w:tabs>
                <w:tab w:val="left" w:pos="177"/>
              </w:tabs>
              <w:spacing w:line="288" w:lineRule="auto"/>
              <w:jc w:val="both"/>
            </w:pPr>
            <w:r w:rsidRPr="00C62CB3">
              <w:rPr>
                <w:b/>
                <w:bCs/>
              </w:rPr>
              <w:t xml:space="preserve">     3. </w:t>
            </w:r>
            <w:r>
              <w:rPr>
                <w:b/>
                <w:bCs/>
              </w:rPr>
              <w:t>b</w:t>
            </w:r>
            <w:r w:rsidRPr="00C62CB3">
              <w:rPr>
                <w:b/>
                <w:bCs/>
              </w:rPr>
              <w:t>ent vieną</w:t>
            </w:r>
            <w:r w:rsidRPr="000E192A">
              <w:rPr>
                <w:b/>
              </w:rPr>
              <w:t xml:space="preserve"> </w:t>
            </w:r>
            <w:r w:rsidRPr="003D6213">
              <w:rPr>
                <w:bCs/>
              </w:rPr>
              <w:t>g</w:t>
            </w:r>
            <w:r w:rsidRPr="00B6053B">
              <w:rPr>
                <w:bCs/>
              </w:rPr>
              <w:t xml:space="preserve">eografinių informacinių sistemų (toliau – GIS) </w:t>
            </w:r>
            <w:r w:rsidRPr="000E192A">
              <w:t>arba lygiavertės sistemo</w:t>
            </w:r>
            <w:r>
              <w:t xml:space="preserve">s </w:t>
            </w:r>
            <w:r w:rsidRPr="000E192A">
              <w:rPr>
                <w:b/>
              </w:rPr>
              <w:t>specialistą</w:t>
            </w:r>
            <w:r w:rsidRPr="000E192A">
              <w:t xml:space="preserve">, atsakingą už GIS, turintį aukštąjį universitetinį arba jam prilygintą išsilavinimą, bet kurioje biomedicinos arba aplinkos inžinerijos </w:t>
            </w:r>
            <w:r w:rsidRPr="000E192A">
              <w:lastRenderedPageBreak/>
              <w:t xml:space="preserve">srityje, turintį ne trumpesnę  kaip </w:t>
            </w:r>
            <w:r w:rsidRPr="00FE7E30">
              <w:rPr>
                <w:b/>
                <w:bCs/>
              </w:rPr>
              <w:t>24 mėnesių trukmės</w:t>
            </w:r>
            <w:r w:rsidRPr="000E192A">
              <w:t>* patirtį GIS arba lygiavertės sistemos technologijų</w:t>
            </w:r>
            <w:r w:rsidRPr="00C5695B">
              <w:t xml:space="preserve"> taikymų žemės, vandens ir miško ūkyje srityje.</w:t>
            </w:r>
            <w:r w:rsidR="00D85398">
              <w:t xml:space="preserve"> Šis specialistas </w:t>
            </w:r>
            <w:r w:rsidR="00D85398" w:rsidRPr="00D85398">
              <w:t>turi turėti projekto įgyvendinimui būtiną GIS techninę įrangą (GPS prietaisai, leidžiantys objektų padėtį nustatyti 1</w:t>
            </w:r>
            <w:r w:rsidR="00D85398">
              <w:t xml:space="preserve"> </w:t>
            </w:r>
            <w:r w:rsidR="00D85398" w:rsidRPr="00D85398">
              <w:t>m ir aukštesniu tikslumu, kompiuteriai, spausdintuvai) ir programinę įrangą, suderinamą su  Lietuvoje naudojama programine GIS įranga, tinkančią GIS duomenų bazėms sudaryti, joms administruoti, erdvinei analizei bei modeliavimui, kartografavimui vykdyti (arba lygiavertė programa).</w:t>
            </w:r>
          </w:p>
          <w:p w14:paraId="1C2F8154" w14:textId="62694A3A" w:rsidR="00FE29F4" w:rsidRPr="00FE29F4" w:rsidRDefault="00FE29F4" w:rsidP="00FE29F4">
            <w:pPr>
              <w:tabs>
                <w:tab w:val="left" w:pos="585"/>
              </w:tabs>
              <w:spacing w:line="288" w:lineRule="auto"/>
              <w:ind w:firstLine="709"/>
              <w:jc w:val="both"/>
              <w:rPr>
                <w:i/>
                <w:iCs/>
                <w:color w:val="000000"/>
                <w:lang w:eastAsia="en-GB"/>
              </w:rPr>
            </w:pPr>
            <w:r>
              <w:rPr>
                <w:i/>
                <w:iCs/>
                <w:color w:val="000000"/>
                <w:lang w:eastAsia="en-GB"/>
              </w:rPr>
              <w:t>*</w:t>
            </w:r>
            <w:r w:rsidRPr="00D90CFE">
              <w:rPr>
                <w:i/>
                <w:iCs/>
                <w:color w:val="000000"/>
                <w:lang w:eastAsia="en-GB"/>
              </w:rPr>
              <w:t xml:space="preserve">trukmė skaičiuojama mėnesiais ir apvalinama mėnesių tikslumu, t. y. vertinama tik faktiškai turima patirtis, jei specialisto turima patirtis </w:t>
            </w:r>
            <w:r>
              <w:rPr>
                <w:i/>
                <w:iCs/>
                <w:color w:val="000000"/>
                <w:lang w:eastAsia="en-GB"/>
              </w:rPr>
              <w:t xml:space="preserve">pvz., </w:t>
            </w:r>
            <w:r w:rsidRPr="00D90CFE">
              <w:rPr>
                <w:i/>
                <w:iCs/>
                <w:color w:val="000000"/>
                <w:lang w:eastAsia="en-GB"/>
              </w:rPr>
              <w:t xml:space="preserve">apima 23 mėnesius ir 3 savaites, bus laikoma, kad specialistas turi 24 mėnesių patirtį. </w:t>
            </w:r>
          </w:p>
          <w:p w14:paraId="65814004" w14:textId="77777777" w:rsidR="00FE29F4" w:rsidRPr="001029E5" w:rsidRDefault="00FE29F4" w:rsidP="008250A9">
            <w:pPr>
              <w:spacing w:line="288" w:lineRule="auto"/>
              <w:ind w:firstLine="709"/>
              <w:jc w:val="both"/>
              <w:rPr>
                <w:color w:val="000000"/>
                <w:u w:val="single"/>
                <w:lang w:eastAsia="lt-LT"/>
              </w:rPr>
            </w:pPr>
            <w:r w:rsidRPr="001029E5">
              <w:rPr>
                <w:color w:val="000000"/>
                <w:u w:val="single"/>
                <w:lang w:eastAsia="lt-LT"/>
              </w:rPr>
              <w:t>Pastabos:</w:t>
            </w:r>
          </w:p>
          <w:p w14:paraId="2A81C4C1" w14:textId="43E8A56F" w:rsidR="00FE29F4" w:rsidRDefault="00FE29F4" w:rsidP="00134DC3">
            <w:pPr>
              <w:spacing w:line="288" w:lineRule="auto"/>
              <w:ind w:firstLine="709"/>
              <w:jc w:val="both"/>
              <w:rPr>
                <w:lang w:eastAsia="lt-LT"/>
              </w:rPr>
            </w:pPr>
            <w:r>
              <w:rPr>
                <w:color w:val="000000"/>
                <w:lang w:eastAsia="lt-LT"/>
              </w:rPr>
              <w:t>J</w:t>
            </w:r>
            <w:r w:rsidRPr="007E6C36">
              <w:rPr>
                <w:color w:val="000000"/>
                <w:lang w:eastAsia="lt-LT"/>
              </w:rPr>
              <w:t>eigu pasiūlymą teikia ūkio subjektų grupė – reikalavimą turi atitikti ūkio subjektų</w:t>
            </w:r>
            <w:r w:rsidR="00134DC3">
              <w:rPr>
                <w:color w:val="000000"/>
                <w:lang w:eastAsia="lt-LT"/>
              </w:rPr>
              <w:t xml:space="preserve"> </w:t>
            </w:r>
            <w:r w:rsidRPr="007E6C36">
              <w:rPr>
                <w:color w:val="000000"/>
                <w:lang w:eastAsia="lt-LT"/>
              </w:rPr>
              <w:t>grupės nario (-</w:t>
            </w:r>
            <w:proofErr w:type="spellStart"/>
            <w:r w:rsidRPr="007E6C36">
              <w:rPr>
                <w:color w:val="000000"/>
                <w:lang w:eastAsia="lt-LT"/>
              </w:rPr>
              <w:t>ių</w:t>
            </w:r>
            <w:proofErr w:type="spellEnd"/>
            <w:r w:rsidRPr="007E6C36">
              <w:rPr>
                <w:color w:val="000000"/>
                <w:lang w:eastAsia="lt-LT"/>
              </w:rPr>
              <w:t>) specialistai, atsižvelgiant į j</w:t>
            </w:r>
            <w:r>
              <w:rPr>
                <w:color w:val="000000"/>
                <w:lang w:eastAsia="lt-LT"/>
              </w:rPr>
              <w:t xml:space="preserve">ų </w:t>
            </w:r>
            <w:r w:rsidRPr="007E6C36">
              <w:rPr>
                <w:color w:val="000000"/>
                <w:lang w:eastAsia="lt-LT"/>
              </w:rPr>
              <w:t>prisiimamus įsipareigojimus pirkimo</w:t>
            </w:r>
            <w:r w:rsidR="00134DC3">
              <w:rPr>
                <w:color w:val="000000"/>
                <w:lang w:eastAsia="lt-LT"/>
              </w:rPr>
              <w:t xml:space="preserve"> </w:t>
            </w:r>
            <w:r w:rsidRPr="007E6C36">
              <w:rPr>
                <w:color w:val="000000"/>
                <w:lang w:eastAsia="lt-LT"/>
              </w:rPr>
              <w:t>sutarčiai vykdyti;</w:t>
            </w:r>
          </w:p>
          <w:p w14:paraId="4F65D7C9" w14:textId="35053E47" w:rsidR="00FE29F4" w:rsidRDefault="00FE29F4" w:rsidP="00134DC3">
            <w:pPr>
              <w:spacing w:line="288" w:lineRule="auto"/>
              <w:ind w:firstLine="709"/>
              <w:jc w:val="both"/>
              <w:rPr>
                <w:color w:val="000000"/>
                <w:lang w:eastAsia="lt-LT"/>
              </w:rPr>
            </w:pPr>
            <w:r>
              <w:rPr>
                <w:lang w:eastAsia="lt-LT"/>
              </w:rPr>
              <w:t>T</w:t>
            </w:r>
            <w:r w:rsidRPr="007E6C36">
              <w:rPr>
                <w:color w:val="000000"/>
                <w:lang w:eastAsia="lt-LT"/>
              </w:rPr>
              <w:t>iekėjas gali remtis kitų ūkio subjektų</w:t>
            </w:r>
            <w:r w:rsidR="00134DC3">
              <w:rPr>
                <w:color w:val="000000"/>
                <w:lang w:eastAsia="lt-LT"/>
              </w:rPr>
              <w:t xml:space="preserve"> </w:t>
            </w:r>
            <w:r w:rsidRPr="007E6C36">
              <w:rPr>
                <w:color w:val="000000"/>
                <w:lang w:eastAsia="lt-LT"/>
              </w:rPr>
              <w:t>pajėgumais tik tuo atveju, jeigu tie subjektai (jų darbuotojai) patys vykdys tą pirkimo</w:t>
            </w:r>
            <w:r w:rsidR="00134DC3">
              <w:rPr>
                <w:color w:val="000000"/>
                <w:lang w:eastAsia="lt-LT"/>
              </w:rPr>
              <w:t xml:space="preserve"> </w:t>
            </w:r>
            <w:r w:rsidRPr="007E6C36">
              <w:rPr>
                <w:color w:val="000000"/>
                <w:lang w:eastAsia="lt-LT"/>
              </w:rPr>
              <w:t>sutarties dalį, kuriai reikia jų turimų</w:t>
            </w:r>
            <w:r w:rsidR="00134DC3">
              <w:rPr>
                <w:color w:val="000000"/>
                <w:lang w:eastAsia="lt-LT"/>
              </w:rPr>
              <w:t xml:space="preserve"> </w:t>
            </w:r>
            <w:r w:rsidRPr="007E6C36">
              <w:rPr>
                <w:color w:val="000000"/>
                <w:lang w:eastAsia="lt-LT"/>
              </w:rPr>
              <w:t>pajėgumų</w:t>
            </w:r>
            <w:r>
              <w:rPr>
                <w:color w:val="000000"/>
                <w:lang w:eastAsia="lt-LT"/>
              </w:rPr>
              <w:t>;</w:t>
            </w:r>
          </w:p>
          <w:p w14:paraId="1114124A" w14:textId="77777777" w:rsidR="00FE29F4" w:rsidRPr="00C62CB3" w:rsidRDefault="00FE29F4" w:rsidP="00134DC3">
            <w:pPr>
              <w:spacing w:line="288" w:lineRule="auto"/>
              <w:ind w:firstLine="709"/>
              <w:jc w:val="both"/>
              <w:rPr>
                <w:i/>
              </w:rPr>
            </w:pPr>
            <w:r w:rsidRPr="00C62CB3">
              <w:rPr>
                <w:iCs/>
              </w:rPr>
              <w:t>Tiekėjas gali siūlyti vieną specialistą kelioms pozicijoms, jei šis specialistas atitinka visus skirtingoms pozicijoms keliamus reikalavimus.</w:t>
            </w:r>
          </w:p>
          <w:p w14:paraId="4A0E534F" w14:textId="77777777" w:rsidR="00FE29F4" w:rsidRPr="00C5695B" w:rsidRDefault="00FE29F4" w:rsidP="008250A9">
            <w:pPr>
              <w:tabs>
                <w:tab w:val="left" w:pos="585"/>
              </w:tabs>
              <w:spacing w:line="288" w:lineRule="auto"/>
              <w:ind w:firstLine="709"/>
              <w:jc w:val="both"/>
              <w:rPr>
                <w:lang w:eastAsia="lt-LT"/>
              </w:rPr>
            </w:pPr>
          </w:p>
        </w:tc>
        <w:tc>
          <w:tcPr>
            <w:tcW w:w="5103" w:type="dxa"/>
            <w:shd w:val="clear" w:color="auto" w:fill="auto"/>
          </w:tcPr>
          <w:p w14:paraId="39842D50" w14:textId="77777777" w:rsidR="00FE29F4" w:rsidRDefault="00FE29F4" w:rsidP="00FE29F4">
            <w:pPr>
              <w:spacing w:line="288" w:lineRule="auto"/>
              <w:ind w:firstLine="170"/>
              <w:jc w:val="both"/>
              <w:rPr>
                <w:rFonts w:eastAsia="Calibri"/>
              </w:rPr>
            </w:pPr>
            <w:r>
              <w:rPr>
                <w:rFonts w:eastAsia="Calibri"/>
              </w:rPr>
              <w:lastRenderedPageBreak/>
              <w:t>Pateikti:</w:t>
            </w:r>
          </w:p>
          <w:p w14:paraId="4972DDB5" w14:textId="77777777" w:rsidR="00FE29F4" w:rsidRDefault="00FE29F4" w:rsidP="00FE29F4">
            <w:pPr>
              <w:spacing w:line="288" w:lineRule="auto"/>
              <w:ind w:firstLine="170"/>
              <w:jc w:val="both"/>
              <w:rPr>
                <w:rFonts w:eastAsia="Calibri"/>
              </w:rPr>
            </w:pPr>
            <w:r>
              <w:rPr>
                <w:rFonts w:eastAsia="Calibri"/>
              </w:rPr>
              <w:t xml:space="preserve">1. </w:t>
            </w:r>
            <w:r w:rsidRPr="001C286E">
              <w:rPr>
                <w:bCs/>
                <w:lang w:eastAsia="lt-LT"/>
              </w:rPr>
              <w:t>Tiekėjo vadovo ar kito tiekėjo įgalioto atstovo parašu patvirtint</w:t>
            </w:r>
            <w:r>
              <w:rPr>
                <w:bCs/>
                <w:lang w:eastAsia="lt-LT"/>
              </w:rPr>
              <w:t>ą</w:t>
            </w:r>
            <w:r w:rsidRPr="001C286E">
              <w:rPr>
                <w:bCs/>
                <w:lang w:eastAsia="lt-LT"/>
              </w:rPr>
              <w:t xml:space="preserve"> specialistų, kurie bus atsakingi už pirkimo sutarties vykdymą sąraš</w:t>
            </w:r>
            <w:r>
              <w:rPr>
                <w:bCs/>
                <w:lang w:eastAsia="lt-LT"/>
              </w:rPr>
              <w:t>ą</w:t>
            </w:r>
            <w:r w:rsidRPr="001C286E">
              <w:rPr>
                <w:bCs/>
                <w:lang w:eastAsia="lt-LT"/>
              </w:rPr>
              <w:t xml:space="preserve"> (parengtas pagal pirkimo sąlygų </w:t>
            </w:r>
            <w:r>
              <w:rPr>
                <w:bCs/>
                <w:lang w:eastAsia="lt-LT"/>
              </w:rPr>
              <w:t>6</w:t>
            </w:r>
            <w:r w:rsidRPr="001C286E">
              <w:rPr>
                <w:bCs/>
                <w:lang w:eastAsia="lt-LT"/>
              </w:rPr>
              <w:t xml:space="preserve"> priedą „Tiekėjo vadovaujančių darbuotojų (specialistų) ir asmenų, atsakingų už sutarties vykdymą sąrašas“), kuriame nurodomi specialistų vardai, pavardės, užimamos pareigos</w:t>
            </w:r>
            <w:r w:rsidRPr="001C286E">
              <w:rPr>
                <w:rFonts w:eastAsia="Calibri"/>
              </w:rPr>
              <w:t xml:space="preserve">, išsilavinimas, kvalifikacija, darbo stažas; </w:t>
            </w:r>
          </w:p>
          <w:p w14:paraId="24045E8F" w14:textId="56F2FE03" w:rsidR="00FE29F4" w:rsidRPr="00FE29F4" w:rsidRDefault="00FE29F4" w:rsidP="00FE29F4">
            <w:pPr>
              <w:spacing w:line="288" w:lineRule="auto"/>
              <w:ind w:firstLine="170"/>
              <w:jc w:val="both"/>
              <w:rPr>
                <w:rFonts w:eastAsia="Calibri"/>
              </w:rPr>
            </w:pPr>
            <w:r>
              <w:rPr>
                <w:rFonts w:eastAsia="Calibri"/>
              </w:rPr>
              <w:t xml:space="preserve">2. </w:t>
            </w:r>
            <w:r w:rsidRPr="00FE29F4">
              <w:rPr>
                <w:rFonts w:eastAsia="Calibri"/>
              </w:rPr>
              <w:t xml:space="preserve">reikalaujamą kvalifikaciją ir patirtį įrodančius dokumentus (atestatų ir/ar sertifikatų ar kitų lygiaverčių dokumentų kopijas), išsilavinimą patvirtinančių dokumentų (diplomų ar kt. lygiaverčių </w:t>
            </w:r>
            <w:r w:rsidRPr="00134DC3">
              <w:rPr>
                <w:rFonts w:eastAsia="Calibri"/>
              </w:rPr>
              <w:t>dokumentų) kopijas, detalų gyvenimo aprašymą (CV),</w:t>
            </w:r>
            <w:r w:rsidR="004602FC" w:rsidRPr="00134DC3">
              <w:rPr>
                <w:rFonts w:eastAsia="Calibri"/>
              </w:rPr>
              <w:t xml:space="preserve"> </w:t>
            </w:r>
            <w:r w:rsidRPr="00134DC3">
              <w:rPr>
                <w:rFonts w:eastAsia="Calibri"/>
              </w:rPr>
              <w:t>kuriame turi būti nurodyta informacija apie reikalaujamą</w:t>
            </w:r>
            <w:r w:rsidRPr="00FE29F4">
              <w:rPr>
                <w:rFonts w:eastAsia="Calibri"/>
              </w:rPr>
              <w:t xml:space="preserve"> profesinę patirtį, dalyvavimą projektuose bei raštiškus sutikimus dalyvauti paslaugų  teikimo vykdytojų grupėje. </w:t>
            </w:r>
          </w:p>
          <w:p w14:paraId="56AC6AA4" w14:textId="77777777" w:rsidR="00FE29F4" w:rsidRPr="00C5695B" w:rsidRDefault="00FE29F4" w:rsidP="008250A9">
            <w:pPr>
              <w:spacing w:line="288" w:lineRule="auto"/>
              <w:jc w:val="both"/>
              <w:rPr>
                <w:rFonts w:eastAsia="Calibri"/>
              </w:rPr>
            </w:pPr>
            <w:r>
              <w:t>S</w:t>
            </w:r>
            <w:r w:rsidRPr="00C13694">
              <w:t xml:space="preserve">pecialisto – </w:t>
            </w:r>
            <w:proofErr w:type="spellStart"/>
            <w:r w:rsidRPr="00C13694">
              <w:t>kvazisubrangovo</w:t>
            </w:r>
            <w:proofErr w:type="spellEnd"/>
            <w:r w:rsidRPr="00C13694">
              <w:t>/</w:t>
            </w:r>
            <w:proofErr w:type="spellStart"/>
            <w:r w:rsidRPr="00C13694">
              <w:t>kvazisubtiekėjo</w:t>
            </w:r>
            <w:proofErr w:type="spellEnd"/>
            <w:r w:rsidRPr="00C13694">
              <w:t xml:space="preserve"> pasirašytos laisvos formos sutikimas atlikti/teikti sutartyje nurodytus darbus/paslaugas, jei jis nėra tiekėjo ar subrangovo/subtiekėjo darbuotojas, ir </w:t>
            </w:r>
            <w:r w:rsidRPr="00C13694">
              <w:lastRenderedPageBreak/>
              <w:t>tiekėjo ar subrangovo/subtiekėjo patvirtinimas</w:t>
            </w:r>
            <w:r w:rsidRPr="00C13694">
              <w:rPr>
                <w:b/>
                <w:bCs/>
              </w:rPr>
              <w:t xml:space="preserve"> </w:t>
            </w:r>
            <w:r w:rsidRPr="00C13694">
              <w:t>(ketinimų protokolas ar kt.),</w:t>
            </w:r>
            <w:r w:rsidRPr="00C13694">
              <w:rPr>
                <w:b/>
                <w:bCs/>
              </w:rPr>
              <w:t xml:space="preserve"> </w:t>
            </w:r>
            <w:r w:rsidRPr="00C13694">
              <w:t xml:space="preserve">kad laimėjęs konkursą, įdarbins šį </w:t>
            </w:r>
            <w:proofErr w:type="spellStart"/>
            <w:r w:rsidRPr="00C13694">
              <w:t>kvazisubrangovą</w:t>
            </w:r>
            <w:proofErr w:type="spellEnd"/>
            <w:r w:rsidRPr="00C13694">
              <w:t>/</w:t>
            </w:r>
            <w:proofErr w:type="spellStart"/>
            <w:r w:rsidRPr="00C13694">
              <w:t>kvazisubtiekėją</w:t>
            </w:r>
            <w:proofErr w:type="spellEnd"/>
            <w:r w:rsidRPr="00C13694">
              <w:t>.</w:t>
            </w:r>
          </w:p>
          <w:p w14:paraId="2F83F57D" w14:textId="77777777" w:rsidR="00FE29F4" w:rsidRPr="00C5695B" w:rsidRDefault="00FE29F4" w:rsidP="008250A9">
            <w:pPr>
              <w:spacing w:line="288" w:lineRule="auto"/>
              <w:ind w:firstLine="170"/>
              <w:jc w:val="both"/>
              <w:rPr>
                <w:rFonts w:eastAsia="Calibri"/>
                <w:i/>
              </w:rPr>
            </w:pPr>
          </w:p>
          <w:p w14:paraId="746D8311" w14:textId="77777777" w:rsidR="00FE29F4" w:rsidRPr="00C5695B" w:rsidRDefault="00FE29F4" w:rsidP="008250A9">
            <w:pPr>
              <w:spacing w:line="288" w:lineRule="auto"/>
              <w:ind w:firstLine="170"/>
              <w:jc w:val="both"/>
              <w:rPr>
                <w:rFonts w:eastAsia="Calibri"/>
                <w:i/>
              </w:rPr>
            </w:pPr>
            <w:r w:rsidRPr="00C5695B">
              <w:rPr>
                <w:rFonts w:eastAsia="Calibri"/>
                <w:i/>
              </w:rPr>
              <w:t>CVP IS priemonėmis pateikiamos skaitmeninės dokumentų kopijos.</w:t>
            </w:r>
          </w:p>
          <w:p w14:paraId="284A0808" w14:textId="77777777" w:rsidR="00FE29F4" w:rsidRPr="00C5695B" w:rsidRDefault="00FE29F4" w:rsidP="008250A9">
            <w:pPr>
              <w:widowControl w:val="0"/>
              <w:tabs>
                <w:tab w:val="left" w:pos="1418"/>
              </w:tabs>
              <w:autoSpaceDE w:val="0"/>
              <w:adjustRightInd w:val="0"/>
              <w:spacing w:line="288" w:lineRule="auto"/>
              <w:ind w:firstLine="170"/>
              <w:jc w:val="both"/>
            </w:pP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68E92439" w14:textId="4F9D4AF5"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rsidRPr="00BD6EDF">
        <w:rPr>
          <w:b/>
          <w:bCs/>
        </w:rPr>
        <w:t>1</w:t>
      </w:r>
      <w:r>
        <w:rPr>
          <w:b/>
          <w:bCs/>
        </w:rPr>
        <w:t>1</w:t>
      </w:r>
      <w:r w:rsidRPr="00BD6EDF">
        <w:rPr>
          <w:b/>
          <w:bCs/>
        </w:rPr>
        <w:t>.</w:t>
      </w:r>
      <w:r>
        <w:rPr>
          <w:b/>
          <w:bCs/>
        </w:rPr>
        <w:t>7.</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w:t>
      </w:r>
      <w:r w:rsidRPr="00BD6EDF">
        <w:rPr>
          <w:bCs/>
          <w:lang w:eastAsia="lt-LT"/>
        </w:rPr>
        <w:lastRenderedPageBreak/>
        <w:t>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C33D68B" w:rsidR="00BD6EDF" w:rsidRPr="00BD6EDF" w:rsidRDefault="00BD6EDF" w:rsidP="00BD6EDF">
      <w:pPr>
        <w:widowControl w:val="0"/>
        <w:tabs>
          <w:tab w:val="left" w:pos="1418"/>
          <w:tab w:val="left" w:pos="1560"/>
        </w:tabs>
        <w:suppressAutoHyphens w:val="0"/>
        <w:autoSpaceDE w:val="0"/>
        <w:adjustRightInd w:val="0"/>
        <w:spacing w:line="288" w:lineRule="auto"/>
        <w:ind w:firstLine="851"/>
        <w:jc w:val="both"/>
        <w:textAlignment w:val="auto"/>
      </w:pPr>
      <w:r>
        <w:t>11.8.</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C79C0D5" w14:textId="77777777" w:rsidR="00BD6EDF" w:rsidRPr="00BD6EDF" w:rsidRDefault="00BD6EDF" w:rsidP="00BD6EDF">
      <w:pPr>
        <w:numPr>
          <w:ilvl w:val="0"/>
          <w:numId w:val="23"/>
        </w:numPr>
        <w:autoSpaceDN/>
        <w:spacing w:before="120" w:line="288" w:lineRule="auto"/>
        <w:ind w:firstLine="191"/>
        <w:jc w:val="center"/>
        <w:textAlignment w:val="auto"/>
        <w:rPr>
          <w:b/>
          <w:lang w:eastAsia="lt-LT"/>
        </w:rPr>
      </w:pPr>
      <w:r w:rsidRPr="00BD6EDF">
        <w:rPr>
          <w:b/>
          <w:lang w:eastAsia="lt-LT"/>
        </w:rPr>
        <w:t xml:space="preserve">SPRENDIMAS DĖL LAIMĖTOJO PASIŪLYMO, PASIŪLYMŲ EILĖS IR SUTARTIES SUDARYMO </w:t>
      </w:r>
    </w:p>
    <w:p w14:paraId="65E7B89E" w14:textId="77777777" w:rsidR="00BD6EDF" w:rsidRPr="00BD6EDF" w:rsidRDefault="00BD6EDF" w:rsidP="0080251E">
      <w:pPr>
        <w:numPr>
          <w:ilvl w:val="1"/>
          <w:numId w:val="24"/>
        </w:numPr>
        <w:tabs>
          <w:tab w:val="left" w:pos="1134"/>
        </w:tabs>
        <w:spacing w:line="288" w:lineRule="auto"/>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rsidP="008A160E">
      <w:pPr>
        <w:numPr>
          <w:ilvl w:val="1"/>
          <w:numId w:val="24"/>
        </w:numPr>
        <w:tabs>
          <w:tab w:val="left" w:pos="993"/>
        </w:tabs>
        <w:spacing w:line="288" w:lineRule="auto"/>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rsidP="00BD6EDF">
      <w:pPr>
        <w:numPr>
          <w:ilvl w:val="1"/>
          <w:numId w:val="24"/>
        </w:numPr>
        <w:tabs>
          <w:tab w:val="left" w:pos="1134"/>
        </w:tabs>
        <w:spacing w:line="288" w:lineRule="auto"/>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rsidP="00BD6EDF">
      <w:pPr>
        <w:numPr>
          <w:ilvl w:val="1"/>
          <w:numId w:val="24"/>
        </w:numPr>
        <w:tabs>
          <w:tab w:val="left" w:pos="1134"/>
        </w:tabs>
        <w:spacing w:line="288" w:lineRule="auto"/>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BD6EDF" w:rsidRDefault="00BD6EDF" w:rsidP="00BD6EDF">
      <w:pPr>
        <w:numPr>
          <w:ilvl w:val="1"/>
          <w:numId w:val="24"/>
        </w:numPr>
        <w:tabs>
          <w:tab w:val="left" w:pos="1134"/>
        </w:tabs>
        <w:spacing w:line="288" w:lineRule="auto"/>
        <w:ind w:left="0" w:firstLine="709"/>
        <w:jc w:val="both"/>
      </w:pPr>
      <w:r w:rsidRPr="00BD6EDF">
        <w:rPr>
          <w:rFonts w:cstheme="minorHAnsi"/>
          <w:color w:val="000000" w:themeColor="text1"/>
        </w:rPr>
        <w:t>Ši pirkimo procedūra atliekama siekiant sudaryti sutartis su tiekėjais, kurių pasiūlymai bus pripažinti laimėję.</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08C3916E" w:rsidR="002F0451" w:rsidRDefault="00353EEB" w:rsidP="004602FC">
      <w:pPr>
        <w:pStyle w:val="Sraopastraipa"/>
        <w:numPr>
          <w:ilvl w:val="1"/>
          <w:numId w:val="23"/>
        </w:numPr>
        <w:tabs>
          <w:tab w:val="left" w:pos="1418"/>
        </w:tabs>
        <w:spacing w:line="288" w:lineRule="auto"/>
        <w:ind w:left="0" w:firstLine="709"/>
        <w:jc w:val="both"/>
      </w:pPr>
      <w:r w:rsidRPr="00353EEB">
        <w:lastRenderedPageBreak/>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4602FC">
      <w:pPr>
        <w:pStyle w:val="Sraopastraipa"/>
        <w:numPr>
          <w:ilvl w:val="1"/>
          <w:numId w:val="23"/>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4602FC">
      <w:pPr>
        <w:pStyle w:val="Sraopastraipa"/>
        <w:numPr>
          <w:ilvl w:val="1"/>
          <w:numId w:val="23"/>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4602FC">
      <w:pPr>
        <w:pStyle w:val="Sraopastraipa"/>
        <w:numPr>
          <w:ilvl w:val="1"/>
          <w:numId w:val="23"/>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4602FC">
      <w:pPr>
        <w:pStyle w:val="Sraopastraipa"/>
        <w:numPr>
          <w:ilvl w:val="1"/>
          <w:numId w:val="23"/>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1E1BA859" w:rsidR="004B71ED" w:rsidRPr="002808DB" w:rsidRDefault="00087C15" w:rsidP="00316063">
      <w:pPr>
        <w:pStyle w:val="Sraopastraipa"/>
        <w:numPr>
          <w:ilvl w:val="0"/>
          <w:numId w:val="23"/>
        </w:numPr>
        <w:autoSpaceDN/>
        <w:spacing w:after="120" w:line="288" w:lineRule="auto"/>
        <w:ind w:left="2977" w:hanging="425"/>
        <w:textAlignment w:val="auto"/>
        <w:rPr>
          <w:b/>
          <w:lang w:eastAsia="lt-LT"/>
        </w:rPr>
      </w:pPr>
      <w:r w:rsidRPr="00424DE1">
        <w:rPr>
          <w:b/>
          <w:lang w:eastAsia="lt-LT"/>
        </w:rPr>
        <w:t>GINČŲ NAGRINĖJIMO TVARKA</w:t>
      </w:r>
    </w:p>
    <w:p w14:paraId="6C13FF6E" w14:textId="77777777" w:rsid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 xml:space="preserve">Ginčai nagrinėjami </w:t>
      </w:r>
      <w:r w:rsidR="00655916" w:rsidRPr="004602FC">
        <w:rPr>
          <w:szCs w:val="20"/>
        </w:rPr>
        <w:t xml:space="preserve">VPĮ </w:t>
      </w:r>
      <w:r w:rsidR="003A0A24" w:rsidRPr="004602FC">
        <w:rPr>
          <w:szCs w:val="20"/>
        </w:rPr>
        <w:t xml:space="preserve">VII skyriuje nustatyta tvarka. </w:t>
      </w:r>
    </w:p>
    <w:p w14:paraId="47C20A52" w14:textId="3227E276" w:rsidR="007A24F5" w:rsidRPr="004602FC" w:rsidRDefault="004602FC" w:rsidP="004602FC">
      <w:pPr>
        <w:pStyle w:val="Sraopastraipa"/>
        <w:widowControl w:val="0"/>
        <w:numPr>
          <w:ilvl w:val="1"/>
          <w:numId w:val="26"/>
        </w:numPr>
        <w:tabs>
          <w:tab w:val="left" w:pos="1134"/>
        </w:tabs>
        <w:suppressAutoHyphens w:val="0"/>
        <w:autoSpaceDE w:val="0"/>
        <w:adjustRightInd w:val="0"/>
        <w:spacing w:line="288" w:lineRule="auto"/>
        <w:ind w:left="0" w:firstLine="709"/>
        <w:jc w:val="both"/>
        <w:textAlignment w:val="auto"/>
        <w:rPr>
          <w:szCs w:val="20"/>
        </w:rPr>
      </w:pPr>
      <w:r>
        <w:rPr>
          <w:szCs w:val="20"/>
        </w:rPr>
        <w:t xml:space="preserve">. </w:t>
      </w:r>
      <w:r w:rsidR="003A0A24" w:rsidRPr="004602FC">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334CDF36" w14:textId="7EC38260" w:rsidR="004B71ED" w:rsidRPr="002808DB" w:rsidRDefault="00087C15" w:rsidP="00316063">
      <w:pPr>
        <w:pStyle w:val="Sraopastraipa"/>
        <w:numPr>
          <w:ilvl w:val="0"/>
          <w:numId w:val="23"/>
        </w:numPr>
        <w:tabs>
          <w:tab w:val="left" w:pos="1134"/>
        </w:tabs>
        <w:autoSpaceDN/>
        <w:spacing w:before="120" w:after="120" w:line="288" w:lineRule="auto"/>
        <w:ind w:hanging="376"/>
        <w:jc w:val="center"/>
        <w:textAlignment w:val="auto"/>
        <w:rPr>
          <w:b/>
          <w:lang w:eastAsia="lt-LT"/>
        </w:rPr>
      </w:pPr>
      <w:r w:rsidRPr="003A0A24">
        <w:rPr>
          <w:b/>
          <w:lang w:eastAsia="lt-LT"/>
        </w:rPr>
        <w:t>PIRKIMO SUTARTIES SĄLYGOS</w:t>
      </w:r>
    </w:p>
    <w:p w14:paraId="7BCC89CA" w14:textId="77777777"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4602FC">
      <w:pPr>
        <w:pStyle w:val="Sraopastraipa"/>
        <w:widowControl w:val="0"/>
        <w:numPr>
          <w:ilvl w:val="1"/>
          <w:numId w:val="23"/>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5250CF8F" w14:textId="77777777" w:rsidR="00134DC3" w:rsidRDefault="00134DC3"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38E80CF7"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4602FC" w:rsidRPr="004602FC">
        <w:rPr>
          <w:rFonts w:eastAsia="Calibri"/>
          <w:b/>
          <w:lang w:eastAsia="ar-SA"/>
        </w:rPr>
        <w:t xml:space="preserve">SAVIVALDYBĖS TERITORIJOS APLINKOS STEBĖSENOS 2021-2026 M., PROGRAMOS 2025 M., PRIEMONIŲ PLANO ĮGYVENDINIMO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BD6EDF">
        <w:tc>
          <w:tcPr>
            <w:tcW w:w="704" w:type="dxa"/>
            <w:shd w:val="clear" w:color="auto" w:fill="B8CCE4" w:themeFill="accent1" w:themeFillTint="66"/>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B8CCE4" w:themeFill="accent1" w:themeFillTint="66"/>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B8CCE4" w:themeFill="accent1" w:themeFillTint="66"/>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468826B2" w14:textId="19B3F862" w:rsidR="00242051" w:rsidRPr="00316063" w:rsidRDefault="00242051" w:rsidP="00316063">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25"/>
        <w:gridCol w:w="2839"/>
      </w:tblGrid>
      <w:tr w:rsidR="00316063" w:rsidRPr="002408E3" w14:paraId="22863E41" w14:textId="77777777" w:rsidTr="00316063">
        <w:trPr>
          <w:trHeight w:val="496"/>
        </w:trPr>
        <w:tc>
          <w:tcPr>
            <w:tcW w:w="568" w:type="dxa"/>
            <w:shd w:val="clear" w:color="auto" w:fill="B8CCE4" w:themeFill="accent1" w:themeFillTint="66"/>
            <w:vAlign w:val="center"/>
          </w:tcPr>
          <w:p w14:paraId="464B3B02"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45406157"/>
            <w:r w:rsidRPr="008349D0">
              <w:rPr>
                <w:b/>
                <w:bCs/>
                <w:color w:val="000000"/>
              </w:rPr>
              <w:t>Eil. Nr.</w:t>
            </w:r>
          </w:p>
        </w:tc>
        <w:tc>
          <w:tcPr>
            <w:tcW w:w="6226" w:type="dxa"/>
            <w:shd w:val="clear" w:color="auto" w:fill="B8CCE4" w:themeFill="accent1" w:themeFillTint="66"/>
            <w:vAlign w:val="center"/>
          </w:tcPr>
          <w:p w14:paraId="4F239484"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Paslaugos pavadinimas</w:t>
            </w:r>
          </w:p>
        </w:tc>
        <w:tc>
          <w:tcPr>
            <w:tcW w:w="2840" w:type="dxa"/>
            <w:shd w:val="clear" w:color="auto" w:fill="B8CCE4" w:themeFill="accent1" w:themeFillTint="66"/>
          </w:tcPr>
          <w:p w14:paraId="23056F29" w14:textId="77777777" w:rsidR="00316063" w:rsidRPr="008349D0"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316063" w:rsidRPr="002408E3" w14:paraId="5504F13E" w14:textId="77777777" w:rsidTr="00316063">
        <w:trPr>
          <w:trHeight w:val="377"/>
        </w:trPr>
        <w:tc>
          <w:tcPr>
            <w:tcW w:w="568" w:type="dxa"/>
            <w:shd w:val="clear" w:color="auto" w:fill="auto"/>
          </w:tcPr>
          <w:p w14:paraId="130F0C99" w14:textId="77777777" w:rsidR="00316063" w:rsidRPr="00F11CB8"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226" w:type="dxa"/>
            <w:shd w:val="clear" w:color="auto" w:fill="auto"/>
          </w:tcPr>
          <w:p w14:paraId="4362F9E9" w14:textId="38A3115F" w:rsidR="00316063" w:rsidRPr="00E63982" w:rsidRDefault="00316063" w:rsidP="00316063">
            <w:pPr>
              <w:jc w:val="both"/>
              <w:rPr>
                <w:color w:val="000000" w:themeColor="text1"/>
              </w:rPr>
            </w:pPr>
            <w:r w:rsidRPr="00E63982">
              <w:rPr>
                <w:color w:val="000000" w:themeColor="text1"/>
              </w:rPr>
              <w:t>Savivaldybės teritorijos aplinkos stebėsenos 2021-2026 m. programos 202</w:t>
            </w:r>
            <w:r>
              <w:rPr>
                <w:color w:val="000000" w:themeColor="text1"/>
              </w:rPr>
              <w:t>5</w:t>
            </w:r>
            <w:r w:rsidRPr="00E63982">
              <w:rPr>
                <w:color w:val="000000" w:themeColor="text1"/>
              </w:rPr>
              <w:t xml:space="preserve"> m. priemonių plano įgyvendinimas</w:t>
            </w:r>
          </w:p>
        </w:tc>
        <w:tc>
          <w:tcPr>
            <w:tcW w:w="2840" w:type="dxa"/>
            <w:shd w:val="clear" w:color="auto" w:fill="auto"/>
          </w:tcPr>
          <w:p w14:paraId="471A3F8D" w14:textId="77777777" w:rsidR="00316063" w:rsidRPr="002408E3" w:rsidRDefault="00316063" w:rsidP="008250A9">
            <w:pPr>
              <w:rPr>
                <w:b/>
                <w:bCs/>
                <w:color w:val="000000"/>
              </w:rPr>
            </w:pPr>
          </w:p>
        </w:tc>
      </w:tr>
      <w:tr w:rsidR="00316063" w:rsidRPr="002408E3" w14:paraId="697D6839" w14:textId="77777777" w:rsidTr="00316063">
        <w:tc>
          <w:tcPr>
            <w:tcW w:w="568" w:type="dxa"/>
            <w:shd w:val="clear" w:color="auto" w:fill="auto"/>
          </w:tcPr>
          <w:p w14:paraId="39A7BC61"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shd w:val="clear" w:color="auto" w:fill="auto"/>
          </w:tcPr>
          <w:p w14:paraId="72F29B71" w14:textId="77777777" w:rsidR="00316063" w:rsidRPr="00316063" w:rsidRDefault="00316063" w:rsidP="008250A9">
            <w:pPr>
              <w:jc w:val="right"/>
              <w:rPr>
                <w:rFonts w:eastAsia="Calibri"/>
              </w:rPr>
            </w:pPr>
            <w:r w:rsidRPr="00316063">
              <w:rPr>
                <w:color w:val="000000"/>
              </w:rPr>
              <w:t>PVM (</w:t>
            </w:r>
            <w:r w:rsidRPr="00316063">
              <w:rPr>
                <w:i/>
                <w:iCs/>
                <w:color w:val="000000"/>
              </w:rPr>
              <w:t>______ (įrašyti)</w:t>
            </w:r>
            <w:r w:rsidRPr="00316063">
              <w:rPr>
                <w:color w:val="000000"/>
              </w:rPr>
              <w:t>) suma*</w:t>
            </w:r>
          </w:p>
        </w:tc>
        <w:tc>
          <w:tcPr>
            <w:tcW w:w="2840" w:type="dxa"/>
            <w:shd w:val="clear" w:color="auto" w:fill="auto"/>
          </w:tcPr>
          <w:p w14:paraId="604245D2"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16063" w:rsidRPr="002408E3" w14:paraId="01EDB8BC" w14:textId="77777777" w:rsidTr="00316063">
        <w:tc>
          <w:tcPr>
            <w:tcW w:w="568" w:type="dxa"/>
            <w:shd w:val="clear" w:color="auto" w:fill="auto"/>
          </w:tcPr>
          <w:p w14:paraId="0B1431DF" w14:textId="77777777" w:rsidR="0031606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226" w:type="dxa"/>
            <w:shd w:val="clear" w:color="auto" w:fill="auto"/>
          </w:tcPr>
          <w:p w14:paraId="20C9DF5A" w14:textId="77777777" w:rsidR="00316063" w:rsidRPr="00316063" w:rsidRDefault="00316063" w:rsidP="008250A9">
            <w:pPr>
              <w:jc w:val="right"/>
              <w:rPr>
                <w:rFonts w:eastAsia="Calibri"/>
              </w:rPr>
            </w:pPr>
            <w:r w:rsidRPr="00316063">
              <w:rPr>
                <w:color w:val="000000"/>
              </w:rPr>
              <w:t>Bendra pasiūlymo kaina Eur su PVM</w:t>
            </w:r>
          </w:p>
        </w:tc>
        <w:tc>
          <w:tcPr>
            <w:tcW w:w="2840" w:type="dxa"/>
            <w:shd w:val="clear" w:color="auto" w:fill="auto"/>
          </w:tcPr>
          <w:p w14:paraId="7B8A4108" w14:textId="77777777" w:rsidR="00316063" w:rsidRPr="002408E3" w:rsidRDefault="00316063" w:rsidP="008250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94617E">
      <w:pPr>
        <w:numPr>
          <w:ilvl w:val="0"/>
          <w:numId w:val="35"/>
        </w:numPr>
        <w:tabs>
          <w:tab w:val="left" w:pos="709"/>
        </w:tabs>
        <w:suppressAutoHyphens w:val="0"/>
        <w:autoSpaceDN/>
        <w:spacing w:line="288" w:lineRule="auto"/>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31606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36DFDF37" w:rsidR="00242051" w:rsidRDefault="00242051" w:rsidP="00316063">
      <w:pPr>
        <w:tabs>
          <w:tab w:val="left" w:pos="751"/>
        </w:tabs>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6"/>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7304" w14:textId="77777777" w:rsidR="00EE304D" w:rsidRDefault="00EE304D">
      <w:r>
        <w:separator/>
      </w:r>
    </w:p>
  </w:endnote>
  <w:endnote w:type="continuationSeparator" w:id="0">
    <w:p w14:paraId="3A79518C" w14:textId="77777777" w:rsidR="00EE304D" w:rsidRDefault="00EE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D7B7" w14:textId="77777777" w:rsidR="00EE304D" w:rsidRDefault="00EE304D">
      <w:r>
        <w:rPr>
          <w:color w:val="000000"/>
        </w:rPr>
        <w:separator/>
      </w:r>
    </w:p>
  </w:footnote>
  <w:footnote w:type="continuationSeparator" w:id="0">
    <w:p w14:paraId="39C3D7F2" w14:textId="77777777" w:rsidR="00EE304D" w:rsidRDefault="00EE304D">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D61F00">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61F00">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C65DA7"/>
    <w:multiLevelType w:val="multilevel"/>
    <w:tmpl w:val="59464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7441CC"/>
    <w:multiLevelType w:val="hybridMultilevel"/>
    <w:tmpl w:val="79FA0E88"/>
    <w:lvl w:ilvl="0" w:tplc="726E7B2A">
      <w:start w:val="1"/>
      <w:numFmt w:val="decimal"/>
      <w:lvlText w:val="%1)"/>
      <w:lvlJc w:val="left"/>
      <w:pPr>
        <w:ind w:left="1050" w:hanging="6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2" w15:restartNumberingAfterBreak="0">
    <w:nsid w:val="7F7202F6"/>
    <w:multiLevelType w:val="hybridMultilevel"/>
    <w:tmpl w:val="C452F6F0"/>
    <w:lvl w:ilvl="0" w:tplc="BBB495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5257918">
    <w:abstractNumId w:val="2"/>
  </w:num>
  <w:num w:numId="2" w16cid:durableId="434205189">
    <w:abstractNumId w:val="21"/>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2"/>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1"/>
  </w:num>
  <w:num w:numId="13" w16cid:durableId="65149332">
    <w:abstractNumId w:val="15"/>
  </w:num>
  <w:num w:numId="14" w16cid:durableId="1184637982">
    <w:abstractNumId w:val="18"/>
  </w:num>
  <w:num w:numId="15" w16cid:durableId="464205872">
    <w:abstractNumId w:val="16"/>
  </w:num>
  <w:num w:numId="16" w16cid:durableId="1842819909">
    <w:abstractNumId w:val="37"/>
  </w:num>
  <w:num w:numId="17" w16cid:durableId="123502106">
    <w:abstractNumId w:val="19"/>
  </w:num>
  <w:num w:numId="18" w16cid:durableId="518547537">
    <w:abstractNumId w:val="40"/>
  </w:num>
  <w:num w:numId="19" w16cid:durableId="1152142925">
    <w:abstractNumId w:val="32"/>
  </w:num>
  <w:num w:numId="20" w16cid:durableId="1595242741">
    <w:abstractNumId w:val="39"/>
  </w:num>
  <w:num w:numId="21" w16cid:durableId="980188954">
    <w:abstractNumId w:val="31"/>
  </w:num>
  <w:num w:numId="22" w16cid:durableId="1376150809">
    <w:abstractNumId w:val="8"/>
  </w:num>
  <w:num w:numId="23" w16cid:durableId="922225485">
    <w:abstractNumId w:val="26"/>
  </w:num>
  <w:num w:numId="24" w16cid:durableId="49890908">
    <w:abstractNumId w:val="13"/>
  </w:num>
  <w:num w:numId="25" w16cid:durableId="885147495">
    <w:abstractNumId w:val="9"/>
  </w:num>
  <w:num w:numId="26" w16cid:durableId="856427656">
    <w:abstractNumId w:val="1"/>
  </w:num>
  <w:num w:numId="27" w16cid:durableId="2115437660">
    <w:abstractNumId w:val="33"/>
  </w:num>
  <w:num w:numId="28" w16cid:durableId="129783417">
    <w:abstractNumId w:val="41"/>
  </w:num>
  <w:num w:numId="29" w16cid:durableId="1005205783">
    <w:abstractNumId w:val="30"/>
  </w:num>
  <w:num w:numId="30" w16cid:durableId="1303465233">
    <w:abstractNumId w:val="35"/>
  </w:num>
  <w:num w:numId="31" w16cid:durableId="855508243">
    <w:abstractNumId w:val="17"/>
  </w:num>
  <w:num w:numId="32" w16cid:durableId="2142727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5"/>
  </w:num>
  <w:num w:numId="36" w16cid:durableId="16662925">
    <w:abstractNumId w:val="29"/>
  </w:num>
  <w:num w:numId="37" w16cid:durableId="2098091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536763">
    <w:abstractNumId w:val="36"/>
  </w:num>
  <w:num w:numId="39" w16cid:durableId="2019651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148193">
    <w:abstractNumId w:val="23"/>
  </w:num>
  <w:num w:numId="41" w16cid:durableId="1766879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675415">
    <w:abstractNumId w:val="38"/>
  </w:num>
  <w:num w:numId="43" w16cid:durableId="71585645">
    <w:abstractNumId w:val="42"/>
  </w:num>
  <w:num w:numId="44" w16cid:durableId="74634162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4C1"/>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mante.katausk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8070</Words>
  <Characters>46005</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53968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14</cp:revision>
  <cp:lastPrinted>2020-09-04T11:21:00Z</cp:lastPrinted>
  <dcterms:created xsi:type="dcterms:W3CDTF">2025-04-18T07:24:00Z</dcterms:created>
  <dcterms:modified xsi:type="dcterms:W3CDTF">2025-04-25T10:37:00Z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