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2B9CB4EC" w14:textId="1552B645" w:rsidR="00861471" w:rsidRDefault="009A0104" w:rsidP="00D57FCE">
            <w:pPr>
              <w:spacing w:line="264" w:lineRule="auto"/>
              <w:jc w:val="center"/>
              <w:rPr>
                <w:rFonts w:ascii="Calibri Light" w:eastAsia="Calibri" w:hAnsi="Calibri Light" w:cs="Calibri Light"/>
                <w:b/>
                <w:bCs/>
                <w:lang w:val="lt-LT"/>
              </w:rPr>
            </w:pPr>
            <w:r>
              <w:rPr>
                <w:rFonts w:ascii="Calibri Light" w:eastAsia="Calibri" w:hAnsi="Calibri Light" w:cs="Calibri Light"/>
                <w:b/>
                <w:bCs/>
                <w:noProof/>
                <w:lang w:val="lt-LT"/>
              </w:rPr>
              <w:drawing>
                <wp:inline distT="0" distB="0" distL="0" distR="0" wp14:anchorId="38B12697" wp14:editId="04D804F8">
                  <wp:extent cx="1609725" cy="485775"/>
                  <wp:effectExtent l="0" t="0" r="9525" b="9525"/>
                  <wp:docPr id="84171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p w14:paraId="31A1AA05" w14:textId="2BB9947B" w:rsidR="009A0104" w:rsidRPr="00CC77C5" w:rsidRDefault="009A0104" w:rsidP="00D57FCE">
            <w:pPr>
              <w:spacing w:line="264" w:lineRule="auto"/>
              <w:jc w:val="center"/>
              <w:rPr>
                <w:rFonts w:ascii="Calibri Light" w:eastAsia="Calibri" w:hAnsi="Calibri Light" w:cs="Calibri Light"/>
                <w:b/>
                <w:bCs/>
                <w:lang w:val="lt-LT"/>
              </w:rPr>
            </w:pPr>
          </w:p>
        </w:tc>
      </w:tr>
      <w:tr w:rsidR="00861471" w:rsidRPr="00472933" w14:paraId="1238F02E" w14:textId="77777777" w:rsidTr="00443697">
        <w:tc>
          <w:tcPr>
            <w:tcW w:w="5000" w:type="pct"/>
            <w:shd w:val="clear" w:color="auto" w:fill="4F81BD" w:themeFill="accent1"/>
          </w:tcPr>
          <w:p w14:paraId="19856D01" w14:textId="1560B315" w:rsidR="00861471" w:rsidRPr="00CC77C5" w:rsidRDefault="009A0104"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IŠTEKLIŲ AGENTŪRA</w:t>
            </w:r>
            <w:r w:rsidR="00861471" w:rsidRPr="00CC77C5">
              <w:rPr>
                <w:rFonts w:ascii="Calibri Light" w:eastAsia="Calibri" w:hAnsi="Calibri Light" w:cs="Calibri Light"/>
                <w:b/>
                <w:bCs/>
                <w:color w:val="FFFFFF" w:themeColor="background1"/>
                <w:lang w:val="lt-LT"/>
              </w:rPr>
              <w:t xml:space="preserve"> </w:t>
            </w:r>
          </w:p>
          <w:p w14:paraId="2EB3723E" w14:textId="77777777"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LIETUVOS RESPUBLIKOS VIDAUS REIKALŲ MINISTERIJOS</w:t>
            </w:r>
          </w:p>
          <w:p w14:paraId="353274D0" w14:textId="6D8545F8" w:rsidR="00861471" w:rsidRPr="00CC77C5" w:rsidRDefault="00861471" w:rsidP="00D57FCE">
            <w:pPr>
              <w:shd w:val="clear" w:color="auto" w:fill="4F81BD" w:themeFill="accent1"/>
              <w:jc w:val="center"/>
              <w:rPr>
                <w:rFonts w:ascii="Calibri Light" w:eastAsia="Calibri" w:hAnsi="Calibri Light" w:cs="Calibri Light"/>
                <w:bCs/>
                <w:color w:val="FFFFFF" w:themeColor="background1"/>
                <w:sz w:val="16"/>
                <w:szCs w:val="16"/>
                <w:lang w:val="lt-LT"/>
              </w:rPr>
            </w:pPr>
            <w:r w:rsidRPr="00CC77C5">
              <w:rPr>
                <w:rFonts w:ascii="Calibri Light" w:eastAsia="Calibri" w:hAnsi="Calibri Light" w:cs="Calibri Light"/>
                <w:bCs/>
                <w:color w:val="FFFFFF" w:themeColor="background1"/>
                <w:sz w:val="16"/>
                <w:szCs w:val="16"/>
                <w:lang w:val="lt-LT"/>
              </w:rPr>
              <w:t>Biudžetinė įstaiga, Šventaragio g. 2, LT-01</w:t>
            </w:r>
            <w:r w:rsidR="009B5D2B">
              <w:rPr>
                <w:rFonts w:ascii="Calibri Light" w:eastAsia="Calibri" w:hAnsi="Calibri Light" w:cs="Calibri Light"/>
                <w:bCs/>
                <w:color w:val="FFFFFF" w:themeColor="background1"/>
                <w:sz w:val="16"/>
                <w:szCs w:val="16"/>
                <w:lang w:val="lt-LT"/>
              </w:rPr>
              <w:t>510</w:t>
            </w:r>
            <w:r w:rsidRPr="00CC77C5">
              <w:rPr>
                <w:rFonts w:ascii="Calibri Light" w:eastAsia="Calibri" w:hAnsi="Calibri Light" w:cs="Calibri Light"/>
                <w:bCs/>
                <w:color w:val="FFFFFF" w:themeColor="background1"/>
                <w:sz w:val="16"/>
                <w:szCs w:val="16"/>
                <w:lang w:val="lt-LT"/>
              </w:rPr>
              <w:t xml:space="preserve"> Vilnius, tel. </w:t>
            </w:r>
            <w:r w:rsidR="009A0104">
              <w:rPr>
                <w:rFonts w:ascii="Calibri Light" w:eastAsia="Calibri" w:hAnsi="Calibri Light" w:cs="Calibri Light"/>
                <w:bCs/>
                <w:color w:val="FFFFFF" w:themeColor="background1"/>
                <w:sz w:val="16"/>
                <w:szCs w:val="16"/>
                <w:lang w:val="lt-LT"/>
              </w:rPr>
              <w:t>+370 5</w:t>
            </w:r>
            <w:r w:rsidRPr="00CC77C5">
              <w:rPr>
                <w:rFonts w:ascii="Calibri Light" w:eastAsia="Calibri" w:hAnsi="Calibri Light" w:cs="Calibri Light"/>
                <w:bCs/>
                <w:color w:val="FFFFFF" w:themeColor="background1"/>
                <w:sz w:val="16"/>
                <w:szCs w:val="16"/>
                <w:lang w:val="lt-LT"/>
              </w:rPr>
              <w:t xml:space="preserve"> 271 </w:t>
            </w:r>
            <w:r w:rsidR="009A0104">
              <w:rPr>
                <w:rFonts w:ascii="Calibri Light" w:eastAsia="Calibri" w:hAnsi="Calibri Light" w:cs="Calibri Light"/>
                <w:bCs/>
                <w:color w:val="FFFFFF" w:themeColor="background1"/>
                <w:sz w:val="16"/>
                <w:szCs w:val="16"/>
                <w:lang w:val="lt-LT"/>
              </w:rPr>
              <w:t>8899</w:t>
            </w:r>
            <w:r w:rsidRPr="00CC77C5">
              <w:rPr>
                <w:rFonts w:ascii="Calibri Light" w:eastAsia="Calibri" w:hAnsi="Calibri Light" w:cs="Calibri Light"/>
                <w:bCs/>
                <w:color w:val="FFFFFF" w:themeColor="background1"/>
                <w:sz w:val="16"/>
                <w:szCs w:val="16"/>
                <w:lang w:val="lt-LT"/>
              </w:rPr>
              <w:t xml:space="preserve"> el. p. </w:t>
            </w:r>
            <w:r w:rsidR="009A0104">
              <w:rPr>
                <w:rFonts w:ascii="Calibri Light" w:eastAsia="Calibri" w:hAnsi="Calibri Light" w:cs="Calibri Light"/>
                <w:bCs/>
                <w:color w:val="FFFFFF" w:themeColor="background1"/>
                <w:sz w:val="16"/>
                <w:szCs w:val="16"/>
                <w:lang w:val="lt-LT"/>
              </w:rPr>
              <w:t>ia</w:t>
            </w:r>
            <w:r w:rsidRPr="00CC77C5">
              <w:rPr>
                <w:rFonts w:ascii="Calibri Light" w:eastAsia="Calibri" w:hAnsi="Calibri Light" w:cs="Calibri Light"/>
                <w:bCs/>
                <w:color w:val="FFFFFF" w:themeColor="background1"/>
                <w:sz w:val="16"/>
                <w:szCs w:val="16"/>
                <w:lang w:val="lt-LT"/>
              </w:rPr>
              <w:t>@vrm.lt</w:t>
            </w:r>
          </w:p>
          <w:p w14:paraId="6BB8238E" w14:textId="77777777" w:rsidR="00861471" w:rsidRPr="00CC77C5" w:rsidRDefault="00861471" w:rsidP="00D57FCE">
            <w:pPr>
              <w:shd w:val="clear" w:color="auto" w:fill="4F81BD" w:themeFill="accent1"/>
              <w:jc w:val="center"/>
              <w:rPr>
                <w:rFonts w:ascii="Calibri Light" w:eastAsia="Calibri" w:hAnsi="Calibri Light" w:cs="Calibri Light"/>
                <w:bCs/>
                <w:sz w:val="16"/>
                <w:szCs w:val="16"/>
                <w:lang w:val="lt-LT"/>
              </w:rPr>
            </w:pPr>
            <w:r w:rsidRPr="00CC77C5">
              <w:rPr>
                <w:rFonts w:ascii="Calibri Light" w:eastAsia="Calibri" w:hAnsi="Calibri Light" w:cs="Calibri Light"/>
                <w:bCs/>
                <w:color w:val="FFFFFF" w:themeColor="background1"/>
                <w:sz w:val="16"/>
                <w:szCs w:val="16"/>
                <w:lang w:val="lt-LT"/>
              </w:rPr>
              <w:t>Duomenys kaupiami ir saugomi Juridinių asmenų registre, kodas 188729923</w:t>
            </w:r>
          </w:p>
        </w:tc>
      </w:tr>
      <w:tr w:rsidR="00861471" w:rsidRPr="00472933"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472933"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472933"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351F9C7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D1649E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6A7E92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E5B04E1" w14:textId="77777777" w:rsidR="003D0DA8" w:rsidRPr="00CC77C5" w:rsidRDefault="003D0DA8" w:rsidP="00D57FCE">
            <w:pPr>
              <w:tabs>
                <w:tab w:val="left" w:pos="1152"/>
              </w:tabs>
              <w:spacing w:beforeLines="60" w:before="144" w:afterLines="60" w:after="144" w:line="264" w:lineRule="auto"/>
              <w:rPr>
                <w:rFonts w:ascii="Calibri Light" w:eastAsia="Calibri" w:hAnsi="Calibri Light" w:cs="Calibri Light"/>
                <w:lang w:val="lt-LT"/>
              </w:rPr>
            </w:pPr>
          </w:p>
          <w:p w14:paraId="3F54B6A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1E1D9B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CC77C5" w14:paraId="41B0C8F4" w14:textId="77777777" w:rsidTr="00443697">
        <w:trPr>
          <w:trHeight w:val="190"/>
        </w:trPr>
        <w:tc>
          <w:tcPr>
            <w:tcW w:w="5000" w:type="pct"/>
            <w:shd w:val="clear" w:color="auto" w:fill="4F81BD" w:themeFill="accent1"/>
          </w:tcPr>
          <w:p w14:paraId="1EFBEC9B" w14:textId="5CD7F705" w:rsidR="00861471" w:rsidRPr="00CC77C5" w:rsidRDefault="00A130E8"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r w:rsidRPr="00CC77C5">
              <w:rPr>
                <w:rFonts w:ascii="Calibri Light" w:hAnsi="Calibri Light" w:cs="Calibri Light"/>
                <w:b/>
                <w:color w:val="FFFFFF" w:themeColor="background1"/>
                <w:szCs w:val="20"/>
                <w:lang w:val="lt-LT"/>
              </w:rPr>
              <w:t xml:space="preserve">VILNIUS, </w:t>
            </w:r>
            <w:r w:rsidR="003459E1" w:rsidRPr="00CC77C5">
              <w:rPr>
                <w:rFonts w:ascii="Calibri Light" w:hAnsi="Calibri Light" w:cs="Calibri Light"/>
                <w:b/>
                <w:color w:val="FFFFFF" w:themeColor="background1"/>
                <w:szCs w:val="20"/>
                <w:lang w:val="lt-LT"/>
              </w:rPr>
              <w:t>202</w:t>
            </w:r>
            <w:r w:rsidR="00AA7D53">
              <w:rPr>
                <w:rFonts w:ascii="Calibri Light" w:hAnsi="Calibri Light" w:cs="Calibri Light"/>
                <w:b/>
                <w:color w:val="FFFFFF" w:themeColor="background1"/>
                <w:szCs w:val="20"/>
                <w:lang w:val="lt-LT"/>
              </w:rPr>
              <w:t>5</w:t>
            </w:r>
          </w:p>
        </w:tc>
      </w:tr>
    </w:tbl>
    <w:p w14:paraId="3EAA9FAF" w14:textId="4757D413"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472933" w14:paraId="7A515954" w14:textId="77777777" w:rsidTr="00443697">
        <w:tc>
          <w:tcPr>
            <w:tcW w:w="1672" w:type="dxa"/>
            <w:shd w:val="clear" w:color="auto" w:fill="F2F2F2" w:themeFill="background1" w:themeFillShade="F2"/>
            <w:vAlign w:val="center"/>
          </w:tcPr>
          <w:p w14:paraId="28D9C689" w14:textId="3D2CA9EF" w:rsidR="006B2576" w:rsidRPr="00CC77C5" w:rsidRDefault="001672B8" w:rsidP="003D0DA8">
            <w:pPr>
              <w:jc w:val="center"/>
              <w:rPr>
                <w:rFonts w:ascii="Calibri Light" w:hAnsi="Calibri Light" w:cs="Calibri Light"/>
                <w:sz w:val="20"/>
                <w:szCs w:val="20"/>
                <w:lang w:val="lt-LT"/>
              </w:rPr>
            </w:pPr>
            <w:r>
              <w:rPr>
                <w:rFonts w:ascii="Calibri Light" w:hAnsi="Calibri Light" w:cs="Calibri Light"/>
                <w:sz w:val="20"/>
                <w:szCs w:val="20"/>
                <w:lang w:val="lt-LT"/>
              </w:rPr>
              <w:t>Išteklių agentūra</w:t>
            </w:r>
            <w:r w:rsidR="00DB4EC5">
              <w:rPr>
                <w:rFonts w:ascii="Calibri Light" w:hAnsi="Calibri Light" w:cs="Calibri Light"/>
                <w:sz w:val="20"/>
                <w:szCs w:val="20"/>
                <w:lang w:val="lt-LT"/>
              </w:rPr>
              <w:t xml:space="preserve"> </w:t>
            </w:r>
            <w:r w:rsidR="00D81401">
              <w:rPr>
                <w:rFonts w:ascii="Calibri Light" w:hAnsi="Calibri Light" w:cs="Calibri Light"/>
                <w:sz w:val="20"/>
                <w:szCs w:val="20"/>
                <w:lang w:val="lt-LT"/>
              </w:rPr>
              <w:t>(IA)</w:t>
            </w:r>
          </w:p>
        </w:tc>
        <w:tc>
          <w:tcPr>
            <w:tcW w:w="8045" w:type="dxa"/>
            <w:shd w:val="clear" w:color="auto" w:fill="FFFFFF" w:themeFill="background1"/>
            <w:vAlign w:val="center"/>
          </w:tcPr>
          <w:p w14:paraId="45A2317D" w14:textId="170FE199" w:rsidR="006B2576" w:rsidRPr="00CC77C5" w:rsidRDefault="001672B8" w:rsidP="003D0DA8">
            <w:pPr>
              <w:rPr>
                <w:rFonts w:ascii="Calibri Light" w:hAnsi="Calibri Light" w:cs="Calibri Light"/>
                <w:sz w:val="20"/>
                <w:szCs w:val="20"/>
                <w:lang w:val="lt-LT"/>
              </w:rPr>
            </w:pPr>
            <w:r w:rsidRPr="00D81401">
              <w:rPr>
                <w:rStyle w:val="Hipersaitas"/>
                <w:rFonts w:ascii="Calibri Light" w:hAnsi="Calibri Light" w:cs="Calibri Light"/>
                <w:color w:val="auto"/>
                <w:sz w:val="20"/>
                <w:szCs w:val="20"/>
                <w:lang w:val="lt-LT"/>
              </w:rPr>
              <w:t>Išteklių agentūra prie Lietuvos Respublikos vidaus reikalų ministerijos (188729923)</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472933"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r>
              <w:fldChar w:fldCharType="begin"/>
            </w:r>
            <w:r w:rsidRPr="00472933">
              <w:rPr>
                <w:lang w:val="lt-LT"/>
              </w:rPr>
              <w:instrText>HYPERLINK "https://e-seimas.lrs.lt/portal/legalAct/lt/TAD/b63962122fcb11e79f4996496b137f39/asr"</w:instrText>
            </w:r>
            <w:r>
              <w:fldChar w:fldCharType="separate"/>
            </w:r>
            <w:r w:rsidRPr="00CC77C5">
              <w:rPr>
                <w:rStyle w:val="Hipersaitas"/>
                <w:rFonts w:ascii="Calibri Light" w:hAnsi="Calibri Light" w:cs="Calibri Light"/>
                <w:sz w:val="20"/>
                <w:szCs w:val="20"/>
                <w:lang w:val="lt-LT"/>
              </w:rPr>
              <w:t>Lietuvos Respublikos viešųjų pirkimų įstatymas</w:t>
            </w:r>
            <w:r>
              <w:fldChar w:fldCharType="end"/>
            </w:r>
          </w:p>
        </w:tc>
      </w:tr>
      <w:tr w:rsidR="00C42256" w:rsidRPr="00472933"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472933"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81EFC30" w:rsidR="006B2576" w:rsidRPr="00CC77C5" w:rsidRDefault="001672B8" w:rsidP="005E5559">
            <w:pPr>
              <w:rPr>
                <w:rFonts w:ascii="Calibri Light" w:hAnsi="Calibri Light" w:cs="Calibri Light"/>
                <w:sz w:val="20"/>
                <w:szCs w:val="20"/>
                <w:lang w:val="lt-LT"/>
              </w:rPr>
            </w:pPr>
            <w:r>
              <w:rPr>
                <w:rFonts w:ascii="Calibri Light" w:hAnsi="Calibri Light" w:cs="Calibri Light"/>
                <w:sz w:val="20"/>
                <w:szCs w:val="20"/>
                <w:lang w:val="lt-LT"/>
              </w:rPr>
              <w:t>Išteklių agentūros</w:t>
            </w:r>
            <w:r w:rsidRPr="00CC77C5">
              <w:rPr>
                <w:rFonts w:ascii="Calibri Light" w:hAnsi="Calibri Light" w:cs="Calibri Light"/>
                <w:sz w:val="20"/>
                <w:szCs w:val="20"/>
                <w:lang w:val="lt-LT"/>
              </w:rPr>
              <w:t xml:space="preserve"> </w:t>
            </w:r>
            <w:r w:rsidR="006B2576" w:rsidRPr="00CC77C5">
              <w:rPr>
                <w:rFonts w:ascii="Calibri Light" w:hAnsi="Calibri Light" w:cs="Calibri Light"/>
                <w:sz w:val="20"/>
                <w:szCs w:val="20"/>
                <w:lang w:val="lt-LT"/>
              </w:rPr>
              <w:t>vieš</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j</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pirkim</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komisija, </w:t>
            </w:r>
            <w:r>
              <w:rPr>
                <w:rFonts w:ascii="Calibri Light" w:hAnsi="Calibri Light" w:cs="Calibri Light"/>
                <w:sz w:val="20"/>
                <w:szCs w:val="20"/>
                <w:lang w:val="lt-LT"/>
              </w:rPr>
              <w:t>Išteklių agentūros</w:t>
            </w:r>
            <w:r w:rsidR="006B2576" w:rsidRPr="00BD6C58">
              <w:rPr>
                <w:rFonts w:ascii="Calibri Light" w:hAnsi="Calibri Light" w:cs="Calibri Light"/>
                <w:sz w:val="20"/>
                <w:szCs w:val="20"/>
                <w:lang w:val="lt-LT"/>
              </w:rPr>
              <w:t xml:space="preserve"> supaprastintų viešųjų pirkimų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472933"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472933"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472933"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F195C" w:rsidRDefault="006B2576" w:rsidP="00CD1B34">
            <w:pPr>
              <w:rPr>
                <w:rFonts w:ascii="Calibri Light" w:hAnsi="Calibri Light" w:cs="Calibri Light"/>
                <w:color w:val="0000FF" w:themeColor="hyperlink"/>
                <w:sz w:val="20"/>
                <w:szCs w:val="20"/>
                <w:u w:val="single"/>
                <w:lang w:val="lt-LT"/>
              </w:rPr>
            </w:pPr>
            <w:r>
              <w:fldChar w:fldCharType="begin"/>
            </w:r>
            <w:r w:rsidRPr="00472933">
              <w:rPr>
                <w:lang w:val="nb-NO"/>
              </w:rPr>
              <w:instrText>HYPERLINK "https://ec.europa.eu/tools/espd/filter?lang=lt"</w:instrText>
            </w:r>
            <w:r>
              <w:fldChar w:fldCharType="separate"/>
            </w:r>
            <w:r w:rsidRPr="00CC77C5">
              <w:rPr>
                <w:rFonts w:ascii="Calibri Light" w:hAnsi="Calibri Light" w:cs="Calibri Light"/>
                <w:sz w:val="20"/>
                <w:szCs w:val="20"/>
                <w:lang w:val="lt-LT"/>
              </w:rPr>
              <w:t>Europos bendrasis viešųjų pirkimų dokumentas</w:t>
            </w:r>
            <w:r>
              <w:fldChar w:fldCharType="end"/>
            </w:r>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r w:rsidR="00CF1FA7">
              <w:fldChar w:fldCharType="begin"/>
            </w:r>
            <w:r w:rsidR="00CF1FA7" w:rsidRPr="00472933">
              <w:rPr>
                <w:lang w:val="lt-LT"/>
              </w:rPr>
              <w:instrText>HYPERLINK "http://ebvpd.eviesiejipirkimai.lt"</w:instrText>
            </w:r>
            <w:r w:rsidR="00CF1FA7">
              <w:fldChar w:fldCharType="separate"/>
            </w:r>
            <w:r w:rsidR="00CF1FA7" w:rsidRPr="00CC77C5">
              <w:rPr>
                <w:rStyle w:val="Hipersaitas"/>
                <w:rFonts w:ascii="Calibri Light" w:hAnsi="Calibri Light" w:cs="Calibri Light"/>
                <w:sz w:val="20"/>
                <w:szCs w:val="20"/>
                <w:lang w:val="lt-LT"/>
              </w:rPr>
              <w:t>http://ebvpd.eviesiejipirkimai.lt</w:t>
            </w:r>
            <w:r w:rsidR="00CF1FA7">
              <w:fldChar w:fldCharType="end"/>
            </w:r>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47365F6E"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2"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472933"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53321E59"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„1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BS“ </w:t>
            </w:r>
            <w:r w:rsidRPr="00BD6C58">
              <w:rPr>
                <w:rFonts w:ascii="Calibri Light" w:hAnsi="Calibri Light" w:cs="Calibri Light"/>
                <w:i/>
                <w:sz w:val="20"/>
                <w:szCs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44C318B8"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„2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0B982343"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„3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668D81B4"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„4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5DB5B15A"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„5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1E61B72B"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„6 </w:t>
            </w:r>
            <w:r w:rsidR="001672B8">
              <w:rPr>
                <w:rFonts w:ascii="Calibri Light" w:hAnsi="Calibri Light" w:cs="Calibri Light"/>
                <w:sz w:val="20"/>
                <w:szCs w:val="20"/>
                <w:lang w:val="lt-LT"/>
              </w:rPr>
              <w:t>IA</w:t>
            </w:r>
            <w:r w:rsidRPr="00CC77C5">
              <w:rPr>
                <w:rFonts w:ascii="Calibri Light" w:hAnsi="Calibri Light" w:cs="Calibri Light"/>
                <w:sz w:val="20"/>
                <w:szCs w:val="20"/>
                <w:lang w:val="lt-LT"/>
              </w:rPr>
              <w:t xml:space="preserve"> 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472933"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5DDEFE8F"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5BCAE8F" w:rsidR="00BD6C58" w:rsidRPr="00837376" w:rsidRDefault="00BD6C58" w:rsidP="003D0DA8">
            <w:pPr>
              <w:pStyle w:val="Sraopastraipa"/>
              <w:ind w:left="0"/>
              <w:contextualSpacing w:val="0"/>
              <w:rPr>
                <w:rFonts w:ascii="Calibri Light" w:hAnsi="Calibri Light" w:cs="Calibri Light"/>
                <w:sz w:val="20"/>
                <w:szCs w:val="20"/>
                <w:lang w:val="lt-LT"/>
              </w:rPr>
            </w:pPr>
            <w:r w:rsidRPr="00837376">
              <w:rPr>
                <w:rFonts w:ascii="Calibri Light" w:hAnsi="Calibri Light" w:cs="Calibri Light"/>
                <w:sz w:val="20"/>
                <w:szCs w:val="20"/>
                <w:lang w:val="lt-LT"/>
              </w:rPr>
              <w:t xml:space="preserve">7 </w:t>
            </w:r>
            <w:r w:rsidR="001672B8">
              <w:rPr>
                <w:rFonts w:ascii="Calibri Light" w:hAnsi="Calibri Light" w:cs="Calibri Light"/>
                <w:sz w:val="20"/>
                <w:szCs w:val="20"/>
                <w:lang w:val="lt-LT"/>
              </w:rPr>
              <w:t>IA</w:t>
            </w:r>
            <w:r w:rsidRPr="00837376">
              <w:rPr>
                <w:rFonts w:ascii="Calibri Light" w:hAnsi="Calibri Light" w:cs="Calibri Light"/>
                <w:sz w:val="20"/>
                <w:szCs w:val="20"/>
                <w:lang w:val="lt-LT"/>
              </w:rPr>
              <w:t xml:space="preserve"> 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AA388A" w:rsidRPr="00472933"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CC77C5"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BD6C58" w:rsidRDefault="0064352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528177CB" w:rsidR="00AA388A" w:rsidRPr="00837376" w:rsidRDefault="00AA388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 xml:space="preserve">8 </w:t>
            </w:r>
            <w:r w:rsidR="001672B8">
              <w:rPr>
                <w:rFonts w:ascii="Calibri Light" w:hAnsi="Calibri Light" w:cs="Calibri Light"/>
                <w:sz w:val="20"/>
                <w:szCs w:val="20"/>
                <w:lang w:val="lt-LT"/>
              </w:rPr>
              <w:t>IA</w:t>
            </w:r>
            <w:r>
              <w:rPr>
                <w:rFonts w:ascii="Calibri Light" w:hAnsi="Calibri Light" w:cs="Calibri Light"/>
                <w:sz w:val="20"/>
                <w:szCs w:val="20"/>
                <w:lang w:val="lt-LT"/>
              </w:rPr>
              <w:t xml:space="preserve"> PD ATITIKTIES DEKLARACIJA</w:t>
            </w:r>
            <w:r w:rsidR="0064352A">
              <w:rPr>
                <w:rFonts w:ascii="Calibri Light" w:hAnsi="Calibri Light" w:cs="Calibri Light"/>
                <w:sz w:val="20"/>
                <w:szCs w:val="20"/>
                <w:lang w:val="lt-LT"/>
              </w:rPr>
              <w:t xml:space="preserve"> </w:t>
            </w:r>
            <w:r w:rsidR="0064352A" w:rsidRPr="0064352A">
              <w:rPr>
                <w:rFonts w:ascii="Calibri Light" w:hAnsi="Calibri Light" w:cs="Calibri Light"/>
                <w:i/>
                <w:sz w:val="20"/>
                <w:szCs w:val="20"/>
                <w:lang w:val="lt-LT"/>
              </w:rPr>
              <w:t>[jei taikoma]</w:t>
            </w:r>
          </w:p>
        </w:tc>
      </w:tr>
      <w:tr w:rsidR="00BD6C58" w:rsidRPr="00472933"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837376">
            <w:pPr>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4BDD8A66" w:rsidR="00BD6C58" w:rsidRPr="00BD6C58" w:rsidRDefault="00271F35"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9</w:t>
            </w:r>
            <w:r w:rsidR="00BD6C58" w:rsidRPr="00BD6C58">
              <w:rPr>
                <w:rFonts w:ascii="Calibri Light" w:hAnsi="Calibri Light" w:cs="Calibri Light"/>
                <w:sz w:val="20"/>
                <w:szCs w:val="20"/>
                <w:lang w:val="lt-LT"/>
              </w:rPr>
              <w:t xml:space="preserve"> </w:t>
            </w:r>
            <w:r w:rsidR="001672B8">
              <w:rPr>
                <w:rFonts w:ascii="Calibri Light" w:hAnsi="Calibri Light" w:cs="Calibri Light"/>
                <w:sz w:val="20"/>
                <w:szCs w:val="20"/>
                <w:lang w:val="lt-LT"/>
              </w:rPr>
              <w:t>IA</w:t>
            </w:r>
            <w:r w:rsidR="00BD6C58" w:rsidRPr="00BD6C58">
              <w:rPr>
                <w:rFonts w:ascii="Calibri Light" w:hAnsi="Calibri Light" w:cs="Calibri Light"/>
                <w:sz w:val="20"/>
                <w:szCs w:val="20"/>
                <w:lang w:val="lt-LT"/>
              </w:rPr>
              <w:t xml:space="preserve"> 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r w:rsidR="001E787D" w:rsidRPr="001E787D" w14:paraId="6C3D8EB5" w14:textId="77777777" w:rsidTr="00443697">
        <w:tc>
          <w:tcPr>
            <w:tcW w:w="425" w:type="dxa"/>
            <w:shd w:val="clear" w:color="auto" w:fill="F2F2F2" w:themeFill="background1" w:themeFillShade="F2"/>
            <w:tcMar>
              <w:left w:w="108" w:type="dxa"/>
            </w:tcMar>
            <w:vAlign w:val="center"/>
          </w:tcPr>
          <w:p w14:paraId="01266D2D" w14:textId="77777777" w:rsidR="001E787D" w:rsidRPr="00CC77C5" w:rsidRDefault="001E787D"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A370C66" w14:textId="1DE49EF2" w:rsidR="001E787D" w:rsidRDefault="001E787D" w:rsidP="00837376">
            <w:pPr>
              <w:rPr>
                <w:rFonts w:ascii="Calibri Light" w:hAnsi="Calibri Light" w:cs="Calibri Light"/>
                <w:sz w:val="20"/>
                <w:szCs w:val="20"/>
                <w:lang w:val="lt-LT"/>
              </w:rPr>
            </w:pPr>
            <w:r>
              <w:rPr>
                <w:rFonts w:ascii="Calibri Light" w:hAnsi="Calibri Light" w:cs="Calibri Light"/>
                <w:sz w:val="20"/>
                <w:szCs w:val="20"/>
                <w:lang w:val="lt-LT"/>
              </w:rPr>
              <w:t>Viešojo pirkimo pardavimo sutarties projektas</w:t>
            </w:r>
          </w:p>
        </w:tc>
        <w:tc>
          <w:tcPr>
            <w:tcW w:w="3650" w:type="dxa"/>
            <w:shd w:val="clear" w:color="auto" w:fill="auto"/>
            <w:tcMar>
              <w:left w:w="108" w:type="dxa"/>
            </w:tcMar>
            <w:vAlign w:val="center"/>
          </w:tcPr>
          <w:p w14:paraId="6CE36F9B" w14:textId="09986AAA" w:rsidR="001E787D" w:rsidRDefault="001E787D"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10</w:t>
            </w:r>
            <w:r w:rsidRPr="001E787D">
              <w:rPr>
                <w:rFonts w:ascii="Calibri Light" w:hAnsi="Calibri Light" w:cs="Calibri Light"/>
                <w:sz w:val="20"/>
                <w:szCs w:val="20"/>
                <w:lang w:val="lt-LT"/>
              </w:rPr>
              <w:t xml:space="preserve"> IA PD</w:t>
            </w:r>
            <w:r>
              <w:rPr>
                <w:rFonts w:ascii="Calibri Light" w:hAnsi="Calibri Light" w:cs="Calibri Light"/>
                <w:sz w:val="20"/>
                <w:szCs w:val="20"/>
                <w:lang w:val="lt-LT"/>
              </w:rPr>
              <w:t xml:space="preserve"> SP </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3"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Bet kokia informacija, PD paaiškinimai ir/arba patikslinimai, pranešimai ar kitas Komisijos ir tiekėjų bendravimas yra vykdomas tik </w:t>
      </w:r>
      <w:r>
        <w:fldChar w:fldCharType="begin"/>
      </w:r>
      <w:r w:rsidRPr="00472933">
        <w:rPr>
          <w:lang w:val="lt-LT"/>
        </w:rPr>
        <w:instrText>HYPERLINK "https://pirkimai.eviesiejipirkimai.lt/"</w:instrText>
      </w:r>
      <w:r>
        <w:fldChar w:fldCharType="separate"/>
      </w:r>
      <w:r w:rsidRPr="00CC77C5">
        <w:rPr>
          <w:rFonts w:ascii="Calibri Light" w:hAnsi="Calibri Light" w:cs="Calibri Light"/>
          <w:lang w:val="lt-LT"/>
        </w:rPr>
        <w:t>CVP IS</w:t>
      </w:r>
      <w:r>
        <w:fldChar w:fldCharType="end"/>
      </w:r>
      <w:r w:rsidRPr="00CC77C5">
        <w:rPr>
          <w:rFonts w:ascii="Calibri Light" w:hAnsi="Calibri Light" w:cs="Calibri Light"/>
          <w:lang w:val="lt-LT"/>
        </w:rPr>
        <w:t xml:space="preserve"> susirašinėjimo priemonėmis. </w:t>
      </w:r>
    </w:p>
    <w:p w14:paraId="64290339" w14:textId="76CCAD02"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r w:rsidR="00B84730" w:rsidRPr="00CC77C5">
        <w:rPr>
          <w:rFonts w:ascii="Calibri Light" w:hAnsi="Calibri Light" w:cs="Calibri Light"/>
          <w:lang w:val="lt-LT"/>
        </w:rPr>
        <w:t xml:space="preserve"> taip pat </w:t>
      </w:r>
      <w:r w:rsidR="00AF2AA6" w:rsidRPr="00CC77C5">
        <w:rPr>
          <w:rFonts w:ascii="Calibri Light" w:hAnsi="Calibri Light" w:cs="Calibri Light"/>
          <w:lang w:val="lt-LT"/>
        </w:rPr>
        <w:t xml:space="preserve">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aprašu, patvirtintu </w:t>
      </w:r>
      <w:r w:rsidR="00BB13B7">
        <w:rPr>
          <w:rFonts w:ascii="Calibri Light" w:hAnsi="Calibri Light" w:cs="Calibri Light"/>
          <w:lang w:val="lt-LT"/>
        </w:rPr>
        <w:t>Išteklių agentūros</w:t>
      </w:r>
      <w:r w:rsidR="00AF2AA6" w:rsidRPr="00CC77C5">
        <w:rPr>
          <w:rFonts w:ascii="Calibri Light" w:hAnsi="Calibri Light" w:cs="Calibri Light"/>
          <w:lang w:val="lt-LT"/>
        </w:rPr>
        <w:t xml:space="preserve"> prie Lietuvos Respublikos vidaus reikalų ministerijos direktoriaus 2018 m. rugpjūčio 6 d. įsakymu Nr. 8V-150 „Dėl 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aprašo patvirtinimo“.</w:t>
      </w:r>
      <w:r w:rsidR="00016CC2" w:rsidRPr="00CC77C5">
        <w:rPr>
          <w:rFonts w:ascii="Calibri Light" w:hAnsi="Calibri Light" w:cs="Calibri Light"/>
          <w:lang w:val="lt-LT"/>
        </w:rPr>
        <w:t xml:space="preserve"> Detalesnė informacija: </w:t>
      </w:r>
      <w:r w:rsidR="00E860B7">
        <w:fldChar w:fldCharType="begin"/>
      </w:r>
      <w:r w:rsidR="00E860B7" w:rsidRPr="00472933">
        <w:rPr>
          <w:lang w:val="nb-NO"/>
        </w:rPr>
        <w:instrText>HYPERLINK "https://ia.lrv.lt/lt/asmens-duomenu-apsauga/"</w:instrText>
      </w:r>
      <w:r w:rsidR="00E860B7">
        <w:fldChar w:fldCharType="separate"/>
      </w:r>
      <w:r w:rsidR="00E860B7" w:rsidRPr="005D5AB9">
        <w:rPr>
          <w:rStyle w:val="Hipersaitas"/>
          <w:rFonts w:ascii="Calibri Light" w:hAnsi="Calibri Light" w:cs="Calibri Light"/>
          <w:lang w:val="lt-LT"/>
        </w:rPr>
        <w:t>https://ia.lrv.lt/lt/asmens-duomenu-apsauga/</w:t>
      </w:r>
      <w:r w:rsidR="00E860B7">
        <w:fldChar w:fldCharType="end"/>
      </w:r>
      <w:r w:rsidR="00E860B7">
        <w:rPr>
          <w:rFonts w:ascii="Calibri Light" w:hAnsi="Calibri Light" w:cs="Calibri Light"/>
          <w:lang w:val="lt-LT"/>
        </w:rPr>
        <w:t xml:space="preserve"> </w:t>
      </w:r>
    </w:p>
    <w:p w14:paraId="57DD45DD" w14:textId="0F56CA9B" w:rsidR="009C04F4" w:rsidRPr="00CC77C5" w:rsidRDefault="009C04F4" w:rsidP="0049000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4C22649D"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672B8">
        <w:rPr>
          <w:rFonts w:ascii="Calibri Light" w:hAnsi="Calibri Light" w:cs="Calibri Light"/>
          <w:lang w:val="lt-LT"/>
        </w:rPr>
        <w:t>Išteklių agentūra</w:t>
      </w:r>
      <w:r w:rsidRPr="00CC77C5">
        <w:rPr>
          <w:rFonts w:ascii="Calibri Light" w:hAnsi="Calibri Light" w:cs="Calibri Light"/>
          <w:lang w:val="lt-LT"/>
        </w:rPr>
        <w:t xml:space="preserve">, o kita vidaus reikalų sistemos įstaiga, tai </w:t>
      </w:r>
      <w:r w:rsidR="001672B8">
        <w:rPr>
          <w:rFonts w:ascii="Calibri Light" w:hAnsi="Calibri Light" w:cs="Calibri Light"/>
          <w:lang w:val="lt-LT"/>
        </w:rPr>
        <w:t>Išteklių agentūra</w:t>
      </w:r>
      <w:r w:rsidRPr="00CC77C5">
        <w:rPr>
          <w:rFonts w:ascii="Calibri Light" w:hAnsi="Calibri Light" w:cs="Calibri Light"/>
          <w:lang w:val="lt-LT"/>
        </w:rPr>
        <w:t xml:space="preserve"> pirkimo procedūras vykdo kaip</w:t>
      </w:r>
      <w:r w:rsidR="00D465DA" w:rsidRPr="00CC77C5">
        <w:rPr>
          <w:rFonts w:ascii="Calibri Light" w:hAnsi="Calibri Light" w:cs="Calibri Light"/>
          <w:lang w:val="lt-LT"/>
        </w:rPr>
        <w:t xml:space="preserve"> vidaus reikalų centrinė</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lastRenderedPageBreak/>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17079522"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6A5062">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4"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F195C">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CD1B3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5E7ACB2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7B5C2E">
        <w:rPr>
          <w:rFonts w:ascii="Calibri Light" w:hAnsi="Calibri Light" w:cs="Calibri Light"/>
          <w:lang w:val="lt-LT"/>
        </w:rPr>
        <w:t>IA</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6E29E295"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6040FD">
        <w:rPr>
          <w:rFonts w:ascii="Calibri Light" w:hAnsi="Calibri Light" w:cs="Calibri Light"/>
          <w:i/>
          <w:color w:val="000000"/>
          <w:lang w:val="lt-LT"/>
        </w:rPr>
        <w:t>nurodyta, kuris J</w:t>
      </w:r>
      <w:r w:rsidR="003B3E25" w:rsidRPr="006040FD">
        <w:rPr>
          <w:rFonts w:ascii="Calibri Light" w:hAnsi="Calibri Light" w:cs="Calibri Light"/>
          <w:i/>
          <w:color w:val="000000"/>
          <w:lang w:val="lt-LT"/>
        </w:rPr>
        <w:t>VS</w:t>
      </w:r>
      <w:r w:rsidRPr="006040FD">
        <w:rPr>
          <w:rFonts w:ascii="Calibri Light" w:hAnsi="Calibri Light" w:cs="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7CF8C1A"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 xml:space="preserve">priede 5 </w:t>
      </w:r>
      <w:r w:rsidR="007B5C2E">
        <w:rPr>
          <w:rFonts w:ascii="Calibri Light" w:hAnsi="Calibri Light" w:cs="Calibri Light"/>
          <w:i/>
          <w:lang w:val="lt-LT"/>
        </w:rPr>
        <w:t>IA</w:t>
      </w:r>
      <w:r w:rsidRPr="00BB685B">
        <w:rPr>
          <w:rFonts w:ascii="Calibri Light" w:hAnsi="Calibri Light" w:cs="Calibri Light"/>
          <w:i/>
          <w:lang w:val="lt-LT"/>
        </w:rPr>
        <w:t xml:space="preserve"> 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 xml:space="preserve">, išskyrus </w:t>
      </w:r>
      <w:proofErr w:type="spellStart"/>
      <w:r w:rsidR="00DE0C48" w:rsidRPr="00BB685B">
        <w:rPr>
          <w:rFonts w:ascii="Calibri Light" w:hAnsi="Calibri Light" w:cs="Calibri Light"/>
          <w:i/>
          <w:lang w:val="lt-LT"/>
        </w:rPr>
        <w:t>kvazisubtiekėjus</w:t>
      </w:r>
      <w:proofErr w:type="spellEnd"/>
      <w:r w:rsidR="00DE0C48" w:rsidRPr="00BB685B">
        <w:rPr>
          <w:rFonts w:ascii="Calibri Light" w:hAnsi="Calibri Light" w:cs="Calibri Light"/>
          <w:i/>
          <w:lang w:val="lt-LT"/>
        </w:rPr>
        <w:t xml:space="preserve">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3F909908"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0762C9BD"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w:t>
      </w:r>
      <w:proofErr w:type="spellStart"/>
      <w:r w:rsidR="00AC6F7D" w:rsidRPr="00AC6F7D">
        <w:rPr>
          <w:rFonts w:ascii="Calibri Light" w:hAnsi="Calibri Light" w:cs="Calibri Light"/>
          <w:i/>
          <w:lang w:val="lt-LT"/>
        </w:rPr>
        <w:t>iai</w:t>
      </w:r>
      <w:proofErr w:type="spellEnd"/>
      <w:r w:rsidR="00AC6F7D" w:rsidRPr="00AC6F7D">
        <w:rPr>
          <w:rFonts w:ascii="Calibri Light" w:hAnsi="Calibri Light" w:cs="Calibri Light"/>
          <w:i/>
          <w:lang w:val="lt-LT"/>
        </w:rPr>
        <w:t>)/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85298F">
      <w:pPr>
        <w:tabs>
          <w:tab w:val="left" w:pos="284"/>
        </w:tabs>
        <w:spacing w:before="60" w:after="60" w:line="240" w:lineRule="auto"/>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 xml:space="preserve">vėliau, pasibaigus pasiūlymo pateikimo terminui, tiekėjas jų nurodyti </w:t>
      </w:r>
      <w:r w:rsidRPr="00CC77C5">
        <w:rPr>
          <w:rFonts w:ascii="Calibri Light" w:hAnsi="Calibri Light" w:cs="Calibri Light"/>
          <w:lang w:val="lt-LT"/>
        </w:rPr>
        <w:lastRenderedPageBreak/>
        <w:t>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7231F888"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03E967D"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pasilieka teisę patikrinti ar „4 </w:t>
      </w:r>
      <w:r w:rsidR="007B5C2E">
        <w:rPr>
          <w:rFonts w:ascii="Calibri Light" w:hAnsi="Calibri Light" w:cs="Calibri Light"/>
          <w:lang w:val="lt-LT"/>
        </w:rPr>
        <w:t>IA</w:t>
      </w:r>
      <w:r w:rsidRPr="00CC77C5">
        <w:rPr>
          <w:rFonts w:ascii="Calibri Light" w:hAnsi="Calibri Light" w:cs="Calibri Light"/>
          <w:lang w:val="lt-LT"/>
        </w:rPr>
        <w:t xml:space="preserve"> 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4"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3419CAC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7B5C2E">
        <w:rPr>
          <w:rFonts w:ascii="Calibri Light" w:hAnsi="Calibri Light" w:cs="Calibri Light"/>
          <w:lang w:val="lt-LT"/>
        </w:rPr>
        <w:t>Išteklių agentūra</w:t>
      </w:r>
      <w:r w:rsidRPr="00CC77C5">
        <w:rPr>
          <w:rFonts w:ascii="Calibri Light" w:hAnsi="Calibri Light" w:cs="Calibri Light"/>
          <w:lang w:val="lt-LT"/>
        </w:rPr>
        <w:t xml:space="preserve"> įgyja teisę į dėl to patirtų nuostolių atlyginimą.</w:t>
      </w:r>
    </w:p>
    <w:p w14:paraId="7C3CC7F4" w14:textId="30D79B9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Pateikdamas pasiūlymą pirkime, tiekėjas įsipareigoja sumokėti </w:t>
      </w:r>
      <w:r w:rsidR="007B5C2E">
        <w:rPr>
          <w:rFonts w:ascii="Calibri Light" w:hAnsi="Calibri Light" w:cs="Calibri Light"/>
          <w:b/>
          <w:u w:val="single"/>
          <w:lang w:val="lt-LT"/>
        </w:rPr>
        <w:t>Išteklių agentūrai</w:t>
      </w:r>
      <w:r w:rsidRPr="00CC77C5">
        <w:rPr>
          <w:rFonts w:ascii="Calibri Light" w:hAnsi="Calibri Light" w:cs="Calibri Light"/>
          <w:lang w:val="lt-LT"/>
        </w:rPr>
        <w:t xml:space="preserve"> 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331C4F5F"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0257A2F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7B5C2E">
        <w:rPr>
          <w:rFonts w:ascii="Calibri Light" w:eastAsia="Calibri" w:hAnsi="Calibri Light" w:cs="Calibri Light"/>
          <w:lang w:val="lt-LT"/>
        </w:rPr>
        <w:t>Išteklių agentūra</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03D8787E"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7B5C2E">
        <w:rPr>
          <w:rFonts w:ascii="Calibri Light" w:hAnsi="Calibri Light" w:cs="Calibri Light"/>
          <w:lang w:val="lt-LT" w:bidi="en-US"/>
        </w:rPr>
        <w:t>Išteklių agentūrai</w:t>
      </w:r>
      <w:r w:rsidRPr="00CC77C5">
        <w:rPr>
          <w:rFonts w:ascii="Calibri Light" w:hAnsi="Calibri Light" w:cs="Calibri Light"/>
          <w:lang w:val="lt-LT" w:bidi="en-US"/>
        </w:rPr>
        <w:t xml:space="preserve"> arba kitiems ūkio subjektams, ar netinkamai juos vykdė.</w:t>
      </w:r>
    </w:p>
    <w:p w14:paraId="6F7993D7" w14:textId="2293366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7B5C2E">
        <w:rPr>
          <w:rFonts w:ascii="Calibri Light" w:hAnsi="Calibri Light" w:cs="Calibri Light"/>
          <w:b/>
          <w:u w:val="single"/>
          <w:lang w:val="lt-LT"/>
        </w:rPr>
        <w:t>Išteklių agentūrai</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049A722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7B5C2E">
        <w:rPr>
          <w:rFonts w:ascii="Calibri Light" w:hAnsi="Calibri Light" w:cs="Calibri Light"/>
          <w:lang w:val="lt-LT"/>
        </w:rPr>
        <w:t>Išteklių agentūra</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7713BBD6"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7B5C2E">
        <w:rPr>
          <w:rFonts w:ascii="Calibri Light" w:hAnsi="Calibri Light" w:cs="Calibri Light"/>
          <w:lang w:val="lt-LT"/>
        </w:rPr>
        <w:t>IA</w:t>
      </w:r>
      <w:r w:rsidRPr="00CC77C5">
        <w:rPr>
          <w:rFonts w:ascii="Calibri Light" w:hAnsi="Calibri Light" w:cs="Calibri Light"/>
          <w:lang w:val="lt-LT"/>
        </w:rPr>
        <w:t xml:space="preserve"> 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7B5C2E">
        <w:rPr>
          <w:rFonts w:ascii="Calibri Light" w:hAnsi="Calibri Light" w:cs="Calibri Light"/>
          <w:lang w:val="lt-LT"/>
        </w:rPr>
        <w:t>IA</w:t>
      </w:r>
      <w:r w:rsidR="00BE739D" w:rsidRPr="00CC77C5">
        <w:rPr>
          <w:rFonts w:ascii="Calibri Light" w:hAnsi="Calibri Light" w:cs="Calibri Light"/>
          <w:lang w:val="lt-LT"/>
        </w:rPr>
        <w:t xml:space="preserve"> 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Pasiūlymo pateikimo terminas nurodomas SS (</w:t>
      </w:r>
      <w:hyperlink r:id="rId15"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6C689992"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7B5C2E">
        <w:rPr>
          <w:rFonts w:ascii="Calibri Light" w:hAnsi="Calibri Light" w:cs="Calibri Light"/>
          <w:i/>
          <w:lang w:val="lt-LT"/>
        </w:rPr>
        <w:t>IA</w:t>
      </w:r>
      <w:r w:rsidRPr="00CC77C5">
        <w:rPr>
          <w:rFonts w:ascii="Calibri Light" w:hAnsi="Calibri Light" w:cs="Calibri Light"/>
          <w:i/>
          <w:lang w:val="lt-LT"/>
        </w:rPr>
        <w:t xml:space="preserve"> PD PF forma).</w:t>
      </w:r>
    </w:p>
    <w:p w14:paraId="002D59AE" w14:textId="756AB95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2A8585FE"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5F7226A8"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6CE3F0D"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7B5C2E">
        <w:rPr>
          <w:rFonts w:ascii="Calibri Light" w:hAnsi="Calibri Light" w:cs="Calibri Light"/>
          <w:i/>
          <w:u w:val="single"/>
          <w:lang w:val="lt-LT"/>
        </w:rPr>
        <w:t>IA</w:t>
      </w:r>
      <w:r w:rsidR="00BE739D" w:rsidRPr="00CC77C5">
        <w:rPr>
          <w:rFonts w:ascii="Calibri Light" w:hAnsi="Calibri Light" w:cs="Calibri Light"/>
          <w:i/>
          <w:u w:val="single"/>
          <w:lang w:val="lt-LT"/>
        </w:rPr>
        <w:t xml:space="preserve"> PD PF</w:t>
      </w:r>
      <w:r w:rsidR="00BE739D" w:rsidRPr="006F5AD7" w:rsidDel="00BE739D">
        <w:rPr>
          <w:rFonts w:ascii="Calibri Light" w:hAnsi="Calibri Light" w:cs="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CF16AF1"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1077DB03"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6119B677"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6A28C8B5" w:rsidR="006B2576" w:rsidRPr="00DD3B2A" w:rsidRDefault="006B2576" w:rsidP="00C512B4">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47849ABB" w:rsidR="00723DCE" w:rsidRPr="00432CF7" w:rsidRDefault="00723DCE" w:rsidP="00C512B4">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0CF93A18"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įsakymu Nr.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w:t>
      </w:r>
      <w:r w:rsidRPr="00CC77C5">
        <w:rPr>
          <w:rFonts w:ascii="Calibri Light" w:hAnsi="Calibri Light" w:cs="Calibri Light"/>
          <w:lang w:val="lt-LT"/>
        </w:rPr>
        <w:lastRenderedPageBreak/>
        <w:t>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44005EB"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E21D6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3AD013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5B9294A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69988201"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tiekėjo pasiūlymas nepriimtinas, nes neatitinka PD nustatytų bendrųjų reikalavimų (tiekėjo vadovas arba įgaliotas asmuo nepasirašė 4 </w:t>
      </w:r>
      <w:r w:rsidR="007B5C2E">
        <w:rPr>
          <w:rFonts w:ascii="Calibri Light" w:hAnsi="Calibri Light" w:cs="Calibri Light"/>
          <w:i/>
          <w:lang w:val="lt-LT"/>
        </w:rPr>
        <w:t>IA</w:t>
      </w:r>
      <w:r w:rsidRPr="00CC77C5">
        <w:rPr>
          <w:rFonts w:ascii="Calibri Light" w:hAnsi="Calibri Light" w:cs="Calibri Light"/>
          <w:i/>
          <w:lang w:val="lt-LT"/>
        </w:rPr>
        <w:t xml:space="preserve"> 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w:t>
      </w:r>
      <w:r w:rsidRPr="00CC77C5">
        <w:rPr>
          <w:rFonts w:ascii="Calibri Light" w:hAnsi="Calibri Light" w:cs="Calibri Light"/>
          <w:i/>
          <w:lang w:val="lt-LT"/>
        </w:rPr>
        <w:lastRenderedPageBreak/>
        <w:t>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77777777"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DF0960">
        <w:rPr>
          <w:rFonts w:ascii="Calibri Light" w:eastAsia="Calibri" w:hAnsi="Calibri Light" w:cs="Calibri Light"/>
          <w:i/>
          <w:color w:val="000000" w:themeColor="text1"/>
          <w:szCs w:val="24"/>
          <w:lang w:val="lt-LT"/>
        </w:rPr>
        <w:t>45 straipsnio 2</w:t>
      </w:r>
      <w:r w:rsidRPr="00DF0960">
        <w:rPr>
          <w:rFonts w:ascii="Calibri Light" w:eastAsia="Calibri" w:hAnsi="Calibri Light" w:cs="Calibri Light"/>
          <w:i/>
          <w:color w:val="000000" w:themeColor="text1"/>
          <w:szCs w:val="24"/>
          <w:vertAlign w:val="superscript"/>
          <w:lang w:val="lt-LT"/>
        </w:rPr>
        <w:t>1</w:t>
      </w:r>
      <w:r w:rsidR="003F6A02" w:rsidRPr="00DF0960">
        <w:rPr>
          <w:rFonts w:ascii="Calibri Light" w:eastAsia="Calibri" w:hAnsi="Calibri Light" w:cs="Calibri Light"/>
          <w:i/>
          <w:color w:val="000000" w:themeColor="text1"/>
          <w:szCs w:val="24"/>
          <w:vertAlign w:val="superscript"/>
          <w:lang w:val="lt-LT"/>
        </w:rPr>
        <w:t xml:space="preserve"> </w:t>
      </w:r>
      <w:r w:rsidR="002A4C23" w:rsidRPr="00DF0960">
        <w:rPr>
          <w:rFonts w:ascii="Calibri Light" w:eastAsia="Calibri" w:hAnsi="Calibri Light" w:cs="Calibri Light"/>
          <w:i/>
          <w:color w:val="000000" w:themeColor="text1"/>
          <w:szCs w:val="24"/>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26E5D83"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 tiekėjas/subtiekėjas (ir </w:t>
      </w:r>
      <w:r w:rsidR="002C5C13">
        <w:rPr>
          <w:rStyle w:val="cf31"/>
          <w:rFonts w:ascii="Calibri Light" w:eastAsiaTheme="majorEastAsia" w:hAnsi="Calibri Light" w:cs="Calibri Light"/>
          <w:i/>
          <w:iCs/>
          <w:sz w:val="22"/>
          <w:szCs w:val="22"/>
          <w:lang w:val="lt-LT"/>
        </w:rPr>
        <w:t>bent</w:t>
      </w:r>
      <w:r w:rsidRPr="002C5C13">
        <w:rPr>
          <w:rStyle w:val="cf31"/>
          <w:rFonts w:ascii="Calibri Light" w:eastAsiaTheme="majorEastAsia" w:hAnsi="Calibri Light" w:cs="Calibri Light"/>
          <w:i/>
          <w:iCs/>
          <w:sz w:val="22"/>
          <w:szCs w:val="22"/>
          <w:lang w:val="lt-LT"/>
        </w:rPr>
        <w:t xml:space="preserve"> vienas iš tiekėjų grupės narių) yra Rusijos pilietis arba Rusijoje įsisteigęs fizinis ar juridinis asmuo, subjektas ar įstaiga;</w:t>
      </w:r>
    </w:p>
    <w:p w14:paraId="0D02B5D3" w14:textId="6D3EFB1B"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tiekėjas/subtiekėjas (ar </w:t>
      </w:r>
      <w:r w:rsidR="002C5C13">
        <w:rPr>
          <w:rStyle w:val="cf31"/>
          <w:rFonts w:ascii="Calibri Light" w:eastAsiaTheme="majorEastAsia" w:hAnsi="Calibri Light" w:cs="Calibri Light"/>
          <w:i/>
          <w:iCs/>
          <w:sz w:val="22"/>
          <w:szCs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 yra juridinis asmuo, subjektas ar įstaiga, kurio nuosavybės teisės tiesiogiai ar netiesiogiai daugiau kaip 50 % priklauso šios dalies m) punkte nurodytam subjektui;</w:t>
      </w:r>
    </w:p>
    <w:p w14:paraId="40CF7BA3" w14:textId="2434267C"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bendrovė yra fizinis ar juridinis asmuo, subjektas ar įstaiga, veikianti m) arba n) punkte </w:t>
      </w:r>
      <w:r w:rsidRPr="002C5C13">
        <w:rPr>
          <w:rStyle w:val="cf31"/>
          <w:rFonts w:ascii="Calibri Light" w:eastAsiaTheme="majorEastAsia" w:hAnsi="Calibri Light" w:cs="Calibri Light"/>
          <w:sz w:val="22"/>
          <w:szCs w:val="22"/>
          <w:lang w:val="lt-LT"/>
        </w:rPr>
        <w:t>nurodyto subjekto vardu ar jo nurodymu;</w:t>
      </w:r>
    </w:p>
    <w:p w14:paraId="27367082" w14:textId="7FB51745"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72D0137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lastRenderedPageBreak/>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5C20197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7B5C2E">
        <w:rPr>
          <w:rFonts w:ascii="Calibri Light" w:hAnsi="Calibri Light" w:cs="Calibri Light"/>
          <w:lang w:val="lt-LT"/>
        </w:rPr>
        <w:t>Išteklių agentūros</w:t>
      </w:r>
      <w:r w:rsidRPr="00CC77C5">
        <w:rPr>
          <w:rFonts w:ascii="Calibri Light" w:hAnsi="Calibri Light" w:cs="Calibri Light"/>
          <w:lang w:val="lt-LT"/>
        </w:rPr>
        <w:t xml:space="preserve"> Teisės</w:t>
      </w:r>
      <w:r w:rsidR="0089563A" w:rsidRPr="00CC77C5">
        <w:rPr>
          <w:rFonts w:ascii="Calibri Light" w:hAnsi="Calibri Light" w:cs="Calibri Light"/>
          <w:lang w:val="lt-LT"/>
        </w:rPr>
        <w:t xml:space="preserve"> </w:t>
      </w:r>
      <w:r w:rsidRPr="00CC77C5">
        <w:rPr>
          <w:rFonts w:ascii="Calibri Light" w:hAnsi="Calibri Light" w:cs="Calibri Light"/>
          <w:lang w:val="lt-LT"/>
        </w:rPr>
        <w:t>skyrius.</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33876C1C"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98F7C63"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74F9C12C"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6D4B4AB5"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6"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17"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18"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19"/>
      <w:footerReference w:type="default" r:id="rId20"/>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EB64" w14:textId="77777777" w:rsidR="0048435B" w:rsidRDefault="0048435B">
      <w:pPr>
        <w:spacing w:after="0" w:line="240" w:lineRule="auto"/>
      </w:pPr>
      <w:r>
        <w:separator/>
      </w:r>
    </w:p>
  </w:endnote>
  <w:endnote w:type="continuationSeparator" w:id="0">
    <w:p w14:paraId="57582B17" w14:textId="77777777" w:rsidR="0048435B" w:rsidRDefault="0048435B">
      <w:pPr>
        <w:spacing w:after="0" w:line="240" w:lineRule="auto"/>
      </w:pPr>
      <w:r>
        <w:continuationSeparator/>
      </w:r>
    </w:p>
  </w:endnote>
  <w:endnote w:type="continuationNotice" w:id="1">
    <w:p w14:paraId="1D82A05B" w14:textId="77777777" w:rsidR="0048435B" w:rsidRDefault="00484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243C" w14:textId="77777777" w:rsidR="0048435B" w:rsidRDefault="0048435B">
      <w:pPr>
        <w:spacing w:after="0" w:line="240" w:lineRule="auto"/>
      </w:pPr>
      <w:r>
        <w:separator/>
      </w:r>
    </w:p>
  </w:footnote>
  <w:footnote w:type="continuationSeparator" w:id="0">
    <w:p w14:paraId="3A39C024" w14:textId="77777777" w:rsidR="0048435B" w:rsidRDefault="0048435B">
      <w:pPr>
        <w:spacing w:after="0" w:line="240" w:lineRule="auto"/>
      </w:pPr>
      <w:r>
        <w:continuationSeparator/>
      </w:r>
    </w:p>
  </w:footnote>
  <w:footnote w:type="continuationNotice" w:id="1">
    <w:p w14:paraId="41BA3C6C" w14:textId="77777777" w:rsidR="0048435B" w:rsidRDefault="00484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07761946" w:rsidR="00B2460D" w:rsidRPr="004F4B43" w:rsidRDefault="007B5C2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IŠTEKLIŲ AGENTŪRA</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24B7D"/>
    <w:rsid w:val="0013371F"/>
    <w:rsid w:val="00134CE7"/>
    <w:rsid w:val="00143AD2"/>
    <w:rsid w:val="00143F08"/>
    <w:rsid w:val="0014446C"/>
    <w:rsid w:val="0014465A"/>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D07FA"/>
    <w:rsid w:val="001D0C40"/>
    <w:rsid w:val="001D14ED"/>
    <w:rsid w:val="001D20FB"/>
    <w:rsid w:val="001E017B"/>
    <w:rsid w:val="001E2133"/>
    <w:rsid w:val="001E787D"/>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32A5E"/>
    <w:rsid w:val="00333397"/>
    <w:rsid w:val="00334A5F"/>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7D5E"/>
    <w:rsid w:val="0042576A"/>
    <w:rsid w:val="0042600F"/>
    <w:rsid w:val="00430A6E"/>
    <w:rsid w:val="0043111D"/>
    <w:rsid w:val="00432CF7"/>
    <w:rsid w:val="004339CF"/>
    <w:rsid w:val="004339FA"/>
    <w:rsid w:val="00433CB2"/>
    <w:rsid w:val="00435695"/>
    <w:rsid w:val="0044283B"/>
    <w:rsid w:val="00443697"/>
    <w:rsid w:val="00452AA0"/>
    <w:rsid w:val="00455C1B"/>
    <w:rsid w:val="004578D9"/>
    <w:rsid w:val="00457FD5"/>
    <w:rsid w:val="00462A14"/>
    <w:rsid w:val="004640FC"/>
    <w:rsid w:val="00470AB6"/>
    <w:rsid w:val="0047250A"/>
    <w:rsid w:val="004725EE"/>
    <w:rsid w:val="00472933"/>
    <w:rsid w:val="00475DB6"/>
    <w:rsid w:val="004764D9"/>
    <w:rsid w:val="00476EE5"/>
    <w:rsid w:val="00476FD0"/>
    <w:rsid w:val="0047713F"/>
    <w:rsid w:val="00481978"/>
    <w:rsid w:val="00481B1A"/>
    <w:rsid w:val="00483E3A"/>
    <w:rsid w:val="0048435B"/>
    <w:rsid w:val="00484DCF"/>
    <w:rsid w:val="004865F5"/>
    <w:rsid w:val="00490007"/>
    <w:rsid w:val="0049088D"/>
    <w:rsid w:val="004A2BAA"/>
    <w:rsid w:val="004A2E21"/>
    <w:rsid w:val="004A2F52"/>
    <w:rsid w:val="004A40C6"/>
    <w:rsid w:val="004A480A"/>
    <w:rsid w:val="004A65CE"/>
    <w:rsid w:val="004B2619"/>
    <w:rsid w:val="004B2870"/>
    <w:rsid w:val="004B300A"/>
    <w:rsid w:val="004C045F"/>
    <w:rsid w:val="004C69C2"/>
    <w:rsid w:val="004D014B"/>
    <w:rsid w:val="004E03C8"/>
    <w:rsid w:val="004E2DBF"/>
    <w:rsid w:val="004E55F1"/>
    <w:rsid w:val="004E5655"/>
    <w:rsid w:val="004E7133"/>
    <w:rsid w:val="004E7351"/>
    <w:rsid w:val="004F1545"/>
    <w:rsid w:val="004F3392"/>
    <w:rsid w:val="004F55DD"/>
    <w:rsid w:val="00504016"/>
    <w:rsid w:val="0050743B"/>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71CD"/>
    <w:rsid w:val="00587B79"/>
    <w:rsid w:val="00592FA1"/>
    <w:rsid w:val="005A166F"/>
    <w:rsid w:val="005A18D5"/>
    <w:rsid w:val="005A47E1"/>
    <w:rsid w:val="005A5595"/>
    <w:rsid w:val="005B0270"/>
    <w:rsid w:val="005C3C41"/>
    <w:rsid w:val="005D03BF"/>
    <w:rsid w:val="005D369E"/>
    <w:rsid w:val="005D66B8"/>
    <w:rsid w:val="005E0BAE"/>
    <w:rsid w:val="005E29DF"/>
    <w:rsid w:val="005E4D5C"/>
    <w:rsid w:val="005E5559"/>
    <w:rsid w:val="005F195C"/>
    <w:rsid w:val="005F4BDE"/>
    <w:rsid w:val="00600690"/>
    <w:rsid w:val="006040FD"/>
    <w:rsid w:val="00610EED"/>
    <w:rsid w:val="00612087"/>
    <w:rsid w:val="00616A05"/>
    <w:rsid w:val="00616EA1"/>
    <w:rsid w:val="006171F1"/>
    <w:rsid w:val="00621178"/>
    <w:rsid w:val="00626582"/>
    <w:rsid w:val="0062688A"/>
    <w:rsid w:val="0063093F"/>
    <w:rsid w:val="006324B3"/>
    <w:rsid w:val="00634064"/>
    <w:rsid w:val="006348B6"/>
    <w:rsid w:val="00640821"/>
    <w:rsid w:val="0064352A"/>
    <w:rsid w:val="006463DF"/>
    <w:rsid w:val="0065047E"/>
    <w:rsid w:val="0065293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B7F"/>
    <w:rsid w:val="006A2DF1"/>
    <w:rsid w:val="006A5062"/>
    <w:rsid w:val="006A5CCA"/>
    <w:rsid w:val="006B1681"/>
    <w:rsid w:val="006B2576"/>
    <w:rsid w:val="006B5389"/>
    <w:rsid w:val="006C070D"/>
    <w:rsid w:val="006D244B"/>
    <w:rsid w:val="006D305F"/>
    <w:rsid w:val="006E0C80"/>
    <w:rsid w:val="006E0ED2"/>
    <w:rsid w:val="006E510A"/>
    <w:rsid w:val="006E73B2"/>
    <w:rsid w:val="006F361F"/>
    <w:rsid w:val="006F389F"/>
    <w:rsid w:val="006F58D7"/>
    <w:rsid w:val="006F599E"/>
    <w:rsid w:val="006F5AD7"/>
    <w:rsid w:val="006F6C59"/>
    <w:rsid w:val="00703483"/>
    <w:rsid w:val="00711888"/>
    <w:rsid w:val="00713761"/>
    <w:rsid w:val="00717875"/>
    <w:rsid w:val="0072384F"/>
    <w:rsid w:val="00723DCE"/>
    <w:rsid w:val="0072449D"/>
    <w:rsid w:val="007244A3"/>
    <w:rsid w:val="007264B1"/>
    <w:rsid w:val="00732863"/>
    <w:rsid w:val="00733BB8"/>
    <w:rsid w:val="00735B6E"/>
    <w:rsid w:val="0073779C"/>
    <w:rsid w:val="0074284B"/>
    <w:rsid w:val="00753454"/>
    <w:rsid w:val="00757B2B"/>
    <w:rsid w:val="00760EB9"/>
    <w:rsid w:val="007651CB"/>
    <w:rsid w:val="00766782"/>
    <w:rsid w:val="00780DDF"/>
    <w:rsid w:val="00781443"/>
    <w:rsid w:val="007858C0"/>
    <w:rsid w:val="0079064F"/>
    <w:rsid w:val="00790C9A"/>
    <w:rsid w:val="00791CCE"/>
    <w:rsid w:val="00793FE2"/>
    <w:rsid w:val="00795452"/>
    <w:rsid w:val="0079605B"/>
    <w:rsid w:val="007A2CDF"/>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1777"/>
    <w:rsid w:val="008C2772"/>
    <w:rsid w:val="008D0568"/>
    <w:rsid w:val="008D1D11"/>
    <w:rsid w:val="008D400E"/>
    <w:rsid w:val="008D7AC6"/>
    <w:rsid w:val="008D7B55"/>
    <w:rsid w:val="008E27B6"/>
    <w:rsid w:val="008E2DBF"/>
    <w:rsid w:val="008E71FB"/>
    <w:rsid w:val="008E792D"/>
    <w:rsid w:val="00903C1F"/>
    <w:rsid w:val="009052AE"/>
    <w:rsid w:val="009123C2"/>
    <w:rsid w:val="00915504"/>
    <w:rsid w:val="009175EB"/>
    <w:rsid w:val="00921C03"/>
    <w:rsid w:val="009234CF"/>
    <w:rsid w:val="009276E7"/>
    <w:rsid w:val="00935E65"/>
    <w:rsid w:val="00935ECC"/>
    <w:rsid w:val="0094386E"/>
    <w:rsid w:val="00947EC9"/>
    <w:rsid w:val="0095249B"/>
    <w:rsid w:val="00954271"/>
    <w:rsid w:val="00956E8B"/>
    <w:rsid w:val="00957A69"/>
    <w:rsid w:val="00960A52"/>
    <w:rsid w:val="00960E54"/>
    <w:rsid w:val="00961691"/>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6EAF"/>
    <w:rsid w:val="00A0480A"/>
    <w:rsid w:val="00A073D8"/>
    <w:rsid w:val="00A1109D"/>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2C35"/>
    <w:rsid w:val="00AF0AF7"/>
    <w:rsid w:val="00AF1303"/>
    <w:rsid w:val="00AF1534"/>
    <w:rsid w:val="00AF2AA6"/>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86FB6"/>
    <w:rsid w:val="00C92CAA"/>
    <w:rsid w:val="00C958EE"/>
    <w:rsid w:val="00C97751"/>
    <w:rsid w:val="00CA1631"/>
    <w:rsid w:val="00CA2037"/>
    <w:rsid w:val="00CA24C2"/>
    <w:rsid w:val="00CA4705"/>
    <w:rsid w:val="00CA532C"/>
    <w:rsid w:val="00CA6DC9"/>
    <w:rsid w:val="00CC0CC7"/>
    <w:rsid w:val="00CC0F45"/>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233A"/>
    <w:rsid w:val="00D22817"/>
    <w:rsid w:val="00D23D84"/>
    <w:rsid w:val="00D25C2F"/>
    <w:rsid w:val="00D338C2"/>
    <w:rsid w:val="00D431ED"/>
    <w:rsid w:val="00D447AE"/>
    <w:rsid w:val="00D465DA"/>
    <w:rsid w:val="00D50BCF"/>
    <w:rsid w:val="00D534E6"/>
    <w:rsid w:val="00D57FCE"/>
    <w:rsid w:val="00D613B9"/>
    <w:rsid w:val="00D62C94"/>
    <w:rsid w:val="00D71243"/>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D6A"/>
    <w:rsid w:val="00E23BAE"/>
    <w:rsid w:val="00E241BC"/>
    <w:rsid w:val="00E2482E"/>
    <w:rsid w:val="00E31642"/>
    <w:rsid w:val="00E360C2"/>
    <w:rsid w:val="00E37313"/>
    <w:rsid w:val="00E3770F"/>
    <w:rsid w:val="00E408F7"/>
    <w:rsid w:val="00E40B38"/>
    <w:rsid w:val="00E42C1E"/>
    <w:rsid w:val="00E43B83"/>
    <w:rsid w:val="00E579E7"/>
    <w:rsid w:val="00E662E6"/>
    <w:rsid w:val="00E6650D"/>
    <w:rsid w:val="00E705DF"/>
    <w:rsid w:val="00E72CF5"/>
    <w:rsid w:val="00E74CE2"/>
    <w:rsid w:val="00E75B04"/>
    <w:rsid w:val="00E8271B"/>
    <w:rsid w:val="00E82927"/>
    <w:rsid w:val="00E82A77"/>
    <w:rsid w:val="00E860B7"/>
    <w:rsid w:val="00E86D66"/>
    <w:rsid w:val="00E956D0"/>
    <w:rsid w:val="00EA0899"/>
    <w:rsid w:val="00EB0915"/>
    <w:rsid w:val="00EB3434"/>
    <w:rsid w:val="00EB6FE5"/>
    <w:rsid w:val="00EC0247"/>
    <w:rsid w:val="00EC5E96"/>
    <w:rsid w:val="00ED387B"/>
    <w:rsid w:val="00EE0D7A"/>
    <w:rsid w:val="00EE2DB6"/>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8B6"/>
    <w:rsid w:val="00F27A44"/>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viesiejipirkimai.lt" TargetMode="External"
                 Type="http://schemas.openxmlformats.org/officeDocument/2006/relationships/hyperlink"/>
   <Relationship Id="rId13" Target="https://pirkimai.eviesiejipirkimai.lt/"
                 TargetMode="External"
                 Type="http://schemas.openxmlformats.org/officeDocument/2006/relationships/hyperlink"/>
   <Relationship Id="rId14"
                 Target="https://www.e-tar.lt/portal/lt/legalAct/e5812320ebd011e7acd7ea182930b17f/asr"
                 TargetMode="External"
                 Type="http://schemas.openxmlformats.org/officeDocument/2006/relationships/hyperlink"/>
   <Relationship Id="rId15" Target="https://www.timeanddate.com/worldclock/lithuania/"
                 TargetMode="External"
                 Type="http://schemas.openxmlformats.org/officeDocument/2006/relationships/hyperlink"/>
   <Relationship Id="rId16"
                 Target="https://www.e-tar.lt/portal/lt/legalAct/TAR.C54AFFAA7622/zWPohsUkuP"
                 TargetMode="External"
                 Type="http://schemas.openxmlformats.org/officeDocument/2006/relationships/hyperlink"/>
   <Relationship Id="rId17"
                 Target="https://www.e-tar.lt/portal/lt/legalAct/TAR.C54AFFAA7622/zWPohsUkuP"
                 TargetMode="External"
                 Type="http://schemas.openxmlformats.org/officeDocument/2006/relationships/hyperlink"/>
   <Relationship Id="rId18"
                 Target="https://www.e-tar.lt/portal/lt/legalAct/TAR.C54AFFAA7622/zWPohsUkuP"
                 TargetMode="External"
                 Type="http://schemas.openxmlformats.org/officeDocument/2006/relationships/hyperlink"/>
   <Relationship Id="rId19" Target="header1.xml"
                 Type="http://schemas.openxmlformats.org/officeDocument/2006/relationships/header"/>
   <Relationship Id="rId2" Target="../customXml/item2.xml"
                 Type="http://schemas.openxmlformats.org/officeDocument/2006/relationships/customXml"/>
   <Relationship Id="rId20" Target="footer1.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279</TotalTime>
  <Pages>1</Pages>
  <Words>38010</Words>
  <Characters>21666</Characters>
  <Application>Microsoft Office Word</Application>
  <DocSecurity>0</DocSecurity>
  <Lines>180</Lines>
  <Paragraphs>119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59557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2023-03-27T07:45:00Z</dcterms:created>
  <dc:creator>Evaldas Stadalius</dc:creator>
  <cp:lastModifiedBy>Asta Šimonėlienė</cp:lastModifiedBy>
  <cp:lastPrinted>2022-04-06T12:26:00Z</cp:lastPrinted>
  <dcterms:modified xsi:type="dcterms:W3CDTF">2025-04-24T06:56:00Z</dcterms:modified>
  <cp:revision>128</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