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8B95" w14:textId="77777777" w:rsidR="00C8764A" w:rsidRPr="009D66C0" w:rsidRDefault="00C8764A" w:rsidP="00C8764A">
      <w:pPr>
        <w:keepNext/>
        <w:keepLines/>
        <w:spacing w:before="120" w:after="0" w:line="240" w:lineRule="auto"/>
        <w:ind w:left="5103"/>
        <w:jc w:val="both"/>
        <w:outlineLvl w:val="1"/>
        <w:rPr>
          <w:rFonts w:ascii="Times New Roman" w:eastAsia="Calibri" w:hAnsi="Times New Roman" w:cs="Times New Roman"/>
          <w:color w:val="0070C0"/>
          <w:kern w:val="0"/>
          <w:sz w:val="24"/>
          <w:szCs w:val="24"/>
          <w:lang w:eastAsia="lt-LT"/>
          <w14:ligatures w14:val="none"/>
        </w:rPr>
      </w:pPr>
      <w:bookmarkStart w:id="0" w:name="_Ref38539939"/>
      <w:bookmarkStart w:id="1" w:name="_Ref38541068"/>
      <w:bookmarkStart w:id="2" w:name="_Ref38885053"/>
      <w:bookmarkStart w:id="3" w:name="_Ref38899023"/>
      <w:bookmarkStart w:id="4" w:name="_Toc192854645"/>
      <w:r w:rsidRPr="009D66C0">
        <w:rPr>
          <w:rFonts w:ascii="Times New Roman" w:eastAsia="Calibri" w:hAnsi="Times New Roman" w:cs="Times New Roman"/>
          <w:color w:val="0070C0"/>
          <w:kern w:val="0"/>
          <w:sz w:val="24"/>
          <w:szCs w:val="24"/>
          <w:lang w:eastAsia="lt-LT"/>
          <w14:ligatures w14:val="none"/>
        </w:rPr>
        <w:t>Pirkimo sąlygų 2 priedas „Techninė specifikacija“</w:t>
      </w:r>
      <w:bookmarkEnd w:id="0"/>
      <w:bookmarkEnd w:id="1"/>
      <w:bookmarkEnd w:id="2"/>
      <w:bookmarkEnd w:id="3"/>
      <w:bookmarkEnd w:id="4"/>
    </w:p>
    <w:p w14:paraId="485E93A7" w14:textId="77777777" w:rsidR="000B09F0" w:rsidRPr="009D66C0" w:rsidRDefault="000B09F0" w:rsidP="0023633F">
      <w:pPr>
        <w:spacing w:after="0" w:line="240" w:lineRule="auto"/>
        <w:jc w:val="center"/>
        <w:rPr>
          <w:rFonts w:ascii="Times New Roman" w:hAnsi="Times New Roman" w:cs="Times New Roman"/>
          <w:b/>
          <w:bCs/>
          <w:i/>
          <w:iCs/>
          <w:kern w:val="0"/>
          <w:sz w:val="24"/>
          <w:szCs w:val="24"/>
          <w14:ligatures w14:val="none"/>
        </w:rPr>
      </w:pPr>
    </w:p>
    <w:p w14:paraId="1504E05D" w14:textId="6A1525F8" w:rsidR="0023633F" w:rsidRPr="009D66C0" w:rsidRDefault="0023633F" w:rsidP="0023633F">
      <w:pPr>
        <w:spacing w:after="0" w:line="240" w:lineRule="auto"/>
        <w:jc w:val="center"/>
        <w:rPr>
          <w:rFonts w:ascii="Times New Roman" w:hAnsi="Times New Roman" w:cs="Times New Roman"/>
          <w:b/>
          <w:bCs/>
          <w:kern w:val="0"/>
          <w:sz w:val="24"/>
          <w:szCs w:val="24"/>
          <w14:ligatures w14:val="none"/>
        </w:rPr>
      </w:pPr>
      <w:r w:rsidRPr="009D66C0">
        <w:rPr>
          <w:rFonts w:ascii="Times New Roman" w:hAnsi="Times New Roman" w:cs="Times New Roman"/>
          <w:b/>
          <w:bCs/>
          <w:i/>
          <w:iCs/>
          <w:kern w:val="0"/>
          <w:sz w:val="24"/>
          <w:szCs w:val="24"/>
          <w14:ligatures w14:val="none"/>
        </w:rPr>
        <w:t>VIRTUALIŲ SERVERIŲ NUOMOS, PRIEŽIŪROS IR APTARNAVIMO PASLAUGŲ</w:t>
      </w:r>
      <w:r w:rsidRPr="009D66C0">
        <w:rPr>
          <w:rFonts w:ascii="Times New Roman" w:hAnsi="Times New Roman" w:cs="Times New Roman"/>
          <w:b/>
          <w:bCs/>
          <w:kern w:val="0"/>
          <w:sz w:val="24"/>
          <w:szCs w:val="24"/>
          <w14:ligatures w14:val="none"/>
        </w:rPr>
        <w:t xml:space="preserve"> PIRKIMO</w:t>
      </w:r>
    </w:p>
    <w:p w14:paraId="2F0B1FD3" w14:textId="77777777" w:rsidR="0023633F" w:rsidRPr="009D66C0" w:rsidRDefault="0023633F" w:rsidP="000B0514">
      <w:pPr>
        <w:spacing w:after="0" w:line="240" w:lineRule="auto"/>
        <w:ind w:left="1080" w:hanging="720"/>
        <w:jc w:val="center"/>
        <w:rPr>
          <w:rFonts w:ascii="Times New Roman" w:hAnsi="Times New Roman" w:cs="Times New Roman"/>
          <w:b/>
          <w:bCs/>
          <w:sz w:val="24"/>
          <w:szCs w:val="24"/>
        </w:rPr>
      </w:pPr>
    </w:p>
    <w:p w14:paraId="3D7894CD" w14:textId="09878522" w:rsidR="00CB1D02" w:rsidRPr="009D66C0" w:rsidRDefault="00CB1D02" w:rsidP="000B0514">
      <w:pPr>
        <w:spacing w:after="0" w:line="240" w:lineRule="auto"/>
        <w:ind w:left="1080" w:hanging="720"/>
        <w:jc w:val="center"/>
        <w:rPr>
          <w:rFonts w:ascii="Times New Roman" w:hAnsi="Times New Roman" w:cs="Times New Roman"/>
          <w:b/>
          <w:bCs/>
          <w:sz w:val="24"/>
          <w:szCs w:val="24"/>
        </w:rPr>
      </w:pPr>
      <w:r w:rsidRPr="009D66C0">
        <w:rPr>
          <w:rFonts w:ascii="Times New Roman" w:hAnsi="Times New Roman" w:cs="Times New Roman"/>
          <w:b/>
          <w:bCs/>
          <w:sz w:val="24"/>
          <w:szCs w:val="24"/>
        </w:rPr>
        <w:t>TECHNINĖ SPECIFIKACIJA</w:t>
      </w:r>
    </w:p>
    <w:p w14:paraId="37AE101E" w14:textId="77777777" w:rsidR="000B0514" w:rsidRPr="009D66C0" w:rsidRDefault="000B0514" w:rsidP="000B0514">
      <w:pPr>
        <w:spacing w:after="0" w:line="240" w:lineRule="auto"/>
        <w:ind w:left="1080" w:hanging="720"/>
        <w:jc w:val="center"/>
        <w:rPr>
          <w:rFonts w:ascii="Times New Roman" w:hAnsi="Times New Roman" w:cs="Times New Roman"/>
          <w:b/>
          <w:bCs/>
          <w:sz w:val="24"/>
          <w:szCs w:val="24"/>
        </w:rPr>
      </w:pPr>
    </w:p>
    <w:p w14:paraId="2544E495" w14:textId="77777777" w:rsidR="000B0514" w:rsidRPr="009D66C0" w:rsidRDefault="00727E3D" w:rsidP="000B0514">
      <w:pPr>
        <w:pStyle w:val="ListParagraph"/>
        <w:numPr>
          <w:ilvl w:val="0"/>
          <w:numId w:val="11"/>
        </w:numPr>
        <w:tabs>
          <w:tab w:val="left" w:pos="142"/>
          <w:tab w:val="left" w:pos="284"/>
        </w:tabs>
        <w:spacing w:after="0" w:line="240" w:lineRule="auto"/>
        <w:ind w:left="142" w:hanging="142"/>
        <w:jc w:val="center"/>
        <w:rPr>
          <w:rFonts w:ascii="Times New Roman" w:hAnsi="Times New Roman" w:cs="Times New Roman"/>
          <w:b/>
          <w:bCs/>
          <w:sz w:val="24"/>
          <w:szCs w:val="24"/>
        </w:rPr>
      </w:pPr>
      <w:r w:rsidRPr="009D66C0">
        <w:rPr>
          <w:rFonts w:ascii="Times New Roman" w:hAnsi="Times New Roman" w:cs="Times New Roman"/>
          <w:b/>
          <w:bCs/>
          <w:sz w:val="24"/>
          <w:szCs w:val="24"/>
        </w:rPr>
        <w:t>SERVERIO RESURSAI</w:t>
      </w:r>
    </w:p>
    <w:p w14:paraId="6AD31B9C" w14:textId="77777777" w:rsidR="000B0514" w:rsidRPr="009D66C0" w:rsidRDefault="000B0514" w:rsidP="00260837">
      <w:pPr>
        <w:pStyle w:val="ListParagraph"/>
        <w:tabs>
          <w:tab w:val="left" w:pos="142"/>
          <w:tab w:val="left" w:pos="284"/>
        </w:tabs>
        <w:spacing w:after="0" w:line="240" w:lineRule="auto"/>
        <w:ind w:left="142"/>
        <w:rPr>
          <w:rFonts w:ascii="Times New Roman" w:hAnsi="Times New Roman" w:cs="Times New Roman"/>
          <w:b/>
          <w:bCs/>
          <w:sz w:val="24"/>
          <w:szCs w:val="24"/>
        </w:rPr>
      </w:pPr>
    </w:p>
    <w:p w14:paraId="4E726B5A" w14:textId="1D418CF7" w:rsidR="00AF3AA5" w:rsidRPr="009D66C0" w:rsidRDefault="00AF3AA5" w:rsidP="004965FA">
      <w:pPr>
        <w:numPr>
          <w:ilvl w:val="0"/>
          <w:numId w:val="23"/>
        </w:numPr>
        <w:tabs>
          <w:tab w:val="left" w:pos="993"/>
        </w:tabs>
        <w:spacing w:after="0" w:line="240" w:lineRule="auto"/>
        <w:ind w:firstLine="709"/>
        <w:jc w:val="both"/>
        <w:rPr>
          <w:rFonts w:ascii="Times New Roman" w:eastAsia="Arial Unicode MS" w:hAnsi="Times New Roman" w:cs="Times New Roman"/>
          <w:sz w:val="24"/>
          <w:szCs w:val="24"/>
        </w:rPr>
      </w:pPr>
      <w:r w:rsidRPr="009D66C0">
        <w:rPr>
          <w:rFonts w:ascii="Times New Roman" w:hAnsi="Times New Roman" w:cs="Times New Roman"/>
          <w:b/>
          <w:bCs/>
          <w:color w:val="000000"/>
          <w:sz w:val="24"/>
          <w:szCs w:val="24"/>
        </w:rPr>
        <w:t>UAB Kauno miesto paslaugų centras</w:t>
      </w:r>
      <w:r w:rsidRPr="009D66C0">
        <w:rPr>
          <w:rFonts w:ascii="Times New Roman" w:hAnsi="Times New Roman" w:cs="Times New Roman"/>
          <w:color w:val="000000"/>
          <w:sz w:val="24"/>
          <w:szCs w:val="24"/>
        </w:rPr>
        <w:t xml:space="preserve"> planuoja įsigyti </w:t>
      </w:r>
      <w:r w:rsidR="0098066D" w:rsidRPr="009D66C0">
        <w:rPr>
          <w:rFonts w:ascii="Times New Roman" w:hAnsi="Times New Roman" w:cs="Times New Roman"/>
          <w:i/>
          <w:iCs/>
          <w:color w:val="000000"/>
          <w:sz w:val="24"/>
          <w:szCs w:val="24"/>
        </w:rPr>
        <w:t>virtualių serverių nuom</w:t>
      </w:r>
      <w:r w:rsidR="00412634" w:rsidRPr="009D66C0">
        <w:rPr>
          <w:rFonts w:ascii="Times New Roman" w:hAnsi="Times New Roman" w:cs="Times New Roman"/>
          <w:i/>
          <w:iCs/>
          <w:color w:val="000000"/>
          <w:sz w:val="24"/>
          <w:szCs w:val="24"/>
        </w:rPr>
        <w:t>ą su</w:t>
      </w:r>
      <w:r w:rsidR="0098066D" w:rsidRPr="009D66C0">
        <w:rPr>
          <w:rFonts w:ascii="Times New Roman" w:hAnsi="Times New Roman" w:cs="Times New Roman"/>
          <w:i/>
          <w:iCs/>
          <w:color w:val="000000"/>
          <w:sz w:val="24"/>
          <w:szCs w:val="24"/>
        </w:rPr>
        <w:t xml:space="preserve"> priežiūros ir aptarnavimo </w:t>
      </w:r>
      <w:r w:rsidRPr="009D66C0">
        <w:rPr>
          <w:rFonts w:ascii="Times New Roman" w:hAnsi="Times New Roman" w:cs="Times New Roman"/>
          <w:i/>
          <w:iCs/>
          <w:color w:val="000000"/>
          <w:sz w:val="24"/>
          <w:szCs w:val="24"/>
        </w:rPr>
        <w:t>paslaug</w:t>
      </w:r>
      <w:r w:rsidR="00412634" w:rsidRPr="009D66C0">
        <w:rPr>
          <w:rFonts w:ascii="Times New Roman" w:hAnsi="Times New Roman" w:cs="Times New Roman"/>
          <w:i/>
          <w:iCs/>
          <w:color w:val="000000"/>
          <w:sz w:val="24"/>
          <w:szCs w:val="24"/>
        </w:rPr>
        <w:t>omis</w:t>
      </w:r>
      <w:r w:rsidRPr="009D66C0">
        <w:rPr>
          <w:rFonts w:ascii="Times New Roman" w:hAnsi="Times New Roman" w:cs="Times New Roman"/>
          <w:color w:val="000000"/>
          <w:sz w:val="24"/>
          <w:szCs w:val="24"/>
        </w:rPr>
        <w:t xml:space="preserve"> (toliau – P</w:t>
      </w:r>
      <w:r w:rsidR="00412634" w:rsidRPr="009D66C0">
        <w:rPr>
          <w:rFonts w:ascii="Times New Roman" w:hAnsi="Times New Roman" w:cs="Times New Roman"/>
          <w:color w:val="000000"/>
          <w:sz w:val="24"/>
          <w:szCs w:val="24"/>
        </w:rPr>
        <w:t>rekės</w:t>
      </w:r>
      <w:r w:rsidRPr="009D66C0">
        <w:rPr>
          <w:rFonts w:ascii="Times New Roman" w:hAnsi="Times New Roman" w:cs="Times New Roman"/>
          <w:color w:val="000000"/>
          <w:sz w:val="24"/>
          <w:szCs w:val="24"/>
        </w:rPr>
        <w:t>).</w:t>
      </w:r>
    </w:p>
    <w:p w14:paraId="168D4679" w14:textId="5A2E7FA2" w:rsidR="00AF3AA5" w:rsidRPr="009D66C0" w:rsidRDefault="00C60126" w:rsidP="004965FA">
      <w:pPr>
        <w:numPr>
          <w:ilvl w:val="0"/>
          <w:numId w:val="23"/>
        </w:numPr>
        <w:tabs>
          <w:tab w:val="left" w:pos="993"/>
        </w:tabs>
        <w:spacing w:after="0" w:line="240" w:lineRule="auto"/>
        <w:ind w:firstLine="709"/>
        <w:contextualSpacing/>
        <w:jc w:val="both"/>
        <w:rPr>
          <w:rFonts w:ascii="Times New Roman" w:eastAsia="Arial Unicode MS" w:hAnsi="Times New Roman" w:cs="Times New Roman"/>
          <w:sz w:val="24"/>
          <w:szCs w:val="24"/>
        </w:rPr>
      </w:pPr>
      <w:r w:rsidRPr="009D66C0">
        <w:rPr>
          <w:rFonts w:ascii="Times New Roman" w:hAnsi="Times New Roman" w:cs="Times New Roman"/>
          <w:i/>
          <w:iCs/>
          <w:color w:val="000000"/>
          <w:sz w:val="24"/>
          <w:szCs w:val="24"/>
        </w:rPr>
        <w:t>Virtualių serverių nuoma su priežiūros ir aptarnavimo paslaugomis</w:t>
      </w:r>
      <w:r w:rsidR="00AF3AA5" w:rsidRPr="009D66C0">
        <w:rPr>
          <w:rFonts w:ascii="Times New Roman" w:eastAsia="Arial Unicode MS" w:hAnsi="Times New Roman" w:cs="Times New Roman"/>
          <w:sz w:val="24"/>
          <w:szCs w:val="24"/>
        </w:rPr>
        <w:t xml:space="preserve"> turi būti pradėtos teikti ne vėliau kaip per </w:t>
      </w:r>
      <w:r w:rsidR="007D1F66" w:rsidRPr="009D66C0">
        <w:rPr>
          <w:rFonts w:ascii="Times New Roman" w:eastAsia="Arial Unicode MS" w:hAnsi="Times New Roman" w:cs="Times New Roman"/>
          <w:sz w:val="24"/>
          <w:szCs w:val="24"/>
        </w:rPr>
        <w:t>3</w:t>
      </w:r>
      <w:r w:rsidR="00AF3AA5" w:rsidRPr="009D66C0">
        <w:rPr>
          <w:rFonts w:ascii="Times New Roman" w:eastAsia="Arial Unicode MS" w:hAnsi="Times New Roman" w:cs="Times New Roman"/>
          <w:sz w:val="24"/>
          <w:szCs w:val="24"/>
        </w:rPr>
        <w:t xml:space="preserve">0 </w:t>
      </w:r>
      <w:r w:rsidR="00E22A06" w:rsidRPr="009D66C0">
        <w:rPr>
          <w:rFonts w:ascii="Times New Roman" w:eastAsia="Arial Unicode MS" w:hAnsi="Times New Roman" w:cs="Times New Roman"/>
          <w:sz w:val="24"/>
          <w:szCs w:val="24"/>
        </w:rPr>
        <w:t>darbo</w:t>
      </w:r>
      <w:r w:rsidR="00AF3AA5" w:rsidRPr="009D66C0">
        <w:rPr>
          <w:rFonts w:ascii="Times New Roman" w:eastAsia="Arial Unicode MS" w:hAnsi="Times New Roman" w:cs="Times New Roman"/>
          <w:sz w:val="24"/>
          <w:szCs w:val="24"/>
        </w:rPr>
        <w:t xml:space="preserve"> dienų nuo sutarties pasirašy</w:t>
      </w:r>
      <w:r w:rsidR="00E22A06" w:rsidRPr="009D66C0">
        <w:rPr>
          <w:rFonts w:ascii="Times New Roman" w:eastAsia="Arial Unicode MS" w:hAnsi="Times New Roman" w:cs="Times New Roman"/>
          <w:sz w:val="24"/>
          <w:szCs w:val="24"/>
        </w:rPr>
        <w:t>mo</w:t>
      </w:r>
      <w:r w:rsidR="00AF3AA5" w:rsidRPr="009D66C0">
        <w:rPr>
          <w:rFonts w:ascii="Times New Roman" w:eastAsia="Arial Unicode MS" w:hAnsi="Times New Roman" w:cs="Times New Roman"/>
          <w:sz w:val="24"/>
          <w:szCs w:val="24"/>
        </w:rPr>
        <w:t xml:space="preserve"> su </w:t>
      </w:r>
      <w:r w:rsidR="00AF3AA5" w:rsidRPr="009D66C0">
        <w:rPr>
          <w:rFonts w:ascii="Times New Roman" w:hAnsi="Times New Roman" w:cs="Times New Roman"/>
          <w:sz w:val="24"/>
          <w:szCs w:val="24"/>
        </w:rPr>
        <w:t>Perkančiąja organizacija dienos.</w:t>
      </w:r>
      <w:r w:rsidR="00AF3AA5" w:rsidRPr="009D66C0">
        <w:rPr>
          <w:rFonts w:ascii="Times New Roman" w:eastAsia="Arial Unicode MS" w:hAnsi="Times New Roman" w:cs="Times New Roman"/>
          <w:sz w:val="24"/>
          <w:szCs w:val="24"/>
        </w:rPr>
        <w:t xml:space="preserve"> </w:t>
      </w:r>
    </w:p>
    <w:p w14:paraId="44D53D37" w14:textId="3E9C0AC3" w:rsidR="00AF3AA5" w:rsidRPr="009D66C0" w:rsidRDefault="00AD5AC9" w:rsidP="004965FA">
      <w:pPr>
        <w:numPr>
          <w:ilvl w:val="0"/>
          <w:numId w:val="23"/>
        </w:numPr>
        <w:tabs>
          <w:tab w:val="left" w:pos="993"/>
        </w:tabs>
        <w:spacing w:after="0" w:line="240" w:lineRule="auto"/>
        <w:ind w:firstLine="709"/>
        <w:contextualSpacing/>
        <w:jc w:val="both"/>
        <w:rPr>
          <w:rFonts w:ascii="Times New Roman" w:eastAsia="Arial Unicode MS" w:hAnsi="Times New Roman" w:cs="Times New Roman"/>
          <w:color w:val="FF0000"/>
          <w:sz w:val="24"/>
          <w:szCs w:val="24"/>
        </w:rPr>
      </w:pPr>
      <w:r w:rsidRPr="009D66C0">
        <w:rPr>
          <w:rFonts w:ascii="Times New Roman" w:hAnsi="Times New Roman" w:cs="Times New Roman"/>
          <w:i/>
          <w:iCs/>
          <w:color w:val="000000"/>
          <w:sz w:val="24"/>
          <w:szCs w:val="24"/>
        </w:rPr>
        <w:t>Virtualių serverių nuoma su priežiūros ir aptarnavimo paslaugomis</w:t>
      </w:r>
      <w:r w:rsidR="00AF3AA5" w:rsidRPr="009D66C0">
        <w:rPr>
          <w:rFonts w:ascii="Times New Roman" w:eastAsia="Arial Unicode MS" w:hAnsi="Times New Roman" w:cs="Times New Roman"/>
          <w:sz w:val="24"/>
          <w:szCs w:val="24"/>
        </w:rPr>
        <w:t xml:space="preserve"> teikiamos </w:t>
      </w:r>
      <w:r w:rsidR="003A2289" w:rsidRPr="009D66C0">
        <w:rPr>
          <w:rFonts w:ascii="Times New Roman" w:eastAsia="Arial Unicode MS" w:hAnsi="Times New Roman" w:cs="Times New Roman"/>
          <w:sz w:val="24"/>
          <w:szCs w:val="24"/>
        </w:rPr>
        <w:t>12 mėn</w:t>
      </w:r>
      <w:r w:rsidR="00151CFD" w:rsidRPr="009D66C0">
        <w:rPr>
          <w:rFonts w:ascii="Times New Roman" w:eastAsia="Arial Unicode MS" w:hAnsi="Times New Roman" w:cs="Times New Roman"/>
          <w:sz w:val="24"/>
          <w:szCs w:val="24"/>
        </w:rPr>
        <w:t>.</w:t>
      </w:r>
      <w:r w:rsidR="003A2289" w:rsidRPr="009D66C0">
        <w:rPr>
          <w:rFonts w:ascii="Times New Roman" w:eastAsia="Arial Unicode MS" w:hAnsi="Times New Roman" w:cs="Times New Roman"/>
          <w:sz w:val="24"/>
          <w:szCs w:val="24"/>
        </w:rPr>
        <w:t>, su</w:t>
      </w:r>
      <w:r w:rsidR="00C34996" w:rsidRPr="009D66C0">
        <w:rPr>
          <w:rFonts w:ascii="Times New Roman" w:eastAsia="Arial Unicode MS" w:hAnsi="Times New Roman" w:cs="Times New Roman"/>
          <w:sz w:val="24"/>
          <w:szCs w:val="24"/>
        </w:rPr>
        <w:t xml:space="preserve"> galimybe sutartį pratęsti dar 2 kartus po 12 mėnesių, tačiau ne ilgiau kaip</w:t>
      </w:r>
      <w:r w:rsidR="003A2289" w:rsidRPr="009D66C0">
        <w:rPr>
          <w:rFonts w:ascii="Times New Roman" w:eastAsia="Arial Unicode MS" w:hAnsi="Times New Roman" w:cs="Times New Roman"/>
          <w:sz w:val="24"/>
          <w:szCs w:val="24"/>
        </w:rPr>
        <w:t xml:space="preserve"> </w:t>
      </w:r>
      <w:r w:rsidR="003B5FED" w:rsidRPr="009D66C0">
        <w:rPr>
          <w:rFonts w:ascii="Times New Roman" w:eastAsia="Arial Unicode MS" w:hAnsi="Times New Roman" w:cs="Times New Roman"/>
          <w:sz w:val="24"/>
          <w:szCs w:val="24"/>
        </w:rPr>
        <w:t>36</w:t>
      </w:r>
      <w:r w:rsidR="00AF3AA5" w:rsidRPr="009D66C0">
        <w:rPr>
          <w:rFonts w:ascii="Times New Roman" w:eastAsia="Arial Unicode MS" w:hAnsi="Times New Roman" w:cs="Times New Roman"/>
          <w:sz w:val="24"/>
          <w:szCs w:val="24"/>
        </w:rPr>
        <w:t xml:space="preserve"> mėn.</w:t>
      </w:r>
    </w:p>
    <w:p w14:paraId="68BB04CB" w14:textId="77777777" w:rsidR="004965FA" w:rsidRPr="009D66C0" w:rsidRDefault="004965FA" w:rsidP="004965FA">
      <w:pPr>
        <w:pStyle w:val="ListParagraph"/>
        <w:numPr>
          <w:ilvl w:val="0"/>
          <w:numId w:val="23"/>
        </w:numPr>
        <w:tabs>
          <w:tab w:val="left" w:pos="284"/>
          <w:tab w:val="left" w:pos="993"/>
        </w:tabs>
        <w:spacing w:before="60" w:after="60" w:line="240" w:lineRule="auto"/>
        <w:ind w:left="0" w:firstLine="709"/>
        <w:jc w:val="both"/>
        <w:rPr>
          <w:rFonts w:ascii="Times New Roman" w:hAnsi="Times New Roman"/>
          <w:i/>
          <w:color w:val="FF0000"/>
          <w:kern w:val="0"/>
          <w14:ligatures w14:val="none"/>
        </w:rPr>
      </w:pPr>
      <w:r w:rsidRPr="009D66C0">
        <w:rPr>
          <w:rFonts w:ascii="Times New Roman" w:hAnsi="Times New Roman"/>
          <w:b/>
          <w:bCs/>
          <w:sz w:val="24"/>
          <w:szCs w:val="24"/>
        </w:rPr>
        <w:t>Vykdomas žaliasis pirkimas</w:t>
      </w:r>
      <w:r w:rsidRPr="009D66C0">
        <w:rPr>
          <w:rFonts w:ascii="Times New Roman" w:hAnsi="Times New Roman"/>
          <w:sz w:val="24"/>
          <w:szCs w:val="24"/>
        </w:rPr>
        <w:t xml:space="preserve"> pagal Lietuvos Respublikos aplinkos ministro 2011 m. birželio 28 d. įsakymu Nr. D1-508 patvirtinto „Aplinkos apsaugos kriterijų taikymo, vykdant žaliuosius pirkimus, tvarkos aprašo“ nuostatas: 4.4.3 p. - perkama tik nematerialaus pobūdžio (intelektinė) ar kitokia paslauga, nesusijusi su materialaus objekto sukūrimu, kurios teikimo metu nėra numatomas reikšmingas neigiamas poveikis aplinkai, nesukuriamas taršos šaltinis ir negeneruojamos atliekos.</w:t>
      </w:r>
    </w:p>
    <w:p w14:paraId="6BA579F2" w14:textId="77777777" w:rsidR="00AF3AA5" w:rsidRPr="009D66C0" w:rsidRDefault="00AF3AA5" w:rsidP="004965FA">
      <w:pPr>
        <w:spacing w:after="0" w:line="240" w:lineRule="auto"/>
        <w:ind w:left="284"/>
        <w:contextualSpacing/>
        <w:jc w:val="both"/>
        <w:rPr>
          <w:rFonts w:ascii="Times New Roman" w:eastAsia="Arial Unicode MS" w:hAnsi="Times New Roman" w:cs="Times New Roman"/>
          <w:color w:val="FF0000"/>
          <w:sz w:val="24"/>
          <w:szCs w:val="24"/>
        </w:rPr>
      </w:pPr>
    </w:p>
    <w:p w14:paraId="3D215D85" w14:textId="433DD1DF" w:rsidR="00727E3D" w:rsidRPr="009D66C0" w:rsidRDefault="00727E3D" w:rsidP="00065B74">
      <w:pPr>
        <w:pStyle w:val="ListParagraph"/>
        <w:numPr>
          <w:ilvl w:val="0"/>
          <w:numId w:val="22"/>
        </w:numPr>
        <w:tabs>
          <w:tab w:val="left" w:pos="142"/>
          <w:tab w:val="left" w:pos="284"/>
        </w:tabs>
        <w:spacing w:after="0" w:line="240" w:lineRule="auto"/>
        <w:rPr>
          <w:rFonts w:ascii="Times New Roman" w:hAnsi="Times New Roman" w:cs="Times New Roman"/>
          <w:b/>
          <w:bCs/>
          <w:sz w:val="24"/>
          <w:szCs w:val="24"/>
        </w:rPr>
      </w:pPr>
      <w:r w:rsidRPr="009D66C0">
        <w:rPr>
          <w:rFonts w:ascii="Times New Roman" w:hAnsi="Times New Roman" w:cs="Times New Roman"/>
          <w:i/>
          <w:iCs/>
          <w:sz w:val="24"/>
          <w:szCs w:val="24"/>
        </w:rPr>
        <w:t>Virtualus serveris savitarnos programinei įrangai</w:t>
      </w:r>
      <w:r w:rsidR="00260837" w:rsidRPr="009D66C0">
        <w:rPr>
          <w:rFonts w:ascii="Times New Roman" w:hAnsi="Times New Roman" w:cs="Times New Roman"/>
          <w:i/>
          <w:iCs/>
          <w:sz w:val="24"/>
          <w:szCs w:val="24"/>
        </w:rPr>
        <w:t>:</w:t>
      </w:r>
    </w:p>
    <w:tbl>
      <w:tblPr>
        <w:tblW w:w="9781" w:type="dxa"/>
        <w:tblInd w:w="-152" w:type="dxa"/>
        <w:tblCellMar>
          <w:left w:w="0" w:type="dxa"/>
          <w:right w:w="0" w:type="dxa"/>
        </w:tblCellMar>
        <w:tblLook w:val="04A0" w:firstRow="1" w:lastRow="0" w:firstColumn="1" w:lastColumn="0" w:noHBand="0" w:noVBand="1"/>
      </w:tblPr>
      <w:tblGrid>
        <w:gridCol w:w="1078"/>
        <w:gridCol w:w="5407"/>
        <w:gridCol w:w="1241"/>
        <w:gridCol w:w="2055"/>
      </w:tblGrid>
      <w:tr w:rsidR="00727E3D" w:rsidRPr="009D66C0" w14:paraId="4FE40883" w14:textId="77777777" w:rsidTr="00161CF7">
        <w:trPr>
          <w:trHeight w:val="764"/>
        </w:trPr>
        <w:tc>
          <w:tcPr>
            <w:tcW w:w="1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0D8A7D" w14:textId="7BC4AB1B" w:rsidR="00727E3D" w:rsidRPr="009D66C0" w:rsidRDefault="00EC2A63"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 xml:space="preserve">Eil. </w:t>
            </w:r>
            <w:r w:rsidR="00727E3D" w:rsidRPr="009D66C0">
              <w:rPr>
                <w:rFonts w:ascii="Times New Roman" w:hAnsi="Times New Roman" w:cs="Times New Roman"/>
                <w:b/>
                <w:bCs/>
                <w:sz w:val="24"/>
                <w:szCs w:val="24"/>
              </w:rPr>
              <w:t>Nr.</w:t>
            </w:r>
          </w:p>
        </w:tc>
        <w:tc>
          <w:tcPr>
            <w:tcW w:w="54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6A8B6"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Paslaugų pavadinimas</w:t>
            </w:r>
          </w:p>
        </w:tc>
        <w:tc>
          <w:tcPr>
            <w:tcW w:w="12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33D04"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Mato</w:t>
            </w:r>
            <w:r w:rsidRPr="009D66C0">
              <w:rPr>
                <w:rFonts w:ascii="Times New Roman" w:hAnsi="Times New Roman" w:cs="Times New Roman"/>
                <w:b/>
                <w:bCs/>
                <w:sz w:val="24"/>
                <w:szCs w:val="24"/>
              </w:rPr>
              <w:br/>
              <w:t>vnt.</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86F56"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Kiekis</w:t>
            </w:r>
          </w:p>
        </w:tc>
      </w:tr>
      <w:tr w:rsidR="00727E3D" w:rsidRPr="009D66C0" w14:paraId="023BDEE7" w14:textId="77777777" w:rsidTr="00161CF7">
        <w:trPr>
          <w:trHeight w:val="619"/>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7745C" w14:textId="11A981F5" w:rsidR="00727E3D" w:rsidRPr="009D66C0"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56A7E767" w14:textId="02C7289B"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Operacinė sistema - MS Windows Server Standard 202</w:t>
            </w:r>
            <w:r w:rsidR="00AB1210" w:rsidRPr="009D66C0">
              <w:rPr>
                <w:rFonts w:ascii="Times New Roman" w:hAnsi="Times New Roman" w:cs="Times New Roman"/>
                <w:sz w:val="24"/>
                <w:szCs w:val="24"/>
              </w:rPr>
              <w:t>2</w:t>
            </w:r>
            <w:r w:rsidRPr="009D66C0">
              <w:rPr>
                <w:rFonts w:ascii="Times New Roman" w:hAnsi="Times New Roman" w:cs="Times New Roman"/>
                <w:sz w:val="24"/>
                <w:szCs w:val="24"/>
              </w:rPr>
              <w:t xml:space="preserve"> OS </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02654F89"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03A8EA94"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w:t>
            </w:r>
          </w:p>
        </w:tc>
      </w:tr>
      <w:tr w:rsidR="00727E3D" w:rsidRPr="009D66C0" w14:paraId="12EFA9DD" w14:textId="77777777" w:rsidTr="00161CF7">
        <w:trPr>
          <w:trHeight w:val="466"/>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2F1B0" w14:textId="2EEB3F64" w:rsidR="00727E3D" w:rsidRPr="009D66C0"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036D78ED" w14:textId="47E2BE4F"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Procesori</w:t>
            </w:r>
            <w:r w:rsidR="00667B1B" w:rsidRPr="009D66C0">
              <w:rPr>
                <w:rFonts w:ascii="Times New Roman" w:hAnsi="Times New Roman" w:cs="Times New Roman"/>
                <w:sz w:val="24"/>
                <w:szCs w:val="24"/>
              </w:rPr>
              <w:t>ai</w:t>
            </w:r>
            <w:r w:rsidRPr="009D66C0">
              <w:rPr>
                <w:rFonts w:ascii="Times New Roman" w:hAnsi="Times New Roman" w:cs="Times New Roman"/>
                <w:sz w:val="24"/>
                <w:szCs w:val="24"/>
              </w:rPr>
              <w:t xml:space="preserve"> (vCPU)</w:t>
            </w:r>
          </w:p>
          <w:p w14:paraId="19C4C828" w14:textId="77777777" w:rsidR="00667B1B" w:rsidRPr="009D66C0" w:rsidRDefault="00667B1B"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Fizinių tarnybinių stočių, skirtų tarnybinių stočių virtualizavimo platformai, procesorių našumas 2 (dvejų) procesorių aparatinėje platformoje ne mažiau nei:</w:t>
            </w:r>
          </w:p>
          <w:p w14:paraId="2D3F78E1" w14:textId="77777777" w:rsidR="00667B1B" w:rsidRPr="009D66C0"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SPEC2017_int_speed_base = 12.2</w:t>
            </w:r>
          </w:p>
          <w:p w14:paraId="770D1B1D" w14:textId="77777777" w:rsidR="00667B1B" w:rsidRPr="009D66C0"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SPEC2017_fp_speed_base = 177</w:t>
            </w:r>
          </w:p>
          <w:p w14:paraId="4CD61D66" w14:textId="77777777" w:rsidR="00667B1B" w:rsidRPr="009D66C0"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SPEC2017_int_rate_base = 308</w:t>
            </w:r>
          </w:p>
          <w:p w14:paraId="4D32A141" w14:textId="77777777" w:rsidR="00667B1B" w:rsidRPr="009D66C0" w:rsidRDefault="00667B1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SPEC2017_fp_rate_base = 323</w:t>
            </w:r>
          </w:p>
          <w:p w14:paraId="165EDD37" w14:textId="19D49454" w:rsidR="00667B1B" w:rsidRPr="009D66C0" w:rsidRDefault="00667B1B"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b/>
                <w:bCs/>
                <w:sz w:val="24"/>
                <w:szCs w:val="24"/>
              </w:rPr>
              <w:t>Pastaba:</w:t>
            </w:r>
            <w:r w:rsidRPr="009D66C0">
              <w:rPr>
                <w:rFonts w:ascii="Times New Roman" w:hAnsi="Times New Roman" w:cs="Times New Roman"/>
                <w:sz w:val="24"/>
                <w:szCs w:val="24"/>
              </w:rPr>
              <w:t xml:space="preserve"> Našumo rezultatai turi būti išmatuoti su siūlomu procesoriumi bet kurioje aparatinėje platformoje. Našumo testų rezultatai turi būti viešai publikuoti </w:t>
            </w:r>
            <w:hyperlink r:id="rId8" w:history="1">
              <w:r w:rsidRPr="009D66C0">
                <w:rPr>
                  <w:rStyle w:val="Hyperlink"/>
                  <w:rFonts w:ascii="Times New Roman" w:hAnsi="Times New Roman" w:cs="Times New Roman"/>
                  <w:sz w:val="24"/>
                  <w:szCs w:val="24"/>
                </w:rPr>
                <w:t>www.spec.org</w:t>
              </w:r>
            </w:hyperlink>
            <w:r w:rsidRPr="009D66C0">
              <w:rPr>
                <w:rFonts w:ascii="Times New Roman" w:hAnsi="Times New Roman" w:cs="Times New Roman"/>
                <w:sz w:val="24"/>
                <w:szCs w:val="24"/>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50593642"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0983736C"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8</w:t>
            </w:r>
          </w:p>
        </w:tc>
      </w:tr>
      <w:tr w:rsidR="00727E3D" w:rsidRPr="009D66C0" w14:paraId="065E4050" w14:textId="77777777" w:rsidTr="00161CF7">
        <w:trPr>
          <w:trHeight w:val="453"/>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43C89" w14:textId="11EB9953" w:rsidR="00727E3D" w:rsidRPr="009D66C0"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25EDE434" w14:textId="77777777" w:rsidR="00667B1B"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Operatyvioji atmintis (</w:t>
            </w:r>
            <w:r w:rsidR="00A76BB0" w:rsidRPr="009D66C0">
              <w:rPr>
                <w:rFonts w:ascii="Times New Roman" w:hAnsi="Times New Roman" w:cs="Times New Roman"/>
                <w:sz w:val="24"/>
                <w:szCs w:val="24"/>
              </w:rPr>
              <w:t>RAM)</w:t>
            </w:r>
          </w:p>
          <w:p w14:paraId="2DA2FE8E" w14:textId="1A9A3D02" w:rsidR="001F61EB" w:rsidRPr="009D66C0" w:rsidRDefault="001F61EB" w:rsidP="0038249E">
            <w:pPr>
              <w:spacing w:after="0" w:line="240" w:lineRule="auto"/>
              <w:rPr>
                <w:rFonts w:ascii="Times New Roman" w:hAnsi="Times New Roman" w:cs="Times New Roman"/>
                <w:sz w:val="24"/>
                <w:szCs w:val="24"/>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610C5C8F"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GB</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3247C506"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40</w:t>
            </w:r>
          </w:p>
        </w:tc>
      </w:tr>
      <w:tr w:rsidR="00727E3D" w:rsidRPr="009D66C0" w14:paraId="4B813A5E" w14:textId="77777777" w:rsidTr="00161CF7">
        <w:trPr>
          <w:trHeight w:val="488"/>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D5FB53" w14:textId="1665CF42" w:rsidR="00727E3D" w:rsidRPr="009D66C0"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47E9D839"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Virtualių tarnybinių stočių duomenų kiekis (SSD)</w:t>
            </w:r>
          </w:p>
          <w:p w14:paraId="30B69C70" w14:textId="74603836" w:rsidR="00667B1B" w:rsidRPr="009D66C0" w:rsidRDefault="00667B1B"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lastRenderedPageBreak/>
              <w:t xml:space="preserve">Duomenų saugykla su fizinėmis tarnybinėmis stotimis turi būti sujungta sąsaja, kurios </w:t>
            </w:r>
            <w:r w:rsidR="00AB1210" w:rsidRPr="009D66C0">
              <w:rPr>
                <w:rFonts w:ascii="Times New Roman" w:hAnsi="Times New Roman" w:cs="Times New Roman"/>
                <w:sz w:val="24"/>
                <w:szCs w:val="24"/>
              </w:rPr>
              <w:t>r</w:t>
            </w:r>
            <w:r w:rsidRPr="009D66C0">
              <w:rPr>
                <w:rFonts w:ascii="Times New Roman" w:hAnsi="Times New Roman" w:cs="Times New Roman"/>
                <w:sz w:val="24"/>
                <w:szCs w:val="24"/>
              </w:rPr>
              <w:t>eikalavimai našumui:</w:t>
            </w:r>
          </w:p>
          <w:p w14:paraId="689C3CEB" w14:textId="77777777" w:rsidR="00667B1B" w:rsidRPr="009D66C0" w:rsidRDefault="00667B1B" w:rsidP="0038249E">
            <w:pPr>
              <w:pStyle w:val="ListParagraph"/>
              <w:numPr>
                <w:ilvl w:val="0"/>
                <w:numId w:val="16"/>
              </w:num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Nuoseklus skaitymas – 400MB/s;</w:t>
            </w:r>
          </w:p>
          <w:p w14:paraId="4CD9E11B" w14:textId="77777777" w:rsidR="00667B1B" w:rsidRPr="009D66C0" w:rsidRDefault="00667B1B" w:rsidP="0038249E">
            <w:pPr>
              <w:pStyle w:val="ListParagraph"/>
              <w:numPr>
                <w:ilvl w:val="0"/>
                <w:numId w:val="16"/>
              </w:num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Nuoseklus rašymas – 400MB/s.</w:t>
            </w:r>
          </w:p>
          <w:p w14:paraId="74179D2E" w14:textId="31DBB11C" w:rsidR="00667B1B" w:rsidRPr="009D66C0" w:rsidRDefault="0059508E"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SSD virtualių tarnybinių stočių diskinės posistemės našumas turi būti ne mažesnis nei: 100000 IOPS (įvesties/išvesties operacijų kiekis per sekundę) esant vėlinimui nedidesniam nei 1 ms.</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48F5DB7B"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lastRenderedPageBreak/>
              <w:t>GB</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1AF1DB92"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500</w:t>
            </w:r>
          </w:p>
        </w:tc>
      </w:tr>
      <w:tr w:rsidR="00727E3D" w:rsidRPr="009D66C0" w14:paraId="038F5C8C" w14:textId="77777777" w:rsidTr="00161CF7">
        <w:trPr>
          <w:trHeight w:val="409"/>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9092E" w14:textId="5ACCE31A" w:rsidR="00727E3D" w:rsidRPr="009D66C0" w:rsidRDefault="00727E3D" w:rsidP="0038249E">
            <w:pPr>
              <w:pStyle w:val="ListParagraph"/>
              <w:numPr>
                <w:ilvl w:val="0"/>
                <w:numId w:val="7"/>
              </w:numPr>
              <w:spacing w:after="0" w:line="240" w:lineRule="auto"/>
              <w:rPr>
                <w:rFonts w:ascii="Times New Roman" w:hAnsi="Times New Roman" w:cs="Times New Roman"/>
                <w:sz w:val="24"/>
                <w:szCs w:val="24"/>
              </w:rPr>
            </w:pPr>
          </w:p>
        </w:tc>
        <w:tc>
          <w:tcPr>
            <w:tcW w:w="5407" w:type="dxa"/>
            <w:tcBorders>
              <w:top w:val="nil"/>
              <w:left w:val="nil"/>
              <w:bottom w:val="single" w:sz="8" w:space="0" w:color="auto"/>
              <w:right w:val="single" w:sz="8" w:space="0" w:color="auto"/>
            </w:tcBorders>
            <w:tcMar>
              <w:top w:w="0" w:type="dxa"/>
              <w:left w:w="108" w:type="dxa"/>
              <w:bottom w:w="0" w:type="dxa"/>
              <w:right w:w="108" w:type="dxa"/>
            </w:tcMar>
            <w:hideMark/>
          </w:tcPr>
          <w:p w14:paraId="6AD20C2A" w14:textId="2BA215FD"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Virtualios mašinos</w:t>
            </w:r>
            <w:r w:rsidR="001F61EB" w:rsidRPr="009D66C0">
              <w:rPr>
                <w:rFonts w:ascii="Times New Roman" w:hAnsi="Times New Roman" w:cs="Times New Roman"/>
                <w:sz w:val="24"/>
                <w:szCs w:val="24"/>
              </w:rPr>
              <w:t xml:space="preserve"> ir OS </w:t>
            </w:r>
            <w:r w:rsidRPr="009D66C0">
              <w:rPr>
                <w:rFonts w:ascii="Times New Roman" w:hAnsi="Times New Roman" w:cs="Times New Roman"/>
                <w:sz w:val="24"/>
                <w:szCs w:val="24"/>
              </w:rPr>
              <w:t xml:space="preserve">priežiūra </w:t>
            </w:r>
          </w:p>
        </w:tc>
        <w:tc>
          <w:tcPr>
            <w:tcW w:w="1241" w:type="dxa"/>
            <w:tcBorders>
              <w:top w:val="nil"/>
              <w:left w:val="nil"/>
              <w:bottom w:val="single" w:sz="8" w:space="0" w:color="auto"/>
              <w:right w:val="single" w:sz="8" w:space="0" w:color="auto"/>
            </w:tcBorders>
            <w:tcMar>
              <w:top w:w="0" w:type="dxa"/>
              <w:left w:w="108" w:type="dxa"/>
              <w:bottom w:w="0" w:type="dxa"/>
              <w:right w:w="108" w:type="dxa"/>
            </w:tcMar>
            <w:hideMark/>
          </w:tcPr>
          <w:p w14:paraId="17299B06"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14:paraId="322D0115"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w:t>
            </w:r>
          </w:p>
        </w:tc>
      </w:tr>
    </w:tbl>
    <w:p w14:paraId="2DDE1923" w14:textId="2FE91BCD" w:rsidR="001F61EB" w:rsidRPr="009D66C0" w:rsidRDefault="001F61EB" w:rsidP="000B0514">
      <w:pPr>
        <w:spacing w:after="0" w:line="240" w:lineRule="auto"/>
        <w:rPr>
          <w:rFonts w:ascii="Times New Roman" w:hAnsi="Times New Roman" w:cs="Times New Roman"/>
          <w:i/>
          <w:iCs/>
          <w:sz w:val="24"/>
          <w:szCs w:val="24"/>
        </w:rPr>
      </w:pPr>
    </w:p>
    <w:p w14:paraId="3C7728FC" w14:textId="17D80834" w:rsidR="00727E3D" w:rsidRPr="009D66C0" w:rsidRDefault="00727E3D" w:rsidP="00065B74">
      <w:pPr>
        <w:pStyle w:val="ListParagraph"/>
        <w:numPr>
          <w:ilvl w:val="0"/>
          <w:numId w:val="22"/>
        </w:numPr>
        <w:rPr>
          <w:rFonts w:ascii="Times New Roman" w:hAnsi="Times New Roman" w:cs="Times New Roman"/>
          <w:i/>
          <w:iCs/>
          <w:sz w:val="24"/>
          <w:szCs w:val="24"/>
        </w:rPr>
      </w:pPr>
      <w:r w:rsidRPr="009D66C0">
        <w:rPr>
          <w:rFonts w:ascii="Times New Roman" w:hAnsi="Times New Roman" w:cs="Times New Roman"/>
          <w:i/>
          <w:iCs/>
          <w:sz w:val="24"/>
          <w:szCs w:val="24"/>
        </w:rPr>
        <w:t xml:space="preserve">Virtualus serveris </w:t>
      </w:r>
      <w:r w:rsidR="00955A89" w:rsidRPr="009D66C0">
        <w:rPr>
          <w:rFonts w:ascii="Times New Roman" w:hAnsi="Times New Roman" w:cs="Times New Roman"/>
          <w:i/>
          <w:iCs/>
          <w:sz w:val="24"/>
          <w:szCs w:val="24"/>
        </w:rPr>
        <w:t>apskaitos</w:t>
      </w:r>
      <w:r w:rsidRPr="009D66C0">
        <w:rPr>
          <w:rFonts w:ascii="Times New Roman" w:hAnsi="Times New Roman" w:cs="Times New Roman"/>
          <w:i/>
          <w:iCs/>
          <w:sz w:val="24"/>
          <w:szCs w:val="24"/>
        </w:rPr>
        <w:t xml:space="preserve"> programai</w:t>
      </w:r>
      <w:r w:rsidR="00260837" w:rsidRPr="009D66C0">
        <w:rPr>
          <w:rFonts w:ascii="Times New Roman" w:hAnsi="Times New Roman" w:cs="Times New Roman"/>
          <w:i/>
          <w:iCs/>
          <w:sz w:val="24"/>
          <w:szCs w:val="24"/>
        </w:rPr>
        <w:t>:</w:t>
      </w:r>
    </w:p>
    <w:tbl>
      <w:tblPr>
        <w:tblW w:w="9781" w:type="dxa"/>
        <w:tblInd w:w="-152" w:type="dxa"/>
        <w:tblCellMar>
          <w:left w:w="0" w:type="dxa"/>
          <w:right w:w="0" w:type="dxa"/>
        </w:tblCellMar>
        <w:tblLook w:val="04A0" w:firstRow="1" w:lastRow="0" w:firstColumn="1" w:lastColumn="0" w:noHBand="0" w:noVBand="1"/>
      </w:tblPr>
      <w:tblGrid>
        <w:gridCol w:w="1076"/>
        <w:gridCol w:w="5393"/>
        <w:gridCol w:w="1238"/>
        <w:gridCol w:w="2074"/>
      </w:tblGrid>
      <w:tr w:rsidR="00727E3D" w:rsidRPr="009D66C0" w14:paraId="214B782D" w14:textId="77777777" w:rsidTr="00161CF7">
        <w:trPr>
          <w:trHeight w:val="649"/>
        </w:trPr>
        <w:tc>
          <w:tcPr>
            <w:tcW w:w="1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C1A26" w14:textId="66E51212" w:rsidR="00727E3D" w:rsidRPr="009D66C0" w:rsidRDefault="00B03F57"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 xml:space="preserve">Eil. </w:t>
            </w:r>
            <w:r w:rsidR="00727E3D" w:rsidRPr="009D66C0">
              <w:rPr>
                <w:rFonts w:ascii="Times New Roman" w:hAnsi="Times New Roman" w:cs="Times New Roman"/>
                <w:b/>
                <w:bCs/>
                <w:sz w:val="24"/>
                <w:szCs w:val="24"/>
              </w:rPr>
              <w:t>Nr.</w:t>
            </w:r>
          </w:p>
        </w:tc>
        <w:tc>
          <w:tcPr>
            <w:tcW w:w="53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3EC09"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Paslaugų pavadinimas</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2F302"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Mato</w:t>
            </w:r>
            <w:r w:rsidRPr="009D66C0">
              <w:rPr>
                <w:rFonts w:ascii="Times New Roman" w:hAnsi="Times New Roman" w:cs="Times New Roman"/>
                <w:b/>
                <w:bCs/>
                <w:sz w:val="24"/>
                <w:szCs w:val="24"/>
              </w:rPr>
              <w:br/>
              <w:t>vnt.</w:t>
            </w:r>
          </w:p>
        </w:tc>
        <w:tc>
          <w:tcPr>
            <w:tcW w:w="2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1501F"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Kiekis</w:t>
            </w:r>
          </w:p>
        </w:tc>
      </w:tr>
      <w:tr w:rsidR="00727E3D" w:rsidRPr="009D66C0" w14:paraId="00D68EB5" w14:textId="77777777" w:rsidTr="00161CF7">
        <w:trPr>
          <w:trHeight w:val="559"/>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4E11B0" w14:textId="2506E294" w:rsidR="00727E3D" w:rsidRPr="009D66C0"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390987BF"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 xml:space="preserve">Operacinė sistema MS Windows Server Standard 2022 OS </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3DA97910"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29962A03"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w:t>
            </w:r>
          </w:p>
        </w:tc>
      </w:tr>
      <w:tr w:rsidR="00727E3D" w:rsidRPr="009D66C0" w14:paraId="579B8FE4" w14:textId="77777777" w:rsidTr="00161CF7">
        <w:trPr>
          <w:trHeight w:val="396"/>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2D7285" w14:textId="225549AA" w:rsidR="00727E3D" w:rsidRPr="009D66C0"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7AB34505" w14:textId="0049ABE1" w:rsidR="00727E3D" w:rsidRPr="009D66C0" w:rsidRDefault="00A76BB0"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Procesorius (vCPU)</w:t>
            </w:r>
          </w:p>
          <w:p w14:paraId="03FD585F" w14:textId="77777777" w:rsidR="001F61EB" w:rsidRPr="009D66C0" w:rsidRDefault="001F61EB"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Fizinių tarnybinių stočių, skirtų tarnybinių stočių virtualizavimo platformai, procesorių našumas 2 (dvejų) procesorių aparatinėje platformoje ne mažiau nei:</w:t>
            </w:r>
          </w:p>
          <w:p w14:paraId="2933DE40" w14:textId="77777777" w:rsidR="001F61EB" w:rsidRPr="009D66C0"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9D66C0">
              <w:rPr>
                <w:rFonts w:ascii="Times New Roman" w:eastAsia="Palemonas" w:hAnsi="Times New Roman" w:cs="Times New Roman"/>
                <w:sz w:val="24"/>
                <w:szCs w:val="24"/>
              </w:rPr>
              <w:t>SPEC2017_int_speed_base = 12.2</w:t>
            </w:r>
          </w:p>
          <w:p w14:paraId="45E1F765" w14:textId="77777777" w:rsidR="001F61EB" w:rsidRPr="009D66C0"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9D66C0">
              <w:rPr>
                <w:rFonts w:ascii="Times New Roman" w:eastAsia="Palemonas" w:hAnsi="Times New Roman" w:cs="Times New Roman"/>
                <w:sz w:val="24"/>
                <w:szCs w:val="24"/>
              </w:rPr>
              <w:t>SPEC2017_fp_speed_base = 177</w:t>
            </w:r>
          </w:p>
          <w:p w14:paraId="08DCB5BC" w14:textId="77777777" w:rsidR="001F61EB" w:rsidRPr="009D66C0"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9D66C0">
              <w:rPr>
                <w:rFonts w:ascii="Times New Roman" w:eastAsia="Palemonas" w:hAnsi="Times New Roman" w:cs="Times New Roman"/>
                <w:sz w:val="24"/>
                <w:szCs w:val="24"/>
              </w:rPr>
              <w:t>SPEC2017_int_rate_base = 308</w:t>
            </w:r>
          </w:p>
          <w:p w14:paraId="1634B12F" w14:textId="77777777" w:rsidR="001F61EB" w:rsidRPr="009D66C0" w:rsidRDefault="001F61EB" w:rsidP="0038249E">
            <w:pPr>
              <w:pStyle w:val="ListParagraph"/>
              <w:numPr>
                <w:ilvl w:val="1"/>
                <w:numId w:val="13"/>
              </w:numPr>
              <w:spacing w:after="0" w:line="240" w:lineRule="auto"/>
              <w:ind w:left="100" w:hanging="141"/>
              <w:jc w:val="both"/>
              <w:rPr>
                <w:rFonts w:ascii="Times New Roman" w:hAnsi="Times New Roman" w:cs="Times New Roman"/>
                <w:sz w:val="24"/>
                <w:szCs w:val="24"/>
              </w:rPr>
            </w:pPr>
            <w:r w:rsidRPr="009D66C0">
              <w:rPr>
                <w:rFonts w:ascii="Times New Roman" w:eastAsia="Palemonas" w:hAnsi="Times New Roman" w:cs="Times New Roman"/>
                <w:sz w:val="24"/>
                <w:szCs w:val="24"/>
              </w:rPr>
              <w:t>SPEC2017_fp_rate_base = 323</w:t>
            </w:r>
          </w:p>
          <w:p w14:paraId="7F6FEDA9" w14:textId="25537829" w:rsidR="001F61EB" w:rsidRPr="009D66C0" w:rsidRDefault="001F61EB"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b/>
                <w:bCs/>
                <w:sz w:val="24"/>
                <w:szCs w:val="24"/>
              </w:rPr>
              <w:t>Pastaba:</w:t>
            </w:r>
            <w:r w:rsidRPr="009D66C0">
              <w:rPr>
                <w:rFonts w:ascii="Times New Roman" w:hAnsi="Times New Roman" w:cs="Times New Roman"/>
                <w:sz w:val="24"/>
                <w:szCs w:val="24"/>
              </w:rPr>
              <w:t xml:space="preserve"> Našumo rezultatai turi būti išmatuoti su siūlomu procesoriumi bet kurioje aparatinėje platformoje. Našumo testų rezultatai turi būti viešai publikuoti </w:t>
            </w:r>
            <w:hyperlink r:id="rId9" w:history="1">
              <w:r w:rsidRPr="009D66C0">
                <w:rPr>
                  <w:rStyle w:val="Hyperlink"/>
                  <w:rFonts w:ascii="Times New Roman" w:hAnsi="Times New Roman" w:cs="Times New Roman"/>
                  <w:sz w:val="24"/>
                  <w:szCs w:val="24"/>
                </w:rPr>
                <w:t>www.spec.org</w:t>
              </w:r>
            </w:hyperlink>
            <w:r w:rsidRPr="009D66C0">
              <w:rPr>
                <w:rFonts w:ascii="Times New Roman" w:hAnsi="Times New Roman" w:cs="Times New Roman"/>
                <w:sz w:val="24"/>
                <w:szCs w:val="24"/>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648F3E11" w14:textId="7077B11D" w:rsidR="001F61EB" w:rsidRPr="009D66C0" w:rsidRDefault="001F61EB" w:rsidP="0038249E">
            <w:pPr>
              <w:spacing w:after="0" w:line="240" w:lineRule="auto"/>
              <w:rPr>
                <w:rFonts w:ascii="Times New Roman" w:hAnsi="Times New Roman" w:cs="Times New Roman"/>
                <w:sz w:val="24"/>
                <w:szCs w:val="24"/>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664D111A"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3596071C"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8</w:t>
            </w:r>
          </w:p>
        </w:tc>
      </w:tr>
      <w:tr w:rsidR="00727E3D" w:rsidRPr="009D66C0" w14:paraId="446422AC" w14:textId="77777777" w:rsidTr="00161CF7">
        <w:trPr>
          <w:trHeight w:val="385"/>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EC0C0D" w14:textId="432C3E4D" w:rsidR="00727E3D" w:rsidRPr="009D66C0"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2E79FF93" w14:textId="71377298"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 xml:space="preserve">Operatyvioji atmintis </w:t>
            </w:r>
            <w:r w:rsidR="00A76BB0" w:rsidRPr="009D66C0">
              <w:rPr>
                <w:rFonts w:ascii="Times New Roman" w:hAnsi="Times New Roman" w:cs="Times New Roman"/>
                <w:sz w:val="24"/>
                <w:szCs w:val="24"/>
              </w:rPr>
              <w:t xml:space="preserve">(RAM) </w:t>
            </w:r>
          </w:p>
          <w:p w14:paraId="4B97099E" w14:textId="2D6D6AFF" w:rsidR="001F61EB" w:rsidRPr="009D66C0" w:rsidRDefault="001F61EB" w:rsidP="0038249E">
            <w:pPr>
              <w:spacing w:after="0" w:line="240" w:lineRule="auto"/>
              <w:rPr>
                <w:rFonts w:ascii="Times New Roman" w:hAnsi="Times New Roman" w:cs="Times New Roman"/>
                <w:sz w:val="24"/>
                <w:szCs w:val="24"/>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7C58C364"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GB</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744CE117"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80</w:t>
            </w:r>
          </w:p>
        </w:tc>
      </w:tr>
      <w:tr w:rsidR="00727E3D" w:rsidRPr="009D66C0" w14:paraId="4526E3DA" w14:textId="77777777" w:rsidTr="00161CF7">
        <w:trPr>
          <w:trHeight w:val="437"/>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92E8F0" w14:textId="7E3F11B5" w:rsidR="00727E3D" w:rsidRPr="009D66C0"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4B5B4AA7"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Virtualių tarnybinių stočių duomenų kiekis (SSD)</w:t>
            </w:r>
          </w:p>
          <w:p w14:paraId="0AC59C5E" w14:textId="77777777" w:rsidR="00AB1210" w:rsidRPr="009D66C0" w:rsidRDefault="00AB1210"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Duomenų saugykla su fizinėmis tarnybinėmis stotimis turi būti sujungta sąsaja, kurios reikalavimai našumui:</w:t>
            </w:r>
          </w:p>
          <w:p w14:paraId="5A0C8AC1" w14:textId="77777777" w:rsidR="00AB1210" w:rsidRPr="009D66C0"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Nuoseklus skaitymas – 400MB/s;</w:t>
            </w:r>
          </w:p>
          <w:p w14:paraId="2E33E854" w14:textId="77777777" w:rsidR="00AB1210" w:rsidRPr="009D66C0"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Nuoseklus rašymas – 400MB/s.</w:t>
            </w:r>
          </w:p>
          <w:p w14:paraId="2EFF31D4" w14:textId="1864ACAB" w:rsidR="00667B1B" w:rsidRPr="009D66C0" w:rsidRDefault="00AB1210"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SSD virtualių tarnybinių stočių diskinės posistemės našumas turi būti ne mažesnis nei: 100000 IOPS (įvesties/išvesties operacijų kiekis per sekundę) esant vėlinimui nedidesniam nei 1 ms.</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0F276869"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GB</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75DD482D"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1050</w:t>
            </w:r>
          </w:p>
        </w:tc>
      </w:tr>
      <w:tr w:rsidR="00727E3D" w:rsidRPr="009D66C0" w14:paraId="4ED5487B" w14:textId="77777777" w:rsidTr="00161CF7">
        <w:trPr>
          <w:trHeight w:val="334"/>
        </w:trPr>
        <w:tc>
          <w:tcPr>
            <w:tcW w:w="10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005A1" w14:textId="2064EFA4" w:rsidR="00727E3D" w:rsidRPr="009D66C0" w:rsidRDefault="00727E3D" w:rsidP="0038249E">
            <w:pPr>
              <w:pStyle w:val="ListParagraph"/>
              <w:numPr>
                <w:ilvl w:val="0"/>
                <w:numId w:val="8"/>
              </w:numPr>
              <w:spacing w:after="0" w:line="240" w:lineRule="auto"/>
              <w:rPr>
                <w:rFonts w:ascii="Times New Roman" w:hAnsi="Times New Roman" w:cs="Times New Roman"/>
                <w:sz w:val="24"/>
                <w:szCs w:val="24"/>
              </w:rPr>
            </w:pPr>
          </w:p>
        </w:tc>
        <w:tc>
          <w:tcPr>
            <w:tcW w:w="5393" w:type="dxa"/>
            <w:tcBorders>
              <w:top w:val="nil"/>
              <w:left w:val="nil"/>
              <w:bottom w:val="single" w:sz="8" w:space="0" w:color="auto"/>
              <w:right w:val="single" w:sz="8" w:space="0" w:color="auto"/>
            </w:tcBorders>
            <w:tcMar>
              <w:top w:w="0" w:type="dxa"/>
              <w:left w:w="108" w:type="dxa"/>
              <w:bottom w:w="0" w:type="dxa"/>
              <w:right w:w="108" w:type="dxa"/>
            </w:tcMar>
            <w:hideMark/>
          </w:tcPr>
          <w:p w14:paraId="1BE4A664" w14:textId="1E4EEA0D" w:rsidR="00727E3D" w:rsidRPr="009D66C0" w:rsidRDefault="001F61EB"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Virtualios mašinos ir OS priežiūra</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2DD006F3"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14:paraId="20A75785"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w:t>
            </w:r>
          </w:p>
        </w:tc>
      </w:tr>
    </w:tbl>
    <w:p w14:paraId="674A753E" w14:textId="1AC68423" w:rsidR="001F61EB" w:rsidRPr="009D66C0" w:rsidRDefault="001F61EB" w:rsidP="000B0514">
      <w:pPr>
        <w:spacing w:after="0" w:line="240" w:lineRule="auto"/>
        <w:rPr>
          <w:rFonts w:ascii="Times New Roman" w:hAnsi="Times New Roman" w:cs="Times New Roman"/>
          <w:sz w:val="24"/>
          <w:szCs w:val="24"/>
        </w:rPr>
      </w:pPr>
    </w:p>
    <w:p w14:paraId="2E80AE35" w14:textId="07D737D3" w:rsidR="00727E3D" w:rsidRPr="009D66C0" w:rsidRDefault="00727E3D" w:rsidP="00B03F57">
      <w:pPr>
        <w:pStyle w:val="ListParagraph"/>
        <w:numPr>
          <w:ilvl w:val="0"/>
          <w:numId w:val="22"/>
        </w:numPr>
        <w:spacing w:after="0" w:line="240" w:lineRule="auto"/>
        <w:rPr>
          <w:rFonts w:ascii="Times New Roman" w:hAnsi="Times New Roman" w:cs="Times New Roman"/>
          <w:i/>
          <w:iCs/>
          <w:sz w:val="24"/>
          <w:szCs w:val="24"/>
        </w:rPr>
      </w:pPr>
      <w:r w:rsidRPr="009D66C0">
        <w:rPr>
          <w:rFonts w:ascii="Times New Roman" w:hAnsi="Times New Roman" w:cs="Times New Roman"/>
          <w:i/>
          <w:iCs/>
          <w:sz w:val="24"/>
          <w:szCs w:val="24"/>
        </w:rPr>
        <w:t>Virtualus serveris duomenų bazei</w:t>
      </w:r>
      <w:r w:rsidR="00260837" w:rsidRPr="009D66C0">
        <w:rPr>
          <w:rFonts w:ascii="Times New Roman" w:hAnsi="Times New Roman" w:cs="Times New Roman"/>
          <w:i/>
          <w:iCs/>
          <w:sz w:val="24"/>
          <w:szCs w:val="24"/>
        </w:rPr>
        <w:t>:</w:t>
      </w:r>
    </w:p>
    <w:tbl>
      <w:tblPr>
        <w:tblW w:w="9781" w:type="dxa"/>
        <w:tblInd w:w="-152" w:type="dxa"/>
        <w:tblCellMar>
          <w:left w:w="0" w:type="dxa"/>
          <w:right w:w="0" w:type="dxa"/>
        </w:tblCellMar>
        <w:tblLook w:val="04A0" w:firstRow="1" w:lastRow="0" w:firstColumn="1" w:lastColumn="0" w:noHBand="0" w:noVBand="1"/>
      </w:tblPr>
      <w:tblGrid>
        <w:gridCol w:w="830"/>
        <w:gridCol w:w="5549"/>
        <w:gridCol w:w="1276"/>
        <w:gridCol w:w="2126"/>
      </w:tblGrid>
      <w:tr w:rsidR="00727E3D" w:rsidRPr="009D66C0" w14:paraId="453E2F23" w14:textId="77777777" w:rsidTr="00161CF7">
        <w:tc>
          <w:tcPr>
            <w:tcW w:w="8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A7E333" w14:textId="15DFB76D" w:rsidR="00727E3D" w:rsidRPr="009D66C0" w:rsidRDefault="00B03F57"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 xml:space="preserve">Eil. </w:t>
            </w:r>
            <w:r w:rsidR="00727E3D" w:rsidRPr="009D66C0">
              <w:rPr>
                <w:rFonts w:ascii="Times New Roman" w:hAnsi="Times New Roman" w:cs="Times New Roman"/>
                <w:b/>
                <w:bCs/>
                <w:sz w:val="24"/>
                <w:szCs w:val="24"/>
              </w:rPr>
              <w:t>Nr.</w:t>
            </w:r>
          </w:p>
        </w:tc>
        <w:tc>
          <w:tcPr>
            <w:tcW w:w="55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C3DAFE"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Paslaugų pavadinimas</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CB51657"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Mato</w:t>
            </w:r>
            <w:r w:rsidRPr="009D66C0">
              <w:rPr>
                <w:rFonts w:ascii="Times New Roman" w:hAnsi="Times New Roman" w:cs="Times New Roman"/>
                <w:b/>
                <w:bCs/>
                <w:sz w:val="24"/>
                <w:szCs w:val="24"/>
              </w:rPr>
              <w:br/>
              <w:t>vnt.</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270029" w14:textId="77777777" w:rsidR="00727E3D" w:rsidRPr="009D66C0" w:rsidRDefault="00727E3D" w:rsidP="0038249E">
            <w:pPr>
              <w:spacing w:after="0" w:line="240" w:lineRule="auto"/>
              <w:rPr>
                <w:rFonts w:ascii="Times New Roman" w:hAnsi="Times New Roman" w:cs="Times New Roman"/>
                <w:b/>
                <w:bCs/>
                <w:sz w:val="24"/>
                <w:szCs w:val="24"/>
              </w:rPr>
            </w:pPr>
            <w:r w:rsidRPr="009D66C0">
              <w:rPr>
                <w:rFonts w:ascii="Times New Roman" w:hAnsi="Times New Roman" w:cs="Times New Roman"/>
                <w:b/>
                <w:bCs/>
                <w:sz w:val="24"/>
                <w:szCs w:val="24"/>
              </w:rPr>
              <w:t>Kiekis</w:t>
            </w:r>
          </w:p>
        </w:tc>
      </w:tr>
      <w:tr w:rsidR="00727E3D" w:rsidRPr="009D66C0" w14:paraId="174B65DB" w14:textId="77777777" w:rsidTr="00161CF7">
        <w:tc>
          <w:tcPr>
            <w:tcW w:w="8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A3307F" w14:textId="259BFC64" w:rsidR="00727E3D" w:rsidRPr="009D66C0"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nil"/>
              <w:left w:val="nil"/>
              <w:bottom w:val="single" w:sz="8" w:space="0" w:color="000000"/>
              <w:right w:val="single" w:sz="8" w:space="0" w:color="000000"/>
            </w:tcBorders>
            <w:tcMar>
              <w:top w:w="0" w:type="dxa"/>
              <w:left w:w="108" w:type="dxa"/>
              <w:bottom w:w="0" w:type="dxa"/>
              <w:right w:w="108" w:type="dxa"/>
            </w:tcMar>
            <w:hideMark/>
          </w:tcPr>
          <w:p w14:paraId="78886FB8"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 xml:space="preserve">Operacinė sistema - MS Windows Server Standard 2022 OS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532E227"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14:paraId="2C1AB2D5"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w:t>
            </w:r>
          </w:p>
        </w:tc>
      </w:tr>
      <w:tr w:rsidR="00727E3D" w:rsidRPr="009D66C0" w14:paraId="4A00608B" w14:textId="77777777" w:rsidTr="00161CF7">
        <w:tc>
          <w:tcPr>
            <w:tcW w:w="8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F392E" w14:textId="02601D6A" w:rsidR="00727E3D" w:rsidRPr="009D66C0"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nil"/>
              <w:left w:val="nil"/>
              <w:bottom w:val="single" w:sz="8" w:space="0" w:color="000000"/>
              <w:right w:val="single" w:sz="8" w:space="0" w:color="000000"/>
            </w:tcBorders>
            <w:tcMar>
              <w:top w:w="0" w:type="dxa"/>
              <w:left w:w="108" w:type="dxa"/>
              <w:bottom w:w="0" w:type="dxa"/>
              <w:right w:w="108" w:type="dxa"/>
            </w:tcMar>
            <w:hideMark/>
          </w:tcPr>
          <w:p w14:paraId="717359E0" w14:textId="77777777" w:rsidR="001F61EB" w:rsidRPr="009D66C0" w:rsidRDefault="001F61EB"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Procesoriai (vCPU)</w:t>
            </w:r>
          </w:p>
          <w:p w14:paraId="714BE7C6" w14:textId="77777777" w:rsidR="001F61EB" w:rsidRPr="009D66C0" w:rsidRDefault="001F61EB"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Fizinių tarnybinių stočių, skirtų tarnybinių stočių virtualizavimo platformai, procesorių našumas 2 (dvejų) procesorių aparatinėje platformoje ne mažiau nei:</w:t>
            </w:r>
          </w:p>
          <w:p w14:paraId="08078B72" w14:textId="77777777" w:rsidR="001F61EB" w:rsidRPr="009D66C0"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SPEC2017_int_speed_base = 12.2</w:t>
            </w:r>
          </w:p>
          <w:p w14:paraId="247D5946" w14:textId="77777777" w:rsidR="001F61EB" w:rsidRPr="009D66C0"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SPEC2017_fp_speed_base = 177</w:t>
            </w:r>
          </w:p>
          <w:p w14:paraId="77D6A97E" w14:textId="77777777" w:rsidR="001F61EB" w:rsidRPr="009D66C0"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SPEC2017_int_rate_base = 308</w:t>
            </w:r>
          </w:p>
          <w:p w14:paraId="01314987" w14:textId="77777777" w:rsidR="001F61EB" w:rsidRPr="009D66C0" w:rsidRDefault="001F61EB" w:rsidP="0038249E">
            <w:pPr>
              <w:pStyle w:val="ListParagraph"/>
              <w:numPr>
                <w:ilvl w:val="0"/>
                <w:numId w:val="13"/>
              </w:numPr>
              <w:spacing w:after="0" w:line="240" w:lineRule="auto"/>
              <w:jc w:val="both"/>
              <w:rPr>
                <w:rFonts w:ascii="Times New Roman" w:hAnsi="Times New Roman" w:cs="Times New Roman"/>
                <w:sz w:val="24"/>
                <w:szCs w:val="24"/>
              </w:rPr>
            </w:pPr>
            <w:r w:rsidRPr="009D66C0">
              <w:rPr>
                <w:rFonts w:ascii="Times New Roman" w:eastAsia="Palemonas" w:hAnsi="Times New Roman" w:cs="Times New Roman"/>
                <w:sz w:val="24"/>
                <w:szCs w:val="24"/>
              </w:rPr>
              <w:t>SPEC2017_fp_rate_base = 323</w:t>
            </w:r>
          </w:p>
          <w:p w14:paraId="0B918383" w14:textId="7E7EB700" w:rsidR="00727E3D" w:rsidRPr="009D66C0" w:rsidRDefault="001F61EB"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 xml:space="preserve">Pastaba: Našumo rezultatai turi būti išmatuoti su siūlomu procesoriumi bet kurioje aparatinėje platformoje. Našumo testų rezultatai turi būti viešai publikuoti </w:t>
            </w:r>
            <w:hyperlink r:id="rId10" w:history="1">
              <w:r w:rsidRPr="009D66C0">
                <w:rPr>
                  <w:rStyle w:val="Hyperlink"/>
                  <w:rFonts w:ascii="Times New Roman" w:hAnsi="Times New Roman" w:cs="Times New Roman"/>
                  <w:sz w:val="24"/>
                  <w:szCs w:val="24"/>
                </w:rPr>
                <w:t>www.spec.org</w:t>
              </w:r>
            </w:hyperlink>
            <w:r w:rsidRPr="009D66C0">
              <w:rPr>
                <w:rFonts w:ascii="Times New Roman" w:hAnsi="Times New Roman" w:cs="Times New Roman"/>
                <w:sz w:val="24"/>
                <w:szCs w:val="24"/>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6EFE59"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14:paraId="05207A4C"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16</w:t>
            </w:r>
          </w:p>
        </w:tc>
      </w:tr>
      <w:tr w:rsidR="00727E3D" w:rsidRPr="009D66C0" w14:paraId="72595AC7" w14:textId="77777777" w:rsidTr="00161CF7">
        <w:tc>
          <w:tcPr>
            <w:tcW w:w="830"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B849169" w14:textId="792CDB07" w:rsidR="00727E3D" w:rsidRPr="009D66C0"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nil"/>
              <w:left w:val="nil"/>
              <w:bottom w:val="single" w:sz="4" w:space="0" w:color="auto"/>
              <w:right w:val="single" w:sz="8" w:space="0" w:color="000000"/>
            </w:tcBorders>
            <w:tcMar>
              <w:top w:w="0" w:type="dxa"/>
              <w:left w:w="108" w:type="dxa"/>
              <w:bottom w:w="0" w:type="dxa"/>
              <w:right w:w="108" w:type="dxa"/>
            </w:tcMar>
            <w:hideMark/>
          </w:tcPr>
          <w:p w14:paraId="735AD2B4"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Operatyvioji atmintis (</w:t>
            </w:r>
            <w:r w:rsidR="00A76BB0" w:rsidRPr="009D66C0">
              <w:rPr>
                <w:rFonts w:ascii="Times New Roman" w:hAnsi="Times New Roman" w:cs="Times New Roman"/>
                <w:sz w:val="24"/>
                <w:szCs w:val="24"/>
              </w:rPr>
              <w:t>RAM</w:t>
            </w:r>
            <w:r w:rsidRPr="009D66C0">
              <w:rPr>
                <w:rFonts w:ascii="Times New Roman" w:hAnsi="Times New Roman" w:cs="Times New Roman"/>
                <w:sz w:val="24"/>
                <w:szCs w:val="24"/>
              </w:rPr>
              <w:t>)</w:t>
            </w:r>
          </w:p>
          <w:p w14:paraId="77CB259C" w14:textId="5AAB2244" w:rsidR="001F61EB" w:rsidRPr="009D66C0" w:rsidRDefault="001F61EB" w:rsidP="0038249E">
            <w:pPr>
              <w:spacing w:after="0" w:line="240" w:lineRule="auto"/>
              <w:rPr>
                <w:rFonts w:ascii="Times New Roman" w:hAnsi="Times New Roman" w:cs="Times New Roman"/>
                <w:sz w:val="24"/>
                <w:szCs w:val="24"/>
              </w:rPr>
            </w:pPr>
          </w:p>
        </w:tc>
        <w:tc>
          <w:tcPr>
            <w:tcW w:w="1276" w:type="dxa"/>
            <w:tcBorders>
              <w:top w:val="nil"/>
              <w:left w:val="nil"/>
              <w:bottom w:val="single" w:sz="4" w:space="0" w:color="auto"/>
              <w:right w:val="single" w:sz="8" w:space="0" w:color="000000"/>
            </w:tcBorders>
            <w:tcMar>
              <w:top w:w="0" w:type="dxa"/>
              <w:left w:w="108" w:type="dxa"/>
              <w:bottom w:w="0" w:type="dxa"/>
              <w:right w:w="108" w:type="dxa"/>
            </w:tcMar>
            <w:hideMark/>
          </w:tcPr>
          <w:p w14:paraId="476EC1EA"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GB</w:t>
            </w:r>
          </w:p>
        </w:tc>
        <w:tc>
          <w:tcPr>
            <w:tcW w:w="2126" w:type="dxa"/>
            <w:tcBorders>
              <w:top w:val="nil"/>
              <w:left w:val="nil"/>
              <w:bottom w:val="single" w:sz="4" w:space="0" w:color="auto"/>
              <w:right w:val="single" w:sz="8" w:space="0" w:color="000000"/>
            </w:tcBorders>
            <w:tcMar>
              <w:top w:w="0" w:type="dxa"/>
              <w:left w:w="108" w:type="dxa"/>
              <w:bottom w:w="0" w:type="dxa"/>
              <w:right w:w="108" w:type="dxa"/>
            </w:tcMar>
            <w:hideMark/>
          </w:tcPr>
          <w:p w14:paraId="7F120BBD"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160</w:t>
            </w:r>
          </w:p>
        </w:tc>
      </w:tr>
      <w:tr w:rsidR="00727E3D" w:rsidRPr="009D66C0" w14:paraId="4B782369" w14:textId="77777777" w:rsidTr="00161CF7">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6DB7" w14:textId="30C86B3F" w:rsidR="00727E3D" w:rsidRPr="009D66C0"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29581"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Virtualių tarnybinių stočių duomenų kiekis (SSD)</w:t>
            </w:r>
          </w:p>
          <w:p w14:paraId="445FDB13" w14:textId="77777777" w:rsidR="00AB1210" w:rsidRPr="009D66C0" w:rsidRDefault="00AB1210" w:rsidP="0038249E">
            <w:p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Duomenų saugykla su fizinėmis tarnybinėmis stotimis turi būti sujungta sąsaja, kurios reikalavimai našumui:</w:t>
            </w:r>
          </w:p>
          <w:p w14:paraId="2C6437DA" w14:textId="77777777" w:rsidR="00AB1210" w:rsidRPr="009D66C0"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Nuoseklus skaitymas – 400MB/s;</w:t>
            </w:r>
          </w:p>
          <w:p w14:paraId="1BBF78C5" w14:textId="77777777" w:rsidR="00AB1210" w:rsidRPr="009D66C0" w:rsidRDefault="00AB1210" w:rsidP="0038249E">
            <w:pPr>
              <w:pStyle w:val="ListParagraph"/>
              <w:numPr>
                <w:ilvl w:val="0"/>
                <w:numId w:val="16"/>
              </w:numPr>
              <w:spacing w:after="0" w:line="240" w:lineRule="auto"/>
              <w:jc w:val="both"/>
              <w:rPr>
                <w:rFonts w:ascii="Times New Roman" w:hAnsi="Times New Roman" w:cs="Times New Roman"/>
                <w:sz w:val="24"/>
                <w:szCs w:val="24"/>
              </w:rPr>
            </w:pPr>
            <w:r w:rsidRPr="009D66C0">
              <w:rPr>
                <w:rFonts w:ascii="Times New Roman" w:hAnsi="Times New Roman" w:cs="Times New Roman"/>
                <w:sz w:val="24"/>
                <w:szCs w:val="24"/>
              </w:rPr>
              <w:t>Nuoseklus rašymas – 400MB/s.</w:t>
            </w:r>
          </w:p>
          <w:p w14:paraId="3709F533" w14:textId="1B88D77D" w:rsidR="00667B1B" w:rsidRPr="009D66C0" w:rsidRDefault="00AB1210"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SSD virtualių tarnybinių stočių diskinės posistemės našumas turi būti ne mažesnis nei: 100000 IOPS (įvesties/išvesties operacijų kiekis per sekundę) esant vėlinimui nedidesniam nei 1 ms.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078B3"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GB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F33654"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2100</w:t>
            </w:r>
          </w:p>
        </w:tc>
      </w:tr>
      <w:tr w:rsidR="00727E3D" w:rsidRPr="009D66C0" w14:paraId="3B2583F6" w14:textId="77777777" w:rsidTr="00161CF7">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4663" w14:textId="0B9FB241" w:rsidR="00727E3D" w:rsidRPr="009D66C0"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03C99"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MS SQL Server Standard 2022 core (2vCPU) arba lygiavertės licencijos, skirtos virtualiai tarnybinei stočiai</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1A45B"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B0AAE"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8</w:t>
            </w:r>
          </w:p>
        </w:tc>
      </w:tr>
      <w:tr w:rsidR="00727E3D" w:rsidRPr="009D66C0" w14:paraId="60E641F6" w14:textId="77777777" w:rsidTr="00161CF7">
        <w:tc>
          <w:tcPr>
            <w:tcW w:w="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44A89" w14:textId="6B81919A" w:rsidR="00727E3D" w:rsidRPr="009D66C0" w:rsidRDefault="00727E3D" w:rsidP="0038249E">
            <w:pPr>
              <w:pStyle w:val="ListParagraph"/>
              <w:numPr>
                <w:ilvl w:val="0"/>
                <w:numId w:val="9"/>
              </w:numPr>
              <w:spacing w:after="0" w:line="240" w:lineRule="auto"/>
              <w:rPr>
                <w:rFonts w:ascii="Times New Roman" w:hAnsi="Times New Roman" w:cs="Times New Roman"/>
                <w:sz w:val="24"/>
                <w:szCs w:val="24"/>
              </w:rPr>
            </w:pPr>
          </w:p>
        </w:tc>
        <w:tc>
          <w:tcPr>
            <w:tcW w:w="5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C3F43" w14:textId="646CC1DE"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Virtualios mašinos</w:t>
            </w:r>
            <w:r w:rsidR="00C85660" w:rsidRPr="009D66C0">
              <w:rPr>
                <w:rFonts w:ascii="Times New Roman" w:hAnsi="Times New Roman" w:cs="Times New Roman"/>
                <w:sz w:val="24"/>
                <w:szCs w:val="24"/>
              </w:rPr>
              <w:t xml:space="preserve">, OS ir MS SQL </w:t>
            </w:r>
            <w:r w:rsidRPr="009D66C0">
              <w:rPr>
                <w:rFonts w:ascii="Times New Roman" w:hAnsi="Times New Roman" w:cs="Times New Roman"/>
                <w:sz w:val="24"/>
                <w:szCs w:val="24"/>
              </w:rPr>
              <w:t xml:space="preserve">priežiūra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3D0D8"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vnt.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FD0B3" w14:textId="77777777" w:rsidR="00727E3D" w:rsidRPr="009D66C0" w:rsidRDefault="00727E3D" w:rsidP="0038249E">
            <w:pPr>
              <w:spacing w:after="0" w:line="240" w:lineRule="auto"/>
              <w:rPr>
                <w:rFonts w:ascii="Times New Roman" w:hAnsi="Times New Roman" w:cs="Times New Roman"/>
                <w:sz w:val="24"/>
                <w:szCs w:val="24"/>
              </w:rPr>
            </w:pPr>
            <w:r w:rsidRPr="009D66C0">
              <w:rPr>
                <w:rFonts w:ascii="Times New Roman" w:hAnsi="Times New Roman" w:cs="Times New Roman"/>
                <w:sz w:val="24"/>
                <w:szCs w:val="24"/>
              </w:rPr>
              <w:t>1</w:t>
            </w:r>
          </w:p>
        </w:tc>
      </w:tr>
    </w:tbl>
    <w:p w14:paraId="5E2F1E85" w14:textId="1F04B9B9" w:rsidR="00667B1B" w:rsidRPr="009D66C0" w:rsidRDefault="00667B1B" w:rsidP="000B0514">
      <w:pPr>
        <w:spacing w:after="0" w:line="240" w:lineRule="auto"/>
        <w:rPr>
          <w:rFonts w:ascii="Times New Roman" w:hAnsi="Times New Roman" w:cs="Times New Roman"/>
          <w:sz w:val="24"/>
          <w:szCs w:val="24"/>
        </w:rPr>
      </w:pPr>
    </w:p>
    <w:p w14:paraId="38C0265D" w14:textId="07179F51" w:rsidR="006D1E02" w:rsidRPr="009D66C0" w:rsidRDefault="006D1E02" w:rsidP="0038382F">
      <w:pPr>
        <w:jc w:val="center"/>
        <w:rPr>
          <w:rFonts w:ascii="Times New Roman" w:hAnsi="Times New Roman" w:cs="Times New Roman"/>
          <w:b/>
          <w:bCs/>
          <w:sz w:val="24"/>
          <w:szCs w:val="24"/>
        </w:rPr>
      </w:pPr>
      <w:r w:rsidRPr="009D66C0">
        <w:rPr>
          <w:rFonts w:ascii="Times New Roman" w:hAnsi="Times New Roman" w:cs="Times New Roman"/>
          <w:b/>
          <w:bCs/>
          <w:sz w:val="24"/>
          <w:szCs w:val="24"/>
        </w:rPr>
        <w:t>II. SERVERIO DIEGIMAS, PRIEŽIŪRA IR DUOMENŲ KOPIJOS</w:t>
      </w:r>
      <w:r w:rsidR="003441F3" w:rsidRPr="009D66C0">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736"/>
        <w:gridCol w:w="2236"/>
        <w:gridCol w:w="3827"/>
        <w:gridCol w:w="2829"/>
      </w:tblGrid>
      <w:tr w:rsidR="006D1E02" w:rsidRPr="009D66C0" w14:paraId="774E522E" w14:textId="77777777" w:rsidTr="00B90781">
        <w:tc>
          <w:tcPr>
            <w:tcW w:w="736" w:type="dxa"/>
            <w:vAlign w:val="center"/>
          </w:tcPr>
          <w:p w14:paraId="1059B4FB" w14:textId="0D63F491" w:rsidR="006D1E02" w:rsidRPr="009D66C0" w:rsidRDefault="005A19C9" w:rsidP="00303699">
            <w:pPr>
              <w:jc w:val="center"/>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Eil. Nr.</w:t>
            </w:r>
          </w:p>
        </w:tc>
        <w:tc>
          <w:tcPr>
            <w:tcW w:w="2236" w:type="dxa"/>
            <w:vAlign w:val="center"/>
          </w:tcPr>
          <w:p w14:paraId="5C80B170" w14:textId="20DD105B" w:rsidR="006D1E02" w:rsidRPr="009D66C0" w:rsidRDefault="005A19C9" w:rsidP="00303699">
            <w:pPr>
              <w:jc w:val="center"/>
              <w:rPr>
                <w:rFonts w:ascii="Times New Roman" w:hAnsi="Times New Roman" w:cs="Times New Roman"/>
                <w:b/>
                <w:bCs/>
                <w:sz w:val="24"/>
                <w:szCs w:val="24"/>
                <w:lang w:val="lt-LT"/>
              </w:rPr>
            </w:pPr>
            <w:r w:rsidRPr="009D66C0">
              <w:rPr>
                <w:rFonts w:ascii="Times New Roman" w:hAnsi="Times New Roman" w:cs="Times New Roman"/>
                <w:b/>
                <w:sz w:val="24"/>
                <w:szCs w:val="24"/>
                <w:lang w:val="lt-LT"/>
              </w:rPr>
              <w:t>Charakteristika</w:t>
            </w:r>
          </w:p>
        </w:tc>
        <w:tc>
          <w:tcPr>
            <w:tcW w:w="3827" w:type="dxa"/>
            <w:vAlign w:val="center"/>
          </w:tcPr>
          <w:p w14:paraId="5023EEA0" w14:textId="33A37113" w:rsidR="006D1E02" w:rsidRPr="009D66C0" w:rsidRDefault="005A19C9" w:rsidP="00303699">
            <w:pPr>
              <w:jc w:val="center"/>
              <w:rPr>
                <w:rFonts w:ascii="Times New Roman" w:hAnsi="Times New Roman" w:cs="Times New Roman"/>
                <w:b/>
                <w:bCs/>
                <w:sz w:val="24"/>
                <w:szCs w:val="24"/>
                <w:lang w:val="lt-LT"/>
              </w:rPr>
            </w:pPr>
            <w:r w:rsidRPr="009D66C0">
              <w:rPr>
                <w:rFonts w:ascii="Times New Roman" w:hAnsi="Times New Roman" w:cs="Times New Roman"/>
                <w:b/>
                <w:sz w:val="24"/>
                <w:szCs w:val="24"/>
                <w:lang w:val="lt-LT"/>
              </w:rPr>
              <w:t>Reikalavimas</w:t>
            </w:r>
          </w:p>
        </w:tc>
        <w:tc>
          <w:tcPr>
            <w:tcW w:w="2829" w:type="dxa"/>
            <w:vAlign w:val="center"/>
          </w:tcPr>
          <w:p w14:paraId="71B78200" w14:textId="77777777" w:rsidR="00303699" w:rsidRPr="009D66C0" w:rsidRDefault="00303699" w:rsidP="00303699">
            <w:pPr>
              <w:widowControl w:val="0"/>
              <w:suppressAutoHyphens/>
              <w:jc w:val="center"/>
              <w:rPr>
                <w:rFonts w:ascii="Times New Roman" w:eastAsia="Calibri" w:hAnsi="Times New Roman" w:cs="Times New Roman"/>
                <w:b/>
                <w:kern w:val="0"/>
                <w:sz w:val="24"/>
                <w:szCs w:val="24"/>
                <w:lang w:val="lt-LT"/>
                <w14:ligatures w14:val="none"/>
              </w:rPr>
            </w:pPr>
            <w:r w:rsidRPr="009D66C0">
              <w:rPr>
                <w:rFonts w:ascii="Times New Roman" w:eastAsia="Calibri" w:hAnsi="Times New Roman" w:cs="Times New Roman"/>
                <w:b/>
                <w:sz w:val="24"/>
                <w:szCs w:val="24"/>
                <w:lang w:val="lt-LT"/>
              </w:rPr>
              <w:t>Atitiktis reikalavimui</w:t>
            </w:r>
          </w:p>
          <w:p w14:paraId="4E7CD24F" w14:textId="09C297FA" w:rsidR="006D1E02" w:rsidRPr="009D66C0" w:rsidRDefault="000A184F" w:rsidP="00303699">
            <w:pPr>
              <w:jc w:val="center"/>
              <w:rPr>
                <w:rFonts w:ascii="Times New Roman" w:eastAsia="Calibri" w:hAnsi="Times New Roman" w:cs="Times New Roman"/>
                <w:b/>
                <w:color w:val="FF0000"/>
                <w:sz w:val="24"/>
                <w:szCs w:val="24"/>
                <w:lang w:val="lt-LT"/>
              </w:rPr>
            </w:pPr>
            <w:r w:rsidRPr="009D66C0">
              <w:rPr>
                <w:rFonts w:ascii="Times New Roman" w:eastAsia="Calibri" w:hAnsi="Times New Roman" w:cs="Times New Roman"/>
                <w:b/>
                <w:color w:val="FF0000"/>
                <w:sz w:val="24"/>
                <w:szCs w:val="24"/>
                <w:lang w:val="lt-LT"/>
              </w:rPr>
              <w:t>Tiekėjas turi p</w:t>
            </w:r>
            <w:r w:rsidR="00303699" w:rsidRPr="009D66C0">
              <w:rPr>
                <w:rFonts w:ascii="Times New Roman" w:eastAsia="Calibri" w:hAnsi="Times New Roman" w:cs="Times New Roman"/>
                <w:b/>
                <w:color w:val="FF0000"/>
                <w:sz w:val="24"/>
                <w:szCs w:val="24"/>
                <w:lang w:val="lt-LT"/>
              </w:rPr>
              <w:t>ažymėti Atitinka/Neatitinka</w:t>
            </w:r>
          </w:p>
          <w:p w14:paraId="0D866145" w14:textId="259CEFD4" w:rsidR="00B90781" w:rsidRPr="009D66C0" w:rsidRDefault="00B90781" w:rsidP="00303699">
            <w:pPr>
              <w:jc w:val="center"/>
              <w:rPr>
                <w:rFonts w:ascii="Times New Roman" w:hAnsi="Times New Roman" w:cs="Times New Roman"/>
                <w:b/>
                <w:bCs/>
                <w:sz w:val="24"/>
                <w:szCs w:val="24"/>
                <w:lang w:val="lt-LT"/>
              </w:rPr>
            </w:pPr>
            <w:r w:rsidRPr="009D66C0">
              <w:rPr>
                <w:rFonts w:ascii="Times New Roman" w:eastAsiaTheme="majorEastAsia" w:hAnsi="Times New Roman"/>
                <w:b/>
                <w:color w:val="FF0000"/>
                <w:sz w:val="24"/>
                <w:szCs w:val="24"/>
                <w:lang w:val="lt-LT"/>
              </w:rPr>
              <w:t>ir pateikti atitikimo aprašymą</w:t>
            </w:r>
          </w:p>
        </w:tc>
      </w:tr>
      <w:tr w:rsidR="005A19C9" w:rsidRPr="009D66C0" w14:paraId="61916167" w14:textId="77777777" w:rsidTr="00B90781">
        <w:tc>
          <w:tcPr>
            <w:tcW w:w="736" w:type="dxa"/>
          </w:tcPr>
          <w:p w14:paraId="12B39ECF" w14:textId="42FE5671" w:rsidR="005A19C9"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.1.</w:t>
            </w:r>
          </w:p>
        </w:tc>
        <w:tc>
          <w:tcPr>
            <w:tcW w:w="2236" w:type="dxa"/>
            <w:tcBorders>
              <w:top w:val="single" w:sz="4" w:space="0" w:color="auto"/>
            </w:tcBorders>
          </w:tcPr>
          <w:p w14:paraId="0FE0147D" w14:textId="23A57DFA" w:rsidR="005A19C9" w:rsidRPr="009D66C0" w:rsidRDefault="005A19C9" w:rsidP="005A19C9">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Pradinis serverio diegimas ir konfigūracija</w:t>
            </w:r>
          </w:p>
        </w:tc>
        <w:tc>
          <w:tcPr>
            <w:tcW w:w="3827" w:type="dxa"/>
            <w:tcBorders>
              <w:top w:val="single" w:sz="4" w:space="0" w:color="auto"/>
            </w:tcBorders>
          </w:tcPr>
          <w:p w14:paraId="227EB61C" w14:textId="449C18FC" w:rsidR="005A19C9" w:rsidRPr="009D66C0" w:rsidRDefault="005A19C9"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 xml:space="preserve">Ne ilgiau kaip per </w:t>
            </w:r>
            <w:r w:rsidRPr="009D66C0">
              <w:rPr>
                <w:rFonts w:ascii="Times New Roman" w:hAnsi="Times New Roman" w:cs="Times New Roman"/>
                <w:b/>
                <w:sz w:val="24"/>
                <w:szCs w:val="24"/>
                <w:lang w:val="lt-LT"/>
              </w:rPr>
              <w:t>30 d. d</w:t>
            </w:r>
            <w:r w:rsidRPr="009D66C0">
              <w:rPr>
                <w:rFonts w:ascii="Times New Roman" w:hAnsi="Times New Roman" w:cs="Times New Roman"/>
                <w:sz w:val="24"/>
                <w:szCs w:val="24"/>
                <w:lang w:val="lt-LT"/>
              </w:rPr>
              <w:t xml:space="preserve">. </w:t>
            </w:r>
            <w:r w:rsidR="00F350EA" w:rsidRPr="009D66C0">
              <w:rPr>
                <w:rFonts w:ascii="Times New Roman" w:hAnsi="Times New Roman" w:cs="Times New Roman"/>
                <w:b/>
                <w:bCs/>
                <w:sz w:val="24"/>
                <w:szCs w:val="24"/>
                <w:lang w:val="lt-LT"/>
              </w:rPr>
              <w:t>nuo sutarties pasirašymo</w:t>
            </w:r>
            <w:r w:rsidR="00F350EA" w:rsidRPr="009D66C0">
              <w:rPr>
                <w:rFonts w:ascii="Times New Roman" w:hAnsi="Times New Roman" w:cs="Times New Roman"/>
                <w:sz w:val="24"/>
                <w:szCs w:val="24"/>
                <w:lang w:val="lt-LT"/>
              </w:rPr>
              <w:t xml:space="preserve"> </w:t>
            </w:r>
            <w:r w:rsidRPr="009D66C0">
              <w:rPr>
                <w:rFonts w:ascii="Times New Roman" w:hAnsi="Times New Roman" w:cs="Times New Roman"/>
                <w:sz w:val="24"/>
                <w:szCs w:val="24"/>
                <w:lang w:val="lt-LT"/>
              </w:rPr>
              <w:t xml:space="preserve">tiekėjas privalo atlikti pradinį serverio diegimą kartu su serverio veikimą užtikrinančiais komponentais. </w:t>
            </w:r>
          </w:p>
        </w:tc>
        <w:tc>
          <w:tcPr>
            <w:tcW w:w="2829" w:type="dxa"/>
          </w:tcPr>
          <w:p w14:paraId="721D1A93" w14:textId="77777777" w:rsidR="005A19C9" w:rsidRPr="009D66C0" w:rsidRDefault="005A19C9" w:rsidP="005A19C9">
            <w:pPr>
              <w:rPr>
                <w:rFonts w:ascii="Times New Roman" w:hAnsi="Times New Roman" w:cs="Times New Roman"/>
                <w:b/>
                <w:bCs/>
                <w:sz w:val="24"/>
                <w:szCs w:val="24"/>
                <w:lang w:val="lt-LT"/>
              </w:rPr>
            </w:pPr>
          </w:p>
        </w:tc>
      </w:tr>
      <w:tr w:rsidR="005A19C9" w:rsidRPr="009D66C0" w14:paraId="2FADD298" w14:textId="77777777" w:rsidTr="00B90781">
        <w:tc>
          <w:tcPr>
            <w:tcW w:w="736" w:type="dxa"/>
          </w:tcPr>
          <w:p w14:paraId="21528AC1" w14:textId="06C6EB9A" w:rsidR="005A19C9"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.2.</w:t>
            </w:r>
          </w:p>
        </w:tc>
        <w:tc>
          <w:tcPr>
            <w:tcW w:w="2236" w:type="dxa"/>
          </w:tcPr>
          <w:p w14:paraId="76A1DBE3" w14:textId="23534854" w:rsidR="005A19C9" w:rsidRPr="009D66C0" w:rsidRDefault="005A19C9" w:rsidP="005A19C9">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 xml:space="preserve">Reguliarus serverio programinės įrangos atnaujinimas </w:t>
            </w:r>
          </w:p>
        </w:tc>
        <w:tc>
          <w:tcPr>
            <w:tcW w:w="3827" w:type="dxa"/>
          </w:tcPr>
          <w:p w14:paraId="4D0A767D" w14:textId="77777777" w:rsidR="005A19C9" w:rsidRPr="009D66C0" w:rsidRDefault="005A19C9" w:rsidP="0038249E">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Tiekėjas privalo koordinuotai diegti  (ne automatiniu būdu)</w:t>
            </w:r>
          </w:p>
          <w:p w14:paraId="3A7D8222" w14:textId="25706730" w:rsidR="005A19C9" w:rsidRPr="009D66C0" w:rsidRDefault="005A19C9"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serverio ar jo komponentų atnaujinimus, kai juos išleidžia oficialus gamintojas.</w:t>
            </w:r>
          </w:p>
        </w:tc>
        <w:tc>
          <w:tcPr>
            <w:tcW w:w="2829" w:type="dxa"/>
          </w:tcPr>
          <w:p w14:paraId="7BF63720" w14:textId="77777777" w:rsidR="005A19C9" w:rsidRPr="009D66C0" w:rsidRDefault="005A19C9" w:rsidP="005A19C9">
            <w:pPr>
              <w:rPr>
                <w:rFonts w:ascii="Times New Roman" w:hAnsi="Times New Roman" w:cs="Times New Roman"/>
                <w:b/>
                <w:bCs/>
                <w:sz w:val="24"/>
                <w:szCs w:val="24"/>
                <w:lang w:val="lt-LT"/>
              </w:rPr>
            </w:pPr>
          </w:p>
        </w:tc>
      </w:tr>
      <w:tr w:rsidR="005A19C9" w:rsidRPr="009D66C0" w14:paraId="7E0FBF94" w14:textId="77777777" w:rsidTr="00B90781">
        <w:tc>
          <w:tcPr>
            <w:tcW w:w="736" w:type="dxa"/>
          </w:tcPr>
          <w:p w14:paraId="3A74D062" w14:textId="25368AED" w:rsidR="005A19C9"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lastRenderedPageBreak/>
              <w:t>II</w:t>
            </w:r>
            <w:r w:rsidR="00303699" w:rsidRPr="009D66C0">
              <w:rPr>
                <w:rFonts w:ascii="Times New Roman" w:hAnsi="Times New Roman" w:cs="Times New Roman"/>
                <w:sz w:val="24"/>
                <w:szCs w:val="24"/>
                <w:lang w:val="lt-LT"/>
              </w:rPr>
              <w:t>.3.</w:t>
            </w:r>
          </w:p>
        </w:tc>
        <w:tc>
          <w:tcPr>
            <w:tcW w:w="2236" w:type="dxa"/>
          </w:tcPr>
          <w:p w14:paraId="2E6B1E2A" w14:textId="643364BE" w:rsidR="005A19C9" w:rsidRPr="009D66C0" w:rsidRDefault="005A19C9" w:rsidP="005A19C9">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Serverio techninė stebėsena</w:t>
            </w:r>
          </w:p>
        </w:tc>
        <w:tc>
          <w:tcPr>
            <w:tcW w:w="3827" w:type="dxa"/>
          </w:tcPr>
          <w:p w14:paraId="5E70ED93" w14:textId="22ACB1BB" w:rsidR="005A19C9" w:rsidRPr="009D66C0" w:rsidRDefault="005A19C9"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Tiekėjas privalo įsitikinti, kad paslauga veikia kokybiškai. Visą būtiną techninę priežiūrą ir monitoringą nuo sutarties įsigaliojimo  atlieka tiekėjas.</w:t>
            </w:r>
          </w:p>
        </w:tc>
        <w:tc>
          <w:tcPr>
            <w:tcW w:w="2829" w:type="dxa"/>
          </w:tcPr>
          <w:p w14:paraId="2D5702B6" w14:textId="77777777" w:rsidR="005A19C9" w:rsidRPr="009D66C0" w:rsidRDefault="005A19C9" w:rsidP="005A19C9">
            <w:pPr>
              <w:rPr>
                <w:rFonts w:ascii="Times New Roman" w:hAnsi="Times New Roman" w:cs="Times New Roman"/>
                <w:b/>
                <w:bCs/>
                <w:sz w:val="24"/>
                <w:szCs w:val="24"/>
                <w:lang w:val="lt-LT"/>
              </w:rPr>
            </w:pPr>
          </w:p>
        </w:tc>
      </w:tr>
      <w:tr w:rsidR="005A19C9" w:rsidRPr="009D66C0" w14:paraId="099B4A2A" w14:textId="77777777" w:rsidTr="00B90781">
        <w:tc>
          <w:tcPr>
            <w:tcW w:w="736" w:type="dxa"/>
          </w:tcPr>
          <w:p w14:paraId="3D358B33" w14:textId="18456E64" w:rsidR="005A19C9"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.4.</w:t>
            </w:r>
          </w:p>
        </w:tc>
        <w:tc>
          <w:tcPr>
            <w:tcW w:w="2236" w:type="dxa"/>
          </w:tcPr>
          <w:p w14:paraId="4A29F5E0" w14:textId="562B0B34" w:rsidR="005A19C9" w:rsidRPr="009D66C0" w:rsidRDefault="005A19C9" w:rsidP="005A19C9">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Atsarginės duomenų bazės kopijos. Inkrementinis</w:t>
            </w:r>
          </w:p>
        </w:tc>
        <w:tc>
          <w:tcPr>
            <w:tcW w:w="3827" w:type="dxa"/>
          </w:tcPr>
          <w:p w14:paraId="46CA5DC1" w14:textId="4C59B38A" w:rsidR="005A19C9" w:rsidRPr="009D66C0" w:rsidRDefault="005A19C9"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Kartą per parą tarp 0.00 – 6.00 val.</w:t>
            </w:r>
          </w:p>
        </w:tc>
        <w:tc>
          <w:tcPr>
            <w:tcW w:w="2829" w:type="dxa"/>
          </w:tcPr>
          <w:p w14:paraId="5C7B849C" w14:textId="77777777" w:rsidR="005A19C9" w:rsidRPr="009D66C0" w:rsidRDefault="005A19C9" w:rsidP="005A19C9">
            <w:pPr>
              <w:rPr>
                <w:rFonts w:ascii="Times New Roman" w:hAnsi="Times New Roman" w:cs="Times New Roman"/>
                <w:b/>
                <w:bCs/>
                <w:sz w:val="24"/>
                <w:szCs w:val="24"/>
                <w:lang w:val="lt-LT"/>
              </w:rPr>
            </w:pPr>
          </w:p>
        </w:tc>
      </w:tr>
      <w:tr w:rsidR="005A19C9" w:rsidRPr="009D66C0" w14:paraId="7CA7CEB7" w14:textId="77777777" w:rsidTr="00B90781">
        <w:tc>
          <w:tcPr>
            <w:tcW w:w="736" w:type="dxa"/>
          </w:tcPr>
          <w:p w14:paraId="25088A59" w14:textId="76C79525" w:rsidR="005A19C9"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.5.</w:t>
            </w:r>
          </w:p>
        </w:tc>
        <w:tc>
          <w:tcPr>
            <w:tcW w:w="2236" w:type="dxa"/>
          </w:tcPr>
          <w:p w14:paraId="53B0437C" w14:textId="28499352" w:rsidR="005A19C9" w:rsidRPr="009D66C0" w:rsidRDefault="005A19C9" w:rsidP="005A19C9">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Atsarginės duomenų bazės kopijos pilnas rezervas</w:t>
            </w:r>
          </w:p>
        </w:tc>
        <w:tc>
          <w:tcPr>
            <w:tcW w:w="3827" w:type="dxa"/>
          </w:tcPr>
          <w:p w14:paraId="2C19CD01" w14:textId="29A570A1" w:rsidR="005A19C9" w:rsidRPr="009D66C0" w:rsidRDefault="005A19C9"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Kartą per savaitę 0.00 – 6.00 val</w:t>
            </w:r>
          </w:p>
        </w:tc>
        <w:tc>
          <w:tcPr>
            <w:tcW w:w="2829" w:type="dxa"/>
          </w:tcPr>
          <w:p w14:paraId="74DA7AD9" w14:textId="77777777" w:rsidR="005A19C9" w:rsidRPr="009D66C0" w:rsidRDefault="005A19C9" w:rsidP="005A19C9">
            <w:pPr>
              <w:rPr>
                <w:rFonts w:ascii="Times New Roman" w:hAnsi="Times New Roman" w:cs="Times New Roman"/>
                <w:b/>
                <w:bCs/>
                <w:sz w:val="24"/>
                <w:szCs w:val="24"/>
                <w:lang w:val="lt-LT"/>
              </w:rPr>
            </w:pPr>
          </w:p>
        </w:tc>
      </w:tr>
      <w:tr w:rsidR="005A19C9" w:rsidRPr="009D66C0" w14:paraId="1572FDEC" w14:textId="77777777" w:rsidTr="00B90781">
        <w:tc>
          <w:tcPr>
            <w:tcW w:w="736" w:type="dxa"/>
          </w:tcPr>
          <w:p w14:paraId="75D3A89B" w14:textId="790ADE2B" w:rsidR="005A19C9"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.6.</w:t>
            </w:r>
          </w:p>
        </w:tc>
        <w:tc>
          <w:tcPr>
            <w:tcW w:w="2236" w:type="dxa"/>
          </w:tcPr>
          <w:p w14:paraId="53F849DA" w14:textId="4ADEA109" w:rsidR="005A19C9" w:rsidRPr="009D66C0" w:rsidRDefault="005A19C9" w:rsidP="005A19C9">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Atsarginės duomenų bazės kopijos kitoje saugykloje</w:t>
            </w:r>
          </w:p>
        </w:tc>
        <w:tc>
          <w:tcPr>
            <w:tcW w:w="3827" w:type="dxa"/>
          </w:tcPr>
          <w:p w14:paraId="773620A9" w14:textId="59D4BA39" w:rsidR="005A19C9" w:rsidRPr="009D66C0" w:rsidRDefault="005A19C9"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Kartą per mėnesį 0.00 – 6.00 val.</w:t>
            </w:r>
          </w:p>
        </w:tc>
        <w:tc>
          <w:tcPr>
            <w:tcW w:w="2829" w:type="dxa"/>
          </w:tcPr>
          <w:p w14:paraId="728FE5E2" w14:textId="77777777" w:rsidR="005A19C9" w:rsidRPr="009D66C0" w:rsidRDefault="005A19C9" w:rsidP="005A19C9">
            <w:pPr>
              <w:rPr>
                <w:rFonts w:ascii="Times New Roman" w:hAnsi="Times New Roman" w:cs="Times New Roman"/>
                <w:b/>
                <w:bCs/>
                <w:sz w:val="24"/>
                <w:szCs w:val="24"/>
                <w:lang w:val="lt-LT"/>
              </w:rPr>
            </w:pPr>
          </w:p>
        </w:tc>
      </w:tr>
      <w:tr w:rsidR="00E23633" w:rsidRPr="009D66C0" w14:paraId="03B353AA" w14:textId="77777777" w:rsidTr="00B90781">
        <w:tc>
          <w:tcPr>
            <w:tcW w:w="736" w:type="dxa"/>
          </w:tcPr>
          <w:p w14:paraId="5BDE5834" w14:textId="064861C7" w:rsidR="00E23633"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.7.</w:t>
            </w:r>
          </w:p>
        </w:tc>
        <w:tc>
          <w:tcPr>
            <w:tcW w:w="2236" w:type="dxa"/>
          </w:tcPr>
          <w:p w14:paraId="7BEA9708" w14:textId="0AEBBC0E"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Duomenų atstatymas iš atsarginių kopijų</w:t>
            </w:r>
          </w:p>
        </w:tc>
        <w:tc>
          <w:tcPr>
            <w:tcW w:w="3827" w:type="dxa"/>
          </w:tcPr>
          <w:p w14:paraId="71B10D6E" w14:textId="19AC433E" w:rsidR="00E23633" w:rsidRPr="009D66C0" w:rsidRDefault="00E23633"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Perkančiajai organizacijai užsakius duomenų atkūrimo paslaugą, tiekėjas privalo atstatyti duomenų bazę per nurodytus terminus pagal punkte 4.2 nurodytus reikalavimus „Reakcijos laikas, užklausų sprendimas ir incidentų šalinimas“.</w:t>
            </w:r>
          </w:p>
        </w:tc>
        <w:tc>
          <w:tcPr>
            <w:tcW w:w="2829" w:type="dxa"/>
          </w:tcPr>
          <w:p w14:paraId="305D3B29" w14:textId="77777777" w:rsidR="00E23633" w:rsidRPr="009D66C0" w:rsidRDefault="00E23633" w:rsidP="00E23633">
            <w:pPr>
              <w:rPr>
                <w:rFonts w:ascii="Times New Roman" w:hAnsi="Times New Roman" w:cs="Times New Roman"/>
                <w:b/>
                <w:bCs/>
                <w:sz w:val="24"/>
                <w:szCs w:val="24"/>
                <w:lang w:val="lt-LT"/>
              </w:rPr>
            </w:pPr>
          </w:p>
        </w:tc>
      </w:tr>
      <w:tr w:rsidR="00E23633" w:rsidRPr="009D66C0" w14:paraId="4AD18353" w14:textId="77777777" w:rsidTr="00B90781">
        <w:tc>
          <w:tcPr>
            <w:tcW w:w="736" w:type="dxa"/>
          </w:tcPr>
          <w:p w14:paraId="012D6647" w14:textId="087DDDB7" w:rsidR="00E23633"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.8.</w:t>
            </w:r>
          </w:p>
        </w:tc>
        <w:tc>
          <w:tcPr>
            <w:tcW w:w="2236" w:type="dxa"/>
          </w:tcPr>
          <w:p w14:paraId="45B95CCD" w14:textId="03D250CC"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Prieigos prie serverio</w:t>
            </w:r>
          </w:p>
        </w:tc>
        <w:tc>
          <w:tcPr>
            <w:tcW w:w="3827" w:type="dxa"/>
          </w:tcPr>
          <w:p w14:paraId="732A085A" w14:textId="367256C9" w:rsidR="00E23633" w:rsidRPr="009D66C0" w:rsidRDefault="00E23633" w:rsidP="0038249E">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Esant būtinybei tiekėjas privalo pirkėjui suteikti saugią  prieigą prie serverio, o esant poreikiui ir oficialiam pirkėjo sutikimui, prieiga gali būti suteikta ir trečiosioms šalims.</w:t>
            </w:r>
          </w:p>
        </w:tc>
        <w:tc>
          <w:tcPr>
            <w:tcW w:w="2829" w:type="dxa"/>
          </w:tcPr>
          <w:p w14:paraId="2E8F4EDF" w14:textId="77777777" w:rsidR="00E23633" w:rsidRPr="009D66C0" w:rsidRDefault="00E23633" w:rsidP="00E23633">
            <w:pPr>
              <w:rPr>
                <w:rFonts w:ascii="Times New Roman" w:hAnsi="Times New Roman" w:cs="Times New Roman"/>
                <w:b/>
                <w:bCs/>
                <w:sz w:val="24"/>
                <w:szCs w:val="24"/>
                <w:lang w:val="lt-LT"/>
              </w:rPr>
            </w:pPr>
          </w:p>
        </w:tc>
      </w:tr>
      <w:tr w:rsidR="00E23633" w:rsidRPr="009D66C0" w14:paraId="18D5BD8A" w14:textId="77777777" w:rsidTr="00B90781">
        <w:tc>
          <w:tcPr>
            <w:tcW w:w="736" w:type="dxa"/>
          </w:tcPr>
          <w:p w14:paraId="6B08C1E5" w14:textId="66044010" w:rsidR="00E23633"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.9.</w:t>
            </w:r>
          </w:p>
        </w:tc>
        <w:tc>
          <w:tcPr>
            <w:tcW w:w="2236" w:type="dxa"/>
          </w:tcPr>
          <w:p w14:paraId="4A03658D" w14:textId="5B782B18"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Duomenų perdavimas</w:t>
            </w:r>
          </w:p>
        </w:tc>
        <w:tc>
          <w:tcPr>
            <w:tcW w:w="3827" w:type="dxa"/>
          </w:tcPr>
          <w:p w14:paraId="00AD1AC7" w14:textId="77777777" w:rsidR="00E23633" w:rsidRPr="009D66C0" w:rsidRDefault="00E23633" w:rsidP="00E23633">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Turi užtikrinti ne mažesnę nei 1Gbps greitaveiką duomenų perdavimui (pagrindinei ryšio linijai) iki Tiekėjo duomenų centro iš Perkančiosios organizacijos ofiso Statybininkų g. 3, LT-50124 Kaunas ir Aukštaičių g. 43, 44158 Kaunas.</w:t>
            </w:r>
          </w:p>
          <w:p w14:paraId="0BE8FE11" w14:textId="77777777" w:rsidR="00E23633" w:rsidRPr="009D66C0" w:rsidRDefault="00E23633" w:rsidP="00E23633">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Duomenų perdavimo mėnesinis pasiekiamumas turi būti ne mažesnis kaip 99,5%.</w:t>
            </w:r>
          </w:p>
          <w:p w14:paraId="7F5BB9B2" w14:textId="0D4AFE46" w:rsidR="00E23633" w:rsidRPr="009D66C0" w:rsidRDefault="00F350EA" w:rsidP="00F350EA">
            <w:pPr>
              <w:jc w:val="both"/>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Kartu su pasiūlymu p</w:t>
            </w:r>
            <w:r w:rsidR="00E23633" w:rsidRPr="009D66C0">
              <w:rPr>
                <w:rFonts w:ascii="Times New Roman" w:hAnsi="Times New Roman" w:cs="Times New Roman"/>
                <w:b/>
                <w:bCs/>
                <w:sz w:val="24"/>
                <w:szCs w:val="24"/>
                <w:lang w:val="lt-LT"/>
              </w:rPr>
              <w:t>ateikti tai įrodančius dokumentus.</w:t>
            </w:r>
          </w:p>
        </w:tc>
        <w:tc>
          <w:tcPr>
            <w:tcW w:w="2829" w:type="dxa"/>
          </w:tcPr>
          <w:p w14:paraId="620F62D3" w14:textId="77777777" w:rsidR="00E23633" w:rsidRPr="009D66C0" w:rsidRDefault="00E23633" w:rsidP="00E23633">
            <w:pPr>
              <w:rPr>
                <w:rFonts w:ascii="Times New Roman" w:hAnsi="Times New Roman" w:cs="Times New Roman"/>
                <w:b/>
                <w:bCs/>
                <w:sz w:val="24"/>
                <w:szCs w:val="24"/>
                <w:lang w:val="lt-LT"/>
              </w:rPr>
            </w:pPr>
          </w:p>
          <w:p w14:paraId="0FB28D57" w14:textId="77777777" w:rsidR="005759A8" w:rsidRPr="009D66C0" w:rsidRDefault="005759A8" w:rsidP="005759A8">
            <w:pPr>
              <w:rPr>
                <w:rFonts w:ascii="Times New Roman" w:hAnsi="Times New Roman" w:cs="Times New Roman"/>
                <w:sz w:val="24"/>
                <w:szCs w:val="24"/>
                <w:lang w:val="lt-LT"/>
              </w:rPr>
            </w:pPr>
          </w:p>
          <w:p w14:paraId="1DE9AA7F" w14:textId="77777777" w:rsidR="005759A8" w:rsidRPr="009D66C0" w:rsidRDefault="005759A8" w:rsidP="005759A8">
            <w:pPr>
              <w:rPr>
                <w:rFonts w:ascii="Times New Roman" w:hAnsi="Times New Roman" w:cs="Times New Roman"/>
                <w:sz w:val="24"/>
                <w:szCs w:val="24"/>
                <w:lang w:val="lt-LT"/>
              </w:rPr>
            </w:pPr>
          </w:p>
          <w:p w14:paraId="01D2D149" w14:textId="77777777" w:rsidR="005759A8" w:rsidRPr="009D66C0" w:rsidRDefault="005759A8" w:rsidP="005759A8">
            <w:pPr>
              <w:rPr>
                <w:rFonts w:ascii="Times New Roman" w:hAnsi="Times New Roman" w:cs="Times New Roman"/>
                <w:sz w:val="24"/>
                <w:szCs w:val="24"/>
                <w:lang w:val="lt-LT"/>
              </w:rPr>
            </w:pPr>
          </w:p>
          <w:p w14:paraId="02E54FAA" w14:textId="77777777" w:rsidR="005759A8" w:rsidRDefault="005759A8" w:rsidP="005759A8">
            <w:pPr>
              <w:rPr>
                <w:rFonts w:ascii="Times New Roman" w:hAnsi="Times New Roman" w:cs="Times New Roman"/>
                <w:sz w:val="24"/>
                <w:szCs w:val="24"/>
                <w:lang w:val="lt-LT"/>
              </w:rPr>
            </w:pPr>
          </w:p>
          <w:p w14:paraId="181A8E3E" w14:textId="77777777" w:rsidR="000C220D" w:rsidRDefault="000C220D" w:rsidP="005759A8">
            <w:pPr>
              <w:rPr>
                <w:rFonts w:ascii="Times New Roman" w:hAnsi="Times New Roman" w:cs="Times New Roman"/>
                <w:sz w:val="24"/>
                <w:szCs w:val="24"/>
                <w:lang w:val="lt-LT"/>
              </w:rPr>
            </w:pPr>
          </w:p>
          <w:p w14:paraId="2EAA1E78" w14:textId="77777777" w:rsidR="000C220D" w:rsidRPr="009D66C0" w:rsidRDefault="000C220D" w:rsidP="005759A8">
            <w:pPr>
              <w:rPr>
                <w:rFonts w:ascii="Times New Roman" w:hAnsi="Times New Roman" w:cs="Times New Roman"/>
                <w:sz w:val="24"/>
                <w:szCs w:val="24"/>
                <w:lang w:val="lt-LT"/>
              </w:rPr>
            </w:pPr>
          </w:p>
          <w:p w14:paraId="2303665D" w14:textId="77777777" w:rsidR="005759A8" w:rsidRPr="009D66C0" w:rsidRDefault="005759A8" w:rsidP="005759A8">
            <w:pPr>
              <w:rPr>
                <w:rFonts w:ascii="Times New Roman" w:hAnsi="Times New Roman" w:cs="Times New Roman"/>
                <w:b/>
                <w:bCs/>
                <w:sz w:val="24"/>
                <w:szCs w:val="24"/>
                <w:lang w:val="lt-LT"/>
              </w:rPr>
            </w:pPr>
          </w:p>
          <w:p w14:paraId="0564812F" w14:textId="77777777" w:rsidR="005759A8" w:rsidRPr="009D66C0" w:rsidRDefault="005759A8" w:rsidP="005759A8">
            <w:pPr>
              <w:rPr>
                <w:rFonts w:ascii="Times New Roman" w:hAnsi="Times New Roman" w:cs="Times New Roman"/>
                <w:b/>
                <w:bCs/>
                <w:sz w:val="24"/>
                <w:szCs w:val="24"/>
                <w:lang w:val="lt-LT"/>
              </w:rPr>
            </w:pPr>
          </w:p>
          <w:p w14:paraId="0D18885D" w14:textId="77777777" w:rsidR="005759A8" w:rsidRPr="009D66C0" w:rsidRDefault="005759A8" w:rsidP="005759A8">
            <w:pPr>
              <w:rPr>
                <w:rFonts w:ascii="Times New Roman" w:hAnsi="Times New Roman" w:cs="Times New Roman"/>
                <w:b/>
                <w:bCs/>
                <w:sz w:val="24"/>
                <w:szCs w:val="24"/>
                <w:lang w:val="lt-LT"/>
              </w:rPr>
            </w:pPr>
          </w:p>
          <w:p w14:paraId="18AAD88F" w14:textId="664B5837" w:rsidR="005759A8" w:rsidRPr="009D66C0" w:rsidRDefault="009006A7" w:rsidP="005759A8">
            <w:pPr>
              <w:rPr>
                <w:rFonts w:ascii="Times New Roman" w:hAnsi="Times New Roman" w:cs="Times New Roman"/>
                <w:i/>
                <w:iCs/>
                <w:sz w:val="24"/>
                <w:szCs w:val="24"/>
                <w:lang w:val="lt-LT"/>
              </w:rPr>
            </w:pPr>
            <w:r w:rsidRPr="009D66C0">
              <w:rPr>
                <w:rFonts w:ascii="Times New Roman" w:hAnsi="Times New Roman" w:cs="Times New Roman"/>
                <w:i/>
                <w:iCs/>
                <w:sz w:val="24"/>
                <w:szCs w:val="24"/>
                <w:lang w:val="lt-LT"/>
              </w:rPr>
              <w:t>Pateikt</w:t>
            </w:r>
            <w:r w:rsidR="00C40D67" w:rsidRPr="009D66C0">
              <w:rPr>
                <w:rFonts w:ascii="Times New Roman" w:hAnsi="Times New Roman" w:cs="Times New Roman"/>
                <w:i/>
                <w:iCs/>
                <w:sz w:val="24"/>
                <w:szCs w:val="24"/>
                <w:lang w:val="lt-LT"/>
              </w:rPr>
              <w:t>ų</w:t>
            </w:r>
            <w:r w:rsidRPr="009D66C0">
              <w:rPr>
                <w:rFonts w:ascii="Times New Roman" w:hAnsi="Times New Roman" w:cs="Times New Roman"/>
                <w:i/>
                <w:iCs/>
                <w:sz w:val="24"/>
                <w:szCs w:val="24"/>
                <w:lang w:val="lt-LT"/>
              </w:rPr>
              <w:t xml:space="preserve"> d</w:t>
            </w:r>
            <w:r w:rsidR="005759A8" w:rsidRPr="009D66C0">
              <w:rPr>
                <w:rFonts w:ascii="Times New Roman" w:hAnsi="Times New Roman" w:cs="Times New Roman"/>
                <w:i/>
                <w:iCs/>
                <w:sz w:val="24"/>
                <w:szCs w:val="24"/>
                <w:lang w:val="lt-LT"/>
              </w:rPr>
              <w:t>okument</w:t>
            </w:r>
            <w:r w:rsidR="00C40D67" w:rsidRPr="009D66C0">
              <w:rPr>
                <w:rFonts w:ascii="Times New Roman" w:hAnsi="Times New Roman" w:cs="Times New Roman"/>
                <w:i/>
                <w:iCs/>
                <w:sz w:val="24"/>
                <w:szCs w:val="24"/>
                <w:lang w:val="lt-LT"/>
              </w:rPr>
              <w:t>ų</w:t>
            </w:r>
            <w:r w:rsidR="005759A8" w:rsidRPr="009D66C0">
              <w:rPr>
                <w:rFonts w:ascii="Times New Roman" w:hAnsi="Times New Roman" w:cs="Times New Roman"/>
                <w:i/>
                <w:iCs/>
                <w:sz w:val="24"/>
                <w:szCs w:val="24"/>
                <w:lang w:val="lt-LT"/>
              </w:rPr>
              <w:t xml:space="preserve"> pavadinimas ______</w:t>
            </w:r>
            <w:r w:rsidR="00F955A5" w:rsidRPr="009D66C0">
              <w:rPr>
                <w:rFonts w:ascii="Times New Roman" w:hAnsi="Times New Roman" w:cs="Times New Roman"/>
                <w:i/>
                <w:iCs/>
                <w:sz w:val="24"/>
                <w:szCs w:val="24"/>
                <w:lang w:val="lt-LT"/>
              </w:rPr>
              <w:t>, _____ psl.</w:t>
            </w:r>
          </w:p>
          <w:p w14:paraId="7CEFDBF2" w14:textId="56476CBB" w:rsidR="00F955A5" w:rsidRPr="009D66C0" w:rsidRDefault="00F955A5" w:rsidP="005759A8">
            <w:pPr>
              <w:rPr>
                <w:rFonts w:ascii="Times New Roman" w:hAnsi="Times New Roman" w:cs="Times New Roman"/>
                <w:sz w:val="24"/>
                <w:szCs w:val="24"/>
                <w:lang w:val="lt-LT"/>
              </w:rPr>
            </w:pPr>
          </w:p>
        </w:tc>
      </w:tr>
      <w:tr w:rsidR="00E23633" w:rsidRPr="009D66C0" w14:paraId="0B9A68F5" w14:textId="77777777" w:rsidTr="00B90781">
        <w:tc>
          <w:tcPr>
            <w:tcW w:w="736" w:type="dxa"/>
          </w:tcPr>
          <w:p w14:paraId="73A2F6B1" w14:textId="340F6842" w:rsidR="00E23633" w:rsidRPr="009D66C0" w:rsidRDefault="00E1170F"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w:t>
            </w:r>
            <w:r w:rsidR="00303699" w:rsidRPr="009D66C0">
              <w:rPr>
                <w:rFonts w:ascii="Times New Roman" w:hAnsi="Times New Roman" w:cs="Times New Roman"/>
                <w:sz w:val="24"/>
                <w:szCs w:val="24"/>
                <w:lang w:val="lt-LT"/>
              </w:rPr>
              <w:t>.10.</w:t>
            </w:r>
          </w:p>
        </w:tc>
        <w:tc>
          <w:tcPr>
            <w:tcW w:w="2236" w:type="dxa"/>
          </w:tcPr>
          <w:p w14:paraId="4DDECEA0" w14:textId="7C9C832B"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spacing w:val="-2"/>
                <w:sz w:val="24"/>
                <w:szCs w:val="24"/>
                <w:lang w:val="lt-LT"/>
              </w:rPr>
              <w:t>Virtualių serverių operacinių sistemų priežiūros ir valdymo paslauga</w:t>
            </w:r>
          </w:p>
        </w:tc>
        <w:tc>
          <w:tcPr>
            <w:tcW w:w="3827" w:type="dxa"/>
          </w:tcPr>
          <w:p w14:paraId="1B61023B" w14:textId="77777777" w:rsidR="00E23633" w:rsidRPr="009D66C0" w:rsidRDefault="00E23633" w:rsidP="00D35B9C">
            <w:pPr>
              <w:pStyle w:val="TableParagraph"/>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Incidentų sprendimas.</w:t>
            </w:r>
          </w:p>
          <w:p w14:paraId="739F63C7" w14:textId="77777777" w:rsidR="00E23633" w:rsidRPr="009D66C0" w:rsidRDefault="00E23633" w:rsidP="00D35B9C">
            <w:pPr>
              <w:pStyle w:val="TableParagraph"/>
              <w:numPr>
                <w:ilvl w:val="0"/>
                <w:numId w:val="2"/>
              </w:numPr>
              <w:ind w:left="230" w:hanging="283"/>
              <w:jc w:val="both"/>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Proaktyvus stebėjimas:</w:t>
            </w:r>
          </w:p>
          <w:p w14:paraId="44C3BB09" w14:textId="2AFD346B"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Įsijungimo / išsijungimo / persikrovimo statusai (Up/</w:t>
            </w:r>
            <w:proofErr w:type="spellStart"/>
            <w:r w:rsidRPr="009D66C0">
              <w:rPr>
                <w:rFonts w:ascii="Times New Roman" w:hAnsi="Times New Roman" w:cs="Times New Roman"/>
                <w:sz w:val="24"/>
                <w:szCs w:val="24"/>
                <w:lang w:val="lt-LT"/>
              </w:rPr>
              <w:t>Down</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Restart</w:t>
            </w:r>
            <w:proofErr w:type="spellEnd"/>
            <w:r w:rsidRPr="009D66C0">
              <w:rPr>
                <w:rFonts w:ascii="Times New Roman" w:hAnsi="Times New Roman" w:cs="Times New Roman"/>
                <w:sz w:val="24"/>
                <w:szCs w:val="24"/>
                <w:lang w:val="lt-LT"/>
              </w:rPr>
              <w:t>);</w:t>
            </w:r>
          </w:p>
          <w:p w14:paraId="23EB17EC"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Windows Server OS servisų (Windows </w:t>
            </w:r>
            <w:proofErr w:type="spellStart"/>
            <w:r w:rsidRPr="009D66C0">
              <w:rPr>
                <w:rFonts w:ascii="Times New Roman" w:hAnsi="Times New Roman" w:cs="Times New Roman"/>
                <w:sz w:val="24"/>
                <w:szCs w:val="24"/>
                <w:lang w:val="lt-LT"/>
              </w:rPr>
              <w:t>services</w:t>
            </w:r>
            <w:proofErr w:type="spellEnd"/>
            <w:r w:rsidRPr="009D66C0">
              <w:rPr>
                <w:rFonts w:ascii="Times New Roman" w:hAnsi="Times New Roman" w:cs="Times New Roman"/>
                <w:sz w:val="24"/>
                <w:szCs w:val="24"/>
                <w:lang w:val="lt-LT"/>
              </w:rPr>
              <w:t>) būsena, kurių paleidimo žyma "</w:t>
            </w:r>
            <w:proofErr w:type="spellStart"/>
            <w:r w:rsidRPr="009D66C0">
              <w:rPr>
                <w:rFonts w:ascii="Times New Roman" w:hAnsi="Times New Roman" w:cs="Times New Roman"/>
                <w:sz w:val="24"/>
                <w:szCs w:val="24"/>
                <w:lang w:val="lt-LT"/>
              </w:rPr>
              <w:t>automatic</w:t>
            </w:r>
            <w:proofErr w:type="spellEnd"/>
            <w:r w:rsidRPr="009D66C0">
              <w:rPr>
                <w:rFonts w:ascii="Times New Roman" w:hAnsi="Times New Roman" w:cs="Times New Roman"/>
                <w:sz w:val="24"/>
                <w:szCs w:val="24"/>
                <w:lang w:val="lt-LT"/>
              </w:rPr>
              <w:t>";</w:t>
            </w:r>
          </w:p>
          <w:p w14:paraId="0D016F6F"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Windows Server OS laisvos diskinės vietos (</w:t>
            </w:r>
            <w:proofErr w:type="spellStart"/>
            <w:r w:rsidRPr="009D66C0">
              <w:rPr>
                <w:rFonts w:ascii="Times New Roman" w:hAnsi="Times New Roman" w:cs="Times New Roman"/>
                <w:sz w:val="24"/>
                <w:szCs w:val="24"/>
                <w:lang w:val="lt-LT"/>
              </w:rPr>
              <w:t>free</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disk</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space</w:t>
            </w:r>
            <w:proofErr w:type="spellEnd"/>
            <w:r w:rsidRPr="009D66C0">
              <w:rPr>
                <w:rFonts w:ascii="Times New Roman" w:hAnsi="Times New Roman" w:cs="Times New Roman"/>
                <w:sz w:val="24"/>
                <w:szCs w:val="24"/>
                <w:lang w:val="lt-LT"/>
              </w:rPr>
              <w:t>)</w:t>
            </w:r>
          </w:p>
          <w:p w14:paraId="0B1CBFBB" w14:textId="77777777" w:rsidR="00E23633" w:rsidRPr="009D66C0" w:rsidRDefault="00E23633" w:rsidP="00D35B9C">
            <w:p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stebėjimas;</w:t>
            </w:r>
          </w:p>
          <w:p w14:paraId="68F42A92"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lastRenderedPageBreak/>
              <w:t xml:space="preserve">Windows Server OS procesorių apkrovimas (CPU </w:t>
            </w:r>
            <w:proofErr w:type="spellStart"/>
            <w:r w:rsidRPr="009D66C0">
              <w:rPr>
                <w:rFonts w:ascii="Times New Roman" w:hAnsi="Times New Roman" w:cs="Times New Roman"/>
                <w:sz w:val="24"/>
                <w:szCs w:val="24"/>
                <w:lang w:val="lt-LT"/>
              </w:rPr>
              <w:t>utilization</w:t>
            </w:r>
            <w:proofErr w:type="spellEnd"/>
            <w:r w:rsidRPr="009D66C0">
              <w:rPr>
                <w:rFonts w:ascii="Times New Roman" w:hAnsi="Times New Roman" w:cs="Times New Roman"/>
                <w:sz w:val="24"/>
                <w:szCs w:val="24"/>
                <w:lang w:val="lt-LT"/>
              </w:rPr>
              <w:t>);</w:t>
            </w:r>
          </w:p>
          <w:p w14:paraId="7A12015F"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Windows Server OS operatyvinės atminties (RAM) panaudojimas (</w:t>
            </w:r>
            <w:proofErr w:type="spellStart"/>
            <w:r w:rsidRPr="009D66C0">
              <w:rPr>
                <w:rFonts w:ascii="Times New Roman" w:hAnsi="Times New Roman" w:cs="Times New Roman"/>
                <w:sz w:val="24"/>
                <w:szCs w:val="24"/>
                <w:lang w:val="lt-LT"/>
              </w:rPr>
              <w:t>free</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memory</w:t>
            </w:r>
            <w:proofErr w:type="spellEnd"/>
            <w:r w:rsidRPr="009D66C0">
              <w:rPr>
                <w:rFonts w:ascii="Times New Roman" w:hAnsi="Times New Roman" w:cs="Times New Roman"/>
                <w:sz w:val="24"/>
                <w:szCs w:val="24"/>
                <w:lang w:val="lt-LT"/>
              </w:rPr>
              <w:t>);</w:t>
            </w:r>
          </w:p>
          <w:p w14:paraId="1FCB8DA7"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Nesėkmingi bandymai prisijungti prie Windows Server OS;</w:t>
            </w:r>
          </w:p>
          <w:p w14:paraId="5F06081F"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Windows Server OS registro reikšmių pasikeitimai (a </w:t>
            </w:r>
            <w:proofErr w:type="spellStart"/>
            <w:r w:rsidRPr="009D66C0">
              <w:rPr>
                <w:rFonts w:ascii="Times New Roman" w:hAnsi="Times New Roman" w:cs="Times New Roman"/>
                <w:sz w:val="24"/>
                <w:szCs w:val="24"/>
                <w:lang w:val="lt-LT"/>
              </w:rPr>
              <w:t>registry</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value</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was</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modified</w:t>
            </w:r>
            <w:proofErr w:type="spellEnd"/>
            <w:r w:rsidRPr="009D66C0">
              <w:rPr>
                <w:rFonts w:ascii="Times New Roman" w:hAnsi="Times New Roman" w:cs="Times New Roman"/>
                <w:sz w:val="24"/>
                <w:szCs w:val="24"/>
                <w:lang w:val="lt-LT"/>
              </w:rPr>
              <w:t xml:space="preserve">); </w:t>
            </w:r>
          </w:p>
          <w:p w14:paraId="05727FE8"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BSOD (Blue </w:t>
            </w:r>
            <w:proofErr w:type="spellStart"/>
            <w:r w:rsidRPr="009D66C0">
              <w:rPr>
                <w:rFonts w:ascii="Times New Roman" w:hAnsi="Times New Roman" w:cs="Times New Roman"/>
                <w:sz w:val="24"/>
                <w:szCs w:val="24"/>
                <w:lang w:val="lt-LT"/>
              </w:rPr>
              <w:t>Screen</w:t>
            </w:r>
            <w:proofErr w:type="spellEnd"/>
            <w:r w:rsidRPr="009D66C0">
              <w:rPr>
                <w:rFonts w:ascii="Times New Roman" w:hAnsi="Times New Roman" w:cs="Times New Roman"/>
                <w:sz w:val="24"/>
                <w:szCs w:val="24"/>
                <w:lang w:val="lt-LT"/>
              </w:rPr>
              <w:t xml:space="preserve"> Of </w:t>
            </w:r>
            <w:proofErr w:type="spellStart"/>
            <w:r w:rsidRPr="009D66C0">
              <w:rPr>
                <w:rFonts w:ascii="Times New Roman" w:hAnsi="Times New Roman" w:cs="Times New Roman"/>
                <w:sz w:val="24"/>
                <w:szCs w:val="24"/>
                <w:lang w:val="lt-LT"/>
              </w:rPr>
              <w:t>Death</w:t>
            </w:r>
            <w:proofErr w:type="spellEnd"/>
            <w:r w:rsidRPr="009D66C0">
              <w:rPr>
                <w:rFonts w:ascii="Times New Roman" w:hAnsi="Times New Roman" w:cs="Times New Roman"/>
                <w:sz w:val="24"/>
                <w:szCs w:val="24"/>
                <w:lang w:val="lt-LT"/>
              </w:rPr>
              <w:t>) sisteminiai pranešimai;</w:t>
            </w:r>
          </w:p>
          <w:p w14:paraId="14A19750"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Windows Server OS įvykių registravimo tarnybos (</w:t>
            </w:r>
            <w:proofErr w:type="spellStart"/>
            <w:r w:rsidRPr="009D66C0">
              <w:rPr>
                <w:rFonts w:ascii="Times New Roman" w:hAnsi="Times New Roman" w:cs="Times New Roman"/>
                <w:sz w:val="24"/>
                <w:szCs w:val="24"/>
                <w:lang w:val="lt-LT"/>
              </w:rPr>
              <w:t>event</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logging</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service</w:t>
            </w:r>
            <w:proofErr w:type="spellEnd"/>
            <w:r w:rsidRPr="009D66C0">
              <w:rPr>
                <w:rFonts w:ascii="Times New Roman" w:hAnsi="Times New Roman" w:cs="Times New Roman"/>
                <w:sz w:val="24"/>
                <w:szCs w:val="24"/>
                <w:lang w:val="lt-LT"/>
              </w:rPr>
              <w:t>) būsena;</w:t>
            </w:r>
          </w:p>
          <w:p w14:paraId="16369C1A"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Windows Server OS pakartotinės atakos (</w:t>
            </w:r>
            <w:proofErr w:type="spellStart"/>
            <w:r w:rsidRPr="009D66C0">
              <w:rPr>
                <w:rFonts w:ascii="Times New Roman" w:hAnsi="Times New Roman" w:cs="Times New Roman"/>
                <w:sz w:val="24"/>
                <w:szCs w:val="24"/>
                <w:lang w:val="lt-LT"/>
              </w:rPr>
              <w:t>replay</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attack</w:t>
            </w:r>
            <w:proofErr w:type="spellEnd"/>
            <w:r w:rsidRPr="009D66C0">
              <w:rPr>
                <w:rFonts w:ascii="Times New Roman" w:hAnsi="Times New Roman" w:cs="Times New Roman"/>
                <w:sz w:val="24"/>
                <w:szCs w:val="24"/>
                <w:lang w:val="lt-LT"/>
              </w:rPr>
              <w:t>);</w:t>
            </w:r>
          </w:p>
          <w:p w14:paraId="480F4239"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Windows Server OS užkardos (</w:t>
            </w:r>
            <w:proofErr w:type="spellStart"/>
            <w:r w:rsidRPr="009D66C0">
              <w:rPr>
                <w:rFonts w:ascii="Times New Roman" w:hAnsi="Times New Roman" w:cs="Times New Roman"/>
                <w:sz w:val="24"/>
                <w:szCs w:val="24"/>
                <w:lang w:val="lt-LT"/>
              </w:rPr>
              <w:t>firewall</w:t>
            </w:r>
            <w:proofErr w:type="spellEnd"/>
            <w:r w:rsidRPr="009D66C0">
              <w:rPr>
                <w:rFonts w:ascii="Times New Roman" w:hAnsi="Times New Roman" w:cs="Times New Roman"/>
                <w:sz w:val="24"/>
                <w:szCs w:val="24"/>
                <w:lang w:val="lt-LT"/>
              </w:rPr>
              <w:t>) aktyvių profilių</w:t>
            </w:r>
          </w:p>
          <w:p w14:paraId="0C6C6811" w14:textId="77777777" w:rsidR="00E23633" w:rsidRPr="009D66C0" w:rsidRDefault="00E23633" w:rsidP="00D35B9C">
            <w:p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pasikeitimai;</w:t>
            </w:r>
          </w:p>
          <w:p w14:paraId="35E1021C" w14:textId="77777777" w:rsidR="00E23633" w:rsidRPr="009D66C0" w:rsidRDefault="00E23633" w:rsidP="00D35B9C">
            <w:pPr>
              <w:pStyle w:val="TableParagraph"/>
              <w:numPr>
                <w:ilvl w:val="0"/>
                <w:numId w:val="2"/>
              </w:numPr>
              <w:ind w:left="230" w:hanging="283"/>
              <w:jc w:val="both"/>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Periodiniai darbai:</w:t>
            </w:r>
          </w:p>
          <w:p w14:paraId="141AACEA"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Windows Server OS atnaujinimų diegimas. Atnaujinimai diegiami automatiškai pagal iš anksto suderintą grafiką ne darbo metu.</w:t>
            </w:r>
          </w:p>
          <w:p w14:paraId="5E683E16" w14:textId="77777777" w:rsidR="00E23633" w:rsidRPr="009D66C0" w:rsidRDefault="00E23633" w:rsidP="00D35B9C">
            <w:pPr>
              <w:pStyle w:val="TableParagraph"/>
              <w:numPr>
                <w:ilvl w:val="0"/>
                <w:numId w:val="2"/>
              </w:numPr>
              <w:ind w:left="230" w:hanging="283"/>
              <w:jc w:val="both"/>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Pakeitimai:</w:t>
            </w:r>
          </w:p>
          <w:p w14:paraId="6022AADB"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Virtualių turimų Windows Server OS resursų keitimo darbai: CPU ir RAM didinimas/mažinimas, disko vietos didinimas/mažinimas;</w:t>
            </w:r>
          </w:p>
          <w:p w14:paraId="2D017DBC"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Lokalaus naudotojo sukūrimas/pašalinimas;</w:t>
            </w:r>
          </w:p>
          <w:p w14:paraId="2D415789" w14:textId="77777777" w:rsidR="00E23633" w:rsidRPr="009D66C0" w:rsidRDefault="00E23633" w:rsidP="00D35B9C">
            <w:pPr>
              <w:pStyle w:val="ListParagraph"/>
              <w:numPr>
                <w:ilvl w:val="4"/>
                <w:numId w:val="3"/>
              </w:numPr>
              <w:tabs>
                <w:tab w:val="left" w:pos="458"/>
                <w:tab w:val="left" w:pos="741"/>
                <w:tab w:val="left" w:pos="1080"/>
              </w:tabs>
              <w:ind w:left="230" w:hanging="283"/>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Lokalaus naudotojo teisių konfigūravimas;</w:t>
            </w:r>
          </w:p>
          <w:p w14:paraId="77A9A05F" w14:textId="3EC7EC20" w:rsidR="00E23633" w:rsidRPr="009D66C0" w:rsidRDefault="00E23633" w:rsidP="00D35B9C">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Suderintos, legalios ir gamintojo palaikomos programinės įrangos diegimas, bendradarbiaujant su trečiosiomis šalimis.</w:t>
            </w:r>
          </w:p>
        </w:tc>
        <w:tc>
          <w:tcPr>
            <w:tcW w:w="2829" w:type="dxa"/>
          </w:tcPr>
          <w:p w14:paraId="417A4AF5" w14:textId="77777777" w:rsidR="00E23633" w:rsidRPr="009D66C0" w:rsidRDefault="00E23633" w:rsidP="00E23633">
            <w:pPr>
              <w:rPr>
                <w:rFonts w:ascii="Times New Roman" w:hAnsi="Times New Roman" w:cs="Times New Roman"/>
                <w:b/>
                <w:bCs/>
                <w:sz w:val="24"/>
                <w:szCs w:val="24"/>
                <w:lang w:val="lt-LT"/>
              </w:rPr>
            </w:pPr>
          </w:p>
        </w:tc>
      </w:tr>
      <w:tr w:rsidR="00303699" w:rsidRPr="009D66C0" w14:paraId="5F6A3FD6" w14:textId="77777777" w:rsidTr="00B90781">
        <w:tc>
          <w:tcPr>
            <w:tcW w:w="736" w:type="dxa"/>
          </w:tcPr>
          <w:p w14:paraId="3D489973" w14:textId="334426E4" w:rsidR="00303699" w:rsidRPr="009D66C0" w:rsidRDefault="00955B52" w:rsidP="00303699">
            <w:pPr>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III</w:t>
            </w:r>
            <w:r w:rsidR="00303699" w:rsidRPr="009D66C0">
              <w:rPr>
                <w:rFonts w:ascii="Times New Roman" w:hAnsi="Times New Roman" w:cs="Times New Roman"/>
                <w:b/>
                <w:bCs/>
                <w:sz w:val="24"/>
                <w:szCs w:val="24"/>
                <w:lang w:val="lt-LT"/>
              </w:rPr>
              <w:t>.</w:t>
            </w:r>
          </w:p>
        </w:tc>
        <w:tc>
          <w:tcPr>
            <w:tcW w:w="8892" w:type="dxa"/>
            <w:gridSpan w:val="3"/>
            <w:tcBorders>
              <w:top w:val="single" w:sz="4" w:space="0" w:color="auto"/>
              <w:left w:val="single" w:sz="4" w:space="0" w:color="auto"/>
              <w:bottom w:val="single" w:sz="4" w:space="0" w:color="auto"/>
            </w:tcBorders>
          </w:tcPr>
          <w:p w14:paraId="49AF26A4" w14:textId="2EA414B7" w:rsidR="00303699" w:rsidRPr="009D66C0" w:rsidRDefault="00955B52" w:rsidP="00E23633">
            <w:pPr>
              <w:rPr>
                <w:rFonts w:ascii="Times New Roman" w:hAnsi="Times New Roman" w:cs="Times New Roman"/>
                <w:b/>
                <w:bCs/>
                <w:sz w:val="24"/>
                <w:szCs w:val="24"/>
                <w:lang w:val="lt-LT"/>
              </w:rPr>
            </w:pPr>
            <w:r w:rsidRPr="009D66C0">
              <w:rPr>
                <w:rFonts w:ascii="Times New Roman" w:hAnsi="Times New Roman" w:cs="Times New Roman"/>
                <w:b/>
                <w:bCs/>
                <w:spacing w:val="-2"/>
                <w:sz w:val="24"/>
                <w:szCs w:val="24"/>
                <w:lang w:val="lt-LT"/>
              </w:rPr>
              <w:t>DUOMENŲ SAUGOJIMAS IR ATKŪRIMAS</w:t>
            </w:r>
          </w:p>
        </w:tc>
      </w:tr>
      <w:tr w:rsidR="00E23633" w:rsidRPr="009D66C0" w14:paraId="58ADA17E" w14:textId="77777777" w:rsidTr="00B90781">
        <w:tc>
          <w:tcPr>
            <w:tcW w:w="736" w:type="dxa"/>
          </w:tcPr>
          <w:p w14:paraId="18BB948D" w14:textId="017F224A" w:rsidR="00E23633" w:rsidRPr="009D66C0" w:rsidRDefault="00955B52"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III</w:t>
            </w:r>
            <w:r w:rsidR="00303699" w:rsidRPr="009D66C0">
              <w:rPr>
                <w:rFonts w:ascii="Times New Roman" w:hAnsi="Times New Roman" w:cs="Times New Roman"/>
                <w:sz w:val="24"/>
                <w:szCs w:val="24"/>
                <w:lang w:val="lt-LT"/>
              </w:rPr>
              <w:t>.1.</w:t>
            </w:r>
          </w:p>
        </w:tc>
        <w:tc>
          <w:tcPr>
            <w:tcW w:w="2236" w:type="dxa"/>
            <w:tcBorders>
              <w:top w:val="single" w:sz="4" w:space="0" w:color="auto"/>
            </w:tcBorders>
          </w:tcPr>
          <w:p w14:paraId="6F3E9F97" w14:textId="063A0F6B"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bCs/>
                <w:sz w:val="24"/>
                <w:szCs w:val="24"/>
                <w:lang w:val="lt-LT"/>
              </w:rPr>
              <w:t>Duomenų atsarginės kopijos</w:t>
            </w:r>
          </w:p>
        </w:tc>
        <w:tc>
          <w:tcPr>
            <w:tcW w:w="3827" w:type="dxa"/>
            <w:tcBorders>
              <w:top w:val="single" w:sz="4" w:space="0" w:color="auto"/>
            </w:tcBorders>
          </w:tcPr>
          <w:p w14:paraId="507D50CD" w14:textId="7C6E1E09" w:rsidR="00E23633" w:rsidRPr="009D66C0" w:rsidRDefault="00E23633" w:rsidP="00D35B9C">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Tiekėjas turi užtikrinti rezervinių duomenų kopijų atlikimą, ne rečiau kaip per parą ir turi būt saugomos paskutinių 7 (septynių) dienų kopijos. Užsakovui pageidaujant, tiekėjas turi atstatyti duomenis iš rezervinės duomenų kopijos.</w:t>
            </w:r>
          </w:p>
        </w:tc>
        <w:tc>
          <w:tcPr>
            <w:tcW w:w="2829" w:type="dxa"/>
          </w:tcPr>
          <w:p w14:paraId="7291A681" w14:textId="77777777" w:rsidR="00E23633" w:rsidRPr="009D66C0" w:rsidRDefault="00E23633" w:rsidP="00E23633">
            <w:pPr>
              <w:rPr>
                <w:rFonts w:ascii="Times New Roman" w:hAnsi="Times New Roman" w:cs="Times New Roman"/>
                <w:b/>
                <w:bCs/>
                <w:sz w:val="24"/>
                <w:szCs w:val="24"/>
                <w:lang w:val="lt-LT"/>
              </w:rPr>
            </w:pPr>
          </w:p>
        </w:tc>
      </w:tr>
      <w:tr w:rsidR="00E23633" w:rsidRPr="009D66C0" w14:paraId="7A488077" w14:textId="77777777" w:rsidTr="00B90781">
        <w:tc>
          <w:tcPr>
            <w:tcW w:w="736" w:type="dxa"/>
          </w:tcPr>
          <w:p w14:paraId="4218D7CF" w14:textId="2B758F60" w:rsidR="00E23633" w:rsidRPr="009D66C0" w:rsidRDefault="00955B52"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III</w:t>
            </w:r>
            <w:r w:rsidR="00303699" w:rsidRPr="009D66C0">
              <w:rPr>
                <w:rFonts w:ascii="Times New Roman" w:hAnsi="Times New Roman" w:cs="Times New Roman"/>
                <w:sz w:val="24"/>
                <w:szCs w:val="24"/>
                <w:lang w:val="lt-LT"/>
              </w:rPr>
              <w:t>.2.</w:t>
            </w:r>
          </w:p>
        </w:tc>
        <w:tc>
          <w:tcPr>
            <w:tcW w:w="2236" w:type="dxa"/>
          </w:tcPr>
          <w:p w14:paraId="4E1C06DA" w14:textId="278338E1"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bCs/>
                <w:sz w:val="24"/>
                <w:szCs w:val="24"/>
                <w:lang w:val="lt-LT"/>
              </w:rPr>
              <w:t>Rezervinių kopijų tvarka</w:t>
            </w:r>
          </w:p>
        </w:tc>
        <w:tc>
          <w:tcPr>
            <w:tcW w:w="3827" w:type="dxa"/>
          </w:tcPr>
          <w:p w14:paraId="243FAD31" w14:textId="7029E215" w:rsidR="00E23633" w:rsidRPr="009D66C0" w:rsidRDefault="00E23633" w:rsidP="00D35B9C">
            <w:pPr>
              <w:jc w:val="both"/>
              <w:rPr>
                <w:rFonts w:ascii="Times New Roman" w:hAnsi="Times New Roman" w:cs="Times New Roman"/>
                <w:b/>
                <w:bCs/>
                <w:sz w:val="24"/>
                <w:szCs w:val="24"/>
                <w:lang w:val="lt-LT"/>
              </w:rPr>
            </w:pPr>
            <w:r w:rsidRPr="009D66C0">
              <w:rPr>
                <w:rFonts w:ascii="Times New Roman" w:hAnsi="Times New Roman" w:cs="Times New Roman"/>
                <w:bCs/>
                <w:sz w:val="24"/>
                <w:szCs w:val="24"/>
                <w:lang w:val="lt-LT"/>
              </w:rPr>
              <w:t>Tiekėjas turi pasiūlyti ne mažiau kaip 2 rezervinių duomenų kopijų atlikimo tvarkas.</w:t>
            </w:r>
          </w:p>
        </w:tc>
        <w:tc>
          <w:tcPr>
            <w:tcW w:w="2829" w:type="dxa"/>
          </w:tcPr>
          <w:p w14:paraId="39E3FC08" w14:textId="77777777" w:rsidR="00E23633" w:rsidRPr="009D66C0" w:rsidRDefault="00E23633" w:rsidP="00E23633">
            <w:pPr>
              <w:rPr>
                <w:rFonts w:ascii="Times New Roman" w:hAnsi="Times New Roman" w:cs="Times New Roman"/>
                <w:b/>
                <w:bCs/>
                <w:sz w:val="24"/>
                <w:szCs w:val="24"/>
                <w:lang w:val="lt-LT"/>
              </w:rPr>
            </w:pPr>
          </w:p>
        </w:tc>
      </w:tr>
      <w:tr w:rsidR="00E23633" w:rsidRPr="009D66C0" w14:paraId="64EBAAE8" w14:textId="77777777" w:rsidTr="00B90781">
        <w:tc>
          <w:tcPr>
            <w:tcW w:w="736" w:type="dxa"/>
          </w:tcPr>
          <w:p w14:paraId="08DBDB10" w14:textId="17C7DD4B" w:rsidR="00E23633" w:rsidRPr="009D66C0" w:rsidRDefault="00955B52"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III</w:t>
            </w:r>
            <w:r w:rsidR="00303699" w:rsidRPr="009D66C0">
              <w:rPr>
                <w:rFonts w:ascii="Times New Roman" w:hAnsi="Times New Roman" w:cs="Times New Roman"/>
                <w:sz w:val="24"/>
                <w:szCs w:val="24"/>
                <w:lang w:val="lt-LT"/>
              </w:rPr>
              <w:t>.3.</w:t>
            </w:r>
          </w:p>
        </w:tc>
        <w:tc>
          <w:tcPr>
            <w:tcW w:w="2236" w:type="dxa"/>
          </w:tcPr>
          <w:p w14:paraId="756FA48A" w14:textId="11D33160"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bCs/>
                <w:sz w:val="24"/>
                <w:szCs w:val="24"/>
                <w:lang w:val="lt-LT"/>
              </w:rPr>
              <w:t>Rezervinių kopijų saugojimo vieta</w:t>
            </w:r>
          </w:p>
        </w:tc>
        <w:tc>
          <w:tcPr>
            <w:tcW w:w="3827" w:type="dxa"/>
          </w:tcPr>
          <w:p w14:paraId="57083705" w14:textId="448B9759" w:rsidR="00E23633" w:rsidRPr="009D66C0" w:rsidRDefault="00E23633" w:rsidP="00D35B9C">
            <w:pPr>
              <w:jc w:val="both"/>
              <w:rPr>
                <w:rFonts w:ascii="Times New Roman" w:hAnsi="Times New Roman" w:cs="Times New Roman"/>
                <w:b/>
                <w:bCs/>
                <w:sz w:val="24"/>
                <w:szCs w:val="24"/>
                <w:lang w:val="lt-LT"/>
              </w:rPr>
            </w:pPr>
            <w:r w:rsidRPr="009D66C0">
              <w:rPr>
                <w:rFonts w:ascii="Times New Roman" w:eastAsia="Times New Roman" w:hAnsi="Times New Roman" w:cs="Times New Roman"/>
                <w:sz w:val="24"/>
                <w:szCs w:val="24"/>
                <w:lang w:val="lt-LT"/>
              </w:rPr>
              <w:t xml:space="preserve">Mėnesinės rezervinės duomenų kopijos turi būti šifruojamos ir </w:t>
            </w:r>
            <w:r w:rsidRPr="009D66C0">
              <w:rPr>
                <w:rFonts w:ascii="Times New Roman" w:eastAsia="Times New Roman" w:hAnsi="Times New Roman" w:cs="Times New Roman"/>
                <w:sz w:val="24"/>
                <w:szCs w:val="24"/>
                <w:lang w:val="lt-LT"/>
              </w:rPr>
              <w:lastRenderedPageBreak/>
              <w:t>saugomos kitame duomenų centre atitinkančia duomenų centro reikalavimus nurodytus lentelėje (</w:t>
            </w:r>
            <w:r w:rsidR="004320C3" w:rsidRPr="009D66C0">
              <w:rPr>
                <w:rFonts w:ascii="Times New Roman" w:eastAsia="Times New Roman" w:hAnsi="Times New Roman" w:cs="Times New Roman"/>
                <w:b/>
                <w:bCs/>
                <w:sz w:val="24"/>
                <w:szCs w:val="24"/>
                <w:lang w:val="lt-LT"/>
              </w:rPr>
              <w:t>V</w:t>
            </w:r>
            <w:r w:rsidRPr="009D66C0">
              <w:rPr>
                <w:rFonts w:ascii="Times New Roman" w:eastAsia="Times New Roman" w:hAnsi="Times New Roman" w:cs="Times New Roman"/>
                <w:b/>
                <w:bCs/>
                <w:sz w:val="24"/>
                <w:szCs w:val="24"/>
                <w:lang w:val="lt-LT"/>
              </w:rPr>
              <w:t>.</w:t>
            </w:r>
            <w:r w:rsidRPr="009D66C0">
              <w:rPr>
                <w:rFonts w:ascii="Times New Roman" w:eastAsia="Times New Roman" w:hAnsi="Times New Roman" w:cs="Times New Roman"/>
                <w:sz w:val="24"/>
                <w:szCs w:val="24"/>
                <w:lang w:val="lt-LT"/>
              </w:rPr>
              <w:t xml:space="preserve">) nei originalūs duomenys. </w:t>
            </w:r>
          </w:p>
        </w:tc>
        <w:tc>
          <w:tcPr>
            <w:tcW w:w="2829" w:type="dxa"/>
          </w:tcPr>
          <w:p w14:paraId="7133A271" w14:textId="77777777" w:rsidR="00E23633" w:rsidRPr="009D66C0" w:rsidRDefault="00E23633" w:rsidP="00E23633">
            <w:pPr>
              <w:rPr>
                <w:rFonts w:ascii="Times New Roman" w:hAnsi="Times New Roman" w:cs="Times New Roman"/>
                <w:b/>
                <w:bCs/>
                <w:sz w:val="24"/>
                <w:szCs w:val="24"/>
                <w:lang w:val="lt-LT"/>
              </w:rPr>
            </w:pPr>
          </w:p>
        </w:tc>
      </w:tr>
      <w:tr w:rsidR="00E23633" w:rsidRPr="009D66C0" w14:paraId="20FBC78E" w14:textId="77777777" w:rsidTr="00B90781">
        <w:tc>
          <w:tcPr>
            <w:tcW w:w="736" w:type="dxa"/>
          </w:tcPr>
          <w:p w14:paraId="4068F2C3" w14:textId="2EB0FD57" w:rsidR="00E23633" w:rsidRPr="009D66C0" w:rsidRDefault="00955B52"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III</w:t>
            </w:r>
            <w:r w:rsidR="00303699" w:rsidRPr="009D66C0">
              <w:rPr>
                <w:rFonts w:ascii="Times New Roman" w:hAnsi="Times New Roman" w:cs="Times New Roman"/>
                <w:sz w:val="24"/>
                <w:szCs w:val="24"/>
                <w:lang w:val="lt-LT"/>
              </w:rPr>
              <w:t>.4.</w:t>
            </w:r>
          </w:p>
        </w:tc>
        <w:tc>
          <w:tcPr>
            <w:tcW w:w="2236" w:type="dxa"/>
          </w:tcPr>
          <w:p w14:paraId="1535FB68" w14:textId="70ACD6F4" w:rsidR="00E23633" w:rsidRPr="009D66C0" w:rsidRDefault="00E23633" w:rsidP="00E23633">
            <w:pPr>
              <w:rPr>
                <w:rFonts w:ascii="Times New Roman" w:hAnsi="Times New Roman" w:cs="Times New Roman"/>
                <w:b/>
                <w:bCs/>
                <w:sz w:val="24"/>
                <w:szCs w:val="24"/>
                <w:lang w:val="lt-LT"/>
              </w:rPr>
            </w:pPr>
            <w:r w:rsidRPr="009D66C0">
              <w:rPr>
                <w:rFonts w:ascii="Times New Roman" w:hAnsi="Times New Roman" w:cs="Times New Roman"/>
                <w:bCs/>
                <w:sz w:val="24"/>
                <w:szCs w:val="24"/>
                <w:lang w:val="lt-LT"/>
              </w:rPr>
              <w:t>Momentinė kopija</w:t>
            </w:r>
          </w:p>
        </w:tc>
        <w:tc>
          <w:tcPr>
            <w:tcW w:w="3827" w:type="dxa"/>
          </w:tcPr>
          <w:p w14:paraId="52FA9315" w14:textId="31BF3F8F" w:rsidR="00E23633" w:rsidRPr="009D66C0" w:rsidRDefault="00E23633" w:rsidP="00D35B9C">
            <w:pPr>
              <w:jc w:val="both"/>
              <w:rPr>
                <w:rFonts w:ascii="Times New Roman" w:hAnsi="Times New Roman" w:cs="Times New Roman"/>
                <w:b/>
                <w:bCs/>
                <w:sz w:val="24"/>
                <w:szCs w:val="24"/>
                <w:lang w:val="lt-LT"/>
              </w:rPr>
            </w:pPr>
            <w:r w:rsidRPr="009D66C0">
              <w:rPr>
                <w:rFonts w:ascii="Times New Roman" w:hAnsi="Times New Roman" w:cs="Times New Roman"/>
                <w:bCs/>
                <w:sz w:val="24"/>
                <w:szCs w:val="24"/>
                <w:lang w:val="lt-LT"/>
              </w:rPr>
              <w:t>Tiekėjas turi suteikti galimybę virtualias tarnybines stotis administruojančiam naudotojui pačiam atlikti momentinę duomenų kopiją (angl. </w:t>
            </w:r>
            <w:r w:rsidRPr="009D66C0">
              <w:rPr>
                <w:rFonts w:ascii="Times New Roman" w:hAnsi="Times New Roman" w:cs="Times New Roman"/>
                <w:bCs/>
                <w:i/>
                <w:iCs/>
                <w:sz w:val="24"/>
                <w:szCs w:val="24"/>
                <w:lang w:val="lt-LT"/>
              </w:rPr>
              <w:t>snapshot</w:t>
            </w:r>
            <w:r w:rsidRPr="009D66C0">
              <w:rPr>
                <w:rFonts w:ascii="Times New Roman" w:hAnsi="Times New Roman" w:cs="Times New Roman"/>
                <w:bCs/>
                <w:sz w:val="24"/>
                <w:szCs w:val="24"/>
                <w:lang w:val="lt-LT"/>
              </w:rPr>
              <w:t>) bei sukurti atskirtą virtualią tarnybinę stotį naudojantis momentine duomenų kopija.</w:t>
            </w:r>
          </w:p>
        </w:tc>
        <w:tc>
          <w:tcPr>
            <w:tcW w:w="2829" w:type="dxa"/>
          </w:tcPr>
          <w:p w14:paraId="71E95F59" w14:textId="77777777" w:rsidR="00E23633" w:rsidRPr="009D66C0" w:rsidRDefault="00E23633" w:rsidP="00E23633">
            <w:pPr>
              <w:rPr>
                <w:rFonts w:ascii="Times New Roman" w:hAnsi="Times New Roman" w:cs="Times New Roman"/>
                <w:b/>
                <w:bCs/>
                <w:sz w:val="24"/>
                <w:szCs w:val="24"/>
                <w:lang w:val="lt-LT"/>
              </w:rPr>
            </w:pPr>
          </w:p>
        </w:tc>
      </w:tr>
      <w:tr w:rsidR="00303699" w:rsidRPr="009D66C0" w14:paraId="3024A30C" w14:textId="77777777" w:rsidTr="00B90781">
        <w:tc>
          <w:tcPr>
            <w:tcW w:w="736" w:type="dxa"/>
          </w:tcPr>
          <w:p w14:paraId="49392FE4" w14:textId="30D34D67" w:rsidR="00303699" w:rsidRPr="009D66C0" w:rsidRDefault="00955B52" w:rsidP="00303699">
            <w:pPr>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IV.</w:t>
            </w:r>
          </w:p>
        </w:tc>
        <w:tc>
          <w:tcPr>
            <w:tcW w:w="8892" w:type="dxa"/>
            <w:gridSpan w:val="3"/>
          </w:tcPr>
          <w:p w14:paraId="694250DA" w14:textId="5F1A0410" w:rsidR="00303699" w:rsidRPr="009D66C0" w:rsidRDefault="00955B52" w:rsidP="00E23633">
            <w:pPr>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KONSULTACIJOS, REAKCIJOS Į UŽKLAUSAS, TECHNINIŲ KLIŪČIŲ ŠALINIMAS</w:t>
            </w:r>
          </w:p>
        </w:tc>
      </w:tr>
      <w:tr w:rsidR="00EC66B4" w:rsidRPr="009D66C0" w14:paraId="288676CD" w14:textId="77777777" w:rsidTr="00B90781">
        <w:tc>
          <w:tcPr>
            <w:tcW w:w="736" w:type="dxa"/>
          </w:tcPr>
          <w:p w14:paraId="15C34BDE" w14:textId="56C3C0C3" w:rsidR="00EC66B4" w:rsidRPr="009D66C0" w:rsidRDefault="00E82EF2"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IV</w:t>
            </w:r>
            <w:r w:rsidR="00303699" w:rsidRPr="009D66C0">
              <w:rPr>
                <w:rFonts w:ascii="Times New Roman" w:hAnsi="Times New Roman" w:cs="Times New Roman"/>
                <w:sz w:val="24"/>
                <w:szCs w:val="24"/>
                <w:lang w:val="lt-LT"/>
              </w:rPr>
              <w:t>.1.</w:t>
            </w:r>
          </w:p>
        </w:tc>
        <w:tc>
          <w:tcPr>
            <w:tcW w:w="2236" w:type="dxa"/>
          </w:tcPr>
          <w:p w14:paraId="0042522D" w14:textId="7181EDB8" w:rsidR="00EC66B4" w:rsidRPr="009D66C0" w:rsidRDefault="00EC66B4" w:rsidP="00EC66B4">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Konsultacijų teikimas ir aptarnavimas</w:t>
            </w:r>
          </w:p>
        </w:tc>
        <w:tc>
          <w:tcPr>
            <w:tcW w:w="3827" w:type="dxa"/>
          </w:tcPr>
          <w:p w14:paraId="0B57499D" w14:textId="20899412" w:rsidR="00EC66B4" w:rsidRPr="009D66C0" w:rsidRDefault="00EC66B4" w:rsidP="00C64F3F">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 xml:space="preserve">Tiekėjas privalo teikti konsultacijas gavėjui el. paštu arba telefonu darbo dienomis nuo 8:00 iki 17 val. </w:t>
            </w:r>
          </w:p>
        </w:tc>
        <w:tc>
          <w:tcPr>
            <w:tcW w:w="2829" w:type="dxa"/>
          </w:tcPr>
          <w:p w14:paraId="2EAFC788" w14:textId="77777777" w:rsidR="00EC66B4" w:rsidRPr="009D66C0" w:rsidRDefault="00EC66B4" w:rsidP="00EC66B4">
            <w:pPr>
              <w:rPr>
                <w:rFonts w:ascii="Times New Roman" w:hAnsi="Times New Roman" w:cs="Times New Roman"/>
                <w:b/>
                <w:bCs/>
                <w:sz w:val="24"/>
                <w:szCs w:val="24"/>
                <w:lang w:val="lt-LT"/>
              </w:rPr>
            </w:pPr>
          </w:p>
        </w:tc>
      </w:tr>
      <w:tr w:rsidR="00EC66B4" w:rsidRPr="009D66C0" w14:paraId="43688279" w14:textId="77777777" w:rsidTr="00B90781">
        <w:tc>
          <w:tcPr>
            <w:tcW w:w="736" w:type="dxa"/>
          </w:tcPr>
          <w:p w14:paraId="0849C701" w14:textId="516ED05B" w:rsidR="00EC66B4" w:rsidRPr="009D66C0" w:rsidRDefault="00E82EF2"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IV</w:t>
            </w:r>
            <w:r w:rsidR="00303699" w:rsidRPr="009D66C0">
              <w:rPr>
                <w:rFonts w:ascii="Times New Roman" w:hAnsi="Times New Roman" w:cs="Times New Roman"/>
                <w:sz w:val="24"/>
                <w:szCs w:val="24"/>
                <w:lang w:val="lt-LT"/>
              </w:rPr>
              <w:t>.2.</w:t>
            </w:r>
          </w:p>
        </w:tc>
        <w:tc>
          <w:tcPr>
            <w:tcW w:w="2236" w:type="dxa"/>
          </w:tcPr>
          <w:p w14:paraId="11642165" w14:textId="5902437D" w:rsidR="00EC66B4" w:rsidRPr="009D66C0" w:rsidRDefault="00EC66B4" w:rsidP="00EC66B4">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Reakcijos laikas, užklausų sprendimas ir incidentų šalinimas</w:t>
            </w:r>
          </w:p>
        </w:tc>
        <w:tc>
          <w:tcPr>
            <w:tcW w:w="3827" w:type="dxa"/>
          </w:tcPr>
          <w:p w14:paraId="3F5DFB64" w14:textId="77777777" w:rsidR="003121B7" w:rsidRPr="009D66C0" w:rsidRDefault="00EC66B4" w:rsidP="00C64F3F">
            <w:pPr>
              <w:jc w:val="both"/>
              <w:rPr>
                <w:rFonts w:ascii="Times New Roman" w:hAnsi="Times New Roman" w:cs="Times New Roman"/>
                <w:sz w:val="24"/>
                <w:szCs w:val="24"/>
                <w:lang w:val="lt-LT"/>
              </w:rPr>
            </w:pPr>
            <w:r w:rsidRPr="009D66C0">
              <w:rPr>
                <w:rFonts w:ascii="Times New Roman" w:hAnsi="Times New Roman" w:cs="Times New Roman"/>
                <w:b/>
                <w:bCs/>
                <w:sz w:val="24"/>
                <w:szCs w:val="24"/>
                <w:lang w:val="lt-LT"/>
              </w:rPr>
              <w:t>Reakcijos laikas į incidentą</w:t>
            </w:r>
            <w:r w:rsidRPr="009D66C0">
              <w:rPr>
                <w:rFonts w:ascii="Times New Roman" w:hAnsi="Times New Roman" w:cs="Times New Roman"/>
                <w:sz w:val="24"/>
                <w:szCs w:val="24"/>
                <w:lang w:val="lt-LT"/>
              </w:rPr>
              <w:t xml:space="preserve"> darbo dienomis turi būti ne ilgesnis kaip 4 val., </w:t>
            </w:r>
          </w:p>
          <w:p w14:paraId="00321B99" w14:textId="77777777" w:rsidR="003121B7" w:rsidRPr="009D66C0" w:rsidRDefault="00EC66B4" w:rsidP="00C64F3F">
            <w:pPr>
              <w:jc w:val="both"/>
              <w:rPr>
                <w:rFonts w:ascii="Times New Roman" w:hAnsi="Times New Roman" w:cs="Times New Roman"/>
                <w:sz w:val="24"/>
                <w:szCs w:val="24"/>
                <w:lang w:val="lt-LT"/>
              </w:rPr>
            </w:pPr>
            <w:r w:rsidRPr="009D66C0">
              <w:rPr>
                <w:rFonts w:ascii="Times New Roman" w:hAnsi="Times New Roman" w:cs="Times New Roman"/>
                <w:b/>
                <w:bCs/>
                <w:sz w:val="24"/>
                <w:szCs w:val="24"/>
                <w:lang w:val="lt-LT"/>
              </w:rPr>
              <w:t>incidento išsprendimo laikas</w:t>
            </w:r>
            <w:r w:rsidRPr="009D66C0">
              <w:rPr>
                <w:rFonts w:ascii="Times New Roman" w:hAnsi="Times New Roman" w:cs="Times New Roman"/>
                <w:sz w:val="24"/>
                <w:szCs w:val="24"/>
                <w:lang w:val="lt-LT"/>
              </w:rPr>
              <w:t xml:space="preserve"> darbo dienomis ne ilgesnis nei 8 val., </w:t>
            </w:r>
          </w:p>
          <w:p w14:paraId="4961E3BA" w14:textId="1382137B" w:rsidR="00EC66B4" w:rsidRPr="009D66C0" w:rsidRDefault="00EC66B4" w:rsidP="00C64F3F">
            <w:pPr>
              <w:jc w:val="both"/>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reakcijos laikas į užklausą</w:t>
            </w:r>
            <w:r w:rsidRPr="009D66C0">
              <w:rPr>
                <w:rFonts w:ascii="Times New Roman" w:hAnsi="Times New Roman" w:cs="Times New Roman"/>
                <w:sz w:val="24"/>
                <w:szCs w:val="24"/>
                <w:lang w:val="lt-LT"/>
              </w:rPr>
              <w:t xml:space="preserve"> darbo dienomis ne ilgesnis nei 8 val., </w:t>
            </w:r>
            <w:r w:rsidRPr="009D66C0">
              <w:rPr>
                <w:rFonts w:ascii="Times New Roman" w:hAnsi="Times New Roman" w:cs="Times New Roman"/>
                <w:b/>
                <w:bCs/>
                <w:sz w:val="24"/>
                <w:szCs w:val="24"/>
                <w:lang w:val="lt-LT"/>
              </w:rPr>
              <w:t>užklausos sprendimo laikas</w:t>
            </w:r>
            <w:r w:rsidRPr="009D66C0">
              <w:rPr>
                <w:rFonts w:ascii="Times New Roman" w:hAnsi="Times New Roman" w:cs="Times New Roman"/>
                <w:sz w:val="24"/>
                <w:szCs w:val="24"/>
                <w:lang w:val="lt-LT"/>
              </w:rPr>
              <w:t xml:space="preserve"> darbo dienomis ne ilgesnis nei 24 val.</w:t>
            </w:r>
          </w:p>
        </w:tc>
        <w:tc>
          <w:tcPr>
            <w:tcW w:w="2829" w:type="dxa"/>
          </w:tcPr>
          <w:p w14:paraId="4B6A2DB6" w14:textId="77777777" w:rsidR="00EC66B4" w:rsidRPr="009D66C0" w:rsidRDefault="00EC66B4" w:rsidP="00EC66B4">
            <w:pPr>
              <w:rPr>
                <w:rFonts w:ascii="Times New Roman" w:hAnsi="Times New Roman" w:cs="Times New Roman"/>
                <w:b/>
                <w:bCs/>
                <w:sz w:val="24"/>
                <w:szCs w:val="24"/>
                <w:lang w:val="lt-LT"/>
              </w:rPr>
            </w:pPr>
          </w:p>
        </w:tc>
      </w:tr>
      <w:tr w:rsidR="00EC66B4" w:rsidRPr="009D66C0" w14:paraId="20D89ADD" w14:textId="77777777" w:rsidTr="00B90781">
        <w:tc>
          <w:tcPr>
            <w:tcW w:w="736" w:type="dxa"/>
          </w:tcPr>
          <w:p w14:paraId="4B704FFB" w14:textId="1B43976B" w:rsidR="00EC66B4" w:rsidRPr="009D66C0" w:rsidRDefault="00E82EF2"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w:t>
            </w:r>
            <w:r w:rsidR="004320C3" w:rsidRPr="009D66C0">
              <w:rPr>
                <w:rFonts w:ascii="Times New Roman" w:hAnsi="Times New Roman" w:cs="Times New Roman"/>
                <w:sz w:val="24"/>
                <w:szCs w:val="24"/>
                <w:lang w:val="lt-LT"/>
              </w:rPr>
              <w:t>V</w:t>
            </w:r>
            <w:r w:rsidR="00303699" w:rsidRPr="009D66C0">
              <w:rPr>
                <w:rFonts w:ascii="Times New Roman" w:hAnsi="Times New Roman" w:cs="Times New Roman"/>
                <w:sz w:val="24"/>
                <w:szCs w:val="24"/>
                <w:lang w:val="lt-LT"/>
              </w:rPr>
              <w:t>.3.</w:t>
            </w:r>
          </w:p>
        </w:tc>
        <w:tc>
          <w:tcPr>
            <w:tcW w:w="2236" w:type="dxa"/>
          </w:tcPr>
          <w:p w14:paraId="2EB9230E" w14:textId="340D20D7" w:rsidR="00EC66B4" w:rsidRPr="009D66C0" w:rsidRDefault="00EC66B4" w:rsidP="00EC66B4">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Virtualaus serverio veikimo užtikrinimas</w:t>
            </w:r>
          </w:p>
        </w:tc>
        <w:tc>
          <w:tcPr>
            <w:tcW w:w="3827" w:type="dxa"/>
          </w:tcPr>
          <w:p w14:paraId="0F82A5E2" w14:textId="4F8E5462" w:rsidR="00EC66B4" w:rsidRPr="009D66C0" w:rsidRDefault="00EC66B4" w:rsidP="00C64F3F">
            <w:pPr>
              <w:jc w:val="both"/>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Virtualaus serverio neveikimas negali viršyti 4 (</w:t>
            </w:r>
            <w:r w:rsidR="00F350EA" w:rsidRPr="009D66C0">
              <w:rPr>
                <w:rFonts w:ascii="Times New Roman" w:hAnsi="Times New Roman" w:cs="Times New Roman"/>
                <w:b/>
                <w:bCs/>
                <w:sz w:val="24"/>
                <w:szCs w:val="24"/>
                <w:lang w:val="lt-LT"/>
              </w:rPr>
              <w:t>keturių</w:t>
            </w:r>
            <w:r w:rsidRPr="009D66C0">
              <w:rPr>
                <w:rFonts w:ascii="Times New Roman" w:hAnsi="Times New Roman" w:cs="Times New Roman"/>
                <w:b/>
                <w:bCs/>
                <w:sz w:val="24"/>
                <w:szCs w:val="24"/>
                <w:lang w:val="lt-LT"/>
              </w:rPr>
              <w:t xml:space="preserve">) valandų aktyviuoju paslaugos teikimo laikotarpiu. </w:t>
            </w:r>
            <w:r w:rsidRPr="009D66C0">
              <w:rPr>
                <w:rFonts w:ascii="Times New Roman" w:hAnsi="Times New Roman" w:cs="Times New Roman"/>
                <w:sz w:val="24"/>
                <w:szCs w:val="24"/>
                <w:lang w:val="lt-LT"/>
              </w:rPr>
              <w:t>Bet kuriuo kitu metu, Vykdytojas privalo reaguoti į gedimą ne vėliau kaip per pirmąsias 4 (keturias) artimiausio aktyviojo paslaugos teikimo laikotarpio valandas.</w:t>
            </w:r>
          </w:p>
        </w:tc>
        <w:tc>
          <w:tcPr>
            <w:tcW w:w="2829" w:type="dxa"/>
          </w:tcPr>
          <w:p w14:paraId="222281C1" w14:textId="77777777" w:rsidR="00EC66B4" w:rsidRPr="009D66C0" w:rsidRDefault="00EC66B4" w:rsidP="00EC66B4">
            <w:pPr>
              <w:rPr>
                <w:rFonts w:ascii="Times New Roman" w:hAnsi="Times New Roman" w:cs="Times New Roman"/>
                <w:b/>
                <w:bCs/>
                <w:sz w:val="24"/>
                <w:szCs w:val="24"/>
                <w:lang w:val="lt-LT"/>
              </w:rPr>
            </w:pPr>
          </w:p>
        </w:tc>
      </w:tr>
      <w:tr w:rsidR="00EC66B4" w:rsidRPr="009D66C0" w14:paraId="18D673EF" w14:textId="77777777" w:rsidTr="00B90781">
        <w:tc>
          <w:tcPr>
            <w:tcW w:w="736" w:type="dxa"/>
          </w:tcPr>
          <w:p w14:paraId="27D1382E" w14:textId="0E0CB4F4" w:rsidR="00EC66B4" w:rsidRPr="009D66C0" w:rsidRDefault="004320C3"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IV</w:t>
            </w:r>
            <w:r w:rsidR="00303699" w:rsidRPr="009D66C0">
              <w:rPr>
                <w:rFonts w:ascii="Times New Roman" w:hAnsi="Times New Roman" w:cs="Times New Roman"/>
                <w:sz w:val="24"/>
                <w:szCs w:val="24"/>
                <w:lang w:val="lt-LT"/>
              </w:rPr>
              <w:t>.4.</w:t>
            </w:r>
          </w:p>
        </w:tc>
        <w:tc>
          <w:tcPr>
            <w:tcW w:w="2236" w:type="dxa"/>
          </w:tcPr>
          <w:p w14:paraId="2065107C" w14:textId="1A1E416D" w:rsidR="00EC66B4" w:rsidRPr="009D66C0" w:rsidRDefault="00EC66B4" w:rsidP="00EC66B4">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Užsakovo informavimas</w:t>
            </w:r>
          </w:p>
        </w:tc>
        <w:tc>
          <w:tcPr>
            <w:tcW w:w="3827" w:type="dxa"/>
          </w:tcPr>
          <w:p w14:paraId="60361B5E" w14:textId="15C0A6FA" w:rsidR="00EC66B4" w:rsidRPr="009D66C0" w:rsidRDefault="00EC66B4" w:rsidP="00C64F3F">
            <w:pPr>
              <w:jc w:val="both"/>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 xml:space="preserve">Vykdytojas privalo informuoti Užsakovą </w:t>
            </w:r>
            <w:r w:rsidRPr="009D66C0">
              <w:rPr>
                <w:rFonts w:ascii="Times New Roman" w:hAnsi="Times New Roman" w:cs="Times New Roman"/>
                <w:sz w:val="24"/>
                <w:szCs w:val="24"/>
                <w:lang w:val="lt-LT"/>
              </w:rPr>
              <w:t>apie numatomus galimus Sistemos darbo pertrūkius ne vėliau kaip prieš 48 (keturiasdešimt aštuonias) valandas iki numatytų profilaktinių darbų pradžios. Profilaktiniai darbai turi būti vykdomi pasyviuoju paslaugos teikimo laikotarpiu. Profilaktinių darbų trukmė nelygi paslaugų neteikimo periodui.</w:t>
            </w:r>
          </w:p>
        </w:tc>
        <w:tc>
          <w:tcPr>
            <w:tcW w:w="2829" w:type="dxa"/>
          </w:tcPr>
          <w:p w14:paraId="16C4D971" w14:textId="77777777" w:rsidR="00EC66B4" w:rsidRPr="009D66C0" w:rsidRDefault="00EC66B4" w:rsidP="00EC66B4">
            <w:pPr>
              <w:rPr>
                <w:rFonts w:ascii="Times New Roman" w:hAnsi="Times New Roman" w:cs="Times New Roman"/>
                <w:b/>
                <w:bCs/>
                <w:sz w:val="24"/>
                <w:szCs w:val="24"/>
                <w:lang w:val="lt-LT"/>
              </w:rPr>
            </w:pPr>
          </w:p>
        </w:tc>
      </w:tr>
      <w:tr w:rsidR="00EC66B4" w:rsidRPr="009D66C0" w14:paraId="4D620621" w14:textId="77777777" w:rsidTr="00B90781">
        <w:tc>
          <w:tcPr>
            <w:tcW w:w="736" w:type="dxa"/>
          </w:tcPr>
          <w:p w14:paraId="4F25B037" w14:textId="74551C51" w:rsidR="00EC66B4" w:rsidRPr="009D66C0" w:rsidRDefault="004320C3" w:rsidP="00303699">
            <w:pPr>
              <w:rPr>
                <w:rFonts w:ascii="Times New Roman" w:hAnsi="Times New Roman" w:cs="Times New Roman"/>
                <w:sz w:val="24"/>
                <w:szCs w:val="24"/>
                <w:lang w:val="lt-LT"/>
              </w:rPr>
            </w:pPr>
            <w:r w:rsidRPr="009D66C0">
              <w:rPr>
                <w:rFonts w:ascii="Times New Roman" w:hAnsi="Times New Roman" w:cs="Times New Roman"/>
                <w:sz w:val="24"/>
                <w:szCs w:val="24"/>
                <w:lang w:val="lt-LT"/>
              </w:rPr>
              <w:t>IV</w:t>
            </w:r>
            <w:r w:rsidR="00952C97" w:rsidRPr="009D66C0">
              <w:rPr>
                <w:rFonts w:ascii="Times New Roman" w:hAnsi="Times New Roman" w:cs="Times New Roman"/>
                <w:sz w:val="24"/>
                <w:szCs w:val="24"/>
                <w:lang w:val="lt-LT"/>
              </w:rPr>
              <w:t>.5.</w:t>
            </w:r>
          </w:p>
        </w:tc>
        <w:tc>
          <w:tcPr>
            <w:tcW w:w="2236" w:type="dxa"/>
          </w:tcPr>
          <w:p w14:paraId="73E6032C" w14:textId="1AD27706" w:rsidR="00EC66B4" w:rsidRPr="009D66C0" w:rsidRDefault="00EC66B4" w:rsidP="00EC66B4">
            <w:pPr>
              <w:rPr>
                <w:rFonts w:ascii="Times New Roman" w:hAnsi="Times New Roman" w:cs="Times New Roman"/>
                <w:b/>
                <w:bCs/>
                <w:sz w:val="24"/>
                <w:szCs w:val="24"/>
                <w:lang w:val="lt-LT"/>
              </w:rPr>
            </w:pPr>
            <w:r w:rsidRPr="009D66C0">
              <w:rPr>
                <w:rFonts w:ascii="Times New Roman" w:hAnsi="Times New Roman" w:cs="Times New Roman"/>
                <w:sz w:val="24"/>
                <w:szCs w:val="24"/>
                <w:lang w:val="lt-LT"/>
              </w:rPr>
              <w:t>Techninių bei programinių neatitikčių šalinimas</w:t>
            </w:r>
          </w:p>
        </w:tc>
        <w:tc>
          <w:tcPr>
            <w:tcW w:w="3827" w:type="dxa"/>
          </w:tcPr>
          <w:p w14:paraId="5A149CFA" w14:textId="172CEF7C" w:rsidR="00EC66B4" w:rsidRPr="009D66C0" w:rsidRDefault="00EC66B4" w:rsidP="00C64F3F">
            <w:pPr>
              <w:jc w:val="both"/>
              <w:rPr>
                <w:rFonts w:ascii="Times New Roman" w:hAnsi="Times New Roman" w:cs="Times New Roman"/>
                <w:b/>
                <w:bCs/>
                <w:sz w:val="24"/>
                <w:szCs w:val="24"/>
                <w:lang w:val="lt-LT"/>
              </w:rPr>
            </w:pPr>
            <w:r w:rsidRPr="009D66C0">
              <w:rPr>
                <w:rFonts w:ascii="Times New Roman" w:hAnsi="Times New Roman" w:cs="Times New Roman"/>
                <w:sz w:val="24"/>
                <w:szCs w:val="24"/>
                <w:lang w:val="lt-LT"/>
              </w:rPr>
              <w:t>Taikomosios programinės įrangos gedimai, tiesiogiai kilę dėl Vykdytojo veiklos ar jos neatitikimo su šia Specifikacija, turi būti nedelsiant Vykdytojo pašalinami be papildomo apmokestinimo.</w:t>
            </w:r>
          </w:p>
        </w:tc>
        <w:tc>
          <w:tcPr>
            <w:tcW w:w="2829" w:type="dxa"/>
          </w:tcPr>
          <w:p w14:paraId="63D71589" w14:textId="77777777" w:rsidR="00EC66B4" w:rsidRPr="009D66C0" w:rsidRDefault="00EC66B4" w:rsidP="00EC66B4">
            <w:pPr>
              <w:rPr>
                <w:rFonts w:ascii="Times New Roman" w:hAnsi="Times New Roman" w:cs="Times New Roman"/>
                <w:b/>
                <w:bCs/>
                <w:sz w:val="24"/>
                <w:szCs w:val="24"/>
                <w:lang w:val="lt-LT"/>
              </w:rPr>
            </w:pPr>
          </w:p>
        </w:tc>
      </w:tr>
    </w:tbl>
    <w:p w14:paraId="7437221E" w14:textId="140FAD89" w:rsidR="00727E3D" w:rsidRPr="009D66C0" w:rsidRDefault="004E428C" w:rsidP="004E428C">
      <w:pPr>
        <w:widowControl w:val="0"/>
        <w:tabs>
          <w:tab w:val="left" w:pos="693"/>
        </w:tabs>
        <w:autoSpaceDE w:val="0"/>
        <w:autoSpaceDN w:val="0"/>
        <w:spacing w:after="0" w:line="240" w:lineRule="auto"/>
        <w:ind w:left="360"/>
        <w:jc w:val="center"/>
        <w:rPr>
          <w:rFonts w:ascii="Times New Roman" w:hAnsi="Times New Roman" w:cs="Times New Roman"/>
          <w:b/>
          <w:bCs/>
          <w:spacing w:val="-2"/>
          <w:sz w:val="24"/>
          <w:szCs w:val="24"/>
        </w:rPr>
      </w:pPr>
      <w:r w:rsidRPr="009D66C0">
        <w:rPr>
          <w:rFonts w:ascii="Times New Roman" w:hAnsi="Times New Roman" w:cs="Times New Roman"/>
          <w:b/>
          <w:bCs/>
          <w:sz w:val="24"/>
          <w:szCs w:val="24"/>
        </w:rPr>
        <w:lastRenderedPageBreak/>
        <w:t>V.</w:t>
      </w:r>
      <w:r w:rsidR="00952C97" w:rsidRPr="009D66C0">
        <w:rPr>
          <w:rFonts w:ascii="Times New Roman" w:hAnsi="Times New Roman" w:cs="Times New Roman"/>
          <w:b/>
          <w:bCs/>
          <w:sz w:val="24"/>
          <w:szCs w:val="24"/>
        </w:rPr>
        <w:t xml:space="preserve"> </w:t>
      </w:r>
      <w:r w:rsidR="00CB1D02" w:rsidRPr="009D66C0">
        <w:rPr>
          <w:rFonts w:ascii="Times New Roman" w:hAnsi="Times New Roman" w:cs="Times New Roman"/>
          <w:b/>
          <w:bCs/>
          <w:sz w:val="24"/>
          <w:szCs w:val="24"/>
        </w:rPr>
        <w:t xml:space="preserve">KITI </w:t>
      </w:r>
      <w:r w:rsidR="00727E3D" w:rsidRPr="009D66C0">
        <w:rPr>
          <w:rFonts w:ascii="Times New Roman" w:hAnsi="Times New Roman" w:cs="Times New Roman"/>
          <w:b/>
          <w:bCs/>
          <w:sz w:val="24"/>
          <w:szCs w:val="24"/>
        </w:rPr>
        <w:t>R</w:t>
      </w:r>
      <w:r w:rsidR="00CB1D02" w:rsidRPr="009D66C0">
        <w:rPr>
          <w:rFonts w:ascii="Times New Roman" w:hAnsi="Times New Roman" w:cs="Times New Roman"/>
          <w:b/>
          <w:bCs/>
          <w:sz w:val="24"/>
          <w:szCs w:val="24"/>
        </w:rPr>
        <w:t>EIKALAVIMAI</w:t>
      </w:r>
      <w:r w:rsidR="00727E3D" w:rsidRPr="009D66C0">
        <w:rPr>
          <w:rFonts w:ascii="Times New Roman" w:hAnsi="Times New Roman" w:cs="Times New Roman"/>
          <w:b/>
          <w:bCs/>
          <w:spacing w:val="-3"/>
          <w:sz w:val="24"/>
          <w:szCs w:val="24"/>
        </w:rPr>
        <w:t xml:space="preserve"> </w:t>
      </w:r>
      <w:r w:rsidR="00CB1D02" w:rsidRPr="009D66C0">
        <w:rPr>
          <w:rFonts w:ascii="Times New Roman" w:hAnsi="Times New Roman" w:cs="Times New Roman"/>
          <w:b/>
          <w:bCs/>
          <w:sz w:val="24"/>
          <w:szCs w:val="24"/>
        </w:rPr>
        <w:t>PASLAUGŲ TIEKĖJAMS</w:t>
      </w:r>
      <w:r w:rsidR="004975E7" w:rsidRPr="009D66C0">
        <w:rPr>
          <w:rFonts w:ascii="Times New Roman" w:hAnsi="Times New Roman" w:cs="Times New Roman"/>
          <w:b/>
          <w:bCs/>
          <w:sz w:val="24"/>
          <w:szCs w:val="24"/>
        </w:rPr>
        <w:t>:</w:t>
      </w:r>
    </w:p>
    <w:p w14:paraId="0840B868" w14:textId="77777777" w:rsidR="00CB1D02" w:rsidRPr="009D66C0" w:rsidRDefault="00CB1D02" w:rsidP="000B0514">
      <w:pPr>
        <w:pStyle w:val="ListParagraph"/>
        <w:widowControl w:val="0"/>
        <w:tabs>
          <w:tab w:val="left" w:pos="693"/>
        </w:tabs>
        <w:autoSpaceDE w:val="0"/>
        <w:autoSpaceDN w:val="0"/>
        <w:spacing w:after="0" w:line="240" w:lineRule="auto"/>
        <w:ind w:left="1080"/>
        <w:rPr>
          <w:rFonts w:ascii="Times New Roman" w:hAnsi="Times New Roman" w:cs="Times New Roman"/>
          <w:b/>
          <w:bCs/>
          <w:spacing w:val="-2"/>
          <w:sz w:val="24"/>
          <w:szCs w:val="24"/>
        </w:rPr>
      </w:pPr>
    </w:p>
    <w:tbl>
      <w:tblPr>
        <w:tblStyle w:val="TableGrid"/>
        <w:tblW w:w="9628" w:type="dxa"/>
        <w:tblLook w:val="04A0" w:firstRow="1" w:lastRow="0" w:firstColumn="1" w:lastColumn="0" w:noHBand="0" w:noVBand="1"/>
      </w:tblPr>
      <w:tblGrid>
        <w:gridCol w:w="811"/>
        <w:gridCol w:w="5563"/>
        <w:gridCol w:w="3254"/>
      </w:tblGrid>
      <w:tr w:rsidR="004975E7" w:rsidRPr="009D66C0" w14:paraId="29001FAD" w14:textId="370515B7" w:rsidTr="004E428C">
        <w:tc>
          <w:tcPr>
            <w:tcW w:w="811" w:type="dxa"/>
          </w:tcPr>
          <w:p w14:paraId="2A6ACDBC" w14:textId="7BDEAF8E" w:rsidR="004975E7" w:rsidRPr="009D66C0" w:rsidRDefault="004975E7" w:rsidP="004975E7">
            <w:pPr>
              <w:jc w:val="center"/>
              <w:rPr>
                <w:rFonts w:ascii="Times New Roman" w:hAnsi="Times New Roman" w:cs="Times New Roman"/>
                <w:b/>
                <w:bCs/>
                <w:sz w:val="24"/>
                <w:szCs w:val="24"/>
                <w:lang w:val="lt-LT"/>
              </w:rPr>
            </w:pPr>
            <w:r w:rsidRPr="009D66C0">
              <w:rPr>
                <w:rFonts w:ascii="Times New Roman" w:hAnsi="Times New Roman" w:cs="Times New Roman"/>
                <w:b/>
                <w:bCs/>
                <w:sz w:val="24"/>
                <w:szCs w:val="24"/>
                <w:lang w:val="lt-LT"/>
              </w:rPr>
              <w:t>Eil. Nr.</w:t>
            </w:r>
          </w:p>
        </w:tc>
        <w:tc>
          <w:tcPr>
            <w:tcW w:w="5563" w:type="dxa"/>
            <w:vAlign w:val="center"/>
          </w:tcPr>
          <w:p w14:paraId="5E637804" w14:textId="5B90B351" w:rsidR="004975E7" w:rsidRPr="009D66C0" w:rsidRDefault="004975E7" w:rsidP="004975E7">
            <w:pPr>
              <w:jc w:val="center"/>
              <w:rPr>
                <w:rFonts w:ascii="Times New Roman" w:hAnsi="Times New Roman" w:cs="Times New Roman"/>
                <w:sz w:val="24"/>
                <w:szCs w:val="24"/>
                <w:lang w:val="lt-LT"/>
              </w:rPr>
            </w:pPr>
            <w:r w:rsidRPr="009D66C0">
              <w:rPr>
                <w:rFonts w:ascii="Times New Roman" w:hAnsi="Times New Roman" w:cs="Times New Roman"/>
                <w:b/>
                <w:sz w:val="24"/>
                <w:szCs w:val="24"/>
                <w:lang w:val="lt-LT"/>
              </w:rPr>
              <w:t>Reikalavimas</w:t>
            </w:r>
          </w:p>
        </w:tc>
        <w:tc>
          <w:tcPr>
            <w:tcW w:w="3254" w:type="dxa"/>
            <w:vAlign w:val="center"/>
          </w:tcPr>
          <w:p w14:paraId="593C1127" w14:textId="77777777" w:rsidR="004975E7" w:rsidRPr="009D66C0" w:rsidRDefault="004975E7" w:rsidP="004975E7">
            <w:pPr>
              <w:widowControl w:val="0"/>
              <w:suppressAutoHyphens/>
              <w:jc w:val="center"/>
              <w:rPr>
                <w:rFonts w:ascii="Times New Roman" w:eastAsia="Calibri" w:hAnsi="Times New Roman" w:cs="Times New Roman"/>
                <w:b/>
                <w:kern w:val="0"/>
                <w:sz w:val="24"/>
                <w:szCs w:val="24"/>
                <w:lang w:val="lt-LT"/>
                <w14:ligatures w14:val="none"/>
              </w:rPr>
            </w:pPr>
            <w:r w:rsidRPr="009D66C0">
              <w:rPr>
                <w:rFonts w:ascii="Times New Roman" w:eastAsia="Calibri" w:hAnsi="Times New Roman" w:cs="Times New Roman"/>
                <w:b/>
                <w:sz w:val="24"/>
                <w:szCs w:val="24"/>
                <w:lang w:val="lt-LT"/>
              </w:rPr>
              <w:t>Atitiktis reikalavimui</w:t>
            </w:r>
          </w:p>
          <w:p w14:paraId="591ECEE5" w14:textId="5F4F6756" w:rsidR="004975E7" w:rsidRPr="009D66C0" w:rsidRDefault="000A184F" w:rsidP="004975E7">
            <w:pPr>
              <w:jc w:val="center"/>
              <w:rPr>
                <w:rFonts w:ascii="Times New Roman" w:hAnsi="Times New Roman" w:cs="Times New Roman"/>
                <w:b/>
                <w:bCs/>
                <w:sz w:val="24"/>
                <w:szCs w:val="24"/>
                <w:lang w:val="lt-LT"/>
              </w:rPr>
            </w:pPr>
            <w:r w:rsidRPr="009D66C0">
              <w:rPr>
                <w:rFonts w:ascii="Times New Roman" w:eastAsia="Calibri" w:hAnsi="Times New Roman" w:cs="Times New Roman"/>
                <w:b/>
                <w:color w:val="FF0000"/>
                <w:sz w:val="24"/>
                <w:szCs w:val="24"/>
                <w:lang w:val="lt-LT"/>
              </w:rPr>
              <w:t>Tiekėjas turi p</w:t>
            </w:r>
            <w:r w:rsidR="004975E7" w:rsidRPr="009D66C0">
              <w:rPr>
                <w:rFonts w:ascii="Times New Roman" w:eastAsia="Calibri" w:hAnsi="Times New Roman" w:cs="Times New Roman"/>
                <w:b/>
                <w:color w:val="FF0000"/>
                <w:sz w:val="24"/>
                <w:szCs w:val="24"/>
                <w:lang w:val="lt-LT"/>
              </w:rPr>
              <w:t>ažymėti Atitinka/Neatitinka</w:t>
            </w:r>
            <w:r w:rsidR="004142E2" w:rsidRPr="009D66C0">
              <w:rPr>
                <w:rFonts w:ascii="Times New Roman" w:eastAsiaTheme="majorEastAsia" w:hAnsi="Times New Roman"/>
                <w:b/>
                <w:color w:val="FF0000"/>
                <w:sz w:val="24"/>
                <w:szCs w:val="24"/>
                <w:lang w:val="lt-LT"/>
              </w:rPr>
              <w:t xml:space="preserve"> ir pateikti atitikimo aprašymą</w:t>
            </w:r>
          </w:p>
        </w:tc>
      </w:tr>
      <w:tr w:rsidR="004975E7" w:rsidRPr="009D66C0" w14:paraId="7FE64337" w14:textId="6DFCF75E" w:rsidTr="004E428C">
        <w:tc>
          <w:tcPr>
            <w:tcW w:w="811" w:type="dxa"/>
          </w:tcPr>
          <w:p w14:paraId="04CBEABF" w14:textId="6B1F2FDB" w:rsidR="004975E7" w:rsidRPr="009D66C0" w:rsidRDefault="004E428C" w:rsidP="004E428C">
            <w:pPr>
              <w:ind w:left="22"/>
              <w:rPr>
                <w:rFonts w:ascii="Times New Roman" w:hAnsi="Times New Roman" w:cs="Times New Roman"/>
                <w:sz w:val="24"/>
                <w:szCs w:val="24"/>
                <w:lang w:val="lt-LT"/>
              </w:rPr>
            </w:pPr>
            <w:r w:rsidRPr="009D66C0">
              <w:rPr>
                <w:rFonts w:ascii="Times New Roman" w:hAnsi="Times New Roman" w:cs="Times New Roman"/>
                <w:sz w:val="24"/>
                <w:szCs w:val="24"/>
                <w:lang w:val="lt-LT"/>
              </w:rPr>
              <w:t>5.1.</w:t>
            </w:r>
          </w:p>
        </w:tc>
        <w:tc>
          <w:tcPr>
            <w:tcW w:w="5563" w:type="dxa"/>
          </w:tcPr>
          <w:p w14:paraId="1DF94C06" w14:textId="05561F30" w:rsidR="004975E7" w:rsidRPr="009D66C0" w:rsidRDefault="004975E7" w:rsidP="004975E7">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Duomenų centras turi būti įrengtas Europos Sąjungos teritorijoje.</w:t>
            </w:r>
          </w:p>
        </w:tc>
        <w:tc>
          <w:tcPr>
            <w:tcW w:w="3254" w:type="dxa"/>
          </w:tcPr>
          <w:p w14:paraId="1CAAD360" w14:textId="77777777" w:rsidR="004975E7" w:rsidRPr="009D66C0" w:rsidRDefault="004975E7" w:rsidP="004975E7">
            <w:pPr>
              <w:jc w:val="both"/>
              <w:rPr>
                <w:rFonts w:ascii="Times New Roman" w:hAnsi="Times New Roman" w:cs="Times New Roman"/>
                <w:sz w:val="24"/>
                <w:szCs w:val="24"/>
                <w:lang w:val="lt-LT"/>
              </w:rPr>
            </w:pPr>
          </w:p>
        </w:tc>
      </w:tr>
      <w:tr w:rsidR="004975E7" w:rsidRPr="009D66C0" w14:paraId="154F39A5" w14:textId="53D8EB9D" w:rsidTr="004E428C">
        <w:tc>
          <w:tcPr>
            <w:tcW w:w="811" w:type="dxa"/>
          </w:tcPr>
          <w:p w14:paraId="16A6C4E4" w14:textId="00A6E6C8" w:rsidR="004975E7" w:rsidRPr="009D66C0" w:rsidRDefault="004E428C" w:rsidP="004E428C">
            <w:pPr>
              <w:ind w:left="22" w:hanging="22"/>
              <w:rPr>
                <w:rFonts w:ascii="Times New Roman" w:hAnsi="Times New Roman" w:cs="Times New Roman"/>
                <w:sz w:val="24"/>
                <w:szCs w:val="24"/>
                <w:lang w:val="lt-LT"/>
              </w:rPr>
            </w:pPr>
            <w:r w:rsidRPr="009D66C0">
              <w:rPr>
                <w:rFonts w:ascii="Times New Roman" w:hAnsi="Times New Roman" w:cs="Times New Roman"/>
                <w:sz w:val="24"/>
                <w:szCs w:val="24"/>
                <w:lang w:val="lt-LT"/>
              </w:rPr>
              <w:t>5.2.</w:t>
            </w:r>
          </w:p>
        </w:tc>
        <w:tc>
          <w:tcPr>
            <w:tcW w:w="5563" w:type="dxa"/>
          </w:tcPr>
          <w:p w14:paraId="16DC1CF2" w14:textId="1DDA297C" w:rsidR="004975E7" w:rsidRPr="009D66C0" w:rsidRDefault="004975E7" w:rsidP="004975E7">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Duomenų centras (ar centrai), kuriuose bus talpinami virtualūs serveriai, turi turėti TIER III </w:t>
            </w:r>
            <w:proofErr w:type="spellStart"/>
            <w:r w:rsidRPr="009D66C0">
              <w:rPr>
                <w:rFonts w:ascii="Times New Roman" w:hAnsi="Times New Roman" w:cs="Times New Roman"/>
                <w:sz w:val="24"/>
                <w:szCs w:val="24"/>
                <w:lang w:val="lt-LT"/>
              </w:rPr>
              <w:t>sertifikaciją</w:t>
            </w:r>
            <w:proofErr w:type="spellEnd"/>
            <w:r w:rsidRPr="009D66C0">
              <w:rPr>
                <w:rFonts w:ascii="Times New Roman" w:hAnsi="Times New Roman" w:cs="Times New Roman"/>
                <w:sz w:val="24"/>
                <w:szCs w:val="24"/>
                <w:lang w:val="lt-LT"/>
              </w:rPr>
              <w:t xml:space="preserve"> ir tai įrodančius dokumentus: </w:t>
            </w:r>
            <w:proofErr w:type="spellStart"/>
            <w:r w:rsidRPr="009D66C0">
              <w:rPr>
                <w:rFonts w:ascii="Times New Roman" w:hAnsi="Times New Roman" w:cs="Times New Roman"/>
                <w:sz w:val="24"/>
                <w:szCs w:val="24"/>
                <w:lang w:val="lt-LT"/>
              </w:rPr>
              <w:t>Tier</w:t>
            </w:r>
            <w:proofErr w:type="spellEnd"/>
            <w:r w:rsidRPr="009D66C0">
              <w:rPr>
                <w:rFonts w:ascii="Times New Roman" w:hAnsi="Times New Roman" w:cs="Times New Roman"/>
                <w:sz w:val="24"/>
                <w:szCs w:val="24"/>
                <w:lang w:val="lt-LT"/>
              </w:rPr>
              <w:t xml:space="preserve"> III Certification of </w:t>
            </w:r>
            <w:proofErr w:type="spellStart"/>
            <w:r w:rsidRPr="009D66C0">
              <w:rPr>
                <w:rFonts w:ascii="Times New Roman" w:hAnsi="Times New Roman" w:cs="Times New Roman"/>
                <w:sz w:val="24"/>
                <w:szCs w:val="24"/>
                <w:lang w:val="lt-LT"/>
              </w:rPr>
              <w:t>Constructed</w:t>
            </w:r>
            <w:proofErr w:type="spellEnd"/>
            <w:r w:rsidRPr="009D66C0">
              <w:rPr>
                <w:rFonts w:ascii="Times New Roman" w:hAnsi="Times New Roman" w:cs="Times New Roman"/>
                <w:sz w:val="24"/>
                <w:szCs w:val="24"/>
                <w:lang w:val="lt-LT"/>
              </w:rPr>
              <w:t xml:space="preserve"> </w:t>
            </w:r>
            <w:proofErr w:type="spellStart"/>
            <w:r w:rsidRPr="009D66C0">
              <w:rPr>
                <w:rFonts w:ascii="Times New Roman" w:hAnsi="Times New Roman" w:cs="Times New Roman"/>
                <w:sz w:val="24"/>
                <w:szCs w:val="24"/>
                <w:lang w:val="lt-LT"/>
              </w:rPr>
              <w:t>Facility</w:t>
            </w:r>
            <w:proofErr w:type="spellEnd"/>
            <w:r w:rsidRPr="009D66C0">
              <w:rPr>
                <w:rFonts w:ascii="Times New Roman" w:hAnsi="Times New Roman" w:cs="Times New Roman"/>
                <w:sz w:val="24"/>
                <w:szCs w:val="24"/>
                <w:lang w:val="lt-LT"/>
              </w:rPr>
              <w:t>.</w:t>
            </w:r>
            <w:r w:rsidR="00F350EA" w:rsidRPr="009D66C0">
              <w:rPr>
                <w:rFonts w:ascii="Times New Roman" w:hAnsi="Times New Roman" w:cs="Times New Roman"/>
                <w:sz w:val="24"/>
                <w:szCs w:val="24"/>
                <w:lang w:val="lt-LT"/>
              </w:rPr>
              <w:t xml:space="preserve"> </w:t>
            </w:r>
            <w:r w:rsidR="00F350EA" w:rsidRPr="009D66C0">
              <w:rPr>
                <w:rFonts w:ascii="Times New Roman" w:hAnsi="Times New Roman" w:cs="Times New Roman"/>
                <w:b/>
                <w:bCs/>
                <w:sz w:val="24"/>
                <w:szCs w:val="24"/>
                <w:lang w:val="lt-LT"/>
              </w:rPr>
              <w:t>(Kartu su pasiūlymu pateikti įrodančius dokumentus).</w:t>
            </w:r>
          </w:p>
        </w:tc>
        <w:tc>
          <w:tcPr>
            <w:tcW w:w="3254" w:type="dxa"/>
          </w:tcPr>
          <w:p w14:paraId="1754A382" w14:textId="77777777" w:rsidR="004975E7" w:rsidRPr="009D66C0" w:rsidRDefault="004975E7" w:rsidP="004975E7">
            <w:pPr>
              <w:jc w:val="both"/>
              <w:rPr>
                <w:rFonts w:ascii="Times New Roman" w:hAnsi="Times New Roman" w:cs="Times New Roman"/>
                <w:sz w:val="24"/>
                <w:szCs w:val="24"/>
                <w:lang w:val="lt-LT"/>
              </w:rPr>
            </w:pPr>
          </w:p>
          <w:p w14:paraId="15A9EA00" w14:textId="77777777" w:rsidR="00E36CFF" w:rsidRPr="009D66C0" w:rsidRDefault="00E36CFF" w:rsidP="004975E7">
            <w:pPr>
              <w:jc w:val="both"/>
              <w:rPr>
                <w:rFonts w:ascii="Times New Roman" w:hAnsi="Times New Roman" w:cs="Times New Roman"/>
                <w:sz w:val="24"/>
                <w:szCs w:val="24"/>
                <w:lang w:val="lt-LT"/>
              </w:rPr>
            </w:pPr>
          </w:p>
          <w:p w14:paraId="2295D1D0" w14:textId="77777777" w:rsidR="000C220D" w:rsidRDefault="000C220D" w:rsidP="009C3DD4">
            <w:pPr>
              <w:rPr>
                <w:rFonts w:ascii="Times New Roman" w:hAnsi="Times New Roman" w:cs="Times New Roman"/>
                <w:i/>
                <w:iCs/>
                <w:sz w:val="24"/>
                <w:szCs w:val="24"/>
                <w:lang w:val="lt-LT"/>
              </w:rPr>
            </w:pPr>
          </w:p>
          <w:p w14:paraId="43D3C68B" w14:textId="4F5FA04F" w:rsidR="00E36CFF" w:rsidRPr="009D66C0" w:rsidRDefault="009006A7" w:rsidP="009C3DD4">
            <w:pPr>
              <w:rPr>
                <w:rFonts w:ascii="Times New Roman" w:hAnsi="Times New Roman" w:cs="Times New Roman"/>
                <w:sz w:val="24"/>
                <w:szCs w:val="24"/>
                <w:lang w:val="lt-LT"/>
              </w:rPr>
            </w:pPr>
            <w:r w:rsidRPr="009D66C0">
              <w:rPr>
                <w:rFonts w:ascii="Times New Roman" w:hAnsi="Times New Roman" w:cs="Times New Roman"/>
                <w:i/>
                <w:iCs/>
                <w:sz w:val="24"/>
                <w:szCs w:val="24"/>
                <w:lang w:val="lt-LT"/>
              </w:rPr>
              <w:t>Pateikt</w:t>
            </w:r>
            <w:r w:rsidR="00C40D67" w:rsidRPr="009D66C0">
              <w:rPr>
                <w:rFonts w:ascii="Times New Roman" w:hAnsi="Times New Roman" w:cs="Times New Roman"/>
                <w:i/>
                <w:iCs/>
                <w:sz w:val="24"/>
                <w:szCs w:val="24"/>
                <w:lang w:val="lt-LT"/>
              </w:rPr>
              <w:t>ų</w:t>
            </w:r>
            <w:r w:rsidRPr="009D66C0">
              <w:rPr>
                <w:rFonts w:ascii="Times New Roman" w:hAnsi="Times New Roman" w:cs="Times New Roman"/>
                <w:i/>
                <w:iCs/>
                <w:sz w:val="24"/>
                <w:szCs w:val="24"/>
                <w:lang w:val="lt-LT"/>
              </w:rPr>
              <w:t xml:space="preserve"> d</w:t>
            </w:r>
            <w:r w:rsidR="00E36CFF" w:rsidRPr="009D66C0">
              <w:rPr>
                <w:rFonts w:ascii="Times New Roman" w:hAnsi="Times New Roman" w:cs="Times New Roman"/>
                <w:i/>
                <w:iCs/>
                <w:sz w:val="24"/>
                <w:szCs w:val="24"/>
                <w:lang w:val="lt-LT"/>
              </w:rPr>
              <w:t>okument</w:t>
            </w:r>
            <w:r w:rsidR="00C40D67" w:rsidRPr="009D66C0">
              <w:rPr>
                <w:rFonts w:ascii="Times New Roman" w:hAnsi="Times New Roman" w:cs="Times New Roman"/>
                <w:i/>
                <w:iCs/>
                <w:sz w:val="24"/>
                <w:szCs w:val="24"/>
                <w:lang w:val="lt-LT"/>
              </w:rPr>
              <w:t>ų</w:t>
            </w:r>
            <w:r w:rsidR="00E36CFF" w:rsidRPr="009D66C0">
              <w:rPr>
                <w:rFonts w:ascii="Times New Roman" w:hAnsi="Times New Roman" w:cs="Times New Roman"/>
                <w:i/>
                <w:iCs/>
                <w:sz w:val="24"/>
                <w:szCs w:val="24"/>
                <w:lang w:val="lt-LT"/>
              </w:rPr>
              <w:t xml:space="preserve"> pavadinimas ______, _____ psl.</w:t>
            </w:r>
          </w:p>
        </w:tc>
      </w:tr>
      <w:tr w:rsidR="004975E7" w:rsidRPr="009D66C0" w14:paraId="7BE8C650" w14:textId="625EDD05" w:rsidTr="004E428C">
        <w:tc>
          <w:tcPr>
            <w:tcW w:w="811" w:type="dxa"/>
          </w:tcPr>
          <w:p w14:paraId="00C4CD25" w14:textId="207FB348" w:rsidR="004975E7" w:rsidRPr="009D66C0" w:rsidRDefault="004E428C" w:rsidP="004E428C">
            <w:pPr>
              <w:ind w:left="22" w:hanging="22"/>
              <w:rPr>
                <w:rFonts w:ascii="Times New Roman" w:hAnsi="Times New Roman" w:cs="Times New Roman"/>
                <w:sz w:val="24"/>
                <w:szCs w:val="24"/>
                <w:lang w:val="lt-LT"/>
              </w:rPr>
            </w:pPr>
            <w:r w:rsidRPr="009D66C0">
              <w:rPr>
                <w:rFonts w:ascii="Times New Roman" w:hAnsi="Times New Roman" w:cs="Times New Roman"/>
                <w:sz w:val="24"/>
                <w:szCs w:val="24"/>
                <w:lang w:val="lt-LT"/>
              </w:rPr>
              <w:t>5.3.</w:t>
            </w:r>
          </w:p>
        </w:tc>
        <w:tc>
          <w:tcPr>
            <w:tcW w:w="5563" w:type="dxa"/>
          </w:tcPr>
          <w:p w14:paraId="63A61E96" w14:textId="77777777" w:rsidR="00473647" w:rsidRPr="009D66C0" w:rsidRDefault="00473647" w:rsidP="00473647">
            <w:pPr>
              <w:pStyle w:val="yiv1239382521msonormal"/>
              <w:shd w:val="clear" w:color="auto" w:fill="FFFFFF"/>
              <w:spacing w:before="0" w:beforeAutospacing="0" w:after="0" w:afterAutospacing="0"/>
              <w:jc w:val="both"/>
              <w:rPr>
                <w:b/>
                <w:bCs/>
                <w:lang w:val="lt-LT"/>
              </w:rPr>
            </w:pPr>
            <w:r w:rsidRPr="009D66C0">
              <w:rPr>
                <w:color w:val="1D1D1D"/>
                <w:lang w:val="lt-LT"/>
              </w:rPr>
              <w:t>Duomenų centro ir jame esančios techninės įrangos (</w:t>
            </w:r>
            <w:r w:rsidRPr="009D66C0">
              <w:rPr>
                <w:b/>
                <w:bCs/>
                <w:color w:val="1D1D1D"/>
                <w:lang w:val="lt-LT"/>
              </w:rPr>
              <w:t>tarnybinių stočių, duomenų masyvų,  nepertraukiamo maitinimo šaltinių</w:t>
            </w:r>
            <w:r w:rsidRPr="009D66C0">
              <w:rPr>
                <w:color w:val="1D1D1D"/>
                <w:lang w:val="lt-LT"/>
              </w:rPr>
              <w:t xml:space="preserve">) nuosavybės teisės </w:t>
            </w:r>
            <w:r w:rsidRPr="009D66C0">
              <w:rPr>
                <w:b/>
                <w:bCs/>
                <w:color w:val="1D1D1D"/>
                <w:lang w:val="lt-LT"/>
              </w:rPr>
              <w:t>turi priklausyti Tiekėjui.</w:t>
            </w:r>
            <w:r w:rsidRPr="009D66C0">
              <w:rPr>
                <w:color w:val="1D1D1D"/>
                <w:lang w:val="lt-LT"/>
              </w:rPr>
              <w:t xml:space="preserve"> Oro kondicionavimo įrenginių, dujų gesinimo sistemų priklausomybė gali būti ir ne Tiekėjo, tačiau tokiu atveju </w:t>
            </w:r>
            <w:r w:rsidRPr="009D66C0">
              <w:rPr>
                <w:b/>
                <w:bCs/>
                <w:color w:val="1D1D1D"/>
                <w:lang w:val="lt-LT"/>
              </w:rPr>
              <w:t>privalo būti nurodytas atsakingas subtiekėjas už minėtų sistemų saugumo užtikrinimą bei techninių parametrų atitikimą saugos reikalavimams</w:t>
            </w:r>
            <w:r w:rsidRPr="009D66C0">
              <w:rPr>
                <w:color w:val="1D1D1D"/>
                <w:lang w:val="lt-LT"/>
              </w:rPr>
              <w:t xml:space="preserve">. </w:t>
            </w:r>
            <w:r w:rsidRPr="009D66C0">
              <w:rPr>
                <w:b/>
                <w:bCs/>
                <w:lang w:val="lt-LT"/>
              </w:rPr>
              <w:t>(Kartu su pasiūlymu pateikti įrodančius dokumentus).</w:t>
            </w:r>
          </w:p>
          <w:p w14:paraId="340E335E" w14:textId="77777777" w:rsidR="000C220D" w:rsidRDefault="000C220D" w:rsidP="00473647">
            <w:pPr>
              <w:pStyle w:val="yiv1239382521msonormal"/>
              <w:shd w:val="clear" w:color="auto" w:fill="FFFFFF"/>
              <w:spacing w:before="0" w:beforeAutospacing="0" w:after="0" w:afterAutospacing="0"/>
              <w:jc w:val="both"/>
              <w:rPr>
                <w:kern w:val="2"/>
                <w:lang w:val="lt-LT"/>
              </w:rPr>
            </w:pPr>
          </w:p>
          <w:p w14:paraId="18FEA410" w14:textId="689EED9B" w:rsidR="008254ED" w:rsidRPr="009D66C0" w:rsidRDefault="008254ED" w:rsidP="00473647">
            <w:pPr>
              <w:pStyle w:val="yiv1239382521msonormal"/>
              <w:shd w:val="clear" w:color="auto" w:fill="FFFFFF"/>
              <w:spacing w:before="0" w:beforeAutospacing="0" w:after="0" w:afterAutospacing="0"/>
              <w:jc w:val="both"/>
              <w:rPr>
                <w:lang w:val="lt-LT"/>
              </w:rPr>
            </w:pPr>
            <w:r w:rsidRPr="009D66C0">
              <w:rPr>
                <w:kern w:val="2"/>
                <w:lang w:val="lt-LT"/>
              </w:rPr>
              <w:t>Jei duomenų centro ir jame esančios techninės įrangos (</w:t>
            </w:r>
            <w:r w:rsidRPr="009D66C0">
              <w:rPr>
                <w:b/>
                <w:bCs/>
                <w:kern w:val="2"/>
                <w:lang w:val="lt-LT"/>
              </w:rPr>
              <w:t>tarnybinių stočių, duomenų masyvų,  nepertraukiamo maitinimo šaltinių, oro kondicionavimo įrenginių, dujų gesinimo sistemų</w:t>
            </w:r>
            <w:r w:rsidRPr="009D66C0">
              <w:rPr>
                <w:kern w:val="2"/>
                <w:lang w:val="lt-LT"/>
              </w:rPr>
              <w:t xml:space="preserve">) nuosavybės teisės </w:t>
            </w:r>
            <w:r w:rsidRPr="009D66C0">
              <w:rPr>
                <w:b/>
                <w:bCs/>
                <w:kern w:val="2"/>
                <w:lang w:val="lt-LT"/>
              </w:rPr>
              <w:t>nepriklauso Tiekėjui</w:t>
            </w:r>
            <w:r w:rsidRPr="009D66C0">
              <w:rPr>
                <w:kern w:val="2"/>
                <w:lang w:val="lt-LT"/>
              </w:rPr>
              <w:t xml:space="preserve">, tokiu atveju </w:t>
            </w:r>
            <w:r w:rsidRPr="009D66C0">
              <w:rPr>
                <w:b/>
                <w:bCs/>
                <w:kern w:val="2"/>
                <w:lang w:val="lt-LT"/>
              </w:rPr>
              <w:t>privalo būti nurodytas atsakingas subtiekėjas už minėtų sistemų saugumo užtikrinimą bei techninių parametrų atitikimą saugos reikalavimams</w:t>
            </w:r>
            <w:r w:rsidRPr="009D66C0">
              <w:rPr>
                <w:kern w:val="2"/>
                <w:lang w:val="lt-LT"/>
              </w:rPr>
              <w:t xml:space="preserve">. </w:t>
            </w:r>
            <w:r w:rsidRPr="009D66C0">
              <w:rPr>
                <w:b/>
                <w:bCs/>
                <w:kern w:val="2"/>
                <w:lang w:val="lt-LT"/>
              </w:rPr>
              <w:t>(Kartu su pasiūlymu pateikti įrodančius dokumentus).</w:t>
            </w:r>
          </w:p>
        </w:tc>
        <w:tc>
          <w:tcPr>
            <w:tcW w:w="3254" w:type="dxa"/>
          </w:tcPr>
          <w:p w14:paraId="11D03C42" w14:textId="77777777" w:rsidR="004975E7" w:rsidRPr="009D66C0" w:rsidRDefault="004975E7" w:rsidP="004975E7">
            <w:pPr>
              <w:jc w:val="both"/>
              <w:rPr>
                <w:rFonts w:ascii="Times New Roman" w:hAnsi="Times New Roman" w:cs="Times New Roman"/>
                <w:sz w:val="24"/>
                <w:szCs w:val="24"/>
                <w:lang w:val="lt-LT"/>
              </w:rPr>
            </w:pPr>
          </w:p>
          <w:p w14:paraId="4AF81A42" w14:textId="77777777" w:rsidR="00E36CFF" w:rsidRPr="009D66C0" w:rsidRDefault="00E36CFF" w:rsidP="004975E7">
            <w:pPr>
              <w:jc w:val="both"/>
              <w:rPr>
                <w:rFonts w:ascii="Times New Roman" w:hAnsi="Times New Roman" w:cs="Times New Roman"/>
                <w:sz w:val="24"/>
                <w:szCs w:val="24"/>
                <w:lang w:val="lt-LT"/>
              </w:rPr>
            </w:pPr>
          </w:p>
          <w:p w14:paraId="41DFA690" w14:textId="77777777" w:rsidR="00E36CFF" w:rsidRPr="009D66C0" w:rsidRDefault="00E36CFF" w:rsidP="004975E7">
            <w:pPr>
              <w:jc w:val="both"/>
              <w:rPr>
                <w:rFonts w:ascii="Times New Roman" w:hAnsi="Times New Roman" w:cs="Times New Roman"/>
                <w:sz w:val="24"/>
                <w:szCs w:val="24"/>
                <w:lang w:val="lt-LT"/>
              </w:rPr>
            </w:pPr>
          </w:p>
          <w:p w14:paraId="41274BD3" w14:textId="77777777" w:rsidR="00E36CFF" w:rsidRPr="009D66C0" w:rsidRDefault="00E36CFF" w:rsidP="004975E7">
            <w:pPr>
              <w:jc w:val="both"/>
              <w:rPr>
                <w:rFonts w:ascii="Times New Roman" w:hAnsi="Times New Roman" w:cs="Times New Roman"/>
                <w:sz w:val="24"/>
                <w:szCs w:val="24"/>
                <w:lang w:val="lt-LT"/>
              </w:rPr>
            </w:pPr>
          </w:p>
          <w:p w14:paraId="34C01DE4" w14:textId="77777777" w:rsidR="00E36CFF" w:rsidRPr="009D66C0" w:rsidRDefault="00E36CFF" w:rsidP="004975E7">
            <w:pPr>
              <w:jc w:val="both"/>
              <w:rPr>
                <w:rFonts w:ascii="Times New Roman" w:hAnsi="Times New Roman" w:cs="Times New Roman"/>
                <w:sz w:val="24"/>
                <w:szCs w:val="24"/>
                <w:lang w:val="lt-LT"/>
              </w:rPr>
            </w:pPr>
          </w:p>
          <w:p w14:paraId="5A715B04" w14:textId="77777777" w:rsidR="00E36CFF" w:rsidRPr="009D66C0" w:rsidRDefault="00E36CFF" w:rsidP="004975E7">
            <w:pPr>
              <w:jc w:val="both"/>
              <w:rPr>
                <w:rFonts w:ascii="Times New Roman" w:hAnsi="Times New Roman" w:cs="Times New Roman"/>
                <w:sz w:val="24"/>
                <w:szCs w:val="24"/>
                <w:lang w:val="lt-LT"/>
              </w:rPr>
            </w:pPr>
          </w:p>
          <w:p w14:paraId="058FD0AE" w14:textId="77777777" w:rsidR="00E36CFF" w:rsidRPr="009D66C0" w:rsidRDefault="00E36CFF" w:rsidP="004975E7">
            <w:pPr>
              <w:jc w:val="both"/>
              <w:rPr>
                <w:rFonts w:ascii="Times New Roman" w:hAnsi="Times New Roman" w:cs="Times New Roman"/>
                <w:sz w:val="24"/>
                <w:szCs w:val="24"/>
                <w:lang w:val="lt-LT"/>
              </w:rPr>
            </w:pPr>
          </w:p>
          <w:p w14:paraId="769992E5" w14:textId="77777777" w:rsidR="00E36CFF" w:rsidRPr="009D66C0" w:rsidRDefault="00E36CFF" w:rsidP="004975E7">
            <w:pPr>
              <w:jc w:val="both"/>
              <w:rPr>
                <w:rFonts w:ascii="Times New Roman" w:hAnsi="Times New Roman" w:cs="Times New Roman"/>
                <w:sz w:val="24"/>
                <w:szCs w:val="24"/>
                <w:lang w:val="lt-LT"/>
              </w:rPr>
            </w:pPr>
          </w:p>
          <w:p w14:paraId="7CA560C9" w14:textId="5D63D3D1" w:rsidR="00E36CFF" w:rsidRPr="009D66C0" w:rsidRDefault="00617677" w:rsidP="00E36CFF">
            <w:pPr>
              <w:rPr>
                <w:rFonts w:ascii="Times New Roman" w:hAnsi="Times New Roman" w:cs="Times New Roman"/>
                <w:i/>
                <w:iCs/>
                <w:sz w:val="24"/>
                <w:szCs w:val="24"/>
                <w:lang w:val="lt-LT"/>
              </w:rPr>
            </w:pPr>
            <w:r w:rsidRPr="009D66C0">
              <w:rPr>
                <w:rFonts w:ascii="Times New Roman" w:hAnsi="Times New Roman" w:cs="Times New Roman"/>
                <w:i/>
                <w:iCs/>
                <w:sz w:val="24"/>
                <w:szCs w:val="24"/>
                <w:lang w:val="lt-LT"/>
              </w:rPr>
              <w:t>Pateikt</w:t>
            </w:r>
            <w:r w:rsidR="00C40D67" w:rsidRPr="009D66C0">
              <w:rPr>
                <w:rFonts w:ascii="Times New Roman" w:hAnsi="Times New Roman" w:cs="Times New Roman"/>
                <w:i/>
                <w:iCs/>
                <w:sz w:val="24"/>
                <w:szCs w:val="24"/>
                <w:lang w:val="lt-LT"/>
              </w:rPr>
              <w:t>ų</w:t>
            </w:r>
            <w:r w:rsidRPr="009D66C0">
              <w:rPr>
                <w:rFonts w:ascii="Times New Roman" w:hAnsi="Times New Roman" w:cs="Times New Roman"/>
                <w:i/>
                <w:iCs/>
                <w:sz w:val="24"/>
                <w:szCs w:val="24"/>
                <w:lang w:val="lt-LT"/>
              </w:rPr>
              <w:t xml:space="preserve"> d</w:t>
            </w:r>
            <w:r w:rsidR="00E36CFF" w:rsidRPr="009D66C0">
              <w:rPr>
                <w:rFonts w:ascii="Times New Roman" w:hAnsi="Times New Roman" w:cs="Times New Roman"/>
                <w:i/>
                <w:iCs/>
                <w:sz w:val="24"/>
                <w:szCs w:val="24"/>
                <w:lang w:val="lt-LT"/>
              </w:rPr>
              <w:t>okument</w:t>
            </w:r>
            <w:r w:rsidR="00C40D67" w:rsidRPr="009D66C0">
              <w:rPr>
                <w:rFonts w:ascii="Times New Roman" w:hAnsi="Times New Roman" w:cs="Times New Roman"/>
                <w:i/>
                <w:iCs/>
                <w:sz w:val="24"/>
                <w:szCs w:val="24"/>
                <w:lang w:val="lt-LT"/>
              </w:rPr>
              <w:t>ų</w:t>
            </w:r>
            <w:r w:rsidR="00E36CFF" w:rsidRPr="009D66C0">
              <w:rPr>
                <w:rFonts w:ascii="Times New Roman" w:hAnsi="Times New Roman" w:cs="Times New Roman"/>
                <w:i/>
                <w:iCs/>
                <w:sz w:val="24"/>
                <w:szCs w:val="24"/>
                <w:lang w:val="lt-LT"/>
              </w:rPr>
              <w:t xml:space="preserve"> pavadinimas ______, _____ psl.</w:t>
            </w:r>
          </w:p>
          <w:p w14:paraId="46755EB7" w14:textId="77777777" w:rsidR="00E36CFF" w:rsidRDefault="00E36CFF" w:rsidP="004975E7">
            <w:pPr>
              <w:jc w:val="both"/>
              <w:rPr>
                <w:rFonts w:ascii="Times New Roman" w:hAnsi="Times New Roman" w:cs="Times New Roman"/>
                <w:sz w:val="24"/>
                <w:szCs w:val="24"/>
                <w:lang w:val="lt-LT"/>
              </w:rPr>
            </w:pPr>
          </w:p>
          <w:p w14:paraId="0AF696A2" w14:textId="77777777" w:rsidR="000C220D" w:rsidRPr="000C220D" w:rsidRDefault="000C220D" w:rsidP="000C220D">
            <w:pPr>
              <w:rPr>
                <w:rFonts w:ascii="Times New Roman" w:hAnsi="Times New Roman" w:cs="Times New Roman"/>
                <w:sz w:val="24"/>
                <w:szCs w:val="24"/>
              </w:rPr>
            </w:pPr>
          </w:p>
          <w:p w14:paraId="0648E857" w14:textId="77777777" w:rsidR="000C220D" w:rsidRPr="000C220D" w:rsidRDefault="000C220D" w:rsidP="000C220D">
            <w:pPr>
              <w:rPr>
                <w:rFonts w:ascii="Times New Roman" w:hAnsi="Times New Roman" w:cs="Times New Roman"/>
                <w:sz w:val="24"/>
                <w:szCs w:val="24"/>
              </w:rPr>
            </w:pPr>
          </w:p>
          <w:p w14:paraId="1E967878" w14:textId="77777777" w:rsidR="000C220D" w:rsidRDefault="000C220D" w:rsidP="000C220D">
            <w:pPr>
              <w:rPr>
                <w:rFonts w:ascii="Times New Roman" w:hAnsi="Times New Roman" w:cs="Times New Roman"/>
                <w:sz w:val="24"/>
                <w:szCs w:val="24"/>
                <w:lang w:val="lt-LT"/>
              </w:rPr>
            </w:pPr>
          </w:p>
          <w:p w14:paraId="284F93AB" w14:textId="77777777" w:rsidR="000C220D" w:rsidRPr="000C220D" w:rsidRDefault="000C220D" w:rsidP="000C220D">
            <w:pPr>
              <w:rPr>
                <w:rFonts w:ascii="Times New Roman" w:hAnsi="Times New Roman" w:cs="Times New Roman"/>
                <w:sz w:val="24"/>
                <w:szCs w:val="24"/>
              </w:rPr>
            </w:pPr>
          </w:p>
          <w:p w14:paraId="3C016A24" w14:textId="77777777" w:rsidR="000C220D" w:rsidRDefault="000C220D" w:rsidP="000C220D">
            <w:pPr>
              <w:rPr>
                <w:rFonts w:ascii="Times New Roman" w:hAnsi="Times New Roman" w:cs="Times New Roman"/>
                <w:sz w:val="24"/>
                <w:szCs w:val="24"/>
                <w:lang w:val="lt-LT"/>
              </w:rPr>
            </w:pPr>
          </w:p>
          <w:p w14:paraId="64D8A3BD" w14:textId="77777777" w:rsidR="000C220D" w:rsidRDefault="000C220D" w:rsidP="000C220D">
            <w:pPr>
              <w:rPr>
                <w:rFonts w:ascii="Times New Roman" w:hAnsi="Times New Roman" w:cs="Times New Roman"/>
                <w:sz w:val="24"/>
                <w:szCs w:val="24"/>
                <w:lang w:val="lt-LT"/>
              </w:rPr>
            </w:pPr>
          </w:p>
          <w:p w14:paraId="660E79E7" w14:textId="77777777" w:rsidR="000C220D" w:rsidRPr="009D66C0" w:rsidRDefault="000C220D" w:rsidP="000C220D">
            <w:pPr>
              <w:rPr>
                <w:rFonts w:ascii="Times New Roman" w:hAnsi="Times New Roman" w:cs="Times New Roman"/>
                <w:i/>
                <w:iCs/>
                <w:sz w:val="24"/>
                <w:szCs w:val="24"/>
                <w:lang w:val="lt-LT"/>
              </w:rPr>
            </w:pPr>
            <w:r w:rsidRPr="009D66C0">
              <w:rPr>
                <w:rFonts w:ascii="Times New Roman" w:hAnsi="Times New Roman" w:cs="Times New Roman"/>
                <w:i/>
                <w:iCs/>
                <w:sz w:val="24"/>
                <w:szCs w:val="24"/>
                <w:lang w:val="lt-LT"/>
              </w:rPr>
              <w:t>Pateiktų dokumentų pavadinimas ______, _____ psl.</w:t>
            </w:r>
          </w:p>
          <w:p w14:paraId="6C51F469" w14:textId="77777777" w:rsidR="000C220D" w:rsidRPr="000C220D" w:rsidRDefault="000C220D" w:rsidP="000C220D">
            <w:pPr>
              <w:rPr>
                <w:rFonts w:ascii="Times New Roman" w:hAnsi="Times New Roman" w:cs="Times New Roman"/>
                <w:sz w:val="24"/>
                <w:szCs w:val="24"/>
              </w:rPr>
            </w:pPr>
          </w:p>
        </w:tc>
      </w:tr>
      <w:tr w:rsidR="004975E7" w:rsidRPr="009D66C0" w14:paraId="41E2FFEC" w14:textId="2AFB08CF" w:rsidTr="004E428C">
        <w:tc>
          <w:tcPr>
            <w:tcW w:w="811" w:type="dxa"/>
          </w:tcPr>
          <w:p w14:paraId="2C0CE1DD" w14:textId="4616A01C" w:rsidR="004975E7" w:rsidRPr="009D66C0" w:rsidRDefault="004E428C" w:rsidP="004E428C">
            <w:pPr>
              <w:ind w:left="22" w:hanging="22"/>
              <w:rPr>
                <w:rFonts w:ascii="Times New Roman" w:hAnsi="Times New Roman" w:cs="Times New Roman"/>
                <w:sz w:val="24"/>
                <w:szCs w:val="24"/>
                <w:lang w:val="lt-LT"/>
              </w:rPr>
            </w:pPr>
            <w:r w:rsidRPr="009D66C0">
              <w:rPr>
                <w:rFonts w:ascii="Times New Roman" w:hAnsi="Times New Roman" w:cs="Times New Roman"/>
                <w:sz w:val="24"/>
                <w:szCs w:val="24"/>
                <w:lang w:val="lt-LT"/>
              </w:rPr>
              <w:t>5.4.</w:t>
            </w:r>
          </w:p>
        </w:tc>
        <w:tc>
          <w:tcPr>
            <w:tcW w:w="5563" w:type="dxa"/>
          </w:tcPr>
          <w:p w14:paraId="46B8993D" w14:textId="77777777" w:rsidR="00C40D67" w:rsidRPr="009D66C0" w:rsidRDefault="004975E7" w:rsidP="004975E7">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Duomenų centras neturi būti įrengtas požeminiame ar paskutiniame pastato aukšte arba patalpose, kuriose arba virš kurių yra vandentiekio, kanalizacijos, šildymo sistemos vamzdynų ar aušinimo sistemos vamzdynų. </w:t>
            </w:r>
          </w:p>
          <w:p w14:paraId="0541A1A6" w14:textId="3B264883" w:rsidR="004975E7" w:rsidRPr="009D66C0" w:rsidRDefault="004975E7" w:rsidP="004975E7">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Jei duomenų centras įrengtas ne pagal nurodytą reikalavimą, tai </w:t>
            </w:r>
            <w:r w:rsidRPr="009D66C0">
              <w:rPr>
                <w:rFonts w:ascii="Times New Roman" w:hAnsi="Times New Roman" w:cs="Times New Roman"/>
                <w:b/>
                <w:bCs/>
                <w:sz w:val="24"/>
                <w:szCs w:val="24"/>
                <w:lang w:val="lt-LT"/>
              </w:rPr>
              <w:t>Teikėjas kartu su pasiūlymu</w:t>
            </w:r>
            <w:r w:rsidRPr="009D66C0">
              <w:rPr>
                <w:rFonts w:ascii="Times New Roman" w:hAnsi="Times New Roman" w:cs="Times New Roman"/>
                <w:sz w:val="24"/>
                <w:szCs w:val="24"/>
                <w:lang w:val="lt-LT"/>
              </w:rPr>
              <w:t xml:space="preserve"> </w:t>
            </w:r>
            <w:r w:rsidRPr="009D66C0">
              <w:rPr>
                <w:rFonts w:ascii="Times New Roman" w:hAnsi="Times New Roman" w:cs="Times New Roman"/>
                <w:b/>
                <w:bCs/>
                <w:sz w:val="24"/>
                <w:szCs w:val="24"/>
                <w:lang w:val="lt-LT"/>
              </w:rPr>
              <w:t>turi pateikti</w:t>
            </w:r>
            <w:r w:rsidRPr="009D66C0">
              <w:rPr>
                <w:rFonts w:ascii="Times New Roman" w:hAnsi="Times New Roman" w:cs="Times New Roman"/>
                <w:sz w:val="24"/>
                <w:szCs w:val="24"/>
                <w:lang w:val="lt-LT"/>
              </w:rPr>
              <w:t xml:space="preserve"> nepriklausomos kompetentingos institucijos išduotą dokumentą, įrodantį, kad duomenų centras yra apsaugotas nuo vandens poveikio (užliejimo) įvykus stichinėms nelaimėms arba avarijoms šalia esančiuose inžineriniuose tinkluose.</w:t>
            </w:r>
          </w:p>
        </w:tc>
        <w:tc>
          <w:tcPr>
            <w:tcW w:w="3254" w:type="dxa"/>
          </w:tcPr>
          <w:p w14:paraId="60CDC502" w14:textId="77777777" w:rsidR="004975E7" w:rsidRPr="009D66C0" w:rsidRDefault="004975E7" w:rsidP="004975E7">
            <w:pPr>
              <w:jc w:val="both"/>
              <w:rPr>
                <w:rFonts w:ascii="Times New Roman" w:hAnsi="Times New Roman" w:cs="Times New Roman"/>
                <w:sz w:val="24"/>
                <w:szCs w:val="24"/>
                <w:lang w:val="lt-LT"/>
              </w:rPr>
            </w:pPr>
          </w:p>
          <w:p w14:paraId="4A2F001B" w14:textId="77777777" w:rsidR="00E36CFF" w:rsidRPr="009D66C0" w:rsidRDefault="00E36CFF" w:rsidP="00E36CFF">
            <w:pPr>
              <w:rPr>
                <w:rFonts w:ascii="Times New Roman" w:hAnsi="Times New Roman" w:cs="Times New Roman"/>
                <w:sz w:val="24"/>
                <w:szCs w:val="24"/>
                <w:lang w:val="lt-LT"/>
              </w:rPr>
            </w:pPr>
          </w:p>
          <w:p w14:paraId="6405A4C9" w14:textId="77777777" w:rsidR="00E36CFF" w:rsidRPr="009D66C0" w:rsidRDefault="00E36CFF" w:rsidP="00E36CFF">
            <w:pPr>
              <w:rPr>
                <w:rFonts w:ascii="Times New Roman" w:hAnsi="Times New Roman" w:cs="Times New Roman"/>
                <w:sz w:val="24"/>
                <w:szCs w:val="24"/>
                <w:lang w:val="lt-LT"/>
              </w:rPr>
            </w:pPr>
          </w:p>
          <w:p w14:paraId="6BF00500" w14:textId="77777777" w:rsidR="00E36CFF" w:rsidRPr="009D66C0" w:rsidRDefault="00E36CFF" w:rsidP="00E36CFF">
            <w:pPr>
              <w:rPr>
                <w:rFonts w:ascii="Times New Roman" w:hAnsi="Times New Roman" w:cs="Times New Roman"/>
                <w:sz w:val="24"/>
                <w:szCs w:val="24"/>
                <w:lang w:val="lt-LT"/>
              </w:rPr>
            </w:pPr>
          </w:p>
          <w:p w14:paraId="0A79CF13" w14:textId="77777777" w:rsidR="00E36CFF" w:rsidRPr="009D66C0" w:rsidRDefault="00E36CFF" w:rsidP="00E36CFF">
            <w:pPr>
              <w:rPr>
                <w:rFonts w:ascii="Times New Roman" w:hAnsi="Times New Roman" w:cs="Times New Roman"/>
                <w:sz w:val="24"/>
                <w:szCs w:val="24"/>
                <w:lang w:val="lt-LT"/>
              </w:rPr>
            </w:pPr>
          </w:p>
          <w:p w14:paraId="552E12DC" w14:textId="77777777" w:rsidR="00E36CFF" w:rsidRPr="009D66C0" w:rsidRDefault="00E36CFF" w:rsidP="00E36CFF">
            <w:pPr>
              <w:rPr>
                <w:rFonts w:ascii="Times New Roman" w:hAnsi="Times New Roman" w:cs="Times New Roman"/>
                <w:sz w:val="24"/>
                <w:szCs w:val="24"/>
                <w:lang w:val="lt-LT"/>
              </w:rPr>
            </w:pPr>
          </w:p>
          <w:p w14:paraId="1C89FFA6" w14:textId="77777777" w:rsidR="00E36CFF" w:rsidRPr="009D66C0" w:rsidRDefault="00E36CFF" w:rsidP="00E36CFF">
            <w:pPr>
              <w:rPr>
                <w:rFonts w:ascii="Times New Roman" w:hAnsi="Times New Roman" w:cs="Times New Roman"/>
                <w:sz w:val="24"/>
                <w:szCs w:val="24"/>
                <w:lang w:val="lt-LT"/>
              </w:rPr>
            </w:pPr>
          </w:p>
          <w:p w14:paraId="192506F7" w14:textId="77777777" w:rsidR="00E36CFF" w:rsidRPr="009D66C0" w:rsidRDefault="00E36CFF" w:rsidP="00E36CFF">
            <w:pPr>
              <w:rPr>
                <w:rFonts w:ascii="Times New Roman" w:hAnsi="Times New Roman" w:cs="Times New Roman"/>
                <w:sz w:val="24"/>
                <w:szCs w:val="24"/>
                <w:lang w:val="lt-LT"/>
              </w:rPr>
            </w:pPr>
          </w:p>
          <w:p w14:paraId="7B8DBE32" w14:textId="5FC66B0F" w:rsidR="00E36CFF" w:rsidRPr="009D66C0" w:rsidRDefault="00617677" w:rsidP="009C3DD4">
            <w:pPr>
              <w:rPr>
                <w:rFonts w:ascii="Times New Roman" w:hAnsi="Times New Roman" w:cs="Times New Roman"/>
                <w:sz w:val="24"/>
                <w:szCs w:val="24"/>
                <w:lang w:val="lt-LT"/>
              </w:rPr>
            </w:pPr>
            <w:r w:rsidRPr="009D66C0">
              <w:rPr>
                <w:rFonts w:ascii="Times New Roman" w:hAnsi="Times New Roman" w:cs="Times New Roman"/>
                <w:i/>
                <w:iCs/>
                <w:sz w:val="24"/>
                <w:szCs w:val="24"/>
                <w:lang w:val="lt-LT"/>
              </w:rPr>
              <w:t>Pateikt</w:t>
            </w:r>
            <w:r w:rsidR="00C40D67" w:rsidRPr="009D66C0">
              <w:rPr>
                <w:rFonts w:ascii="Times New Roman" w:hAnsi="Times New Roman" w:cs="Times New Roman"/>
                <w:i/>
                <w:iCs/>
                <w:sz w:val="24"/>
                <w:szCs w:val="24"/>
                <w:lang w:val="lt-LT"/>
              </w:rPr>
              <w:t>o</w:t>
            </w:r>
            <w:r w:rsidRPr="009D66C0">
              <w:rPr>
                <w:rFonts w:ascii="Times New Roman" w:hAnsi="Times New Roman" w:cs="Times New Roman"/>
                <w:i/>
                <w:iCs/>
                <w:sz w:val="24"/>
                <w:szCs w:val="24"/>
                <w:lang w:val="lt-LT"/>
              </w:rPr>
              <w:t xml:space="preserve"> d</w:t>
            </w:r>
            <w:r w:rsidR="00E36CFF" w:rsidRPr="009D66C0">
              <w:rPr>
                <w:rFonts w:ascii="Times New Roman" w:hAnsi="Times New Roman" w:cs="Times New Roman"/>
                <w:i/>
                <w:iCs/>
                <w:sz w:val="24"/>
                <w:szCs w:val="24"/>
                <w:lang w:val="lt-LT"/>
              </w:rPr>
              <w:t>okument</w:t>
            </w:r>
            <w:r w:rsidR="00C40D67" w:rsidRPr="009D66C0">
              <w:rPr>
                <w:rFonts w:ascii="Times New Roman" w:hAnsi="Times New Roman" w:cs="Times New Roman"/>
                <w:i/>
                <w:iCs/>
                <w:sz w:val="24"/>
                <w:szCs w:val="24"/>
                <w:lang w:val="lt-LT"/>
              </w:rPr>
              <w:t>o</w:t>
            </w:r>
            <w:r w:rsidR="00E36CFF" w:rsidRPr="009D66C0">
              <w:rPr>
                <w:rFonts w:ascii="Times New Roman" w:hAnsi="Times New Roman" w:cs="Times New Roman"/>
                <w:i/>
                <w:iCs/>
                <w:sz w:val="24"/>
                <w:szCs w:val="24"/>
                <w:lang w:val="lt-LT"/>
              </w:rPr>
              <w:t xml:space="preserve"> pavadinimas ______, _____ psl.</w:t>
            </w:r>
          </w:p>
        </w:tc>
      </w:tr>
      <w:tr w:rsidR="004975E7" w:rsidRPr="009D66C0" w14:paraId="2AF49037" w14:textId="0382F6DF" w:rsidTr="004E428C">
        <w:tc>
          <w:tcPr>
            <w:tcW w:w="811" w:type="dxa"/>
          </w:tcPr>
          <w:p w14:paraId="537E51E2" w14:textId="7CFC2E54" w:rsidR="004975E7" w:rsidRPr="009D66C0" w:rsidRDefault="004E428C" w:rsidP="004E428C">
            <w:pPr>
              <w:ind w:left="22" w:hanging="22"/>
              <w:rPr>
                <w:rFonts w:ascii="Times New Roman" w:hAnsi="Times New Roman" w:cs="Times New Roman"/>
                <w:sz w:val="24"/>
                <w:szCs w:val="24"/>
                <w:lang w:val="lt-LT"/>
              </w:rPr>
            </w:pPr>
            <w:r w:rsidRPr="009D66C0">
              <w:rPr>
                <w:rFonts w:ascii="Times New Roman" w:hAnsi="Times New Roman" w:cs="Times New Roman"/>
                <w:sz w:val="24"/>
                <w:szCs w:val="24"/>
                <w:lang w:val="lt-LT"/>
              </w:rPr>
              <w:t>5.5.</w:t>
            </w:r>
          </w:p>
        </w:tc>
        <w:tc>
          <w:tcPr>
            <w:tcW w:w="5563" w:type="dxa"/>
          </w:tcPr>
          <w:p w14:paraId="30182FF5" w14:textId="272A8D2A" w:rsidR="004975E7" w:rsidRPr="009D66C0" w:rsidRDefault="004975E7" w:rsidP="004975E7">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Paslaugos teikimui naudojama techninė įranga turi būti prijungta prie dubliuotos kompiuterinio tinklo įrangos. Kompiuterinių tinklų įranga turi būti dubliuota visuose lygiuose – pradedant ryšio tiekėjais ir baigiant </w:t>
            </w:r>
            <w:r w:rsidRPr="009D66C0">
              <w:rPr>
                <w:rFonts w:ascii="Times New Roman" w:hAnsi="Times New Roman" w:cs="Times New Roman"/>
                <w:sz w:val="24"/>
                <w:szCs w:val="24"/>
                <w:lang w:val="lt-LT"/>
              </w:rPr>
              <w:lastRenderedPageBreak/>
              <w:t xml:space="preserve">komutatoriais, į kuriuos jungiama paslaugos teikimui naudojama įranga. </w:t>
            </w:r>
          </w:p>
        </w:tc>
        <w:tc>
          <w:tcPr>
            <w:tcW w:w="3254" w:type="dxa"/>
          </w:tcPr>
          <w:p w14:paraId="7D46AF9C" w14:textId="77777777" w:rsidR="00E36CFF" w:rsidRPr="009D66C0" w:rsidRDefault="00E36CFF" w:rsidP="00E36CFF">
            <w:pPr>
              <w:rPr>
                <w:rFonts w:ascii="Times New Roman" w:hAnsi="Times New Roman" w:cs="Times New Roman"/>
                <w:sz w:val="24"/>
                <w:szCs w:val="24"/>
                <w:lang w:val="lt-LT"/>
              </w:rPr>
            </w:pPr>
          </w:p>
          <w:p w14:paraId="48918AE5" w14:textId="77777777" w:rsidR="00E36CFF" w:rsidRPr="009D66C0" w:rsidRDefault="00E36CFF" w:rsidP="00E36CFF">
            <w:pPr>
              <w:rPr>
                <w:rFonts w:ascii="Times New Roman" w:hAnsi="Times New Roman" w:cs="Times New Roman"/>
                <w:sz w:val="24"/>
                <w:szCs w:val="24"/>
                <w:lang w:val="lt-LT"/>
              </w:rPr>
            </w:pPr>
          </w:p>
          <w:p w14:paraId="5D24AFD0" w14:textId="77777777" w:rsidR="00E36CFF" w:rsidRPr="009D66C0" w:rsidRDefault="00E36CFF" w:rsidP="00E36CFF">
            <w:pPr>
              <w:rPr>
                <w:rFonts w:ascii="Times New Roman" w:hAnsi="Times New Roman" w:cs="Times New Roman"/>
                <w:sz w:val="24"/>
                <w:szCs w:val="24"/>
                <w:lang w:val="lt-LT"/>
              </w:rPr>
            </w:pPr>
          </w:p>
          <w:p w14:paraId="52458E52" w14:textId="22B7CC42" w:rsidR="00E36CFF" w:rsidRPr="009D66C0" w:rsidRDefault="00E36CFF" w:rsidP="009C3DD4">
            <w:pPr>
              <w:rPr>
                <w:rFonts w:ascii="Times New Roman" w:hAnsi="Times New Roman" w:cs="Times New Roman"/>
                <w:sz w:val="24"/>
                <w:szCs w:val="24"/>
                <w:lang w:val="lt-LT"/>
              </w:rPr>
            </w:pPr>
          </w:p>
        </w:tc>
      </w:tr>
      <w:tr w:rsidR="004975E7" w:rsidRPr="009D66C0" w14:paraId="2942DC62" w14:textId="42C3E24D" w:rsidTr="004E428C">
        <w:tc>
          <w:tcPr>
            <w:tcW w:w="811" w:type="dxa"/>
          </w:tcPr>
          <w:p w14:paraId="7E5DA65D" w14:textId="3AED92B5" w:rsidR="004975E7" w:rsidRPr="009D66C0" w:rsidRDefault="004E428C" w:rsidP="004E428C">
            <w:pPr>
              <w:ind w:left="22" w:hanging="22"/>
              <w:rPr>
                <w:rFonts w:ascii="Times New Roman" w:hAnsi="Times New Roman" w:cs="Times New Roman"/>
                <w:sz w:val="24"/>
                <w:szCs w:val="24"/>
                <w:lang w:val="lt-LT"/>
              </w:rPr>
            </w:pPr>
            <w:r w:rsidRPr="009D66C0">
              <w:rPr>
                <w:rFonts w:ascii="Times New Roman" w:hAnsi="Times New Roman" w:cs="Times New Roman"/>
                <w:sz w:val="24"/>
                <w:szCs w:val="24"/>
                <w:lang w:val="lt-LT"/>
              </w:rPr>
              <w:t>5.6.</w:t>
            </w:r>
          </w:p>
        </w:tc>
        <w:tc>
          <w:tcPr>
            <w:tcW w:w="5563" w:type="dxa"/>
          </w:tcPr>
          <w:p w14:paraId="69C442C8" w14:textId="50EA4DA9" w:rsidR="004975E7" w:rsidRPr="009D66C0" w:rsidRDefault="004975E7" w:rsidP="004975E7">
            <w:pPr>
              <w:jc w:val="both"/>
              <w:rPr>
                <w:rFonts w:ascii="Times New Roman" w:hAnsi="Times New Roman" w:cs="Times New Roman"/>
                <w:sz w:val="24"/>
                <w:szCs w:val="24"/>
                <w:lang w:val="lt-LT"/>
              </w:rPr>
            </w:pPr>
            <w:r w:rsidRPr="009D66C0">
              <w:rPr>
                <w:rFonts w:ascii="Times New Roman" w:hAnsi="Times New Roman" w:cs="Times New Roman"/>
                <w:sz w:val="24"/>
                <w:szCs w:val="24"/>
                <w:lang w:val="lt-LT"/>
              </w:rPr>
              <w:t xml:space="preserve">Tiekėjas turi užtikrinti, kad Tiekėjo duomenų centre esantys Perkančiosios organizacijos duomenys ir jų kopijos bus neprieinamos nei fiziniu būdu, nei kitokiais būdais neįgaliotiems asmenims ar trečiosioms šalims </w:t>
            </w:r>
            <w:r w:rsidR="00F350EA" w:rsidRPr="009D66C0">
              <w:rPr>
                <w:rFonts w:ascii="Times New Roman" w:hAnsi="Times New Roman" w:cs="Times New Roman"/>
                <w:b/>
                <w:bCs/>
                <w:sz w:val="24"/>
                <w:szCs w:val="24"/>
                <w:lang w:val="lt-LT"/>
              </w:rPr>
              <w:t>(Kartu su pasiūlymu pateikti įrodančius dokumentus).</w:t>
            </w:r>
          </w:p>
        </w:tc>
        <w:tc>
          <w:tcPr>
            <w:tcW w:w="3254" w:type="dxa"/>
          </w:tcPr>
          <w:p w14:paraId="1B144B9B" w14:textId="77777777" w:rsidR="004975E7" w:rsidRPr="009D66C0" w:rsidRDefault="004975E7" w:rsidP="004975E7">
            <w:pPr>
              <w:jc w:val="both"/>
              <w:rPr>
                <w:rFonts w:ascii="Times New Roman" w:hAnsi="Times New Roman" w:cs="Times New Roman"/>
                <w:sz w:val="24"/>
                <w:szCs w:val="24"/>
                <w:lang w:val="lt-LT"/>
              </w:rPr>
            </w:pPr>
          </w:p>
          <w:p w14:paraId="016BB8E9" w14:textId="77777777" w:rsidR="00E36CFF" w:rsidRPr="009D66C0" w:rsidRDefault="00E36CFF" w:rsidP="00E36CFF">
            <w:pPr>
              <w:rPr>
                <w:rFonts w:ascii="Times New Roman" w:hAnsi="Times New Roman" w:cs="Times New Roman"/>
                <w:sz w:val="24"/>
                <w:szCs w:val="24"/>
                <w:lang w:val="lt-LT"/>
              </w:rPr>
            </w:pPr>
          </w:p>
          <w:p w14:paraId="7E3F32FE" w14:textId="77777777" w:rsidR="00E36CFF" w:rsidRPr="009D66C0" w:rsidRDefault="00E36CFF" w:rsidP="00E36CFF">
            <w:pPr>
              <w:rPr>
                <w:rFonts w:ascii="Times New Roman" w:hAnsi="Times New Roman" w:cs="Times New Roman"/>
                <w:sz w:val="24"/>
                <w:szCs w:val="24"/>
                <w:lang w:val="lt-LT"/>
              </w:rPr>
            </w:pPr>
          </w:p>
          <w:p w14:paraId="1F53D9AF" w14:textId="77777777" w:rsidR="000C220D" w:rsidRDefault="000C220D" w:rsidP="009C3DD4">
            <w:pPr>
              <w:rPr>
                <w:rFonts w:ascii="Times New Roman" w:hAnsi="Times New Roman" w:cs="Times New Roman"/>
                <w:i/>
                <w:iCs/>
                <w:sz w:val="24"/>
                <w:szCs w:val="24"/>
                <w:lang w:val="lt-LT"/>
              </w:rPr>
            </w:pPr>
          </w:p>
          <w:p w14:paraId="6FCD7591" w14:textId="54677081" w:rsidR="00E36CFF" w:rsidRPr="009D66C0" w:rsidRDefault="00617677" w:rsidP="009C3DD4">
            <w:pPr>
              <w:rPr>
                <w:rFonts w:ascii="Times New Roman" w:hAnsi="Times New Roman" w:cs="Times New Roman"/>
                <w:sz w:val="24"/>
                <w:szCs w:val="24"/>
                <w:lang w:val="lt-LT"/>
              </w:rPr>
            </w:pPr>
            <w:r w:rsidRPr="009D66C0">
              <w:rPr>
                <w:rFonts w:ascii="Times New Roman" w:hAnsi="Times New Roman" w:cs="Times New Roman"/>
                <w:i/>
                <w:iCs/>
                <w:sz w:val="24"/>
                <w:szCs w:val="24"/>
                <w:lang w:val="lt-LT"/>
              </w:rPr>
              <w:t>Pateikt</w:t>
            </w:r>
            <w:r w:rsidR="00C40D67" w:rsidRPr="009D66C0">
              <w:rPr>
                <w:rFonts w:ascii="Times New Roman" w:hAnsi="Times New Roman" w:cs="Times New Roman"/>
                <w:i/>
                <w:iCs/>
                <w:sz w:val="24"/>
                <w:szCs w:val="24"/>
                <w:lang w:val="lt-LT"/>
              </w:rPr>
              <w:t>ų</w:t>
            </w:r>
            <w:r w:rsidRPr="009D66C0">
              <w:rPr>
                <w:rFonts w:ascii="Times New Roman" w:hAnsi="Times New Roman" w:cs="Times New Roman"/>
                <w:i/>
                <w:iCs/>
                <w:sz w:val="24"/>
                <w:szCs w:val="24"/>
                <w:lang w:val="lt-LT"/>
              </w:rPr>
              <w:t xml:space="preserve"> d</w:t>
            </w:r>
            <w:r w:rsidR="00E36CFF" w:rsidRPr="009D66C0">
              <w:rPr>
                <w:rFonts w:ascii="Times New Roman" w:hAnsi="Times New Roman" w:cs="Times New Roman"/>
                <w:i/>
                <w:iCs/>
                <w:sz w:val="24"/>
                <w:szCs w:val="24"/>
                <w:lang w:val="lt-LT"/>
              </w:rPr>
              <w:t>okument</w:t>
            </w:r>
            <w:r w:rsidR="00C40D67" w:rsidRPr="009D66C0">
              <w:rPr>
                <w:rFonts w:ascii="Times New Roman" w:hAnsi="Times New Roman" w:cs="Times New Roman"/>
                <w:i/>
                <w:iCs/>
                <w:sz w:val="24"/>
                <w:szCs w:val="24"/>
                <w:lang w:val="lt-LT"/>
              </w:rPr>
              <w:t>ų</w:t>
            </w:r>
            <w:r w:rsidR="00E36CFF" w:rsidRPr="009D66C0">
              <w:rPr>
                <w:rFonts w:ascii="Times New Roman" w:hAnsi="Times New Roman" w:cs="Times New Roman"/>
                <w:i/>
                <w:iCs/>
                <w:sz w:val="24"/>
                <w:szCs w:val="24"/>
                <w:lang w:val="lt-LT"/>
              </w:rPr>
              <w:t xml:space="preserve"> pavadinimas ______, _____ psl.</w:t>
            </w:r>
          </w:p>
        </w:tc>
      </w:tr>
    </w:tbl>
    <w:p w14:paraId="5EE885D6" w14:textId="77777777" w:rsidR="000B0514" w:rsidRPr="009D66C0" w:rsidRDefault="000B0514" w:rsidP="000B0514">
      <w:pPr>
        <w:spacing w:after="0" w:line="240" w:lineRule="auto"/>
        <w:rPr>
          <w:rFonts w:ascii="Times New Roman" w:hAnsi="Times New Roman" w:cs="Times New Roman"/>
          <w:sz w:val="24"/>
          <w:szCs w:val="24"/>
        </w:rPr>
      </w:pPr>
    </w:p>
    <w:p w14:paraId="2E26DF31" w14:textId="09B9007E" w:rsidR="00337B3F" w:rsidRPr="009D66C0" w:rsidRDefault="00337B3F" w:rsidP="00337B3F">
      <w:pPr>
        <w:spacing w:before="60" w:after="60" w:line="240" w:lineRule="auto"/>
        <w:ind w:firstLine="792"/>
        <w:contextualSpacing/>
        <w:jc w:val="both"/>
        <w:rPr>
          <w:rFonts w:ascii="Times New Roman" w:hAnsi="Times New Roman"/>
          <w:i/>
          <w:color w:val="000000" w:themeColor="text1"/>
          <w:kern w:val="0"/>
          <w14:ligatures w14:val="none"/>
        </w:rPr>
      </w:pPr>
      <w:r w:rsidRPr="009D66C0">
        <w:rPr>
          <w:rFonts w:ascii="Times New Roman" w:hAnsi="Times New Roman"/>
          <w:i/>
          <w:color w:val="000000" w:themeColor="text1"/>
          <w:kern w:val="0"/>
          <w14:ligatures w14:val="none"/>
        </w:rPr>
        <w:t>Pastaba: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5E56F931" w14:textId="77777777" w:rsidR="00337B3F" w:rsidRPr="009D66C0" w:rsidRDefault="00337B3F" w:rsidP="000B0514">
      <w:pPr>
        <w:spacing w:after="0" w:line="240" w:lineRule="auto"/>
        <w:rPr>
          <w:rFonts w:ascii="Times New Roman" w:hAnsi="Times New Roman" w:cs="Times New Roman"/>
          <w:sz w:val="24"/>
          <w:szCs w:val="24"/>
        </w:rPr>
      </w:pPr>
    </w:p>
    <w:p w14:paraId="4535DBB0" w14:textId="77777777" w:rsidR="00327BBC" w:rsidRPr="009D66C0" w:rsidRDefault="00327BBC" w:rsidP="00327BBC">
      <w:pPr>
        <w:spacing w:before="120" w:after="120" w:line="240" w:lineRule="auto"/>
        <w:rPr>
          <w:rFonts w:ascii="Arial" w:eastAsia="Times New Roman" w:hAnsi="Arial" w:cs="Times New Roman"/>
          <w:snapToGrid w:val="0"/>
          <w:kern w:val="0"/>
          <w:sz w:val="24"/>
          <w:szCs w:val="24"/>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27BBC" w:rsidRPr="009D66C0" w14:paraId="69AAE184" w14:textId="77777777" w:rsidTr="00314522">
        <w:trPr>
          <w:trHeight w:val="186"/>
        </w:trPr>
        <w:tc>
          <w:tcPr>
            <w:tcW w:w="3870" w:type="dxa"/>
            <w:tcBorders>
              <w:top w:val="single" w:sz="4" w:space="0" w:color="auto"/>
              <w:left w:val="nil"/>
              <w:bottom w:val="nil"/>
              <w:right w:val="nil"/>
            </w:tcBorders>
          </w:tcPr>
          <w:p w14:paraId="3E39D55D" w14:textId="77777777" w:rsidR="00327BBC" w:rsidRPr="009D66C0" w:rsidRDefault="00327BBC" w:rsidP="00327BBC">
            <w:pPr>
              <w:spacing w:before="120" w:after="120" w:line="240" w:lineRule="auto"/>
              <w:rPr>
                <w:rFonts w:ascii="Times New Roman" w:eastAsia="Times New Roman" w:hAnsi="Times New Roman" w:cs="Times New Roman"/>
                <w:snapToGrid w:val="0"/>
                <w:color w:val="808080"/>
                <w:kern w:val="0"/>
                <w:sz w:val="24"/>
                <w:szCs w:val="24"/>
                <w14:ligatures w14:val="none"/>
              </w:rPr>
            </w:pPr>
            <w:r w:rsidRPr="009D66C0">
              <w:rPr>
                <w:rFonts w:ascii="Times New Roman" w:eastAsia="Times New Roman" w:hAnsi="Times New Roman" w:cs="Times New Roman"/>
                <w:i/>
                <w:snapToGrid w:val="0"/>
                <w:color w:val="808080"/>
                <w:kern w:val="0"/>
                <w:sz w:val="24"/>
                <w:szCs w:val="24"/>
                <w14:ligatures w14:val="none"/>
              </w:rPr>
              <w:t>(Tiekėjo arba jo įgalioto asmens pareigų pavadinimas)</w:t>
            </w:r>
          </w:p>
        </w:tc>
        <w:tc>
          <w:tcPr>
            <w:tcW w:w="604" w:type="dxa"/>
            <w:tcBorders>
              <w:top w:val="nil"/>
              <w:left w:val="nil"/>
              <w:bottom w:val="nil"/>
              <w:right w:val="nil"/>
            </w:tcBorders>
          </w:tcPr>
          <w:p w14:paraId="4BBB363D" w14:textId="77777777" w:rsidR="00327BBC" w:rsidRPr="009D66C0" w:rsidRDefault="00327BBC" w:rsidP="00327BBC">
            <w:pPr>
              <w:spacing w:before="120" w:after="120" w:line="240" w:lineRule="auto"/>
              <w:rPr>
                <w:rFonts w:ascii="Times New Roman" w:eastAsia="Times New Roman" w:hAnsi="Times New Roman" w:cs="Times New Roman"/>
                <w:snapToGrid w:val="0"/>
                <w:color w:val="808080"/>
                <w:kern w:val="0"/>
                <w:sz w:val="24"/>
                <w:szCs w:val="24"/>
                <w14:ligatures w14:val="none"/>
              </w:rPr>
            </w:pPr>
          </w:p>
        </w:tc>
        <w:tc>
          <w:tcPr>
            <w:tcW w:w="1980" w:type="dxa"/>
            <w:tcBorders>
              <w:top w:val="single" w:sz="4" w:space="0" w:color="auto"/>
              <w:left w:val="nil"/>
              <w:bottom w:val="nil"/>
              <w:right w:val="nil"/>
            </w:tcBorders>
            <w:hideMark/>
          </w:tcPr>
          <w:p w14:paraId="681C99C0" w14:textId="77777777" w:rsidR="00327BBC" w:rsidRPr="009D66C0" w:rsidRDefault="00327BBC" w:rsidP="00327BBC">
            <w:pPr>
              <w:spacing w:before="120" w:after="120" w:line="240" w:lineRule="auto"/>
              <w:jc w:val="center"/>
              <w:rPr>
                <w:rFonts w:ascii="Times New Roman" w:eastAsia="Times New Roman" w:hAnsi="Times New Roman" w:cs="Times New Roman"/>
                <w:snapToGrid w:val="0"/>
                <w:color w:val="808080"/>
                <w:kern w:val="0"/>
                <w:sz w:val="24"/>
                <w:szCs w:val="24"/>
                <w14:ligatures w14:val="none"/>
              </w:rPr>
            </w:pPr>
            <w:r w:rsidRPr="009D66C0">
              <w:rPr>
                <w:rFonts w:ascii="Times New Roman" w:eastAsia="Times New Roman" w:hAnsi="Times New Roman" w:cs="Times New Roman"/>
                <w:i/>
                <w:snapToGrid w:val="0"/>
                <w:color w:val="808080"/>
                <w:kern w:val="0"/>
                <w:sz w:val="24"/>
                <w:szCs w:val="24"/>
                <w14:ligatures w14:val="none"/>
              </w:rPr>
              <w:t>(Parašas)</w:t>
            </w:r>
          </w:p>
        </w:tc>
        <w:tc>
          <w:tcPr>
            <w:tcW w:w="701" w:type="dxa"/>
            <w:tcBorders>
              <w:top w:val="nil"/>
              <w:left w:val="nil"/>
              <w:bottom w:val="nil"/>
              <w:right w:val="nil"/>
            </w:tcBorders>
          </w:tcPr>
          <w:p w14:paraId="2C43418E" w14:textId="77777777" w:rsidR="00327BBC" w:rsidRPr="009D66C0" w:rsidRDefault="00327BBC" w:rsidP="00327BBC">
            <w:pPr>
              <w:spacing w:before="120" w:after="120" w:line="240" w:lineRule="auto"/>
              <w:rPr>
                <w:rFonts w:ascii="Times New Roman" w:eastAsia="Times New Roman" w:hAnsi="Times New Roman" w:cs="Times New Roman"/>
                <w:snapToGrid w:val="0"/>
                <w:color w:val="808080"/>
                <w:kern w:val="0"/>
                <w:sz w:val="24"/>
                <w:szCs w:val="24"/>
                <w14:ligatures w14:val="none"/>
              </w:rPr>
            </w:pPr>
          </w:p>
        </w:tc>
        <w:tc>
          <w:tcPr>
            <w:tcW w:w="2655" w:type="dxa"/>
            <w:tcBorders>
              <w:top w:val="single" w:sz="4" w:space="0" w:color="auto"/>
              <w:left w:val="nil"/>
              <w:bottom w:val="nil"/>
              <w:right w:val="nil"/>
            </w:tcBorders>
            <w:hideMark/>
          </w:tcPr>
          <w:p w14:paraId="2B36A028" w14:textId="77777777" w:rsidR="00327BBC" w:rsidRPr="009D66C0" w:rsidRDefault="00327BBC" w:rsidP="00327BBC">
            <w:pPr>
              <w:spacing w:before="120" w:after="120" w:line="240" w:lineRule="auto"/>
              <w:jc w:val="center"/>
              <w:rPr>
                <w:rFonts w:ascii="Times New Roman" w:eastAsia="Times New Roman" w:hAnsi="Times New Roman" w:cs="Times New Roman"/>
                <w:snapToGrid w:val="0"/>
                <w:color w:val="808080"/>
                <w:kern w:val="0"/>
                <w:sz w:val="24"/>
                <w:szCs w:val="24"/>
                <w14:ligatures w14:val="none"/>
              </w:rPr>
            </w:pPr>
            <w:r w:rsidRPr="009D66C0">
              <w:rPr>
                <w:rFonts w:ascii="Times New Roman" w:eastAsia="Times New Roman" w:hAnsi="Times New Roman" w:cs="Times New Roman"/>
                <w:i/>
                <w:snapToGrid w:val="0"/>
                <w:color w:val="808080"/>
                <w:kern w:val="0"/>
                <w:sz w:val="24"/>
                <w:szCs w:val="24"/>
                <w14:ligatures w14:val="none"/>
              </w:rPr>
              <w:t>(Vardas, pavardė)</w:t>
            </w:r>
          </w:p>
        </w:tc>
      </w:tr>
    </w:tbl>
    <w:p w14:paraId="7C67C89C" w14:textId="77777777" w:rsidR="00085BFD" w:rsidRPr="009D66C0" w:rsidRDefault="00085BFD" w:rsidP="000B0514">
      <w:pPr>
        <w:spacing w:after="0" w:line="240" w:lineRule="auto"/>
        <w:rPr>
          <w:rFonts w:ascii="Times New Roman" w:hAnsi="Times New Roman" w:cs="Times New Roman"/>
          <w:sz w:val="24"/>
          <w:szCs w:val="24"/>
        </w:rPr>
      </w:pPr>
    </w:p>
    <w:sectPr w:rsidR="00085BFD" w:rsidRPr="009D66C0" w:rsidSect="009163FB">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2FCA" w14:textId="77777777" w:rsidR="00F113F7" w:rsidRDefault="00F113F7" w:rsidP="000B0514">
      <w:pPr>
        <w:spacing w:after="0" w:line="240" w:lineRule="auto"/>
      </w:pPr>
      <w:r>
        <w:separator/>
      </w:r>
    </w:p>
  </w:endnote>
  <w:endnote w:type="continuationSeparator" w:id="0">
    <w:p w14:paraId="43964F60" w14:textId="77777777" w:rsidR="00F113F7" w:rsidRDefault="00F113F7" w:rsidP="000B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Palemonas">
    <w:panose1 w:val="02030603060206020803"/>
    <w:charset w:val="00"/>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8179" w14:textId="77777777" w:rsidR="00F113F7" w:rsidRDefault="00F113F7" w:rsidP="000B0514">
      <w:pPr>
        <w:spacing w:after="0" w:line="240" w:lineRule="auto"/>
      </w:pPr>
      <w:r>
        <w:separator/>
      </w:r>
    </w:p>
  </w:footnote>
  <w:footnote w:type="continuationSeparator" w:id="0">
    <w:p w14:paraId="204833C8" w14:textId="77777777" w:rsidR="00F113F7" w:rsidRDefault="00F113F7" w:rsidP="000B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122748"/>
      <w:docPartObj>
        <w:docPartGallery w:val="Page Numbers (Top of Page)"/>
        <w:docPartUnique/>
      </w:docPartObj>
    </w:sdtPr>
    <w:sdtEndPr>
      <w:rPr>
        <w:rFonts w:ascii="Times New Roman" w:hAnsi="Times New Roman" w:cs="Times New Roman"/>
        <w:sz w:val="24"/>
        <w:szCs w:val="24"/>
      </w:rPr>
    </w:sdtEndPr>
    <w:sdtContent>
      <w:p w14:paraId="68BB7B73" w14:textId="59FE475B" w:rsidR="000B0514" w:rsidRPr="000B0514" w:rsidRDefault="000B0514">
        <w:pPr>
          <w:pStyle w:val="Header"/>
          <w:jc w:val="center"/>
          <w:rPr>
            <w:rFonts w:ascii="Times New Roman" w:hAnsi="Times New Roman" w:cs="Times New Roman"/>
            <w:sz w:val="24"/>
            <w:szCs w:val="24"/>
          </w:rPr>
        </w:pPr>
        <w:r w:rsidRPr="000B0514">
          <w:rPr>
            <w:rFonts w:ascii="Times New Roman" w:hAnsi="Times New Roman" w:cs="Times New Roman"/>
            <w:sz w:val="24"/>
            <w:szCs w:val="24"/>
          </w:rPr>
          <w:fldChar w:fldCharType="begin"/>
        </w:r>
        <w:r w:rsidRPr="000B0514">
          <w:rPr>
            <w:rFonts w:ascii="Times New Roman" w:hAnsi="Times New Roman" w:cs="Times New Roman"/>
            <w:sz w:val="24"/>
            <w:szCs w:val="24"/>
          </w:rPr>
          <w:instrText>PAGE   \* MERGEFORMAT</w:instrText>
        </w:r>
        <w:r w:rsidRPr="000B0514">
          <w:rPr>
            <w:rFonts w:ascii="Times New Roman" w:hAnsi="Times New Roman" w:cs="Times New Roman"/>
            <w:sz w:val="24"/>
            <w:szCs w:val="24"/>
          </w:rPr>
          <w:fldChar w:fldCharType="separate"/>
        </w:r>
        <w:r w:rsidRPr="000B0514">
          <w:rPr>
            <w:rFonts w:ascii="Times New Roman" w:hAnsi="Times New Roman" w:cs="Times New Roman"/>
            <w:sz w:val="24"/>
            <w:szCs w:val="24"/>
          </w:rPr>
          <w:t>2</w:t>
        </w:r>
        <w:r w:rsidRPr="000B0514">
          <w:rPr>
            <w:rFonts w:ascii="Times New Roman" w:hAnsi="Times New Roman" w:cs="Times New Roman"/>
            <w:sz w:val="24"/>
            <w:szCs w:val="24"/>
          </w:rPr>
          <w:fldChar w:fldCharType="end"/>
        </w:r>
      </w:p>
    </w:sdtContent>
  </w:sdt>
  <w:p w14:paraId="07AB35F1" w14:textId="77777777" w:rsidR="000B0514" w:rsidRDefault="000B0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3"/>
    <w:lvl w:ilvl="0">
      <w:start w:val="1"/>
      <w:numFmt w:val="decimal"/>
      <w:lvlText w:val="%1."/>
      <w:lvlJc w:val="left"/>
      <w:pPr>
        <w:tabs>
          <w:tab w:val="num" w:pos="360"/>
        </w:tabs>
        <w:ind w:left="360" w:hanging="360"/>
      </w:pPr>
      <w:rPr>
        <w:i w:val="0"/>
      </w:r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i w:val="0"/>
      </w:rPr>
    </w:lvl>
    <w:lvl w:ilvl="3">
      <w:start w:val="1"/>
      <w:numFmt w:val="decimal"/>
      <w:lvlText w:val="%1.%2.%3.%4."/>
      <w:lvlJc w:val="left"/>
      <w:pPr>
        <w:tabs>
          <w:tab w:val="num" w:pos="720"/>
        </w:tabs>
        <w:ind w:left="720" w:hanging="720"/>
      </w:pPr>
      <w:rPr>
        <w:i w:val="0"/>
      </w:rPr>
    </w:lvl>
    <w:lvl w:ilvl="4">
      <w:start w:val="1"/>
      <w:numFmt w:val="decimal"/>
      <w:lvlText w:val="%1.%2.%3.%4.%5."/>
      <w:lvlJc w:val="left"/>
      <w:pPr>
        <w:tabs>
          <w:tab w:val="num" w:pos="1080"/>
        </w:tabs>
        <w:ind w:left="1080" w:hanging="1080"/>
      </w:pPr>
      <w:rPr>
        <w:i w:val="0"/>
      </w:rPr>
    </w:lvl>
    <w:lvl w:ilvl="5">
      <w:start w:val="1"/>
      <w:numFmt w:val="decimal"/>
      <w:lvlText w:val="%1.%2.%3.%4.%5.%6."/>
      <w:lvlJc w:val="left"/>
      <w:pPr>
        <w:tabs>
          <w:tab w:val="num" w:pos="1080"/>
        </w:tabs>
        <w:ind w:left="1080" w:hanging="1080"/>
      </w:pPr>
      <w:rPr>
        <w:i w:val="0"/>
      </w:rPr>
    </w:lvl>
    <w:lvl w:ilvl="6">
      <w:start w:val="1"/>
      <w:numFmt w:val="decimal"/>
      <w:lvlText w:val="%1.%2.%3.%4.%5.%6.%7."/>
      <w:lvlJc w:val="left"/>
      <w:pPr>
        <w:tabs>
          <w:tab w:val="num" w:pos="1440"/>
        </w:tabs>
        <w:ind w:left="1440" w:hanging="1440"/>
      </w:pPr>
      <w:rPr>
        <w:i w:val="0"/>
      </w:rPr>
    </w:lvl>
    <w:lvl w:ilvl="7">
      <w:start w:val="1"/>
      <w:numFmt w:val="decimal"/>
      <w:lvlText w:val="%1.%2.%3.%4.%5.%6.%7.%8."/>
      <w:lvlJc w:val="left"/>
      <w:pPr>
        <w:tabs>
          <w:tab w:val="num" w:pos="1440"/>
        </w:tabs>
        <w:ind w:left="1440" w:hanging="1440"/>
      </w:pPr>
      <w:rPr>
        <w:i w:val="0"/>
      </w:rPr>
    </w:lvl>
    <w:lvl w:ilvl="8">
      <w:start w:val="1"/>
      <w:numFmt w:val="decimal"/>
      <w:lvlText w:val="%1.%2.%3.%4.%5.%6.%7.%8.%9."/>
      <w:lvlJc w:val="left"/>
      <w:pPr>
        <w:tabs>
          <w:tab w:val="num" w:pos="1800"/>
        </w:tabs>
        <w:ind w:left="1800" w:hanging="1800"/>
      </w:pPr>
      <w:rPr>
        <w:i w:val="0"/>
      </w:rPr>
    </w:lvl>
  </w:abstractNum>
  <w:abstractNum w:abstractNumId="1" w15:restartNumberingAfterBreak="0">
    <w:nsid w:val="03127ABA"/>
    <w:multiLevelType w:val="hybridMultilevel"/>
    <w:tmpl w:val="169A8784"/>
    <w:lvl w:ilvl="0" w:tplc="48AEA6AC">
      <w:start w:val="1"/>
      <w:numFmt w:val="bullet"/>
      <w:lvlText w:val=""/>
      <w:lvlJc w:val="left"/>
      <w:pPr>
        <w:ind w:left="720" w:hanging="360"/>
      </w:pPr>
      <w:rPr>
        <w:rFonts w:ascii="Symbol" w:hAnsi="Symbol" w:hint="default"/>
      </w:rPr>
    </w:lvl>
    <w:lvl w:ilvl="1" w:tplc="99B8D3AC">
      <w:start w:val="1"/>
      <w:numFmt w:val="bullet"/>
      <w:lvlText w:val=""/>
      <w:lvlJc w:val="left"/>
      <w:pPr>
        <w:ind w:left="1440" w:hanging="360"/>
      </w:pPr>
      <w:rPr>
        <w:rFonts w:ascii="Symbol" w:hAnsi="Symbol" w:hint="default"/>
      </w:rPr>
    </w:lvl>
    <w:lvl w:ilvl="2" w:tplc="022CAB80">
      <w:start w:val="1"/>
      <w:numFmt w:val="bullet"/>
      <w:lvlText w:val=""/>
      <w:lvlJc w:val="left"/>
      <w:pPr>
        <w:ind w:left="2160" w:hanging="360"/>
      </w:pPr>
      <w:rPr>
        <w:rFonts w:ascii="Wingdings" w:hAnsi="Wingdings" w:hint="default"/>
      </w:rPr>
    </w:lvl>
    <w:lvl w:ilvl="3" w:tplc="C2302FA6">
      <w:start w:val="1"/>
      <w:numFmt w:val="bullet"/>
      <w:lvlText w:val=""/>
      <w:lvlJc w:val="left"/>
      <w:pPr>
        <w:ind w:left="2880" w:hanging="360"/>
      </w:pPr>
      <w:rPr>
        <w:rFonts w:ascii="Symbol" w:hAnsi="Symbol" w:hint="default"/>
      </w:rPr>
    </w:lvl>
    <w:lvl w:ilvl="4" w:tplc="427E58A2">
      <w:start w:val="1"/>
      <w:numFmt w:val="bullet"/>
      <w:lvlText w:val="o"/>
      <w:lvlJc w:val="left"/>
      <w:pPr>
        <w:ind w:left="3600" w:hanging="360"/>
      </w:pPr>
      <w:rPr>
        <w:rFonts w:ascii="Courier New" w:hAnsi="Courier New" w:hint="default"/>
      </w:rPr>
    </w:lvl>
    <w:lvl w:ilvl="5" w:tplc="8FD09192">
      <w:start w:val="1"/>
      <w:numFmt w:val="bullet"/>
      <w:lvlText w:val=""/>
      <w:lvlJc w:val="left"/>
      <w:pPr>
        <w:ind w:left="4320" w:hanging="360"/>
      </w:pPr>
      <w:rPr>
        <w:rFonts w:ascii="Wingdings" w:hAnsi="Wingdings" w:hint="default"/>
      </w:rPr>
    </w:lvl>
    <w:lvl w:ilvl="6" w:tplc="38CEB9F2">
      <w:start w:val="1"/>
      <w:numFmt w:val="bullet"/>
      <w:lvlText w:val=""/>
      <w:lvlJc w:val="left"/>
      <w:pPr>
        <w:ind w:left="5040" w:hanging="360"/>
      </w:pPr>
      <w:rPr>
        <w:rFonts w:ascii="Symbol" w:hAnsi="Symbol" w:hint="default"/>
      </w:rPr>
    </w:lvl>
    <w:lvl w:ilvl="7" w:tplc="292E1AF6">
      <w:start w:val="1"/>
      <w:numFmt w:val="bullet"/>
      <w:lvlText w:val="o"/>
      <w:lvlJc w:val="left"/>
      <w:pPr>
        <w:ind w:left="5760" w:hanging="360"/>
      </w:pPr>
      <w:rPr>
        <w:rFonts w:ascii="Courier New" w:hAnsi="Courier New" w:hint="default"/>
      </w:rPr>
    </w:lvl>
    <w:lvl w:ilvl="8" w:tplc="A1560B80">
      <w:start w:val="1"/>
      <w:numFmt w:val="bullet"/>
      <w:lvlText w:val=""/>
      <w:lvlJc w:val="left"/>
      <w:pPr>
        <w:ind w:left="6480" w:hanging="360"/>
      </w:pPr>
      <w:rPr>
        <w:rFonts w:ascii="Wingdings" w:hAnsi="Wingdings" w:hint="default"/>
      </w:rPr>
    </w:lvl>
  </w:abstractNum>
  <w:abstractNum w:abstractNumId="2" w15:restartNumberingAfterBreak="0">
    <w:nsid w:val="042815A9"/>
    <w:multiLevelType w:val="hybridMultilevel"/>
    <w:tmpl w:val="1234CF52"/>
    <w:lvl w:ilvl="0" w:tplc="68AAD21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E04B5D"/>
    <w:multiLevelType w:val="hybridMultilevel"/>
    <w:tmpl w:val="0B76F166"/>
    <w:lvl w:ilvl="0" w:tplc="FFFFFFFF">
      <w:start w:val="3"/>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B189B"/>
    <w:multiLevelType w:val="hybridMultilevel"/>
    <w:tmpl w:val="FF48FC52"/>
    <w:lvl w:ilvl="0" w:tplc="795EA50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76244"/>
    <w:multiLevelType w:val="hybridMultilevel"/>
    <w:tmpl w:val="152A3530"/>
    <w:lvl w:ilvl="0" w:tplc="01404A48">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F54E00"/>
    <w:multiLevelType w:val="hybridMultilevel"/>
    <w:tmpl w:val="285E0F8E"/>
    <w:lvl w:ilvl="0" w:tplc="F7C25E10">
      <w:start w:val="2"/>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315D2E"/>
    <w:multiLevelType w:val="hybridMultilevel"/>
    <w:tmpl w:val="381E5C5A"/>
    <w:lvl w:ilvl="0" w:tplc="5F6C1656">
      <w:start w:val="1"/>
      <w:numFmt w:val="decimal"/>
      <w:lvlText w:val="%1."/>
      <w:lvlJc w:val="left"/>
      <w:rPr>
        <w:rFonts w:hint="default"/>
        <w:i w:val="0"/>
        <w:iCs/>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F5376"/>
    <w:multiLevelType w:val="hybridMultilevel"/>
    <w:tmpl w:val="0B76F166"/>
    <w:lvl w:ilvl="0" w:tplc="8E7256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E02CB"/>
    <w:multiLevelType w:val="hybridMultilevel"/>
    <w:tmpl w:val="7632F756"/>
    <w:lvl w:ilvl="0" w:tplc="E444AF4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1016A9"/>
    <w:multiLevelType w:val="hybridMultilevel"/>
    <w:tmpl w:val="E1F87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1D3C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3B369A"/>
    <w:multiLevelType w:val="multilevel"/>
    <w:tmpl w:val="FE0A6442"/>
    <w:lvl w:ilvl="0">
      <w:start w:val="1"/>
      <w:numFmt w:val="decimal"/>
      <w:lvlText w:val="%1."/>
      <w:lvlJc w:val="left"/>
      <w:pPr>
        <w:ind w:left="502"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426BF7"/>
    <w:multiLevelType w:val="multilevel"/>
    <w:tmpl w:val="31087A7C"/>
    <w:lvl w:ilvl="0">
      <w:start w:val="1"/>
      <w:numFmt w:val="bullet"/>
      <w:lvlText w:val=""/>
      <w:lvlJc w:val="left"/>
      <w:pPr>
        <w:ind w:left="502"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5EF9356D"/>
    <w:multiLevelType w:val="hybridMultilevel"/>
    <w:tmpl w:val="EC30955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2F65363"/>
    <w:multiLevelType w:val="hybridMultilevel"/>
    <w:tmpl w:val="1BAE5688"/>
    <w:lvl w:ilvl="0" w:tplc="3AFADBF4">
      <w:start w:val="1"/>
      <w:numFmt w:val="decimal"/>
      <w:lvlText w:val="2.%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1FA47D0"/>
    <w:multiLevelType w:val="hybridMultilevel"/>
    <w:tmpl w:val="676E6D66"/>
    <w:lvl w:ilvl="0" w:tplc="3A80B262">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2B384E"/>
    <w:multiLevelType w:val="hybridMultilevel"/>
    <w:tmpl w:val="2578CE5A"/>
    <w:lvl w:ilvl="0" w:tplc="5852B6B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8B36F2"/>
    <w:multiLevelType w:val="hybridMultilevel"/>
    <w:tmpl w:val="13CCCB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1C83EBE">
      <w:start w:val="7"/>
      <w:numFmt w:val="bullet"/>
      <w:lvlText w:val=""/>
      <w:lvlJc w:val="left"/>
      <w:pPr>
        <w:ind w:left="2160" w:hanging="360"/>
      </w:pPr>
      <w:rPr>
        <w:rFonts w:ascii="Wingdings" w:eastAsia="Times New Roman" w:hAnsi="Wingdings" w:cs="Times New Roman" w:hint="default"/>
      </w:rPr>
    </w:lvl>
    <w:lvl w:ilvl="3" w:tplc="04270001">
      <w:start w:val="1"/>
      <w:numFmt w:val="bullet"/>
      <w:lvlText w:val=""/>
      <w:lvlJc w:val="left"/>
      <w:pPr>
        <w:ind w:left="1069" w:hanging="360"/>
      </w:pPr>
      <w:rPr>
        <w:rFonts w:ascii="Symbol" w:hAnsi="Symbol" w:hint="default"/>
      </w:rPr>
    </w:lvl>
    <w:lvl w:ilvl="4" w:tplc="04270003">
      <w:start w:val="1"/>
      <w:numFmt w:val="bullet"/>
      <w:lvlText w:val="o"/>
      <w:lvlJc w:val="left"/>
      <w:pPr>
        <w:ind w:left="1778"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34717E"/>
    <w:multiLevelType w:val="hybridMultilevel"/>
    <w:tmpl w:val="76DC3102"/>
    <w:lvl w:ilvl="0" w:tplc="5E9285DA">
      <w:start w:val="1"/>
      <w:numFmt w:val="decimal"/>
      <w:lvlText w:val="%1."/>
      <w:lvlJc w:val="left"/>
      <w:pPr>
        <w:ind w:left="502" w:hanging="360"/>
      </w:pPr>
      <w:rPr>
        <w:rFonts w:hint="default"/>
        <w:b w:val="0"/>
        <w:i/>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1" w15:restartNumberingAfterBreak="0">
    <w:nsid w:val="7B0C614B"/>
    <w:multiLevelType w:val="hybridMultilevel"/>
    <w:tmpl w:val="B9A6CAE2"/>
    <w:lvl w:ilvl="0" w:tplc="966056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696AA1"/>
    <w:multiLevelType w:val="multilevel"/>
    <w:tmpl w:val="B98A638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930"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1927"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3675678">
    <w:abstractNumId w:val="21"/>
  </w:num>
  <w:num w:numId="2" w16cid:durableId="1449423123">
    <w:abstractNumId w:val="15"/>
  </w:num>
  <w:num w:numId="3" w16cid:durableId="1826511177">
    <w:abstractNumId w:val="19"/>
  </w:num>
  <w:num w:numId="4" w16cid:durableId="353774215">
    <w:abstractNumId w:val="8"/>
  </w:num>
  <w:num w:numId="5" w16cid:durableId="1912765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4556726">
    <w:abstractNumId w:val="3"/>
  </w:num>
  <w:num w:numId="7" w16cid:durableId="2018263592">
    <w:abstractNumId w:val="10"/>
  </w:num>
  <w:num w:numId="8" w16cid:durableId="559635645">
    <w:abstractNumId w:val="4"/>
  </w:num>
  <w:num w:numId="9" w16cid:durableId="1668900417">
    <w:abstractNumId w:val="9"/>
  </w:num>
  <w:num w:numId="10" w16cid:durableId="911037645">
    <w:abstractNumId w:val="18"/>
  </w:num>
  <w:num w:numId="11" w16cid:durableId="1644503483">
    <w:abstractNumId w:val="2"/>
  </w:num>
  <w:num w:numId="12" w16cid:durableId="2139446272">
    <w:abstractNumId w:val="11"/>
  </w:num>
  <w:num w:numId="13" w16cid:durableId="1608466252">
    <w:abstractNumId w:val="1"/>
  </w:num>
  <w:num w:numId="14" w16cid:durableId="130442171">
    <w:abstractNumId w:val="12"/>
  </w:num>
  <w:num w:numId="15" w16cid:durableId="1716391820">
    <w:abstractNumId w:val="14"/>
  </w:num>
  <w:num w:numId="16" w16cid:durableId="754404370">
    <w:abstractNumId w:val="13"/>
  </w:num>
  <w:num w:numId="17" w16cid:durableId="732192501">
    <w:abstractNumId w:val="22"/>
  </w:num>
  <w:num w:numId="18" w16cid:durableId="671613635">
    <w:abstractNumId w:val="5"/>
  </w:num>
  <w:num w:numId="19" w16cid:durableId="335042039">
    <w:abstractNumId w:val="6"/>
  </w:num>
  <w:num w:numId="20" w16cid:durableId="748238820">
    <w:abstractNumId w:val="16"/>
  </w:num>
  <w:num w:numId="21" w16cid:durableId="106507309">
    <w:abstractNumId w:val="17"/>
  </w:num>
  <w:num w:numId="22" w16cid:durableId="897593407">
    <w:abstractNumId w:val="20"/>
  </w:num>
  <w:num w:numId="23" w16cid:durableId="21248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3D"/>
    <w:rsid w:val="000519A8"/>
    <w:rsid w:val="000616A5"/>
    <w:rsid w:val="00065B74"/>
    <w:rsid w:val="00085BFD"/>
    <w:rsid w:val="00093995"/>
    <w:rsid w:val="000A184F"/>
    <w:rsid w:val="000B0514"/>
    <w:rsid w:val="000B09F0"/>
    <w:rsid w:val="000B3B6D"/>
    <w:rsid w:val="000C220D"/>
    <w:rsid w:val="000D6E60"/>
    <w:rsid w:val="00122E24"/>
    <w:rsid w:val="00144B89"/>
    <w:rsid w:val="00151CFD"/>
    <w:rsid w:val="00153D29"/>
    <w:rsid w:val="00157A92"/>
    <w:rsid w:val="00161CF7"/>
    <w:rsid w:val="00161E49"/>
    <w:rsid w:val="00171D4E"/>
    <w:rsid w:val="00181A5C"/>
    <w:rsid w:val="001E30B9"/>
    <w:rsid w:val="001F61EB"/>
    <w:rsid w:val="001F64AC"/>
    <w:rsid w:val="0023633F"/>
    <w:rsid w:val="002501DD"/>
    <w:rsid w:val="00255866"/>
    <w:rsid w:val="00255AF1"/>
    <w:rsid w:val="00260837"/>
    <w:rsid w:val="00275F9B"/>
    <w:rsid w:val="002801AF"/>
    <w:rsid w:val="0029320C"/>
    <w:rsid w:val="002972FB"/>
    <w:rsid w:val="002A2C3B"/>
    <w:rsid w:val="002B22BD"/>
    <w:rsid w:val="00303699"/>
    <w:rsid w:val="003057D8"/>
    <w:rsid w:val="003121B7"/>
    <w:rsid w:val="00327BBC"/>
    <w:rsid w:val="0033280F"/>
    <w:rsid w:val="00337B3F"/>
    <w:rsid w:val="003406E4"/>
    <w:rsid w:val="003425CE"/>
    <w:rsid w:val="003441F3"/>
    <w:rsid w:val="003454E2"/>
    <w:rsid w:val="0038249E"/>
    <w:rsid w:val="0038382F"/>
    <w:rsid w:val="00397638"/>
    <w:rsid w:val="003A2289"/>
    <w:rsid w:val="003A2E29"/>
    <w:rsid w:val="003B5FED"/>
    <w:rsid w:val="003C4AC6"/>
    <w:rsid w:val="003D1910"/>
    <w:rsid w:val="00401EE3"/>
    <w:rsid w:val="00412634"/>
    <w:rsid w:val="004142E2"/>
    <w:rsid w:val="004244EB"/>
    <w:rsid w:val="004320C3"/>
    <w:rsid w:val="00434C37"/>
    <w:rsid w:val="00435FF9"/>
    <w:rsid w:val="00437DC3"/>
    <w:rsid w:val="00473647"/>
    <w:rsid w:val="00476B1C"/>
    <w:rsid w:val="004942C6"/>
    <w:rsid w:val="004965FA"/>
    <w:rsid w:val="004975E7"/>
    <w:rsid w:val="004B26F1"/>
    <w:rsid w:val="004C53C5"/>
    <w:rsid w:val="004D6457"/>
    <w:rsid w:val="004D79E0"/>
    <w:rsid w:val="004E428C"/>
    <w:rsid w:val="004F68A2"/>
    <w:rsid w:val="0051582E"/>
    <w:rsid w:val="00571416"/>
    <w:rsid w:val="005759A8"/>
    <w:rsid w:val="0059508E"/>
    <w:rsid w:val="005A19C9"/>
    <w:rsid w:val="005D4723"/>
    <w:rsid w:val="00617677"/>
    <w:rsid w:val="00642438"/>
    <w:rsid w:val="006507D2"/>
    <w:rsid w:val="00667B1B"/>
    <w:rsid w:val="00696D82"/>
    <w:rsid w:val="006A5E6D"/>
    <w:rsid w:val="006C14FA"/>
    <w:rsid w:val="006D1E02"/>
    <w:rsid w:val="00721A98"/>
    <w:rsid w:val="00726FDD"/>
    <w:rsid w:val="00727E3D"/>
    <w:rsid w:val="007304ED"/>
    <w:rsid w:val="00731D74"/>
    <w:rsid w:val="00776E8C"/>
    <w:rsid w:val="007A6671"/>
    <w:rsid w:val="007B2F2D"/>
    <w:rsid w:val="007C0275"/>
    <w:rsid w:val="007C043D"/>
    <w:rsid w:val="007C0AAB"/>
    <w:rsid w:val="007D1F66"/>
    <w:rsid w:val="007F72AA"/>
    <w:rsid w:val="008254ED"/>
    <w:rsid w:val="00834E1E"/>
    <w:rsid w:val="00866980"/>
    <w:rsid w:val="008A1070"/>
    <w:rsid w:val="008B1FCE"/>
    <w:rsid w:val="008D260E"/>
    <w:rsid w:val="008E6600"/>
    <w:rsid w:val="009006A7"/>
    <w:rsid w:val="009038C9"/>
    <w:rsid w:val="009163FB"/>
    <w:rsid w:val="00935031"/>
    <w:rsid w:val="00936B68"/>
    <w:rsid w:val="0094243E"/>
    <w:rsid w:val="00950D18"/>
    <w:rsid w:val="00952C97"/>
    <w:rsid w:val="00955A89"/>
    <w:rsid w:val="00955B52"/>
    <w:rsid w:val="0098066D"/>
    <w:rsid w:val="009A747D"/>
    <w:rsid w:val="009C3DD4"/>
    <w:rsid w:val="009D4EFA"/>
    <w:rsid w:val="009D66C0"/>
    <w:rsid w:val="009E58A8"/>
    <w:rsid w:val="00A0189D"/>
    <w:rsid w:val="00A76BB0"/>
    <w:rsid w:val="00AB1210"/>
    <w:rsid w:val="00AD20FD"/>
    <w:rsid w:val="00AD5AC9"/>
    <w:rsid w:val="00AE2711"/>
    <w:rsid w:val="00AF2592"/>
    <w:rsid w:val="00AF3AA5"/>
    <w:rsid w:val="00B03F57"/>
    <w:rsid w:val="00B45B6E"/>
    <w:rsid w:val="00B90781"/>
    <w:rsid w:val="00BF586E"/>
    <w:rsid w:val="00C1560C"/>
    <w:rsid w:val="00C324C3"/>
    <w:rsid w:val="00C34996"/>
    <w:rsid w:val="00C40D67"/>
    <w:rsid w:val="00C421F0"/>
    <w:rsid w:val="00C46BC1"/>
    <w:rsid w:val="00C60126"/>
    <w:rsid w:val="00C64F3F"/>
    <w:rsid w:val="00C70994"/>
    <w:rsid w:val="00C85660"/>
    <w:rsid w:val="00C8764A"/>
    <w:rsid w:val="00CA7851"/>
    <w:rsid w:val="00CB1648"/>
    <w:rsid w:val="00CB1D02"/>
    <w:rsid w:val="00CC34D2"/>
    <w:rsid w:val="00CE0A78"/>
    <w:rsid w:val="00CE77CB"/>
    <w:rsid w:val="00D35B9C"/>
    <w:rsid w:val="00DA06F8"/>
    <w:rsid w:val="00DD3F9E"/>
    <w:rsid w:val="00E1170F"/>
    <w:rsid w:val="00E21E1D"/>
    <w:rsid w:val="00E22A06"/>
    <w:rsid w:val="00E23633"/>
    <w:rsid w:val="00E26B20"/>
    <w:rsid w:val="00E36CFF"/>
    <w:rsid w:val="00E633D6"/>
    <w:rsid w:val="00E82EF2"/>
    <w:rsid w:val="00EA0B2C"/>
    <w:rsid w:val="00EC2A63"/>
    <w:rsid w:val="00EC66B4"/>
    <w:rsid w:val="00EC789A"/>
    <w:rsid w:val="00ED0CCD"/>
    <w:rsid w:val="00ED1252"/>
    <w:rsid w:val="00EE584C"/>
    <w:rsid w:val="00EF55EB"/>
    <w:rsid w:val="00F113F7"/>
    <w:rsid w:val="00F350EA"/>
    <w:rsid w:val="00F35F3E"/>
    <w:rsid w:val="00F955A5"/>
    <w:rsid w:val="00FA7084"/>
    <w:rsid w:val="00FB7861"/>
    <w:rsid w:val="00FD0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1271"/>
  <w15:chartTrackingRefBased/>
  <w15:docId w15:val="{88785D29-9474-4B66-887D-CA9BE6EC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E3D"/>
    <w:rPr>
      <w:rFonts w:ascii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727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7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7E3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7E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7E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7E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7E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7E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7E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7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E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7E3D"/>
    <w:pPr>
      <w:spacing w:before="160"/>
      <w:jc w:val="center"/>
    </w:pPr>
    <w:rPr>
      <w:i/>
      <w:iCs/>
      <w:color w:val="404040" w:themeColor="text1" w:themeTint="BF"/>
    </w:rPr>
  </w:style>
  <w:style w:type="character" w:customStyle="1" w:styleId="QuoteChar">
    <w:name w:val="Quote Char"/>
    <w:basedOn w:val="DefaultParagraphFont"/>
    <w:link w:val="Quote"/>
    <w:uiPriority w:val="29"/>
    <w:rsid w:val="00727E3D"/>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727E3D"/>
    <w:pPr>
      <w:ind w:left="720"/>
      <w:contextualSpacing/>
    </w:pPr>
  </w:style>
  <w:style w:type="character" w:styleId="IntenseEmphasis">
    <w:name w:val="Intense Emphasis"/>
    <w:basedOn w:val="DefaultParagraphFont"/>
    <w:uiPriority w:val="21"/>
    <w:qFormat/>
    <w:rsid w:val="00727E3D"/>
    <w:rPr>
      <w:i/>
      <w:iCs/>
      <w:color w:val="2F5496" w:themeColor="accent1" w:themeShade="BF"/>
    </w:rPr>
  </w:style>
  <w:style w:type="paragraph" w:styleId="IntenseQuote">
    <w:name w:val="Intense Quote"/>
    <w:basedOn w:val="Normal"/>
    <w:next w:val="Normal"/>
    <w:link w:val="IntenseQuoteChar"/>
    <w:uiPriority w:val="30"/>
    <w:qFormat/>
    <w:rsid w:val="0072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7E3D"/>
    <w:rPr>
      <w:i/>
      <w:iCs/>
      <w:color w:val="2F5496" w:themeColor="accent1" w:themeShade="BF"/>
    </w:rPr>
  </w:style>
  <w:style w:type="character" w:styleId="IntenseReference">
    <w:name w:val="Intense Reference"/>
    <w:basedOn w:val="DefaultParagraphFont"/>
    <w:uiPriority w:val="32"/>
    <w:qFormat/>
    <w:rsid w:val="00727E3D"/>
    <w:rPr>
      <w:b/>
      <w:bCs/>
      <w:smallCaps/>
      <w:color w:val="2F5496" w:themeColor="accent1" w:themeShade="BF"/>
      <w:spacing w:val="5"/>
    </w:rPr>
  </w:style>
  <w:style w:type="table" w:styleId="TableGrid">
    <w:name w:val="Table Grid"/>
    <w:basedOn w:val="TableNormal"/>
    <w:uiPriority w:val="39"/>
    <w:unhideWhenUsed/>
    <w:rsid w:val="00727E3D"/>
    <w:pPr>
      <w:spacing w:after="0" w:line="240" w:lineRule="auto"/>
    </w:pPr>
    <w:rPr>
      <w:rFonts w:asciiTheme="minorHAnsi" w:hAnsiTheme="minorHAnsi" w:cstheme="minorBidi"/>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27E3D"/>
  </w:style>
  <w:style w:type="paragraph" w:styleId="BodyText">
    <w:name w:val="Body Text"/>
    <w:basedOn w:val="Normal"/>
    <w:link w:val="BodyTextChar"/>
    <w:uiPriority w:val="1"/>
    <w:unhideWhenUsed/>
    <w:qFormat/>
    <w:rsid w:val="00727E3D"/>
    <w:pPr>
      <w:spacing w:after="120" w:line="240" w:lineRule="auto"/>
      <w:ind w:firstLine="357"/>
    </w:pPr>
    <w:rPr>
      <w:rFonts w:ascii="Arial" w:hAnsi="Arial"/>
      <w:kern w:val="0"/>
      <w14:ligatures w14:val="none"/>
    </w:rPr>
  </w:style>
  <w:style w:type="character" w:customStyle="1" w:styleId="BodyTextChar">
    <w:name w:val="Body Text Char"/>
    <w:basedOn w:val="DefaultParagraphFont"/>
    <w:link w:val="BodyText"/>
    <w:uiPriority w:val="1"/>
    <w:rsid w:val="00727E3D"/>
    <w:rPr>
      <w:rFonts w:cstheme="minorBidi"/>
      <w:sz w:val="22"/>
      <w:szCs w:val="22"/>
    </w:rPr>
  </w:style>
  <w:style w:type="paragraph" w:customStyle="1" w:styleId="TableParagraph">
    <w:name w:val="Table Paragraph"/>
    <w:basedOn w:val="Normal"/>
    <w:uiPriority w:val="1"/>
    <w:qFormat/>
    <w:rsid w:val="00727E3D"/>
    <w:pPr>
      <w:widowControl w:val="0"/>
      <w:autoSpaceDE w:val="0"/>
      <w:autoSpaceDN w:val="0"/>
      <w:spacing w:after="0" w:line="240" w:lineRule="auto"/>
      <w:ind w:left="107"/>
    </w:pPr>
    <w:rPr>
      <w:rFonts w:ascii="Calibri" w:eastAsia="Calibri" w:hAnsi="Calibri" w:cs="Calibri"/>
      <w:kern w:val="0"/>
      <w14:ligatures w14:val="none"/>
    </w:rPr>
  </w:style>
  <w:style w:type="paragraph" w:styleId="Header">
    <w:name w:val="header"/>
    <w:basedOn w:val="Normal"/>
    <w:link w:val="HeaderChar"/>
    <w:uiPriority w:val="99"/>
    <w:unhideWhenUsed/>
    <w:rsid w:val="000B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514"/>
    <w:rPr>
      <w:rFonts w:asciiTheme="minorHAnsi" w:hAnsiTheme="minorHAnsi" w:cstheme="minorBidi"/>
      <w:kern w:val="2"/>
      <w:sz w:val="22"/>
      <w:szCs w:val="22"/>
      <w14:ligatures w14:val="standardContextual"/>
    </w:rPr>
  </w:style>
  <w:style w:type="paragraph" w:styleId="Footer">
    <w:name w:val="footer"/>
    <w:basedOn w:val="Normal"/>
    <w:link w:val="FooterChar"/>
    <w:uiPriority w:val="99"/>
    <w:unhideWhenUsed/>
    <w:rsid w:val="000B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514"/>
    <w:rPr>
      <w:rFonts w:ascii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667B1B"/>
    <w:rPr>
      <w:color w:val="0563C1" w:themeColor="hyperlink"/>
      <w:u w:val="single"/>
    </w:rPr>
  </w:style>
  <w:style w:type="character" w:styleId="UnresolvedMention">
    <w:name w:val="Unresolved Mention"/>
    <w:basedOn w:val="DefaultParagraphFont"/>
    <w:uiPriority w:val="99"/>
    <w:semiHidden/>
    <w:unhideWhenUsed/>
    <w:rsid w:val="00AB1210"/>
    <w:rPr>
      <w:color w:val="605E5C"/>
      <w:shd w:val="clear" w:color="auto" w:fill="E1DFDD"/>
    </w:rPr>
  </w:style>
  <w:style w:type="paragraph" w:customStyle="1" w:styleId="Linija">
    <w:name w:val="Linija"/>
    <w:basedOn w:val="Normal"/>
    <w:rsid w:val="00FD0264"/>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character" w:styleId="CommentReference">
    <w:name w:val="annotation reference"/>
    <w:basedOn w:val="DefaultParagraphFont"/>
    <w:uiPriority w:val="99"/>
    <w:semiHidden/>
    <w:unhideWhenUsed/>
    <w:rsid w:val="009163FB"/>
    <w:rPr>
      <w:sz w:val="16"/>
      <w:szCs w:val="16"/>
    </w:rPr>
  </w:style>
  <w:style w:type="paragraph" w:styleId="CommentText">
    <w:name w:val="annotation text"/>
    <w:basedOn w:val="Normal"/>
    <w:link w:val="CommentTextChar"/>
    <w:uiPriority w:val="99"/>
    <w:unhideWhenUsed/>
    <w:rsid w:val="009163FB"/>
    <w:pPr>
      <w:spacing w:line="240" w:lineRule="auto"/>
    </w:pPr>
    <w:rPr>
      <w:sz w:val="20"/>
      <w:szCs w:val="20"/>
    </w:rPr>
  </w:style>
  <w:style w:type="character" w:customStyle="1" w:styleId="CommentTextChar">
    <w:name w:val="Comment Text Char"/>
    <w:basedOn w:val="DefaultParagraphFont"/>
    <w:link w:val="CommentText"/>
    <w:uiPriority w:val="99"/>
    <w:rsid w:val="009163FB"/>
    <w:rPr>
      <w:rFonts w:asciiTheme="minorHAnsi" w:hAnsiTheme="minorHAnsi" w:cstheme="minorBidi"/>
      <w:kern w:val="2"/>
      <w14:ligatures w14:val="standardContextual"/>
    </w:rPr>
  </w:style>
  <w:style w:type="paragraph" w:styleId="CommentSubject">
    <w:name w:val="annotation subject"/>
    <w:basedOn w:val="CommentText"/>
    <w:next w:val="CommentText"/>
    <w:link w:val="CommentSubjectChar"/>
    <w:uiPriority w:val="99"/>
    <w:semiHidden/>
    <w:unhideWhenUsed/>
    <w:rsid w:val="009163FB"/>
    <w:rPr>
      <w:b/>
      <w:bCs/>
    </w:rPr>
  </w:style>
  <w:style w:type="character" w:customStyle="1" w:styleId="CommentSubjectChar">
    <w:name w:val="Comment Subject Char"/>
    <w:basedOn w:val="CommentTextChar"/>
    <w:link w:val="CommentSubject"/>
    <w:uiPriority w:val="99"/>
    <w:semiHidden/>
    <w:rsid w:val="009163FB"/>
    <w:rPr>
      <w:rFonts w:asciiTheme="minorHAnsi" w:hAnsiTheme="minorHAnsi" w:cstheme="minorBidi"/>
      <w:b/>
      <w:bCs/>
      <w:kern w:val="2"/>
      <w14:ligatures w14:val="standardContextual"/>
    </w:rPr>
  </w:style>
  <w:style w:type="paragraph" w:customStyle="1" w:styleId="yiv1239382521msonormal">
    <w:name w:val="yiv1239382521msonormal"/>
    <w:basedOn w:val="Normal"/>
    <w:rsid w:val="00473647"/>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Revision">
    <w:name w:val="Revision"/>
    <w:hidden/>
    <w:uiPriority w:val="99"/>
    <w:semiHidden/>
    <w:rsid w:val="008254ED"/>
    <w:pPr>
      <w:spacing w:after="0" w:line="240" w:lineRule="auto"/>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6514">
      <w:bodyDiv w:val="1"/>
      <w:marLeft w:val="0"/>
      <w:marRight w:val="0"/>
      <w:marTop w:val="0"/>
      <w:marBottom w:val="0"/>
      <w:divBdr>
        <w:top w:val="none" w:sz="0" w:space="0" w:color="auto"/>
        <w:left w:val="none" w:sz="0" w:space="0" w:color="auto"/>
        <w:bottom w:val="none" w:sz="0" w:space="0" w:color="auto"/>
        <w:right w:val="none" w:sz="0" w:space="0" w:color="auto"/>
      </w:divBdr>
    </w:div>
    <w:div w:id="866599479">
      <w:bodyDiv w:val="1"/>
      <w:marLeft w:val="0"/>
      <w:marRight w:val="0"/>
      <w:marTop w:val="0"/>
      <w:marBottom w:val="0"/>
      <w:divBdr>
        <w:top w:val="none" w:sz="0" w:space="0" w:color="auto"/>
        <w:left w:val="none" w:sz="0" w:space="0" w:color="auto"/>
        <w:bottom w:val="none" w:sz="0" w:space="0" w:color="auto"/>
        <w:right w:val="none" w:sz="0" w:space="0" w:color="auto"/>
      </w:divBdr>
    </w:div>
    <w:div w:id="1204365171">
      <w:bodyDiv w:val="1"/>
      <w:marLeft w:val="0"/>
      <w:marRight w:val="0"/>
      <w:marTop w:val="0"/>
      <w:marBottom w:val="0"/>
      <w:divBdr>
        <w:top w:val="none" w:sz="0" w:space="0" w:color="auto"/>
        <w:left w:val="none" w:sz="0" w:space="0" w:color="auto"/>
        <w:bottom w:val="none" w:sz="0" w:space="0" w:color="auto"/>
        <w:right w:val="none" w:sz="0" w:space="0" w:color="auto"/>
      </w:divBdr>
    </w:div>
    <w:div w:id="1402291599">
      <w:bodyDiv w:val="1"/>
      <w:marLeft w:val="0"/>
      <w:marRight w:val="0"/>
      <w:marTop w:val="0"/>
      <w:marBottom w:val="0"/>
      <w:divBdr>
        <w:top w:val="none" w:sz="0" w:space="0" w:color="auto"/>
        <w:left w:val="none" w:sz="0" w:space="0" w:color="auto"/>
        <w:bottom w:val="none" w:sz="0" w:space="0" w:color="auto"/>
        <w:right w:val="none" w:sz="0" w:space="0" w:color="auto"/>
      </w:divBdr>
    </w:div>
    <w:div w:id="1909343599">
      <w:bodyDiv w:val="1"/>
      <w:marLeft w:val="0"/>
      <w:marRight w:val="0"/>
      <w:marTop w:val="0"/>
      <w:marBottom w:val="0"/>
      <w:divBdr>
        <w:top w:val="none" w:sz="0" w:space="0" w:color="auto"/>
        <w:left w:val="none" w:sz="0" w:space="0" w:color="auto"/>
        <w:bottom w:val="none" w:sz="0" w:space="0" w:color="auto"/>
        <w:right w:val="none" w:sz="0" w:space="0" w:color="auto"/>
      </w:divBdr>
    </w:div>
    <w:div w:id="200030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pec.org" TargetMode="External"/><Relationship Id="rId4" Type="http://schemas.openxmlformats.org/officeDocument/2006/relationships/settings" Target="settings.xml"/><Relationship Id="rId9" Type="http://schemas.openxmlformats.org/officeDocument/2006/relationships/hyperlink" Target="http://www.s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5C24C-0DE6-47D7-86FE-C1197991A2C1}">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9493</Words>
  <Characters>5412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Jonušonytė</dc:creator>
  <cp:keywords/>
  <dc:description/>
  <cp:lastModifiedBy>Greta Stirbytė</cp:lastModifiedBy>
  <cp:revision>4</cp:revision>
  <dcterms:created xsi:type="dcterms:W3CDTF">2025-04-25T10:06:00Z</dcterms:created>
  <dcterms:modified xsi:type="dcterms:W3CDTF">2025-04-25T10:51:00Z</dcterms:modified>
</cp:coreProperties>
</file>