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7CA88" w14:textId="77777777" w:rsidR="000F30B7" w:rsidRDefault="000F30B7" w:rsidP="00BC2931">
      <w:pPr>
        <w:spacing w:line="300" w:lineRule="exact"/>
        <w:jc w:val="center"/>
        <w:rPr>
          <w:b/>
          <w:bCs/>
        </w:rPr>
      </w:pPr>
      <w:bookmarkStart w:id="0" w:name="_Hlk48660038"/>
    </w:p>
    <w:p w14:paraId="30DE5F2F" w14:textId="1EF90F61" w:rsidR="00C31469" w:rsidRDefault="00FE3A06" w:rsidP="00BC2931">
      <w:pPr>
        <w:spacing w:line="300" w:lineRule="exact"/>
        <w:jc w:val="center"/>
        <w:rPr>
          <w:b/>
          <w:bCs/>
        </w:rPr>
      </w:pPr>
      <w:r>
        <w:rPr>
          <w:b/>
          <w:bCs/>
        </w:rPr>
        <w:t>ESVIS PARENGTIES IR PREVENCIJOS MODULIO SUKŪRIMO IR ĮDIEGIMO</w:t>
      </w:r>
      <w:r w:rsidR="00483637" w:rsidRPr="00483637">
        <w:rPr>
          <w:b/>
          <w:bCs/>
        </w:rPr>
        <w:t xml:space="preserve"> TECHNINĖS PRIEŽIŪROS PASLAUG</w:t>
      </w:r>
      <w:r w:rsidR="00483637">
        <w:rPr>
          <w:b/>
          <w:bCs/>
        </w:rPr>
        <w:t>Ų</w:t>
      </w:r>
    </w:p>
    <w:p w14:paraId="7EFDF779" w14:textId="430366E8" w:rsidR="00BC2931" w:rsidRPr="003C44DA" w:rsidRDefault="00BC2931" w:rsidP="00BC2931">
      <w:pPr>
        <w:spacing w:line="300" w:lineRule="exact"/>
        <w:jc w:val="center"/>
        <w:rPr>
          <w:b/>
          <w:bCs/>
        </w:rPr>
      </w:pPr>
      <w:r w:rsidRPr="003C44DA">
        <w:rPr>
          <w:b/>
          <w:bCs/>
        </w:rPr>
        <w:t>TECHNINĖ SPECIFIKACIJA</w:t>
      </w:r>
    </w:p>
    <w:p w14:paraId="700BD909" w14:textId="77777777" w:rsidR="00BC2931" w:rsidRPr="003C44DA" w:rsidRDefault="00BC2931" w:rsidP="00BC2931"/>
    <w:p w14:paraId="119226AF" w14:textId="6637FBBD" w:rsidR="00BC2931" w:rsidRDefault="00643F9C" w:rsidP="002D40E9">
      <w:pPr>
        <w:pStyle w:val="Sraopastraipa1"/>
        <w:numPr>
          <w:ilvl w:val="0"/>
          <w:numId w:val="12"/>
        </w:numPr>
        <w:tabs>
          <w:tab w:val="left" w:pos="426"/>
        </w:tabs>
        <w:spacing w:after="120"/>
        <w:jc w:val="center"/>
        <w:rPr>
          <w:b/>
        </w:rPr>
      </w:pPr>
      <w:r w:rsidRPr="00C55003">
        <w:rPr>
          <w:b/>
        </w:rPr>
        <w:t>BEND</w:t>
      </w:r>
      <w:r>
        <w:rPr>
          <w:b/>
        </w:rPr>
        <w:t>ROJI INFORMACIJA</w:t>
      </w:r>
    </w:p>
    <w:p w14:paraId="1DCD5BE8" w14:textId="77777777" w:rsidR="007F3D79" w:rsidRPr="00C55003" w:rsidRDefault="007F3D79" w:rsidP="007F3D79">
      <w:pPr>
        <w:pStyle w:val="Sraopastraipa1"/>
        <w:tabs>
          <w:tab w:val="left" w:pos="426"/>
        </w:tabs>
        <w:spacing w:after="120"/>
        <w:ind w:left="360"/>
        <w:rPr>
          <w:b/>
        </w:rPr>
      </w:pPr>
    </w:p>
    <w:p w14:paraId="265EFEAA" w14:textId="78EF4DF2" w:rsidR="00FE3A06" w:rsidRDefault="00FE3A06" w:rsidP="00FE3A06">
      <w:pPr>
        <w:numPr>
          <w:ilvl w:val="1"/>
          <w:numId w:val="12"/>
        </w:numPr>
        <w:jc w:val="both"/>
      </w:pPr>
      <w:r>
        <w:t xml:space="preserve">Pirkimo objektas </w:t>
      </w:r>
      <w:r w:rsidRPr="007F6724">
        <w:rPr>
          <w:color w:val="000000"/>
          <w:shd w:val="clear" w:color="auto" w:fill="FFFFFF"/>
        </w:rPr>
        <w:t>–</w:t>
      </w:r>
      <w:r w:rsidRPr="007F5717">
        <w:rPr>
          <w:rFonts w:eastAsia="Calibri"/>
          <w:sz w:val="20"/>
          <w:szCs w:val="20"/>
          <w:lang w:eastAsia="en-US"/>
        </w:rPr>
        <w:t xml:space="preserve"> </w:t>
      </w:r>
      <w:r>
        <w:rPr>
          <w:rFonts w:eastAsia="Calibri"/>
          <w:b/>
          <w:lang w:eastAsia="en-US"/>
        </w:rPr>
        <w:t>Ekstremalių situacijų valdymo</w:t>
      </w:r>
      <w:r w:rsidRPr="007F5717">
        <w:rPr>
          <w:rFonts w:eastAsia="Calibri"/>
          <w:b/>
          <w:lang w:eastAsia="en-US"/>
        </w:rPr>
        <w:t xml:space="preserve"> informacinės sistemos</w:t>
      </w:r>
      <w:r>
        <w:rPr>
          <w:rFonts w:eastAsia="Calibri"/>
          <w:b/>
          <w:lang w:eastAsia="en-US"/>
        </w:rPr>
        <w:t xml:space="preserve"> </w:t>
      </w:r>
      <w:r w:rsidR="009C2381">
        <w:rPr>
          <w:rFonts w:eastAsia="Calibri"/>
          <w:b/>
          <w:lang w:eastAsia="en-US"/>
        </w:rPr>
        <w:t xml:space="preserve">(toliau – ESVIS) </w:t>
      </w:r>
      <w:r>
        <w:rPr>
          <w:rFonts w:eastAsia="Calibri"/>
          <w:b/>
          <w:lang w:eastAsia="en-US"/>
        </w:rPr>
        <w:t>Parengties ir prevencijos modulio</w:t>
      </w:r>
      <w:r w:rsidRPr="0068789C">
        <w:rPr>
          <w:b/>
        </w:rPr>
        <w:t xml:space="preserve"> </w:t>
      </w:r>
      <w:r>
        <w:rPr>
          <w:b/>
        </w:rPr>
        <w:t>(toliau – PP modulio</w:t>
      </w:r>
      <w:r w:rsidR="00C15AAA">
        <w:rPr>
          <w:b/>
        </w:rPr>
        <w:t xml:space="preserve"> arba IS</w:t>
      </w:r>
      <w:r>
        <w:rPr>
          <w:b/>
        </w:rPr>
        <w:t xml:space="preserve">) sukūrimo ir įdiegimo </w:t>
      </w:r>
      <w:r w:rsidRPr="0068789C">
        <w:rPr>
          <w:b/>
        </w:rPr>
        <w:t xml:space="preserve">techninės </w:t>
      </w:r>
      <w:r>
        <w:rPr>
          <w:b/>
        </w:rPr>
        <w:t xml:space="preserve">priežiūros </w:t>
      </w:r>
      <w:r w:rsidRPr="0068789C">
        <w:rPr>
          <w:b/>
        </w:rPr>
        <w:t>paslaugos</w:t>
      </w:r>
      <w:r w:rsidRPr="00C6654F">
        <w:t xml:space="preserve"> (toliau – Paslaugos</w:t>
      </w:r>
      <w:r>
        <w:t xml:space="preserve">). </w:t>
      </w:r>
    </w:p>
    <w:p w14:paraId="255C8465" w14:textId="1A3348FF" w:rsidR="00FE3A06" w:rsidRDefault="00FE3A06" w:rsidP="00FE3A06">
      <w:pPr>
        <w:numPr>
          <w:ilvl w:val="1"/>
          <w:numId w:val="12"/>
        </w:numPr>
        <w:jc w:val="both"/>
      </w:pPr>
      <w:r>
        <w:t>Paslaugos apima PP modulio sukūrimo ir įdiegimo  techninės priežiūros paslaugas vadovaujantis šios techninės specifikacijos 4 skyriuje nustatytais reikalavimais.</w:t>
      </w:r>
    </w:p>
    <w:p w14:paraId="5E5692F9" w14:textId="77777777" w:rsidR="0075064B" w:rsidRDefault="00FE3A06" w:rsidP="00FE3A06">
      <w:pPr>
        <w:numPr>
          <w:ilvl w:val="1"/>
          <w:numId w:val="12"/>
        </w:numPr>
        <w:jc w:val="both"/>
      </w:pPr>
      <w:r>
        <w:t xml:space="preserve">PP modulio sukūrimo ir įdiegimo paslaugų </w:t>
      </w:r>
      <w:r w:rsidR="007F3D79">
        <w:t xml:space="preserve"> </w:t>
      </w:r>
      <w:r>
        <w:t xml:space="preserve">pirkimas </w:t>
      </w:r>
      <w:r w:rsidR="00523691">
        <w:t xml:space="preserve">buvo </w:t>
      </w:r>
      <w:r w:rsidRPr="00523691">
        <w:t xml:space="preserve">paskelbtas </w:t>
      </w:r>
      <w:r w:rsidRPr="00D47863">
        <w:t>202</w:t>
      </w:r>
      <w:r w:rsidR="007F3D79" w:rsidRPr="00D47863">
        <w:t>4</w:t>
      </w:r>
      <w:r w:rsidRPr="00D47863">
        <w:t xml:space="preserve"> m. spalio </w:t>
      </w:r>
      <w:r w:rsidR="007F3D79" w:rsidRPr="00D47863">
        <w:t>7</w:t>
      </w:r>
      <w:r w:rsidRPr="00D47863">
        <w:t xml:space="preserve"> d. </w:t>
      </w:r>
      <w:hyperlink r:id="rId11" w:history="1">
        <w:r w:rsidR="007F3D79" w:rsidRPr="00D47863">
          <w:rPr>
            <w:rStyle w:val="Hyperlink"/>
          </w:rPr>
          <w:t>https://ted.europa.eu/lt/notice/-/detail/602344-2024</w:t>
        </w:r>
      </w:hyperlink>
      <w:r w:rsidR="007F3D79" w:rsidRPr="00D47863">
        <w:t xml:space="preserve"> </w:t>
      </w:r>
      <w:r w:rsidR="00EB0B8B">
        <w:t xml:space="preserve"> bei</w:t>
      </w:r>
      <w:r w:rsidR="007F3D79" w:rsidRPr="0075064B">
        <w:t xml:space="preserve"> sutartis su PP modulio sukūrimo ir įdiegimo paslaugų teikėju pasirašyta</w:t>
      </w:r>
      <w:r w:rsidR="007F3D79" w:rsidRPr="00523691">
        <w:t xml:space="preserve"> </w:t>
      </w:r>
      <w:r w:rsidR="007F3D79" w:rsidRPr="00D47863">
        <w:t xml:space="preserve">2025 m. vasario </w:t>
      </w:r>
      <w:r w:rsidR="00E642AE" w:rsidRPr="00D47863">
        <w:t>13</w:t>
      </w:r>
      <w:r w:rsidR="007F3D79" w:rsidRPr="00D47863">
        <w:t xml:space="preserve"> d.</w:t>
      </w:r>
      <w:r>
        <w:t xml:space="preserve"> </w:t>
      </w:r>
    </w:p>
    <w:p w14:paraId="694FD8DA" w14:textId="52609590" w:rsidR="00FE3A06" w:rsidRDefault="0075064B" w:rsidP="00FE3A06">
      <w:pPr>
        <w:numPr>
          <w:ilvl w:val="1"/>
          <w:numId w:val="12"/>
        </w:numPr>
        <w:jc w:val="both"/>
      </w:pPr>
      <w:r>
        <w:t>V</w:t>
      </w:r>
      <w:r w:rsidR="00FE3A06">
        <w:t>adovaujantis P</w:t>
      </w:r>
      <w:r w:rsidR="00FE3A06" w:rsidRPr="00386729">
        <w:t>rojektų techninės priežiūros rekomendacijo</w:t>
      </w:r>
      <w:r w:rsidR="00FE3A06">
        <w:t>mis Projekto techninės priežiūros paslaugų ir IS kūrimo ar modernizavimo paslaugų negali teikti tas pats t</w:t>
      </w:r>
      <w:r>
        <w:t>ei</w:t>
      </w:r>
      <w:r w:rsidR="00FE3A06">
        <w:t>kėjas.</w:t>
      </w:r>
    </w:p>
    <w:p w14:paraId="52B31099" w14:textId="1F9B8F99" w:rsidR="007F3D79" w:rsidRDefault="007F3D79" w:rsidP="00FE3A06">
      <w:pPr>
        <w:numPr>
          <w:ilvl w:val="1"/>
          <w:numId w:val="12"/>
        </w:numPr>
        <w:jc w:val="both"/>
      </w:pPr>
      <w:r>
        <w:t xml:space="preserve">Toliau šiame dokumente </w:t>
      </w:r>
      <w:r w:rsidRPr="007F3D79">
        <w:t>Ekstremalių situacijų valdymo informacinės sistemos Parengties ir prevencijos moduli</w:t>
      </w:r>
      <w:r>
        <w:t>s trumpinamas „PP modulis“ arba „IS“.</w:t>
      </w:r>
    </w:p>
    <w:p w14:paraId="2EE2B728" w14:textId="77777777" w:rsidR="00BC2931" w:rsidRPr="003C44DA" w:rsidRDefault="00BC2931" w:rsidP="00BC2931">
      <w:pPr>
        <w:pStyle w:val="Sraopastraipa1"/>
        <w:tabs>
          <w:tab w:val="left" w:pos="426"/>
        </w:tabs>
        <w:spacing w:after="120"/>
        <w:ind w:left="0"/>
        <w:rPr>
          <w:b/>
        </w:rPr>
      </w:pPr>
    </w:p>
    <w:p w14:paraId="60903CA4" w14:textId="74346150" w:rsidR="00584A6C" w:rsidRDefault="00584A6C" w:rsidP="00D165C5">
      <w:pPr>
        <w:pStyle w:val="Sraopastraipa1"/>
        <w:numPr>
          <w:ilvl w:val="0"/>
          <w:numId w:val="12"/>
        </w:numPr>
        <w:tabs>
          <w:tab w:val="left" w:pos="426"/>
        </w:tabs>
        <w:spacing w:after="120"/>
        <w:jc w:val="center"/>
        <w:rPr>
          <w:b/>
        </w:rPr>
      </w:pPr>
      <w:r w:rsidRPr="00757D6E">
        <w:rPr>
          <w:b/>
        </w:rPr>
        <w:t>INFORMACIJA APIE PROJEKTĄ</w:t>
      </w:r>
    </w:p>
    <w:p w14:paraId="37DC1E30" w14:textId="77777777" w:rsidR="00A66055" w:rsidRDefault="00A66055" w:rsidP="00A66055">
      <w:pPr>
        <w:pStyle w:val="Sraopastraipa1"/>
        <w:tabs>
          <w:tab w:val="left" w:pos="426"/>
        </w:tabs>
        <w:spacing w:after="120"/>
        <w:ind w:left="360"/>
        <w:rPr>
          <w:b/>
        </w:rPr>
      </w:pPr>
    </w:p>
    <w:p w14:paraId="6E53B14C" w14:textId="77777777" w:rsidR="001C74C8" w:rsidRPr="001C74C8" w:rsidRDefault="001C74C8" w:rsidP="001C74C8">
      <w:pPr>
        <w:pStyle w:val="ListParagraph"/>
        <w:keepNext/>
        <w:keepLines/>
        <w:numPr>
          <w:ilvl w:val="0"/>
          <w:numId w:val="29"/>
        </w:numPr>
        <w:spacing w:before="40" w:after="0" w:line="240" w:lineRule="auto"/>
        <w:contextualSpacing w:val="0"/>
        <w:jc w:val="both"/>
        <w:outlineLvl w:val="1"/>
        <w:rPr>
          <w:rFonts w:asciiTheme="majorHAnsi" w:eastAsiaTheme="majorEastAsia" w:hAnsiTheme="majorHAnsi" w:cstheme="majorBidi"/>
          <w:vanish/>
          <w:color w:val="2F5496" w:themeColor="accent1" w:themeShade="BF"/>
          <w:sz w:val="26"/>
          <w:szCs w:val="26"/>
        </w:rPr>
      </w:pPr>
    </w:p>
    <w:p w14:paraId="062EDA94" w14:textId="77777777" w:rsidR="001C74C8" w:rsidRPr="001C74C8" w:rsidRDefault="001C74C8" w:rsidP="001C74C8">
      <w:pPr>
        <w:pStyle w:val="ListParagraph"/>
        <w:keepNext/>
        <w:keepLines/>
        <w:numPr>
          <w:ilvl w:val="0"/>
          <w:numId w:val="29"/>
        </w:numPr>
        <w:spacing w:before="40" w:after="0" w:line="240" w:lineRule="auto"/>
        <w:contextualSpacing w:val="0"/>
        <w:jc w:val="both"/>
        <w:outlineLvl w:val="1"/>
        <w:rPr>
          <w:rFonts w:asciiTheme="majorHAnsi" w:eastAsiaTheme="majorEastAsia" w:hAnsiTheme="majorHAnsi" w:cstheme="majorBidi"/>
          <w:vanish/>
          <w:color w:val="2F5496" w:themeColor="accent1" w:themeShade="BF"/>
          <w:sz w:val="26"/>
          <w:szCs w:val="26"/>
        </w:rPr>
      </w:pPr>
    </w:p>
    <w:p w14:paraId="0A14FC7A" w14:textId="069A8033" w:rsidR="008027D7" w:rsidRPr="008027D7" w:rsidRDefault="00A66055" w:rsidP="00123D26">
      <w:pPr>
        <w:pStyle w:val="ListParagraph"/>
        <w:numPr>
          <w:ilvl w:val="1"/>
          <w:numId w:val="12"/>
        </w:numPr>
        <w:tabs>
          <w:tab w:val="left" w:pos="851"/>
        </w:tabs>
        <w:ind w:left="0" w:firstLine="426"/>
        <w:jc w:val="both"/>
        <w:rPr>
          <w:rFonts w:ascii="Times New Roman" w:hAnsi="Times New Roman" w:cs="Times New Roman"/>
          <w:sz w:val="24"/>
          <w:szCs w:val="24"/>
        </w:rPr>
      </w:pPr>
      <w:r>
        <w:rPr>
          <w:rFonts w:ascii="Times New Roman" w:hAnsi="Times New Roman" w:cs="Times New Roman"/>
          <w:b/>
          <w:sz w:val="24"/>
          <w:szCs w:val="24"/>
        </w:rPr>
        <w:t>PP modulio sukūrimo p</w:t>
      </w:r>
      <w:r w:rsidR="008027D7" w:rsidRPr="008027D7">
        <w:rPr>
          <w:rFonts w:ascii="Times New Roman" w:hAnsi="Times New Roman" w:cs="Times New Roman"/>
          <w:b/>
          <w:sz w:val="24"/>
          <w:szCs w:val="24"/>
        </w:rPr>
        <w:t>rojekto tikslas –</w:t>
      </w:r>
      <w:r w:rsidR="008027D7" w:rsidRPr="008027D7">
        <w:rPr>
          <w:rFonts w:ascii="Times New Roman" w:hAnsi="Times New Roman" w:cs="Times New Roman"/>
          <w:sz w:val="24"/>
          <w:szCs w:val="24"/>
        </w:rPr>
        <w:t xml:space="preserve"> parengties ekstremalioms sveikatai situacijoms prevencijos ir stebėsenos procesų, ekstremalių sveikatai situacijų koordinavimo veiksmų (funkcijų vykdymo) ir kvalifikacijos tobulinimo sistemos stebėsenos  skaitmenizavimas, sukuriant papildomus funkcionalumus ESVIS.</w:t>
      </w:r>
    </w:p>
    <w:p w14:paraId="6226877F" w14:textId="77777777" w:rsidR="008027D7" w:rsidRDefault="008027D7" w:rsidP="00123D26">
      <w:pPr>
        <w:jc w:val="both"/>
      </w:pPr>
      <w:r>
        <w:t xml:space="preserve">Projekto tikslo įgyvendinimo siekiama vykdant </w:t>
      </w:r>
      <w:r>
        <w:rPr>
          <w:b/>
        </w:rPr>
        <w:t>Projekto uždavinius</w:t>
      </w:r>
      <w:r>
        <w:t xml:space="preserve">: </w:t>
      </w:r>
    </w:p>
    <w:p w14:paraId="7B28EF4C" w14:textId="77777777" w:rsidR="008027D7" w:rsidRDefault="008027D7" w:rsidP="000D2BDD">
      <w:pPr>
        <w:numPr>
          <w:ilvl w:val="0"/>
          <w:numId w:val="30"/>
        </w:numPr>
        <w:spacing w:before="60"/>
        <w:ind w:left="714" w:hanging="366"/>
        <w:jc w:val="both"/>
      </w:pPr>
      <w:bookmarkStart w:id="1" w:name="_heading=h.2et92p0" w:colFirst="0" w:colLast="0"/>
      <w:bookmarkEnd w:id="1"/>
      <w:r>
        <w:t>sukurti duomenų analizės priemones, suteikiančias galimybę kurti apibendrinančias ataskaitas ir realiu laiku analizuoti ESVIS kaupiamus duomenis bei jų pagrindu analizuoti parengties ekstremalioms sveikatai situacijoms tendencijas, taip pat atverti duomenis visuomenei;</w:t>
      </w:r>
    </w:p>
    <w:p w14:paraId="6C71207B" w14:textId="77777777" w:rsidR="008027D7" w:rsidRDefault="008027D7" w:rsidP="000D2BDD">
      <w:pPr>
        <w:numPr>
          <w:ilvl w:val="0"/>
          <w:numId w:val="30"/>
        </w:numPr>
        <w:ind w:left="714" w:hanging="366"/>
        <w:jc w:val="both"/>
      </w:pPr>
      <w:r>
        <w:t>optimizuoti ekstremalių sveikatai situacijų reagavimo procesus ir efektyviai dalyvauti koordinuojant  įvykių, ekstremaliųjų įvykių, ypatingų įvykių, krizių ir ekstremaliųjų situacijų valdymą;</w:t>
      </w:r>
    </w:p>
    <w:p w14:paraId="4AF801D9" w14:textId="77777777" w:rsidR="008027D7" w:rsidRDefault="008027D7" w:rsidP="000D2BDD">
      <w:pPr>
        <w:numPr>
          <w:ilvl w:val="0"/>
          <w:numId w:val="30"/>
        </w:numPr>
        <w:ind w:hanging="366"/>
        <w:jc w:val="both"/>
      </w:pPr>
      <w:r>
        <w:t>skaitmenizavus parengties stebėsenos procesus, užtikrinti efektyvų ir į sisteminį tobulinimą orientuotą parengties stebėsenos procesą;</w:t>
      </w:r>
    </w:p>
    <w:p w14:paraId="276BC2B7" w14:textId="77777777" w:rsidR="008027D7" w:rsidRDefault="008027D7" w:rsidP="000D2BDD">
      <w:pPr>
        <w:numPr>
          <w:ilvl w:val="0"/>
          <w:numId w:val="30"/>
        </w:numPr>
        <w:ind w:hanging="366"/>
        <w:jc w:val="both"/>
      </w:pPr>
      <w:r>
        <w:t xml:space="preserve">kaupti, sisteminti ir vertinti informaciją apie sveikatos apsaugos sektoriaus specialistų mokymus ekstremaliųjų situacijų valdymo srityje. </w:t>
      </w:r>
    </w:p>
    <w:p w14:paraId="48671F94" w14:textId="23D54702" w:rsidR="00BE375C" w:rsidRDefault="00BE375C" w:rsidP="000D2BDD">
      <w:pPr>
        <w:pStyle w:val="Heading2"/>
        <w:spacing w:line="240" w:lineRule="auto"/>
        <w:ind w:left="576" w:hanging="150"/>
        <w:jc w:val="both"/>
        <w:rPr>
          <w:rFonts w:ascii="Times New Roman" w:hAnsi="Times New Roman" w:cs="Times New Roman"/>
          <w:b/>
          <w:bCs/>
          <w:sz w:val="24"/>
          <w:szCs w:val="24"/>
        </w:rPr>
      </w:pPr>
    </w:p>
    <w:p w14:paraId="2602C742" w14:textId="77777777" w:rsidR="008027D7" w:rsidRPr="008027D7" w:rsidRDefault="008027D7" w:rsidP="000D2BDD">
      <w:pPr>
        <w:pStyle w:val="ListParagraph"/>
        <w:keepNext/>
        <w:keepLines/>
        <w:numPr>
          <w:ilvl w:val="1"/>
          <w:numId w:val="29"/>
        </w:numPr>
        <w:spacing w:before="40" w:after="0" w:line="240" w:lineRule="auto"/>
        <w:ind w:hanging="150"/>
        <w:contextualSpacing w:val="0"/>
        <w:jc w:val="both"/>
        <w:outlineLvl w:val="1"/>
        <w:rPr>
          <w:rFonts w:ascii="Times New Roman" w:eastAsiaTheme="majorEastAsia" w:hAnsi="Times New Roman" w:cs="Times New Roman"/>
          <w:b/>
          <w:bCs/>
          <w:vanish/>
          <w:color w:val="2F5496" w:themeColor="accent1" w:themeShade="BF"/>
          <w:sz w:val="24"/>
          <w:szCs w:val="24"/>
        </w:rPr>
      </w:pPr>
    </w:p>
    <w:p w14:paraId="772D8265" w14:textId="399C1F69" w:rsidR="001C74C8" w:rsidRDefault="001C74C8" w:rsidP="000D2BDD">
      <w:pPr>
        <w:pStyle w:val="Heading2"/>
        <w:numPr>
          <w:ilvl w:val="1"/>
          <w:numId w:val="29"/>
        </w:numPr>
        <w:tabs>
          <w:tab w:val="left" w:pos="993"/>
        </w:tabs>
        <w:spacing w:line="240" w:lineRule="auto"/>
        <w:ind w:left="576" w:hanging="150"/>
        <w:jc w:val="both"/>
        <w:rPr>
          <w:rFonts w:ascii="Times New Roman" w:hAnsi="Times New Roman" w:cs="Times New Roman"/>
          <w:b/>
          <w:bCs/>
          <w:color w:val="auto"/>
          <w:sz w:val="24"/>
          <w:szCs w:val="24"/>
        </w:rPr>
      </w:pPr>
      <w:r w:rsidRPr="00123D26">
        <w:rPr>
          <w:rFonts w:ascii="Times New Roman" w:hAnsi="Times New Roman" w:cs="Times New Roman"/>
          <w:b/>
          <w:bCs/>
          <w:color w:val="auto"/>
          <w:sz w:val="24"/>
          <w:szCs w:val="24"/>
        </w:rPr>
        <w:t>Bendra informacija, sąlygojusi PP modulio sukūrimo inicijavimą</w:t>
      </w:r>
    </w:p>
    <w:p w14:paraId="356DC727" w14:textId="77777777" w:rsidR="00123D26" w:rsidRPr="00123D26" w:rsidRDefault="00123D26" w:rsidP="00123D26">
      <w:pPr>
        <w:rPr>
          <w:lang w:eastAsia="zh-CN"/>
        </w:rPr>
      </w:pPr>
    </w:p>
    <w:p w14:paraId="27F0431F" w14:textId="2FD33845" w:rsidR="001C74C8" w:rsidRPr="00A547A7" w:rsidRDefault="00700CC0" w:rsidP="001C74C8">
      <w:pPr>
        <w:ind w:firstLine="720"/>
        <w:jc w:val="both"/>
      </w:pPr>
      <w:r w:rsidRPr="00BB1C28">
        <w:t>Lietuvos Nacionalinei Sveikatos Sistemai priklausančių</w:t>
      </w:r>
      <w:r w:rsidRPr="00300969">
        <w:t xml:space="preserve"> ir nepriklausanči</w:t>
      </w:r>
      <w:r w:rsidRPr="00BE375C">
        <w:t xml:space="preserve">ų </w:t>
      </w:r>
      <w:r w:rsidR="009C2381" w:rsidRPr="00BE375C">
        <w:t xml:space="preserve">(toliau – LNSS) </w:t>
      </w:r>
      <w:r w:rsidRPr="008027D7">
        <w:t>sveikatos priežiūros</w:t>
      </w:r>
      <w:r w:rsidR="001C74C8" w:rsidRPr="008027D7">
        <w:t xml:space="preserve"> įstaigų </w:t>
      </w:r>
      <w:r w:rsidR="00BB1C28" w:rsidRPr="008027D7">
        <w:t xml:space="preserve">(toliau – SPĮ) </w:t>
      </w:r>
      <w:r w:rsidR="001C74C8" w:rsidRPr="008027D7">
        <w:t xml:space="preserve">pasirengimo ir veiklos  įvykių, ekstremaliųjų įvykių, ypatingų įvykių, krizių ir </w:t>
      </w:r>
      <w:r w:rsidR="001C74C8" w:rsidRPr="00A66055">
        <w:t xml:space="preserve">ekstremaliųjų situacijų atvejais koordinavimo analizė atskleidė pagrindines problemas </w:t>
      </w:r>
      <w:r w:rsidR="00D60F85" w:rsidRPr="00A66055">
        <w:t>Sveikatos apsaugos ministerijos Ekstremalių sveikatai situacijų centro (t</w:t>
      </w:r>
      <w:r w:rsidR="00D60F85" w:rsidRPr="00CE52C2">
        <w:t xml:space="preserve">oliau – </w:t>
      </w:r>
      <w:r w:rsidR="001C74C8" w:rsidRPr="00CE52C2">
        <w:t>SAM ESSC</w:t>
      </w:r>
      <w:r w:rsidR="00D60F85" w:rsidRPr="00CE52C2">
        <w:t>)</w:t>
      </w:r>
      <w:r w:rsidR="001C74C8" w:rsidRPr="00CE52C2">
        <w:t xml:space="preserve"> teikiamų </w:t>
      </w:r>
      <w:r w:rsidR="001C74C8" w:rsidRPr="00CE52C2">
        <w:lastRenderedPageBreak/>
        <w:t>viešųjų LNSS įstaigų pasirengimo ir veiklos  įvykių, ekstremaliųjų įvykių, ypatingų įvykių, krizių ir ekstremaliųjų situacijų atvejais požiūriu:</w:t>
      </w:r>
      <w:r w:rsidR="001C74C8" w:rsidRPr="00CE52C2">
        <w:rPr>
          <w:color w:val="4F5660"/>
        </w:rPr>
        <w:t xml:space="preserve"> </w:t>
      </w:r>
    </w:p>
    <w:p w14:paraId="474BBB6D" w14:textId="77777777" w:rsidR="001C74C8" w:rsidRPr="000D2BDD" w:rsidRDefault="001C74C8" w:rsidP="001C74C8">
      <w:pPr>
        <w:numPr>
          <w:ilvl w:val="0"/>
          <w:numId w:val="28"/>
        </w:numPr>
        <w:spacing w:before="60"/>
        <w:jc w:val="both"/>
      </w:pPr>
      <w:r w:rsidRPr="000D2BDD">
        <w:t>Šiuo metu egzistuojanti parengties prevencijos ir stebėsenos sistema yra nepakankama, skaitmenizuota fragmentiškai. Dėl nepakankamo skaitmenizavimo parengties prevencijos ir stebėsenos sistema reikalauja daug mechaninio darbo, yra biurokratiška ir apsunkina integruotą ir sisteminį  įvykių, ekstremaliųjų įvykių, ypatingų įvykių, krizių ir ekstremaliųjų situacijų ar kitokio pobūdžio krizių valdymą, savalaikės informacijos gavimą ir teikimą, duomenų analizę ir resursų planavimą ekstremalių sveikatai situacijų atveju. Parengties stebėsenos bei koordinavimo procesai yra fragmentiški, stokojantys sistemiškumo bei nesudaro prielaidų operatyviam informacijos pateikimui bei duomenų analitikai. Visi SPĮ parengties vertinimo procesai atliekami rankiniu būdu, mechaninėmis priemonėmis, kas reikalauja didelių žmogiškųjų ir laiko resursų, yra pasenę, neatitinka nūdienos techninių galimybių, nesiremia moderniomis vadybinėmis praktikomis, nesudaro galimybių tinkamai atlikti rizikų vertinimą, parengties vertinimą, vykdyti pažangos stebėseną. Trūksta duomenų bazės, kurioje vieningai būtų atvaizduojami, apskaitomi ir valdomi duomenys apie SPĮ bei kitų sveikatos apsaugos sektoriaus institucijų resursus.</w:t>
      </w:r>
    </w:p>
    <w:p w14:paraId="3F622328" w14:textId="77777777" w:rsidR="001C74C8" w:rsidRPr="00BB1C28" w:rsidRDefault="001C74C8" w:rsidP="001C74C8">
      <w:pPr>
        <w:numPr>
          <w:ilvl w:val="0"/>
          <w:numId w:val="28"/>
        </w:numPr>
        <w:jc w:val="both"/>
      </w:pPr>
      <w:r w:rsidRPr="00BB1C28">
        <w:t>Nepakankamas asmens ir visuomenės sveikatos priežiūros įstaigų pasirengimo veiklai  įvykių, ekstremaliųjų įvykių, ypatingų įvykių, krizių ir ekstremaliųjų situacijų atvejais stebėsenos vykdymo ir koordinavimo procesų efektyvumas. ESVIS papildymas ekstremalių sveikatai situacijų valdymo ir stebėsenos moduliu ženkliai padidins SAM ESSC vykdomos ekstremalių sveikatai situacijų valdymo ir stebėsenos veiklos efektyvumą ir pajėgumą, siekiant užtikrinti tinkamą SPĮ pasirengimą veiklai  įvykių, ekstremaliųjų įvykių, ypatingų įvykių, krizių ir ekstremaliųjų situacijų atvejais, įstaigos įgis galimybę operatyviai priimti ir perduoti informaciją.</w:t>
      </w:r>
    </w:p>
    <w:p w14:paraId="32EB9837" w14:textId="77777777" w:rsidR="001C74C8" w:rsidRPr="00BB1C28" w:rsidRDefault="001C74C8" w:rsidP="001C74C8">
      <w:pPr>
        <w:jc w:val="both"/>
        <w:rPr>
          <w:highlight w:val="cyan"/>
        </w:rPr>
      </w:pPr>
    </w:p>
    <w:p w14:paraId="133B31ED" w14:textId="77777777" w:rsidR="001C74C8" w:rsidRPr="00123D26" w:rsidRDefault="001C74C8" w:rsidP="00D41254">
      <w:pPr>
        <w:pStyle w:val="Heading2"/>
        <w:numPr>
          <w:ilvl w:val="1"/>
          <w:numId w:val="29"/>
        </w:numPr>
        <w:tabs>
          <w:tab w:val="num" w:pos="360"/>
          <w:tab w:val="left" w:pos="709"/>
          <w:tab w:val="left" w:pos="993"/>
        </w:tabs>
        <w:spacing w:line="240" w:lineRule="auto"/>
        <w:ind w:left="-426" w:firstLine="852"/>
        <w:jc w:val="both"/>
        <w:rPr>
          <w:rFonts w:ascii="Times New Roman" w:hAnsi="Times New Roman" w:cs="Times New Roman"/>
          <w:b/>
          <w:bCs/>
          <w:color w:val="auto"/>
          <w:sz w:val="24"/>
          <w:szCs w:val="24"/>
        </w:rPr>
      </w:pPr>
      <w:bookmarkStart w:id="2" w:name="_heading=h.3j2qqm3" w:colFirst="0" w:colLast="0"/>
      <w:bookmarkEnd w:id="2"/>
      <w:r w:rsidRPr="00123D26">
        <w:rPr>
          <w:rFonts w:ascii="Times New Roman" w:hAnsi="Times New Roman" w:cs="Times New Roman"/>
          <w:b/>
          <w:bCs/>
          <w:color w:val="auto"/>
          <w:sz w:val="24"/>
          <w:szCs w:val="24"/>
        </w:rPr>
        <w:t>Kompiuterizuojamos aplinkos aprašymas</w:t>
      </w:r>
    </w:p>
    <w:p w14:paraId="09D2DFA2" w14:textId="77777777" w:rsidR="00CE52C2" w:rsidRPr="00CE52C2" w:rsidRDefault="00CE52C2" w:rsidP="00CE52C2">
      <w:pPr>
        <w:rPr>
          <w:lang w:eastAsia="zh-CN"/>
        </w:rPr>
      </w:pPr>
    </w:p>
    <w:p w14:paraId="60F7108F" w14:textId="74C64A47" w:rsidR="001C74C8" w:rsidRPr="00255917" w:rsidRDefault="001C74C8" w:rsidP="00123D26">
      <w:pPr>
        <w:ind w:firstLine="709"/>
        <w:jc w:val="both"/>
      </w:pPr>
      <w:r w:rsidRPr="00BB1C28">
        <w:t xml:space="preserve">Kuriamas PP modulis turi būti integrali ESVIS sistemos dalis, todėl turi turėti bendrą su ESVIS sistema autentifikacijos ir autorizacijos mechanizmą integracines sąsajas, nurodytas </w:t>
      </w:r>
      <w:r w:rsidR="00255917">
        <w:t>PP modulio sukūrimo ir įdiegimo</w:t>
      </w:r>
      <w:r w:rsidRPr="00BB1C28">
        <w:t xml:space="preserve"> techninė</w:t>
      </w:r>
      <w:r w:rsidR="00255917">
        <w:t>je</w:t>
      </w:r>
      <w:r w:rsidRPr="00BB1C28">
        <w:t xml:space="preserve"> specifikacijo</w:t>
      </w:r>
      <w:r w:rsidR="00255917">
        <w:t>je.</w:t>
      </w:r>
      <w:r w:rsidRPr="00BB1C28">
        <w:t xml:space="preserve"> </w:t>
      </w:r>
    </w:p>
    <w:p w14:paraId="01433863" w14:textId="03ECA201" w:rsidR="001C74C8" w:rsidRPr="00255917" w:rsidRDefault="001C74C8" w:rsidP="00123D26">
      <w:pPr>
        <w:ind w:firstLine="709"/>
        <w:jc w:val="both"/>
      </w:pPr>
      <w:r w:rsidRPr="00BE375C">
        <w:t xml:space="preserve">ESVIS PP modulis ir integracinės sąsajos gali būti realizuojamas paslaugų teikėjo pasirinktomis technologinėmis priemonėmis kaip savarankiška posistemė, užtikrinant jo integralumą su kitais ESVIS moduliais, tai suderinus su </w:t>
      </w:r>
      <w:r w:rsidR="00255917">
        <w:t>SAM ESSC</w:t>
      </w:r>
      <w:r w:rsidRPr="00255917">
        <w:t xml:space="preserve">.  </w:t>
      </w:r>
    </w:p>
    <w:p w14:paraId="0AD6D9CD" w14:textId="77777777" w:rsidR="001C74C8" w:rsidRPr="00BE375C" w:rsidRDefault="001C74C8" w:rsidP="00123D26">
      <w:pPr>
        <w:ind w:firstLine="709"/>
        <w:jc w:val="both"/>
      </w:pPr>
      <w:r w:rsidRPr="00BE375C">
        <w:t>Numatoma, kad į PP modulio naudotojus pirmiausia bus įtraukiamos šios įstaigos (įstaigų naudotojų kiekiai preliminarūs, gali keistis):</w:t>
      </w:r>
    </w:p>
    <w:p w14:paraId="6F6E4AEA" w14:textId="77777777" w:rsidR="001C74C8" w:rsidRPr="008027D7" w:rsidRDefault="001C74C8" w:rsidP="001C74C8">
      <w:pPr>
        <w:ind w:firstLine="1296"/>
        <w:jc w:val="both"/>
      </w:pPr>
      <w:r w:rsidRPr="008027D7">
        <w:t>1. Sveikatos apsaugos ministerijai pavaldžios SPĮ:</w:t>
      </w:r>
    </w:p>
    <w:p w14:paraId="753CD63F" w14:textId="77777777" w:rsidR="001C74C8" w:rsidRPr="008027D7" w:rsidRDefault="001C74C8" w:rsidP="001C74C8">
      <w:pPr>
        <w:ind w:firstLine="1296"/>
        <w:jc w:val="both"/>
      </w:pPr>
      <w:r w:rsidRPr="008027D7">
        <w:t>1.1. viešosios sveikatos priežiūros įstaigos – 8;</w:t>
      </w:r>
    </w:p>
    <w:p w14:paraId="39F43263" w14:textId="77777777" w:rsidR="001C74C8" w:rsidRPr="008027D7" w:rsidRDefault="001C74C8" w:rsidP="001C74C8">
      <w:pPr>
        <w:ind w:firstLine="1296"/>
        <w:jc w:val="both"/>
      </w:pPr>
      <w:r w:rsidRPr="008027D7">
        <w:t>1.2. viešosios sveikatos priežiūros įstaigos, kuriose Sveikatos apsaugos ministerija įgyvendina valstybės, kaip dalininkės, teises ir pareigas kartu su kitais subjektais – 14;</w:t>
      </w:r>
    </w:p>
    <w:p w14:paraId="683DD169" w14:textId="77777777" w:rsidR="001C74C8" w:rsidRPr="00A66055" w:rsidRDefault="001C74C8" w:rsidP="001C74C8">
      <w:pPr>
        <w:ind w:firstLine="1296"/>
        <w:jc w:val="both"/>
      </w:pPr>
      <w:r w:rsidRPr="00A66055">
        <w:t>1.3. greitosios pagalbos paslaugas teikiančios įstaigos – pagal struktūrą nuo 2023 m. liepos 1 d. –  1 SPĮ su 4 padaliniais ir 12 teritorinių skyrių;</w:t>
      </w:r>
      <w:r w:rsidRPr="00A66055">
        <w:tab/>
      </w:r>
    </w:p>
    <w:p w14:paraId="269793FF" w14:textId="77777777" w:rsidR="001C74C8" w:rsidRPr="00A66055" w:rsidRDefault="001C74C8" w:rsidP="001C74C8">
      <w:pPr>
        <w:ind w:firstLine="1296"/>
        <w:jc w:val="both"/>
      </w:pPr>
      <w:r w:rsidRPr="00A66055">
        <w:t>1.4. biudžetinės įstaigos (Nacionalinė visuomenės sveikatos priežiūros laboratorija) – 1;</w:t>
      </w:r>
    </w:p>
    <w:p w14:paraId="201551DD" w14:textId="77777777" w:rsidR="001C74C8" w:rsidRPr="00CE52C2" w:rsidRDefault="001C74C8" w:rsidP="001C74C8">
      <w:pPr>
        <w:ind w:firstLine="1296"/>
        <w:jc w:val="both"/>
      </w:pPr>
      <w:r w:rsidRPr="00CE52C2">
        <w:t>1.5. viešojo administravimo įstaigos (Radiacinės saugos centras, Nacionalinis visuomenės sveikatos centras prie SAM)  – 2;</w:t>
      </w:r>
    </w:p>
    <w:p w14:paraId="6CF255E9" w14:textId="77777777" w:rsidR="001C74C8" w:rsidRPr="00CE52C2" w:rsidRDefault="001C74C8" w:rsidP="001C74C8">
      <w:pPr>
        <w:ind w:firstLine="1296"/>
        <w:jc w:val="both"/>
      </w:pPr>
      <w:r w:rsidRPr="00CE52C2">
        <w:t>2. Savivaldybių administracijos – 60;</w:t>
      </w:r>
    </w:p>
    <w:p w14:paraId="27D6C88D" w14:textId="77777777" w:rsidR="001C74C8" w:rsidRPr="00CE52C2" w:rsidRDefault="001C74C8" w:rsidP="001C74C8">
      <w:pPr>
        <w:ind w:firstLine="1296"/>
        <w:jc w:val="both"/>
      </w:pPr>
      <w:r w:rsidRPr="00CE52C2">
        <w:t>2.1. Savivaldybių asmens sveikatos priežiūros įstaigos ~200.</w:t>
      </w:r>
    </w:p>
    <w:p w14:paraId="75D89B44" w14:textId="77777777" w:rsidR="001C74C8" w:rsidRPr="00CE52C2" w:rsidRDefault="001C74C8" w:rsidP="001C74C8">
      <w:pPr>
        <w:ind w:firstLine="1296"/>
        <w:jc w:val="both"/>
      </w:pPr>
      <w:r w:rsidRPr="00CE52C2">
        <w:t>3. Lietuvos nacionalinei sveikatos sistemai priklausančios privačios SPĮ:</w:t>
      </w:r>
    </w:p>
    <w:p w14:paraId="11C97BF0" w14:textId="7D3BE298" w:rsidR="001C74C8" w:rsidRPr="00300969" w:rsidRDefault="001C74C8" w:rsidP="001C74C8">
      <w:pPr>
        <w:ind w:firstLine="1296"/>
        <w:jc w:val="both"/>
      </w:pPr>
      <w:r w:rsidRPr="00CE52C2">
        <w:lastRenderedPageBreak/>
        <w:t xml:space="preserve">3.1. sudariusios sutartis su </w:t>
      </w:r>
      <w:r w:rsidR="00300969" w:rsidRPr="00300969">
        <w:t xml:space="preserve">Valstybinė ligonių kasa prie </w:t>
      </w:r>
      <w:r w:rsidR="00300969">
        <w:t>SAM</w:t>
      </w:r>
      <w:r w:rsidR="00300969" w:rsidRPr="00300969">
        <w:t xml:space="preserve"> </w:t>
      </w:r>
      <w:r w:rsidR="00300969">
        <w:t>(toliau – VLK) d</w:t>
      </w:r>
      <w:r w:rsidRPr="00300969">
        <w:t>ėl asmens sveikatos priežiūros paslaugų teikimo ir apmokėjimo Privalomojo sveikatos draudimo fondo biudžeto lėšomis ~  600;</w:t>
      </w:r>
    </w:p>
    <w:p w14:paraId="79A45FF4" w14:textId="19F781F9" w:rsidR="001C74C8" w:rsidRPr="00BE375C" w:rsidRDefault="001C74C8" w:rsidP="001C74C8">
      <w:pPr>
        <w:ind w:firstLine="1296"/>
        <w:jc w:val="both"/>
      </w:pPr>
      <w:r w:rsidRPr="00BE375C">
        <w:t xml:space="preserve">3.1.1. turinčios mažiau nei 50 darbuotojų (skaičius nežinomas, informacija bus teikiama įstaigai rengiant </w:t>
      </w:r>
      <w:r w:rsidR="00BE375C">
        <w:t xml:space="preserve">ekstremalių situacijų valdymo planus (toliau – </w:t>
      </w:r>
      <w:r w:rsidRPr="00BE375C">
        <w:t>ESVP</w:t>
      </w:r>
      <w:r w:rsidR="00BE375C">
        <w:t>)</w:t>
      </w:r>
      <w:r w:rsidRPr="00BE375C">
        <w:t>);</w:t>
      </w:r>
    </w:p>
    <w:p w14:paraId="32021591" w14:textId="77777777" w:rsidR="001C74C8" w:rsidRPr="00BE375C" w:rsidRDefault="001C74C8" w:rsidP="001C74C8">
      <w:pPr>
        <w:ind w:firstLine="1296"/>
        <w:jc w:val="both"/>
      </w:pPr>
      <w:r w:rsidRPr="00BE375C">
        <w:t>3.1.2. turinčios 50 ir daugiau darbuotojų (skaičius nežinomas, informacija bus teikiama įstaigai rengiant ESVP);</w:t>
      </w:r>
    </w:p>
    <w:p w14:paraId="15023452" w14:textId="77777777" w:rsidR="001C74C8" w:rsidRPr="008027D7" w:rsidRDefault="001C74C8" w:rsidP="001C74C8">
      <w:pPr>
        <w:ind w:firstLine="1296"/>
        <w:jc w:val="both"/>
      </w:pPr>
      <w:r w:rsidRPr="008027D7">
        <w:t>3.2. nesudariusios sutarčių su VLK dėl asmens sveikatos priežiūros paslaugų teikimo ir apmokėjimo Privalomojo sveikatos draudimo fondo biudžeto lėšomis ~ 3 000;</w:t>
      </w:r>
    </w:p>
    <w:p w14:paraId="109DDCB3" w14:textId="77777777" w:rsidR="001C74C8" w:rsidRPr="008027D7" w:rsidRDefault="001C74C8" w:rsidP="001C74C8">
      <w:pPr>
        <w:ind w:firstLine="1296"/>
        <w:jc w:val="both"/>
      </w:pPr>
      <w:r w:rsidRPr="008027D7">
        <w:t>3.2.1. turinčios mažiau nei 50 darbuotojų (skaičius nežinomas, informacija bus teikiama įstaigai rengiant ESVP);</w:t>
      </w:r>
    </w:p>
    <w:p w14:paraId="13286744" w14:textId="77777777" w:rsidR="001C74C8" w:rsidRPr="00A66055" w:rsidRDefault="001C74C8" w:rsidP="001C74C8">
      <w:pPr>
        <w:ind w:firstLine="1296"/>
        <w:jc w:val="both"/>
      </w:pPr>
      <w:r w:rsidRPr="00A66055">
        <w:t>3.2.2. turinčios 50 ir daugiau darbuotojų (skaičius nežinomas, informacija bus teikiama įstaigai rengiant ESVP);</w:t>
      </w:r>
    </w:p>
    <w:p w14:paraId="100E63F0" w14:textId="77777777" w:rsidR="001C74C8" w:rsidRPr="00CE52C2" w:rsidRDefault="001C74C8" w:rsidP="001C74C8">
      <w:pPr>
        <w:ind w:firstLine="1296"/>
        <w:jc w:val="both"/>
      </w:pPr>
      <w:r w:rsidRPr="00A66055">
        <w:t>4. SAM (parengties pareigūnas) – 1;</w:t>
      </w:r>
    </w:p>
    <w:p w14:paraId="131CA590" w14:textId="77777777" w:rsidR="001C74C8" w:rsidRPr="00CE52C2" w:rsidRDefault="001C74C8" w:rsidP="001C74C8">
      <w:pPr>
        <w:ind w:firstLine="1296"/>
        <w:jc w:val="both"/>
      </w:pPr>
      <w:r w:rsidRPr="00CE52C2">
        <w:t>5. SAM Asmens sveikatos departamentas – 2;</w:t>
      </w:r>
    </w:p>
    <w:p w14:paraId="4D0841B4" w14:textId="77777777" w:rsidR="001C74C8" w:rsidRPr="00CE52C2" w:rsidRDefault="001C74C8" w:rsidP="001C74C8">
      <w:pPr>
        <w:ind w:firstLine="1296"/>
        <w:jc w:val="both"/>
      </w:pPr>
      <w:r w:rsidRPr="00CE52C2">
        <w:t>6. SAM Visuomenės sveikatos departamentas – 2;</w:t>
      </w:r>
    </w:p>
    <w:p w14:paraId="50CD7FAA" w14:textId="77777777" w:rsidR="001C74C8" w:rsidRPr="00CE52C2" w:rsidRDefault="001C74C8" w:rsidP="001C74C8">
      <w:pPr>
        <w:ind w:firstLine="1296"/>
        <w:jc w:val="both"/>
        <w:rPr>
          <w:highlight w:val="yellow"/>
        </w:rPr>
      </w:pPr>
      <w:r w:rsidRPr="00CE52C2">
        <w:t xml:space="preserve">7. Nacionalinis krizių valdymo centras (NKVC) – 2. </w:t>
      </w:r>
    </w:p>
    <w:p w14:paraId="76A77E76" w14:textId="77777777" w:rsidR="001C74C8" w:rsidRPr="000D2BDD" w:rsidRDefault="001C74C8" w:rsidP="001C74C8">
      <w:pPr>
        <w:ind w:firstLine="576"/>
        <w:jc w:val="both"/>
      </w:pPr>
      <w:r w:rsidRPr="00CE52C2">
        <w:t xml:space="preserve">Siekiama, jog PP modulio kūrimo metu būtų numatoma, kad įstaigų kiekis ir naudotojų kiekis būtų lengvai plečiami. Atsižvelgiant į tai, siekiama, kad įgyvendinamos technologinės priemonės </w:t>
      </w:r>
      <w:r w:rsidRPr="00A547A7">
        <w:t>neribotų PP modulio plėtros.</w:t>
      </w:r>
    </w:p>
    <w:p w14:paraId="7F2BD741" w14:textId="77777777" w:rsidR="00E36F0D" w:rsidRDefault="00E36F0D" w:rsidP="00D41254">
      <w:pPr>
        <w:pStyle w:val="Sraopastraipa1"/>
        <w:tabs>
          <w:tab w:val="left" w:pos="426"/>
        </w:tabs>
        <w:spacing w:after="120"/>
        <w:ind w:left="0" w:firstLine="567"/>
        <w:rPr>
          <w:b/>
        </w:rPr>
      </w:pPr>
    </w:p>
    <w:p w14:paraId="055AC476" w14:textId="7198416A" w:rsidR="005C3FEA" w:rsidRPr="00D41254" w:rsidRDefault="001E2400" w:rsidP="0075064B">
      <w:pPr>
        <w:pStyle w:val="Sraopastraipa1"/>
        <w:tabs>
          <w:tab w:val="left" w:pos="426"/>
        </w:tabs>
        <w:spacing w:after="120"/>
        <w:ind w:left="0" w:firstLine="567"/>
        <w:jc w:val="both"/>
        <w:rPr>
          <w:bCs/>
        </w:rPr>
      </w:pPr>
      <w:r w:rsidRPr="00D41254">
        <w:rPr>
          <w:bCs/>
        </w:rPr>
        <w:t xml:space="preserve">Detalesni </w:t>
      </w:r>
      <w:r w:rsidR="00D0222E" w:rsidRPr="00D41254">
        <w:rPr>
          <w:bCs/>
        </w:rPr>
        <w:t xml:space="preserve">projektu kompiuterizuojamų objektų aprašymai pateikiami </w:t>
      </w:r>
      <w:r w:rsidR="0089472E" w:rsidRPr="00D41254">
        <w:rPr>
          <w:bCs/>
        </w:rPr>
        <w:t>PP modulio sukūrimo ir įdiegimo paslaugų techninėje specifikacijoje</w:t>
      </w:r>
      <w:r w:rsidR="003E2736" w:rsidRPr="00D41254">
        <w:rPr>
          <w:bCs/>
        </w:rPr>
        <w:t xml:space="preserve">, kuri pasiekiama </w:t>
      </w:r>
      <w:r w:rsidR="00D41254" w:rsidRPr="00D41254">
        <w:rPr>
          <w:bCs/>
        </w:rPr>
        <w:t xml:space="preserve">per </w:t>
      </w:r>
      <w:r w:rsidR="003E2736" w:rsidRPr="00D41254">
        <w:rPr>
          <w:bCs/>
        </w:rPr>
        <w:t xml:space="preserve">šios techninės specifikacijos </w:t>
      </w:r>
      <w:r w:rsidR="00D41254" w:rsidRPr="00D41254">
        <w:rPr>
          <w:bCs/>
        </w:rPr>
        <w:t>1.3 punkte nurodytą nuorodą.</w:t>
      </w:r>
    </w:p>
    <w:p w14:paraId="3208753C" w14:textId="77777777" w:rsidR="00A547A7" w:rsidRPr="00757D6E" w:rsidRDefault="00A547A7" w:rsidP="00D41254">
      <w:pPr>
        <w:pStyle w:val="Sraopastraipa1"/>
        <w:tabs>
          <w:tab w:val="left" w:pos="426"/>
        </w:tabs>
        <w:spacing w:after="120"/>
        <w:ind w:left="0"/>
        <w:rPr>
          <w:b/>
        </w:rPr>
      </w:pPr>
    </w:p>
    <w:p w14:paraId="591B2AFF" w14:textId="77777777" w:rsidR="00BC2931" w:rsidRPr="0007644D" w:rsidRDefault="00BC2931" w:rsidP="00BC2931">
      <w:pPr>
        <w:pStyle w:val="ListParagraph"/>
        <w:tabs>
          <w:tab w:val="left" w:pos="426"/>
        </w:tabs>
        <w:spacing w:after="0" w:line="240" w:lineRule="auto"/>
        <w:ind w:left="0"/>
        <w:contextualSpacing w:val="0"/>
        <w:jc w:val="both"/>
        <w:rPr>
          <w:rFonts w:ascii="Times New Roman" w:hAnsi="Times New Roman" w:cs="Times New Roman"/>
          <w:b/>
          <w:sz w:val="24"/>
          <w:szCs w:val="24"/>
        </w:rPr>
      </w:pPr>
    </w:p>
    <w:p w14:paraId="2BA5A341" w14:textId="4729A861" w:rsidR="007B3E90" w:rsidRPr="00C55003" w:rsidRDefault="007B3E90" w:rsidP="00E65CAF">
      <w:pPr>
        <w:pStyle w:val="Sraopastraipa1"/>
        <w:numPr>
          <w:ilvl w:val="0"/>
          <w:numId w:val="12"/>
        </w:numPr>
        <w:tabs>
          <w:tab w:val="left" w:pos="426"/>
        </w:tabs>
        <w:spacing w:after="120"/>
        <w:jc w:val="center"/>
        <w:rPr>
          <w:b/>
        </w:rPr>
      </w:pPr>
      <w:r w:rsidRPr="00C55003">
        <w:rPr>
          <w:b/>
        </w:rPr>
        <w:t>DOKUMENTAI, KURIAIS TURI VADOVAUTIS PASLAUGŲ T</w:t>
      </w:r>
      <w:r w:rsidR="0075064B">
        <w:rPr>
          <w:b/>
        </w:rPr>
        <w:t>EI</w:t>
      </w:r>
      <w:r w:rsidRPr="00C55003">
        <w:rPr>
          <w:b/>
        </w:rPr>
        <w:t>KĖJAS, TEIKDAMAS PASLAUGAS</w:t>
      </w:r>
    </w:p>
    <w:p w14:paraId="3431E0E5" w14:textId="77777777" w:rsidR="007B3E90" w:rsidRPr="003C44DA" w:rsidRDefault="007B3E90" w:rsidP="007B3E90">
      <w:pPr>
        <w:pStyle w:val="ListParagraph"/>
        <w:tabs>
          <w:tab w:val="left" w:pos="284"/>
        </w:tabs>
        <w:spacing w:after="0" w:line="240" w:lineRule="auto"/>
        <w:ind w:left="0"/>
        <w:contextualSpacing w:val="0"/>
        <w:rPr>
          <w:rFonts w:ascii="Times New Roman" w:hAnsi="Times New Roman" w:cs="Times New Roman"/>
          <w:b/>
          <w:sz w:val="24"/>
          <w:szCs w:val="24"/>
        </w:rPr>
      </w:pPr>
    </w:p>
    <w:p w14:paraId="36E3A5C7" w14:textId="78E159A3" w:rsidR="0060607E" w:rsidRPr="003C44DA" w:rsidRDefault="00AD5E1E" w:rsidP="00334867">
      <w:pPr>
        <w:pStyle w:val="Style1"/>
        <w:numPr>
          <w:ilvl w:val="1"/>
          <w:numId w:val="12"/>
        </w:numPr>
        <w:tabs>
          <w:tab w:val="clear" w:pos="38"/>
        </w:tabs>
        <w:ind w:left="0" w:firstLine="720"/>
        <w:rPr>
          <w:rFonts w:ascii="Times New Roman" w:hAnsi="Times New Roman" w:cs="Times New Roman"/>
        </w:rPr>
      </w:pPr>
      <w:r>
        <w:rPr>
          <w:rFonts w:ascii="Times New Roman" w:hAnsi="Times New Roman" w:cs="Times New Roman"/>
        </w:rPr>
        <w:t>P</w:t>
      </w:r>
      <w:r w:rsidR="00584A6C" w:rsidRPr="003C44DA">
        <w:rPr>
          <w:rFonts w:ascii="Times New Roman" w:hAnsi="Times New Roman" w:cs="Times New Roman"/>
        </w:rPr>
        <w:t>aslaugų t</w:t>
      </w:r>
      <w:r w:rsidR="0075064B">
        <w:rPr>
          <w:rFonts w:ascii="Times New Roman" w:hAnsi="Times New Roman" w:cs="Times New Roman"/>
        </w:rPr>
        <w:t>ei</w:t>
      </w:r>
      <w:r w:rsidR="00584A6C" w:rsidRPr="003C44DA">
        <w:rPr>
          <w:rFonts w:ascii="Times New Roman" w:hAnsi="Times New Roman" w:cs="Times New Roman"/>
        </w:rPr>
        <w:t xml:space="preserve">kėjas turės vadovautis </w:t>
      </w:r>
      <w:r w:rsidR="0060607E" w:rsidRPr="003C44DA">
        <w:rPr>
          <w:rFonts w:ascii="Times New Roman" w:hAnsi="Times New Roman" w:cs="Times New Roman"/>
        </w:rPr>
        <w:t>Valstybės informacinių išteklių valdymą ir tvarkymą nustatan</w:t>
      </w:r>
      <w:r w:rsidR="00584A6C" w:rsidRPr="003C44DA">
        <w:rPr>
          <w:rFonts w:ascii="Times New Roman" w:hAnsi="Times New Roman" w:cs="Times New Roman"/>
        </w:rPr>
        <w:t>čiais</w:t>
      </w:r>
      <w:r w:rsidR="0060607E" w:rsidRPr="003C44DA">
        <w:rPr>
          <w:rFonts w:ascii="Times New Roman" w:hAnsi="Times New Roman" w:cs="Times New Roman"/>
        </w:rPr>
        <w:t xml:space="preserve"> teisės aktais:</w:t>
      </w:r>
    </w:p>
    <w:p w14:paraId="3669B569" w14:textId="77777777" w:rsidR="009A2D3B" w:rsidRPr="009A2D3B" w:rsidRDefault="009A2D3B" w:rsidP="009A2D3B">
      <w:pPr>
        <w:pStyle w:val="Style1"/>
        <w:numPr>
          <w:ilvl w:val="2"/>
          <w:numId w:val="12"/>
        </w:numPr>
        <w:tabs>
          <w:tab w:val="clear" w:pos="38"/>
          <w:tab w:val="clear" w:pos="1276"/>
          <w:tab w:val="left" w:pos="990"/>
          <w:tab w:val="left" w:pos="1440"/>
        </w:tabs>
        <w:ind w:left="0" w:firstLine="720"/>
        <w:rPr>
          <w:rFonts w:ascii="Times New Roman" w:hAnsi="Times New Roman" w:cs="Times New Roman"/>
        </w:rPr>
      </w:pPr>
      <w:r w:rsidRPr="009A2D3B">
        <w:rPr>
          <w:rFonts w:ascii="Times New Roman" w:hAnsi="Times New Roman" w:cs="Times New Roman"/>
        </w:rPr>
        <w:t>Lietuvos Respublikos valstybės informacinių išteklių valdymo įstatymas;</w:t>
      </w:r>
    </w:p>
    <w:p w14:paraId="10613EB6" w14:textId="77777777" w:rsidR="009A2D3B" w:rsidRPr="009A2D3B" w:rsidRDefault="009A2D3B" w:rsidP="009A2D3B">
      <w:pPr>
        <w:pStyle w:val="Style1"/>
        <w:numPr>
          <w:ilvl w:val="2"/>
          <w:numId w:val="12"/>
        </w:numPr>
        <w:tabs>
          <w:tab w:val="clear" w:pos="38"/>
          <w:tab w:val="clear" w:pos="1276"/>
          <w:tab w:val="left" w:pos="990"/>
          <w:tab w:val="left" w:pos="1440"/>
        </w:tabs>
        <w:ind w:left="0" w:firstLine="720"/>
        <w:rPr>
          <w:rFonts w:ascii="Times New Roman" w:hAnsi="Times New Roman" w:cs="Times New Roman"/>
        </w:rPr>
      </w:pPr>
      <w:r w:rsidRPr="009A2D3B">
        <w:rPr>
          <w:rFonts w:ascii="Times New Roman" w:hAnsi="Times New Roman" w:cs="Times New Roman"/>
        </w:rPr>
        <w:t>Lietuvos Respublikos kibernetinio saugumo įstatymas;</w:t>
      </w:r>
    </w:p>
    <w:p w14:paraId="7DAF7D1E" w14:textId="77777777" w:rsidR="009A2D3B" w:rsidRPr="009A2D3B" w:rsidRDefault="009A2D3B" w:rsidP="009A2D3B">
      <w:pPr>
        <w:pStyle w:val="Style1"/>
        <w:numPr>
          <w:ilvl w:val="2"/>
          <w:numId w:val="12"/>
        </w:numPr>
        <w:tabs>
          <w:tab w:val="clear" w:pos="38"/>
          <w:tab w:val="clear" w:pos="1276"/>
          <w:tab w:val="left" w:pos="990"/>
          <w:tab w:val="left" w:pos="1440"/>
        </w:tabs>
        <w:ind w:left="0" w:firstLine="720"/>
        <w:rPr>
          <w:rFonts w:ascii="Times New Roman" w:hAnsi="Times New Roman" w:cs="Times New Roman"/>
        </w:rPr>
      </w:pPr>
      <w:r w:rsidRPr="009A2D3B">
        <w:rPr>
          <w:rFonts w:ascii="Times New Roman" w:hAnsi="Times New Roman" w:cs="Times New Roman"/>
        </w:rPr>
        <w:t>Lietuvos Respublikos asmens duomenų teisinės apsaugos įstatymas;</w:t>
      </w:r>
    </w:p>
    <w:p w14:paraId="505FE028" w14:textId="77777777" w:rsidR="009A2D3B" w:rsidRPr="009A2D3B" w:rsidRDefault="009A2D3B" w:rsidP="009A2D3B">
      <w:pPr>
        <w:pStyle w:val="Style1"/>
        <w:numPr>
          <w:ilvl w:val="2"/>
          <w:numId w:val="12"/>
        </w:numPr>
        <w:tabs>
          <w:tab w:val="clear" w:pos="38"/>
          <w:tab w:val="clear" w:pos="1276"/>
          <w:tab w:val="left" w:pos="990"/>
          <w:tab w:val="left" w:pos="1440"/>
        </w:tabs>
        <w:ind w:left="0" w:firstLine="720"/>
        <w:rPr>
          <w:rFonts w:ascii="Times New Roman" w:hAnsi="Times New Roman" w:cs="Times New Roman"/>
        </w:rPr>
      </w:pPr>
      <w:r w:rsidRPr="009A2D3B">
        <w:rPr>
          <w:rFonts w:ascii="Times New Roman" w:hAnsi="Times New Roman" w:cs="Times New Roman"/>
        </w:rPr>
        <w:t>Viešųjų pirkimų įstatymas ir poįstatyminiai teisės aktai (metodikos, rekomendacijos);</w:t>
      </w:r>
    </w:p>
    <w:p w14:paraId="09274CE7" w14:textId="77777777" w:rsidR="009A2D3B" w:rsidRPr="009A2D3B" w:rsidRDefault="009A2D3B" w:rsidP="009A2D3B">
      <w:pPr>
        <w:pStyle w:val="Style1"/>
        <w:numPr>
          <w:ilvl w:val="2"/>
          <w:numId w:val="12"/>
        </w:numPr>
        <w:tabs>
          <w:tab w:val="clear" w:pos="38"/>
          <w:tab w:val="clear" w:pos="1276"/>
          <w:tab w:val="left" w:pos="990"/>
          <w:tab w:val="left" w:pos="1440"/>
        </w:tabs>
        <w:ind w:left="0" w:firstLine="720"/>
        <w:rPr>
          <w:rFonts w:ascii="Times New Roman" w:hAnsi="Times New Roman" w:cs="Times New Roman"/>
        </w:rPr>
      </w:pPr>
      <w:r w:rsidRPr="009A2D3B">
        <w:rPr>
          <w:rFonts w:ascii="Times New Roman" w:hAnsi="Times New Roman" w:cs="Times New Roman"/>
        </w:rPr>
        <w:t>Lietuvos Respublikos teisės gauti informaciją iš valstybės ir savivaldybių institucijų ir įstaigų įstatymas;</w:t>
      </w:r>
    </w:p>
    <w:p w14:paraId="43BE02C0" w14:textId="4031946D" w:rsidR="009A2D3B" w:rsidRPr="00485C82" w:rsidRDefault="00485C82" w:rsidP="009A2D3B">
      <w:pPr>
        <w:pStyle w:val="Style1"/>
        <w:numPr>
          <w:ilvl w:val="2"/>
          <w:numId w:val="12"/>
        </w:numPr>
        <w:tabs>
          <w:tab w:val="clear" w:pos="38"/>
          <w:tab w:val="clear" w:pos="1276"/>
          <w:tab w:val="left" w:pos="990"/>
          <w:tab w:val="left" w:pos="1440"/>
        </w:tabs>
        <w:ind w:left="0" w:firstLine="720"/>
        <w:rPr>
          <w:rFonts w:ascii="Times New Roman" w:hAnsi="Times New Roman" w:cs="Times New Roman"/>
        </w:rPr>
      </w:pPr>
      <w:r>
        <w:rPr>
          <w:rFonts w:ascii="Times New Roman" w:hAnsi="Times New Roman" w:cs="Times New Roman"/>
        </w:rPr>
        <w:t>Informacinių sistemų steigimo, kūrimo, atnaujinimo, pertvarkymo ir likvidavimo tvarkos aprašas, patvirtintas Lietuvos Respublikos Vyriausybės 2024 m. gegužės 15 d. nutarimu Nr. 349 „Dėl Lietuvos Respublikos valstybės informacinių išteklių valdymo įstatymo įgyvendinimo“</w:t>
      </w:r>
      <w:r w:rsidR="009A2D3B" w:rsidRPr="00485C82">
        <w:rPr>
          <w:rFonts w:ascii="Times New Roman" w:hAnsi="Times New Roman" w:cs="Times New Roman"/>
        </w:rPr>
        <w:t>;</w:t>
      </w:r>
    </w:p>
    <w:p w14:paraId="6B7C4881" w14:textId="77777777" w:rsidR="009A2D3B" w:rsidRPr="009A2D3B" w:rsidRDefault="009A2D3B" w:rsidP="009A2D3B">
      <w:pPr>
        <w:pStyle w:val="Style1"/>
        <w:numPr>
          <w:ilvl w:val="2"/>
          <w:numId w:val="12"/>
        </w:numPr>
        <w:tabs>
          <w:tab w:val="clear" w:pos="38"/>
          <w:tab w:val="clear" w:pos="1276"/>
          <w:tab w:val="left" w:pos="990"/>
          <w:tab w:val="left" w:pos="1440"/>
        </w:tabs>
        <w:ind w:left="0" w:firstLine="720"/>
        <w:rPr>
          <w:rFonts w:ascii="Times New Roman" w:hAnsi="Times New Roman" w:cs="Times New Roman"/>
        </w:rPr>
      </w:pPr>
      <w:r w:rsidRPr="009A2D3B">
        <w:rPr>
          <w:rFonts w:ascii="Times New Roman" w:hAnsi="Times New Roman" w:cs="Times New Roman"/>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19F66504" w14:textId="77777777" w:rsidR="009A2D3B" w:rsidRPr="009A2D3B" w:rsidRDefault="009A2D3B" w:rsidP="009A2D3B">
      <w:pPr>
        <w:pStyle w:val="Style1"/>
        <w:numPr>
          <w:ilvl w:val="2"/>
          <w:numId w:val="12"/>
        </w:numPr>
        <w:tabs>
          <w:tab w:val="clear" w:pos="38"/>
          <w:tab w:val="clear" w:pos="1276"/>
          <w:tab w:val="left" w:pos="990"/>
          <w:tab w:val="left" w:pos="1440"/>
        </w:tabs>
        <w:ind w:left="0" w:firstLine="720"/>
        <w:rPr>
          <w:rFonts w:ascii="Times New Roman" w:hAnsi="Times New Roman" w:cs="Times New Roman"/>
        </w:rPr>
      </w:pPr>
      <w:r w:rsidRPr="009A2D3B">
        <w:rPr>
          <w:rFonts w:ascii="Times New Roman" w:hAnsi="Times New Roman" w:cs="Times New Roman"/>
        </w:rPr>
        <w:t xml:space="preserve">Bendraisiais elektroninės informacijos saugos valstybės institucijų ir įstaigų informacinėse sistemose reikalavimais, patvirtintais Lietuvos Respublikos Vyriausybės 2013 m. liepos 24 d. nutarimu Nr. 716 „Dėl bendrųjų elektroninės informacijos saugos reikalavimų aprašo, saugos </w:t>
      </w:r>
      <w:r w:rsidRPr="009A2D3B">
        <w:rPr>
          <w:rFonts w:ascii="Times New Roman" w:hAnsi="Times New Roman" w:cs="Times New Roman"/>
        </w:rPr>
        <w:lastRenderedPageBreak/>
        <w:t>dokumentų turinio gairių aprašo ir valstybės informacinių sistemų, registrų ir kitų informacinių sistemų klasifikavimo ir elektroninės informacijos svarbos nustatymo gairių aprašo patvirtinimo“;</w:t>
      </w:r>
    </w:p>
    <w:p w14:paraId="1C8E1083" w14:textId="77777777" w:rsidR="009A2D3B" w:rsidRPr="009A2D3B" w:rsidRDefault="009A2D3B" w:rsidP="009A2D3B">
      <w:pPr>
        <w:pStyle w:val="Style1"/>
        <w:numPr>
          <w:ilvl w:val="2"/>
          <w:numId w:val="12"/>
        </w:numPr>
        <w:tabs>
          <w:tab w:val="clear" w:pos="38"/>
          <w:tab w:val="clear" w:pos="1276"/>
          <w:tab w:val="left" w:pos="990"/>
          <w:tab w:val="left" w:pos="1440"/>
        </w:tabs>
        <w:ind w:left="0" w:firstLine="720"/>
        <w:rPr>
          <w:rFonts w:ascii="Times New Roman" w:hAnsi="Times New Roman" w:cs="Times New Roman"/>
        </w:rPr>
      </w:pPr>
      <w:r w:rsidRPr="009A2D3B">
        <w:rPr>
          <w:rFonts w:ascii="Times New Roman" w:hAnsi="Times New Roman" w:cs="Times New Roman"/>
        </w:rPr>
        <w:t>Techninių kibernetinio saugumo reikalavimų, taikomų subjektams, valdantiems ir (arba) tvarkantiems valstybės informacinius išteklius, ypatingos svarbos informacinės infrastruktūros valdytojams, sąrašas, patvirtintas Lietuvos Respublikos Vyriausybės 2018 m. gruodžio 5 d. nutarimu Nr. 1209 „Dėl Lietuvos Respublikos Vyriausybės 2018 m. rugpjūčio 13 d. nutarimo Nr. 818 „Dėl Nacionalinės kibernetinio saugumo strategijos patvirtinimo“ pakeitimo“;</w:t>
      </w:r>
    </w:p>
    <w:p w14:paraId="111C4510" w14:textId="77777777" w:rsidR="009A2D3B" w:rsidRPr="009A2D3B" w:rsidRDefault="009A2D3B" w:rsidP="009A2D3B">
      <w:pPr>
        <w:pStyle w:val="Style1"/>
        <w:numPr>
          <w:ilvl w:val="2"/>
          <w:numId w:val="12"/>
        </w:numPr>
        <w:tabs>
          <w:tab w:val="clear" w:pos="38"/>
          <w:tab w:val="clear" w:pos="1276"/>
          <w:tab w:val="left" w:pos="990"/>
          <w:tab w:val="left" w:pos="1440"/>
        </w:tabs>
        <w:ind w:left="0" w:firstLine="720"/>
        <w:rPr>
          <w:rFonts w:ascii="Times New Roman" w:hAnsi="Times New Roman" w:cs="Times New Roman"/>
        </w:rPr>
      </w:pPr>
      <w:r w:rsidRPr="009A2D3B">
        <w:rPr>
          <w:rFonts w:ascii="Times New Roman" w:hAnsi="Times New Roman" w:cs="Times New Roman"/>
        </w:rPr>
        <w:t>Techniniai valstybės registrų (kadastrų), žinybinių registrų, valstybės informacinių sistemų ir kitų informacinių sistemų elektroninės informacijos saugos reikalavimai, patvirtinti Lietuvos Respublikos vidaus reikalų ministro 2013 m. spalio 4 d. įsakymu Nr. 1V-832 „Dėl Techninių valstybės registrų (kadastrų), žinybinių registrų, valstybės informacinių sistemų ir kitų informacinių sistemų elektroninės informacijos saugos reikalavimų patvirtinimo“;</w:t>
      </w:r>
    </w:p>
    <w:p w14:paraId="049237A1" w14:textId="77777777" w:rsidR="009A2D3B" w:rsidRPr="009A2D3B" w:rsidRDefault="009A2D3B" w:rsidP="009A2D3B">
      <w:pPr>
        <w:pStyle w:val="Style1"/>
        <w:numPr>
          <w:ilvl w:val="2"/>
          <w:numId w:val="12"/>
        </w:numPr>
        <w:tabs>
          <w:tab w:val="clear" w:pos="38"/>
          <w:tab w:val="clear" w:pos="1276"/>
          <w:tab w:val="left" w:pos="990"/>
          <w:tab w:val="left" w:pos="1440"/>
        </w:tabs>
        <w:ind w:left="0" w:firstLine="720"/>
        <w:rPr>
          <w:rFonts w:ascii="Times New Roman" w:hAnsi="Times New Roman" w:cs="Times New Roman"/>
        </w:rPr>
      </w:pPr>
      <w:r w:rsidRPr="009A2D3B">
        <w:rPr>
          <w:rFonts w:ascii="Times New Roman" w:hAnsi="Times New Roman" w:cs="Times New Roman"/>
        </w:rPr>
        <w:t>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786CD388" w14:textId="77777777" w:rsidR="009A2D3B" w:rsidRPr="009A2D3B" w:rsidRDefault="009A2D3B" w:rsidP="009A2D3B">
      <w:pPr>
        <w:pStyle w:val="Style1"/>
        <w:numPr>
          <w:ilvl w:val="2"/>
          <w:numId w:val="12"/>
        </w:numPr>
        <w:tabs>
          <w:tab w:val="clear" w:pos="38"/>
          <w:tab w:val="clear" w:pos="1276"/>
          <w:tab w:val="left" w:pos="990"/>
          <w:tab w:val="left" w:pos="1440"/>
        </w:tabs>
        <w:ind w:left="0" w:firstLine="720"/>
        <w:rPr>
          <w:rFonts w:ascii="Times New Roman" w:hAnsi="Times New Roman" w:cs="Times New Roman"/>
        </w:rPr>
      </w:pPr>
      <w:r w:rsidRPr="009A2D3B">
        <w:rPr>
          <w:rFonts w:ascii="Times New Roman" w:hAnsi="Times New Roman" w:cs="Times New Roman"/>
        </w:rPr>
        <w:t>Elektroninių paslaugų kūrimo metodika, patvirtinta Lietuvos Respublikos susisiekimo ministro 2015 m. spalio 7 d. įsakymu Nr. 3-416(1.5E) „Dėl metodinių dokumentų patvirtinimo“.</w:t>
      </w:r>
    </w:p>
    <w:p w14:paraId="01FC0384" w14:textId="44D82A43" w:rsidR="009A2D3B" w:rsidRPr="009A2D3B" w:rsidRDefault="009A2D3B" w:rsidP="009A2D3B">
      <w:pPr>
        <w:pStyle w:val="Style1"/>
        <w:numPr>
          <w:ilvl w:val="1"/>
          <w:numId w:val="12"/>
        </w:numPr>
        <w:tabs>
          <w:tab w:val="clear" w:pos="38"/>
        </w:tabs>
        <w:ind w:left="0" w:firstLine="720"/>
        <w:rPr>
          <w:rFonts w:ascii="Times New Roman" w:hAnsi="Times New Roman" w:cs="Times New Roman"/>
        </w:rPr>
      </w:pPr>
      <w:r w:rsidRPr="00334867">
        <w:rPr>
          <w:rFonts w:ascii="Times New Roman" w:hAnsi="Times New Roman" w:cs="Times New Roman"/>
        </w:rPr>
        <w:t>Paslaugų t</w:t>
      </w:r>
      <w:r w:rsidR="0075064B">
        <w:rPr>
          <w:rFonts w:ascii="Times New Roman" w:hAnsi="Times New Roman" w:cs="Times New Roman"/>
        </w:rPr>
        <w:t>ei</w:t>
      </w:r>
      <w:r w:rsidRPr="00334867">
        <w:rPr>
          <w:rFonts w:ascii="Times New Roman" w:hAnsi="Times New Roman" w:cs="Times New Roman"/>
        </w:rPr>
        <w:t>kėjas, teikdamas Paslaugas pagal šią techninę specifikaciją, turi įvertinti visus teisės aktus, Paslaugų teikimo metu priimtus ir įsigaliojusius ar įsigaliosiančius teisės aktus, susijusius su Paslaugų teikimu, įskaitant, bet neapsiribojant šioje techninėje specifikacijoje nurodytais teisės aktais</w:t>
      </w:r>
      <w:r>
        <w:rPr>
          <w:rFonts w:ascii="Times New Roman" w:hAnsi="Times New Roman" w:cs="Times New Roman"/>
        </w:rPr>
        <w:t xml:space="preserve"> (</w:t>
      </w:r>
      <w:r w:rsidRPr="009A2D3B">
        <w:rPr>
          <w:rFonts w:ascii="Times New Roman" w:hAnsi="Times New Roman" w:cs="Times New Roman"/>
        </w:rPr>
        <w:t>aktualiomis teisės aktų redakcijomis</w:t>
      </w:r>
      <w:r>
        <w:rPr>
          <w:rFonts w:ascii="Times New Roman" w:hAnsi="Times New Roman" w:cs="Times New Roman"/>
        </w:rPr>
        <w:t>)</w:t>
      </w:r>
      <w:r w:rsidRPr="009A2D3B">
        <w:rPr>
          <w:rFonts w:ascii="Times New Roman" w:hAnsi="Times New Roman" w:cs="Times New Roman"/>
        </w:rPr>
        <w:t>.</w:t>
      </w:r>
    </w:p>
    <w:p w14:paraId="2E9C3466" w14:textId="77777777" w:rsidR="007B3E90" w:rsidRPr="003C44DA" w:rsidRDefault="007B3E90" w:rsidP="007B3E90">
      <w:pPr>
        <w:pStyle w:val="ListParagraph"/>
        <w:tabs>
          <w:tab w:val="left" w:pos="284"/>
        </w:tabs>
        <w:spacing w:after="0" w:line="240" w:lineRule="auto"/>
        <w:ind w:left="0"/>
        <w:contextualSpacing w:val="0"/>
        <w:rPr>
          <w:rFonts w:ascii="Times New Roman" w:hAnsi="Times New Roman" w:cs="Times New Roman"/>
          <w:b/>
          <w:sz w:val="24"/>
          <w:szCs w:val="24"/>
        </w:rPr>
      </w:pPr>
    </w:p>
    <w:p w14:paraId="2447672C" w14:textId="52AF8574" w:rsidR="005F7F0E" w:rsidRPr="003C44DA" w:rsidRDefault="00BC2931" w:rsidP="00E65CAF">
      <w:pPr>
        <w:pStyle w:val="Sraopastraipa1"/>
        <w:numPr>
          <w:ilvl w:val="0"/>
          <w:numId w:val="12"/>
        </w:numPr>
        <w:tabs>
          <w:tab w:val="left" w:pos="426"/>
        </w:tabs>
        <w:spacing w:after="120"/>
        <w:jc w:val="center"/>
        <w:rPr>
          <w:b/>
        </w:rPr>
      </w:pPr>
      <w:r w:rsidRPr="003C44DA">
        <w:rPr>
          <w:b/>
        </w:rPr>
        <w:t>REIKALAVIMAI PASLAUGŲ APIMČIAI</w:t>
      </w:r>
    </w:p>
    <w:p w14:paraId="488E0408" w14:textId="30CEC372" w:rsidR="005F7F0E" w:rsidRPr="003C44DA" w:rsidRDefault="005F7F0E" w:rsidP="00612930">
      <w:pPr>
        <w:pStyle w:val="Sraopastraipa2"/>
        <w:tabs>
          <w:tab w:val="left" w:pos="0"/>
          <w:tab w:val="left" w:pos="851"/>
          <w:tab w:val="left" w:pos="1134"/>
        </w:tabs>
        <w:ind w:left="0"/>
        <w:jc w:val="both"/>
      </w:pPr>
    </w:p>
    <w:p w14:paraId="26B2CE36" w14:textId="5991A960" w:rsidR="001D2331" w:rsidRDefault="001D2331" w:rsidP="00BE5C15">
      <w:pPr>
        <w:pStyle w:val="Style1"/>
        <w:numPr>
          <w:ilvl w:val="1"/>
          <w:numId w:val="12"/>
        </w:numPr>
        <w:tabs>
          <w:tab w:val="clear" w:pos="38"/>
        </w:tabs>
        <w:ind w:left="0" w:firstLine="720"/>
        <w:rPr>
          <w:rFonts w:ascii="Times New Roman" w:hAnsi="Times New Roman" w:cs="Times New Roman"/>
        </w:rPr>
      </w:pPr>
      <w:bookmarkStart w:id="3" w:name="_Hlk106099421"/>
      <w:r w:rsidRPr="00076CE1">
        <w:rPr>
          <w:w w:val="102"/>
        </w:rPr>
        <w:t xml:space="preserve">Detalus </w:t>
      </w:r>
      <w:r w:rsidR="00751A5F">
        <w:rPr>
          <w:w w:val="102"/>
        </w:rPr>
        <w:t>Paslaugų</w:t>
      </w:r>
      <w:r w:rsidRPr="00076CE1">
        <w:rPr>
          <w:w w:val="102"/>
        </w:rPr>
        <w:t xml:space="preserve"> aprašymas, terminai ir rezultatai pateikiami </w:t>
      </w:r>
      <w:r>
        <w:rPr>
          <w:w w:val="102"/>
        </w:rPr>
        <w:t xml:space="preserve">šios techninės specifikacijos 3 </w:t>
      </w:r>
      <w:r w:rsidRPr="00076CE1">
        <w:rPr>
          <w:w w:val="102"/>
        </w:rPr>
        <w:t>lentelėje</w:t>
      </w:r>
      <w:r>
        <w:rPr>
          <w:w w:val="102"/>
        </w:rPr>
        <w:t>.</w:t>
      </w:r>
    </w:p>
    <w:p w14:paraId="21F2B43B" w14:textId="441BA982" w:rsidR="007D616F" w:rsidRPr="00BE5C15" w:rsidRDefault="007D616F" w:rsidP="00BE5C15">
      <w:pPr>
        <w:pStyle w:val="Style1"/>
        <w:numPr>
          <w:ilvl w:val="1"/>
          <w:numId w:val="12"/>
        </w:numPr>
        <w:tabs>
          <w:tab w:val="clear" w:pos="38"/>
        </w:tabs>
        <w:ind w:left="0" w:firstLine="720"/>
        <w:rPr>
          <w:rFonts w:ascii="Times New Roman" w:hAnsi="Times New Roman" w:cs="Times New Roman"/>
        </w:rPr>
      </w:pPr>
      <w:r w:rsidRPr="00BE5C15">
        <w:rPr>
          <w:rFonts w:ascii="Times New Roman" w:hAnsi="Times New Roman" w:cs="Times New Roman"/>
        </w:rPr>
        <w:t>Visi paslaugų rezultatai (ataskaitos, grafikai ir kiti dokumentai) laikomi tinkamai pateiktais tik tuo atveju, jei juos suderina ir patvirtina Užsakovas</w:t>
      </w:r>
      <w:r w:rsidR="009A4CE2">
        <w:rPr>
          <w:rFonts w:ascii="Times New Roman" w:hAnsi="Times New Roman" w:cs="Times New Roman"/>
        </w:rPr>
        <w:t xml:space="preserve"> raštu (el. paštu).</w:t>
      </w:r>
    </w:p>
    <w:p w14:paraId="76F8F01B" w14:textId="2694AEF4" w:rsidR="007D616F" w:rsidRPr="00BE5C15" w:rsidRDefault="007D616F" w:rsidP="00BE5C15">
      <w:pPr>
        <w:pStyle w:val="Style1"/>
        <w:numPr>
          <w:ilvl w:val="1"/>
          <w:numId w:val="12"/>
        </w:numPr>
        <w:tabs>
          <w:tab w:val="clear" w:pos="38"/>
        </w:tabs>
        <w:ind w:left="0" w:firstLine="720"/>
        <w:rPr>
          <w:rFonts w:ascii="Times New Roman" w:hAnsi="Times New Roman" w:cs="Times New Roman"/>
        </w:rPr>
      </w:pPr>
      <w:r w:rsidRPr="00BE5C15">
        <w:rPr>
          <w:rFonts w:ascii="Times New Roman" w:hAnsi="Times New Roman" w:cs="Times New Roman"/>
        </w:rPr>
        <w:t>Visa su paslaugų teikimu susijusi medžiaga ir dokumentai turi būti rengiami lietuvių kalba pagal raštvedybos taisykles. Dokumentų galutiniai variantai turi būti pateikti Užsakovo nurodytu el. paštu (</w:t>
      </w:r>
      <w:proofErr w:type="spellStart"/>
      <w:r w:rsidRPr="00612930">
        <w:rPr>
          <w:rFonts w:ascii="Times New Roman" w:hAnsi="Times New Roman" w:cs="Times New Roman"/>
          <w:i/>
          <w:iCs/>
        </w:rPr>
        <w:t>word</w:t>
      </w:r>
      <w:proofErr w:type="spellEnd"/>
      <w:r w:rsidRPr="00BE5C15">
        <w:rPr>
          <w:rFonts w:ascii="Times New Roman" w:hAnsi="Times New Roman" w:cs="Times New Roman"/>
        </w:rPr>
        <w:t xml:space="preserve"> ir </w:t>
      </w:r>
      <w:proofErr w:type="spellStart"/>
      <w:r w:rsidRPr="00612930">
        <w:rPr>
          <w:rFonts w:ascii="Times New Roman" w:hAnsi="Times New Roman" w:cs="Times New Roman"/>
          <w:i/>
          <w:iCs/>
        </w:rPr>
        <w:t>pdf</w:t>
      </w:r>
      <w:proofErr w:type="spellEnd"/>
      <w:r w:rsidRPr="00BE5C15">
        <w:rPr>
          <w:rFonts w:ascii="Times New Roman" w:hAnsi="Times New Roman" w:cs="Times New Roman"/>
        </w:rPr>
        <w:t xml:space="preserve"> versijos) ir elektroninėje laikmenoje</w:t>
      </w:r>
      <w:r w:rsidR="009A4CE2">
        <w:rPr>
          <w:rFonts w:ascii="Times New Roman" w:hAnsi="Times New Roman" w:cs="Times New Roman"/>
        </w:rPr>
        <w:t xml:space="preserve"> įgyvendinus visus paslaugų teikimo reikalavimus kartu su g</w:t>
      </w:r>
      <w:r w:rsidR="009A4CE2" w:rsidRPr="009A4CE2">
        <w:rPr>
          <w:rFonts w:ascii="Times New Roman" w:hAnsi="Times New Roman" w:cs="Times New Roman"/>
        </w:rPr>
        <w:t>alutinė techninės priežiūros veiklos ataskaita</w:t>
      </w:r>
      <w:r w:rsidRPr="00BE5C15">
        <w:rPr>
          <w:rFonts w:ascii="Times New Roman" w:hAnsi="Times New Roman" w:cs="Times New Roman"/>
        </w:rPr>
        <w:t>.</w:t>
      </w:r>
    </w:p>
    <w:p w14:paraId="38E7C537" w14:textId="77777777" w:rsidR="007D616F" w:rsidRPr="00BE5C15" w:rsidRDefault="007D616F" w:rsidP="00BE5C15">
      <w:pPr>
        <w:pStyle w:val="Style1"/>
        <w:numPr>
          <w:ilvl w:val="1"/>
          <w:numId w:val="12"/>
        </w:numPr>
        <w:tabs>
          <w:tab w:val="clear" w:pos="38"/>
        </w:tabs>
        <w:ind w:left="0" w:firstLine="720"/>
        <w:rPr>
          <w:rFonts w:ascii="Times New Roman" w:hAnsi="Times New Roman" w:cs="Times New Roman"/>
        </w:rPr>
      </w:pPr>
      <w:r w:rsidRPr="00BE5C15">
        <w:rPr>
          <w:rFonts w:ascii="Times New Roman" w:hAnsi="Times New Roman" w:cs="Times New Roman"/>
        </w:rPr>
        <w:t>Paslaugų teikėjas yra atsakingas už techninėje specifikacijoje nurodytų dokumentų pateikimą Užsakovui.</w:t>
      </w:r>
    </w:p>
    <w:p w14:paraId="755D0219" w14:textId="6355D30B" w:rsidR="007D616F" w:rsidRPr="00BE5C15" w:rsidRDefault="007D616F" w:rsidP="00BE5C15">
      <w:pPr>
        <w:pStyle w:val="Style1"/>
        <w:numPr>
          <w:ilvl w:val="1"/>
          <w:numId w:val="12"/>
        </w:numPr>
        <w:tabs>
          <w:tab w:val="clear" w:pos="38"/>
        </w:tabs>
        <w:ind w:left="0" w:firstLine="720"/>
        <w:rPr>
          <w:rFonts w:ascii="Times New Roman" w:hAnsi="Times New Roman" w:cs="Times New Roman"/>
        </w:rPr>
      </w:pPr>
      <w:r w:rsidRPr="00BE5C15">
        <w:rPr>
          <w:rFonts w:ascii="Times New Roman" w:hAnsi="Times New Roman" w:cs="Times New Roman"/>
        </w:rPr>
        <w:t>Paslaugų teikėjas, suderinęs galutinius dokumentus, perduoda juos Užsakovui kartu su perdavimo–priėmimo aktu.</w:t>
      </w:r>
    </w:p>
    <w:p w14:paraId="02308231" w14:textId="77777777" w:rsidR="007D616F" w:rsidRPr="003C44DA" w:rsidRDefault="007D616F" w:rsidP="00334867">
      <w:pPr>
        <w:pStyle w:val="Style1"/>
        <w:numPr>
          <w:ilvl w:val="1"/>
          <w:numId w:val="12"/>
        </w:numPr>
        <w:tabs>
          <w:tab w:val="clear" w:pos="38"/>
        </w:tabs>
        <w:ind w:left="0" w:firstLine="720"/>
        <w:sectPr w:rsidR="007D616F" w:rsidRPr="003C44DA" w:rsidSect="000D2BDD">
          <w:headerReference w:type="default" r:id="rId12"/>
          <w:headerReference w:type="first" r:id="rId13"/>
          <w:pgSz w:w="12240" w:h="15840"/>
          <w:pgMar w:top="1135" w:right="567" w:bottom="1276" w:left="1701" w:header="720" w:footer="720" w:gutter="0"/>
          <w:cols w:space="720"/>
          <w:titlePg/>
          <w:docGrid w:linePitch="360"/>
        </w:sectPr>
      </w:pPr>
    </w:p>
    <w:p w14:paraId="691485CC" w14:textId="33E31688" w:rsidR="007D616F" w:rsidRDefault="00C12366" w:rsidP="007D616F">
      <w:pPr>
        <w:rPr>
          <w:i/>
          <w:iCs/>
          <w:color w:val="000000"/>
        </w:rPr>
      </w:pPr>
      <w:r>
        <w:rPr>
          <w:i/>
          <w:iCs/>
        </w:rPr>
        <w:lastRenderedPageBreak/>
        <w:t>L</w:t>
      </w:r>
      <w:r w:rsidR="007D616F" w:rsidRPr="003C44DA">
        <w:rPr>
          <w:i/>
          <w:iCs/>
        </w:rPr>
        <w:t>entelė</w:t>
      </w:r>
      <w:r w:rsidR="007D616F" w:rsidRPr="003C44DA">
        <w:rPr>
          <w:i/>
          <w:iCs/>
          <w:color w:val="000000"/>
        </w:rPr>
        <w:t>. Detalus paslaugų aprašymas</w:t>
      </w:r>
    </w:p>
    <w:tbl>
      <w:tblPr>
        <w:tblW w:w="14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9"/>
        <w:gridCol w:w="1862"/>
        <w:gridCol w:w="5858"/>
        <w:gridCol w:w="2977"/>
        <w:gridCol w:w="3402"/>
      </w:tblGrid>
      <w:tr w:rsidR="00AB694D" w:rsidRPr="001D2331" w14:paraId="6CBC5525" w14:textId="77777777" w:rsidTr="00C55003">
        <w:trPr>
          <w:trHeight w:val="657"/>
          <w:tblHeader/>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tcPr>
          <w:p w14:paraId="48621275" w14:textId="77777777" w:rsidR="00AB694D" w:rsidRPr="001D2331" w:rsidRDefault="00AB694D" w:rsidP="001D2331">
            <w:pPr>
              <w:pStyle w:val="LENTELSHEAD"/>
              <w:spacing w:line="276" w:lineRule="auto"/>
              <w:rPr>
                <w:sz w:val="22"/>
                <w:szCs w:val="22"/>
              </w:rPr>
            </w:pPr>
            <w:r w:rsidRPr="001D2331">
              <w:rPr>
                <w:sz w:val="22"/>
                <w:szCs w:val="22"/>
              </w:rPr>
              <w:t>Nr.</w:t>
            </w:r>
          </w:p>
        </w:tc>
        <w:tc>
          <w:tcPr>
            <w:tcW w:w="18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56AE3B9" w14:textId="77777777" w:rsidR="00AB694D" w:rsidRPr="001D2331" w:rsidRDefault="00AB694D" w:rsidP="001D2331">
            <w:pPr>
              <w:pStyle w:val="LENTELSHEAD"/>
              <w:spacing w:line="276" w:lineRule="auto"/>
              <w:rPr>
                <w:sz w:val="22"/>
                <w:szCs w:val="22"/>
              </w:rPr>
            </w:pPr>
            <w:r w:rsidRPr="001D2331">
              <w:rPr>
                <w:rFonts w:eastAsia="Calibri"/>
                <w:sz w:val="22"/>
                <w:szCs w:val="22"/>
              </w:rPr>
              <w:t>Paslauga</w:t>
            </w:r>
          </w:p>
        </w:tc>
        <w:tc>
          <w:tcPr>
            <w:tcW w:w="585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0AF2C84" w14:textId="77777777" w:rsidR="00AB694D" w:rsidRPr="001D2331" w:rsidRDefault="00AB694D" w:rsidP="001D2331">
            <w:pPr>
              <w:pStyle w:val="LENTELSHEAD"/>
              <w:spacing w:line="276" w:lineRule="auto"/>
              <w:rPr>
                <w:sz w:val="22"/>
                <w:szCs w:val="22"/>
              </w:rPr>
            </w:pPr>
            <w:r w:rsidRPr="001D2331">
              <w:rPr>
                <w:sz w:val="22"/>
                <w:szCs w:val="22"/>
              </w:rPr>
              <w:t>Paslaugos aprašymas</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B4B849D" w14:textId="77777777" w:rsidR="00AB694D" w:rsidRPr="001D2331" w:rsidRDefault="00AB694D" w:rsidP="001D2331">
            <w:pPr>
              <w:pStyle w:val="LENTELSHEAD"/>
              <w:spacing w:line="276" w:lineRule="auto"/>
              <w:rPr>
                <w:sz w:val="22"/>
                <w:szCs w:val="22"/>
              </w:rPr>
            </w:pPr>
            <w:r w:rsidRPr="001D2331">
              <w:rPr>
                <w:sz w:val="22"/>
                <w:szCs w:val="22"/>
              </w:rPr>
              <w:t>Rezultatai</w:t>
            </w:r>
          </w:p>
        </w:tc>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B2B71E0" w14:textId="77777777" w:rsidR="00AB694D" w:rsidRPr="001D2331" w:rsidRDefault="00AB694D" w:rsidP="001D2331">
            <w:pPr>
              <w:pStyle w:val="LENTELSHEAD"/>
              <w:spacing w:line="276" w:lineRule="auto"/>
              <w:rPr>
                <w:sz w:val="22"/>
                <w:szCs w:val="22"/>
              </w:rPr>
            </w:pPr>
            <w:r w:rsidRPr="001D2331">
              <w:rPr>
                <w:sz w:val="22"/>
                <w:szCs w:val="22"/>
              </w:rPr>
              <w:t>Terminai</w:t>
            </w:r>
          </w:p>
        </w:tc>
      </w:tr>
      <w:tr w:rsidR="00AB694D" w:rsidRPr="001D2331" w14:paraId="45B5AF4E" w14:textId="77777777" w:rsidTr="00C55003">
        <w:tc>
          <w:tcPr>
            <w:tcW w:w="639" w:type="dxa"/>
            <w:tcBorders>
              <w:top w:val="single" w:sz="4" w:space="0" w:color="auto"/>
              <w:left w:val="single" w:sz="4" w:space="0" w:color="auto"/>
              <w:bottom w:val="single" w:sz="4" w:space="0" w:color="auto"/>
              <w:right w:val="single" w:sz="4" w:space="0" w:color="auto"/>
            </w:tcBorders>
          </w:tcPr>
          <w:p w14:paraId="101B642E" w14:textId="77777777" w:rsidR="00AB694D" w:rsidRPr="001D2331" w:rsidRDefault="00AB694D" w:rsidP="001D2331">
            <w:pPr>
              <w:pStyle w:val="ListParagraph"/>
              <w:numPr>
                <w:ilvl w:val="0"/>
                <w:numId w:val="19"/>
              </w:numPr>
              <w:spacing w:after="160"/>
              <w:jc w:val="both"/>
              <w:rPr>
                <w:rFonts w:ascii="Times New Roman" w:hAnsi="Times New Roman" w:cs="Times New Roman"/>
              </w:rPr>
            </w:pPr>
          </w:p>
        </w:tc>
        <w:tc>
          <w:tcPr>
            <w:tcW w:w="1862" w:type="dxa"/>
            <w:tcBorders>
              <w:top w:val="single" w:sz="4" w:space="0" w:color="auto"/>
              <w:left w:val="single" w:sz="4" w:space="0" w:color="auto"/>
              <w:bottom w:val="single" w:sz="4" w:space="0" w:color="auto"/>
              <w:right w:val="single" w:sz="4" w:space="0" w:color="auto"/>
            </w:tcBorders>
          </w:tcPr>
          <w:p w14:paraId="05DEF661" w14:textId="77777777" w:rsidR="00AB694D" w:rsidRPr="001D2331" w:rsidRDefault="00AB694D" w:rsidP="001D2331">
            <w:pPr>
              <w:pStyle w:val="LENTELSTEKSTAS"/>
              <w:spacing w:line="276" w:lineRule="auto"/>
              <w:rPr>
                <w:sz w:val="22"/>
                <w:szCs w:val="22"/>
              </w:rPr>
            </w:pPr>
            <w:r w:rsidRPr="001D2331">
              <w:rPr>
                <w:sz w:val="22"/>
                <w:szCs w:val="22"/>
              </w:rPr>
              <w:t xml:space="preserve">Techninės priežiūros plano parengimas </w:t>
            </w:r>
          </w:p>
        </w:tc>
        <w:tc>
          <w:tcPr>
            <w:tcW w:w="5858" w:type="dxa"/>
            <w:tcBorders>
              <w:top w:val="single" w:sz="4" w:space="0" w:color="auto"/>
              <w:left w:val="single" w:sz="4" w:space="0" w:color="auto"/>
              <w:bottom w:val="single" w:sz="4" w:space="0" w:color="auto"/>
              <w:right w:val="single" w:sz="4" w:space="0" w:color="auto"/>
            </w:tcBorders>
          </w:tcPr>
          <w:p w14:paraId="559EAD85" w14:textId="77777777" w:rsidR="00AB694D" w:rsidRPr="001D2331" w:rsidRDefault="00AB694D" w:rsidP="001D2331">
            <w:pPr>
              <w:spacing w:line="276" w:lineRule="auto"/>
              <w:rPr>
                <w:sz w:val="22"/>
                <w:szCs w:val="22"/>
              </w:rPr>
            </w:pPr>
            <w:r w:rsidRPr="001D2331">
              <w:rPr>
                <w:sz w:val="22"/>
                <w:szCs w:val="22"/>
              </w:rPr>
              <w:t>Paslaugos apimtis:</w:t>
            </w:r>
          </w:p>
          <w:p w14:paraId="4373AFB1" w14:textId="3D0EA530" w:rsidR="00AB694D" w:rsidRPr="001D2331" w:rsidRDefault="00AB694D" w:rsidP="001D2331">
            <w:pPr>
              <w:pStyle w:val="ListParagraph"/>
              <w:numPr>
                <w:ilvl w:val="0"/>
                <w:numId w:val="20"/>
              </w:numPr>
              <w:ind w:left="456" w:hanging="283"/>
              <w:jc w:val="both"/>
              <w:rPr>
                <w:rFonts w:ascii="Times New Roman" w:hAnsi="Times New Roman" w:cs="Times New Roman"/>
              </w:rPr>
            </w:pPr>
            <w:r w:rsidRPr="001D2331">
              <w:rPr>
                <w:rFonts w:ascii="Times New Roman" w:hAnsi="Times New Roman" w:cs="Times New Roman"/>
              </w:rPr>
              <w:t xml:space="preserve">Paslaugų teikėjas, rengdamas techninės priežiūros planą, turės įvertinti ir atsižvelgti į </w:t>
            </w:r>
            <w:r w:rsidR="00B2559C">
              <w:rPr>
                <w:rFonts w:ascii="Times New Roman" w:hAnsi="Times New Roman" w:cs="Times New Roman"/>
              </w:rPr>
              <w:t>PP modulio sukūrimo ir įdiegimo</w:t>
            </w:r>
            <w:r w:rsidR="003109F2">
              <w:rPr>
                <w:rFonts w:ascii="Times New Roman" w:hAnsi="Times New Roman" w:cs="Times New Roman"/>
              </w:rPr>
              <w:t xml:space="preserve"> paslaugų teikėjo</w:t>
            </w:r>
            <w:r w:rsidRPr="001D2331">
              <w:rPr>
                <w:rFonts w:ascii="Times New Roman" w:hAnsi="Times New Roman" w:cs="Times New Roman"/>
              </w:rPr>
              <w:t xml:space="preserve"> parengtą paslaugų teikimo darbo reglamentą, reglamente nurodytus terminus ir kitas sąlygas</w:t>
            </w:r>
            <w:r w:rsidR="001D2331" w:rsidRPr="001D2331">
              <w:rPr>
                <w:rFonts w:ascii="Times New Roman" w:hAnsi="Times New Roman" w:cs="Times New Roman"/>
              </w:rPr>
              <w:t>;</w:t>
            </w:r>
          </w:p>
          <w:p w14:paraId="4827F41D" w14:textId="42B15B6C" w:rsidR="00AB694D" w:rsidRPr="001D2331" w:rsidRDefault="00AB694D" w:rsidP="001D2331">
            <w:pPr>
              <w:pStyle w:val="ListParagraph"/>
              <w:numPr>
                <w:ilvl w:val="0"/>
                <w:numId w:val="20"/>
              </w:numPr>
              <w:ind w:left="456" w:hanging="283"/>
              <w:jc w:val="both"/>
              <w:rPr>
                <w:rFonts w:ascii="Times New Roman" w:hAnsi="Times New Roman" w:cs="Times New Roman"/>
              </w:rPr>
            </w:pPr>
            <w:r w:rsidRPr="001D2331">
              <w:rPr>
                <w:rFonts w:ascii="Times New Roman" w:hAnsi="Times New Roman" w:cs="Times New Roman"/>
              </w:rPr>
              <w:t>Techninės priežiūros planas turi būti suderintas su Užsakovu</w:t>
            </w:r>
            <w:r w:rsidR="001D2331" w:rsidRPr="001D2331">
              <w:rPr>
                <w:rFonts w:ascii="Times New Roman" w:hAnsi="Times New Roman" w:cs="Times New Roman"/>
              </w:rPr>
              <w:t>.</w:t>
            </w:r>
          </w:p>
          <w:p w14:paraId="312368B8" w14:textId="48E8B0AC" w:rsidR="00AB694D" w:rsidRPr="001D2331" w:rsidRDefault="00AB694D" w:rsidP="001D2331">
            <w:pPr>
              <w:pStyle w:val="LENTELSTEKSTAS"/>
              <w:spacing w:line="276" w:lineRule="auto"/>
              <w:rPr>
                <w:i/>
                <w:sz w:val="22"/>
                <w:szCs w:val="22"/>
                <w:u w:val="single"/>
              </w:rPr>
            </w:pPr>
            <w:r w:rsidRPr="001D2331">
              <w:rPr>
                <w:sz w:val="22"/>
                <w:szCs w:val="22"/>
              </w:rPr>
              <w:t xml:space="preserve">Esant poreikiui, techninės priežiūros planas gali būti atnaujintas </w:t>
            </w:r>
            <w:r w:rsidR="00EC4555">
              <w:rPr>
                <w:sz w:val="22"/>
                <w:szCs w:val="22"/>
              </w:rPr>
              <w:t>IS</w:t>
            </w:r>
            <w:r w:rsidRPr="001D2331">
              <w:rPr>
                <w:sz w:val="22"/>
                <w:szCs w:val="22"/>
              </w:rPr>
              <w:t xml:space="preserve"> projekto eigos metu. </w:t>
            </w:r>
          </w:p>
        </w:tc>
        <w:tc>
          <w:tcPr>
            <w:tcW w:w="2977" w:type="dxa"/>
            <w:tcBorders>
              <w:top w:val="single" w:sz="4" w:space="0" w:color="auto"/>
              <w:left w:val="single" w:sz="4" w:space="0" w:color="auto"/>
              <w:bottom w:val="single" w:sz="4" w:space="0" w:color="auto"/>
              <w:right w:val="single" w:sz="4" w:space="0" w:color="auto"/>
            </w:tcBorders>
          </w:tcPr>
          <w:p w14:paraId="36752DF1" w14:textId="6EE6A795" w:rsidR="00AB694D" w:rsidRPr="001D2331" w:rsidRDefault="00B2559C" w:rsidP="001D2331">
            <w:pPr>
              <w:pStyle w:val="ListParagraph"/>
              <w:numPr>
                <w:ilvl w:val="0"/>
                <w:numId w:val="20"/>
              </w:numPr>
              <w:spacing w:after="0"/>
              <w:ind w:left="456" w:hanging="283"/>
              <w:jc w:val="both"/>
              <w:rPr>
                <w:rFonts w:ascii="Times New Roman" w:hAnsi="Times New Roman" w:cs="Times New Roman"/>
              </w:rPr>
            </w:pPr>
            <w:r>
              <w:rPr>
                <w:rFonts w:ascii="Times New Roman" w:hAnsi="Times New Roman" w:cs="Times New Roman"/>
              </w:rPr>
              <w:t>PP modulio sukūrimo ir įdiegimo</w:t>
            </w:r>
            <w:r w:rsidR="00AB694D" w:rsidRPr="001D2331">
              <w:rPr>
                <w:rFonts w:ascii="Times New Roman" w:hAnsi="Times New Roman" w:cs="Times New Roman"/>
              </w:rPr>
              <w:t xml:space="preserve"> paslaugų teikėjo parengto paslaugų teikimo darbo reglamento vertinimas;</w:t>
            </w:r>
          </w:p>
          <w:p w14:paraId="48703AE3" w14:textId="77777777" w:rsidR="00AB694D" w:rsidRPr="001D2331" w:rsidRDefault="00AB694D" w:rsidP="001D2331">
            <w:pPr>
              <w:pStyle w:val="LENTELSTEKSTAS"/>
              <w:numPr>
                <w:ilvl w:val="0"/>
                <w:numId w:val="20"/>
              </w:numPr>
              <w:spacing w:line="276" w:lineRule="auto"/>
              <w:ind w:left="456" w:hanging="283"/>
              <w:rPr>
                <w:i/>
                <w:sz w:val="22"/>
                <w:szCs w:val="22"/>
                <w:u w:val="single"/>
              </w:rPr>
            </w:pPr>
            <w:r w:rsidRPr="001D2331">
              <w:rPr>
                <w:rFonts w:eastAsia="SimSun"/>
                <w:sz w:val="22"/>
                <w:szCs w:val="22"/>
                <w:lang w:eastAsia="zh-CN"/>
              </w:rPr>
              <w:t>Techninės priežiūros planas esant poreikiui gali būti atnaujintas (patikslintas) raštišku Užsakovo ir Paslaugų</w:t>
            </w:r>
            <w:r w:rsidRPr="001D2331">
              <w:rPr>
                <w:sz w:val="22"/>
                <w:szCs w:val="22"/>
              </w:rPr>
              <w:t xml:space="preserve"> teikėjo susitarimu. </w:t>
            </w:r>
          </w:p>
        </w:tc>
        <w:tc>
          <w:tcPr>
            <w:tcW w:w="3402" w:type="dxa"/>
            <w:tcBorders>
              <w:top w:val="single" w:sz="4" w:space="0" w:color="auto"/>
              <w:left w:val="single" w:sz="4" w:space="0" w:color="auto"/>
              <w:bottom w:val="single" w:sz="4" w:space="0" w:color="auto"/>
              <w:right w:val="single" w:sz="4" w:space="0" w:color="auto"/>
            </w:tcBorders>
          </w:tcPr>
          <w:p w14:paraId="148FE31F" w14:textId="4FFDC859" w:rsidR="00AB694D" w:rsidRPr="001D2331" w:rsidRDefault="00AB694D" w:rsidP="001D2331">
            <w:pPr>
              <w:pStyle w:val="ListParagraph"/>
              <w:numPr>
                <w:ilvl w:val="0"/>
                <w:numId w:val="20"/>
              </w:numPr>
              <w:ind w:left="456" w:hanging="283"/>
              <w:jc w:val="both"/>
              <w:rPr>
                <w:rFonts w:ascii="Times New Roman" w:hAnsi="Times New Roman" w:cs="Times New Roman"/>
              </w:rPr>
            </w:pPr>
            <w:r w:rsidRPr="001D2331">
              <w:rPr>
                <w:rFonts w:ascii="Times New Roman" w:hAnsi="Times New Roman" w:cs="Times New Roman"/>
              </w:rPr>
              <w:t xml:space="preserve">Techninės priežiūros planas turi būti parengtas ir suderintas ne vėliau kaip per 10 darbo dienų nuo </w:t>
            </w:r>
            <w:r w:rsidR="00B2559C">
              <w:rPr>
                <w:rFonts w:ascii="Times New Roman" w:hAnsi="Times New Roman" w:cs="Times New Roman"/>
              </w:rPr>
              <w:t>PP modulio sukūrimo ir įdiegimo</w:t>
            </w:r>
            <w:r w:rsidR="003109F2">
              <w:rPr>
                <w:rFonts w:ascii="Times New Roman" w:hAnsi="Times New Roman" w:cs="Times New Roman"/>
              </w:rPr>
              <w:t xml:space="preserve"> paslaugų teikėjo</w:t>
            </w:r>
            <w:r w:rsidR="00990F18">
              <w:rPr>
                <w:rFonts w:ascii="Times New Roman" w:hAnsi="Times New Roman" w:cs="Times New Roman"/>
              </w:rPr>
              <w:t xml:space="preserve"> </w:t>
            </w:r>
            <w:r w:rsidRPr="001D2331">
              <w:rPr>
                <w:rFonts w:ascii="Times New Roman" w:hAnsi="Times New Roman" w:cs="Times New Roman"/>
              </w:rPr>
              <w:t>paslaugų teikimo darbo reglamento suderinimo su Užsakovu ir pateikimo Paslaugų teikėjui;</w:t>
            </w:r>
          </w:p>
          <w:p w14:paraId="3F0B035C" w14:textId="77777777" w:rsidR="00AB694D" w:rsidRPr="001D2331" w:rsidRDefault="00AB694D" w:rsidP="001D2331">
            <w:pPr>
              <w:pStyle w:val="ListParagraph"/>
              <w:numPr>
                <w:ilvl w:val="0"/>
                <w:numId w:val="20"/>
              </w:numPr>
              <w:ind w:left="456" w:hanging="283"/>
              <w:jc w:val="both"/>
              <w:rPr>
                <w:rFonts w:ascii="Times New Roman" w:hAnsi="Times New Roman" w:cs="Times New Roman"/>
              </w:rPr>
            </w:pPr>
            <w:r w:rsidRPr="001D2331">
              <w:rPr>
                <w:rFonts w:ascii="Times New Roman" w:hAnsi="Times New Roman" w:cs="Times New Roman"/>
              </w:rPr>
              <w:t>Užsakovas per 3 darbo dienas turi teisę pateikti Paslaugų teikėjui pastabas dėl techninės priežiūros plano. Paslaugų teikėjas, atsižvelgdamas į pateiktas pastabas, privalo ištaisyti nurodytus trūkumus per 3 darbo dienas nuo pastabų gavimo dienos.</w:t>
            </w:r>
          </w:p>
          <w:p w14:paraId="248CB983" w14:textId="77777777" w:rsidR="00AB694D" w:rsidRPr="001D2331" w:rsidRDefault="00AB694D" w:rsidP="001D2331">
            <w:pPr>
              <w:pStyle w:val="ListParagraph"/>
              <w:numPr>
                <w:ilvl w:val="0"/>
                <w:numId w:val="20"/>
              </w:numPr>
              <w:ind w:left="456" w:hanging="283"/>
              <w:jc w:val="both"/>
              <w:rPr>
                <w:rFonts w:ascii="Times New Roman" w:hAnsi="Times New Roman" w:cs="Times New Roman"/>
              </w:rPr>
            </w:pPr>
            <w:r w:rsidRPr="001D2331">
              <w:rPr>
                <w:rFonts w:ascii="Times New Roman" w:hAnsi="Times New Roman" w:cs="Times New Roman"/>
              </w:rPr>
              <w:t>Techninės priežiūros planas pagal poreikį turi būti atnaujintas ir suderintas su Perkančiąja organizacija per 10 darbo dienų nuo poreikio identifikavimo.</w:t>
            </w:r>
          </w:p>
        </w:tc>
      </w:tr>
      <w:tr w:rsidR="00B01F53" w:rsidRPr="001D2331" w14:paraId="1032922D" w14:textId="77777777" w:rsidTr="00C12366">
        <w:tc>
          <w:tcPr>
            <w:tcW w:w="639" w:type="dxa"/>
            <w:tcBorders>
              <w:top w:val="single" w:sz="4" w:space="0" w:color="auto"/>
              <w:left w:val="single" w:sz="4" w:space="0" w:color="auto"/>
              <w:bottom w:val="single" w:sz="4" w:space="0" w:color="auto"/>
              <w:right w:val="single" w:sz="4" w:space="0" w:color="auto"/>
            </w:tcBorders>
            <w:shd w:val="clear" w:color="auto" w:fill="auto"/>
          </w:tcPr>
          <w:p w14:paraId="50D02188" w14:textId="77777777" w:rsidR="00B01F53" w:rsidRPr="001D2331" w:rsidRDefault="00B01F53" w:rsidP="001D2331">
            <w:pPr>
              <w:pStyle w:val="ListParagraph"/>
              <w:numPr>
                <w:ilvl w:val="0"/>
                <w:numId w:val="19"/>
              </w:numPr>
              <w:spacing w:after="160"/>
              <w:jc w:val="both"/>
              <w:rPr>
                <w:rFonts w:ascii="Times New Roman" w:hAnsi="Times New Roman" w:cs="Times New Roman"/>
              </w:rPr>
            </w:pPr>
          </w:p>
        </w:tc>
        <w:tc>
          <w:tcPr>
            <w:tcW w:w="1862" w:type="dxa"/>
            <w:tcBorders>
              <w:top w:val="single" w:sz="4" w:space="0" w:color="auto"/>
              <w:left w:val="single" w:sz="4" w:space="0" w:color="auto"/>
              <w:bottom w:val="single" w:sz="4" w:space="0" w:color="auto"/>
              <w:right w:val="single" w:sz="4" w:space="0" w:color="auto"/>
            </w:tcBorders>
            <w:shd w:val="clear" w:color="auto" w:fill="auto"/>
          </w:tcPr>
          <w:p w14:paraId="5BA3467B" w14:textId="19CACC0B" w:rsidR="00B01F53" w:rsidRPr="001D2331" w:rsidRDefault="00B01F53" w:rsidP="001D2331">
            <w:pPr>
              <w:pStyle w:val="LENTELSTEKSTAS"/>
              <w:spacing w:line="276" w:lineRule="auto"/>
              <w:rPr>
                <w:sz w:val="22"/>
                <w:szCs w:val="22"/>
              </w:rPr>
            </w:pPr>
            <w:r w:rsidRPr="00B01F53">
              <w:rPr>
                <w:sz w:val="22"/>
                <w:szCs w:val="22"/>
              </w:rPr>
              <w:t xml:space="preserve">PP modulio techninio aprašymo (specifikacijos), remiantis </w:t>
            </w:r>
            <w:r w:rsidRPr="00B01F53">
              <w:rPr>
                <w:sz w:val="22"/>
                <w:szCs w:val="22"/>
              </w:rPr>
              <w:lastRenderedPageBreak/>
              <w:t>Valstybės informacinių sistemų gyvavimo ciklo valdymo metodika bei Informacinių sistemų steigimo, kūrimo, atnaujinimo, pertvarkymo ir likvidavimo tvarkos aprašu, rengimas</w:t>
            </w:r>
          </w:p>
        </w:tc>
        <w:tc>
          <w:tcPr>
            <w:tcW w:w="5858" w:type="dxa"/>
            <w:tcBorders>
              <w:top w:val="single" w:sz="4" w:space="0" w:color="auto"/>
              <w:left w:val="single" w:sz="4" w:space="0" w:color="auto"/>
              <w:bottom w:val="single" w:sz="4" w:space="0" w:color="auto"/>
              <w:right w:val="single" w:sz="4" w:space="0" w:color="auto"/>
            </w:tcBorders>
            <w:shd w:val="clear" w:color="auto" w:fill="auto"/>
          </w:tcPr>
          <w:p w14:paraId="0B5CD881" w14:textId="77777777" w:rsidR="00B01F53" w:rsidRPr="00B01F53" w:rsidRDefault="00B01F53" w:rsidP="001D2331">
            <w:pPr>
              <w:spacing w:line="276" w:lineRule="auto"/>
              <w:rPr>
                <w:sz w:val="22"/>
                <w:szCs w:val="22"/>
              </w:rPr>
            </w:pPr>
            <w:r w:rsidRPr="00B01F53">
              <w:rPr>
                <w:sz w:val="22"/>
                <w:szCs w:val="22"/>
              </w:rPr>
              <w:lastRenderedPageBreak/>
              <w:t>Paslaugos apimtis:</w:t>
            </w:r>
          </w:p>
          <w:p w14:paraId="55DC7389" w14:textId="77777777" w:rsidR="00B01F53" w:rsidRPr="00B01F53" w:rsidRDefault="00B01F53" w:rsidP="00B01F53">
            <w:pPr>
              <w:pStyle w:val="ListParagraph"/>
              <w:numPr>
                <w:ilvl w:val="0"/>
                <w:numId w:val="20"/>
              </w:numPr>
              <w:rPr>
                <w:rFonts w:ascii="Times New Roman" w:hAnsi="Times New Roman" w:cs="Times New Roman"/>
              </w:rPr>
            </w:pPr>
            <w:r w:rsidRPr="00B01F53">
              <w:rPr>
                <w:rFonts w:ascii="Times New Roman" w:hAnsi="Times New Roman" w:cs="Times New Roman"/>
              </w:rPr>
              <w:t xml:space="preserve">PP modulio techninis aprašymas (specifikacija) turi būti parengta remiantis Valstybės informacinių sistemų gyvavimo ciklo valdymo metodikoje pateiktu turiniu ir reikalavimais, Informacinių sistemų steigimo, kūrimo, </w:t>
            </w:r>
            <w:r w:rsidRPr="00B01F53">
              <w:rPr>
                <w:rFonts w:ascii="Times New Roman" w:hAnsi="Times New Roman" w:cs="Times New Roman"/>
              </w:rPr>
              <w:lastRenderedPageBreak/>
              <w:t>atnaujinimo, pertvarkymo ir likvidavimo tvarkos aprašu, naujausia ESVIS nuostatų redakcija bei PP modulio sukūrimo ir įdiegimo paslaugų teikėjo parengta dokumentacija;</w:t>
            </w:r>
          </w:p>
          <w:p w14:paraId="45F2A463" w14:textId="77777777" w:rsidR="00B01F53" w:rsidRPr="00B01F53" w:rsidRDefault="00B01F53" w:rsidP="00B01F53">
            <w:pPr>
              <w:pStyle w:val="ListParagraph"/>
              <w:numPr>
                <w:ilvl w:val="0"/>
                <w:numId w:val="20"/>
              </w:numPr>
              <w:rPr>
                <w:rFonts w:ascii="Times New Roman" w:hAnsi="Times New Roman" w:cs="Times New Roman"/>
              </w:rPr>
            </w:pPr>
            <w:r w:rsidRPr="00B01F53">
              <w:rPr>
                <w:rFonts w:ascii="Times New Roman" w:hAnsi="Times New Roman" w:cs="Times New Roman"/>
              </w:rPr>
              <w:t>Parengto PP modulio techninio aprašymo (specifikacijos) koregavimas pagal gautas derinančių institucijų pastabas;</w:t>
            </w:r>
          </w:p>
          <w:p w14:paraId="21D3D060" w14:textId="391FAC72" w:rsidR="00B01F53" w:rsidRPr="00B01F53" w:rsidRDefault="00B01F53" w:rsidP="00B01F53">
            <w:pPr>
              <w:pStyle w:val="ListParagraph"/>
              <w:numPr>
                <w:ilvl w:val="0"/>
                <w:numId w:val="20"/>
              </w:numPr>
              <w:rPr>
                <w:rFonts w:ascii="Times New Roman" w:hAnsi="Times New Roman" w:cs="Times New Roman"/>
              </w:rPr>
            </w:pPr>
            <w:r w:rsidRPr="00B01F53">
              <w:rPr>
                <w:rFonts w:ascii="Times New Roman" w:hAnsi="Times New Roman" w:cs="Times New Roman"/>
              </w:rPr>
              <w:t>Už PP modulio techninio aprašymo derinimo su derinančiomis institucijomis procesą atsakingas Užsakovas.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5EDB7BC" w14:textId="33520A30" w:rsidR="00B01F53" w:rsidRDefault="00B01F53" w:rsidP="001D2331">
            <w:pPr>
              <w:pStyle w:val="ListParagraph"/>
              <w:numPr>
                <w:ilvl w:val="0"/>
                <w:numId w:val="20"/>
              </w:numPr>
              <w:spacing w:after="0"/>
              <w:ind w:left="456" w:hanging="283"/>
              <w:jc w:val="both"/>
              <w:rPr>
                <w:rFonts w:ascii="Times New Roman" w:hAnsi="Times New Roman" w:cs="Times New Roman"/>
              </w:rPr>
            </w:pPr>
            <w:r>
              <w:rPr>
                <w:rFonts w:ascii="Times New Roman" w:hAnsi="Times New Roman" w:cs="Times New Roman"/>
              </w:rPr>
              <w:lastRenderedPageBreak/>
              <w:t>Parengtas, suderintas ir patvirtintas PP modulio techninis aprašymas (specifikacija).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C0C8BFD" w14:textId="77777777" w:rsidR="00B01F53" w:rsidRDefault="00B01F53" w:rsidP="001D2331">
            <w:pPr>
              <w:pStyle w:val="ListParagraph"/>
              <w:numPr>
                <w:ilvl w:val="0"/>
                <w:numId w:val="20"/>
              </w:numPr>
              <w:ind w:left="456" w:hanging="283"/>
              <w:jc w:val="both"/>
              <w:rPr>
                <w:rFonts w:ascii="Times New Roman" w:hAnsi="Times New Roman" w:cs="Times New Roman"/>
              </w:rPr>
            </w:pPr>
            <w:r>
              <w:rPr>
                <w:rFonts w:ascii="Times New Roman" w:hAnsi="Times New Roman" w:cs="Times New Roman"/>
              </w:rPr>
              <w:t>PP modulio techninis aprašymas (specifikacija) turi būti parengtas per 1 mėn. nuo atskiro Užsakovo užsakymo pateikimo el. paštu.</w:t>
            </w:r>
          </w:p>
          <w:p w14:paraId="1BAE7E5E" w14:textId="02644FC2" w:rsidR="00B01F53" w:rsidRPr="001D2331" w:rsidRDefault="00B01F53" w:rsidP="001D2331">
            <w:pPr>
              <w:pStyle w:val="ListParagraph"/>
              <w:numPr>
                <w:ilvl w:val="0"/>
                <w:numId w:val="20"/>
              </w:numPr>
              <w:ind w:left="456" w:hanging="283"/>
              <w:jc w:val="both"/>
              <w:rPr>
                <w:rFonts w:ascii="Times New Roman" w:hAnsi="Times New Roman" w:cs="Times New Roman"/>
              </w:rPr>
            </w:pPr>
            <w:r>
              <w:rPr>
                <w:rFonts w:ascii="Times New Roman" w:hAnsi="Times New Roman" w:cs="Times New Roman"/>
              </w:rPr>
              <w:lastRenderedPageBreak/>
              <w:t xml:space="preserve">PP modulio techninis aprašymas (specifikacija) pagal gautas derinančių institucijų pastabas turi būti pakoreguotas per 10 darbo dienų nuo pastabų pateikimo </w:t>
            </w:r>
            <w:r w:rsidR="00485C82">
              <w:rPr>
                <w:rFonts w:ascii="Times New Roman" w:hAnsi="Times New Roman" w:cs="Times New Roman"/>
              </w:rPr>
              <w:t xml:space="preserve">Paslaugų teikėjui </w:t>
            </w:r>
            <w:r>
              <w:rPr>
                <w:rFonts w:ascii="Times New Roman" w:hAnsi="Times New Roman" w:cs="Times New Roman"/>
              </w:rPr>
              <w:t>iš Užsakovo</w:t>
            </w:r>
            <w:r w:rsidR="00485C82">
              <w:rPr>
                <w:rFonts w:ascii="Times New Roman" w:hAnsi="Times New Roman" w:cs="Times New Roman"/>
              </w:rPr>
              <w:t>.</w:t>
            </w:r>
            <w:r>
              <w:rPr>
                <w:rFonts w:ascii="Times New Roman" w:hAnsi="Times New Roman" w:cs="Times New Roman"/>
              </w:rPr>
              <w:t xml:space="preserve"> </w:t>
            </w:r>
          </w:p>
        </w:tc>
      </w:tr>
      <w:tr w:rsidR="00AB694D" w:rsidRPr="001D2331" w14:paraId="115F086E" w14:textId="77777777" w:rsidTr="00C55003">
        <w:tc>
          <w:tcPr>
            <w:tcW w:w="639" w:type="dxa"/>
            <w:tcBorders>
              <w:top w:val="single" w:sz="4" w:space="0" w:color="auto"/>
              <w:left w:val="single" w:sz="4" w:space="0" w:color="auto"/>
              <w:bottom w:val="single" w:sz="4" w:space="0" w:color="auto"/>
              <w:right w:val="single" w:sz="4" w:space="0" w:color="auto"/>
            </w:tcBorders>
          </w:tcPr>
          <w:p w14:paraId="66131F92" w14:textId="77777777" w:rsidR="00AB694D" w:rsidRPr="001D2331" w:rsidRDefault="00AB694D" w:rsidP="001D2331">
            <w:pPr>
              <w:pStyle w:val="ListParagraph"/>
              <w:numPr>
                <w:ilvl w:val="0"/>
                <w:numId w:val="19"/>
              </w:numPr>
              <w:spacing w:after="160"/>
              <w:jc w:val="both"/>
              <w:rPr>
                <w:rFonts w:ascii="Times New Roman" w:hAnsi="Times New Roman" w:cs="Times New Roman"/>
              </w:rPr>
            </w:pPr>
          </w:p>
        </w:tc>
        <w:tc>
          <w:tcPr>
            <w:tcW w:w="1862" w:type="dxa"/>
            <w:tcBorders>
              <w:top w:val="single" w:sz="4" w:space="0" w:color="auto"/>
              <w:left w:val="single" w:sz="4" w:space="0" w:color="auto"/>
              <w:bottom w:val="single" w:sz="4" w:space="0" w:color="auto"/>
              <w:right w:val="single" w:sz="4" w:space="0" w:color="auto"/>
            </w:tcBorders>
          </w:tcPr>
          <w:p w14:paraId="06AF14E3" w14:textId="653DF554" w:rsidR="00AB694D" w:rsidRPr="001D2331" w:rsidRDefault="003109F2" w:rsidP="001D2331">
            <w:pPr>
              <w:pStyle w:val="LENTELSTEKSTAS"/>
              <w:spacing w:line="276" w:lineRule="auto"/>
              <w:rPr>
                <w:sz w:val="22"/>
                <w:szCs w:val="22"/>
              </w:rPr>
            </w:pPr>
            <w:r w:rsidRPr="003109F2">
              <w:rPr>
                <w:sz w:val="22"/>
                <w:szCs w:val="22"/>
              </w:rPr>
              <w:t>PP modulio kūrimo</w:t>
            </w:r>
            <w:r w:rsidR="00AB694D" w:rsidRPr="001D2331">
              <w:rPr>
                <w:sz w:val="22"/>
                <w:szCs w:val="22"/>
              </w:rPr>
              <w:t xml:space="preserve"> </w:t>
            </w:r>
            <w:r w:rsidRPr="001D2331">
              <w:rPr>
                <w:sz w:val="22"/>
                <w:szCs w:val="22"/>
              </w:rPr>
              <w:t>detal</w:t>
            </w:r>
            <w:r>
              <w:rPr>
                <w:sz w:val="22"/>
                <w:szCs w:val="22"/>
              </w:rPr>
              <w:t>ios analizės ir</w:t>
            </w:r>
            <w:r w:rsidRPr="001D2331">
              <w:rPr>
                <w:sz w:val="22"/>
                <w:szCs w:val="22"/>
              </w:rPr>
              <w:t xml:space="preserve"> </w:t>
            </w:r>
            <w:r w:rsidR="00AB694D" w:rsidRPr="001D2331">
              <w:rPr>
                <w:sz w:val="22"/>
                <w:szCs w:val="22"/>
              </w:rPr>
              <w:t xml:space="preserve">projektavimo, kūrimo, testavimo, diegimo bei kitų susijusių darbų, kuriuos vykdys </w:t>
            </w:r>
            <w:r w:rsidR="00B2559C">
              <w:rPr>
                <w:sz w:val="22"/>
                <w:szCs w:val="22"/>
              </w:rPr>
              <w:t>PP modulio sukūrimo ir įdiegimo</w:t>
            </w:r>
            <w:r w:rsidRPr="003109F2">
              <w:rPr>
                <w:sz w:val="22"/>
                <w:szCs w:val="22"/>
              </w:rPr>
              <w:t xml:space="preserve"> paslaugų teikė</w:t>
            </w:r>
            <w:r>
              <w:rPr>
                <w:sz w:val="22"/>
                <w:szCs w:val="22"/>
              </w:rPr>
              <w:t>jas</w:t>
            </w:r>
            <w:r w:rsidR="00AB694D" w:rsidRPr="001D2331">
              <w:rPr>
                <w:sz w:val="22"/>
                <w:szCs w:val="22"/>
              </w:rPr>
              <w:t>, atitikimo techninei specifikacijai kontrolė</w:t>
            </w:r>
          </w:p>
        </w:tc>
        <w:tc>
          <w:tcPr>
            <w:tcW w:w="5858" w:type="dxa"/>
            <w:tcBorders>
              <w:top w:val="single" w:sz="4" w:space="0" w:color="auto"/>
              <w:left w:val="single" w:sz="4" w:space="0" w:color="auto"/>
              <w:bottom w:val="single" w:sz="4" w:space="0" w:color="auto"/>
              <w:right w:val="single" w:sz="4" w:space="0" w:color="auto"/>
            </w:tcBorders>
          </w:tcPr>
          <w:p w14:paraId="05C0EAB6" w14:textId="77777777" w:rsidR="00AB694D" w:rsidRPr="001D2331" w:rsidRDefault="00AB694D" w:rsidP="001D2331">
            <w:pPr>
              <w:tabs>
                <w:tab w:val="left" w:pos="638"/>
              </w:tabs>
              <w:spacing w:line="276" w:lineRule="auto"/>
              <w:rPr>
                <w:sz w:val="22"/>
                <w:szCs w:val="22"/>
              </w:rPr>
            </w:pPr>
            <w:r w:rsidRPr="001D2331">
              <w:rPr>
                <w:sz w:val="22"/>
                <w:szCs w:val="22"/>
              </w:rPr>
              <w:t>Paslaugos apimtis:</w:t>
            </w:r>
          </w:p>
          <w:p w14:paraId="54F8FBF7" w14:textId="08839824" w:rsidR="00AB694D" w:rsidRPr="001D2331" w:rsidRDefault="00AB694D" w:rsidP="001D2331">
            <w:pPr>
              <w:pStyle w:val="ListParagraph"/>
              <w:numPr>
                <w:ilvl w:val="0"/>
                <w:numId w:val="20"/>
              </w:numPr>
              <w:ind w:left="456" w:hanging="283"/>
              <w:jc w:val="both"/>
              <w:rPr>
                <w:rFonts w:ascii="Times New Roman" w:hAnsi="Times New Roman" w:cs="Times New Roman"/>
              </w:rPr>
            </w:pPr>
            <w:r w:rsidRPr="001D2331">
              <w:rPr>
                <w:rFonts w:ascii="Times New Roman" w:hAnsi="Times New Roman" w:cs="Times New Roman"/>
              </w:rPr>
              <w:t xml:space="preserve">Nuolatinė </w:t>
            </w:r>
            <w:r w:rsidR="00B2559C">
              <w:rPr>
                <w:rFonts w:ascii="Times New Roman" w:hAnsi="Times New Roman" w:cs="Times New Roman"/>
              </w:rPr>
              <w:t>PP modulio sukūrimo ir įdiegimo</w:t>
            </w:r>
            <w:r w:rsidRPr="001D2331">
              <w:rPr>
                <w:rFonts w:ascii="Times New Roman" w:hAnsi="Times New Roman" w:cs="Times New Roman"/>
              </w:rPr>
              <w:t xml:space="preserve"> paslaugų teikimo stebėsena;</w:t>
            </w:r>
          </w:p>
          <w:p w14:paraId="6EE7273E" w14:textId="7AC49106" w:rsidR="00AB694D" w:rsidRPr="001D2331" w:rsidRDefault="003109F2" w:rsidP="001D2331">
            <w:pPr>
              <w:pStyle w:val="ListParagraph"/>
              <w:numPr>
                <w:ilvl w:val="0"/>
                <w:numId w:val="20"/>
              </w:numPr>
              <w:ind w:left="456" w:hanging="283"/>
              <w:jc w:val="both"/>
              <w:rPr>
                <w:rFonts w:ascii="Times New Roman" w:hAnsi="Times New Roman" w:cs="Times New Roman"/>
              </w:rPr>
            </w:pPr>
            <w:r>
              <w:rPr>
                <w:rFonts w:ascii="Times New Roman" w:hAnsi="Times New Roman" w:cs="Times New Roman"/>
              </w:rPr>
              <w:t xml:space="preserve">PP modulio </w:t>
            </w:r>
            <w:r w:rsidR="001722D2">
              <w:rPr>
                <w:rFonts w:ascii="Times New Roman" w:hAnsi="Times New Roman" w:cs="Times New Roman"/>
              </w:rPr>
              <w:t>su</w:t>
            </w:r>
            <w:r>
              <w:rPr>
                <w:rFonts w:ascii="Times New Roman" w:hAnsi="Times New Roman" w:cs="Times New Roman"/>
              </w:rPr>
              <w:t>kūrimo</w:t>
            </w:r>
            <w:r w:rsidRPr="001D2331">
              <w:rPr>
                <w:rFonts w:ascii="Times New Roman" w:hAnsi="Times New Roman" w:cs="Times New Roman"/>
              </w:rPr>
              <w:t xml:space="preserve"> </w:t>
            </w:r>
            <w:r w:rsidR="00AB694D" w:rsidRPr="001D2331">
              <w:rPr>
                <w:rFonts w:ascii="Times New Roman" w:hAnsi="Times New Roman" w:cs="Times New Roman"/>
              </w:rPr>
              <w:t xml:space="preserve">ir </w:t>
            </w:r>
            <w:r w:rsidR="001722D2">
              <w:rPr>
                <w:rFonts w:ascii="Times New Roman" w:hAnsi="Times New Roman" w:cs="Times New Roman"/>
              </w:rPr>
              <w:t>į</w:t>
            </w:r>
            <w:r w:rsidR="00AB694D" w:rsidRPr="001D2331">
              <w:rPr>
                <w:rFonts w:ascii="Times New Roman" w:hAnsi="Times New Roman" w:cs="Times New Roman"/>
              </w:rPr>
              <w:t xml:space="preserve">diegimo paslaugų teikimo pasiektų rezultatų vertinimas </w:t>
            </w:r>
            <w:r w:rsidR="00AF3939">
              <w:rPr>
                <w:rFonts w:ascii="Times New Roman" w:hAnsi="Times New Roman" w:cs="Times New Roman"/>
              </w:rPr>
              <w:t>PP modulio sukūrimo</w:t>
            </w:r>
            <w:r w:rsidR="00AB694D" w:rsidRPr="001D2331">
              <w:rPr>
                <w:rFonts w:ascii="Times New Roman" w:hAnsi="Times New Roman" w:cs="Times New Roman"/>
              </w:rPr>
              <w:t xml:space="preserve"> ir </w:t>
            </w:r>
            <w:r w:rsidR="00AF3939">
              <w:rPr>
                <w:rFonts w:ascii="Times New Roman" w:hAnsi="Times New Roman" w:cs="Times New Roman"/>
              </w:rPr>
              <w:t>į</w:t>
            </w:r>
            <w:r w:rsidR="00AB694D" w:rsidRPr="001D2331">
              <w:rPr>
                <w:rFonts w:ascii="Times New Roman" w:hAnsi="Times New Roman" w:cs="Times New Roman"/>
              </w:rPr>
              <w:t>diegimo techninės specifikacijos aspektu;</w:t>
            </w:r>
          </w:p>
          <w:p w14:paraId="34D960AC" w14:textId="32C2DBEF" w:rsidR="00AB694D" w:rsidRPr="001D2331" w:rsidRDefault="003109F2" w:rsidP="001D2331">
            <w:pPr>
              <w:pStyle w:val="ListParagraph"/>
              <w:numPr>
                <w:ilvl w:val="0"/>
                <w:numId w:val="20"/>
              </w:numPr>
              <w:ind w:left="456" w:hanging="283"/>
              <w:jc w:val="both"/>
              <w:rPr>
                <w:rFonts w:ascii="Times New Roman" w:hAnsi="Times New Roman" w:cs="Times New Roman"/>
              </w:rPr>
            </w:pPr>
            <w:r>
              <w:rPr>
                <w:rFonts w:ascii="Times New Roman" w:hAnsi="Times New Roman" w:cs="Times New Roman"/>
              </w:rPr>
              <w:t xml:space="preserve">PP modulio </w:t>
            </w:r>
            <w:r w:rsidR="001722D2">
              <w:rPr>
                <w:rFonts w:ascii="Times New Roman" w:hAnsi="Times New Roman" w:cs="Times New Roman"/>
              </w:rPr>
              <w:t>su</w:t>
            </w:r>
            <w:r>
              <w:rPr>
                <w:rFonts w:ascii="Times New Roman" w:hAnsi="Times New Roman" w:cs="Times New Roman"/>
              </w:rPr>
              <w:t>kūrimo</w:t>
            </w:r>
            <w:r w:rsidRPr="001D2331">
              <w:rPr>
                <w:rFonts w:ascii="Times New Roman" w:hAnsi="Times New Roman" w:cs="Times New Roman"/>
              </w:rPr>
              <w:t xml:space="preserve"> </w:t>
            </w:r>
            <w:r w:rsidR="00AB694D" w:rsidRPr="001D2331">
              <w:rPr>
                <w:rFonts w:ascii="Times New Roman" w:hAnsi="Times New Roman" w:cs="Times New Roman"/>
              </w:rPr>
              <w:t xml:space="preserve">ir </w:t>
            </w:r>
            <w:r w:rsidR="001722D2">
              <w:rPr>
                <w:rFonts w:ascii="Times New Roman" w:hAnsi="Times New Roman" w:cs="Times New Roman"/>
              </w:rPr>
              <w:t>į</w:t>
            </w:r>
            <w:r w:rsidR="00AB694D" w:rsidRPr="001D2331">
              <w:rPr>
                <w:rFonts w:ascii="Times New Roman" w:hAnsi="Times New Roman" w:cs="Times New Roman"/>
              </w:rPr>
              <w:t>diegimo paslaugų teikimo eigos ir rizikų vertinimas, rekomendacijų teikimas dėl rizikų valdymo;</w:t>
            </w:r>
          </w:p>
          <w:p w14:paraId="125E76BC" w14:textId="4FEB29DF" w:rsidR="00AB694D" w:rsidRPr="001D2331" w:rsidRDefault="003109F2" w:rsidP="001D2331">
            <w:pPr>
              <w:pStyle w:val="ListParagraph"/>
              <w:numPr>
                <w:ilvl w:val="0"/>
                <w:numId w:val="20"/>
              </w:numPr>
              <w:ind w:left="456" w:hanging="283"/>
              <w:jc w:val="both"/>
              <w:rPr>
                <w:rFonts w:ascii="Times New Roman" w:hAnsi="Times New Roman" w:cs="Times New Roman"/>
              </w:rPr>
            </w:pPr>
            <w:r>
              <w:rPr>
                <w:rFonts w:ascii="Times New Roman" w:hAnsi="Times New Roman" w:cs="Times New Roman"/>
              </w:rPr>
              <w:t xml:space="preserve">PP modulio </w:t>
            </w:r>
            <w:r w:rsidR="001722D2">
              <w:rPr>
                <w:rFonts w:ascii="Times New Roman" w:hAnsi="Times New Roman" w:cs="Times New Roman"/>
              </w:rPr>
              <w:t>su</w:t>
            </w:r>
            <w:r>
              <w:rPr>
                <w:rFonts w:ascii="Times New Roman" w:hAnsi="Times New Roman" w:cs="Times New Roman"/>
              </w:rPr>
              <w:t>kūrimo</w:t>
            </w:r>
            <w:r w:rsidRPr="001D2331">
              <w:rPr>
                <w:rFonts w:ascii="Times New Roman" w:hAnsi="Times New Roman" w:cs="Times New Roman"/>
              </w:rPr>
              <w:t xml:space="preserve"> </w:t>
            </w:r>
            <w:r w:rsidR="00AB694D" w:rsidRPr="001D2331">
              <w:rPr>
                <w:rFonts w:ascii="Times New Roman" w:hAnsi="Times New Roman" w:cs="Times New Roman"/>
              </w:rPr>
              <w:t xml:space="preserve">ir </w:t>
            </w:r>
            <w:r w:rsidR="001722D2">
              <w:rPr>
                <w:rFonts w:ascii="Times New Roman" w:hAnsi="Times New Roman" w:cs="Times New Roman"/>
              </w:rPr>
              <w:t>į</w:t>
            </w:r>
            <w:r w:rsidR="00AB694D" w:rsidRPr="001D2331">
              <w:rPr>
                <w:rFonts w:ascii="Times New Roman" w:hAnsi="Times New Roman" w:cs="Times New Roman"/>
              </w:rPr>
              <w:t>diegimo atitikties Valstybės informacinių sistemų gyvavimo ciklo valdymo metodikos ir kitų, valstybės informacinės sistemos kūrimą reglamentuojančių teisės aktų, reikalavimams vertinimas;</w:t>
            </w:r>
          </w:p>
          <w:p w14:paraId="4CFDD261" w14:textId="77777777" w:rsidR="00AB694D" w:rsidRPr="001D2331" w:rsidRDefault="00AB694D" w:rsidP="001D2331">
            <w:pPr>
              <w:pStyle w:val="ListParagraph"/>
              <w:numPr>
                <w:ilvl w:val="0"/>
                <w:numId w:val="20"/>
              </w:numPr>
              <w:ind w:left="456" w:hanging="283"/>
              <w:jc w:val="both"/>
              <w:rPr>
                <w:rFonts w:ascii="Times New Roman" w:hAnsi="Times New Roman" w:cs="Times New Roman"/>
              </w:rPr>
            </w:pPr>
            <w:r w:rsidRPr="001D2331">
              <w:rPr>
                <w:rFonts w:ascii="Times New Roman" w:hAnsi="Times New Roman" w:cs="Times New Roman"/>
              </w:rPr>
              <w:t xml:space="preserve">Kitų probleminių sričių identifikavimas bei pasiūlymų dėl jų sprendimo teikimas; </w:t>
            </w:r>
          </w:p>
          <w:p w14:paraId="407CA30A" w14:textId="249E202A" w:rsidR="00AB694D" w:rsidRPr="001D2331" w:rsidRDefault="00AB694D" w:rsidP="001D2331">
            <w:pPr>
              <w:pStyle w:val="ListParagraph"/>
              <w:numPr>
                <w:ilvl w:val="0"/>
                <w:numId w:val="20"/>
              </w:numPr>
              <w:ind w:left="456" w:hanging="283"/>
              <w:jc w:val="both"/>
              <w:rPr>
                <w:rFonts w:ascii="Times New Roman" w:hAnsi="Times New Roman" w:cs="Times New Roman"/>
              </w:rPr>
            </w:pPr>
            <w:r w:rsidRPr="001D2331">
              <w:rPr>
                <w:rFonts w:ascii="Times New Roman" w:hAnsi="Times New Roman" w:cs="Times New Roman"/>
              </w:rPr>
              <w:t xml:space="preserve">Ekspertinių išvadų įvairiais techniniais, organizaciniais ar teisiniais su </w:t>
            </w:r>
            <w:r w:rsidR="00EC4555">
              <w:rPr>
                <w:rFonts w:ascii="Times New Roman" w:hAnsi="Times New Roman" w:cs="Times New Roman"/>
              </w:rPr>
              <w:t>IS</w:t>
            </w:r>
            <w:r w:rsidRPr="001D2331">
              <w:rPr>
                <w:rFonts w:ascii="Times New Roman" w:hAnsi="Times New Roman" w:cs="Times New Roman"/>
              </w:rPr>
              <w:t xml:space="preserve"> projektu susijusiais klausimais pateikimas. </w:t>
            </w:r>
          </w:p>
        </w:tc>
        <w:tc>
          <w:tcPr>
            <w:tcW w:w="2977" w:type="dxa"/>
            <w:tcBorders>
              <w:top w:val="single" w:sz="4" w:space="0" w:color="auto"/>
              <w:left w:val="single" w:sz="4" w:space="0" w:color="auto"/>
              <w:bottom w:val="single" w:sz="4" w:space="0" w:color="auto"/>
              <w:right w:val="single" w:sz="4" w:space="0" w:color="auto"/>
            </w:tcBorders>
          </w:tcPr>
          <w:p w14:paraId="08877B45" w14:textId="77777777" w:rsidR="00AB694D" w:rsidRPr="001D2331" w:rsidRDefault="00AB694D" w:rsidP="001D2331">
            <w:pPr>
              <w:pStyle w:val="ListParagraph"/>
              <w:numPr>
                <w:ilvl w:val="0"/>
                <w:numId w:val="20"/>
              </w:numPr>
              <w:ind w:left="456" w:hanging="283"/>
              <w:jc w:val="both"/>
              <w:rPr>
                <w:rFonts w:ascii="Times New Roman" w:hAnsi="Times New Roman" w:cs="Times New Roman"/>
              </w:rPr>
            </w:pPr>
            <w:r w:rsidRPr="001D2331">
              <w:rPr>
                <w:rFonts w:ascii="Times New Roman" w:hAnsi="Times New Roman" w:cs="Times New Roman"/>
              </w:rPr>
              <w:t>Techninės priežiūros ataskaitos.</w:t>
            </w:r>
          </w:p>
          <w:p w14:paraId="5090C83A" w14:textId="77777777" w:rsidR="00AB694D" w:rsidRPr="001D2331" w:rsidRDefault="00AB694D" w:rsidP="001D2331">
            <w:pPr>
              <w:pStyle w:val="ListParagraph"/>
              <w:numPr>
                <w:ilvl w:val="0"/>
                <w:numId w:val="20"/>
              </w:numPr>
              <w:ind w:left="456" w:hanging="283"/>
              <w:jc w:val="both"/>
              <w:rPr>
                <w:rFonts w:ascii="Times New Roman" w:hAnsi="Times New Roman" w:cs="Times New Roman"/>
              </w:rPr>
            </w:pPr>
            <w:r w:rsidRPr="001D2331">
              <w:rPr>
                <w:rFonts w:ascii="Times New Roman" w:hAnsi="Times New Roman" w:cs="Times New Roman"/>
              </w:rPr>
              <w:t>Galutinė techninės priežiūros veiklos ataskaita turi būti suderinta su Perkančiąja organizacija.</w:t>
            </w:r>
          </w:p>
          <w:p w14:paraId="5D5E41D2" w14:textId="77777777" w:rsidR="00AB694D" w:rsidRPr="001D2331" w:rsidRDefault="00AB694D" w:rsidP="001D2331">
            <w:pPr>
              <w:spacing w:line="276" w:lineRule="auto"/>
              <w:ind w:left="173"/>
              <w:jc w:val="both"/>
              <w:rPr>
                <w:sz w:val="22"/>
                <w:szCs w:val="22"/>
              </w:rPr>
            </w:pPr>
            <w:r w:rsidRPr="001D2331">
              <w:rPr>
                <w:sz w:val="22"/>
                <w:szCs w:val="22"/>
              </w:rPr>
              <w:t xml:space="preserve">Pagal poreikį techninės priežiūros vertinimas pagal atskirą Užsakovo pateiktą užsakymą. </w:t>
            </w:r>
          </w:p>
        </w:tc>
        <w:tc>
          <w:tcPr>
            <w:tcW w:w="3402" w:type="dxa"/>
            <w:tcBorders>
              <w:top w:val="single" w:sz="4" w:space="0" w:color="auto"/>
              <w:left w:val="single" w:sz="4" w:space="0" w:color="auto"/>
              <w:bottom w:val="single" w:sz="4" w:space="0" w:color="auto"/>
              <w:right w:val="single" w:sz="4" w:space="0" w:color="auto"/>
            </w:tcBorders>
          </w:tcPr>
          <w:p w14:paraId="040FEC96" w14:textId="77777777" w:rsidR="00AB694D" w:rsidRPr="001D2331" w:rsidRDefault="00AB694D" w:rsidP="001D2331">
            <w:pPr>
              <w:pStyle w:val="ListParagraph"/>
              <w:numPr>
                <w:ilvl w:val="0"/>
                <w:numId w:val="20"/>
              </w:numPr>
              <w:ind w:left="456" w:hanging="283"/>
              <w:jc w:val="both"/>
              <w:rPr>
                <w:rFonts w:ascii="Times New Roman" w:hAnsi="Times New Roman" w:cs="Times New Roman"/>
              </w:rPr>
            </w:pPr>
            <w:r w:rsidRPr="001D2331">
              <w:rPr>
                <w:rFonts w:ascii="Times New Roman" w:hAnsi="Times New Roman" w:cs="Times New Roman"/>
              </w:rPr>
              <w:t>Techninės priežiūros ataskaitos teikiamos ne rečiau nei kartą per 3 mėnesius;</w:t>
            </w:r>
          </w:p>
          <w:p w14:paraId="33279A81" w14:textId="0BB22369" w:rsidR="00AB694D" w:rsidRPr="001D2331" w:rsidRDefault="00AB694D" w:rsidP="001D2331">
            <w:pPr>
              <w:pStyle w:val="ListParagraph"/>
              <w:numPr>
                <w:ilvl w:val="0"/>
                <w:numId w:val="20"/>
              </w:numPr>
              <w:ind w:left="456" w:hanging="283"/>
              <w:jc w:val="both"/>
            </w:pPr>
            <w:r w:rsidRPr="001D2331">
              <w:rPr>
                <w:rFonts w:ascii="Times New Roman" w:hAnsi="Times New Roman" w:cs="Times New Roman"/>
              </w:rPr>
              <w:t xml:space="preserve">Galutinė techninės priežiūros veiklos ataskaita teikiama per </w:t>
            </w:r>
            <w:r w:rsidR="003109F2">
              <w:rPr>
                <w:rFonts w:ascii="Times New Roman" w:hAnsi="Times New Roman" w:cs="Times New Roman"/>
              </w:rPr>
              <w:t>10</w:t>
            </w:r>
            <w:r w:rsidR="003109F2" w:rsidRPr="001D2331">
              <w:rPr>
                <w:rFonts w:ascii="Times New Roman" w:hAnsi="Times New Roman" w:cs="Times New Roman"/>
              </w:rPr>
              <w:t xml:space="preserve"> </w:t>
            </w:r>
            <w:r w:rsidRPr="001D2331">
              <w:rPr>
                <w:rFonts w:ascii="Times New Roman" w:hAnsi="Times New Roman" w:cs="Times New Roman"/>
              </w:rPr>
              <w:t xml:space="preserve">darbo dienų pasibaigus </w:t>
            </w:r>
            <w:r w:rsidR="00EC4555">
              <w:rPr>
                <w:rFonts w:ascii="Times New Roman" w:hAnsi="Times New Roman" w:cs="Times New Roman"/>
              </w:rPr>
              <w:t>IS</w:t>
            </w:r>
            <w:r w:rsidRPr="001D2331">
              <w:rPr>
                <w:rFonts w:ascii="Times New Roman" w:hAnsi="Times New Roman" w:cs="Times New Roman"/>
              </w:rPr>
              <w:t xml:space="preserve"> bandomajai eksploatacijai.</w:t>
            </w:r>
          </w:p>
        </w:tc>
      </w:tr>
      <w:tr w:rsidR="00AB694D" w:rsidRPr="001D2331" w14:paraId="1CFA06AB" w14:textId="77777777" w:rsidTr="00C55003">
        <w:tc>
          <w:tcPr>
            <w:tcW w:w="639" w:type="dxa"/>
            <w:tcBorders>
              <w:top w:val="single" w:sz="4" w:space="0" w:color="auto"/>
              <w:left w:val="single" w:sz="4" w:space="0" w:color="auto"/>
              <w:bottom w:val="single" w:sz="4" w:space="0" w:color="auto"/>
              <w:right w:val="single" w:sz="4" w:space="0" w:color="auto"/>
            </w:tcBorders>
          </w:tcPr>
          <w:p w14:paraId="371A1900" w14:textId="77777777" w:rsidR="00AB694D" w:rsidRPr="001D2331" w:rsidRDefault="00AB694D" w:rsidP="001D2331">
            <w:pPr>
              <w:pStyle w:val="ListParagraph"/>
              <w:numPr>
                <w:ilvl w:val="0"/>
                <w:numId w:val="19"/>
              </w:numPr>
              <w:spacing w:after="160"/>
              <w:jc w:val="both"/>
              <w:rPr>
                <w:rFonts w:ascii="Times New Roman" w:hAnsi="Times New Roman" w:cs="Times New Roman"/>
              </w:rPr>
            </w:pPr>
          </w:p>
        </w:tc>
        <w:tc>
          <w:tcPr>
            <w:tcW w:w="1862" w:type="dxa"/>
            <w:tcBorders>
              <w:top w:val="single" w:sz="4" w:space="0" w:color="auto"/>
              <w:left w:val="single" w:sz="4" w:space="0" w:color="auto"/>
              <w:bottom w:val="single" w:sz="4" w:space="0" w:color="auto"/>
              <w:right w:val="single" w:sz="4" w:space="0" w:color="auto"/>
            </w:tcBorders>
          </w:tcPr>
          <w:p w14:paraId="7F3DE4B8" w14:textId="4C052CFD" w:rsidR="00AB694D" w:rsidRPr="001D2331" w:rsidRDefault="00B2559C" w:rsidP="001D2331">
            <w:pPr>
              <w:pStyle w:val="LENTELSTEKSTAS"/>
              <w:spacing w:line="276" w:lineRule="auto"/>
              <w:rPr>
                <w:sz w:val="22"/>
                <w:szCs w:val="22"/>
              </w:rPr>
            </w:pPr>
            <w:r>
              <w:rPr>
                <w:sz w:val="22"/>
                <w:szCs w:val="22"/>
              </w:rPr>
              <w:t>PP modulio sukūrimo ir įdiegimo</w:t>
            </w:r>
            <w:r w:rsidR="003109F2" w:rsidRPr="003109F2">
              <w:rPr>
                <w:sz w:val="22"/>
                <w:szCs w:val="22"/>
              </w:rPr>
              <w:t xml:space="preserve"> paslaugų teikėj</w:t>
            </w:r>
            <w:r w:rsidR="003109F2">
              <w:rPr>
                <w:sz w:val="22"/>
                <w:szCs w:val="22"/>
              </w:rPr>
              <w:t>o</w:t>
            </w:r>
            <w:r w:rsidR="00AB694D" w:rsidRPr="001D2331">
              <w:rPr>
                <w:sz w:val="22"/>
                <w:szCs w:val="22"/>
              </w:rPr>
              <w:t xml:space="preserve"> parengtos dokumentacijos vertinimas, analizė bei pastabų ir rekomendacijų teikimas.</w:t>
            </w:r>
          </w:p>
        </w:tc>
        <w:tc>
          <w:tcPr>
            <w:tcW w:w="5858" w:type="dxa"/>
            <w:tcBorders>
              <w:top w:val="single" w:sz="4" w:space="0" w:color="auto"/>
              <w:left w:val="single" w:sz="4" w:space="0" w:color="auto"/>
              <w:bottom w:val="single" w:sz="4" w:space="0" w:color="auto"/>
              <w:right w:val="single" w:sz="4" w:space="0" w:color="auto"/>
            </w:tcBorders>
          </w:tcPr>
          <w:p w14:paraId="3510F785" w14:textId="470D79B4" w:rsidR="00AB694D" w:rsidRPr="001D2331" w:rsidRDefault="00AB694D" w:rsidP="001D2331">
            <w:pPr>
              <w:spacing w:line="276" w:lineRule="auto"/>
              <w:jc w:val="both"/>
              <w:rPr>
                <w:sz w:val="22"/>
                <w:szCs w:val="22"/>
              </w:rPr>
            </w:pPr>
            <w:r w:rsidRPr="001D2331">
              <w:rPr>
                <w:sz w:val="22"/>
                <w:szCs w:val="22"/>
              </w:rPr>
              <w:t>Paslaugos apimtis</w:t>
            </w:r>
            <w:r w:rsidR="001D2331">
              <w:rPr>
                <w:sz w:val="22"/>
                <w:szCs w:val="22"/>
              </w:rPr>
              <w:t xml:space="preserve">. </w:t>
            </w:r>
            <w:r w:rsidRPr="001D2331">
              <w:rPr>
                <w:rFonts w:eastAsia="Calibri"/>
                <w:sz w:val="22"/>
                <w:szCs w:val="22"/>
              </w:rPr>
              <w:t xml:space="preserve">Paslaugų teikėjas turės vertinti </w:t>
            </w:r>
            <w:r w:rsidR="00B2559C">
              <w:rPr>
                <w:sz w:val="22"/>
                <w:szCs w:val="22"/>
              </w:rPr>
              <w:t>PP modulio sukūrimo ir įdiegimo</w:t>
            </w:r>
            <w:r w:rsidR="003109F2" w:rsidRPr="003109F2">
              <w:rPr>
                <w:sz w:val="22"/>
                <w:szCs w:val="22"/>
              </w:rPr>
              <w:t xml:space="preserve"> paslaugų teikėj</w:t>
            </w:r>
            <w:r w:rsidR="003109F2">
              <w:rPr>
                <w:sz w:val="22"/>
                <w:szCs w:val="22"/>
              </w:rPr>
              <w:t>o</w:t>
            </w:r>
            <w:r w:rsidR="0075064B">
              <w:rPr>
                <w:sz w:val="22"/>
                <w:szCs w:val="22"/>
              </w:rPr>
              <w:t xml:space="preserve"> </w:t>
            </w:r>
            <w:r w:rsidRPr="001D2331">
              <w:rPr>
                <w:rFonts w:eastAsia="Calibri"/>
                <w:sz w:val="22"/>
                <w:szCs w:val="22"/>
              </w:rPr>
              <w:t xml:space="preserve">ruošiamą techninę dokumentaciją ir jos atitikimą </w:t>
            </w:r>
            <w:r w:rsidR="00AF3939">
              <w:rPr>
                <w:sz w:val="22"/>
                <w:szCs w:val="22"/>
              </w:rPr>
              <w:t>PP modulio sukūrimo</w:t>
            </w:r>
            <w:r w:rsidRPr="001D2331">
              <w:rPr>
                <w:rFonts w:eastAsia="Calibri"/>
                <w:sz w:val="22"/>
                <w:szCs w:val="22"/>
              </w:rPr>
              <w:t xml:space="preserve"> ir </w:t>
            </w:r>
            <w:r w:rsidR="00AF3939">
              <w:rPr>
                <w:rFonts w:eastAsia="Calibri"/>
                <w:sz w:val="22"/>
                <w:szCs w:val="22"/>
              </w:rPr>
              <w:t>į</w:t>
            </w:r>
            <w:r w:rsidRPr="001D2331">
              <w:rPr>
                <w:rFonts w:eastAsia="Calibri"/>
                <w:sz w:val="22"/>
                <w:szCs w:val="22"/>
              </w:rPr>
              <w:t xml:space="preserve">diegimo techninėje specifikacijoje bei </w:t>
            </w:r>
            <w:r w:rsidRPr="001D2331">
              <w:rPr>
                <w:sz w:val="22"/>
                <w:szCs w:val="22"/>
              </w:rPr>
              <w:t>Valstybės informacinių sistemų gyvavimo ciklo valdymo metodikoje</w:t>
            </w:r>
            <w:r w:rsidRPr="001D2331">
              <w:rPr>
                <w:rFonts w:eastAsia="Calibri"/>
                <w:sz w:val="22"/>
                <w:szCs w:val="22"/>
              </w:rPr>
              <w:t xml:space="preserve"> ir kituose, valstybės informacinės sistemos kūrimą reglamentuojančiuose teisės aktuose, keliamiems reikalavimams, pateikti rekomendacijas </w:t>
            </w:r>
            <w:r w:rsidR="00B2559C">
              <w:rPr>
                <w:sz w:val="22"/>
                <w:szCs w:val="22"/>
              </w:rPr>
              <w:t>PP modulio sukūrimo ir įdiegimo</w:t>
            </w:r>
            <w:r w:rsidR="003109F2" w:rsidRPr="003109F2">
              <w:rPr>
                <w:sz w:val="22"/>
                <w:szCs w:val="22"/>
              </w:rPr>
              <w:t xml:space="preserve"> paslaugų teikėj</w:t>
            </w:r>
            <w:r w:rsidR="003109F2">
              <w:rPr>
                <w:sz w:val="22"/>
                <w:szCs w:val="22"/>
              </w:rPr>
              <w:t>o</w:t>
            </w:r>
            <w:r w:rsidRPr="001D2331">
              <w:rPr>
                <w:rFonts w:eastAsia="Calibri"/>
                <w:sz w:val="22"/>
                <w:szCs w:val="22"/>
              </w:rPr>
              <w:t xml:space="preserve"> ruošiamos dokumentacijos tobulinimui ir teikti pasiūlymus Perkančiajai organizacijai dėl dokumentacijos tvirtinimo. Preliminarus vertintinų dokumentų sąrašas:</w:t>
            </w:r>
          </w:p>
          <w:p w14:paraId="66F4724B" w14:textId="6F3C257B" w:rsidR="00AB694D" w:rsidRPr="001D2331" w:rsidRDefault="003109F2" w:rsidP="001D2331">
            <w:pPr>
              <w:pStyle w:val="ListParagraph"/>
              <w:numPr>
                <w:ilvl w:val="0"/>
                <w:numId w:val="20"/>
              </w:numPr>
              <w:ind w:left="456" w:hanging="283"/>
              <w:jc w:val="both"/>
              <w:rPr>
                <w:rFonts w:ascii="Times New Roman" w:hAnsi="Times New Roman" w:cs="Times New Roman"/>
              </w:rPr>
            </w:pPr>
            <w:r>
              <w:rPr>
                <w:rFonts w:ascii="Times New Roman" w:hAnsi="Times New Roman" w:cs="Times New Roman"/>
              </w:rPr>
              <w:t xml:space="preserve">PP modulio </w:t>
            </w:r>
            <w:r w:rsidR="001722D2">
              <w:rPr>
                <w:rFonts w:ascii="Times New Roman" w:hAnsi="Times New Roman" w:cs="Times New Roman"/>
              </w:rPr>
              <w:t>su</w:t>
            </w:r>
            <w:r>
              <w:rPr>
                <w:rFonts w:ascii="Times New Roman" w:hAnsi="Times New Roman" w:cs="Times New Roman"/>
              </w:rPr>
              <w:t>kūrimo</w:t>
            </w:r>
            <w:r w:rsidRPr="001D2331">
              <w:rPr>
                <w:rFonts w:ascii="Times New Roman" w:hAnsi="Times New Roman" w:cs="Times New Roman"/>
              </w:rPr>
              <w:t xml:space="preserve"> </w:t>
            </w:r>
            <w:r w:rsidR="00AB694D" w:rsidRPr="001D2331">
              <w:rPr>
                <w:rFonts w:ascii="Times New Roman" w:hAnsi="Times New Roman" w:cs="Times New Roman"/>
              </w:rPr>
              <w:t xml:space="preserve">ir </w:t>
            </w:r>
            <w:r w:rsidR="001722D2">
              <w:rPr>
                <w:rFonts w:ascii="Times New Roman" w:hAnsi="Times New Roman" w:cs="Times New Roman"/>
              </w:rPr>
              <w:t>į</w:t>
            </w:r>
            <w:r w:rsidR="00AB694D" w:rsidRPr="001D2331">
              <w:rPr>
                <w:rFonts w:ascii="Times New Roman" w:hAnsi="Times New Roman" w:cs="Times New Roman"/>
              </w:rPr>
              <w:t>diegimo paslaugų teikimo tarpinės ataskaitos;</w:t>
            </w:r>
          </w:p>
          <w:p w14:paraId="4AD1A44D" w14:textId="3C285390" w:rsidR="00AB694D" w:rsidRPr="001D2331" w:rsidRDefault="00EC4555" w:rsidP="001D2331">
            <w:pPr>
              <w:pStyle w:val="ListParagraph"/>
              <w:numPr>
                <w:ilvl w:val="0"/>
                <w:numId w:val="20"/>
              </w:numPr>
              <w:ind w:left="456" w:hanging="283"/>
              <w:jc w:val="both"/>
              <w:rPr>
                <w:rFonts w:ascii="Times New Roman" w:hAnsi="Times New Roman" w:cs="Times New Roman"/>
              </w:rPr>
            </w:pPr>
            <w:r>
              <w:rPr>
                <w:rFonts w:ascii="Times New Roman" w:hAnsi="Times New Roman" w:cs="Times New Roman"/>
              </w:rPr>
              <w:t>IS</w:t>
            </w:r>
            <w:r w:rsidR="00AB694D" w:rsidRPr="001D2331">
              <w:rPr>
                <w:rFonts w:ascii="Times New Roman" w:hAnsi="Times New Roman" w:cs="Times New Roman"/>
              </w:rPr>
              <w:t xml:space="preserve"> detalios reikalavimų analizės dokumentai, kuriamai komponentų apimčiai; </w:t>
            </w:r>
          </w:p>
          <w:p w14:paraId="6798FDE1" w14:textId="4FFFB161" w:rsidR="00AB694D" w:rsidRPr="001D2331" w:rsidRDefault="00EC4555" w:rsidP="001D2331">
            <w:pPr>
              <w:pStyle w:val="ListParagraph"/>
              <w:numPr>
                <w:ilvl w:val="0"/>
                <w:numId w:val="20"/>
              </w:numPr>
              <w:ind w:left="456" w:hanging="283"/>
              <w:jc w:val="both"/>
              <w:rPr>
                <w:rFonts w:ascii="Times New Roman" w:hAnsi="Times New Roman" w:cs="Times New Roman"/>
              </w:rPr>
            </w:pPr>
            <w:r>
              <w:rPr>
                <w:rFonts w:ascii="Times New Roman" w:hAnsi="Times New Roman" w:cs="Times New Roman"/>
              </w:rPr>
              <w:t>IS</w:t>
            </w:r>
            <w:r w:rsidR="00AB694D" w:rsidRPr="001D2331">
              <w:rPr>
                <w:rFonts w:ascii="Times New Roman" w:hAnsi="Times New Roman" w:cs="Times New Roman"/>
              </w:rPr>
              <w:t xml:space="preserve"> projektavimo etapo dokumentai, techninė specifikacija, kuriamai komponentų apimčiai, apimantys naudotojo sąsajos prototipus, integracinių sąsajų specifikacijas ir </w:t>
            </w:r>
            <w:r>
              <w:rPr>
                <w:rFonts w:ascii="Times New Roman" w:hAnsi="Times New Roman" w:cs="Times New Roman"/>
              </w:rPr>
              <w:t>IS</w:t>
            </w:r>
            <w:r w:rsidR="00AB694D" w:rsidRPr="001D2331">
              <w:rPr>
                <w:rFonts w:ascii="Times New Roman" w:hAnsi="Times New Roman" w:cs="Times New Roman"/>
              </w:rPr>
              <w:t xml:space="preserve"> architektūros ir kitus projektavimo dokumentus;</w:t>
            </w:r>
          </w:p>
          <w:p w14:paraId="6959F33C" w14:textId="6B02C65B" w:rsidR="00AB694D" w:rsidRPr="001D2331" w:rsidRDefault="00B2559C" w:rsidP="001D2331">
            <w:pPr>
              <w:pStyle w:val="ListParagraph"/>
              <w:numPr>
                <w:ilvl w:val="0"/>
                <w:numId w:val="20"/>
              </w:numPr>
              <w:ind w:left="456" w:hanging="283"/>
              <w:jc w:val="both"/>
              <w:rPr>
                <w:rFonts w:ascii="Times New Roman" w:hAnsi="Times New Roman" w:cs="Times New Roman"/>
              </w:rPr>
            </w:pPr>
            <w:r>
              <w:rPr>
                <w:rFonts w:ascii="Times New Roman" w:hAnsi="Times New Roman" w:cs="Times New Roman"/>
              </w:rPr>
              <w:t>PP modulio sukūrimo ir įdiegimo</w:t>
            </w:r>
            <w:r w:rsidR="003109F2" w:rsidRPr="003109F2">
              <w:rPr>
                <w:rFonts w:ascii="Times New Roman" w:hAnsi="Times New Roman" w:cs="Times New Roman"/>
              </w:rPr>
              <w:t xml:space="preserve"> paslaugų teikėjo</w:t>
            </w:r>
            <w:r w:rsidR="0075064B">
              <w:rPr>
                <w:rFonts w:ascii="Times New Roman" w:hAnsi="Times New Roman" w:cs="Times New Roman"/>
              </w:rPr>
              <w:t xml:space="preserve"> </w:t>
            </w:r>
            <w:r w:rsidR="00D92527">
              <w:rPr>
                <w:rFonts w:ascii="Times New Roman" w:hAnsi="Times New Roman" w:cs="Times New Roman"/>
              </w:rPr>
              <w:t xml:space="preserve">vidinių </w:t>
            </w:r>
            <w:r w:rsidR="00AB694D" w:rsidRPr="001D2331">
              <w:rPr>
                <w:rFonts w:ascii="Times New Roman" w:hAnsi="Times New Roman" w:cs="Times New Roman"/>
              </w:rPr>
              <w:t>testavimų ataskaitos;</w:t>
            </w:r>
          </w:p>
          <w:p w14:paraId="2040FFA5" w14:textId="6DDE8D23" w:rsidR="00AB694D" w:rsidRPr="001D2331" w:rsidRDefault="00EC4555" w:rsidP="001D2331">
            <w:pPr>
              <w:pStyle w:val="ListParagraph"/>
              <w:numPr>
                <w:ilvl w:val="0"/>
                <w:numId w:val="20"/>
              </w:numPr>
              <w:ind w:left="456" w:hanging="283"/>
              <w:jc w:val="both"/>
              <w:rPr>
                <w:rFonts w:ascii="Times New Roman" w:hAnsi="Times New Roman" w:cs="Times New Roman"/>
              </w:rPr>
            </w:pPr>
            <w:r>
              <w:rPr>
                <w:rFonts w:ascii="Times New Roman" w:hAnsi="Times New Roman" w:cs="Times New Roman"/>
              </w:rPr>
              <w:t>IS</w:t>
            </w:r>
            <w:r w:rsidR="00AB694D" w:rsidRPr="001D2331">
              <w:rPr>
                <w:rFonts w:ascii="Times New Roman" w:hAnsi="Times New Roman" w:cs="Times New Roman"/>
              </w:rPr>
              <w:t xml:space="preserve"> naudotojų ir administravimo instrukcijos;</w:t>
            </w:r>
          </w:p>
          <w:p w14:paraId="789C125D" w14:textId="65E69D39" w:rsidR="00AB694D" w:rsidRPr="001D2331" w:rsidRDefault="00EC4555" w:rsidP="001D2331">
            <w:pPr>
              <w:pStyle w:val="ListParagraph"/>
              <w:numPr>
                <w:ilvl w:val="0"/>
                <w:numId w:val="20"/>
              </w:numPr>
              <w:ind w:left="456" w:hanging="283"/>
              <w:jc w:val="both"/>
              <w:rPr>
                <w:rFonts w:ascii="Times New Roman" w:hAnsi="Times New Roman" w:cs="Times New Roman"/>
              </w:rPr>
            </w:pPr>
            <w:r>
              <w:rPr>
                <w:rFonts w:ascii="Times New Roman" w:hAnsi="Times New Roman" w:cs="Times New Roman"/>
              </w:rPr>
              <w:t>IS</w:t>
            </w:r>
            <w:r w:rsidR="00AB694D" w:rsidRPr="001D2331">
              <w:rPr>
                <w:rFonts w:ascii="Times New Roman" w:hAnsi="Times New Roman" w:cs="Times New Roman"/>
              </w:rPr>
              <w:t xml:space="preserve"> naudotojų ir administratorių mokymų planas ir mokymų medžiaga;</w:t>
            </w:r>
          </w:p>
          <w:p w14:paraId="1679672F" w14:textId="09E3D58E" w:rsidR="00AB694D" w:rsidRPr="001D2331" w:rsidRDefault="00EC4555" w:rsidP="001D2331">
            <w:pPr>
              <w:pStyle w:val="ListParagraph"/>
              <w:numPr>
                <w:ilvl w:val="0"/>
                <w:numId w:val="20"/>
              </w:numPr>
              <w:ind w:left="456" w:hanging="283"/>
              <w:jc w:val="both"/>
              <w:rPr>
                <w:rFonts w:ascii="Times New Roman" w:hAnsi="Times New Roman" w:cs="Times New Roman"/>
              </w:rPr>
            </w:pPr>
            <w:r>
              <w:rPr>
                <w:rFonts w:ascii="Times New Roman" w:hAnsi="Times New Roman" w:cs="Times New Roman"/>
              </w:rPr>
              <w:t>IS</w:t>
            </w:r>
            <w:r w:rsidR="00AB694D" w:rsidRPr="001D2331">
              <w:rPr>
                <w:rFonts w:ascii="Times New Roman" w:hAnsi="Times New Roman" w:cs="Times New Roman"/>
              </w:rPr>
              <w:t xml:space="preserve"> garantinės priežiūros bei naudotojų konsultavimo reglamentas;</w:t>
            </w:r>
          </w:p>
          <w:p w14:paraId="0A208DDD" w14:textId="70053274" w:rsidR="00CE7B85" w:rsidRDefault="00AF3939" w:rsidP="001D2331">
            <w:pPr>
              <w:pStyle w:val="ListParagraph"/>
              <w:numPr>
                <w:ilvl w:val="0"/>
                <w:numId w:val="20"/>
              </w:numPr>
              <w:ind w:left="456" w:hanging="283"/>
              <w:jc w:val="both"/>
              <w:rPr>
                <w:rFonts w:ascii="Times New Roman" w:hAnsi="Times New Roman" w:cs="Times New Roman"/>
              </w:rPr>
            </w:pPr>
            <w:r>
              <w:rPr>
                <w:rFonts w:ascii="Times New Roman" w:hAnsi="Times New Roman" w:cs="Times New Roman"/>
              </w:rPr>
              <w:t>PP modulio sukūrimo</w:t>
            </w:r>
            <w:r w:rsidR="00AB694D" w:rsidRPr="001D2331">
              <w:rPr>
                <w:rFonts w:ascii="Times New Roman" w:hAnsi="Times New Roman" w:cs="Times New Roman"/>
              </w:rPr>
              <w:t xml:space="preserve"> ir </w:t>
            </w:r>
            <w:r>
              <w:rPr>
                <w:rFonts w:ascii="Times New Roman" w:hAnsi="Times New Roman" w:cs="Times New Roman"/>
              </w:rPr>
              <w:t>į</w:t>
            </w:r>
            <w:r w:rsidR="00AB694D" w:rsidRPr="001D2331">
              <w:rPr>
                <w:rFonts w:ascii="Times New Roman" w:hAnsi="Times New Roman" w:cs="Times New Roman"/>
              </w:rPr>
              <w:t>diegimo paslaugų galutinė ataskaita</w:t>
            </w:r>
            <w:r w:rsidR="00CE7B85">
              <w:rPr>
                <w:rFonts w:ascii="Times New Roman" w:hAnsi="Times New Roman" w:cs="Times New Roman"/>
              </w:rPr>
              <w:t>;</w:t>
            </w:r>
          </w:p>
          <w:p w14:paraId="437C8692" w14:textId="126D6F33" w:rsidR="001D2331" w:rsidRDefault="003500AC" w:rsidP="001D2331">
            <w:pPr>
              <w:pStyle w:val="ListParagraph"/>
              <w:numPr>
                <w:ilvl w:val="0"/>
                <w:numId w:val="20"/>
              </w:numPr>
              <w:ind w:left="456" w:hanging="283"/>
              <w:jc w:val="both"/>
              <w:rPr>
                <w:rFonts w:ascii="Times New Roman" w:hAnsi="Times New Roman" w:cs="Times New Roman"/>
              </w:rPr>
            </w:pPr>
            <w:r>
              <w:rPr>
                <w:rFonts w:ascii="Times New Roman" w:hAnsi="Times New Roman" w:cs="Times New Roman"/>
              </w:rPr>
              <w:t>Kiti PP modulio sukūrimo ir įdiegimo paslaugų teikėjo parengti dokumentai pagal atskirą Užsakovo prašymą</w:t>
            </w:r>
          </w:p>
          <w:p w14:paraId="598EA2A5" w14:textId="77777777" w:rsidR="00AB694D" w:rsidRPr="001D2331" w:rsidRDefault="00AB694D" w:rsidP="001D2331">
            <w:pPr>
              <w:spacing w:line="276" w:lineRule="auto"/>
              <w:jc w:val="both"/>
              <w:rPr>
                <w:sz w:val="22"/>
                <w:szCs w:val="22"/>
              </w:rPr>
            </w:pPr>
            <w:r w:rsidRPr="001D2331">
              <w:rPr>
                <w:sz w:val="22"/>
                <w:szCs w:val="22"/>
              </w:rPr>
              <w:lastRenderedPageBreak/>
              <w:t>Vertinant dokumentus turi būti teikiamos rekomendacijos dėl galimo funkcionalumo (proceso) realizavimo.</w:t>
            </w:r>
          </w:p>
        </w:tc>
        <w:tc>
          <w:tcPr>
            <w:tcW w:w="2977" w:type="dxa"/>
            <w:tcBorders>
              <w:top w:val="single" w:sz="4" w:space="0" w:color="auto"/>
              <w:left w:val="single" w:sz="4" w:space="0" w:color="auto"/>
              <w:bottom w:val="single" w:sz="4" w:space="0" w:color="auto"/>
              <w:right w:val="single" w:sz="4" w:space="0" w:color="auto"/>
            </w:tcBorders>
          </w:tcPr>
          <w:p w14:paraId="500287B4" w14:textId="3A51363F" w:rsidR="00AB694D" w:rsidRPr="001D2331" w:rsidRDefault="00AB694D" w:rsidP="001D2331">
            <w:pPr>
              <w:spacing w:line="276" w:lineRule="auto"/>
              <w:contextualSpacing/>
              <w:jc w:val="both"/>
              <w:rPr>
                <w:sz w:val="22"/>
                <w:szCs w:val="22"/>
              </w:rPr>
            </w:pPr>
            <w:r w:rsidRPr="001D2331">
              <w:rPr>
                <w:sz w:val="22"/>
                <w:szCs w:val="22"/>
              </w:rPr>
              <w:lastRenderedPageBreak/>
              <w:t xml:space="preserve">Įvertinti ir patvirtinti </w:t>
            </w:r>
            <w:r w:rsidR="00B2559C">
              <w:rPr>
                <w:sz w:val="22"/>
                <w:szCs w:val="22"/>
              </w:rPr>
              <w:t>PP modulio sukūrimo ir įdiegimo</w:t>
            </w:r>
            <w:r w:rsidR="003109F2" w:rsidRPr="003109F2">
              <w:rPr>
                <w:sz w:val="22"/>
                <w:szCs w:val="22"/>
              </w:rPr>
              <w:t xml:space="preserve"> paslaugų teikėj</w:t>
            </w:r>
            <w:r w:rsidR="003109F2">
              <w:rPr>
                <w:sz w:val="22"/>
                <w:szCs w:val="22"/>
              </w:rPr>
              <w:t>o</w:t>
            </w:r>
            <w:r w:rsidR="0075064B">
              <w:rPr>
                <w:sz w:val="22"/>
                <w:szCs w:val="22"/>
              </w:rPr>
              <w:t xml:space="preserve"> </w:t>
            </w:r>
            <w:r w:rsidRPr="001D2331">
              <w:rPr>
                <w:sz w:val="22"/>
                <w:szCs w:val="22"/>
              </w:rPr>
              <w:t>parengti dokumentai ir pateikti pasiūlymai dėl jų tvirtinimo.</w:t>
            </w:r>
          </w:p>
        </w:tc>
        <w:tc>
          <w:tcPr>
            <w:tcW w:w="3402" w:type="dxa"/>
            <w:tcBorders>
              <w:top w:val="single" w:sz="4" w:space="0" w:color="auto"/>
              <w:left w:val="single" w:sz="4" w:space="0" w:color="auto"/>
              <w:bottom w:val="single" w:sz="4" w:space="0" w:color="auto"/>
              <w:right w:val="single" w:sz="4" w:space="0" w:color="auto"/>
            </w:tcBorders>
          </w:tcPr>
          <w:p w14:paraId="0C1CF696" w14:textId="589AD5EB" w:rsidR="00AB694D" w:rsidRPr="001D2331" w:rsidRDefault="00B2559C" w:rsidP="001D2331">
            <w:pPr>
              <w:spacing w:line="276" w:lineRule="auto"/>
              <w:contextualSpacing/>
              <w:jc w:val="both"/>
              <w:rPr>
                <w:sz w:val="22"/>
                <w:szCs w:val="22"/>
              </w:rPr>
            </w:pPr>
            <w:r>
              <w:rPr>
                <w:sz w:val="22"/>
                <w:szCs w:val="22"/>
              </w:rPr>
              <w:t>PP modulio sukūrimo ir įdiegimo</w:t>
            </w:r>
            <w:r w:rsidR="003109F2" w:rsidRPr="003109F2">
              <w:rPr>
                <w:sz w:val="22"/>
                <w:szCs w:val="22"/>
              </w:rPr>
              <w:t xml:space="preserve"> paslaugų teikėj</w:t>
            </w:r>
            <w:r w:rsidR="003109F2">
              <w:rPr>
                <w:sz w:val="22"/>
                <w:szCs w:val="22"/>
              </w:rPr>
              <w:t>o</w:t>
            </w:r>
            <w:r w:rsidR="0075064B">
              <w:rPr>
                <w:sz w:val="22"/>
                <w:szCs w:val="22"/>
              </w:rPr>
              <w:t xml:space="preserve"> </w:t>
            </w:r>
            <w:r w:rsidR="00AB694D" w:rsidRPr="001D2331">
              <w:rPr>
                <w:sz w:val="22"/>
                <w:szCs w:val="22"/>
              </w:rPr>
              <w:t xml:space="preserve">pateikta dokumentacija paslaugų teikėjo turi būti peržiūrėta ir įvertinta ne vėliau kaip per </w:t>
            </w:r>
            <w:r w:rsidR="003109F2">
              <w:rPr>
                <w:sz w:val="22"/>
                <w:szCs w:val="22"/>
              </w:rPr>
              <w:t>6</w:t>
            </w:r>
            <w:r w:rsidR="003109F2" w:rsidRPr="001D2331">
              <w:rPr>
                <w:sz w:val="22"/>
                <w:szCs w:val="22"/>
              </w:rPr>
              <w:t xml:space="preserve"> </w:t>
            </w:r>
            <w:r w:rsidR="00AB694D" w:rsidRPr="001D2331">
              <w:rPr>
                <w:sz w:val="22"/>
                <w:szCs w:val="22"/>
              </w:rPr>
              <w:t xml:space="preserve">darbo </w:t>
            </w:r>
            <w:r w:rsidR="003109F2" w:rsidRPr="001D2331">
              <w:rPr>
                <w:sz w:val="22"/>
                <w:szCs w:val="22"/>
              </w:rPr>
              <w:t>dien</w:t>
            </w:r>
            <w:r w:rsidR="003109F2">
              <w:rPr>
                <w:sz w:val="22"/>
                <w:szCs w:val="22"/>
              </w:rPr>
              <w:t>as</w:t>
            </w:r>
            <w:r w:rsidR="003109F2" w:rsidRPr="001D2331">
              <w:rPr>
                <w:sz w:val="22"/>
                <w:szCs w:val="22"/>
              </w:rPr>
              <w:t xml:space="preserve"> </w:t>
            </w:r>
            <w:r w:rsidR="00AB694D" w:rsidRPr="001D2331">
              <w:rPr>
                <w:sz w:val="22"/>
                <w:szCs w:val="22"/>
              </w:rPr>
              <w:t xml:space="preserve">nuo tos dienos, kai paslaugų teikėjas elektroniniu paštu gauna </w:t>
            </w:r>
            <w:r>
              <w:rPr>
                <w:sz w:val="22"/>
                <w:szCs w:val="22"/>
              </w:rPr>
              <w:t>PP modulio sukūrimo ir įdiegimo</w:t>
            </w:r>
            <w:r w:rsidR="003109F2" w:rsidRPr="003109F2">
              <w:rPr>
                <w:sz w:val="22"/>
                <w:szCs w:val="22"/>
              </w:rPr>
              <w:t xml:space="preserve"> paslaugų teikėjo</w:t>
            </w:r>
            <w:r w:rsidR="00AB694D" w:rsidRPr="001D2331">
              <w:rPr>
                <w:sz w:val="22"/>
                <w:szCs w:val="22"/>
              </w:rPr>
              <w:t xml:space="preserve"> parengtus dokumentus</w:t>
            </w:r>
            <w:r w:rsidR="003109F2">
              <w:rPr>
                <w:sz w:val="22"/>
                <w:szCs w:val="22"/>
              </w:rPr>
              <w:t>. Didelių dokumentų atveju (dideliais dokumentais laikomi dokumentai, kurių apimtis yra nuo 40 puslapių) – per 10 darbo dienų.</w:t>
            </w:r>
          </w:p>
          <w:p w14:paraId="4E2C8513" w14:textId="4E74324E" w:rsidR="00AB694D" w:rsidRPr="001D2331" w:rsidRDefault="00AB694D" w:rsidP="001D2331">
            <w:pPr>
              <w:spacing w:line="276" w:lineRule="auto"/>
              <w:contextualSpacing/>
              <w:jc w:val="both"/>
              <w:rPr>
                <w:sz w:val="22"/>
                <w:szCs w:val="22"/>
              </w:rPr>
            </w:pPr>
            <w:r w:rsidRPr="001D2331">
              <w:rPr>
                <w:sz w:val="22"/>
                <w:szCs w:val="22"/>
              </w:rPr>
              <w:t xml:space="preserve">Pakartotino dokumentų vertinimo trukmė – ne daugiau nei </w:t>
            </w:r>
            <w:r w:rsidR="003109F2">
              <w:rPr>
                <w:sz w:val="22"/>
                <w:szCs w:val="22"/>
              </w:rPr>
              <w:t>4</w:t>
            </w:r>
            <w:r w:rsidR="009A4CE2" w:rsidRPr="001D2331">
              <w:rPr>
                <w:sz w:val="22"/>
                <w:szCs w:val="22"/>
              </w:rPr>
              <w:t xml:space="preserve"> </w:t>
            </w:r>
            <w:r w:rsidRPr="001D2331">
              <w:rPr>
                <w:sz w:val="22"/>
                <w:szCs w:val="22"/>
              </w:rPr>
              <w:t>darbo dienos.</w:t>
            </w:r>
          </w:p>
        </w:tc>
      </w:tr>
      <w:tr w:rsidR="00270E2B" w:rsidRPr="001D2331" w14:paraId="798A9EF6" w14:textId="77777777" w:rsidTr="00C55003">
        <w:tc>
          <w:tcPr>
            <w:tcW w:w="639" w:type="dxa"/>
            <w:tcBorders>
              <w:top w:val="single" w:sz="4" w:space="0" w:color="auto"/>
              <w:left w:val="single" w:sz="4" w:space="0" w:color="auto"/>
              <w:bottom w:val="single" w:sz="4" w:space="0" w:color="auto"/>
              <w:right w:val="single" w:sz="4" w:space="0" w:color="auto"/>
            </w:tcBorders>
          </w:tcPr>
          <w:p w14:paraId="2B0B50DD" w14:textId="77777777" w:rsidR="00270E2B" w:rsidRPr="001D2331" w:rsidRDefault="00270E2B" w:rsidP="001D2331">
            <w:pPr>
              <w:pStyle w:val="ListParagraph"/>
              <w:numPr>
                <w:ilvl w:val="0"/>
                <w:numId w:val="19"/>
              </w:numPr>
              <w:spacing w:after="160"/>
              <w:jc w:val="both"/>
              <w:rPr>
                <w:rFonts w:ascii="Times New Roman" w:hAnsi="Times New Roman" w:cs="Times New Roman"/>
              </w:rPr>
            </w:pPr>
          </w:p>
        </w:tc>
        <w:tc>
          <w:tcPr>
            <w:tcW w:w="1862" w:type="dxa"/>
            <w:tcBorders>
              <w:top w:val="single" w:sz="4" w:space="0" w:color="auto"/>
              <w:left w:val="single" w:sz="4" w:space="0" w:color="auto"/>
              <w:bottom w:val="single" w:sz="4" w:space="0" w:color="auto"/>
              <w:right w:val="single" w:sz="4" w:space="0" w:color="auto"/>
            </w:tcBorders>
          </w:tcPr>
          <w:p w14:paraId="6C2A044D" w14:textId="1E3761BC" w:rsidR="00270E2B" w:rsidRPr="003109F2" w:rsidRDefault="00B2559C" w:rsidP="001D2331">
            <w:pPr>
              <w:pStyle w:val="LENTELSTEKSTAS"/>
              <w:spacing w:line="276" w:lineRule="auto"/>
              <w:rPr>
                <w:sz w:val="22"/>
                <w:szCs w:val="22"/>
              </w:rPr>
            </w:pPr>
            <w:r>
              <w:rPr>
                <w:sz w:val="22"/>
                <w:szCs w:val="22"/>
              </w:rPr>
              <w:t>PP modulio sukūrimo ir įdiegimo</w:t>
            </w:r>
            <w:r w:rsidR="00270E2B" w:rsidRPr="00270E2B">
              <w:rPr>
                <w:sz w:val="22"/>
                <w:szCs w:val="22"/>
              </w:rPr>
              <w:t xml:space="preserve"> paslaugų teikėj</w:t>
            </w:r>
            <w:r w:rsidR="00270E2B">
              <w:rPr>
                <w:sz w:val="22"/>
                <w:szCs w:val="22"/>
              </w:rPr>
              <w:t xml:space="preserve">o pateiktų, nenumatytų PP modulio reikalavimų ir / ar pokyčių įgyvendinimui bei </w:t>
            </w:r>
            <w:r>
              <w:rPr>
                <w:sz w:val="22"/>
                <w:szCs w:val="22"/>
              </w:rPr>
              <w:t>PP modulio sukūrimo ir įdiegimo</w:t>
            </w:r>
            <w:r w:rsidR="00270E2B">
              <w:rPr>
                <w:sz w:val="22"/>
                <w:szCs w:val="22"/>
              </w:rPr>
              <w:t xml:space="preserve"> techninėje specifikacijoje numatytų papildomų (P kategorijos) reikalavimų įgyvendinimui, vertinimų valandomis atitikties ekspertinis vertinimas.</w:t>
            </w:r>
          </w:p>
        </w:tc>
        <w:tc>
          <w:tcPr>
            <w:tcW w:w="5858" w:type="dxa"/>
            <w:tcBorders>
              <w:top w:val="single" w:sz="4" w:space="0" w:color="auto"/>
              <w:left w:val="single" w:sz="4" w:space="0" w:color="auto"/>
              <w:bottom w:val="single" w:sz="4" w:space="0" w:color="auto"/>
              <w:right w:val="single" w:sz="4" w:space="0" w:color="auto"/>
            </w:tcBorders>
          </w:tcPr>
          <w:p w14:paraId="24E72312" w14:textId="77777777" w:rsidR="00270E2B" w:rsidRDefault="00270E2B" w:rsidP="001D2331">
            <w:pPr>
              <w:spacing w:line="276" w:lineRule="auto"/>
              <w:jc w:val="both"/>
              <w:rPr>
                <w:sz w:val="22"/>
                <w:szCs w:val="22"/>
              </w:rPr>
            </w:pPr>
            <w:r>
              <w:rPr>
                <w:sz w:val="22"/>
                <w:szCs w:val="22"/>
              </w:rPr>
              <w:t>Paslaugos apimtis:</w:t>
            </w:r>
          </w:p>
          <w:p w14:paraId="22F3F765" w14:textId="05104B49" w:rsidR="00270E2B" w:rsidRPr="006A6165" w:rsidRDefault="00270E2B" w:rsidP="006A6165">
            <w:pPr>
              <w:pStyle w:val="ListParagraph"/>
              <w:numPr>
                <w:ilvl w:val="0"/>
                <w:numId w:val="20"/>
              </w:numPr>
              <w:jc w:val="both"/>
              <w:rPr>
                <w:rFonts w:ascii="Times New Roman" w:hAnsi="Times New Roman" w:cs="Times New Roman"/>
              </w:rPr>
            </w:pPr>
            <w:r w:rsidRPr="006A6165">
              <w:rPr>
                <w:rFonts w:ascii="Times New Roman" w:hAnsi="Times New Roman" w:cs="Times New Roman"/>
              </w:rPr>
              <w:t xml:space="preserve">Užsakovo pateiktų </w:t>
            </w:r>
            <w:r w:rsidR="006A6165" w:rsidRPr="006A6165">
              <w:rPr>
                <w:rFonts w:ascii="Times New Roman" w:hAnsi="Times New Roman" w:cs="Times New Roman"/>
              </w:rPr>
              <w:t xml:space="preserve">ir </w:t>
            </w:r>
            <w:r w:rsidR="00B2559C">
              <w:rPr>
                <w:rFonts w:ascii="Times New Roman" w:hAnsi="Times New Roman" w:cs="Times New Roman"/>
              </w:rPr>
              <w:t>PP modulio sukūrimo ir įdiegimo</w:t>
            </w:r>
            <w:r w:rsidR="006A6165" w:rsidRPr="006A6165">
              <w:rPr>
                <w:rFonts w:ascii="Times New Roman" w:hAnsi="Times New Roman" w:cs="Times New Roman"/>
              </w:rPr>
              <w:t xml:space="preserve"> paslaugų teikėjo įvertintų </w:t>
            </w:r>
            <w:r w:rsidRPr="006A6165">
              <w:rPr>
                <w:rFonts w:ascii="Times New Roman" w:hAnsi="Times New Roman" w:cs="Times New Roman"/>
              </w:rPr>
              <w:t xml:space="preserve">užsakymų </w:t>
            </w:r>
            <w:r w:rsidR="006A6165" w:rsidRPr="006A6165">
              <w:rPr>
                <w:rFonts w:ascii="Times New Roman" w:hAnsi="Times New Roman" w:cs="Times New Roman"/>
              </w:rPr>
              <w:t>apimčių (valandomis) ekspertinis vertinimas</w:t>
            </w:r>
            <w:r w:rsidR="006A6165">
              <w:rPr>
                <w:rFonts w:ascii="Times New Roman" w:hAnsi="Times New Roman" w:cs="Times New Roman"/>
              </w:rPr>
              <w:t xml:space="preserve"> dėl įvertintų valandų kiekio atitikimo realiai sunaudojamoms valandoms atitinkamam užsakymui įgyvendinti.</w:t>
            </w:r>
            <w:r w:rsidRPr="006A6165">
              <w:rPr>
                <w:rFonts w:ascii="Times New Roman" w:hAnsi="Times New Roman" w:cs="Times New Roman"/>
              </w:rPr>
              <w:t xml:space="preserve"> </w:t>
            </w:r>
          </w:p>
        </w:tc>
        <w:tc>
          <w:tcPr>
            <w:tcW w:w="2977" w:type="dxa"/>
            <w:tcBorders>
              <w:top w:val="single" w:sz="4" w:space="0" w:color="auto"/>
              <w:left w:val="single" w:sz="4" w:space="0" w:color="auto"/>
              <w:bottom w:val="single" w:sz="4" w:space="0" w:color="auto"/>
              <w:right w:val="single" w:sz="4" w:space="0" w:color="auto"/>
            </w:tcBorders>
          </w:tcPr>
          <w:p w14:paraId="74484E03" w14:textId="751121A7" w:rsidR="00270E2B" w:rsidRPr="006A6165" w:rsidRDefault="006A6165" w:rsidP="006A6165">
            <w:pPr>
              <w:pStyle w:val="ListParagraph"/>
              <w:numPr>
                <w:ilvl w:val="0"/>
                <w:numId w:val="20"/>
              </w:numPr>
              <w:jc w:val="both"/>
              <w:rPr>
                <w:rFonts w:ascii="Times New Roman" w:hAnsi="Times New Roman" w:cs="Times New Roman"/>
              </w:rPr>
            </w:pPr>
            <w:r w:rsidRPr="006A6165">
              <w:rPr>
                <w:rFonts w:ascii="Times New Roman" w:hAnsi="Times New Roman" w:cs="Times New Roman"/>
              </w:rPr>
              <w:t>Pateikti ekspertiniai vertinimai el. paštu;</w:t>
            </w:r>
          </w:p>
          <w:p w14:paraId="0466B1D7" w14:textId="46C9CD56" w:rsidR="006A6165" w:rsidRPr="006A6165" w:rsidRDefault="006A6165" w:rsidP="006A6165">
            <w:pPr>
              <w:pStyle w:val="ListParagraph"/>
              <w:numPr>
                <w:ilvl w:val="0"/>
                <w:numId w:val="20"/>
              </w:numPr>
              <w:jc w:val="both"/>
            </w:pPr>
            <w:r w:rsidRPr="006A6165">
              <w:rPr>
                <w:rFonts w:ascii="Times New Roman" w:hAnsi="Times New Roman" w:cs="Times New Roman"/>
              </w:rPr>
              <w:t>Sugrupuotų atliktų ekspertinių vertinimų ataskaita (-</w:t>
            </w:r>
            <w:proofErr w:type="spellStart"/>
            <w:r w:rsidRPr="006A6165">
              <w:rPr>
                <w:rFonts w:ascii="Times New Roman" w:hAnsi="Times New Roman" w:cs="Times New Roman"/>
              </w:rPr>
              <w:t>os</w:t>
            </w:r>
            <w:proofErr w:type="spellEnd"/>
            <w:r w:rsidRPr="006A6165">
              <w:rPr>
                <w:rFonts w:ascii="Times New Roman" w:hAnsi="Times New Roman" w:cs="Times New Roman"/>
              </w:rPr>
              <w:t>)</w:t>
            </w:r>
            <w:r>
              <w:rPr>
                <w:rFonts w:ascii="Times New Roman" w:hAnsi="Times New Roman" w:cs="Times New Roman"/>
              </w:rPr>
              <w:t xml:space="preserve"> dokumentas</w:t>
            </w:r>
            <w:r w:rsidRPr="006A6165">
              <w:rPr>
                <w:rFonts w:ascii="Times New Roman" w:hAnsi="Times New Roman" w:cs="Times New Roman"/>
              </w:rPr>
              <w:t>.</w:t>
            </w:r>
          </w:p>
        </w:tc>
        <w:tc>
          <w:tcPr>
            <w:tcW w:w="3402" w:type="dxa"/>
            <w:tcBorders>
              <w:top w:val="single" w:sz="4" w:space="0" w:color="auto"/>
              <w:left w:val="single" w:sz="4" w:space="0" w:color="auto"/>
              <w:bottom w:val="single" w:sz="4" w:space="0" w:color="auto"/>
              <w:right w:val="single" w:sz="4" w:space="0" w:color="auto"/>
            </w:tcBorders>
          </w:tcPr>
          <w:p w14:paraId="6F682547" w14:textId="6D5B68D4" w:rsidR="00270E2B" w:rsidRDefault="006A6165" w:rsidP="001D2331">
            <w:pPr>
              <w:spacing w:line="276" w:lineRule="auto"/>
              <w:contextualSpacing/>
              <w:jc w:val="both"/>
              <w:rPr>
                <w:sz w:val="22"/>
                <w:szCs w:val="22"/>
              </w:rPr>
            </w:pPr>
            <w:r>
              <w:rPr>
                <w:sz w:val="22"/>
                <w:szCs w:val="22"/>
              </w:rPr>
              <w:t xml:space="preserve">Ekspertiniai vertinimai el. paštu pateikiami per 4 darbo dienas nuo </w:t>
            </w:r>
            <w:r w:rsidR="00B2559C">
              <w:rPr>
                <w:sz w:val="22"/>
                <w:szCs w:val="22"/>
              </w:rPr>
              <w:t>PP modulio sukūrimo ir įdiegimo</w:t>
            </w:r>
            <w:r w:rsidRPr="006A6165">
              <w:rPr>
                <w:sz w:val="22"/>
                <w:szCs w:val="22"/>
              </w:rPr>
              <w:t xml:space="preserve"> paslaugų teikėjo</w:t>
            </w:r>
            <w:r>
              <w:rPr>
                <w:sz w:val="22"/>
                <w:szCs w:val="22"/>
              </w:rPr>
              <w:t xml:space="preserve"> pateikto užsakymo apimties vertinimo dienos.</w:t>
            </w:r>
          </w:p>
          <w:p w14:paraId="6BA6F13E" w14:textId="77777777" w:rsidR="006A6165" w:rsidRDefault="006A6165" w:rsidP="001D2331">
            <w:pPr>
              <w:spacing w:line="276" w:lineRule="auto"/>
              <w:contextualSpacing/>
              <w:jc w:val="both"/>
              <w:rPr>
                <w:sz w:val="22"/>
                <w:szCs w:val="22"/>
              </w:rPr>
            </w:pPr>
          </w:p>
          <w:p w14:paraId="72C137E7" w14:textId="05E20E5C" w:rsidR="006A6165" w:rsidRPr="003109F2" w:rsidRDefault="006A6165" w:rsidP="001D2331">
            <w:pPr>
              <w:spacing w:line="276" w:lineRule="auto"/>
              <w:contextualSpacing/>
              <w:jc w:val="both"/>
              <w:rPr>
                <w:sz w:val="22"/>
                <w:szCs w:val="22"/>
              </w:rPr>
            </w:pPr>
            <w:r>
              <w:rPr>
                <w:sz w:val="22"/>
                <w:szCs w:val="22"/>
              </w:rPr>
              <w:t>Sugrupuotų atliktų ekspertinių vertinimų ataskaita (-</w:t>
            </w:r>
            <w:proofErr w:type="spellStart"/>
            <w:r>
              <w:rPr>
                <w:sz w:val="22"/>
                <w:szCs w:val="22"/>
              </w:rPr>
              <w:t>os</w:t>
            </w:r>
            <w:proofErr w:type="spellEnd"/>
            <w:r>
              <w:rPr>
                <w:sz w:val="22"/>
                <w:szCs w:val="22"/>
              </w:rPr>
              <w:t>) pateikiama per 5 darbo dienas nuo Užsakovo prašymo parengti ekspertinio vertinimo ataskaitos dokumentą pateikimo el. paštu dienos.</w:t>
            </w:r>
          </w:p>
        </w:tc>
      </w:tr>
      <w:tr w:rsidR="00AB694D" w:rsidRPr="001D2331" w14:paraId="3E94B370" w14:textId="77777777" w:rsidTr="00C55003">
        <w:tc>
          <w:tcPr>
            <w:tcW w:w="639" w:type="dxa"/>
            <w:tcBorders>
              <w:top w:val="single" w:sz="4" w:space="0" w:color="auto"/>
              <w:left w:val="single" w:sz="4" w:space="0" w:color="auto"/>
              <w:bottom w:val="single" w:sz="4" w:space="0" w:color="auto"/>
              <w:right w:val="single" w:sz="4" w:space="0" w:color="auto"/>
            </w:tcBorders>
          </w:tcPr>
          <w:p w14:paraId="3EDE7CA7" w14:textId="77777777" w:rsidR="00AB694D" w:rsidRPr="001D2331" w:rsidRDefault="00AB694D" w:rsidP="001D2331">
            <w:pPr>
              <w:pStyle w:val="ListParagraph"/>
              <w:numPr>
                <w:ilvl w:val="0"/>
                <w:numId w:val="19"/>
              </w:numPr>
              <w:spacing w:after="160"/>
              <w:jc w:val="both"/>
              <w:rPr>
                <w:rFonts w:ascii="Times New Roman" w:hAnsi="Times New Roman" w:cs="Times New Roman"/>
              </w:rPr>
            </w:pPr>
          </w:p>
        </w:tc>
        <w:tc>
          <w:tcPr>
            <w:tcW w:w="1862" w:type="dxa"/>
            <w:tcBorders>
              <w:top w:val="single" w:sz="4" w:space="0" w:color="auto"/>
              <w:left w:val="single" w:sz="4" w:space="0" w:color="auto"/>
              <w:bottom w:val="single" w:sz="4" w:space="0" w:color="auto"/>
              <w:right w:val="single" w:sz="4" w:space="0" w:color="auto"/>
            </w:tcBorders>
          </w:tcPr>
          <w:p w14:paraId="7860E4C9" w14:textId="646E4669" w:rsidR="00AB694D" w:rsidRPr="001D2331" w:rsidRDefault="00AB694D" w:rsidP="001D2331">
            <w:pPr>
              <w:pStyle w:val="LENTELSTEKSTAS"/>
              <w:spacing w:line="276" w:lineRule="auto"/>
              <w:rPr>
                <w:sz w:val="22"/>
                <w:szCs w:val="22"/>
              </w:rPr>
            </w:pPr>
            <w:r w:rsidRPr="001D2331">
              <w:rPr>
                <w:sz w:val="22"/>
                <w:szCs w:val="22"/>
              </w:rPr>
              <w:t xml:space="preserve">Aktyvus dalyvavimas </w:t>
            </w:r>
            <w:r w:rsidR="00EC4555">
              <w:rPr>
                <w:sz w:val="22"/>
                <w:szCs w:val="22"/>
              </w:rPr>
              <w:t>IS</w:t>
            </w:r>
            <w:r w:rsidRPr="001D2331">
              <w:rPr>
                <w:sz w:val="22"/>
                <w:szCs w:val="22"/>
              </w:rPr>
              <w:t xml:space="preserve"> priėmimo testavimo sesijose </w:t>
            </w:r>
            <w:r w:rsidRPr="001D2331">
              <w:rPr>
                <w:sz w:val="22"/>
                <w:szCs w:val="22"/>
              </w:rPr>
              <w:lastRenderedPageBreak/>
              <w:t>ir testavimo dokumentų rengimas bei vertinimas.</w:t>
            </w:r>
          </w:p>
        </w:tc>
        <w:tc>
          <w:tcPr>
            <w:tcW w:w="5858" w:type="dxa"/>
            <w:tcBorders>
              <w:top w:val="single" w:sz="4" w:space="0" w:color="auto"/>
              <w:left w:val="single" w:sz="4" w:space="0" w:color="auto"/>
              <w:bottom w:val="single" w:sz="4" w:space="0" w:color="auto"/>
              <w:right w:val="single" w:sz="4" w:space="0" w:color="auto"/>
            </w:tcBorders>
          </w:tcPr>
          <w:p w14:paraId="3835F638" w14:textId="77777777" w:rsidR="00AB694D" w:rsidRPr="001D2331" w:rsidRDefault="00AB694D" w:rsidP="001D2331">
            <w:pPr>
              <w:spacing w:line="276" w:lineRule="auto"/>
              <w:rPr>
                <w:sz w:val="22"/>
                <w:szCs w:val="22"/>
              </w:rPr>
            </w:pPr>
            <w:r w:rsidRPr="001D2331">
              <w:rPr>
                <w:sz w:val="22"/>
                <w:szCs w:val="22"/>
              </w:rPr>
              <w:lastRenderedPageBreak/>
              <w:t>Paslaugos apimtis:</w:t>
            </w:r>
          </w:p>
          <w:p w14:paraId="09339E49" w14:textId="5ABABC91" w:rsidR="00AB694D" w:rsidRPr="001D2331" w:rsidRDefault="00AB694D" w:rsidP="001D2331">
            <w:pPr>
              <w:pStyle w:val="ListParagraph"/>
              <w:numPr>
                <w:ilvl w:val="0"/>
                <w:numId w:val="20"/>
              </w:numPr>
              <w:ind w:left="456" w:hanging="283"/>
              <w:jc w:val="both"/>
              <w:rPr>
                <w:rFonts w:ascii="Times New Roman" w:hAnsi="Times New Roman" w:cs="Times New Roman"/>
              </w:rPr>
            </w:pPr>
            <w:r w:rsidRPr="001D2331">
              <w:rPr>
                <w:rFonts w:ascii="Times New Roman" w:hAnsi="Times New Roman" w:cs="Times New Roman"/>
              </w:rPr>
              <w:t xml:space="preserve">Testavimo plano, metodikos ir testavimo scenarijų </w:t>
            </w:r>
            <w:r w:rsidR="005A06B0">
              <w:rPr>
                <w:rFonts w:ascii="Times New Roman" w:hAnsi="Times New Roman" w:cs="Times New Roman"/>
              </w:rPr>
              <w:t>parengimas</w:t>
            </w:r>
            <w:r w:rsidRPr="001D2331">
              <w:rPr>
                <w:rFonts w:ascii="Times New Roman" w:hAnsi="Times New Roman" w:cs="Times New Roman"/>
              </w:rPr>
              <w:t>;</w:t>
            </w:r>
          </w:p>
          <w:p w14:paraId="1C4C0521" w14:textId="3456E54B" w:rsidR="00AB694D" w:rsidRPr="001D2331" w:rsidRDefault="00AB694D" w:rsidP="001D2331">
            <w:pPr>
              <w:pStyle w:val="ListParagraph"/>
              <w:numPr>
                <w:ilvl w:val="0"/>
                <w:numId w:val="20"/>
              </w:numPr>
              <w:ind w:left="456" w:hanging="283"/>
              <w:jc w:val="both"/>
              <w:rPr>
                <w:rFonts w:ascii="Times New Roman" w:hAnsi="Times New Roman" w:cs="Times New Roman"/>
              </w:rPr>
            </w:pPr>
            <w:r w:rsidRPr="001D2331">
              <w:rPr>
                <w:rFonts w:ascii="Times New Roman" w:hAnsi="Times New Roman" w:cs="Times New Roman"/>
              </w:rPr>
              <w:t xml:space="preserve">Dalyvavimas </w:t>
            </w:r>
            <w:r w:rsidR="00EC4555">
              <w:rPr>
                <w:rFonts w:ascii="Times New Roman" w:hAnsi="Times New Roman" w:cs="Times New Roman"/>
              </w:rPr>
              <w:t>IS</w:t>
            </w:r>
            <w:r w:rsidRPr="001D2331">
              <w:rPr>
                <w:rFonts w:ascii="Times New Roman" w:hAnsi="Times New Roman" w:cs="Times New Roman"/>
              </w:rPr>
              <w:t xml:space="preserve"> priėmimo testavimo sesijose;</w:t>
            </w:r>
          </w:p>
          <w:p w14:paraId="2B6D75B7" w14:textId="1E8B5C6E" w:rsidR="00AB694D" w:rsidRPr="001D2331" w:rsidRDefault="00AB694D" w:rsidP="001D2331">
            <w:pPr>
              <w:pStyle w:val="ListParagraph"/>
              <w:numPr>
                <w:ilvl w:val="0"/>
                <w:numId w:val="20"/>
              </w:numPr>
              <w:ind w:left="456" w:hanging="283"/>
              <w:jc w:val="both"/>
              <w:rPr>
                <w:rFonts w:ascii="Times New Roman" w:hAnsi="Times New Roman" w:cs="Times New Roman"/>
              </w:rPr>
            </w:pPr>
            <w:r w:rsidRPr="001D2331">
              <w:rPr>
                <w:rFonts w:ascii="Times New Roman" w:hAnsi="Times New Roman" w:cs="Times New Roman"/>
              </w:rPr>
              <w:lastRenderedPageBreak/>
              <w:t xml:space="preserve">Priėmimo testavimo metu identifikuotų klaidų kritiškumo vertinimas remiantis suderintu </w:t>
            </w:r>
            <w:r w:rsidR="00EC4555">
              <w:rPr>
                <w:rFonts w:ascii="Times New Roman" w:hAnsi="Times New Roman" w:cs="Times New Roman"/>
              </w:rPr>
              <w:t>IS</w:t>
            </w:r>
            <w:r w:rsidRPr="001D2331">
              <w:rPr>
                <w:rFonts w:ascii="Times New Roman" w:hAnsi="Times New Roman" w:cs="Times New Roman"/>
              </w:rPr>
              <w:t xml:space="preserve"> priėmimo testavimo planu ir metodikos dokumentu;</w:t>
            </w:r>
          </w:p>
          <w:p w14:paraId="2149C633" w14:textId="77777777" w:rsidR="00AB694D" w:rsidRPr="001D2331" w:rsidRDefault="00AB694D" w:rsidP="001D2331">
            <w:pPr>
              <w:pStyle w:val="ListParagraph"/>
              <w:numPr>
                <w:ilvl w:val="0"/>
                <w:numId w:val="20"/>
              </w:numPr>
              <w:ind w:left="456" w:hanging="283"/>
              <w:jc w:val="both"/>
              <w:rPr>
                <w:rFonts w:ascii="Times New Roman" w:hAnsi="Times New Roman" w:cs="Times New Roman"/>
              </w:rPr>
            </w:pPr>
            <w:r w:rsidRPr="001D2331">
              <w:rPr>
                <w:rFonts w:ascii="Times New Roman" w:hAnsi="Times New Roman" w:cs="Times New Roman"/>
              </w:rPr>
              <w:t>Pagal poreikį, rekomendacijų teikimas dėl priėmimo testavimo metu nustatytų klaidų pašalinimo ir galimo funkcionalumo (proceso) realizavimo;</w:t>
            </w:r>
          </w:p>
          <w:p w14:paraId="26454867" w14:textId="0BBDBBC4" w:rsidR="00AB694D" w:rsidRPr="001D2331" w:rsidRDefault="00AB694D" w:rsidP="00C55003">
            <w:pPr>
              <w:pStyle w:val="ListParagraph"/>
              <w:numPr>
                <w:ilvl w:val="0"/>
                <w:numId w:val="20"/>
              </w:numPr>
              <w:spacing w:after="0"/>
              <w:ind w:left="456" w:hanging="283"/>
              <w:jc w:val="both"/>
            </w:pPr>
            <w:r w:rsidRPr="001D2331">
              <w:rPr>
                <w:rFonts w:ascii="Times New Roman" w:hAnsi="Times New Roman" w:cs="Times New Roman"/>
              </w:rPr>
              <w:t>Priėmimo testavimo ataskaitos apimančios apibendrintus rezultatus  bei išvadas, parengimas.</w:t>
            </w:r>
          </w:p>
        </w:tc>
        <w:tc>
          <w:tcPr>
            <w:tcW w:w="2977" w:type="dxa"/>
            <w:tcBorders>
              <w:top w:val="single" w:sz="4" w:space="0" w:color="auto"/>
              <w:left w:val="single" w:sz="4" w:space="0" w:color="auto"/>
              <w:bottom w:val="single" w:sz="4" w:space="0" w:color="auto"/>
              <w:right w:val="single" w:sz="4" w:space="0" w:color="auto"/>
            </w:tcBorders>
          </w:tcPr>
          <w:p w14:paraId="4AF761E5" w14:textId="08D91431" w:rsidR="00AB694D" w:rsidRPr="00C55003" w:rsidRDefault="00EC4555" w:rsidP="00C55003">
            <w:pPr>
              <w:pStyle w:val="ListParagraph"/>
              <w:numPr>
                <w:ilvl w:val="0"/>
                <w:numId w:val="20"/>
              </w:numPr>
              <w:ind w:left="456" w:hanging="283"/>
              <w:jc w:val="both"/>
              <w:rPr>
                <w:rFonts w:ascii="Times New Roman" w:hAnsi="Times New Roman" w:cs="Times New Roman"/>
              </w:rPr>
            </w:pPr>
            <w:r>
              <w:rPr>
                <w:rFonts w:ascii="Times New Roman" w:hAnsi="Times New Roman" w:cs="Times New Roman"/>
              </w:rPr>
              <w:lastRenderedPageBreak/>
              <w:t>IS</w:t>
            </w:r>
            <w:r w:rsidR="00AB694D" w:rsidRPr="00C55003">
              <w:rPr>
                <w:rFonts w:ascii="Times New Roman" w:hAnsi="Times New Roman" w:cs="Times New Roman"/>
              </w:rPr>
              <w:t xml:space="preserve"> testavimo plano ir </w:t>
            </w:r>
            <w:r w:rsidR="005F369E">
              <w:rPr>
                <w:rFonts w:ascii="Times New Roman" w:hAnsi="Times New Roman" w:cs="Times New Roman"/>
              </w:rPr>
              <w:t>metodika;</w:t>
            </w:r>
          </w:p>
          <w:p w14:paraId="0F737D2A" w14:textId="0AE841F1" w:rsidR="00AB694D" w:rsidRPr="00C55003" w:rsidRDefault="00EC4555" w:rsidP="00C55003">
            <w:pPr>
              <w:pStyle w:val="ListParagraph"/>
              <w:numPr>
                <w:ilvl w:val="0"/>
                <w:numId w:val="20"/>
              </w:numPr>
              <w:ind w:left="456" w:hanging="283"/>
              <w:jc w:val="both"/>
              <w:rPr>
                <w:rFonts w:ascii="Times New Roman" w:hAnsi="Times New Roman" w:cs="Times New Roman"/>
              </w:rPr>
            </w:pPr>
            <w:r>
              <w:rPr>
                <w:rFonts w:ascii="Times New Roman" w:hAnsi="Times New Roman" w:cs="Times New Roman"/>
              </w:rPr>
              <w:t>IS</w:t>
            </w:r>
            <w:r w:rsidR="00AB694D" w:rsidRPr="00C55003">
              <w:rPr>
                <w:rFonts w:ascii="Times New Roman" w:hAnsi="Times New Roman" w:cs="Times New Roman"/>
              </w:rPr>
              <w:t xml:space="preserve"> testavimo scenarij</w:t>
            </w:r>
            <w:r w:rsidR="005F369E">
              <w:rPr>
                <w:rFonts w:ascii="Times New Roman" w:hAnsi="Times New Roman" w:cs="Times New Roman"/>
              </w:rPr>
              <w:t>ai</w:t>
            </w:r>
            <w:r w:rsidR="00AB694D" w:rsidRPr="00C55003">
              <w:rPr>
                <w:rFonts w:ascii="Times New Roman" w:hAnsi="Times New Roman" w:cs="Times New Roman"/>
              </w:rPr>
              <w:t>;</w:t>
            </w:r>
          </w:p>
          <w:p w14:paraId="5C95681B" w14:textId="2EEF03BF" w:rsidR="00AB694D" w:rsidRPr="001D2331" w:rsidRDefault="00AB694D" w:rsidP="00C55003">
            <w:pPr>
              <w:pStyle w:val="ListParagraph"/>
              <w:numPr>
                <w:ilvl w:val="0"/>
                <w:numId w:val="20"/>
              </w:numPr>
              <w:ind w:left="456" w:hanging="283"/>
              <w:jc w:val="both"/>
            </w:pPr>
            <w:r w:rsidRPr="00C55003">
              <w:rPr>
                <w:rFonts w:ascii="Times New Roman" w:hAnsi="Times New Roman" w:cs="Times New Roman"/>
              </w:rPr>
              <w:lastRenderedPageBreak/>
              <w:t xml:space="preserve">Galutinė </w:t>
            </w:r>
            <w:r w:rsidR="00EC4555">
              <w:rPr>
                <w:rFonts w:ascii="Times New Roman" w:hAnsi="Times New Roman" w:cs="Times New Roman"/>
              </w:rPr>
              <w:t>IS</w:t>
            </w:r>
            <w:r w:rsidRPr="00C55003">
              <w:rPr>
                <w:rFonts w:ascii="Times New Roman" w:hAnsi="Times New Roman" w:cs="Times New Roman"/>
              </w:rPr>
              <w:t xml:space="preserve"> priėmimo testavimo ataskaita turi būti suderinta su Perkančiąja organizacija.</w:t>
            </w:r>
          </w:p>
        </w:tc>
        <w:tc>
          <w:tcPr>
            <w:tcW w:w="3402" w:type="dxa"/>
            <w:tcBorders>
              <w:top w:val="single" w:sz="4" w:space="0" w:color="auto"/>
              <w:left w:val="single" w:sz="4" w:space="0" w:color="auto"/>
              <w:bottom w:val="single" w:sz="4" w:space="0" w:color="auto"/>
              <w:right w:val="single" w:sz="4" w:space="0" w:color="auto"/>
            </w:tcBorders>
          </w:tcPr>
          <w:p w14:paraId="6AC7C852" w14:textId="22CCF877" w:rsidR="00AB694D" w:rsidRDefault="00AB694D" w:rsidP="00C55003">
            <w:pPr>
              <w:pStyle w:val="ListParagraph"/>
              <w:numPr>
                <w:ilvl w:val="0"/>
                <w:numId w:val="20"/>
              </w:numPr>
              <w:ind w:left="456" w:hanging="283"/>
              <w:jc w:val="both"/>
              <w:rPr>
                <w:rFonts w:ascii="Times New Roman" w:hAnsi="Times New Roman" w:cs="Times New Roman"/>
              </w:rPr>
            </w:pPr>
            <w:r w:rsidRPr="00C55003">
              <w:rPr>
                <w:rFonts w:ascii="Times New Roman" w:hAnsi="Times New Roman" w:cs="Times New Roman"/>
              </w:rPr>
              <w:lastRenderedPageBreak/>
              <w:t xml:space="preserve">Testavimo </w:t>
            </w:r>
            <w:r w:rsidR="00C37412" w:rsidRPr="00C55003">
              <w:rPr>
                <w:rFonts w:ascii="Times New Roman" w:hAnsi="Times New Roman" w:cs="Times New Roman"/>
              </w:rPr>
              <w:t>plan</w:t>
            </w:r>
            <w:r w:rsidR="00C37412">
              <w:rPr>
                <w:rFonts w:ascii="Times New Roman" w:hAnsi="Times New Roman" w:cs="Times New Roman"/>
              </w:rPr>
              <w:t>as ir metodika</w:t>
            </w:r>
            <w:r w:rsidRPr="00C55003">
              <w:rPr>
                <w:rFonts w:ascii="Times New Roman" w:hAnsi="Times New Roman" w:cs="Times New Roman"/>
              </w:rPr>
              <w:t xml:space="preserve"> parengiami likus ne mažiau kaip </w:t>
            </w:r>
            <w:r w:rsidR="00BC37CB">
              <w:rPr>
                <w:rFonts w:ascii="Times New Roman" w:hAnsi="Times New Roman" w:cs="Times New Roman"/>
              </w:rPr>
              <w:t>20</w:t>
            </w:r>
            <w:r w:rsidR="00BC37CB" w:rsidRPr="00C55003">
              <w:rPr>
                <w:rFonts w:ascii="Times New Roman" w:hAnsi="Times New Roman" w:cs="Times New Roman"/>
              </w:rPr>
              <w:t xml:space="preserve"> </w:t>
            </w:r>
            <w:r w:rsidRPr="00C55003">
              <w:rPr>
                <w:rFonts w:ascii="Times New Roman" w:hAnsi="Times New Roman" w:cs="Times New Roman"/>
              </w:rPr>
              <w:t xml:space="preserve">darbo </w:t>
            </w:r>
            <w:r w:rsidR="00BC37CB" w:rsidRPr="00C55003">
              <w:rPr>
                <w:rFonts w:ascii="Times New Roman" w:hAnsi="Times New Roman" w:cs="Times New Roman"/>
              </w:rPr>
              <w:t>dien</w:t>
            </w:r>
            <w:r w:rsidR="00BC37CB">
              <w:rPr>
                <w:rFonts w:ascii="Times New Roman" w:hAnsi="Times New Roman" w:cs="Times New Roman"/>
              </w:rPr>
              <w:t>ų</w:t>
            </w:r>
            <w:r w:rsidR="00BC37CB" w:rsidRPr="00C55003">
              <w:rPr>
                <w:rFonts w:ascii="Times New Roman" w:hAnsi="Times New Roman" w:cs="Times New Roman"/>
              </w:rPr>
              <w:t xml:space="preserve"> </w:t>
            </w:r>
            <w:r w:rsidRPr="00C55003">
              <w:rPr>
                <w:rFonts w:ascii="Times New Roman" w:hAnsi="Times New Roman" w:cs="Times New Roman"/>
              </w:rPr>
              <w:t>iki pirmos priėmimo testavimo sesijos.</w:t>
            </w:r>
          </w:p>
          <w:p w14:paraId="4449AECD" w14:textId="0DB8F528" w:rsidR="00BC37CB" w:rsidRPr="00C55003" w:rsidRDefault="00BC37CB" w:rsidP="00C55003">
            <w:pPr>
              <w:pStyle w:val="ListParagraph"/>
              <w:numPr>
                <w:ilvl w:val="0"/>
                <w:numId w:val="20"/>
              </w:numPr>
              <w:ind w:left="456" w:hanging="283"/>
              <w:jc w:val="both"/>
              <w:rPr>
                <w:rFonts w:ascii="Times New Roman" w:hAnsi="Times New Roman" w:cs="Times New Roman"/>
              </w:rPr>
            </w:pPr>
            <w:r>
              <w:rPr>
                <w:rFonts w:ascii="Times New Roman" w:hAnsi="Times New Roman" w:cs="Times New Roman"/>
              </w:rPr>
              <w:lastRenderedPageBreak/>
              <w:t xml:space="preserve">Testavimo scenarijai parengiami likus ne mažiau kaip 10 darbo dienų iki </w:t>
            </w:r>
            <w:r w:rsidR="005709D2">
              <w:rPr>
                <w:rFonts w:ascii="Times New Roman" w:hAnsi="Times New Roman" w:cs="Times New Roman"/>
              </w:rPr>
              <w:t xml:space="preserve">atitinkamos </w:t>
            </w:r>
            <w:r w:rsidR="00E7411C">
              <w:rPr>
                <w:rFonts w:ascii="Times New Roman" w:hAnsi="Times New Roman" w:cs="Times New Roman"/>
              </w:rPr>
              <w:t>testavimo sesijos</w:t>
            </w:r>
            <w:r w:rsidR="00991A7A">
              <w:rPr>
                <w:rFonts w:ascii="Times New Roman" w:hAnsi="Times New Roman" w:cs="Times New Roman"/>
              </w:rPr>
              <w:t>, kurios metu testuojami testavimo scenarijuose apibrėžti funkcionalumai.</w:t>
            </w:r>
          </w:p>
          <w:p w14:paraId="0D5CDCF1" w14:textId="2F55C4CF" w:rsidR="00AB694D" w:rsidRPr="001D2331" w:rsidRDefault="00AB694D" w:rsidP="00C55003">
            <w:pPr>
              <w:pStyle w:val="ListParagraph"/>
              <w:numPr>
                <w:ilvl w:val="0"/>
                <w:numId w:val="20"/>
              </w:numPr>
              <w:ind w:left="456" w:hanging="283"/>
              <w:jc w:val="both"/>
            </w:pPr>
            <w:r w:rsidRPr="00C55003">
              <w:rPr>
                <w:rFonts w:ascii="Times New Roman" w:hAnsi="Times New Roman" w:cs="Times New Roman"/>
              </w:rPr>
              <w:t xml:space="preserve">Galutinė </w:t>
            </w:r>
            <w:r w:rsidR="00EC4555">
              <w:rPr>
                <w:rFonts w:ascii="Times New Roman" w:hAnsi="Times New Roman" w:cs="Times New Roman"/>
              </w:rPr>
              <w:t>IS</w:t>
            </w:r>
            <w:r w:rsidRPr="00C55003">
              <w:rPr>
                <w:rFonts w:ascii="Times New Roman" w:hAnsi="Times New Roman" w:cs="Times New Roman"/>
              </w:rPr>
              <w:t xml:space="preserve"> priėmimo testavimo ataskaita pateikiama per </w:t>
            </w:r>
            <w:r w:rsidR="003109F2">
              <w:rPr>
                <w:rFonts w:ascii="Times New Roman" w:hAnsi="Times New Roman" w:cs="Times New Roman"/>
              </w:rPr>
              <w:t>7</w:t>
            </w:r>
            <w:r w:rsidR="003109F2" w:rsidRPr="00C55003">
              <w:rPr>
                <w:rFonts w:ascii="Times New Roman" w:hAnsi="Times New Roman" w:cs="Times New Roman"/>
              </w:rPr>
              <w:t xml:space="preserve"> </w:t>
            </w:r>
            <w:r w:rsidRPr="00C55003">
              <w:rPr>
                <w:rFonts w:ascii="Times New Roman" w:hAnsi="Times New Roman" w:cs="Times New Roman"/>
              </w:rPr>
              <w:t xml:space="preserve">darbo </w:t>
            </w:r>
            <w:r w:rsidR="003109F2" w:rsidRPr="00C55003">
              <w:rPr>
                <w:rFonts w:ascii="Times New Roman" w:hAnsi="Times New Roman" w:cs="Times New Roman"/>
              </w:rPr>
              <w:t>dien</w:t>
            </w:r>
            <w:r w:rsidR="003109F2">
              <w:rPr>
                <w:rFonts w:ascii="Times New Roman" w:hAnsi="Times New Roman" w:cs="Times New Roman"/>
              </w:rPr>
              <w:t>as</w:t>
            </w:r>
            <w:r w:rsidR="003109F2" w:rsidRPr="00C55003">
              <w:rPr>
                <w:rFonts w:ascii="Times New Roman" w:hAnsi="Times New Roman" w:cs="Times New Roman"/>
              </w:rPr>
              <w:t xml:space="preserve"> </w:t>
            </w:r>
            <w:r w:rsidRPr="00C55003">
              <w:rPr>
                <w:rFonts w:ascii="Times New Roman" w:hAnsi="Times New Roman" w:cs="Times New Roman"/>
              </w:rPr>
              <w:t>nuo paskutinės priėmimo testavimo sesijos.</w:t>
            </w:r>
          </w:p>
        </w:tc>
      </w:tr>
      <w:tr w:rsidR="00BB0A5B" w:rsidRPr="001D2331" w14:paraId="05F4176B" w14:textId="77777777" w:rsidTr="00583C3A">
        <w:tc>
          <w:tcPr>
            <w:tcW w:w="639" w:type="dxa"/>
            <w:tcBorders>
              <w:top w:val="single" w:sz="4" w:space="0" w:color="auto"/>
              <w:left w:val="single" w:sz="4" w:space="0" w:color="auto"/>
              <w:bottom w:val="single" w:sz="4" w:space="0" w:color="auto"/>
              <w:right w:val="single" w:sz="4" w:space="0" w:color="auto"/>
            </w:tcBorders>
          </w:tcPr>
          <w:p w14:paraId="63E204B8" w14:textId="77777777" w:rsidR="00BB0A5B" w:rsidRPr="001D2331" w:rsidRDefault="00BB0A5B" w:rsidP="00583C3A">
            <w:pPr>
              <w:pStyle w:val="ListParagraph"/>
              <w:numPr>
                <w:ilvl w:val="0"/>
                <w:numId w:val="19"/>
              </w:numPr>
              <w:spacing w:after="160"/>
              <w:jc w:val="both"/>
              <w:rPr>
                <w:rFonts w:ascii="Times New Roman" w:hAnsi="Times New Roman" w:cs="Times New Roman"/>
              </w:rPr>
            </w:pPr>
          </w:p>
        </w:tc>
        <w:tc>
          <w:tcPr>
            <w:tcW w:w="1862" w:type="dxa"/>
            <w:tcBorders>
              <w:top w:val="single" w:sz="4" w:space="0" w:color="auto"/>
              <w:left w:val="single" w:sz="4" w:space="0" w:color="auto"/>
              <w:bottom w:val="single" w:sz="4" w:space="0" w:color="auto"/>
              <w:right w:val="single" w:sz="4" w:space="0" w:color="auto"/>
            </w:tcBorders>
          </w:tcPr>
          <w:p w14:paraId="70DC00C0" w14:textId="5D39BF35" w:rsidR="00BB0A5B" w:rsidRPr="001D2331" w:rsidRDefault="009A4CE2" w:rsidP="00583C3A">
            <w:pPr>
              <w:pStyle w:val="LENTELSTEKSTAS"/>
              <w:spacing w:line="276" w:lineRule="auto"/>
              <w:rPr>
                <w:sz w:val="22"/>
                <w:szCs w:val="22"/>
              </w:rPr>
            </w:pPr>
            <w:r>
              <w:rPr>
                <w:sz w:val="22"/>
                <w:szCs w:val="22"/>
              </w:rPr>
              <w:t>PP modulio</w:t>
            </w:r>
            <w:r w:rsidRPr="001D2331">
              <w:rPr>
                <w:sz w:val="22"/>
                <w:szCs w:val="22"/>
              </w:rPr>
              <w:t xml:space="preserve"> </w:t>
            </w:r>
            <w:r w:rsidR="00BB0A5B" w:rsidRPr="001D2331">
              <w:rPr>
                <w:sz w:val="22"/>
                <w:szCs w:val="22"/>
              </w:rPr>
              <w:t>vartotojų sąsajos (angl.</w:t>
            </w:r>
            <w:r w:rsidR="00BB0A5B" w:rsidRPr="001D2331">
              <w:rPr>
                <w:i/>
                <w:sz w:val="22"/>
                <w:szCs w:val="22"/>
              </w:rPr>
              <w:t xml:space="preserve"> </w:t>
            </w:r>
            <w:proofErr w:type="spellStart"/>
            <w:r w:rsidR="00BB0A5B" w:rsidRPr="001D2331">
              <w:rPr>
                <w:i/>
                <w:sz w:val="22"/>
                <w:szCs w:val="22"/>
              </w:rPr>
              <w:t>Usability</w:t>
            </w:r>
            <w:proofErr w:type="spellEnd"/>
            <w:r w:rsidR="00BB0A5B" w:rsidRPr="001D2331">
              <w:rPr>
                <w:sz w:val="22"/>
                <w:szCs w:val="22"/>
              </w:rPr>
              <w:t xml:space="preserve">) atitikties ergonominiams reikalavimams vertinimas </w:t>
            </w:r>
            <w:r>
              <w:rPr>
                <w:sz w:val="22"/>
                <w:szCs w:val="22"/>
              </w:rPr>
              <w:t>PP modulio</w:t>
            </w:r>
            <w:r w:rsidR="00BD0A64">
              <w:rPr>
                <w:sz w:val="22"/>
                <w:szCs w:val="22"/>
              </w:rPr>
              <w:t xml:space="preserve"> kūrimo pagrindinės iteracijos įgyvendinimo metu ir </w:t>
            </w:r>
            <w:r w:rsidRPr="001D2331">
              <w:rPr>
                <w:sz w:val="22"/>
                <w:szCs w:val="22"/>
              </w:rPr>
              <w:t xml:space="preserve"> </w:t>
            </w:r>
            <w:r w:rsidR="00BD0A64">
              <w:rPr>
                <w:sz w:val="22"/>
                <w:szCs w:val="22"/>
              </w:rPr>
              <w:t>PP modulio kūrimo</w:t>
            </w:r>
            <w:r w:rsidR="00BB0A5B" w:rsidRPr="001D2331">
              <w:rPr>
                <w:sz w:val="22"/>
                <w:szCs w:val="22"/>
              </w:rPr>
              <w:t xml:space="preserve"> pabaigoje</w:t>
            </w:r>
          </w:p>
        </w:tc>
        <w:tc>
          <w:tcPr>
            <w:tcW w:w="5858" w:type="dxa"/>
            <w:tcBorders>
              <w:top w:val="single" w:sz="4" w:space="0" w:color="auto"/>
              <w:left w:val="single" w:sz="4" w:space="0" w:color="auto"/>
              <w:bottom w:val="single" w:sz="4" w:space="0" w:color="auto"/>
              <w:right w:val="single" w:sz="4" w:space="0" w:color="auto"/>
            </w:tcBorders>
          </w:tcPr>
          <w:p w14:paraId="4315B3E5" w14:textId="77777777" w:rsidR="00BB0A5B" w:rsidRPr="001D2331" w:rsidRDefault="00BB0A5B" w:rsidP="00583C3A">
            <w:pPr>
              <w:spacing w:line="276" w:lineRule="auto"/>
              <w:rPr>
                <w:rFonts w:eastAsia="Calibri"/>
                <w:sz w:val="22"/>
                <w:szCs w:val="22"/>
              </w:rPr>
            </w:pPr>
            <w:r w:rsidRPr="001D2331">
              <w:rPr>
                <w:rFonts w:eastAsia="Calibri"/>
                <w:sz w:val="22"/>
                <w:szCs w:val="22"/>
              </w:rPr>
              <w:t>Paslaugos apimtis:</w:t>
            </w:r>
          </w:p>
          <w:p w14:paraId="32A332A2" w14:textId="0B6941BA" w:rsidR="00BB0A5B" w:rsidRPr="00C55003" w:rsidRDefault="009A4CE2" w:rsidP="00583C3A">
            <w:pPr>
              <w:pStyle w:val="ListParagraph"/>
              <w:numPr>
                <w:ilvl w:val="0"/>
                <w:numId w:val="20"/>
              </w:numPr>
              <w:ind w:left="456" w:hanging="283"/>
              <w:jc w:val="both"/>
              <w:rPr>
                <w:rFonts w:ascii="Times New Roman" w:hAnsi="Times New Roman" w:cs="Times New Roman"/>
              </w:rPr>
            </w:pPr>
            <w:r>
              <w:rPr>
                <w:rFonts w:ascii="Times New Roman" w:hAnsi="Times New Roman" w:cs="Times New Roman"/>
              </w:rPr>
              <w:t xml:space="preserve">PP </w:t>
            </w:r>
            <w:proofErr w:type="spellStart"/>
            <w:r>
              <w:rPr>
                <w:rFonts w:ascii="Times New Roman" w:hAnsi="Times New Roman" w:cs="Times New Roman"/>
              </w:rPr>
              <w:t>modolio</w:t>
            </w:r>
            <w:proofErr w:type="spellEnd"/>
            <w:r w:rsidRPr="00C55003">
              <w:rPr>
                <w:rFonts w:ascii="Times New Roman" w:hAnsi="Times New Roman" w:cs="Times New Roman"/>
              </w:rPr>
              <w:t xml:space="preserve"> </w:t>
            </w:r>
            <w:r w:rsidR="00BB0A5B" w:rsidRPr="00C55003">
              <w:rPr>
                <w:rFonts w:ascii="Times New Roman" w:hAnsi="Times New Roman" w:cs="Times New Roman"/>
              </w:rPr>
              <w:t xml:space="preserve">vartotojų (įskaitant administratorius) sąsajos (angl. </w:t>
            </w:r>
            <w:proofErr w:type="spellStart"/>
            <w:r w:rsidR="00BB0A5B" w:rsidRPr="00C55003">
              <w:rPr>
                <w:rFonts w:ascii="Times New Roman" w:hAnsi="Times New Roman" w:cs="Times New Roman"/>
              </w:rPr>
              <w:t>Usability</w:t>
            </w:r>
            <w:proofErr w:type="spellEnd"/>
            <w:r w:rsidR="00BB0A5B" w:rsidRPr="00C55003">
              <w:rPr>
                <w:rFonts w:ascii="Times New Roman" w:hAnsi="Times New Roman" w:cs="Times New Roman"/>
              </w:rPr>
              <w:t>) atitikties ergonominiams reikalavimams vertinimo metodikos parengimas;</w:t>
            </w:r>
          </w:p>
          <w:p w14:paraId="39DA2D8B" w14:textId="600B3E81" w:rsidR="00BB0A5B" w:rsidRPr="00C55003" w:rsidRDefault="009A4CE2" w:rsidP="00583C3A">
            <w:pPr>
              <w:pStyle w:val="ListParagraph"/>
              <w:numPr>
                <w:ilvl w:val="0"/>
                <w:numId w:val="20"/>
              </w:numPr>
              <w:ind w:left="456" w:hanging="283"/>
              <w:jc w:val="both"/>
              <w:rPr>
                <w:rFonts w:ascii="Times New Roman" w:hAnsi="Times New Roman" w:cs="Times New Roman"/>
              </w:rPr>
            </w:pPr>
            <w:r>
              <w:rPr>
                <w:rFonts w:ascii="Times New Roman" w:hAnsi="Times New Roman" w:cs="Times New Roman"/>
              </w:rPr>
              <w:t>PP modulio</w:t>
            </w:r>
            <w:r w:rsidRPr="00C55003">
              <w:rPr>
                <w:rFonts w:ascii="Times New Roman" w:hAnsi="Times New Roman" w:cs="Times New Roman"/>
              </w:rPr>
              <w:t xml:space="preserve"> </w:t>
            </w:r>
            <w:r w:rsidR="00BB0A5B" w:rsidRPr="00C55003">
              <w:rPr>
                <w:rFonts w:ascii="Times New Roman" w:hAnsi="Times New Roman" w:cs="Times New Roman"/>
              </w:rPr>
              <w:t>vartotojų sąsajos pritaikymo neįgaliesiems testavimas;</w:t>
            </w:r>
          </w:p>
          <w:p w14:paraId="02120C49" w14:textId="2A69D513" w:rsidR="00BB0A5B" w:rsidRPr="00C55003" w:rsidRDefault="009A4CE2" w:rsidP="00583C3A">
            <w:pPr>
              <w:pStyle w:val="ListParagraph"/>
              <w:numPr>
                <w:ilvl w:val="0"/>
                <w:numId w:val="20"/>
              </w:numPr>
              <w:ind w:left="456" w:hanging="283"/>
              <w:jc w:val="both"/>
              <w:rPr>
                <w:rFonts w:ascii="Times New Roman" w:hAnsi="Times New Roman" w:cs="Times New Roman"/>
              </w:rPr>
            </w:pPr>
            <w:r>
              <w:rPr>
                <w:rFonts w:ascii="Times New Roman" w:hAnsi="Times New Roman" w:cs="Times New Roman"/>
              </w:rPr>
              <w:t xml:space="preserve">PP modulio </w:t>
            </w:r>
            <w:r w:rsidR="00BB0A5B" w:rsidRPr="00C55003">
              <w:rPr>
                <w:rFonts w:ascii="Times New Roman" w:hAnsi="Times New Roman" w:cs="Times New Roman"/>
              </w:rPr>
              <w:t>vartotojų sąsajos patogumo vertinimas;</w:t>
            </w:r>
          </w:p>
          <w:p w14:paraId="096DF762" w14:textId="391FF732" w:rsidR="00BB0A5B" w:rsidRPr="00C55003" w:rsidRDefault="00BD0A64" w:rsidP="00583C3A">
            <w:pPr>
              <w:pStyle w:val="ListParagraph"/>
              <w:numPr>
                <w:ilvl w:val="0"/>
                <w:numId w:val="20"/>
              </w:numPr>
              <w:ind w:left="456" w:hanging="283"/>
              <w:jc w:val="both"/>
              <w:rPr>
                <w:rFonts w:ascii="Times New Roman" w:hAnsi="Times New Roman" w:cs="Times New Roman"/>
              </w:rPr>
            </w:pPr>
            <w:r>
              <w:rPr>
                <w:rFonts w:ascii="Times New Roman" w:hAnsi="Times New Roman" w:cs="Times New Roman"/>
              </w:rPr>
              <w:t>PP modulio</w:t>
            </w:r>
            <w:r w:rsidR="00BB0A5B" w:rsidRPr="00C55003">
              <w:rPr>
                <w:rFonts w:ascii="Times New Roman" w:hAnsi="Times New Roman" w:cs="Times New Roman"/>
              </w:rPr>
              <w:t xml:space="preserve"> įvertinimas darbui su skirtingomis interneto naršyklėmis (vertinimas atliekamas naudojant dvi naujausias 3 populiariausių interneto naršyklių Lietuvoje versijas);</w:t>
            </w:r>
          </w:p>
          <w:p w14:paraId="5AB81A2F" w14:textId="77777777" w:rsidR="00BB0A5B" w:rsidRPr="00C55003" w:rsidRDefault="00BB0A5B" w:rsidP="00583C3A">
            <w:pPr>
              <w:pStyle w:val="ListParagraph"/>
              <w:numPr>
                <w:ilvl w:val="0"/>
                <w:numId w:val="20"/>
              </w:numPr>
              <w:ind w:left="456" w:hanging="283"/>
              <w:jc w:val="both"/>
              <w:rPr>
                <w:rFonts w:ascii="Times New Roman" w:hAnsi="Times New Roman" w:cs="Times New Roman"/>
              </w:rPr>
            </w:pPr>
            <w:r w:rsidRPr="00C55003">
              <w:rPr>
                <w:rFonts w:ascii="Times New Roman" w:hAnsi="Times New Roman" w:cs="Times New Roman"/>
              </w:rPr>
              <w:t>Ekraninių formų vertinimas;</w:t>
            </w:r>
          </w:p>
          <w:p w14:paraId="63D154A7" w14:textId="77777777" w:rsidR="00BB0A5B" w:rsidRPr="00C55003" w:rsidRDefault="00BB0A5B" w:rsidP="00583C3A">
            <w:pPr>
              <w:pStyle w:val="ListParagraph"/>
              <w:numPr>
                <w:ilvl w:val="0"/>
                <w:numId w:val="20"/>
              </w:numPr>
              <w:ind w:left="456" w:hanging="283"/>
              <w:jc w:val="both"/>
              <w:rPr>
                <w:rFonts w:ascii="Times New Roman" w:hAnsi="Times New Roman" w:cs="Times New Roman"/>
              </w:rPr>
            </w:pPr>
            <w:r w:rsidRPr="00C55003">
              <w:rPr>
                <w:rFonts w:ascii="Times New Roman" w:hAnsi="Times New Roman" w:cs="Times New Roman"/>
              </w:rPr>
              <w:t>Ergonomikos reikalavimų patikrinimą vykdyti remiantis W3C pateikiamomis ergonomikos testavimo arba analogiškomis priemonėmis;</w:t>
            </w:r>
          </w:p>
          <w:p w14:paraId="70A9888B" w14:textId="4840B10F" w:rsidR="00BB0A5B" w:rsidRPr="00C55003" w:rsidRDefault="00BD0A64" w:rsidP="00583C3A">
            <w:pPr>
              <w:pStyle w:val="ListParagraph"/>
              <w:numPr>
                <w:ilvl w:val="0"/>
                <w:numId w:val="20"/>
              </w:numPr>
              <w:ind w:left="456" w:hanging="283"/>
              <w:jc w:val="both"/>
              <w:rPr>
                <w:rFonts w:ascii="Times New Roman" w:hAnsi="Times New Roman" w:cs="Times New Roman"/>
              </w:rPr>
            </w:pPr>
            <w:r>
              <w:rPr>
                <w:rFonts w:ascii="Times New Roman" w:hAnsi="Times New Roman" w:cs="Times New Roman"/>
              </w:rPr>
              <w:t>PP modulio</w:t>
            </w:r>
            <w:r w:rsidR="00BB0A5B" w:rsidRPr="00C55003">
              <w:rPr>
                <w:rFonts w:ascii="Times New Roman" w:hAnsi="Times New Roman" w:cs="Times New Roman"/>
              </w:rPr>
              <w:t xml:space="preserve"> vartotojų sąsajos patogumo atitikties ergonominiams reikalavimams vertinimo ataskaitos (</w:t>
            </w:r>
            <w:r>
              <w:rPr>
                <w:rFonts w:ascii="Times New Roman" w:hAnsi="Times New Roman" w:cs="Times New Roman"/>
              </w:rPr>
              <w:t xml:space="preserve">PP </w:t>
            </w:r>
            <w:r>
              <w:rPr>
                <w:rFonts w:ascii="Times New Roman" w:hAnsi="Times New Roman" w:cs="Times New Roman"/>
              </w:rPr>
              <w:lastRenderedPageBreak/>
              <w:t>modulio</w:t>
            </w:r>
            <w:r w:rsidR="00BB0A5B" w:rsidRPr="00C55003">
              <w:rPr>
                <w:rFonts w:ascii="Times New Roman" w:hAnsi="Times New Roman" w:cs="Times New Roman"/>
              </w:rPr>
              <w:t xml:space="preserve"> </w:t>
            </w:r>
            <w:r w:rsidR="00092A7A" w:rsidRPr="00092A7A">
              <w:rPr>
                <w:rFonts w:ascii="Times New Roman" w:hAnsi="Times New Roman" w:cs="Times New Roman"/>
              </w:rPr>
              <w:t>kūrimo pagrindinės iteracijos įgyvendinimo metu ir  PP modulio kūrimo</w:t>
            </w:r>
            <w:r w:rsidR="00751A5F">
              <w:rPr>
                <w:rFonts w:ascii="Times New Roman" w:hAnsi="Times New Roman" w:cs="Times New Roman"/>
              </w:rPr>
              <w:t xml:space="preserve"> </w:t>
            </w:r>
            <w:r w:rsidR="00092A7A" w:rsidRPr="00092A7A">
              <w:rPr>
                <w:rFonts w:ascii="Times New Roman" w:hAnsi="Times New Roman" w:cs="Times New Roman"/>
              </w:rPr>
              <w:t>pabaigoje</w:t>
            </w:r>
            <w:r w:rsidR="00BB0A5B" w:rsidRPr="00C55003">
              <w:rPr>
                <w:rFonts w:ascii="Times New Roman" w:hAnsi="Times New Roman" w:cs="Times New Roman"/>
              </w:rPr>
              <w:t>), kurių turinys:</w:t>
            </w:r>
          </w:p>
          <w:p w14:paraId="32E842B2" w14:textId="74D5573A" w:rsidR="00BB0A5B" w:rsidRPr="00C55003" w:rsidRDefault="00BD0A64" w:rsidP="00583C3A">
            <w:pPr>
              <w:pStyle w:val="ListParagraph"/>
              <w:numPr>
                <w:ilvl w:val="1"/>
                <w:numId w:val="20"/>
              </w:numPr>
              <w:jc w:val="both"/>
              <w:rPr>
                <w:rFonts w:ascii="Times New Roman" w:hAnsi="Times New Roman" w:cs="Times New Roman"/>
              </w:rPr>
            </w:pPr>
            <w:r>
              <w:rPr>
                <w:rFonts w:ascii="Times New Roman" w:hAnsi="Times New Roman" w:cs="Times New Roman"/>
              </w:rPr>
              <w:t xml:space="preserve">PP modulio </w:t>
            </w:r>
            <w:r w:rsidR="00BB0A5B" w:rsidRPr="00C55003">
              <w:rPr>
                <w:rFonts w:ascii="Times New Roman" w:hAnsi="Times New Roman" w:cs="Times New Roman"/>
              </w:rPr>
              <w:t>vartotojų sąsajos metodika, pagal kuria buvo atliekamas vertinimas;</w:t>
            </w:r>
          </w:p>
          <w:p w14:paraId="1353666E" w14:textId="3780308D" w:rsidR="00BB0A5B" w:rsidRPr="00C55003" w:rsidRDefault="00BD0A64" w:rsidP="00583C3A">
            <w:pPr>
              <w:pStyle w:val="ListParagraph"/>
              <w:numPr>
                <w:ilvl w:val="1"/>
                <w:numId w:val="20"/>
              </w:numPr>
              <w:jc w:val="both"/>
              <w:rPr>
                <w:rFonts w:ascii="Times New Roman" w:hAnsi="Times New Roman" w:cs="Times New Roman"/>
              </w:rPr>
            </w:pPr>
            <w:r>
              <w:rPr>
                <w:rFonts w:ascii="Times New Roman" w:hAnsi="Times New Roman" w:cs="Times New Roman"/>
              </w:rPr>
              <w:t>PP modulio</w:t>
            </w:r>
            <w:r w:rsidR="00BB0A5B" w:rsidRPr="00C55003">
              <w:rPr>
                <w:rFonts w:ascii="Times New Roman" w:hAnsi="Times New Roman" w:cs="Times New Roman"/>
              </w:rPr>
              <w:t xml:space="preserve"> vartotojų sąsajos vertinimo eiga;</w:t>
            </w:r>
          </w:p>
          <w:p w14:paraId="018D538B" w14:textId="4BD35B07" w:rsidR="00BB0A5B" w:rsidRPr="00C55003" w:rsidRDefault="00BD0A64" w:rsidP="00583C3A">
            <w:pPr>
              <w:pStyle w:val="ListParagraph"/>
              <w:numPr>
                <w:ilvl w:val="1"/>
                <w:numId w:val="20"/>
              </w:numPr>
              <w:jc w:val="both"/>
              <w:rPr>
                <w:rFonts w:ascii="Times New Roman" w:hAnsi="Times New Roman" w:cs="Times New Roman"/>
              </w:rPr>
            </w:pPr>
            <w:r>
              <w:rPr>
                <w:rFonts w:ascii="Times New Roman" w:hAnsi="Times New Roman" w:cs="Times New Roman"/>
              </w:rPr>
              <w:t>PP modulio</w:t>
            </w:r>
            <w:r w:rsidR="00BB0A5B" w:rsidRPr="00C55003">
              <w:rPr>
                <w:rFonts w:ascii="Times New Roman" w:hAnsi="Times New Roman" w:cs="Times New Roman"/>
              </w:rPr>
              <w:t xml:space="preserve"> vartotojų sąsajos vertinimo rezultatai;</w:t>
            </w:r>
          </w:p>
          <w:p w14:paraId="25CABD36" w14:textId="0657F22A" w:rsidR="00BB0A5B" w:rsidRPr="00C55003" w:rsidRDefault="00BB0A5B" w:rsidP="00583C3A">
            <w:pPr>
              <w:pStyle w:val="ListParagraph"/>
              <w:numPr>
                <w:ilvl w:val="1"/>
                <w:numId w:val="20"/>
              </w:numPr>
              <w:jc w:val="both"/>
              <w:rPr>
                <w:rFonts w:ascii="Times New Roman" w:hAnsi="Times New Roman" w:cs="Times New Roman"/>
              </w:rPr>
            </w:pPr>
            <w:r w:rsidRPr="00C55003">
              <w:rPr>
                <w:rFonts w:ascii="Times New Roman" w:hAnsi="Times New Roman" w:cs="Times New Roman"/>
              </w:rPr>
              <w:t xml:space="preserve">Išvados bei rekomendacijos </w:t>
            </w:r>
            <w:r w:rsidR="00BD0A64">
              <w:rPr>
                <w:rFonts w:ascii="Times New Roman" w:hAnsi="Times New Roman" w:cs="Times New Roman"/>
              </w:rPr>
              <w:t>PP modulio</w:t>
            </w:r>
            <w:r w:rsidRPr="00C55003">
              <w:rPr>
                <w:rFonts w:ascii="Times New Roman" w:hAnsi="Times New Roman" w:cs="Times New Roman"/>
              </w:rPr>
              <w:t xml:space="preserve"> tobulinimui.</w:t>
            </w:r>
          </w:p>
          <w:p w14:paraId="6DC97F8E" w14:textId="77777777" w:rsidR="00BB0A5B" w:rsidRPr="001D2331" w:rsidRDefault="00BB0A5B" w:rsidP="00583C3A">
            <w:pPr>
              <w:spacing w:line="276" w:lineRule="auto"/>
              <w:jc w:val="both"/>
              <w:rPr>
                <w:sz w:val="22"/>
                <w:szCs w:val="22"/>
              </w:rPr>
            </w:pPr>
            <w:r w:rsidRPr="001D2331">
              <w:rPr>
                <w:rFonts w:eastAsia="Calibri"/>
                <w:i/>
                <w:sz w:val="22"/>
                <w:szCs w:val="22"/>
              </w:rPr>
              <w:t xml:space="preserve">Atliekant vertinimą turi būti vadovaujamasi LST EN ISO 9241-110:2020 (Žmogaus ir sistemos sąveikos ergonomika. 110 dalis. Dialogo principai. </w:t>
            </w:r>
          </w:p>
        </w:tc>
        <w:tc>
          <w:tcPr>
            <w:tcW w:w="2977" w:type="dxa"/>
            <w:tcBorders>
              <w:top w:val="single" w:sz="4" w:space="0" w:color="auto"/>
              <w:left w:val="single" w:sz="4" w:space="0" w:color="auto"/>
              <w:bottom w:val="single" w:sz="4" w:space="0" w:color="auto"/>
              <w:right w:val="single" w:sz="4" w:space="0" w:color="auto"/>
            </w:tcBorders>
          </w:tcPr>
          <w:p w14:paraId="662F661A" w14:textId="76F1E7D5" w:rsidR="00BB0A5B" w:rsidRPr="00C55003" w:rsidRDefault="00BD0A64" w:rsidP="00583C3A">
            <w:pPr>
              <w:pStyle w:val="ListParagraph"/>
              <w:numPr>
                <w:ilvl w:val="0"/>
                <w:numId w:val="20"/>
              </w:numPr>
              <w:ind w:left="456" w:hanging="283"/>
              <w:jc w:val="both"/>
              <w:rPr>
                <w:rFonts w:ascii="Times New Roman" w:hAnsi="Times New Roman" w:cs="Times New Roman"/>
              </w:rPr>
            </w:pPr>
            <w:r>
              <w:rPr>
                <w:rFonts w:ascii="Times New Roman" w:hAnsi="Times New Roman" w:cs="Times New Roman"/>
              </w:rPr>
              <w:lastRenderedPageBreak/>
              <w:t xml:space="preserve">PP modulio </w:t>
            </w:r>
            <w:r w:rsidR="00BB0A5B" w:rsidRPr="00C55003">
              <w:rPr>
                <w:rFonts w:ascii="Times New Roman" w:hAnsi="Times New Roman" w:cs="Times New Roman"/>
              </w:rPr>
              <w:t xml:space="preserve">vartotojų sąsajos (angl. </w:t>
            </w:r>
            <w:proofErr w:type="spellStart"/>
            <w:r w:rsidR="00BB0A5B" w:rsidRPr="00C55003">
              <w:rPr>
                <w:rFonts w:ascii="Times New Roman" w:hAnsi="Times New Roman" w:cs="Times New Roman"/>
              </w:rPr>
              <w:t>Usability</w:t>
            </w:r>
            <w:proofErr w:type="spellEnd"/>
            <w:r w:rsidR="00BB0A5B" w:rsidRPr="00C55003">
              <w:rPr>
                <w:rFonts w:ascii="Times New Roman" w:hAnsi="Times New Roman" w:cs="Times New Roman"/>
              </w:rPr>
              <w:t>) atitikties ergonominiams reikalavimams vertinimo metodika;</w:t>
            </w:r>
          </w:p>
          <w:p w14:paraId="436CF140" w14:textId="3957C785" w:rsidR="00BB0A5B" w:rsidRPr="00C55003" w:rsidRDefault="00BD0A64" w:rsidP="00583C3A">
            <w:pPr>
              <w:pStyle w:val="ListParagraph"/>
              <w:numPr>
                <w:ilvl w:val="0"/>
                <w:numId w:val="20"/>
              </w:numPr>
              <w:ind w:left="456" w:hanging="283"/>
              <w:jc w:val="both"/>
              <w:rPr>
                <w:rFonts w:ascii="Times New Roman" w:hAnsi="Times New Roman" w:cs="Times New Roman"/>
              </w:rPr>
            </w:pPr>
            <w:r>
              <w:rPr>
                <w:rFonts w:ascii="Times New Roman" w:hAnsi="Times New Roman" w:cs="Times New Roman"/>
              </w:rPr>
              <w:t xml:space="preserve">PP modulio </w:t>
            </w:r>
            <w:r w:rsidR="00BB0A5B" w:rsidRPr="00C55003">
              <w:rPr>
                <w:rFonts w:ascii="Times New Roman" w:hAnsi="Times New Roman" w:cs="Times New Roman"/>
              </w:rPr>
              <w:t xml:space="preserve">vartotojų sąsajos (angl. </w:t>
            </w:r>
            <w:proofErr w:type="spellStart"/>
            <w:r w:rsidR="00BB0A5B" w:rsidRPr="00C55003">
              <w:rPr>
                <w:rFonts w:ascii="Times New Roman" w:hAnsi="Times New Roman" w:cs="Times New Roman"/>
              </w:rPr>
              <w:t>Usability</w:t>
            </w:r>
            <w:proofErr w:type="spellEnd"/>
            <w:r w:rsidR="00BB0A5B" w:rsidRPr="00C55003">
              <w:rPr>
                <w:rFonts w:ascii="Times New Roman" w:hAnsi="Times New Roman" w:cs="Times New Roman"/>
              </w:rPr>
              <w:t>) atitikties ergonominiams reikalavimams vertinimo ataskaita</w:t>
            </w:r>
          </w:p>
          <w:p w14:paraId="456FFD1D" w14:textId="778E1DF1" w:rsidR="00BB0A5B" w:rsidRPr="001D2331" w:rsidRDefault="00BD0A64" w:rsidP="00583C3A">
            <w:pPr>
              <w:pStyle w:val="ListParagraph"/>
              <w:numPr>
                <w:ilvl w:val="0"/>
                <w:numId w:val="20"/>
              </w:numPr>
              <w:ind w:left="456" w:hanging="283"/>
              <w:jc w:val="both"/>
            </w:pPr>
            <w:r>
              <w:rPr>
                <w:rFonts w:ascii="Times New Roman" w:hAnsi="Times New Roman" w:cs="Times New Roman"/>
              </w:rPr>
              <w:t>PP modulio</w:t>
            </w:r>
            <w:r w:rsidR="00BB0A5B" w:rsidRPr="00C55003">
              <w:rPr>
                <w:rFonts w:ascii="Times New Roman" w:hAnsi="Times New Roman" w:cs="Times New Roman"/>
              </w:rPr>
              <w:t xml:space="preserve"> vartotojų sąsajos (angl. </w:t>
            </w:r>
            <w:proofErr w:type="spellStart"/>
            <w:r w:rsidR="00BB0A5B" w:rsidRPr="00C55003">
              <w:rPr>
                <w:rFonts w:ascii="Times New Roman" w:hAnsi="Times New Roman" w:cs="Times New Roman"/>
              </w:rPr>
              <w:t>Usability</w:t>
            </w:r>
            <w:proofErr w:type="spellEnd"/>
            <w:r w:rsidR="00BB0A5B" w:rsidRPr="00C55003">
              <w:rPr>
                <w:rFonts w:ascii="Times New Roman" w:hAnsi="Times New Roman" w:cs="Times New Roman"/>
              </w:rPr>
              <w:t>) atitikties ergonominiams reikalavimams vertinimo ataskaita turi būti suderinta su Užsakovu)</w:t>
            </w:r>
          </w:p>
        </w:tc>
        <w:tc>
          <w:tcPr>
            <w:tcW w:w="3402" w:type="dxa"/>
            <w:tcBorders>
              <w:top w:val="single" w:sz="4" w:space="0" w:color="auto"/>
              <w:left w:val="single" w:sz="4" w:space="0" w:color="auto"/>
              <w:bottom w:val="single" w:sz="4" w:space="0" w:color="auto"/>
              <w:right w:val="single" w:sz="4" w:space="0" w:color="auto"/>
            </w:tcBorders>
          </w:tcPr>
          <w:p w14:paraId="744E2BB5" w14:textId="2FD5B853" w:rsidR="00BB0A5B" w:rsidRPr="00C55003" w:rsidRDefault="00BD0A64" w:rsidP="00583C3A">
            <w:pPr>
              <w:pStyle w:val="ListParagraph"/>
              <w:numPr>
                <w:ilvl w:val="0"/>
                <w:numId w:val="20"/>
              </w:numPr>
              <w:ind w:left="456" w:hanging="283"/>
              <w:jc w:val="both"/>
              <w:rPr>
                <w:rFonts w:ascii="Times New Roman" w:hAnsi="Times New Roman" w:cs="Times New Roman"/>
              </w:rPr>
            </w:pPr>
            <w:r>
              <w:rPr>
                <w:rFonts w:ascii="Times New Roman" w:hAnsi="Times New Roman" w:cs="Times New Roman"/>
              </w:rPr>
              <w:t xml:space="preserve">PP modulio </w:t>
            </w:r>
            <w:r w:rsidR="00BB0A5B" w:rsidRPr="00C55003">
              <w:rPr>
                <w:rFonts w:ascii="Times New Roman" w:hAnsi="Times New Roman" w:cs="Times New Roman"/>
              </w:rPr>
              <w:t xml:space="preserve">vartotojų sąsajos (angl. </w:t>
            </w:r>
            <w:proofErr w:type="spellStart"/>
            <w:r w:rsidR="00BB0A5B" w:rsidRPr="00C55003">
              <w:rPr>
                <w:rFonts w:ascii="Times New Roman" w:hAnsi="Times New Roman" w:cs="Times New Roman"/>
              </w:rPr>
              <w:t>Usability</w:t>
            </w:r>
            <w:proofErr w:type="spellEnd"/>
            <w:r w:rsidR="00BB0A5B" w:rsidRPr="00C55003">
              <w:rPr>
                <w:rFonts w:ascii="Times New Roman" w:hAnsi="Times New Roman" w:cs="Times New Roman"/>
              </w:rPr>
              <w:t xml:space="preserve">) atitikties ergonominiams reikalavimams vertinimo metodika parengiama  pagal techninės priežiūros </w:t>
            </w:r>
            <w:r>
              <w:rPr>
                <w:rFonts w:ascii="Times New Roman" w:hAnsi="Times New Roman" w:cs="Times New Roman"/>
              </w:rPr>
              <w:t>plane</w:t>
            </w:r>
            <w:r w:rsidR="00BB0A5B" w:rsidRPr="00C55003">
              <w:rPr>
                <w:rFonts w:ascii="Times New Roman" w:hAnsi="Times New Roman" w:cs="Times New Roman"/>
              </w:rPr>
              <w:t xml:space="preserve"> numatytą terminą;</w:t>
            </w:r>
          </w:p>
          <w:p w14:paraId="75EFA75A" w14:textId="461EE26D" w:rsidR="00BB0A5B" w:rsidRPr="001D2331" w:rsidRDefault="00BD0A64" w:rsidP="00583C3A">
            <w:pPr>
              <w:pStyle w:val="ListParagraph"/>
              <w:numPr>
                <w:ilvl w:val="0"/>
                <w:numId w:val="20"/>
              </w:numPr>
              <w:ind w:left="456" w:hanging="283"/>
              <w:jc w:val="both"/>
            </w:pPr>
            <w:r>
              <w:rPr>
                <w:rFonts w:ascii="Times New Roman" w:hAnsi="Times New Roman" w:cs="Times New Roman"/>
              </w:rPr>
              <w:t>PP modulio</w:t>
            </w:r>
            <w:r w:rsidR="00BB0A5B" w:rsidRPr="00C55003">
              <w:rPr>
                <w:rFonts w:ascii="Times New Roman" w:hAnsi="Times New Roman" w:cs="Times New Roman"/>
              </w:rPr>
              <w:t xml:space="preserve"> vartotojų sąsajos (angl. </w:t>
            </w:r>
            <w:proofErr w:type="spellStart"/>
            <w:r w:rsidR="00BB0A5B" w:rsidRPr="00C55003">
              <w:rPr>
                <w:rFonts w:ascii="Times New Roman" w:hAnsi="Times New Roman" w:cs="Times New Roman"/>
              </w:rPr>
              <w:t>Usability</w:t>
            </w:r>
            <w:proofErr w:type="spellEnd"/>
            <w:r w:rsidR="00BB0A5B" w:rsidRPr="00C55003">
              <w:rPr>
                <w:rFonts w:ascii="Times New Roman" w:hAnsi="Times New Roman" w:cs="Times New Roman"/>
              </w:rPr>
              <w:t>) atitikties ergonominiams reikalavimams vertinimo ataskaitų parengiamas (</w:t>
            </w:r>
            <w:r>
              <w:rPr>
                <w:rFonts w:ascii="Times New Roman" w:hAnsi="Times New Roman" w:cs="Times New Roman"/>
              </w:rPr>
              <w:t>PP modulio</w:t>
            </w:r>
            <w:r w:rsidR="00BB0A5B" w:rsidRPr="00C55003">
              <w:rPr>
                <w:rFonts w:ascii="Times New Roman" w:hAnsi="Times New Roman" w:cs="Times New Roman"/>
              </w:rPr>
              <w:t xml:space="preserve"> </w:t>
            </w:r>
            <w:r w:rsidRPr="00BD0A64">
              <w:rPr>
                <w:rFonts w:ascii="Times New Roman" w:hAnsi="Times New Roman" w:cs="Times New Roman"/>
              </w:rPr>
              <w:t>kūrimo pagrindinės iteracijos įgyvendinimo metu</w:t>
            </w:r>
            <w:r>
              <w:rPr>
                <w:rFonts w:ascii="Times New Roman" w:hAnsi="Times New Roman" w:cs="Times New Roman"/>
              </w:rPr>
              <w:t xml:space="preserve"> pagal atskirą užsakymą el. paštu</w:t>
            </w:r>
            <w:r w:rsidRPr="00BD0A64">
              <w:rPr>
                <w:rFonts w:ascii="Times New Roman" w:hAnsi="Times New Roman" w:cs="Times New Roman"/>
              </w:rPr>
              <w:t xml:space="preserve"> ir  PP modulio kūrimo</w:t>
            </w:r>
            <w:r>
              <w:rPr>
                <w:rFonts w:ascii="Times New Roman" w:hAnsi="Times New Roman" w:cs="Times New Roman"/>
              </w:rPr>
              <w:t xml:space="preserve"> </w:t>
            </w:r>
            <w:r w:rsidRPr="00BD0A64">
              <w:rPr>
                <w:rFonts w:ascii="Times New Roman" w:hAnsi="Times New Roman" w:cs="Times New Roman"/>
              </w:rPr>
              <w:t>pabaigoje</w:t>
            </w:r>
            <w:r w:rsidR="00BB0A5B" w:rsidRPr="00C55003">
              <w:rPr>
                <w:rFonts w:ascii="Times New Roman" w:hAnsi="Times New Roman" w:cs="Times New Roman"/>
              </w:rPr>
              <w:t xml:space="preserve">) </w:t>
            </w:r>
            <w:r w:rsidR="00BB0A5B" w:rsidRPr="00C55003">
              <w:rPr>
                <w:rFonts w:ascii="Times New Roman" w:hAnsi="Times New Roman" w:cs="Times New Roman"/>
              </w:rPr>
              <w:lastRenderedPageBreak/>
              <w:t xml:space="preserve">pagal techninės priežiūros </w:t>
            </w:r>
            <w:r>
              <w:rPr>
                <w:rFonts w:ascii="Times New Roman" w:hAnsi="Times New Roman" w:cs="Times New Roman"/>
              </w:rPr>
              <w:t>plane</w:t>
            </w:r>
            <w:r w:rsidR="00BB0A5B" w:rsidRPr="00C55003">
              <w:rPr>
                <w:rFonts w:ascii="Times New Roman" w:hAnsi="Times New Roman" w:cs="Times New Roman"/>
              </w:rPr>
              <w:t xml:space="preserve"> numatytą terminą.</w:t>
            </w:r>
          </w:p>
        </w:tc>
      </w:tr>
      <w:tr w:rsidR="00AB694D" w:rsidRPr="001D2331" w14:paraId="6602536D" w14:textId="77777777" w:rsidTr="00C55003">
        <w:tc>
          <w:tcPr>
            <w:tcW w:w="639" w:type="dxa"/>
            <w:tcBorders>
              <w:top w:val="single" w:sz="4" w:space="0" w:color="auto"/>
              <w:left w:val="single" w:sz="4" w:space="0" w:color="auto"/>
              <w:bottom w:val="single" w:sz="4" w:space="0" w:color="auto"/>
              <w:right w:val="single" w:sz="4" w:space="0" w:color="auto"/>
            </w:tcBorders>
          </w:tcPr>
          <w:p w14:paraId="4A28B867" w14:textId="77777777" w:rsidR="00AB694D" w:rsidRPr="001D2331" w:rsidRDefault="00AB694D" w:rsidP="001D2331">
            <w:pPr>
              <w:pStyle w:val="ListParagraph"/>
              <w:numPr>
                <w:ilvl w:val="0"/>
                <w:numId w:val="19"/>
              </w:numPr>
              <w:spacing w:after="160"/>
              <w:jc w:val="both"/>
              <w:rPr>
                <w:rFonts w:ascii="Times New Roman" w:hAnsi="Times New Roman" w:cs="Times New Roman"/>
              </w:rPr>
            </w:pPr>
          </w:p>
        </w:tc>
        <w:tc>
          <w:tcPr>
            <w:tcW w:w="1862" w:type="dxa"/>
            <w:tcBorders>
              <w:top w:val="single" w:sz="4" w:space="0" w:color="auto"/>
              <w:left w:val="single" w:sz="4" w:space="0" w:color="auto"/>
              <w:bottom w:val="single" w:sz="4" w:space="0" w:color="auto"/>
              <w:right w:val="single" w:sz="4" w:space="0" w:color="auto"/>
            </w:tcBorders>
          </w:tcPr>
          <w:p w14:paraId="17373258" w14:textId="350A4696" w:rsidR="00AB694D" w:rsidRPr="001D2331" w:rsidRDefault="00EC4555" w:rsidP="001D2331">
            <w:pPr>
              <w:pStyle w:val="LENTELSTEKSTAS"/>
              <w:spacing w:line="276" w:lineRule="auto"/>
              <w:rPr>
                <w:sz w:val="22"/>
                <w:szCs w:val="22"/>
              </w:rPr>
            </w:pPr>
            <w:r>
              <w:rPr>
                <w:sz w:val="22"/>
                <w:szCs w:val="22"/>
              </w:rPr>
              <w:t>IS</w:t>
            </w:r>
            <w:r w:rsidR="00AB694D" w:rsidRPr="001D2331">
              <w:rPr>
                <w:sz w:val="22"/>
                <w:szCs w:val="22"/>
              </w:rPr>
              <w:t xml:space="preserve"> atsparumo įsilaužimams testavimas ir vertinimas</w:t>
            </w:r>
          </w:p>
        </w:tc>
        <w:tc>
          <w:tcPr>
            <w:tcW w:w="5858" w:type="dxa"/>
            <w:tcBorders>
              <w:top w:val="single" w:sz="4" w:space="0" w:color="auto"/>
              <w:left w:val="single" w:sz="4" w:space="0" w:color="auto"/>
              <w:bottom w:val="single" w:sz="4" w:space="0" w:color="auto"/>
              <w:right w:val="single" w:sz="4" w:space="0" w:color="auto"/>
            </w:tcBorders>
          </w:tcPr>
          <w:p w14:paraId="3B93152A" w14:textId="77777777" w:rsidR="00AB694D" w:rsidRPr="001D2331" w:rsidRDefault="00AB694D" w:rsidP="00C55003">
            <w:pPr>
              <w:spacing w:line="276" w:lineRule="auto"/>
              <w:rPr>
                <w:sz w:val="22"/>
                <w:szCs w:val="22"/>
              </w:rPr>
            </w:pPr>
            <w:r w:rsidRPr="001D2331">
              <w:rPr>
                <w:sz w:val="22"/>
                <w:szCs w:val="22"/>
              </w:rPr>
              <w:t>Paslaugos apimtis:</w:t>
            </w:r>
          </w:p>
          <w:p w14:paraId="149FB2C5" w14:textId="2B429BC0" w:rsidR="00AB694D" w:rsidRPr="00C55003" w:rsidRDefault="00AB694D" w:rsidP="00C55003">
            <w:pPr>
              <w:pStyle w:val="ListParagraph"/>
              <w:numPr>
                <w:ilvl w:val="0"/>
                <w:numId w:val="20"/>
              </w:numPr>
              <w:ind w:left="456" w:hanging="283"/>
              <w:jc w:val="both"/>
              <w:rPr>
                <w:rFonts w:ascii="Times New Roman" w:hAnsi="Times New Roman" w:cs="Times New Roman"/>
              </w:rPr>
            </w:pPr>
            <w:r w:rsidRPr="00C55003">
              <w:rPr>
                <w:rFonts w:ascii="Times New Roman" w:hAnsi="Times New Roman" w:cs="Times New Roman"/>
              </w:rPr>
              <w:t xml:space="preserve">Parengti </w:t>
            </w:r>
            <w:r w:rsidR="00EC4555">
              <w:rPr>
                <w:rFonts w:ascii="Times New Roman" w:hAnsi="Times New Roman" w:cs="Times New Roman"/>
              </w:rPr>
              <w:t>IS</w:t>
            </w:r>
            <w:r w:rsidRPr="00C55003">
              <w:rPr>
                <w:rFonts w:ascii="Times New Roman" w:hAnsi="Times New Roman" w:cs="Times New Roman"/>
              </w:rPr>
              <w:t xml:space="preserve"> atsparumo įsilaužimams testavimo metodiką;</w:t>
            </w:r>
          </w:p>
          <w:p w14:paraId="4D99E01F" w14:textId="77777777" w:rsidR="00AB694D" w:rsidRPr="00C55003" w:rsidRDefault="00AB694D" w:rsidP="00C55003">
            <w:pPr>
              <w:pStyle w:val="ListParagraph"/>
              <w:numPr>
                <w:ilvl w:val="0"/>
                <w:numId w:val="20"/>
              </w:numPr>
              <w:ind w:left="456" w:hanging="283"/>
              <w:jc w:val="both"/>
              <w:rPr>
                <w:rFonts w:ascii="Times New Roman" w:hAnsi="Times New Roman" w:cs="Times New Roman"/>
              </w:rPr>
            </w:pPr>
            <w:r w:rsidRPr="00C55003">
              <w:rPr>
                <w:rFonts w:ascii="Times New Roman" w:hAnsi="Times New Roman" w:cs="Times New Roman"/>
              </w:rPr>
              <w:t>Atsparumo įsilaužimams testavimo metu turi būti atliktas automatizuotas ir rankinis IS (naudojant specialius programinius įrankius) atsparumo įsilaužimams testavimas;</w:t>
            </w:r>
          </w:p>
          <w:p w14:paraId="2337D3B7" w14:textId="77777777" w:rsidR="00AB694D" w:rsidRPr="00C55003" w:rsidRDefault="00AB694D" w:rsidP="00C55003">
            <w:pPr>
              <w:pStyle w:val="ListParagraph"/>
              <w:numPr>
                <w:ilvl w:val="0"/>
                <w:numId w:val="20"/>
              </w:numPr>
              <w:ind w:left="456" w:hanging="283"/>
              <w:jc w:val="both"/>
              <w:rPr>
                <w:rFonts w:ascii="Times New Roman" w:hAnsi="Times New Roman" w:cs="Times New Roman"/>
              </w:rPr>
            </w:pPr>
            <w:r w:rsidRPr="00C55003">
              <w:rPr>
                <w:rFonts w:ascii="Times New Roman" w:hAnsi="Times New Roman" w:cs="Times New Roman"/>
              </w:rPr>
              <w:t xml:space="preserve">Testavimo metu turi būti patikrinti dešimt svarbiausių pažeidžiamumų, kurie yra skelbiami OWASP arba lygiavertėje (angl. </w:t>
            </w:r>
            <w:proofErr w:type="spellStart"/>
            <w:r w:rsidRPr="00C55003">
              <w:rPr>
                <w:rFonts w:ascii="Times New Roman" w:hAnsi="Times New Roman" w:cs="Times New Roman"/>
              </w:rPr>
              <w:t>Open</w:t>
            </w:r>
            <w:proofErr w:type="spellEnd"/>
            <w:r w:rsidRPr="00C55003">
              <w:rPr>
                <w:rFonts w:ascii="Times New Roman" w:hAnsi="Times New Roman" w:cs="Times New Roman"/>
              </w:rPr>
              <w:t xml:space="preserve"> </w:t>
            </w:r>
            <w:proofErr w:type="spellStart"/>
            <w:r w:rsidRPr="00C55003">
              <w:rPr>
                <w:rFonts w:ascii="Times New Roman" w:hAnsi="Times New Roman" w:cs="Times New Roman"/>
              </w:rPr>
              <w:t>Web</w:t>
            </w:r>
            <w:proofErr w:type="spellEnd"/>
            <w:r w:rsidRPr="00C55003">
              <w:rPr>
                <w:rFonts w:ascii="Times New Roman" w:hAnsi="Times New Roman" w:cs="Times New Roman"/>
              </w:rPr>
              <w:t xml:space="preserve"> </w:t>
            </w:r>
            <w:proofErr w:type="spellStart"/>
            <w:r w:rsidRPr="00C55003">
              <w:rPr>
                <w:rFonts w:ascii="Times New Roman" w:hAnsi="Times New Roman" w:cs="Times New Roman"/>
              </w:rPr>
              <w:t>Application</w:t>
            </w:r>
            <w:proofErr w:type="spellEnd"/>
            <w:r w:rsidRPr="00C55003">
              <w:rPr>
                <w:rFonts w:ascii="Times New Roman" w:hAnsi="Times New Roman" w:cs="Times New Roman"/>
              </w:rPr>
              <w:t xml:space="preserve"> </w:t>
            </w:r>
            <w:proofErr w:type="spellStart"/>
            <w:r w:rsidRPr="00C55003">
              <w:rPr>
                <w:rFonts w:ascii="Times New Roman" w:hAnsi="Times New Roman" w:cs="Times New Roman"/>
              </w:rPr>
              <w:t>Security</w:t>
            </w:r>
            <w:proofErr w:type="spellEnd"/>
            <w:r w:rsidRPr="00C55003">
              <w:rPr>
                <w:rFonts w:ascii="Times New Roman" w:hAnsi="Times New Roman" w:cs="Times New Roman"/>
              </w:rPr>
              <w:t xml:space="preserve"> Project) interneto svetainėje www.owasp.org. Pažeidžiamumų patikrinimas turi būti vykdomas vadovaujantis „OWASP </w:t>
            </w:r>
            <w:proofErr w:type="spellStart"/>
            <w:r w:rsidRPr="00C55003">
              <w:rPr>
                <w:rFonts w:ascii="Times New Roman" w:hAnsi="Times New Roman" w:cs="Times New Roman"/>
              </w:rPr>
              <w:t>Testing</w:t>
            </w:r>
            <w:proofErr w:type="spellEnd"/>
            <w:r w:rsidRPr="00C55003">
              <w:rPr>
                <w:rFonts w:ascii="Times New Roman" w:hAnsi="Times New Roman" w:cs="Times New Roman"/>
              </w:rPr>
              <w:t xml:space="preserve"> </w:t>
            </w:r>
            <w:proofErr w:type="spellStart"/>
            <w:r w:rsidRPr="00C55003">
              <w:rPr>
                <w:rFonts w:ascii="Times New Roman" w:hAnsi="Times New Roman" w:cs="Times New Roman"/>
              </w:rPr>
              <w:t>Guide</w:t>
            </w:r>
            <w:proofErr w:type="spellEnd"/>
            <w:r w:rsidRPr="00C55003">
              <w:rPr>
                <w:rFonts w:ascii="Times New Roman" w:hAnsi="Times New Roman" w:cs="Times New Roman"/>
              </w:rPr>
              <w:t xml:space="preserve"> v4“ arba lygiaverte metodika. Be išimčių turi būti privalomai atliktas XSS (angl. </w:t>
            </w:r>
            <w:proofErr w:type="spellStart"/>
            <w:r w:rsidRPr="00C55003">
              <w:rPr>
                <w:rFonts w:ascii="Times New Roman" w:hAnsi="Times New Roman" w:cs="Times New Roman"/>
              </w:rPr>
              <w:t>Cross-site</w:t>
            </w:r>
            <w:proofErr w:type="spellEnd"/>
            <w:r w:rsidRPr="00C55003">
              <w:rPr>
                <w:rFonts w:ascii="Times New Roman" w:hAnsi="Times New Roman" w:cs="Times New Roman"/>
              </w:rPr>
              <w:t xml:space="preserve"> </w:t>
            </w:r>
            <w:proofErr w:type="spellStart"/>
            <w:r w:rsidRPr="00C55003">
              <w:rPr>
                <w:rFonts w:ascii="Times New Roman" w:hAnsi="Times New Roman" w:cs="Times New Roman"/>
              </w:rPr>
              <w:t>scripting</w:t>
            </w:r>
            <w:proofErr w:type="spellEnd"/>
            <w:r w:rsidRPr="00C55003">
              <w:rPr>
                <w:rFonts w:ascii="Times New Roman" w:hAnsi="Times New Roman" w:cs="Times New Roman"/>
              </w:rPr>
              <w:t xml:space="preserve">) ir žalingų duomenų įterpimo (angl. </w:t>
            </w:r>
            <w:proofErr w:type="spellStart"/>
            <w:r w:rsidRPr="00C55003">
              <w:rPr>
                <w:rFonts w:ascii="Times New Roman" w:hAnsi="Times New Roman" w:cs="Times New Roman"/>
              </w:rPr>
              <w:t>Injection</w:t>
            </w:r>
            <w:proofErr w:type="spellEnd"/>
            <w:r w:rsidRPr="00C55003">
              <w:rPr>
                <w:rFonts w:ascii="Times New Roman" w:hAnsi="Times New Roman" w:cs="Times New Roman"/>
              </w:rPr>
              <w:t>) pažeidžiamumų testavimas;</w:t>
            </w:r>
          </w:p>
          <w:p w14:paraId="2FC1CDC7" w14:textId="6BDF7355" w:rsidR="00AB694D" w:rsidRPr="00C55003" w:rsidRDefault="00AB694D" w:rsidP="00C55003">
            <w:pPr>
              <w:pStyle w:val="ListParagraph"/>
              <w:numPr>
                <w:ilvl w:val="0"/>
                <w:numId w:val="20"/>
              </w:numPr>
              <w:ind w:left="456" w:hanging="283"/>
              <w:jc w:val="both"/>
              <w:rPr>
                <w:rFonts w:ascii="Times New Roman" w:hAnsi="Times New Roman" w:cs="Times New Roman"/>
              </w:rPr>
            </w:pPr>
            <w:r w:rsidRPr="00C55003">
              <w:rPr>
                <w:rFonts w:ascii="Times New Roman" w:hAnsi="Times New Roman" w:cs="Times New Roman"/>
              </w:rPr>
              <w:t xml:space="preserve">Turi būti parengta </w:t>
            </w:r>
            <w:r w:rsidR="00EC4555">
              <w:rPr>
                <w:rFonts w:ascii="Times New Roman" w:hAnsi="Times New Roman" w:cs="Times New Roman"/>
              </w:rPr>
              <w:t>IS</w:t>
            </w:r>
            <w:r w:rsidRPr="00C55003">
              <w:rPr>
                <w:rFonts w:ascii="Times New Roman" w:hAnsi="Times New Roman" w:cs="Times New Roman"/>
              </w:rPr>
              <w:t xml:space="preserve"> atsparumo įsilaužimui ataskaita.</w:t>
            </w:r>
          </w:p>
          <w:p w14:paraId="39000AE8" w14:textId="376666C5" w:rsidR="00AB694D" w:rsidRPr="00C55003" w:rsidRDefault="00034E0A" w:rsidP="00C55003">
            <w:pPr>
              <w:pStyle w:val="ListParagraph"/>
              <w:numPr>
                <w:ilvl w:val="0"/>
                <w:numId w:val="20"/>
              </w:numPr>
              <w:ind w:left="456" w:hanging="283"/>
              <w:jc w:val="both"/>
              <w:rPr>
                <w:rFonts w:ascii="Times New Roman" w:eastAsia="Calibri" w:hAnsi="Times New Roman" w:cs="Times New Roman"/>
              </w:rPr>
            </w:pPr>
            <w:r>
              <w:rPr>
                <w:rFonts w:ascii="Times New Roman" w:hAnsi="Times New Roman" w:cs="Times New Roman"/>
              </w:rPr>
              <w:t>PP modulio sukūrimo ir įdiegimo</w:t>
            </w:r>
            <w:r w:rsidR="00AB694D" w:rsidRPr="00C55003">
              <w:rPr>
                <w:rFonts w:ascii="Times New Roman" w:hAnsi="Times New Roman" w:cs="Times New Roman"/>
              </w:rPr>
              <w:t xml:space="preserve"> paslaugos teikėjui pašalinus nustatytus pažeidimus turi būti atliktas </w:t>
            </w:r>
            <w:r w:rsidR="00AB694D" w:rsidRPr="00C55003">
              <w:rPr>
                <w:rFonts w:ascii="Times New Roman" w:hAnsi="Times New Roman" w:cs="Times New Roman"/>
              </w:rPr>
              <w:lastRenderedPageBreak/>
              <w:t>pakartotinis atsparumo įsilaužimams testavimas ir atnaujinta ataskaita pateikiant joje informaciją apie nustatytų saugos trūkumų likvidavimą. Pakartotiniai testavimai turi būti atliekami tiek kartų, kiek reikia pašalinti visus nustatytus (įskaitant pirminių pažeidimų šalinimo eigoje atsiradusius) pažeidimus.</w:t>
            </w:r>
          </w:p>
        </w:tc>
        <w:tc>
          <w:tcPr>
            <w:tcW w:w="2977" w:type="dxa"/>
            <w:tcBorders>
              <w:top w:val="single" w:sz="4" w:space="0" w:color="auto"/>
              <w:left w:val="single" w:sz="4" w:space="0" w:color="auto"/>
              <w:bottom w:val="single" w:sz="4" w:space="0" w:color="auto"/>
              <w:right w:val="single" w:sz="4" w:space="0" w:color="auto"/>
            </w:tcBorders>
          </w:tcPr>
          <w:p w14:paraId="51AF4849" w14:textId="0281EC6C" w:rsidR="00AB694D" w:rsidRPr="00C55003" w:rsidRDefault="00EC4555" w:rsidP="00C55003">
            <w:pPr>
              <w:pStyle w:val="ListParagraph"/>
              <w:numPr>
                <w:ilvl w:val="0"/>
                <w:numId w:val="20"/>
              </w:numPr>
              <w:ind w:left="456" w:hanging="283"/>
              <w:jc w:val="both"/>
              <w:rPr>
                <w:rFonts w:ascii="Times New Roman" w:hAnsi="Times New Roman" w:cs="Times New Roman"/>
              </w:rPr>
            </w:pPr>
            <w:r>
              <w:rPr>
                <w:rFonts w:ascii="Times New Roman" w:hAnsi="Times New Roman" w:cs="Times New Roman"/>
              </w:rPr>
              <w:lastRenderedPageBreak/>
              <w:t>IS</w:t>
            </w:r>
            <w:r w:rsidR="00AB694D" w:rsidRPr="00C55003">
              <w:rPr>
                <w:rFonts w:ascii="Times New Roman" w:hAnsi="Times New Roman" w:cs="Times New Roman"/>
              </w:rPr>
              <w:t xml:space="preserve"> atsparumo įsilaužimams testavimo metodika;</w:t>
            </w:r>
          </w:p>
          <w:p w14:paraId="4C7508D6" w14:textId="350EC230" w:rsidR="00AB694D" w:rsidRPr="00C55003" w:rsidRDefault="00EC4555" w:rsidP="00C55003">
            <w:pPr>
              <w:pStyle w:val="ListParagraph"/>
              <w:numPr>
                <w:ilvl w:val="0"/>
                <w:numId w:val="20"/>
              </w:numPr>
              <w:ind w:left="456" w:hanging="283"/>
              <w:jc w:val="both"/>
              <w:rPr>
                <w:rFonts w:ascii="Times New Roman" w:hAnsi="Times New Roman" w:cs="Times New Roman"/>
              </w:rPr>
            </w:pPr>
            <w:r>
              <w:rPr>
                <w:rFonts w:ascii="Times New Roman" w:hAnsi="Times New Roman" w:cs="Times New Roman"/>
              </w:rPr>
              <w:t>IS</w:t>
            </w:r>
            <w:r w:rsidR="00AB694D" w:rsidRPr="00C55003">
              <w:rPr>
                <w:rFonts w:ascii="Times New Roman" w:hAnsi="Times New Roman" w:cs="Times New Roman"/>
              </w:rPr>
              <w:t xml:space="preserve"> atsparumo įsilaužimams ataskaita;</w:t>
            </w:r>
          </w:p>
          <w:p w14:paraId="40E0DE4C" w14:textId="3833568F" w:rsidR="00AB694D" w:rsidRPr="00C55003" w:rsidRDefault="00EC4555" w:rsidP="00C55003">
            <w:pPr>
              <w:pStyle w:val="ListParagraph"/>
              <w:numPr>
                <w:ilvl w:val="0"/>
                <w:numId w:val="20"/>
              </w:numPr>
              <w:ind w:left="456" w:hanging="283"/>
              <w:jc w:val="both"/>
              <w:rPr>
                <w:rFonts w:ascii="Times New Roman" w:hAnsi="Times New Roman" w:cs="Times New Roman"/>
              </w:rPr>
            </w:pPr>
            <w:r>
              <w:rPr>
                <w:rFonts w:ascii="Times New Roman" w:hAnsi="Times New Roman" w:cs="Times New Roman"/>
              </w:rPr>
              <w:t>IS</w:t>
            </w:r>
            <w:r w:rsidR="00AB694D" w:rsidRPr="00C55003">
              <w:rPr>
                <w:rFonts w:ascii="Times New Roman" w:hAnsi="Times New Roman" w:cs="Times New Roman"/>
              </w:rPr>
              <w:t xml:space="preserve"> atsparumo įsilaužimams pakartotinio vertinimo ataskaita;</w:t>
            </w:r>
          </w:p>
          <w:p w14:paraId="0DBCDA4F" w14:textId="3CAAD6ED" w:rsidR="00AB694D" w:rsidRPr="00C55003" w:rsidRDefault="00EC4555" w:rsidP="00C55003">
            <w:pPr>
              <w:pStyle w:val="ListParagraph"/>
              <w:numPr>
                <w:ilvl w:val="0"/>
                <w:numId w:val="20"/>
              </w:numPr>
              <w:ind w:left="456" w:hanging="283"/>
              <w:jc w:val="both"/>
              <w:rPr>
                <w:rFonts w:ascii="Times New Roman" w:hAnsi="Times New Roman" w:cs="Times New Roman"/>
              </w:rPr>
            </w:pPr>
            <w:r>
              <w:rPr>
                <w:rFonts w:ascii="Times New Roman" w:hAnsi="Times New Roman" w:cs="Times New Roman"/>
              </w:rPr>
              <w:t>IS</w:t>
            </w:r>
            <w:r w:rsidR="00AB694D" w:rsidRPr="00C55003">
              <w:rPr>
                <w:rFonts w:ascii="Times New Roman" w:hAnsi="Times New Roman" w:cs="Times New Roman"/>
              </w:rPr>
              <w:t xml:space="preserve"> architektūros atitikties saugumo reikalavimams vertinimo ataskaita.</w:t>
            </w:r>
          </w:p>
          <w:p w14:paraId="210FD43B" w14:textId="77777777" w:rsidR="00AB694D" w:rsidRPr="001D2331" w:rsidRDefault="00AB694D" w:rsidP="001D2331">
            <w:pPr>
              <w:spacing w:line="276" w:lineRule="auto"/>
              <w:contextualSpacing/>
              <w:rPr>
                <w:sz w:val="22"/>
                <w:szCs w:val="22"/>
              </w:rPr>
            </w:pPr>
          </w:p>
          <w:p w14:paraId="774D9281" w14:textId="7E31EB88" w:rsidR="00AB694D" w:rsidRPr="001D2331" w:rsidRDefault="00AB694D" w:rsidP="00C55003">
            <w:pPr>
              <w:spacing w:line="276" w:lineRule="auto"/>
              <w:contextualSpacing/>
              <w:jc w:val="both"/>
              <w:rPr>
                <w:sz w:val="22"/>
                <w:szCs w:val="22"/>
              </w:rPr>
            </w:pPr>
          </w:p>
        </w:tc>
        <w:tc>
          <w:tcPr>
            <w:tcW w:w="3402" w:type="dxa"/>
            <w:tcBorders>
              <w:top w:val="single" w:sz="4" w:space="0" w:color="auto"/>
              <w:left w:val="single" w:sz="4" w:space="0" w:color="auto"/>
              <w:bottom w:val="single" w:sz="4" w:space="0" w:color="auto"/>
              <w:right w:val="single" w:sz="4" w:space="0" w:color="auto"/>
            </w:tcBorders>
          </w:tcPr>
          <w:p w14:paraId="75FA4C1B" w14:textId="6E816C34" w:rsidR="00AB694D" w:rsidRPr="00C55003" w:rsidRDefault="00AB694D" w:rsidP="00C55003">
            <w:pPr>
              <w:pStyle w:val="ListParagraph"/>
              <w:numPr>
                <w:ilvl w:val="0"/>
                <w:numId w:val="20"/>
              </w:numPr>
              <w:ind w:left="456" w:hanging="283"/>
              <w:jc w:val="both"/>
              <w:rPr>
                <w:rFonts w:ascii="Times New Roman" w:hAnsi="Times New Roman" w:cs="Times New Roman"/>
              </w:rPr>
            </w:pPr>
            <w:r w:rsidRPr="00C55003">
              <w:rPr>
                <w:rFonts w:ascii="Times New Roman" w:hAnsi="Times New Roman" w:cs="Times New Roman"/>
              </w:rPr>
              <w:t xml:space="preserve">Pirminė </w:t>
            </w:r>
            <w:r w:rsidR="00EC4555">
              <w:rPr>
                <w:rFonts w:ascii="Times New Roman" w:hAnsi="Times New Roman" w:cs="Times New Roman"/>
              </w:rPr>
              <w:t>IS</w:t>
            </w:r>
            <w:r w:rsidRPr="00C55003">
              <w:rPr>
                <w:rFonts w:ascii="Times New Roman" w:hAnsi="Times New Roman" w:cs="Times New Roman"/>
              </w:rPr>
              <w:t xml:space="preserve"> atsparumo įsilaužimams ataskaita  parengiama pagal techninės priežiūros </w:t>
            </w:r>
            <w:r w:rsidR="00BD0A64">
              <w:rPr>
                <w:rFonts w:ascii="Times New Roman" w:hAnsi="Times New Roman" w:cs="Times New Roman"/>
              </w:rPr>
              <w:t>plane</w:t>
            </w:r>
            <w:r w:rsidRPr="00C55003">
              <w:rPr>
                <w:rFonts w:ascii="Times New Roman" w:hAnsi="Times New Roman" w:cs="Times New Roman"/>
              </w:rPr>
              <w:t xml:space="preserve"> numatytą terminą;</w:t>
            </w:r>
          </w:p>
          <w:p w14:paraId="1E46A1B8" w14:textId="76210285" w:rsidR="00AB694D" w:rsidRPr="00C55003" w:rsidRDefault="00AB694D" w:rsidP="00C55003">
            <w:pPr>
              <w:pStyle w:val="ListParagraph"/>
              <w:numPr>
                <w:ilvl w:val="0"/>
                <w:numId w:val="20"/>
              </w:numPr>
              <w:ind w:left="456" w:hanging="283"/>
              <w:jc w:val="both"/>
              <w:rPr>
                <w:rFonts w:ascii="Times New Roman" w:hAnsi="Times New Roman" w:cs="Times New Roman"/>
              </w:rPr>
            </w:pPr>
            <w:r w:rsidRPr="00C55003">
              <w:rPr>
                <w:rFonts w:ascii="Times New Roman" w:hAnsi="Times New Roman" w:cs="Times New Roman"/>
              </w:rPr>
              <w:t xml:space="preserve">Pakartotinė </w:t>
            </w:r>
            <w:r w:rsidR="00EC4555">
              <w:rPr>
                <w:rFonts w:ascii="Times New Roman" w:hAnsi="Times New Roman" w:cs="Times New Roman"/>
              </w:rPr>
              <w:t>IS</w:t>
            </w:r>
            <w:r w:rsidRPr="00C55003">
              <w:rPr>
                <w:rFonts w:ascii="Times New Roman" w:hAnsi="Times New Roman" w:cs="Times New Roman"/>
              </w:rPr>
              <w:t xml:space="preserve"> atsparumo įsilaužimams ataskaita  parengiama pagal techninės priežiūros </w:t>
            </w:r>
            <w:r w:rsidR="00BD0A64">
              <w:rPr>
                <w:rFonts w:ascii="Times New Roman" w:hAnsi="Times New Roman" w:cs="Times New Roman"/>
              </w:rPr>
              <w:t>plane</w:t>
            </w:r>
            <w:r w:rsidRPr="00C55003">
              <w:rPr>
                <w:rFonts w:ascii="Times New Roman" w:hAnsi="Times New Roman" w:cs="Times New Roman"/>
              </w:rPr>
              <w:t xml:space="preserve"> numatytą terminą;</w:t>
            </w:r>
          </w:p>
          <w:p w14:paraId="16B6D7B4" w14:textId="6B6A9D6D" w:rsidR="00AB694D" w:rsidRPr="00C55003" w:rsidRDefault="00EC4555" w:rsidP="00C55003">
            <w:pPr>
              <w:pStyle w:val="ListParagraph"/>
              <w:numPr>
                <w:ilvl w:val="0"/>
                <w:numId w:val="20"/>
              </w:numPr>
              <w:ind w:left="456" w:hanging="283"/>
              <w:jc w:val="both"/>
              <w:rPr>
                <w:rFonts w:ascii="Times New Roman" w:hAnsi="Times New Roman" w:cs="Times New Roman"/>
              </w:rPr>
            </w:pPr>
            <w:r>
              <w:rPr>
                <w:rFonts w:ascii="Times New Roman" w:hAnsi="Times New Roman" w:cs="Times New Roman"/>
              </w:rPr>
              <w:t>IS</w:t>
            </w:r>
            <w:r w:rsidR="00AB694D" w:rsidRPr="00C55003">
              <w:rPr>
                <w:rFonts w:ascii="Times New Roman" w:hAnsi="Times New Roman" w:cs="Times New Roman"/>
              </w:rPr>
              <w:t xml:space="preserve"> atsparumo įsilaužimams testavimas vykdomas pagal techninės priežiūros </w:t>
            </w:r>
            <w:r w:rsidR="00BD0A64">
              <w:rPr>
                <w:rFonts w:ascii="Times New Roman" w:hAnsi="Times New Roman" w:cs="Times New Roman"/>
              </w:rPr>
              <w:t>plane</w:t>
            </w:r>
            <w:r w:rsidR="00AB694D" w:rsidRPr="00C55003">
              <w:rPr>
                <w:rFonts w:ascii="Times New Roman" w:hAnsi="Times New Roman" w:cs="Times New Roman"/>
              </w:rPr>
              <w:t xml:space="preserve"> numatytą terminą;</w:t>
            </w:r>
          </w:p>
          <w:p w14:paraId="7F7DCF48" w14:textId="74265B33" w:rsidR="00AB694D" w:rsidRPr="00C55003" w:rsidRDefault="00EC4555" w:rsidP="00C55003">
            <w:pPr>
              <w:pStyle w:val="ListParagraph"/>
              <w:numPr>
                <w:ilvl w:val="0"/>
                <w:numId w:val="20"/>
              </w:numPr>
              <w:ind w:left="456" w:hanging="283"/>
              <w:jc w:val="both"/>
              <w:rPr>
                <w:rFonts w:ascii="Times New Roman" w:hAnsi="Times New Roman" w:cs="Times New Roman"/>
              </w:rPr>
            </w:pPr>
            <w:r>
              <w:rPr>
                <w:rFonts w:ascii="Times New Roman" w:hAnsi="Times New Roman" w:cs="Times New Roman"/>
              </w:rPr>
              <w:t>IS</w:t>
            </w:r>
            <w:r w:rsidR="00AB694D" w:rsidRPr="00C55003">
              <w:rPr>
                <w:rFonts w:ascii="Times New Roman" w:hAnsi="Times New Roman" w:cs="Times New Roman"/>
              </w:rPr>
              <w:t xml:space="preserve"> architektūros atitikties saugumo reikalavimams vertinimo ataskaita parengiama pagal techninės </w:t>
            </w:r>
            <w:r w:rsidR="00AB694D" w:rsidRPr="00C55003">
              <w:rPr>
                <w:rFonts w:ascii="Times New Roman" w:hAnsi="Times New Roman" w:cs="Times New Roman"/>
              </w:rPr>
              <w:lastRenderedPageBreak/>
              <w:t xml:space="preserve">priežiūros </w:t>
            </w:r>
            <w:r w:rsidR="00BD0A64">
              <w:rPr>
                <w:rFonts w:ascii="Times New Roman" w:hAnsi="Times New Roman" w:cs="Times New Roman"/>
              </w:rPr>
              <w:t>plane</w:t>
            </w:r>
            <w:r w:rsidR="00AB694D" w:rsidRPr="00C55003">
              <w:rPr>
                <w:rFonts w:ascii="Times New Roman" w:hAnsi="Times New Roman" w:cs="Times New Roman"/>
              </w:rPr>
              <w:t xml:space="preserve"> numatytą terminą.</w:t>
            </w:r>
          </w:p>
          <w:p w14:paraId="1885F485" w14:textId="77777777" w:rsidR="00AB694D" w:rsidRPr="001D2331" w:rsidRDefault="00AB694D" w:rsidP="001D2331">
            <w:pPr>
              <w:spacing w:line="276" w:lineRule="auto"/>
              <w:contextualSpacing/>
              <w:rPr>
                <w:sz w:val="22"/>
                <w:szCs w:val="22"/>
              </w:rPr>
            </w:pPr>
          </w:p>
        </w:tc>
      </w:tr>
      <w:tr w:rsidR="00AB694D" w:rsidRPr="001D2331" w14:paraId="1C17E459" w14:textId="77777777" w:rsidTr="00C55003">
        <w:tc>
          <w:tcPr>
            <w:tcW w:w="639" w:type="dxa"/>
            <w:tcBorders>
              <w:top w:val="single" w:sz="4" w:space="0" w:color="auto"/>
              <w:left w:val="single" w:sz="4" w:space="0" w:color="auto"/>
              <w:bottom w:val="single" w:sz="4" w:space="0" w:color="auto"/>
              <w:right w:val="single" w:sz="4" w:space="0" w:color="auto"/>
            </w:tcBorders>
          </w:tcPr>
          <w:p w14:paraId="024776E2" w14:textId="77777777" w:rsidR="00AB694D" w:rsidRPr="001D2331" w:rsidRDefault="00AB694D" w:rsidP="001D2331">
            <w:pPr>
              <w:pStyle w:val="ListParagraph"/>
              <w:numPr>
                <w:ilvl w:val="0"/>
                <w:numId w:val="19"/>
              </w:numPr>
              <w:spacing w:after="160"/>
              <w:jc w:val="both"/>
              <w:rPr>
                <w:rFonts w:ascii="Times New Roman" w:hAnsi="Times New Roman" w:cs="Times New Roman"/>
              </w:rPr>
            </w:pPr>
          </w:p>
        </w:tc>
        <w:tc>
          <w:tcPr>
            <w:tcW w:w="1862" w:type="dxa"/>
            <w:tcBorders>
              <w:top w:val="single" w:sz="4" w:space="0" w:color="auto"/>
              <w:left w:val="single" w:sz="4" w:space="0" w:color="auto"/>
              <w:bottom w:val="single" w:sz="4" w:space="0" w:color="auto"/>
              <w:right w:val="single" w:sz="4" w:space="0" w:color="auto"/>
            </w:tcBorders>
          </w:tcPr>
          <w:p w14:paraId="0AA8805D" w14:textId="4E1542D3" w:rsidR="00AB694D" w:rsidRPr="001D2331" w:rsidRDefault="00EC4555" w:rsidP="001D2331">
            <w:pPr>
              <w:pStyle w:val="LENTELSTEKSTAS"/>
              <w:spacing w:line="276" w:lineRule="auto"/>
              <w:rPr>
                <w:sz w:val="22"/>
                <w:szCs w:val="22"/>
              </w:rPr>
            </w:pPr>
            <w:r>
              <w:rPr>
                <w:sz w:val="22"/>
                <w:szCs w:val="22"/>
              </w:rPr>
              <w:t>IS</w:t>
            </w:r>
            <w:r w:rsidR="00AB694D" w:rsidRPr="001D2331">
              <w:rPr>
                <w:sz w:val="22"/>
                <w:szCs w:val="22"/>
              </w:rPr>
              <w:t xml:space="preserve"> apkrovos ir greitaveikos testavimas ir vertinimas</w:t>
            </w:r>
          </w:p>
        </w:tc>
        <w:tc>
          <w:tcPr>
            <w:tcW w:w="5858" w:type="dxa"/>
            <w:tcBorders>
              <w:top w:val="single" w:sz="4" w:space="0" w:color="auto"/>
              <w:left w:val="single" w:sz="4" w:space="0" w:color="auto"/>
              <w:bottom w:val="single" w:sz="4" w:space="0" w:color="auto"/>
              <w:right w:val="single" w:sz="4" w:space="0" w:color="auto"/>
            </w:tcBorders>
          </w:tcPr>
          <w:p w14:paraId="7D513578" w14:textId="77777777" w:rsidR="00AB694D" w:rsidRPr="001D2331" w:rsidRDefault="00AB694D" w:rsidP="001D2331">
            <w:pPr>
              <w:spacing w:line="276" w:lineRule="auto"/>
              <w:ind w:firstLine="83"/>
              <w:rPr>
                <w:sz w:val="22"/>
                <w:szCs w:val="22"/>
              </w:rPr>
            </w:pPr>
            <w:r w:rsidRPr="001D2331">
              <w:rPr>
                <w:sz w:val="22"/>
                <w:szCs w:val="22"/>
              </w:rPr>
              <w:t>Paslaugos apimtis:</w:t>
            </w:r>
          </w:p>
          <w:p w14:paraId="2F7D2A95" w14:textId="77777777" w:rsidR="00AB694D" w:rsidRPr="00C55003" w:rsidRDefault="00AB694D" w:rsidP="00C55003">
            <w:pPr>
              <w:pStyle w:val="ListParagraph"/>
              <w:numPr>
                <w:ilvl w:val="0"/>
                <w:numId w:val="20"/>
              </w:numPr>
              <w:ind w:left="456" w:hanging="283"/>
              <w:jc w:val="both"/>
              <w:rPr>
                <w:rFonts w:ascii="Times New Roman" w:hAnsi="Times New Roman" w:cs="Times New Roman"/>
              </w:rPr>
            </w:pPr>
            <w:r w:rsidRPr="00C55003">
              <w:rPr>
                <w:rFonts w:ascii="Times New Roman" w:hAnsi="Times New Roman" w:cs="Times New Roman"/>
              </w:rPr>
              <w:t>Apkrovos ir greitaveikos testavimo tikslai yra šie:</w:t>
            </w:r>
          </w:p>
          <w:p w14:paraId="6FD75358" w14:textId="77777777" w:rsidR="00AB694D" w:rsidRPr="00C55003" w:rsidRDefault="00AB694D" w:rsidP="00C55003">
            <w:pPr>
              <w:pStyle w:val="ListParagraph"/>
              <w:numPr>
                <w:ilvl w:val="0"/>
                <w:numId w:val="20"/>
              </w:numPr>
              <w:ind w:left="456" w:hanging="283"/>
              <w:jc w:val="both"/>
              <w:rPr>
                <w:rFonts w:ascii="Times New Roman" w:hAnsi="Times New Roman" w:cs="Times New Roman"/>
              </w:rPr>
            </w:pPr>
            <w:r w:rsidRPr="00C55003">
              <w:rPr>
                <w:rFonts w:ascii="Times New Roman" w:hAnsi="Times New Roman" w:cs="Times New Roman"/>
              </w:rPr>
              <w:t>patikrinti informacinės sistemos veikimą esant maksimaliai dideliam duomenų srautui, dirbant dideliam naudotojų skaičiui ir skirtingiems naudotojams vienu metu atliekant kaip įmanoma daugiau galimų informacinės sistemos funkcijų. Duomenų srautas suderinamas su Perkančiąja organizacija;</w:t>
            </w:r>
          </w:p>
          <w:p w14:paraId="32A5402B" w14:textId="77777777" w:rsidR="00AB694D" w:rsidRPr="00C55003" w:rsidRDefault="00AB694D" w:rsidP="00C55003">
            <w:pPr>
              <w:pStyle w:val="ListParagraph"/>
              <w:numPr>
                <w:ilvl w:val="0"/>
                <w:numId w:val="20"/>
              </w:numPr>
              <w:ind w:left="456" w:hanging="283"/>
              <w:jc w:val="both"/>
              <w:rPr>
                <w:rFonts w:ascii="Times New Roman" w:hAnsi="Times New Roman" w:cs="Times New Roman"/>
              </w:rPr>
            </w:pPr>
            <w:r w:rsidRPr="00C55003">
              <w:rPr>
                <w:rFonts w:ascii="Times New Roman" w:hAnsi="Times New Roman" w:cs="Times New Roman"/>
              </w:rPr>
              <w:t>įsitikinti, kad informacinė sistema pajėgi funkcionuoti esant apkrovimui, kuris buvo suderintas su Paslaugų teikėju;</w:t>
            </w:r>
          </w:p>
          <w:p w14:paraId="089B8C5D" w14:textId="77777777" w:rsidR="00AB694D" w:rsidRPr="00C55003" w:rsidRDefault="00AB694D" w:rsidP="00C55003">
            <w:pPr>
              <w:pStyle w:val="ListParagraph"/>
              <w:numPr>
                <w:ilvl w:val="0"/>
                <w:numId w:val="20"/>
              </w:numPr>
              <w:ind w:left="456" w:hanging="283"/>
              <w:jc w:val="both"/>
              <w:rPr>
                <w:rFonts w:ascii="Times New Roman" w:hAnsi="Times New Roman" w:cs="Times New Roman"/>
              </w:rPr>
            </w:pPr>
            <w:r w:rsidRPr="00C55003">
              <w:rPr>
                <w:rFonts w:ascii="Times New Roman" w:hAnsi="Times New Roman" w:cs="Times New Roman"/>
              </w:rPr>
              <w:t>nustatyti informacinės sistemos veikimo parametrus (IS reakcijos laiką, transakcijos greitį ir kt.).</w:t>
            </w:r>
          </w:p>
          <w:p w14:paraId="52647DFC" w14:textId="77777777" w:rsidR="00AB694D" w:rsidRPr="001D2331" w:rsidRDefault="00AB694D" w:rsidP="00C55003">
            <w:pPr>
              <w:tabs>
                <w:tab w:val="left" w:pos="0"/>
                <w:tab w:val="left" w:pos="284"/>
                <w:tab w:val="left" w:pos="601"/>
                <w:tab w:val="left" w:pos="651"/>
                <w:tab w:val="left" w:pos="935"/>
              </w:tabs>
              <w:spacing w:line="276" w:lineRule="auto"/>
              <w:jc w:val="both"/>
              <w:rPr>
                <w:sz w:val="22"/>
                <w:szCs w:val="22"/>
              </w:rPr>
            </w:pPr>
            <w:r w:rsidRPr="001D2331">
              <w:rPr>
                <w:sz w:val="22"/>
                <w:szCs w:val="22"/>
              </w:rPr>
              <w:t>Testavimui keliami reikalavimai:</w:t>
            </w:r>
          </w:p>
          <w:p w14:paraId="74422135" w14:textId="77777777" w:rsidR="00AB694D" w:rsidRPr="00C55003" w:rsidRDefault="00AB694D" w:rsidP="00C55003">
            <w:pPr>
              <w:pStyle w:val="ListParagraph"/>
              <w:numPr>
                <w:ilvl w:val="0"/>
                <w:numId w:val="20"/>
              </w:numPr>
              <w:ind w:left="456" w:hanging="283"/>
              <w:jc w:val="both"/>
              <w:rPr>
                <w:rFonts w:ascii="Times New Roman" w:hAnsi="Times New Roman" w:cs="Times New Roman"/>
              </w:rPr>
            </w:pPr>
            <w:r w:rsidRPr="00C55003">
              <w:rPr>
                <w:rFonts w:ascii="Times New Roman" w:hAnsi="Times New Roman" w:cs="Times New Roman"/>
              </w:rPr>
              <w:t>testavimo nepalankiausiomis sąlygomis metu turi būti peržiūrimi ir fiksuojami svarbiausi procesai, kurie susiję su IS veikla;</w:t>
            </w:r>
          </w:p>
          <w:p w14:paraId="2800E757" w14:textId="7E85B66C" w:rsidR="00AB694D" w:rsidRPr="00C55003" w:rsidRDefault="00AB694D" w:rsidP="00C55003">
            <w:pPr>
              <w:pStyle w:val="ListParagraph"/>
              <w:numPr>
                <w:ilvl w:val="0"/>
                <w:numId w:val="20"/>
              </w:numPr>
              <w:ind w:left="456" w:hanging="283"/>
              <w:jc w:val="both"/>
              <w:rPr>
                <w:rFonts w:ascii="Times New Roman" w:hAnsi="Times New Roman" w:cs="Times New Roman"/>
              </w:rPr>
            </w:pPr>
            <w:r w:rsidRPr="00C55003">
              <w:rPr>
                <w:rFonts w:ascii="Times New Roman" w:hAnsi="Times New Roman" w:cs="Times New Roman"/>
              </w:rPr>
              <w:t xml:space="preserve">atliekant apkrovos ir greitaveikos testavimą, turi būti stebimi su IS susijusių tarnybinių stočių bei IS palaikančių komponentų (pvz. tokių kaip Duomenų bazių valdymo sistemos, </w:t>
            </w:r>
            <w:r w:rsidR="00BD0A64">
              <w:rPr>
                <w:rFonts w:ascii="Times New Roman" w:hAnsi="Times New Roman" w:cs="Times New Roman"/>
              </w:rPr>
              <w:t>programavimo karkaso</w:t>
            </w:r>
            <w:r w:rsidR="00BD0A64" w:rsidRPr="00C55003">
              <w:rPr>
                <w:rFonts w:ascii="Times New Roman" w:hAnsi="Times New Roman" w:cs="Times New Roman"/>
              </w:rPr>
              <w:t xml:space="preserve"> </w:t>
            </w:r>
            <w:r w:rsidRPr="00C55003">
              <w:rPr>
                <w:rFonts w:ascii="Times New Roman" w:hAnsi="Times New Roman" w:cs="Times New Roman"/>
              </w:rPr>
              <w:t xml:space="preserve">ir kt.) pagrindiniai apkrovos parametrai, siekiant nustatyti IS greitaveiką galimai ribojančius veiksnius. Stebėjimo apimtis ir </w:t>
            </w:r>
            <w:r w:rsidRPr="00C55003">
              <w:rPr>
                <w:rFonts w:ascii="Times New Roman" w:hAnsi="Times New Roman" w:cs="Times New Roman"/>
              </w:rPr>
              <w:lastRenderedPageBreak/>
              <w:t>atsakomybės tarp Užsakovo ir Paslaugų teikėjo apibrėžiamos prieš testavimus;</w:t>
            </w:r>
          </w:p>
          <w:p w14:paraId="45B7BC76" w14:textId="23EE7DB6" w:rsidR="00AB694D" w:rsidRPr="00C55003" w:rsidRDefault="00AB694D" w:rsidP="00C55003">
            <w:pPr>
              <w:pStyle w:val="ListParagraph"/>
              <w:numPr>
                <w:ilvl w:val="0"/>
                <w:numId w:val="20"/>
              </w:numPr>
              <w:ind w:left="456" w:hanging="283"/>
              <w:jc w:val="both"/>
              <w:rPr>
                <w:rFonts w:ascii="Times New Roman" w:hAnsi="Times New Roman" w:cs="Times New Roman"/>
              </w:rPr>
            </w:pPr>
            <w:r w:rsidRPr="00C55003">
              <w:rPr>
                <w:rFonts w:ascii="Times New Roman" w:hAnsi="Times New Roman" w:cs="Times New Roman"/>
              </w:rPr>
              <w:t xml:space="preserve">apkrovos ir greitaveikos testavimas turi būti atliekamas siekiant įvertinti </w:t>
            </w:r>
            <w:r w:rsidR="00BD0A64">
              <w:rPr>
                <w:rFonts w:ascii="Times New Roman" w:hAnsi="Times New Roman" w:cs="Times New Roman"/>
              </w:rPr>
              <w:t>PP modulio</w:t>
            </w:r>
            <w:r w:rsidRPr="00C55003">
              <w:rPr>
                <w:rFonts w:ascii="Times New Roman" w:hAnsi="Times New Roman" w:cs="Times New Roman"/>
              </w:rPr>
              <w:t xml:space="preserve"> pajėgumą; </w:t>
            </w:r>
          </w:p>
          <w:p w14:paraId="34C5DC20" w14:textId="77777777" w:rsidR="00AB694D" w:rsidRPr="00C55003" w:rsidRDefault="00AB694D" w:rsidP="00C55003">
            <w:pPr>
              <w:pStyle w:val="ListParagraph"/>
              <w:numPr>
                <w:ilvl w:val="0"/>
                <w:numId w:val="20"/>
              </w:numPr>
              <w:ind w:left="456" w:hanging="283"/>
              <w:jc w:val="both"/>
              <w:rPr>
                <w:rFonts w:ascii="Times New Roman" w:hAnsi="Times New Roman" w:cs="Times New Roman"/>
              </w:rPr>
            </w:pPr>
            <w:r w:rsidRPr="00C55003">
              <w:rPr>
                <w:rFonts w:ascii="Times New Roman" w:hAnsi="Times New Roman" w:cs="Times New Roman"/>
              </w:rPr>
              <w:t>testavimas turi būti atliekamas pagal testavimo reikalavimus, kurie yra keliami šioje techninėje specifikacijoje;</w:t>
            </w:r>
          </w:p>
          <w:p w14:paraId="259A88A0" w14:textId="77777777" w:rsidR="00AB694D" w:rsidRPr="00C55003" w:rsidRDefault="00AB694D" w:rsidP="00C55003">
            <w:pPr>
              <w:pStyle w:val="ListParagraph"/>
              <w:numPr>
                <w:ilvl w:val="0"/>
                <w:numId w:val="20"/>
              </w:numPr>
              <w:ind w:left="456" w:hanging="283"/>
              <w:jc w:val="both"/>
              <w:rPr>
                <w:rFonts w:ascii="Times New Roman" w:hAnsi="Times New Roman" w:cs="Times New Roman"/>
              </w:rPr>
            </w:pPr>
            <w:r w:rsidRPr="00C55003">
              <w:rPr>
                <w:rFonts w:ascii="Times New Roman" w:hAnsi="Times New Roman" w:cs="Times New Roman"/>
              </w:rPr>
              <w:t xml:space="preserve">turi būti teikiamos rekomendacijos IS apkrovos reguliavimui ir greitaveikos didinimui.  </w:t>
            </w:r>
          </w:p>
          <w:p w14:paraId="3478232A" w14:textId="77777777" w:rsidR="00AB694D" w:rsidRPr="001D2331" w:rsidRDefault="00AB694D" w:rsidP="00C55003">
            <w:pPr>
              <w:tabs>
                <w:tab w:val="left" w:pos="0"/>
                <w:tab w:val="left" w:pos="601"/>
                <w:tab w:val="left" w:pos="651"/>
                <w:tab w:val="left" w:pos="935"/>
              </w:tabs>
              <w:spacing w:line="276" w:lineRule="auto"/>
              <w:jc w:val="both"/>
              <w:rPr>
                <w:sz w:val="22"/>
                <w:szCs w:val="22"/>
              </w:rPr>
            </w:pPr>
            <w:r w:rsidRPr="001D2331">
              <w:rPr>
                <w:sz w:val="22"/>
                <w:szCs w:val="22"/>
              </w:rPr>
              <w:t>Apkrovos ir greitaveikos testavimo ataskaitos turinį turi sudaryti (sąrašas nėra baigtinis):</w:t>
            </w:r>
          </w:p>
          <w:p w14:paraId="7FE9CF35" w14:textId="77777777" w:rsidR="00AB694D" w:rsidRPr="00C55003" w:rsidRDefault="00AB694D" w:rsidP="00C55003">
            <w:pPr>
              <w:pStyle w:val="ListParagraph"/>
              <w:numPr>
                <w:ilvl w:val="0"/>
                <w:numId w:val="20"/>
              </w:numPr>
              <w:ind w:left="456" w:hanging="283"/>
              <w:jc w:val="both"/>
              <w:rPr>
                <w:rFonts w:ascii="Times New Roman" w:hAnsi="Times New Roman" w:cs="Times New Roman"/>
              </w:rPr>
            </w:pPr>
            <w:r w:rsidRPr="00C55003">
              <w:rPr>
                <w:rFonts w:ascii="Times New Roman" w:hAnsi="Times New Roman" w:cs="Times New Roman"/>
              </w:rPr>
              <w:t>Testavimo metodikos aprašymas;</w:t>
            </w:r>
          </w:p>
          <w:p w14:paraId="47BF12FF" w14:textId="77777777" w:rsidR="00AB694D" w:rsidRPr="00C55003" w:rsidRDefault="00AB694D" w:rsidP="00C55003">
            <w:pPr>
              <w:pStyle w:val="ListParagraph"/>
              <w:numPr>
                <w:ilvl w:val="0"/>
                <w:numId w:val="20"/>
              </w:numPr>
              <w:ind w:left="456" w:hanging="283"/>
              <w:jc w:val="both"/>
              <w:rPr>
                <w:rFonts w:ascii="Times New Roman" w:hAnsi="Times New Roman" w:cs="Times New Roman"/>
              </w:rPr>
            </w:pPr>
            <w:r w:rsidRPr="00C55003">
              <w:rPr>
                <w:rFonts w:ascii="Times New Roman" w:hAnsi="Times New Roman" w:cs="Times New Roman"/>
              </w:rPr>
              <w:t>Testavimo eiga ir aptiktos problemos;</w:t>
            </w:r>
          </w:p>
          <w:p w14:paraId="0848AC76" w14:textId="77777777" w:rsidR="00AB694D" w:rsidRPr="00C55003" w:rsidRDefault="00AB694D" w:rsidP="00C55003">
            <w:pPr>
              <w:pStyle w:val="ListParagraph"/>
              <w:numPr>
                <w:ilvl w:val="0"/>
                <w:numId w:val="20"/>
              </w:numPr>
              <w:ind w:left="456" w:hanging="283"/>
              <w:jc w:val="both"/>
              <w:rPr>
                <w:rFonts w:ascii="Times New Roman" w:hAnsi="Times New Roman" w:cs="Times New Roman"/>
              </w:rPr>
            </w:pPr>
            <w:r w:rsidRPr="00C55003">
              <w:rPr>
                <w:rFonts w:ascii="Times New Roman" w:hAnsi="Times New Roman" w:cs="Times New Roman"/>
              </w:rPr>
              <w:t>Testavimo rezultatų aprašymas;</w:t>
            </w:r>
          </w:p>
          <w:p w14:paraId="670CECF4" w14:textId="77777777" w:rsidR="00AB694D" w:rsidRPr="001D2331" w:rsidRDefault="00AB694D" w:rsidP="00C55003">
            <w:pPr>
              <w:pStyle w:val="ListParagraph"/>
              <w:numPr>
                <w:ilvl w:val="0"/>
                <w:numId w:val="20"/>
              </w:numPr>
              <w:ind w:left="456" w:hanging="283"/>
              <w:jc w:val="both"/>
            </w:pPr>
            <w:r w:rsidRPr="00C55003">
              <w:rPr>
                <w:rFonts w:ascii="Times New Roman" w:hAnsi="Times New Roman" w:cs="Times New Roman"/>
              </w:rPr>
              <w:t>Rekomendacijų IS greitaveikos didinimui pateikimas.</w:t>
            </w:r>
            <w:r w:rsidRPr="001D2331">
              <w:t xml:space="preserve"> </w:t>
            </w:r>
          </w:p>
        </w:tc>
        <w:tc>
          <w:tcPr>
            <w:tcW w:w="2977" w:type="dxa"/>
            <w:tcBorders>
              <w:top w:val="single" w:sz="4" w:space="0" w:color="auto"/>
              <w:left w:val="single" w:sz="4" w:space="0" w:color="auto"/>
              <w:bottom w:val="single" w:sz="4" w:space="0" w:color="auto"/>
              <w:right w:val="single" w:sz="4" w:space="0" w:color="auto"/>
            </w:tcBorders>
          </w:tcPr>
          <w:p w14:paraId="75EB2E6B" w14:textId="522061D7" w:rsidR="00AB694D" w:rsidRPr="00C55003" w:rsidRDefault="00EC4555" w:rsidP="00C55003">
            <w:pPr>
              <w:pStyle w:val="ListParagraph"/>
              <w:numPr>
                <w:ilvl w:val="0"/>
                <w:numId w:val="20"/>
              </w:numPr>
              <w:ind w:left="456" w:hanging="283"/>
              <w:jc w:val="both"/>
              <w:rPr>
                <w:rFonts w:ascii="Times New Roman" w:hAnsi="Times New Roman" w:cs="Times New Roman"/>
              </w:rPr>
            </w:pPr>
            <w:r>
              <w:rPr>
                <w:rFonts w:ascii="Times New Roman" w:hAnsi="Times New Roman" w:cs="Times New Roman"/>
              </w:rPr>
              <w:lastRenderedPageBreak/>
              <w:t>IS</w:t>
            </w:r>
            <w:r w:rsidR="00AB694D" w:rsidRPr="00C55003">
              <w:rPr>
                <w:rFonts w:ascii="Times New Roman" w:hAnsi="Times New Roman" w:cs="Times New Roman"/>
              </w:rPr>
              <w:t xml:space="preserve"> apkrovos ir greitaveikos metodika;</w:t>
            </w:r>
          </w:p>
          <w:p w14:paraId="5A60C0A5" w14:textId="70CE412A" w:rsidR="00AB694D" w:rsidRPr="00C55003" w:rsidRDefault="00EC4555" w:rsidP="00C55003">
            <w:pPr>
              <w:pStyle w:val="ListParagraph"/>
              <w:numPr>
                <w:ilvl w:val="0"/>
                <w:numId w:val="20"/>
              </w:numPr>
              <w:ind w:left="456" w:hanging="283"/>
              <w:jc w:val="both"/>
              <w:rPr>
                <w:rFonts w:ascii="Times New Roman" w:hAnsi="Times New Roman" w:cs="Times New Roman"/>
              </w:rPr>
            </w:pPr>
            <w:r>
              <w:rPr>
                <w:rFonts w:ascii="Times New Roman" w:hAnsi="Times New Roman" w:cs="Times New Roman"/>
              </w:rPr>
              <w:t>IS</w:t>
            </w:r>
            <w:r w:rsidR="00AB694D" w:rsidRPr="00C55003">
              <w:rPr>
                <w:rFonts w:ascii="Times New Roman" w:hAnsi="Times New Roman" w:cs="Times New Roman"/>
              </w:rPr>
              <w:t xml:space="preserve"> apkrovos ir greitaveikos ataskaita.</w:t>
            </w:r>
          </w:p>
          <w:p w14:paraId="4CCB6ADC" w14:textId="77777777" w:rsidR="00AB694D" w:rsidRPr="001D2331" w:rsidRDefault="00AB694D" w:rsidP="001D2331">
            <w:pPr>
              <w:spacing w:line="276" w:lineRule="auto"/>
              <w:contextualSpacing/>
              <w:rPr>
                <w:color w:val="171717" w:themeColor="background2" w:themeShade="1A"/>
                <w:sz w:val="22"/>
                <w:szCs w:val="22"/>
              </w:rPr>
            </w:pPr>
          </w:p>
          <w:p w14:paraId="32CF497F" w14:textId="77777777" w:rsidR="00AB694D" w:rsidRPr="001D2331" w:rsidRDefault="00AB694D" w:rsidP="001D2331">
            <w:pPr>
              <w:spacing w:line="276" w:lineRule="auto"/>
              <w:contextualSpacing/>
              <w:rPr>
                <w:sz w:val="22"/>
                <w:szCs w:val="22"/>
              </w:rPr>
            </w:pPr>
            <w:r w:rsidRPr="001D2331">
              <w:rPr>
                <w:color w:val="171717" w:themeColor="background2" w:themeShade="1A"/>
                <w:sz w:val="22"/>
                <w:szCs w:val="22"/>
              </w:rPr>
              <w:t xml:space="preserve">Rezultatai </w:t>
            </w:r>
            <w:r w:rsidRPr="001D2331">
              <w:rPr>
                <w:sz w:val="22"/>
                <w:szCs w:val="22"/>
              </w:rPr>
              <w:t xml:space="preserve">turi būti </w:t>
            </w:r>
            <w:r w:rsidRPr="001D2331">
              <w:rPr>
                <w:color w:val="171717" w:themeColor="background2" w:themeShade="1A"/>
                <w:sz w:val="22"/>
                <w:szCs w:val="22"/>
              </w:rPr>
              <w:t>suderinti su Užsakovu.</w:t>
            </w:r>
          </w:p>
        </w:tc>
        <w:tc>
          <w:tcPr>
            <w:tcW w:w="3402" w:type="dxa"/>
            <w:tcBorders>
              <w:top w:val="single" w:sz="4" w:space="0" w:color="auto"/>
              <w:left w:val="single" w:sz="4" w:space="0" w:color="auto"/>
              <w:bottom w:val="single" w:sz="4" w:space="0" w:color="auto"/>
              <w:right w:val="single" w:sz="4" w:space="0" w:color="auto"/>
            </w:tcBorders>
          </w:tcPr>
          <w:p w14:paraId="5543633A" w14:textId="0F596751" w:rsidR="00AB694D" w:rsidRPr="00C55003" w:rsidRDefault="00EC4555" w:rsidP="00C55003">
            <w:pPr>
              <w:pStyle w:val="ListParagraph"/>
              <w:numPr>
                <w:ilvl w:val="0"/>
                <w:numId w:val="20"/>
              </w:numPr>
              <w:ind w:left="456" w:hanging="283"/>
              <w:jc w:val="both"/>
              <w:rPr>
                <w:rFonts w:ascii="Times New Roman" w:hAnsi="Times New Roman" w:cs="Times New Roman"/>
              </w:rPr>
            </w:pPr>
            <w:r>
              <w:rPr>
                <w:rFonts w:ascii="Times New Roman" w:hAnsi="Times New Roman" w:cs="Times New Roman"/>
              </w:rPr>
              <w:t>IS</w:t>
            </w:r>
            <w:r w:rsidR="00AB694D" w:rsidRPr="00C55003">
              <w:rPr>
                <w:rFonts w:ascii="Times New Roman" w:hAnsi="Times New Roman" w:cs="Times New Roman"/>
              </w:rPr>
              <w:t xml:space="preserve"> apkrovos ir greitaveikos metodika parengiama pagal techninės priežiūros </w:t>
            </w:r>
            <w:r w:rsidR="00BD0A64">
              <w:rPr>
                <w:rFonts w:ascii="Times New Roman" w:hAnsi="Times New Roman" w:cs="Times New Roman"/>
              </w:rPr>
              <w:t>plane</w:t>
            </w:r>
            <w:r w:rsidR="00AB694D" w:rsidRPr="00C55003">
              <w:rPr>
                <w:rFonts w:ascii="Times New Roman" w:hAnsi="Times New Roman" w:cs="Times New Roman"/>
              </w:rPr>
              <w:t xml:space="preserve"> numatytą terminą;</w:t>
            </w:r>
          </w:p>
          <w:p w14:paraId="15429CF6" w14:textId="73DD4ABD" w:rsidR="00AB694D" w:rsidRPr="00C55003" w:rsidRDefault="00EC4555" w:rsidP="00C55003">
            <w:pPr>
              <w:pStyle w:val="ListParagraph"/>
              <w:numPr>
                <w:ilvl w:val="0"/>
                <w:numId w:val="20"/>
              </w:numPr>
              <w:ind w:left="456" w:hanging="283"/>
              <w:jc w:val="both"/>
              <w:rPr>
                <w:rFonts w:ascii="Times New Roman" w:hAnsi="Times New Roman" w:cs="Times New Roman"/>
              </w:rPr>
            </w:pPr>
            <w:r>
              <w:rPr>
                <w:rFonts w:ascii="Times New Roman" w:hAnsi="Times New Roman" w:cs="Times New Roman"/>
              </w:rPr>
              <w:t>IS</w:t>
            </w:r>
            <w:r w:rsidR="00AB694D" w:rsidRPr="00C55003">
              <w:rPr>
                <w:rFonts w:ascii="Times New Roman" w:hAnsi="Times New Roman" w:cs="Times New Roman"/>
              </w:rPr>
              <w:t xml:space="preserve"> apkrovos ir greitaveikos ataskaita parengiama pagal techninės priežiūros </w:t>
            </w:r>
            <w:r w:rsidR="00BD0A64">
              <w:rPr>
                <w:rFonts w:ascii="Times New Roman" w:hAnsi="Times New Roman" w:cs="Times New Roman"/>
              </w:rPr>
              <w:t>plane</w:t>
            </w:r>
            <w:r w:rsidR="00AB694D" w:rsidRPr="00C55003">
              <w:rPr>
                <w:rFonts w:ascii="Times New Roman" w:hAnsi="Times New Roman" w:cs="Times New Roman"/>
              </w:rPr>
              <w:t xml:space="preserve"> numatytą terminą.</w:t>
            </w:r>
          </w:p>
          <w:p w14:paraId="378C4AA1" w14:textId="77777777" w:rsidR="00AB694D" w:rsidRPr="001D2331" w:rsidRDefault="00AB694D" w:rsidP="001D2331">
            <w:pPr>
              <w:spacing w:line="276" w:lineRule="auto"/>
              <w:contextualSpacing/>
              <w:rPr>
                <w:sz w:val="22"/>
                <w:szCs w:val="22"/>
              </w:rPr>
            </w:pPr>
          </w:p>
        </w:tc>
      </w:tr>
      <w:tr w:rsidR="00AB694D" w:rsidRPr="001D2331" w14:paraId="14899B90" w14:textId="77777777" w:rsidTr="00C55003">
        <w:tc>
          <w:tcPr>
            <w:tcW w:w="639" w:type="dxa"/>
            <w:tcBorders>
              <w:top w:val="single" w:sz="4" w:space="0" w:color="auto"/>
              <w:left w:val="single" w:sz="4" w:space="0" w:color="auto"/>
              <w:bottom w:val="single" w:sz="4" w:space="0" w:color="auto"/>
              <w:right w:val="single" w:sz="4" w:space="0" w:color="auto"/>
            </w:tcBorders>
          </w:tcPr>
          <w:p w14:paraId="5B9FE659" w14:textId="77777777" w:rsidR="00AB694D" w:rsidRPr="001D2331" w:rsidRDefault="00AB694D" w:rsidP="001D2331">
            <w:pPr>
              <w:pStyle w:val="ListParagraph"/>
              <w:numPr>
                <w:ilvl w:val="0"/>
                <w:numId w:val="19"/>
              </w:numPr>
              <w:spacing w:after="160"/>
              <w:jc w:val="both"/>
              <w:rPr>
                <w:rFonts w:ascii="Times New Roman" w:hAnsi="Times New Roman" w:cs="Times New Roman"/>
              </w:rPr>
            </w:pPr>
          </w:p>
        </w:tc>
        <w:tc>
          <w:tcPr>
            <w:tcW w:w="1862" w:type="dxa"/>
            <w:tcBorders>
              <w:top w:val="single" w:sz="4" w:space="0" w:color="auto"/>
              <w:left w:val="single" w:sz="4" w:space="0" w:color="auto"/>
              <w:bottom w:val="single" w:sz="4" w:space="0" w:color="auto"/>
              <w:right w:val="single" w:sz="4" w:space="0" w:color="auto"/>
            </w:tcBorders>
          </w:tcPr>
          <w:p w14:paraId="2054D121" w14:textId="1C17BB68" w:rsidR="00AB694D" w:rsidRPr="001D2331" w:rsidRDefault="00AB694D" w:rsidP="001D2331">
            <w:pPr>
              <w:pStyle w:val="LENTELSTEKSTAS"/>
              <w:spacing w:line="276" w:lineRule="auto"/>
              <w:rPr>
                <w:sz w:val="22"/>
                <w:szCs w:val="22"/>
              </w:rPr>
            </w:pPr>
            <w:r w:rsidRPr="001D2331">
              <w:rPr>
                <w:sz w:val="22"/>
                <w:szCs w:val="22"/>
              </w:rPr>
              <w:t xml:space="preserve">Dalyvavimas ir vertinimas </w:t>
            </w:r>
            <w:r w:rsidR="00EC4555">
              <w:rPr>
                <w:sz w:val="22"/>
                <w:szCs w:val="22"/>
              </w:rPr>
              <w:t>IS</w:t>
            </w:r>
            <w:r w:rsidRPr="001D2331">
              <w:rPr>
                <w:sz w:val="22"/>
                <w:szCs w:val="22"/>
              </w:rPr>
              <w:t xml:space="preserve"> bandomojoje eksploatacijoje</w:t>
            </w:r>
          </w:p>
        </w:tc>
        <w:tc>
          <w:tcPr>
            <w:tcW w:w="5858" w:type="dxa"/>
            <w:tcBorders>
              <w:top w:val="single" w:sz="4" w:space="0" w:color="auto"/>
              <w:left w:val="single" w:sz="4" w:space="0" w:color="auto"/>
              <w:bottom w:val="single" w:sz="4" w:space="0" w:color="auto"/>
              <w:right w:val="single" w:sz="4" w:space="0" w:color="auto"/>
            </w:tcBorders>
          </w:tcPr>
          <w:p w14:paraId="11258DAC" w14:textId="77777777" w:rsidR="00C55003" w:rsidRDefault="00AB694D" w:rsidP="00C55003">
            <w:pPr>
              <w:jc w:val="both"/>
              <w:rPr>
                <w:rFonts w:eastAsia="SimSun"/>
                <w:sz w:val="22"/>
                <w:szCs w:val="22"/>
              </w:rPr>
            </w:pPr>
            <w:r w:rsidRPr="00C55003">
              <w:rPr>
                <w:rFonts w:eastAsia="SimSun"/>
                <w:sz w:val="22"/>
                <w:szCs w:val="22"/>
              </w:rPr>
              <w:t>Paslaugos apimtis</w:t>
            </w:r>
            <w:r w:rsidR="00C55003">
              <w:rPr>
                <w:rFonts w:eastAsia="SimSun"/>
                <w:sz w:val="22"/>
                <w:szCs w:val="22"/>
              </w:rPr>
              <w:t xml:space="preserve">. </w:t>
            </w:r>
          </w:p>
          <w:p w14:paraId="0E75CB3D" w14:textId="052D54C9" w:rsidR="00C55003" w:rsidRPr="00C55003" w:rsidRDefault="00AB694D" w:rsidP="00C55003">
            <w:pPr>
              <w:pStyle w:val="ListParagraph"/>
              <w:numPr>
                <w:ilvl w:val="0"/>
                <w:numId w:val="20"/>
              </w:numPr>
              <w:ind w:left="456" w:hanging="283"/>
              <w:jc w:val="both"/>
              <w:rPr>
                <w:rFonts w:ascii="Times New Roman" w:hAnsi="Times New Roman" w:cs="Times New Roman"/>
              </w:rPr>
            </w:pPr>
            <w:r w:rsidRPr="00C55003">
              <w:rPr>
                <w:rFonts w:ascii="Times New Roman" w:hAnsi="Times New Roman" w:cs="Times New Roman"/>
              </w:rPr>
              <w:t>Bandomosios eksploatacijos plano vertinimas</w:t>
            </w:r>
            <w:r w:rsidR="00C55003">
              <w:rPr>
                <w:rFonts w:ascii="Times New Roman" w:hAnsi="Times New Roman" w:cs="Times New Roman"/>
              </w:rPr>
              <w:t>;</w:t>
            </w:r>
          </w:p>
          <w:p w14:paraId="3D1695E9" w14:textId="6ADB2A1B" w:rsidR="00AB694D" w:rsidRPr="00C55003" w:rsidRDefault="00AB694D" w:rsidP="00C55003">
            <w:pPr>
              <w:pStyle w:val="ListParagraph"/>
              <w:numPr>
                <w:ilvl w:val="0"/>
                <w:numId w:val="20"/>
              </w:numPr>
              <w:ind w:left="456" w:hanging="283"/>
              <w:jc w:val="both"/>
              <w:rPr>
                <w:rFonts w:ascii="Times New Roman" w:hAnsi="Times New Roman" w:cs="Times New Roman"/>
              </w:rPr>
            </w:pPr>
            <w:r w:rsidRPr="00C55003">
              <w:rPr>
                <w:rFonts w:ascii="Times New Roman" w:hAnsi="Times New Roman" w:cs="Times New Roman"/>
              </w:rPr>
              <w:t>Bandomosios eksploatacijos plano įgyvendinimo priežiūra</w:t>
            </w:r>
            <w:r w:rsidR="00C55003">
              <w:rPr>
                <w:rFonts w:ascii="Times New Roman" w:hAnsi="Times New Roman" w:cs="Times New Roman"/>
              </w:rPr>
              <w:t>.</w:t>
            </w:r>
          </w:p>
          <w:p w14:paraId="2681DCB9" w14:textId="5D98C0D7" w:rsidR="00AB694D" w:rsidRPr="00C55003" w:rsidRDefault="00AB694D" w:rsidP="00C55003">
            <w:pPr>
              <w:spacing w:line="276" w:lineRule="auto"/>
              <w:jc w:val="both"/>
            </w:pPr>
            <w:r w:rsidRPr="00C55003">
              <w:rPr>
                <w:sz w:val="22"/>
                <w:szCs w:val="22"/>
                <w:lang w:eastAsia="en-US"/>
              </w:rPr>
              <w:t>Paslaugų teikėjas turės pateikti bandomosios eksploatacijos įvertinimo ataskaitą, kurioje turės pateikti informaciją apie bandomosios eksploatacijos eigą, rezultatus, atitikimą tikslams bei pateikti išvadas dėl atliktų darbų tinkamumo ir</w:t>
            </w:r>
            <w:r w:rsidR="00C55003" w:rsidRPr="00C55003">
              <w:rPr>
                <w:sz w:val="22"/>
                <w:szCs w:val="22"/>
                <w:lang w:eastAsia="en-US"/>
              </w:rPr>
              <w:t xml:space="preserve"> </w:t>
            </w:r>
            <w:r w:rsidRPr="00C55003">
              <w:rPr>
                <w:sz w:val="22"/>
                <w:szCs w:val="22"/>
                <w:lang w:eastAsia="en-US"/>
              </w:rPr>
              <w:t>rekomendacijas tobulinimui.</w:t>
            </w:r>
          </w:p>
        </w:tc>
        <w:tc>
          <w:tcPr>
            <w:tcW w:w="2977" w:type="dxa"/>
            <w:tcBorders>
              <w:top w:val="single" w:sz="4" w:space="0" w:color="auto"/>
              <w:left w:val="single" w:sz="4" w:space="0" w:color="auto"/>
              <w:bottom w:val="single" w:sz="4" w:space="0" w:color="auto"/>
              <w:right w:val="single" w:sz="4" w:space="0" w:color="auto"/>
            </w:tcBorders>
          </w:tcPr>
          <w:p w14:paraId="5EFD5DDA" w14:textId="42BB4CEE" w:rsidR="00AB694D" w:rsidRPr="00C55003" w:rsidRDefault="00EC4555" w:rsidP="00C55003">
            <w:pPr>
              <w:pStyle w:val="ListParagraph"/>
              <w:numPr>
                <w:ilvl w:val="0"/>
                <w:numId w:val="20"/>
              </w:numPr>
              <w:ind w:left="456" w:hanging="283"/>
              <w:jc w:val="both"/>
              <w:rPr>
                <w:rFonts w:ascii="Times New Roman" w:hAnsi="Times New Roman" w:cs="Times New Roman"/>
              </w:rPr>
            </w:pPr>
            <w:r>
              <w:rPr>
                <w:rFonts w:ascii="Times New Roman" w:hAnsi="Times New Roman" w:cs="Times New Roman"/>
              </w:rPr>
              <w:t>IS</w:t>
            </w:r>
            <w:r w:rsidR="00AB694D" w:rsidRPr="00C55003">
              <w:rPr>
                <w:rFonts w:ascii="Times New Roman" w:hAnsi="Times New Roman" w:cs="Times New Roman"/>
              </w:rPr>
              <w:t xml:space="preserve"> bandomosios eksploatacijos plano vertinimas;</w:t>
            </w:r>
          </w:p>
          <w:p w14:paraId="39065A53" w14:textId="0E642831" w:rsidR="00AB694D" w:rsidRPr="00C55003" w:rsidRDefault="00EC4555" w:rsidP="00C55003">
            <w:pPr>
              <w:pStyle w:val="ListParagraph"/>
              <w:numPr>
                <w:ilvl w:val="0"/>
                <w:numId w:val="20"/>
              </w:numPr>
              <w:ind w:left="456" w:hanging="283"/>
              <w:jc w:val="both"/>
              <w:rPr>
                <w:rFonts w:ascii="Times New Roman" w:hAnsi="Times New Roman" w:cs="Times New Roman"/>
              </w:rPr>
            </w:pPr>
            <w:r>
              <w:rPr>
                <w:rFonts w:ascii="Times New Roman" w:hAnsi="Times New Roman" w:cs="Times New Roman"/>
              </w:rPr>
              <w:t>IS</w:t>
            </w:r>
            <w:r w:rsidR="00AB694D" w:rsidRPr="00C55003">
              <w:rPr>
                <w:rFonts w:ascii="Times New Roman" w:hAnsi="Times New Roman" w:cs="Times New Roman"/>
              </w:rPr>
              <w:t xml:space="preserve"> bandomosios eksploatacijos ataskaita </w:t>
            </w:r>
          </w:p>
          <w:p w14:paraId="43C3EBBB" w14:textId="0385A171" w:rsidR="00AB694D" w:rsidRPr="001D2331" w:rsidRDefault="00EC4555" w:rsidP="00C55003">
            <w:pPr>
              <w:pStyle w:val="ListParagraph"/>
              <w:numPr>
                <w:ilvl w:val="0"/>
                <w:numId w:val="20"/>
              </w:numPr>
              <w:ind w:left="456" w:hanging="283"/>
              <w:jc w:val="both"/>
            </w:pPr>
            <w:r>
              <w:rPr>
                <w:rFonts w:ascii="Times New Roman" w:hAnsi="Times New Roman" w:cs="Times New Roman"/>
              </w:rPr>
              <w:t>IS</w:t>
            </w:r>
            <w:r w:rsidR="00AB694D" w:rsidRPr="00C55003">
              <w:rPr>
                <w:rFonts w:ascii="Times New Roman" w:hAnsi="Times New Roman" w:cs="Times New Roman"/>
              </w:rPr>
              <w:t xml:space="preserve"> bandomosios eksploatacijos ataskaita turi būti suderinta su</w:t>
            </w:r>
            <w:r w:rsidR="00C55003">
              <w:rPr>
                <w:rFonts w:ascii="Times New Roman" w:hAnsi="Times New Roman" w:cs="Times New Roman"/>
              </w:rPr>
              <w:t xml:space="preserve"> </w:t>
            </w:r>
            <w:r w:rsidR="00AB694D" w:rsidRPr="00C55003">
              <w:rPr>
                <w:rFonts w:ascii="Times New Roman" w:hAnsi="Times New Roman" w:cs="Times New Roman"/>
              </w:rPr>
              <w:t>Užsakovu.</w:t>
            </w:r>
          </w:p>
        </w:tc>
        <w:tc>
          <w:tcPr>
            <w:tcW w:w="3402" w:type="dxa"/>
            <w:tcBorders>
              <w:top w:val="single" w:sz="4" w:space="0" w:color="auto"/>
              <w:left w:val="single" w:sz="4" w:space="0" w:color="auto"/>
              <w:bottom w:val="single" w:sz="4" w:space="0" w:color="auto"/>
              <w:right w:val="single" w:sz="4" w:space="0" w:color="auto"/>
            </w:tcBorders>
          </w:tcPr>
          <w:p w14:paraId="4E374D02" w14:textId="0B893D55" w:rsidR="00AB694D" w:rsidRPr="00C55003" w:rsidRDefault="00EC4555" w:rsidP="00C55003">
            <w:pPr>
              <w:pStyle w:val="ListParagraph"/>
              <w:numPr>
                <w:ilvl w:val="0"/>
                <w:numId w:val="20"/>
              </w:numPr>
              <w:ind w:left="456" w:hanging="283"/>
              <w:jc w:val="both"/>
              <w:rPr>
                <w:rFonts w:ascii="Times New Roman" w:hAnsi="Times New Roman" w:cs="Times New Roman"/>
              </w:rPr>
            </w:pPr>
            <w:r>
              <w:rPr>
                <w:rFonts w:ascii="Times New Roman" w:hAnsi="Times New Roman" w:cs="Times New Roman"/>
              </w:rPr>
              <w:t>IS</w:t>
            </w:r>
            <w:r w:rsidR="00AB694D" w:rsidRPr="00C55003">
              <w:rPr>
                <w:rFonts w:ascii="Times New Roman" w:hAnsi="Times New Roman" w:cs="Times New Roman"/>
              </w:rPr>
              <w:t xml:space="preserve"> bandomosios eksploatacijos plano vertinimas ir pastabos pateikiamos pagal techninės priežiūros </w:t>
            </w:r>
            <w:r w:rsidR="00BD0A64">
              <w:rPr>
                <w:rFonts w:ascii="Times New Roman" w:hAnsi="Times New Roman" w:cs="Times New Roman"/>
              </w:rPr>
              <w:t>plane</w:t>
            </w:r>
            <w:r w:rsidR="00AB694D" w:rsidRPr="00C55003">
              <w:rPr>
                <w:rFonts w:ascii="Times New Roman" w:hAnsi="Times New Roman" w:cs="Times New Roman"/>
              </w:rPr>
              <w:t xml:space="preserve"> numatytus terminus</w:t>
            </w:r>
          </w:p>
          <w:p w14:paraId="3A922B08" w14:textId="1F8DF50A" w:rsidR="00AB694D" w:rsidRPr="001D2331" w:rsidRDefault="00EC4555" w:rsidP="00C55003">
            <w:pPr>
              <w:pStyle w:val="ListParagraph"/>
              <w:numPr>
                <w:ilvl w:val="0"/>
                <w:numId w:val="20"/>
              </w:numPr>
              <w:ind w:left="456" w:hanging="283"/>
              <w:jc w:val="both"/>
            </w:pPr>
            <w:r>
              <w:rPr>
                <w:rFonts w:ascii="Times New Roman" w:hAnsi="Times New Roman" w:cs="Times New Roman"/>
              </w:rPr>
              <w:t>IS</w:t>
            </w:r>
            <w:r w:rsidR="00AB694D" w:rsidRPr="00C55003">
              <w:rPr>
                <w:rFonts w:ascii="Times New Roman" w:hAnsi="Times New Roman" w:cs="Times New Roman"/>
              </w:rPr>
              <w:t xml:space="preserve"> bandomosios eksploatacijos ataskaita parengiama per </w:t>
            </w:r>
            <w:r w:rsidR="00BD0A64">
              <w:rPr>
                <w:rFonts w:ascii="Times New Roman" w:hAnsi="Times New Roman" w:cs="Times New Roman"/>
              </w:rPr>
              <w:t>5</w:t>
            </w:r>
            <w:r w:rsidR="00BD0A64" w:rsidRPr="00C55003">
              <w:rPr>
                <w:rFonts w:ascii="Times New Roman" w:hAnsi="Times New Roman" w:cs="Times New Roman"/>
              </w:rPr>
              <w:t xml:space="preserve"> </w:t>
            </w:r>
            <w:r w:rsidR="00AB694D" w:rsidRPr="00C55003">
              <w:rPr>
                <w:rFonts w:ascii="Times New Roman" w:hAnsi="Times New Roman" w:cs="Times New Roman"/>
              </w:rPr>
              <w:t xml:space="preserve">darbo </w:t>
            </w:r>
            <w:r w:rsidR="00BD0A64" w:rsidRPr="00C55003">
              <w:rPr>
                <w:rFonts w:ascii="Times New Roman" w:hAnsi="Times New Roman" w:cs="Times New Roman"/>
              </w:rPr>
              <w:t>dien</w:t>
            </w:r>
            <w:r w:rsidR="00BD0A64">
              <w:rPr>
                <w:rFonts w:ascii="Times New Roman" w:hAnsi="Times New Roman" w:cs="Times New Roman"/>
              </w:rPr>
              <w:t>as</w:t>
            </w:r>
            <w:r w:rsidR="00BD0A64" w:rsidRPr="00C55003">
              <w:rPr>
                <w:rFonts w:ascii="Times New Roman" w:hAnsi="Times New Roman" w:cs="Times New Roman"/>
              </w:rPr>
              <w:t xml:space="preserve"> </w:t>
            </w:r>
            <w:r w:rsidR="00AB694D" w:rsidRPr="00C55003">
              <w:rPr>
                <w:rFonts w:ascii="Times New Roman" w:hAnsi="Times New Roman" w:cs="Times New Roman"/>
              </w:rPr>
              <w:t>nuo bandomosios eksploatacijos pabaigos.</w:t>
            </w:r>
          </w:p>
        </w:tc>
      </w:tr>
      <w:bookmarkEnd w:id="0"/>
      <w:bookmarkEnd w:id="3"/>
    </w:tbl>
    <w:p w14:paraId="4F5ACBFE" w14:textId="48381726" w:rsidR="00C20987" w:rsidRPr="00C20987" w:rsidRDefault="00C20987" w:rsidP="001C325B">
      <w:pPr>
        <w:pStyle w:val="ListParagraph"/>
        <w:suppressAutoHyphens/>
        <w:autoSpaceDN w:val="0"/>
        <w:spacing w:before="60" w:after="60"/>
        <w:ind w:left="0"/>
        <w:contextualSpacing w:val="0"/>
        <w:jc w:val="both"/>
        <w:textAlignment w:val="baseline"/>
        <w:rPr>
          <w:rFonts w:ascii="Times New Roman" w:eastAsia="Times New Roman" w:hAnsi="Times New Roman" w:cs="Times New Roman"/>
          <w:sz w:val="24"/>
          <w:szCs w:val="24"/>
          <w:lang w:eastAsia="lt-LT"/>
        </w:rPr>
      </w:pPr>
    </w:p>
    <w:sectPr w:rsidR="00C20987" w:rsidRPr="00C20987" w:rsidSect="00123D26">
      <w:pgSz w:w="16838" w:h="11906" w:orient="landscape" w:code="9"/>
      <w:pgMar w:top="170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4C3C7" w14:textId="77777777" w:rsidR="001E10E3" w:rsidRDefault="001E10E3" w:rsidP="00842B70">
      <w:r>
        <w:separator/>
      </w:r>
    </w:p>
  </w:endnote>
  <w:endnote w:type="continuationSeparator" w:id="0">
    <w:p w14:paraId="1DA6193A" w14:textId="77777777" w:rsidR="001E10E3" w:rsidRDefault="001E10E3" w:rsidP="00842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antramanav">
    <w:altName w:val="Mangal"/>
    <w:charset w:val="00"/>
    <w:family w:val="auto"/>
    <w:pitch w:val="variable"/>
    <w:sig w:usb0="8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182DC" w14:textId="77777777" w:rsidR="001E10E3" w:rsidRDefault="001E10E3" w:rsidP="00842B70">
      <w:r>
        <w:separator/>
      </w:r>
    </w:p>
  </w:footnote>
  <w:footnote w:type="continuationSeparator" w:id="0">
    <w:p w14:paraId="54092352" w14:textId="77777777" w:rsidR="001E10E3" w:rsidRDefault="001E10E3" w:rsidP="00842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006033"/>
      <w:docPartObj>
        <w:docPartGallery w:val="Page Numbers (Top of Page)"/>
        <w:docPartUnique/>
      </w:docPartObj>
    </w:sdtPr>
    <w:sdtContent>
      <w:p w14:paraId="7C156829" w14:textId="0D874554" w:rsidR="00CA2948" w:rsidRDefault="00CA2948">
        <w:pPr>
          <w:pStyle w:val="Header"/>
          <w:jc w:val="center"/>
        </w:pPr>
        <w:r>
          <w:fldChar w:fldCharType="begin"/>
        </w:r>
        <w:r>
          <w:instrText>PAGE   \* MERGEFORMAT</w:instrText>
        </w:r>
        <w:r>
          <w:fldChar w:fldCharType="separate"/>
        </w:r>
        <w:r>
          <w:t>2</w:t>
        </w:r>
        <w:r>
          <w:fldChar w:fldCharType="end"/>
        </w:r>
      </w:p>
    </w:sdtContent>
  </w:sdt>
  <w:p w14:paraId="60025A2C" w14:textId="77777777" w:rsidR="00CA2948" w:rsidRDefault="00CA29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E2F46" w14:textId="77777777" w:rsidR="00101166" w:rsidRDefault="001011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6738"/>
    <w:multiLevelType w:val="hybridMultilevel"/>
    <w:tmpl w:val="D8721286"/>
    <w:lvl w:ilvl="0" w:tplc="005E64C6">
      <w:numFmt w:val="bullet"/>
      <w:lvlText w:val="-"/>
      <w:lvlJc w:val="left"/>
      <w:pPr>
        <w:ind w:left="720" w:hanging="360"/>
      </w:pPr>
      <w:rPr>
        <w:rFonts w:ascii="Times New Roman" w:eastAsia="Times New Roman" w:hAnsi="Times New Roman" w:cs="Times New Roman" w:hint="default"/>
        <w:b/>
        <w:color w:val="8080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35E29CE"/>
    <w:multiLevelType w:val="multilevel"/>
    <w:tmpl w:val="A6D60216"/>
    <w:lvl w:ilvl="0">
      <w:start w:val="1"/>
      <w:numFmt w:val="decimal"/>
      <w:lvlText w:val="%1."/>
      <w:lvlJc w:val="left"/>
      <w:pPr>
        <w:ind w:left="360" w:hanging="360"/>
      </w:pPr>
      <w:rPr>
        <w:rFonts w:hint="default"/>
      </w:rPr>
    </w:lvl>
    <w:lvl w:ilvl="1">
      <w:start w:val="1"/>
      <w:numFmt w:val="decimal"/>
      <w:pStyle w:val="Style1"/>
      <w:lvlText w:val="%1.%2."/>
      <w:lvlJc w:val="left"/>
      <w:pPr>
        <w:ind w:left="1637" w:hanging="360"/>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2" w15:restartNumberingAfterBreak="0">
    <w:nsid w:val="14D574DF"/>
    <w:multiLevelType w:val="multilevel"/>
    <w:tmpl w:val="CDB2B6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77938B5"/>
    <w:multiLevelType w:val="hybridMultilevel"/>
    <w:tmpl w:val="DF7ACFC8"/>
    <w:lvl w:ilvl="0" w:tplc="FFFFFFFF">
      <w:numFmt w:val="bullet"/>
      <w:lvlText w:val="-"/>
      <w:lvlJc w:val="left"/>
      <w:pPr>
        <w:ind w:left="720" w:hanging="360"/>
      </w:pPr>
      <w:rPr>
        <w:rFonts w:ascii="Times New Roman" w:eastAsia="Times New Roman" w:hAnsi="Times New Roman" w:cs="Times New Roman" w:hint="default"/>
        <w:b/>
        <w:color w:val="808080"/>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3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C52284A"/>
    <w:multiLevelType w:val="multilevel"/>
    <w:tmpl w:val="B2FACD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E3A4D3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472BA9"/>
    <w:multiLevelType w:val="multilevel"/>
    <w:tmpl w:val="543844BA"/>
    <w:lvl w:ilvl="0">
      <w:start w:val="1"/>
      <w:numFmt w:val="decimal"/>
      <w:pStyle w:val="BULLETLENTELE"/>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E2A37F6"/>
    <w:multiLevelType w:val="multilevel"/>
    <w:tmpl w:val="334A263C"/>
    <w:lvl w:ilvl="0">
      <w:start w:val="1"/>
      <w:numFmt w:val="bullet"/>
      <w:pStyle w:val="Numeracija"/>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78D4B28"/>
    <w:multiLevelType w:val="multilevel"/>
    <w:tmpl w:val="D2EE76F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2."/>
      <w:lvlJc w:val="left"/>
      <w:pPr>
        <w:tabs>
          <w:tab w:val="num" w:pos="398"/>
        </w:tabs>
        <w:ind w:left="398" w:hanging="360"/>
      </w:pPr>
      <w:rPr>
        <w:rFonts w:ascii="Times New Roman" w:hAnsi="Times New Roman" w:cs="Times New Roman" w:hint="default"/>
      </w:rPr>
    </w:lvl>
    <w:lvl w:ilvl="2">
      <w:start w:val="1"/>
      <w:numFmt w:val="decimal"/>
      <w:lvlText w:val="%1.%2.%3."/>
      <w:lvlJc w:val="left"/>
      <w:pPr>
        <w:ind w:left="822" w:hanging="680"/>
      </w:pPr>
      <w:rPr>
        <w:rFonts w:cs="Times New Roman" w:hint="default"/>
      </w:rPr>
    </w:lvl>
    <w:lvl w:ilvl="3">
      <w:start w:val="1"/>
      <w:numFmt w:val="decimal"/>
      <w:suff w:val="space"/>
      <w:lvlText w:val="%1.%2.%3.%4."/>
      <w:lvlJc w:val="left"/>
      <w:pPr>
        <w:ind w:left="822" w:hanging="113"/>
      </w:pPr>
      <w:rPr>
        <w:rFonts w:cs="Times New Roman" w:hint="default"/>
      </w:rPr>
    </w:lvl>
    <w:lvl w:ilvl="4">
      <w:start w:val="1"/>
      <w:numFmt w:val="decimal"/>
      <w:lvlText w:val="%1.%2.%3.%4.%5."/>
      <w:lvlJc w:val="left"/>
      <w:pPr>
        <w:ind w:left="2090" w:hanging="792"/>
      </w:pPr>
      <w:rPr>
        <w:rFonts w:cs="Times New Roman" w:hint="default"/>
      </w:rPr>
    </w:lvl>
    <w:lvl w:ilvl="5">
      <w:start w:val="1"/>
      <w:numFmt w:val="decimal"/>
      <w:lvlText w:val="%1.%2.%3.%4.%5.%6."/>
      <w:lvlJc w:val="left"/>
      <w:pPr>
        <w:ind w:left="2594" w:hanging="936"/>
      </w:pPr>
      <w:rPr>
        <w:rFonts w:cs="Times New Roman" w:hint="default"/>
      </w:rPr>
    </w:lvl>
    <w:lvl w:ilvl="6">
      <w:start w:val="1"/>
      <w:numFmt w:val="decimal"/>
      <w:lvlText w:val="%1.%2.%3.%4.%5.%6.%7."/>
      <w:lvlJc w:val="left"/>
      <w:pPr>
        <w:ind w:left="3098" w:hanging="1080"/>
      </w:pPr>
      <w:rPr>
        <w:rFonts w:cs="Times New Roman" w:hint="default"/>
      </w:rPr>
    </w:lvl>
    <w:lvl w:ilvl="7">
      <w:start w:val="1"/>
      <w:numFmt w:val="decimal"/>
      <w:lvlText w:val="%1.%2.%3.%4.%5.%6.%7.%8."/>
      <w:lvlJc w:val="left"/>
      <w:pPr>
        <w:ind w:left="3602" w:hanging="1224"/>
      </w:pPr>
      <w:rPr>
        <w:rFonts w:cs="Times New Roman" w:hint="default"/>
      </w:rPr>
    </w:lvl>
    <w:lvl w:ilvl="8">
      <w:start w:val="1"/>
      <w:numFmt w:val="decimal"/>
      <w:lvlText w:val="%1.%2.%3.%4.%5.%6.%7.%8.%9."/>
      <w:lvlJc w:val="left"/>
      <w:pPr>
        <w:ind w:left="4178" w:hanging="1440"/>
      </w:pPr>
      <w:rPr>
        <w:rFonts w:cs="Times New Roman" w:hint="default"/>
      </w:rPr>
    </w:lvl>
  </w:abstractNum>
  <w:abstractNum w:abstractNumId="9" w15:restartNumberingAfterBreak="0">
    <w:nsid w:val="3CD274C2"/>
    <w:multiLevelType w:val="hybridMultilevel"/>
    <w:tmpl w:val="997EFF80"/>
    <w:lvl w:ilvl="0" w:tplc="D3725660">
      <w:start w:val="1"/>
      <w:numFmt w:val="bullet"/>
      <w:lvlText w:val=""/>
      <w:lvlJc w:val="left"/>
      <w:pPr>
        <w:ind w:left="720" w:hanging="360"/>
      </w:pPr>
      <w:rPr>
        <w:rFonts w:ascii="Symbol" w:hAnsi="Symbol" w:hint="default"/>
        <w:color w:val="auto"/>
        <w:sz w:val="22"/>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F06B46"/>
    <w:multiLevelType w:val="hybridMultilevel"/>
    <w:tmpl w:val="53123C4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D67AD7"/>
    <w:multiLevelType w:val="multilevel"/>
    <w:tmpl w:val="7D9A20CE"/>
    <w:lvl w:ilvl="0">
      <w:start w:val="1"/>
      <w:numFmt w:val="decimal"/>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12D5F14"/>
    <w:multiLevelType w:val="hybridMultilevel"/>
    <w:tmpl w:val="74B6073E"/>
    <w:lvl w:ilvl="0" w:tplc="005E64C6">
      <w:numFmt w:val="bullet"/>
      <w:lvlText w:val="-"/>
      <w:lvlJc w:val="left"/>
      <w:pPr>
        <w:ind w:left="720" w:hanging="360"/>
      </w:pPr>
      <w:rPr>
        <w:rFonts w:ascii="Times New Roman" w:eastAsia="Times New Roman" w:hAnsi="Times New Roman" w:cs="Times New Roman" w:hint="default"/>
        <w:b/>
        <w:color w:val="808080"/>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3F93712"/>
    <w:multiLevelType w:val="multilevel"/>
    <w:tmpl w:val="F60E36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925111"/>
    <w:multiLevelType w:val="multilevel"/>
    <w:tmpl w:val="8874449C"/>
    <w:lvl w:ilvl="0">
      <w:start w:val="1"/>
      <w:numFmt w:val="decimal"/>
      <w:lvlText w:val="%1"/>
      <w:lvlJc w:val="left"/>
      <w:pPr>
        <w:ind w:left="432" w:hanging="432"/>
      </w:pPr>
    </w:lvl>
    <w:lvl w:ilvl="1">
      <w:start w:val="1"/>
      <w:numFmt w:val="decimal"/>
      <w:lvlText w:val="%1.%2"/>
      <w:lvlJc w:val="left"/>
      <w:pPr>
        <w:ind w:left="8657" w:hanging="576"/>
      </w:pPr>
      <w:rPr>
        <w:i w:val="0"/>
      </w:rPr>
    </w:lvl>
    <w:lvl w:ilvl="2">
      <w:start w:val="1"/>
      <w:numFmt w:val="bullet"/>
      <w:lvlText w:val="o"/>
      <w:lvlJc w:val="left"/>
      <w:pPr>
        <w:ind w:left="502" w:hanging="360"/>
      </w:pPr>
      <w:rPr>
        <w:rFonts w:ascii="Courier New" w:eastAsia="Courier New" w:hAnsi="Courier New" w:cs="Courier New"/>
      </w:rPr>
    </w:lvl>
    <w:lvl w:ilvl="3">
      <w:start w:val="1"/>
      <w:numFmt w:val="bullet"/>
      <w:lvlText w:val=""/>
      <w:lvlJc w:val="left"/>
      <w:pPr>
        <w:ind w:left="864" w:hanging="864"/>
      </w:pPr>
    </w:lvl>
    <w:lvl w:ilvl="4">
      <w:start w:val="1"/>
      <w:numFmt w:val="decimal"/>
      <w:lvlText w:val="%1.%2.o..%5"/>
      <w:lvlJc w:val="left"/>
      <w:pPr>
        <w:ind w:left="1008" w:hanging="1008"/>
      </w:pPr>
    </w:lvl>
    <w:lvl w:ilvl="5">
      <w:start w:val="1"/>
      <w:numFmt w:val="decimal"/>
      <w:lvlText w:val="%1.%2.o..%5.%6"/>
      <w:lvlJc w:val="left"/>
      <w:pPr>
        <w:ind w:left="1152" w:hanging="1152"/>
      </w:pPr>
    </w:lvl>
    <w:lvl w:ilvl="6">
      <w:start w:val="1"/>
      <w:numFmt w:val="decimal"/>
      <w:lvlText w:val="%1.%2.o..%5.%6.%7"/>
      <w:lvlJc w:val="left"/>
      <w:pPr>
        <w:ind w:left="1296" w:hanging="1296"/>
      </w:pPr>
    </w:lvl>
    <w:lvl w:ilvl="7">
      <w:start w:val="1"/>
      <w:numFmt w:val="decimal"/>
      <w:lvlText w:val="%1.%2.o..%5.%6.%7.%8"/>
      <w:lvlJc w:val="left"/>
      <w:pPr>
        <w:ind w:left="1440" w:hanging="1440"/>
      </w:pPr>
    </w:lvl>
    <w:lvl w:ilvl="8">
      <w:start w:val="1"/>
      <w:numFmt w:val="decimal"/>
      <w:lvlText w:val="%1.%2.o..%5.%6.%7.%8.%9"/>
      <w:lvlJc w:val="left"/>
      <w:pPr>
        <w:ind w:left="1584" w:hanging="1584"/>
      </w:pPr>
    </w:lvl>
  </w:abstractNum>
  <w:abstractNum w:abstractNumId="15" w15:restartNumberingAfterBreak="0">
    <w:nsid w:val="5EA93F4E"/>
    <w:multiLevelType w:val="hybridMultilevel"/>
    <w:tmpl w:val="1872106C"/>
    <w:lvl w:ilvl="0" w:tplc="EA3ECB24">
      <w:start w:val="1"/>
      <w:numFmt w:val="bullet"/>
      <w:pStyle w:val="PUNKTAS"/>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3822ED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5496E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6133EBE"/>
    <w:multiLevelType w:val="multilevel"/>
    <w:tmpl w:val="D5246560"/>
    <w:lvl w:ilvl="0">
      <w:start w:val="1"/>
      <w:numFmt w:val="decimal"/>
      <w:lvlText w:val="%1."/>
      <w:lvlJc w:val="left"/>
      <w:pPr>
        <w:ind w:left="360" w:hanging="360"/>
      </w:pPr>
      <w:rPr>
        <w:rFonts w:ascii="Tahoma" w:hAnsi="Tahoma" w:cs="Tahoma" w:hint="default"/>
        <w:sz w:val="22"/>
        <w:szCs w:val="22"/>
      </w:rPr>
    </w:lvl>
    <w:lvl w:ilvl="1">
      <w:start w:val="1"/>
      <w:numFmt w:val="bullet"/>
      <w:lvlText w:val=""/>
      <w:lvlJc w:val="left"/>
      <w:pPr>
        <w:ind w:left="360" w:hanging="360"/>
      </w:pPr>
      <w:rPr>
        <w:rFonts w:ascii="Symbol" w:hAnsi="Symbol"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6ED95CCC"/>
    <w:multiLevelType w:val="hybridMultilevel"/>
    <w:tmpl w:val="D9B8F99E"/>
    <w:lvl w:ilvl="0" w:tplc="FFFFFFFF">
      <w:start w:val="1"/>
      <w:numFmt w:val="decimal"/>
      <w:suff w:val="space"/>
      <w:lvlText w:val="%1."/>
      <w:lvlJc w:val="left"/>
      <w:pPr>
        <w:ind w:left="72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E531396"/>
    <w:multiLevelType w:val="multilevel"/>
    <w:tmpl w:val="E49E2256"/>
    <w:lvl w:ilvl="0">
      <w:start w:val="1"/>
      <w:numFmt w:val="decimal"/>
      <w:lvlText w:val="%1."/>
      <w:lvlJc w:val="left"/>
      <w:pPr>
        <w:ind w:left="644" w:hanging="360"/>
      </w:pPr>
      <w:rPr>
        <w:rFonts w:hint="default"/>
      </w:rPr>
    </w:lvl>
    <w:lvl w:ilvl="1">
      <w:start w:val="1"/>
      <w:numFmt w:val="decimal"/>
      <w:suff w:val="space"/>
      <w:lvlText w:val="%1.%2."/>
      <w:lvlJc w:val="left"/>
      <w:pPr>
        <w:ind w:left="1076" w:hanging="1076"/>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num w:numId="1" w16cid:durableId="879709722">
    <w:abstractNumId w:val="8"/>
  </w:num>
  <w:num w:numId="2" w16cid:durableId="2102945024">
    <w:abstractNumId w:val="1"/>
  </w:num>
  <w:num w:numId="3" w16cid:durableId="1697924710">
    <w:abstractNumId w:val="6"/>
  </w:num>
  <w:num w:numId="4" w16cid:durableId="442849848">
    <w:abstractNumId w:val="20"/>
  </w:num>
  <w:num w:numId="5" w16cid:durableId="165562151">
    <w:abstractNumId w:val="19"/>
  </w:num>
  <w:num w:numId="6" w16cid:durableId="1386635967">
    <w:abstractNumId w:val="11"/>
  </w:num>
  <w:num w:numId="7" w16cid:durableId="17104543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5921284">
    <w:abstractNumId w:val="18"/>
  </w:num>
  <w:num w:numId="9" w16cid:durableId="1588466455">
    <w:abstractNumId w:val="15"/>
  </w:num>
  <w:num w:numId="10" w16cid:durableId="106125534">
    <w:abstractNumId w:val="13"/>
  </w:num>
  <w:num w:numId="11" w16cid:durableId="184254322">
    <w:abstractNumId w:val="9"/>
  </w:num>
  <w:num w:numId="12" w16cid:durableId="340014662">
    <w:abstractNumId w:val="16"/>
  </w:num>
  <w:num w:numId="13" w16cid:durableId="1938517069">
    <w:abstractNumId w:val="1"/>
  </w:num>
  <w:num w:numId="14" w16cid:durableId="1442919372">
    <w:abstractNumId w:val="1"/>
  </w:num>
  <w:num w:numId="15" w16cid:durableId="1362122613">
    <w:abstractNumId w:val="1"/>
  </w:num>
  <w:num w:numId="16" w16cid:durableId="1398431132">
    <w:abstractNumId w:val="1"/>
  </w:num>
  <w:num w:numId="17" w16cid:durableId="2010908349">
    <w:abstractNumId w:val="1"/>
  </w:num>
  <w:num w:numId="18" w16cid:durableId="249238418">
    <w:abstractNumId w:val="0"/>
  </w:num>
  <w:num w:numId="19" w16cid:durableId="188036219">
    <w:abstractNumId w:val="5"/>
  </w:num>
  <w:num w:numId="20" w16cid:durableId="604702035">
    <w:abstractNumId w:val="12"/>
  </w:num>
  <w:num w:numId="21" w16cid:durableId="2021662325">
    <w:abstractNumId w:val="1"/>
  </w:num>
  <w:num w:numId="22" w16cid:durableId="294873459">
    <w:abstractNumId w:val="1"/>
  </w:num>
  <w:num w:numId="23" w16cid:durableId="1222986347">
    <w:abstractNumId w:val="1"/>
  </w:num>
  <w:num w:numId="24" w16cid:durableId="842163145">
    <w:abstractNumId w:val="3"/>
  </w:num>
  <w:num w:numId="25" w16cid:durableId="1396196733">
    <w:abstractNumId w:val="10"/>
  </w:num>
  <w:num w:numId="26" w16cid:durableId="752628015">
    <w:abstractNumId w:val="2"/>
  </w:num>
  <w:num w:numId="27" w16cid:durableId="2035420603">
    <w:abstractNumId w:val="17"/>
  </w:num>
  <w:num w:numId="28" w16cid:durableId="749693054">
    <w:abstractNumId w:val="7"/>
  </w:num>
  <w:num w:numId="29" w16cid:durableId="1151016647">
    <w:abstractNumId w:val="14"/>
  </w:num>
  <w:num w:numId="30" w16cid:durableId="576673850">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931"/>
    <w:rsid w:val="000178DE"/>
    <w:rsid w:val="00026330"/>
    <w:rsid w:val="00034E0A"/>
    <w:rsid w:val="00052285"/>
    <w:rsid w:val="00063896"/>
    <w:rsid w:val="0007644D"/>
    <w:rsid w:val="00092A7A"/>
    <w:rsid w:val="000A1C05"/>
    <w:rsid w:val="000A2E7F"/>
    <w:rsid w:val="000A572A"/>
    <w:rsid w:val="000B7DC8"/>
    <w:rsid w:val="000C41A1"/>
    <w:rsid w:val="000D2BDD"/>
    <w:rsid w:val="000E1666"/>
    <w:rsid w:val="000F23A6"/>
    <w:rsid w:val="000F30B7"/>
    <w:rsid w:val="00100034"/>
    <w:rsid w:val="00100CAE"/>
    <w:rsid w:val="00101166"/>
    <w:rsid w:val="00121ED8"/>
    <w:rsid w:val="00123D26"/>
    <w:rsid w:val="00141E8D"/>
    <w:rsid w:val="0015585E"/>
    <w:rsid w:val="001722D2"/>
    <w:rsid w:val="00172A7D"/>
    <w:rsid w:val="00180113"/>
    <w:rsid w:val="00187441"/>
    <w:rsid w:val="00195A32"/>
    <w:rsid w:val="001C325B"/>
    <w:rsid w:val="001C74C8"/>
    <w:rsid w:val="001D2331"/>
    <w:rsid w:val="001E10E3"/>
    <w:rsid w:val="001E2400"/>
    <w:rsid w:val="001F51E9"/>
    <w:rsid w:val="00207C6B"/>
    <w:rsid w:val="00252E3D"/>
    <w:rsid w:val="00255917"/>
    <w:rsid w:val="00261F8F"/>
    <w:rsid w:val="00270E2B"/>
    <w:rsid w:val="00273609"/>
    <w:rsid w:val="002762EE"/>
    <w:rsid w:val="002808EC"/>
    <w:rsid w:val="002B4E4E"/>
    <w:rsid w:val="002B4F04"/>
    <w:rsid w:val="002D40E9"/>
    <w:rsid w:val="002E4C84"/>
    <w:rsid w:val="002F0DAD"/>
    <w:rsid w:val="00300969"/>
    <w:rsid w:val="003109F2"/>
    <w:rsid w:val="00334867"/>
    <w:rsid w:val="003500AC"/>
    <w:rsid w:val="00385C75"/>
    <w:rsid w:val="00396BA4"/>
    <w:rsid w:val="003A5BA3"/>
    <w:rsid w:val="003B5E68"/>
    <w:rsid w:val="003C44DA"/>
    <w:rsid w:val="003D660F"/>
    <w:rsid w:val="003D7285"/>
    <w:rsid w:val="003E2736"/>
    <w:rsid w:val="00407F86"/>
    <w:rsid w:val="00410078"/>
    <w:rsid w:val="004265DA"/>
    <w:rsid w:val="0043069B"/>
    <w:rsid w:val="00430707"/>
    <w:rsid w:val="00457BCC"/>
    <w:rsid w:val="0047045D"/>
    <w:rsid w:val="00472BCD"/>
    <w:rsid w:val="00483637"/>
    <w:rsid w:val="00485C82"/>
    <w:rsid w:val="00490980"/>
    <w:rsid w:val="00494F9D"/>
    <w:rsid w:val="004C0BD5"/>
    <w:rsid w:val="004C1283"/>
    <w:rsid w:val="004C651D"/>
    <w:rsid w:val="004D0566"/>
    <w:rsid w:val="005000EE"/>
    <w:rsid w:val="00511539"/>
    <w:rsid w:val="005202B9"/>
    <w:rsid w:val="00523691"/>
    <w:rsid w:val="005319C0"/>
    <w:rsid w:val="00542F98"/>
    <w:rsid w:val="005458EE"/>
    <w:rsid w:val="005462D5"/>
    <w:rsid w:val="00555568"/>
    <w:rsid w:val="005617D3"/>
    <w:rsid w:val="005709D2"/>
    <w:rsid w:val="00574F20"/>
    <w:rsid w:val="00580569"/>
    <w:rsid w:val="00584A6C"/>
    <w:rsid w:val="00597B5A"/>
    <w:rsid w:val="005A06B0"/>
    <w:rsid w:val="005A7B00"/>
    <w:rsid w:val="005C3FEA"/>
    <w:rsid w:val="005C6FDB"/>
    <w:rsid w:val="005D09A9"/>
    <w:rsid w:val="005E1794"/>
    <w:rsid w:val="005E3DF5"/>
    <w:rsid w:val="005E5FC5"/>
    <w:rsid w:val="005F369E"/>
    <w:rsid w:val="005F43C9"/>
    <w:rsid w:val="005F7F0E"/>
    <w:rsid w:val="0060275A"/>
    <w:rsid w:val="0060607E"/>
    <w:rsid w:val="00612930"/>
    <w:rsid w:val="00635F31"/>
    <w:rsid w:val="006379DC"/>
    <w:rsid w:val="00643F9C"/>
    <w:rsid w:val="00662C01"/>
    <w:rsid w:val="0067084C"/>
    <w:rsid w:val="006821C0"/>
    <w:rsid w:val="00683F58"/>
    <w:rsid w:val="00692ABB"/>
    <w:rsid w:val="00696394"/>
    <w:rsid w:val="00696BC6"/>
    <w:rsid w:val="006A6165"/>
    <w:rsid w:val="006C1767"/>
    <w:rsid w:val="006D27BE"/>
    <w:rsid w:val="006D3FEC"/>
    <w:rsid w:val="006E6800"/>
    <w:rsid w:val="006E7F2B"/>
    <w:rsid w:val="006F7B8F"/>
    <w:rsid w:val="00700CC0"/>
    <w:rsid w:val="0075064B"/>
    <w:rsid w:val="00751A5F"/>
    <w:rsid w:val="00754225"/>
    <w:rsid w:val="00755872"/>
    <w:rsid w:val="00755ED6"/>
    <w:rsid w:val="00757D6E"/>
    <w:rsid w:val="00767408"/>
    <w:rsid w:val="0077014C"/>
    <w:rsid w:val="00770BFD"/>
    <w:rsid w:val="007722A4"/>
    <w:rsid w:val="007771C6"/>
    <w:rsid w:val="007859D7"/>
    <w:rsid w:val="00791376"/>
    <w:rsid w:val="007952E1"/>
    <w:rsid w:val="007B1C70"/>
    <w:rsid w:val="007B3E90"/>
    <w:rsid w:val="007B515A"/>
    <w:rsid w:val="007B7370"/>
    <w:rsid w:val="007C075D"/>
    <w:rsid w:val="007D616F"/>
    <w:rsid w:val="007E34BE"/>
    <w:rsid w:val="007F3D79"/>
    <w:rsid w:val="008027D7"/>
    <w:rsid w:val="008034F3"/>
    <w:rsid w:val="00806BDC"/>
    <w:rsid w:val="00835044"/>
    <w:rsid w:val="00835DD8"/>
    <w:rsid w:val="00842B70"/>
    <w:rsid w:val="0084773E"/>
    <w:rsid w:val="00855CDB"/>
    <w:rsid w:val="00862852"/>
    <w:rsid w:val="00875AF8"/>
    <w:rsid w:val="00893106"/>
    <w:rsid w:val="0089472E"/>
    <w:rsid w:val="00897B2D"/>
    <w:rsid w:val="008A5684"/>
    <w:rsid w:val="008A64F6"/>
    <w:rsid w:val="008B14E0"/>
    <w:rsid w:val="008C367B"/>
    <w:rsid w:val="008C77C9"/>
    <w:rsid w:val="008E2AEA"/>
    <w:rsid w:val="008E6640"/>
    <w:rsid w:val="008F703D"/>
    <w:rsid w:val="009078CF"/>
    <w:rsid w:val="00934939"/>
    <w:rsid w:val="00936FFC"/>
    <w:rsid w:val="009476BC"/>
    <w:rsid w:val="00956CE3"/>
    <w:rsid w:val="00967E58"/>
    <w:rsid w:val="0097263E"/>
    <w:rsid w:val="00990F18"/>
    <w:rsid w:val="00991A7A"/>
    <w:rsid w:val="00995D91"/>
    <w:rsid w:val="009A1B78"/>
    <w:rsid w:val="009A27AB"/>
    <w:rsid w:val="009A2D3B"/>
    <w:rsid w:val="009A4CE2"/>
    <w:rsid w:val="009B17E3"/>
    <w:rsid w:val="009C2381"/>
    <w:rsid w:val="009C3627"/>
    <w:rsid w:val="00A14A5B"/>
    <w:rsid w:val="00A21DAF"/>
    <w:rsid w:val="00A3066A"/>
    <w:rsid w:val="00A40007"/>
    <w:rsid w:val="00A41BFD"/>
    <w:rsid w:val="00A47BCC"/>
    <w:rsid w:val="00A52E5E"/>
    <w:rsid w:val="00A547A7"/>
    <w:rsid w:val="00A601B9"/>
    <w:rsid w:val="00A63A94"/>
    <w:rsid w:val="00A65953"/>
    <w:rsid w:val="00A66055"/>
    <w:rsid w:val="00A95D84"/>
    <w:rsid w:val="00AB2E6C"/>
    <w:rsid w:val="00AB694D"/>
    <w:rsid w:val="00AC2C93"/>
    <w:rsid w:val="00AC630C"/>
    <w:rsid w:val="00AC710E"/>
    <w:rsid w:val="00AD1422"/>
    <w:rsid w:val="00AD5E1E"/>
    <w:rsid w:val="00AD7C90"/>
    <w:rsid w:val="00AE4E26"/>
    <w:rsid w:val="00AF00AB"/>
    <w:rsid w:val="00AF3939"/>
    <w:rsid w:val="00B01F53"/>
    <w:rsid w:val="00B043F2"/>
    <w:rsid w:val="00B06FDD"/>
    <w:rsid w:val="00B10352"/>
    <w:rsid w:val="00B2559C"/>
    <w:rsid w:val="00B25B53"/>
    <w:rsid w:val="00B32862"/>
    <w:rsid w:val="00B47D71"/>
    <w:rsid w:val="00B7164C"/>
    <w:rsid w:val="00B83E1C"/>
    <w:rsid w:val="00BA7992"/>
    <w:rsid w:val="00BB0A5B"/>
    <w:rsid w:val="00BB1695"/>
    <w:rsid w:val="00BB1C28"/>
    <w:rsid w:val="00BB23C6"/>
    <w:rsid w:val="00BC2931"/>
    <w:rsid w:val="00BC37CB"/>
    <w:rsid w:val="00BD0A64"/>
    <w:rsid w:val="00BD74F0"/>
    <w:rsid w:val="00BE002B"/>
    <w:rsid w:val="00BE375C"/>
    <w:rsid w:val="00BE5C15"/>
    <w:rsid w:val="00BF5318"/>
    <w:rsid w:val="00C12366"/>
    <w:rsid w:val="00C15AAA"/>
    <w:rsid w:val="00C20987"/>
    <w:rsid w:val="00C22FB9"/>
    <w:rsid w:val="00C275A4"/>
    <w:rsid w:val="00C31469"/>
    <w:rsid w:val="00C32246"/>
    <w:rsid w:val="00C3321F"/>
    <w:rsid w:val="00C37412"/>
    <w:rsid w:val="00C55003"/>
    <w:rsid w:val="00C5537E"/>
    <w:rsid w:val="00C66441"/>
    <w:rsid w:val="00C82CF5"/>
    <w:rsid w:val="00C93424"/>
    <w:rsid w:val="00C93C56"/>
    <w:rsid w:val="00CA2948"/>
    <w:rsid w:val="00CC1B09"/>
    <w:rsid w:val="00CC700B"/>
    <w:rsid w:val="00CD7DAF"/>
    <w:rsid w:val="00CE20F7"/>
    <w:rsid w:val="00CE52C2"/>
    <w:rsid w:val="00CE7B85"/>
    <w:rsid w:val="00CF27CC"/>
    <w:rsid w:val="00CF2C47"/>
    <w:rsid w:val="00D0222E"/>
    <w:rsid w:val="00D15E39"/>
    <w:rsid w:val="00D165C5"/>
    <w:rsid w:val="00D21806"/>
    <w:rsid w:val="00D26042"/>
    <w:rsid w:val="00D359E0"/>
    <w:rsid w:val="00D41254"/>
    <w:rsid w:val="00D47863"/>
    <w:rsid w:val="00D50D1B"/>
    <w:rsid w:val="00D51D25"/>
    <w:rsid w:val="00D54311"/>
    <w:rsid w:val="00D60F85"/>
    <w:rsid w:val="00D827D7"/>
    <w:rsid w:val="00D91D42"/>
    <w:rsid w:val="00D92527"/>
    <w:rsid w:val="00DD371A"/>
    <w:rsid w:val="00DE0B12"/>
    <w:rsid w:val="00DE69B3"/>
    <w:rsid w:val="00DF0C0A"/>
    <w:rsid w:val="00E07780"/>
    <w:rsid w:val="00E1187D"/>
    <w:rsid w:val="00E34833"/>
    <w:rsid w:val="00E36F0D"/>
    <w:rsid w:val="00E37B96"/>
    <w:rsid w:val="00E37F1B"/>
    <w:rsid w:val="00E511DA"/>
    <w:rsid w:val="00E5732C"/>
    <w:rsid w:val="00E642AE"/>
    <w:rsid w:val="00E64F42"/>
    <w:rsid w:val="00E65CAF"/>
    <w:rsid w:val="00E7411C"/>
    <w:rsid w:val="00EA31DC"/>
    <w:rsid w:val="00EB0B8B"/>
    <w:rsid w:val="00EB17AA"/>
    <w:rsid w:val="00EC4555"/>
    <w:rsid w:val="00EC7D18"/>
    <w:rsid w:val="00EE75EE"/>
    <w:rsid w:val="00EF27FA"/>
    <w:rsid w:val="00EF4C7D"/>
    <w:rsid w:val="00EF6D18"/>
    <w:rsid w:val="00F10159"/>
    <w:rsid w:val="00F20D81"/>
    <w:rsid w:val="00F262CF"/>
    <w:rsid w:val="00F34464"/>
    <w:rsid w:val="00F34EB1"/>
    <w:rsid w:val="00F36515"/>
    <w:rsid w:val="00F50CE4"/>
    <w:rsid w:val="00F525FF"/>
    <w:rsid w:val="00F63A1D"/>
    <w:rsid w:val="00F73239"/>
    <w:rsid w:val="00F733B9"/>
    <w:rsid w:val="00FA74AF"/>
    <w:rsid w:val="00FB11F7"/>
    <w:rsid w:val="00FC6DD3"/>
    <w:rsid w:val="00FD2A68"/>
    <w:rsid w:val="00FE3A06"/>
    <w:rsid w:val="00FF2F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E797B"/>
  <w15:chartTrackingRefBased/>
  <w15:docId w15:val="{9C883D1B-B308-4BFD-A6C6-24921295D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931"/>
    <w:pPr>
      <w:spacing w:after="0" w:line="240" w:lineRule="auto"/>
    </w:pPr>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uiPriority w:val="9"/>
    <w:qFormat/>
    <w:rsid w:val="00BF531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83F58"/>
    <w:pPr>
      <w:keepNext/>
      <w:keepLines/>
      <w:spacing w:before="40" w:line="276" w:lineRule="auto"/>
      <w:outlineLvl w:val="1"/>
    </w:pPr>
    <w:rPr>
      <w:rFonts w:asciiTheme="majorHAnsi" w:eastAsiaTheme="majorEastAsia" w:hAnsiTheme="majorHAnsi" w:cstheme="majorBidi"/>
      <w:color w:val="2F5496" w:themeColor="accent1" w:themeShade="B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raopastraipa1">
    <w:name w:val="Sąrašo pastraipa1"/>
    <w:basedOn w:val="Normal"/>
    <w:link w:val="Sraopastraipa1Char"/>
    <w:rsid w:val="00BC2931"/>
    <w:pPr>
      <w:ind w:left="720"/>
      <w:contextualSpacing/>
    </w:pPr>
  </w:style>
  <w:style w:type="paragraph" w:styleId="ListParagraph">
    <w:name w:val="List Paragraph"/>
    <w:aliases w:val="lp1,Bullet 1,Use Case List Paragraph,List Paragraph21,Buletai,Bullet EY,List Paragraph1,List Paragraph2,Numbering,ERP-List Paragraph,List Paragraph11,List Paragraph111,Paragraph,List Paragraph Red,List Paragraph3,Sąrašo pastraipa.Bullet"/>
    <w:basedOn w:val="Normal"/>
    <w:link w:val="ListParagraphChar"/>
    <w:qFormat/>
    <w:rsid w:val="00BC2931"/>
    <w:pPr>
      <w:spacing w:after="200" w:line="276" w:lineRule="auto"/>
      <w:ind w:left="720"/>
      <w:contextualSpacing/>
    </w:pPr>
    <w:rPr>
      <w:rFonts w:ascii="Calibri" w:eastAsia="SimSun" w:hAnsi="Calibri" w:cs="Arial"/>
      <w:sz w:val="22"/>
      <w:szCs w:val="22"/>
      <w:lang w:eastAsia="zh-CN"/>
    </w:rPr>
  </w:style>
  <w:style w:type="paragraph" w:customStyle="1" w:styleId="Sraopastraipa2">
    <w:name w:val="Sąrašo pastraipa2"/>
    <w:basedOn w:val="Normal"/>
    <w:uiPriority w:val="34"/>
    <w:qFormat/>
    <w:rsid w:val="00BC2931"/>
    <w:pPr>
      <w:ind w:left="720"/>
      <w:contextualSpacing/>
    </w:pPr>
    <w:rPr>
      <w:lang w:eastAsia="en-US"/>
    </w:rPr>
  </w:style>
  <w:style w:type="character" w:customStyle="1" w:styleId="ListParagraphChar">
    <w:name w:val="List Paragraph Char"/>
    <w:aliases w:val="lp1 Char,Bullet 1 Char,Use Case List Paragraph Char,List Paragraph21 Char,Buletai Char,Bullet EY Char,List Paragraph1 Char,List Paragraph2 Char,Numbering Char,ERP-List Paragraph Char,List Paragraph11 Char,List Paragraph111 Char"/>
    <w:link w:val="ListParagraph"/>
    <w:qFormat/>
    <w:locked/>
    <w:rsid w:val="00BC2931"/>
    <w:rPr>
      <w:rFonts w:ascii="Calibri" w:eastAsia="SimSun" w:hAnsi="Calibri" w:cs="Arial"/>
      <w:lang w:val="lt-LT" w:eastAsia="zh-CN"/>
    </w:rPr>
  </w:style>
  <w:style w:type="character" w:styleId="CommentReference">
    <w:name w:val="annotation reference"/>
    <w:basedOn w:val="DefaultParagraphFont"/>
    <w:uiPriority w:val="99"/>
    <w:unhideWhenUsed/>
    <w:qFormat/>
    <w:rsid w:val="00D359E0"/>
    <w:rPr>
      <w:sz w:val="16"/>
      <w:szCs w:val="16"/>
    </w:rPr>
  </w:style>
  <w:style w:type="paragraph" w:styleId="CommentText">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qFormat/>
    <w:rsid w:val="00D359E0"/>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uiPriority w:val="99"/>
    <w:qFormat/>
    <w:rsid w:val="00D359E0"/>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D359E0"/>
    <w:rPr>
      <w:b/>
      <w:bCs/>
    </w:rPr>
  </w:style>
  <w:style w:type="character" w:customStyle="1" w:styleId="CommentSubjectChar">
    <w:name w:val="Comment Subject Char"/>
    <w:basedOn w:val="CommentTextChar"/>
    <w:link w:val="CommentSubject"/>
    <w:uiPriority w:val="99"/>
    <w:semiHidden/>
    <w:rsid w:val="00D359E0"/>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D359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9E0"/>
    <w:rPr>
      <w:rFonts w:ascii="Segoe UI" w:eastAsia="Times New Roman" w:hAnsi="Segoe UI" w:cs="Segoe UI"/>
      <w:sz w:val="18"/>
      <w:szCs w:val="18"/>
      <w:lang w:val="lt-LT" w:eastAsia="lt-LT"/>
    </w:rPr>
  </w:style>
  <w:style w:type="character" w:customStyle="1" w:styleId="Heading2Char">
    <w:name w:val="Heading 2 Char"/>
    <w:basedOn w:val="DefaultParagraphFont"/>
    <w:link w:val="Heading2"/>
    <w:uiPriority w:val="9"/>
    <w:semiHidden/>
    <w:rsid w:val="00683F58"/>
    <w:rPr>
      <w:rFonts w:asciiTheme="majorHAnsi" w:eastAsiaTheme="majorEastAsia" w:hAnsiTheme="majorHAnsi" w:cstheme="majorBidi"/>
      <w:color w:val="2F5496" w:themeColor="accent1" w:themeShade="BF"/>
      <w:sz w:val="26"/>
      <w:szCs w:val="26"/>
      <w:lang w:val="lt-LT" w:eastAsia="zh-CN"/>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683F58"/>
    <w:pPr>
      <w:ind w:firstLine="567"/>
      <w:jc w:val="both"/>
    </w:pPr>
    <w:rPr>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683F58"/>
    <w:rPr>
      <w:rFonts w:ascii="Times New Roman" w:eastAsia="Times New Roman" w:hAnsi="Times New Roman" w:cs="Times New Roman"/>
      <w:sz w:val="24"/>
      <w:szCs w:val="20"/>
      <w:lang w:val="lt-LT"/>
    </w:rPr>
  </w:style>
  <w:style w:type="table" w:styleId="TableGrid">
    <w:name w:val="Table Grid"/>
    <w:aliases w:val="CV table,CV1,AL Table,Smart Text Table,Table without header"/>
    <w:basedOn w:val="TableNormal"/>
    <w:uiPriority w:val="39"/>
    <w:rsid w:val="00683F5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683F58"/>
    <w:pPr>
      <w:spacing w:after="120"/>
      <w:ind w:left="283"/>
    </w:pPr>
    <w:rPr>
      <w:sz w:val="16"/>
      <w:szCs w:val="16"/>
    </w:rPr>
  </w:style>
  <w:style w:type="character" w:customStyle="1" w:styleId="BodyTextIndent3Char">
    <w:name w:val="Body Text Indent 3 Char"/>
    <w:basedOn w:val="DefaultParagraphFont"/>
    <w:link w:val="BodyTextIndent3"/>
    <w:uiPriority w:val="99"/>
    <w:rsid w:val="00683F58"/>
    <w:rPr>
      <w:rFonts w:ascii="Times New Roman" w:eastAsia="Times New Roman" w:hAnsi="Times New Roman" w:cs="Times New Roman"/>
      <w:sz w:val="16"/>
      <w:szCs w:val="16"/>
      <w:lang w:val="lt-LT" w:eastAsia="lt-LT"/>
    </w:rPr>
  </w:style>
  <w:style w:type="character" w:styleId="Hyperlink">
    <w:name w:val="Hyperlink"/>
    <w:basedOn w:val="DefaultParagraphFont"/>
    <w:uiPriority w:val="99"/>
    <w:unhideWhenUsed/>
    <w:rsid w:val="00141E8D"/>
    <w:rPr>
      <w:color w:val="0563C1"/>
      <w:u w:val="single"/>
    </w:rPr>
  </w:style>
  <w:style w:type="character" w:styleId="UnresolvedMention">
    <w:name w:val="Unresolved Mention"/>
    <w:basedOn w:val="DefaultParagraphFont"/>
    <w:uiPriority w:val="99"/>
    <w:semiHidden/>
    <w:unhideWhenUsed/>
    <w:rsid w:val="00141E8D"/>
    <w:rPr>
      <w:color w:val="605E5C"/>
      <w:shd w:val="clear" w:color="auto" w:fill="E1DFDD"/>
    </w:rPr>
  </w:style>
  <w:style w:type="character" w:customStyle="1" w:styleId="Heading1Char">
    <w:name w:val="Heading 1 Char"/>
    <w:basedOn w:val="DefaultParagraphFont"/>
    <w:link w:val="Heading1"/>
    <w:uiPriority w:val="9"/>
    <w:rsid w:val="00BF5318"/>
    <w:rPr>
      <w:rFonts w:asciiTheme="majorHAnsi" w:eastAsiaTheme="majorEastAsia" w:hAnsiTheme="majorHAnsi" w:cstheme="majorBidi"/>
      <w:color w:val="2F5496" w:themeColor="accent1" w:themeShade="BF"/>
      <w:sz w:val="32"/>
      <w:szCs w:val="32"/>
      <w:lang w:val="lt-LT" w:eastAsia="lt-LT"/>
    </w:rPr>
  </w:style>
  <w:style w:type="paragraph" w:customStyle="1" w:styleId="Style1">
    <w:name w:val="Style1"/>
    <w:basedOn w:val="Sraopastraipa1"/>
    <w:link w:val="Style1Char"/>
    <w:qFormat/>
    <w:rsid w:val="007B3E90"/>
    <w:pPr>
      <w:numPr>
        <w:ilvl w:val="1"/>
        <w:numId w:val="2"/>
      </w:numPr>
      <w:tabs>
        <w:tab w:val="left" w:pos="38"/>
        <w:tab w:val="left" w:pos="426"/>
        <w:tab w:val="left" w:pos="1276"/>
      </w:tabs>
      <w:spacing w:after="120"/>
      <w:jc w:val="both"/>
    </w:pPr>
    <w:rPr>
      <w:rFonts w:asciiTheme="majorBidi" w:hAnsiTheme="majorBidi" w:cstheme="majorBidi"/>
    </w:rPr>
  </w:style>
  <w:style w:type="paragraph" w:customStyle="1" w:styleId="Style3">
    <w:name w:val="Style3"/>
    <w:basedOn w:val="Normal"/>
    <w:link w:val="Style3Char"/>
    <w:qFormat/>
    <w:rsid w:val="005F7F0E"/>
    <w:pPr>
      <w:tabs>
        <w:tab w:val="left" w:pos="1418"/>
      </w:tabs>
      <w:spacing w:line="259" w:lineRule="auto"/>
      <w:jc w:val="both"/>
    </w:pPr>
    <w:rPr>
      <w:bCs/>
      <w:color w:val="000000"/>
      <w:lang w:eastAsia="zh-CN"/>
    </w:rPr>
  </w:style>
  <w:style w:type="character" w:customStyle="1" w:styleId="Sraopastraipa1Char">
    <w:name w:val="Sąrašo pastraipa1 Char"/>
    <w:basedOn w:val="DefaultParagraphFont"/>
    <w:link w:val="Sraopastraipa1"/>
    <w:rsid w:val="007B3E90"/>
    <w:rPr>
      <w:rFonts w:ascii="Times New Roman" w:eastAsia="Times New Roman" w:hAnsi="Times New Roman" w:cs="Times New Roman"/>
      <w:sz w:val="24"/>
      <w:szCs w:val="24"/>
      <w:lang w:val="lt-LT" w:eastAsia="lt-LT"/>
    </w:rPr>
  </w:style>
  <w:style w:type="character" w:customStyle="1" w:styleId="Style1Char">
    <w:name w:val="Style1 Char"/>
    <w:basedOn w:val="Sraopastraipa1Char"/>
    <w:link w:val="Style1"/>
    <w:rsid w:val="007B3E90"/>
    <w:rPr>
      <w:rFonts w:asciiTheme="majorBidi" w:eastAsia="Times New Roman" w:hAnsiTheme="majorBidi" w:cstheme="majorBidi"/>
      <w:sz w:val="24"/>
      <w:szCs w:val="24"/>
      <w:lang w:val="lt-LT" w:eastAsia="lt-LT"/>
    </w:rPr>
  </w:style>
  <w:style w:type="character" w:customStyle="1" w:styleId="Style3Char">
    <w:name w:val="Style3 Char"/>
    <w:link w:val="Style3"/>
    <w:locked/>
    <w:rsid w:val="005F7F0E"/>
    <w:rPr>
      <w:rFonts w:ascii="Times New Roman" w:eastAsia="Times New Roman" w:hAnsi="Times New Roman" w:cs="Times New Roman"/>
      <w:bCs/>
      <w:color w:val="000000"/>
      <w:sz w:val="24"/>
      <w:szCs w:val="24"/>
      <w:lang w:val="lt-LT" w:eastAsia="zh-CN"/>
    </w:rPr>
  </w:style>
  <w:style w:type="paragraph" w:styleId="FootnoteText">
    <w:name w:val="footnote text"/>
    <w:basedOn w:val="Normal"/>
    <w:link w:val="FootnoteTextChar"/>
    <w:uiPriority w:val="99"/>
    <w:semiHidden/>
    <w:unhideWhenUsed/>
    <w:rsid w:val="00842B70"/>
    <w:rPr>
      <w:sz w:val="20"/>
      <w:szCs w:val="20"/>
    </w:rPr>
  </w:style>
  <w:style w:type="character" w:customStyle="1" w:styleId="FootnoteTextChar">
    <w:name w:val="Footnote Text Char"/>
    <w:basedOn w:val="DefaultParagraphFont"/>
    <w:link w:val="FootnoteText"/>
    <w:uiPriority w:val="99"/>
    <w:semiHidden/>
    <w:rsid w:val="00842B70"/>
    <w:rPr>
      <w:rFonts w:ascii="Times New Roman" w:eastAsia="Times New Roman" w:hAnsi="Times New Roman" w:cs="Times New Roman"/>
      <w:sz w:val="20"/>
      <w:szCs w:val="20"/>
      <w:lang w:val="lt-LT" w:eastAsia="lt-LT"/>
    </w:rPr>
  </w:style>
  <w:style w:type="character" w:styleId="FootnoteReference">
    <w:name w:val="footnote reference"/>
    <w:basedOn w:val="DefaultParagraphFont"/>
    <w:uiPriority w:val="99"/>
    <w:semiHidden/>
    <w:unhideWhenUsed/>
    <w:rsid w:val="00842B70"/>
    <w:rPr>
      <w:vertAlign w:val="superscript"/>
    </w:rPr>
  </w:style>
  <w:style w:type="character" w:styleId="FollowedHyperlink">
    <w:name w:val="FollowedHyperlink"/>
    <w:basedOn w:val="DefaultParagraphFont"/>
    <w:uiPriority w:val="99"/>
    <w:semiHidden/>
    <w:unhideWhenUsed/>
    <w:rsid w:val="00F73239"/>
    <w:rPr>
      <w:color w:val="954F72" w:themeColor="followedHyperlink"/>
      <w:u w:val="single"/>
    </w:rPr>
  </w:style>
  <w:style w:type="character" w:customStyle="1" w:styleId="normaltextrun">
    <w:name w:val="normaltextrun"/>
    <w:basedOn w:val="DefaultParagraphFont"/>
    <w:rsid w:val="0060607E"/>
  </w:style>
  <w:style w:type="paragraph" w:styleId="Header">
    <w:name w:val="header"/>
    <w:basedOn w:val="Normal"/>
    <w:link w:val="HeaderChar"/>
    <w:uiPriority w:val="99"/>
    <w:unhideWhenUsed/>
    <w:rsid w:val="007859D7"/>
    <w:pPr>
      <w:tabs>
        <w:tab w:val="center" w:pos="4819"/>
        <w:tab w:val="right" w:pos="9638"/>
      </w:tabs>
    </w:pPr>
  </w:style>
  <w:style w:type="character" w:customStyle="1" w:styleId="HeaderChar">
    <w:name w:val="Header Char"/>
    <w:basedOn w:val="DefaultParagraphFont"/>
    <w:link w:val="Header"/>
    <w:uiPriority w:val="99"/>
    <w:rsid w:val="007859D7"/>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7859D7"/>
    <w:pPr>
      <w:tabs>
        <w:tab w:val="center" w:pos="4819"/>
        <w:tab w:val="right" w:pos="9638"/>
      </w:tabs>
    </w:pPr>
  </w:style>
  <w:style w:type="character" w:customStyle="1" w:styleId="FooterChar">
    <w:name w:val="Footer Char"/>
    <w:basedOn w:val="DefaultParagraphFont"/>
    <w:link w:val="Footer"/>
    <w:uiPriority w:val="99"/>
    <w:rsid w:val="007859D7"/>
    <w:rPr>
      <w:rFonts w:ascii="Times New Roman" w:eastAsia="Times New Roman" w:hAnsi="Times New Roman" w:cs="Times New Roman"/>
      <w:sz w:val="24"/>
      <w:szCs w:val="24"/>
      <w:lang w:val="lt-LT" w:eastAsia="lt-LT"/>
    </w:rPr>
  </w:style>
  <w:style w:type="paragraph" w:customStyle="1" w:styleId="BULLETLENTELE">
    <w:name w:val="BULLETLENTELE"/>
    <w:basedOn w:val="Normal"/>
    <w:qFormat/>
    <w:rsid w:val="00584A6C"/>
    <w:pPr>
      <w:numPr>
        <w:numId w:val="3"/>
      </w:numPr>
      <w:spacing w:after="240"/>
      <w:contextualSpacing/>
      <w:jc w:val="both"/>
    </w:pPr>
    <w:rPr>
      <w:rFonts w:ascii="Arial" w:eastAsia="Arial" w:hAnsi="Arial"/>
      <w:color w:val="000000"/>
      <w:spacing w:val="5"/>
      <w:sz w:val="22"/>
    </w:rPr>
  </w:style>
  <w:style w:type="paragraph" w:customStyle="1" w:styleId="Foritlentelsheader">
    <w:name w:val="Forit lentelės header"/>
    <w:basedOn w:val="Normal"/>
    <w:link w:val="ForitlentelsheaderChar"/>
    <w:qFormat/>
    <w:rsid w:val="00584A6C"/>
    <w:pPr>
      <w:spacing w:line="264" w:lineRule="auto"/>
      <w:jc w:val="both"/>
    </w:pPr>
    <w:rPr>
      <w:rFonts w:ascii="Arial" w:hAnsi="Arial" w:cs="Yantramanav"/>
      <w:color w:val="FFFFFF" w:themeColor="background1"/>
      <w:spacing w:val="5"/>
      <w:sz w:val="22"/>
    </w:rPr>
  </w:style>
  <w:style w:type="character" w:customStyle="1" w:styleId="ForitlentelsheaderChar">
    <w:name w:val="Forit lentelės header Char"/>
    <w:basedOn w:val="DefaultParagraphFont"/>
    <w:link w:val="Foritlentelsheader"/>
    <w:rsid w:val="00584A6C"/>
    <w:rPr>
      <w:rFonts w:ascii="Arial" w:eastAsia="Times New Roman" w:hAnsi="Arial" w:cs="Yantramanav"/>
      <w:color w:val="FFFFFF" w:themeColor="background1"/>
      <w:spacing w:val="5"/>
      <w:szCs w:val="24"/>
      <w:lang w:val="lt-LT" w:eastAsia="lt-LT"/>
    </w:rPr>
  </w:style>
  <w:style w:type="paragraph" w:customStyle="1" w:styleId="Foritlentelstekstas">
    <w:name w:val="Forit lentelės tekstas"/>
    <w:basedOn w:val="Normal"/>
    <w:link w:val="ForitlentelstekstasChar"/>
    <w:qFormat/>
    <w:rsid w:val="00584A6C"/>
    <w:pPr>
      <w:spacing w:after="120" w:line="264" w:lineRule="auto"/>
    </w:pPr>
    <w:rPr>
      <w:rFonts w:ascii="Arial" w:eastAsia="Arial" w:hAnsi="Arial" w:cs="Yantramanav"/>
      <w:spacing w:val="5"/>
      <w:sz w:val="20"/>
    </w:rPr>
  </w:style>
  <w:style w:type="character" w:customStyle="1" w:styleId="ForitlentelstekstasChar">
    <w:name w:val="Forit lentelės tekstas Char"/>
    <w:basedOn w:val="DefaultParagraphFont"/>
    <w:link w:val="Foritlentelstekstas"/>
    <w:rsid w:val="00584A6C"/>
    <w:rPr>
      <w:rFonts w:ascii="Arial" w:eastAsia="Arial" w:hAnsi="Arial" w:cs="Yantramanav"/>
      <w:spacing w:val="5"/>
      <w:sz w:val="20"/>
      <w:szCs w:val="24"/>
      <w:lang w:val="lt-LT" w:eastAsia="lt-LT"/>
    </w:rPr>
  </w:style>
  <w:style w:type="paragraph" w:customStyle="1" w:styleId="Foritpav">
    <w:name w:val="Forit pav"/>
    <w:basedOn w:val="Normal"/>
    <w:next w:val="Normal"/>
    <w:link w:val="ForitpavChar"/>
    <w:qFormat/>
    <w:rsid w:val="00584A6C"/>
    <w:pPr>
      <w:spacing w:before="120" w:after="240"/>
      <w:jc w:val="center"/>
    </w:pPr>
    <w:rPr>
      <w:rFonts w:ascii="Arial" w:hAnsi="Arial" w:cs="Yantramanav"/>
      <w:i/>
      <w:noProof/>
      <w:spacing w:val="5"/>
      <w:sz w:val="22"/>
    </w:rPr>
  </w:style>
  <w:style w:type="character" w:customStyle="1" w:styleId="ForitpavChar">
    <w:name w:val="Forit pav Char"/>
    <w:basedOn w:val="DefaultParagraphFont"/>
    <w:link w:val="Foritpav"/>
    <w:rsid w:val="00584A6C"/>
    <w:rPr>
      <w:rFonts w:ascii="Arial" w:eastAsia="Times New Roman" w:hAnsi="Arial" w:cs="Yantramanav"/>
      <w:i/>
      <w:noProof/>
      <w:spacing w:val="5"/>
      <w:szCs w:val="24"/>
      <w:lang w:val="lt-LT" w:eastAsia="lt-LT"/>
    </w:rPr>
  </w:style>
  <w:style w:type="paragraph" w:customStyle="1" w:styleId="ForITlentelespavadinimas">
    <w:name w:val="ForIT lenteles pavadinimas"/>
    <w:basedOn w:val="Normal"/>
    <w:next w:val="Normal"/>
    <w:link w:val="ForITlentelespavadinimasChar"/>
    <w:autoRedefine/>
    <w:uiPriority w:val="34"/>
    <w:qFormat/>
    <w:rsid w:val="00584A6C"/>
    <w:pPr>
      <w:contextualSpacing/>
      <w:jc w:val="both"/>
    </w:pPr>
    <w:rPr>
      <w:rFonts w:ascii="Arial" w:hAnsi="Arial"/>
      <w:spacing w:val="5"/>
      <w:sz w:val="22"/>
    </w:rPr>
  </w:style>
  <w:style w:type="character" w:customStyle="1" w:styleId="ForITlentelespavadinimasChar">
    <w:name w:val="ForIT lenteles pavadinimas Char"/>
    <w:basedOn w:val="DefaultParagraphFont"/>
    <w:link w:val="ForITlentelespavadinimas"/>
    <w:uiPriority w:val="34"/>
    <w:rsid w:val="00584A6C"/>
    <w:rPr>
      <w:rFonts w:ascii="Arial" w:eastAsia="Times New Roman" w:hAnsi="Arial" w:cs="Times New Roman"/>
      <w:spacing w:val="5"/>
      <w:szCs w:val="24"/>
      <w:lang w:val="lt-LT" w:eastAsia="lt-LT"/>
    </w:rPr>
  </w:style>
  <w:style w:type="paragraph" w:customStyle="1" w:styleId="PUNKTAS">
    <w:name w:val="PUNKTAS"/>
    <w:basedOn w:val="Normal"/>
    <w:link w:val="PUNKTASChar"/>
    <w:qFormat/>
    <w:rsid w:val="007D616F"/>
    <w:pPr>
      <w:numPr>
        <w:numId w:val="9"/>
      </w:numPr>
      <w:jc w:val="both"/>
    </w:pPr>
    <w:rPr>
      <w:lang w:eastAsia="en-US"/>
    </w:rPr>
  </w:style>
  <w:style w:type="character" w:customStyle="1" w:styleId="PUNKTASChar">
    <w:name w:val="PUNKTAS Char"/>
    <w:basedOn w:val="DefaultParagraphFont"/>
    <w:link w:val="PUNKTAS"/>
    <w:rsid w:val="007D616F"/>
    <w:rPr>
      <w:rFonts w:ascii="Times New Roman" w:eastAsia="Times New Roman" w:hAnsi="Times New Roman" w:cs="Times New Roman"/>
      <w:sz w:val="24"/>
      <w:szCs w:val="24"/>
      <w:lang w:val="lt-LT"/>
    </w:rPr>
  </w:style>
  <w:style w:type="paragraph" w:customStyle="1" w:styleId="LENTELSTEKSTAS">
    <w:name w:val="LENTELĖS TEKSTAS"/>
    <w:basedOn w:val="Normal"/>
    <w:link w:val="LENTELSTEKSTASChar"/>
    <w:qFormat/>
    <w:rsid w:val="00AB694D"/>
    <w:pPr>
      <w:jc w:val="both"/>
    </w:pPr>
    <w:rPr>
      <w:lang w:eastAsia="en-US"/>
    </w:rPr>
  </w:style>
  <w:style w:type="paragraph" w:customStyle="1" w:styleId="LENTELSHEAD">
    <w:name w:val="LENTELĖS HEAD"/>
    <w:basedOn w:val="Normal"/>
    <w:link w:val="LENTELSHEADChar"/>
    <w:qFormat/>
    <w:rsid w:val="00AB694D"/>
    <w:pPr>
      <w:tabs>
        <w:tab w:val="left" w:pos="1134"/>
      </w:tabs>
      <w:jc w:val="center"/>
    </w:pPr>
    <w:rPr>
      <w:b/>
      <w:lang w:eastAsia="en-US"/>
    </w:rPr>
  </w:style>
  <w:style w:type="character" w:customStyle="1" w:styleId="LENTELSTEKSTASChar">
    <w:name w:val="LENTELĖS TEKSTAS Char"/>
    <w:basedOn w:val="DefaultParagraphFont"/>
    <w:link w:val="LENTELSTEKSTAS"/>
    <w:rsid w:val="00AB694D"/>
    <w:rPr>
      <w:rFonts w:ascii="Times New Roman" w:eastAsia="Times New Roman" w:hAnsi="Times New Roman" w:cs="Times New Roman"/>
      <w:sz w:val="24"/>
      <w:szCs w:val="24"/>
      <w:lang w:val="lt-LT"/>
    </w:rPr>
  </w:style>
  <w:style w:type="character" w:customStyle="1" w:styleId="LENTELSHEADChar">
    <w:name w:val="LENTELĖS HEAD Char"/>
    <w:basedOn w:val="DefaultParagraphFont"/>
    <w:link w:val="LENTELSHEAD"/>
    <w:rsid w:val="00AB694D"/>
    <w:rPr>
      <w:rFonts w:ascii="Times New Roman" w:eastAsia="Times New Roman" w:hAnsi="Times New Roman" w:cs="Times New Roman"/>
      <w:b/>
      <w:sz w:val="24"/>
      <w:szCs w:val="24"/>
      <w:lang w:val="lt-LT"/>
    </w:rPr>
  </w:style>
  <w:style w:type="paragraph" w:customStyle="1" w:styleId="Bullets">
    <w:name w:val="Bullets"/>
    <w:basedOn w:val="ListParagraph"/>
    <w:link w:val="BulletsChar"/>
    <w:qFormat/>
    <w:rsid w:val="00757D6E"/>
    <w:pPr>
      <w:spacing w:before="60" w:after="60" w:line="240" w:lineRule="auto"/>
      <w:ind w:left="0"/>
      <w:jc w:val="both"/>
    </w:pPr>
    <w:rPr>
      <w:rFonts w:ascii="Yantramanav" w:eastAsia="Calibri" w:hAnsi="Yantramanav" w:cs="Yantramanav"/>
      <w:lang w:eastAsia="lt-LT"/>
    </w:rPr>
  </w:style>
  <w:style w:type="character" w:customStyle="1" w:styleId="BulletsChar">
    <w:name w:val="Bullets Char"/>
    <w:basedOn w:val="DefaultParagraphFont"/>
    <w:link w:val="Bullets"/>
    <w:rsid w:val="00757D6E"/>
    <w:rPr>
      <w:rFonts w:ascii="Yantramanav" w:eastAsia="Calibri" w:hAnsi="Yantramanav" w:cs="Yantramanav"/>
      <w:lang w:val="lt-LT" w:eastAsia="lt-LT"/>
    </w:rPr>
  </w:style>
  <w:style w:type="paragraph" w:customStyle="1" w:styleId="Lentheader">
    <w:name w:val="Lent header"/>
    <w:basedOn w:val="Normal"/>
    <w:link w:val="LentheaderChar"/>
    <w:qFormat/>
    <w:rsid w:val="00757D6E"/>
    <w:pPr>
      <w:spacing w:before="60" w:after="60" w:line="276" w:lineRule="auto"/>
      <w:jc w:val="both"/>
    </w:pPr>
    <w:rPr>
      <w:rFonts w:eastAsia="MS Mincho" w:cs="Arial Narrow"/>
      <w:b/>
      <w:color w:val="FFFFFF" w:themeColor="background1"/>
      <w:szCs w:val="22"/>
      <w:lang w:eastAsia="en-US"/>
    </w:rPr>
  </w:style>
  <w:style w:type="character" w:customStyle="1" w:styleId="LentheaderChar">
    <w:name w:val="Lent header Char"/>
    <w:basedOn w:val="DefaultParagraphFont"/>
    <w:link w:val="Lentheader"/>
    <w:rsid w:val="00757D6E"/>
    <w:rPr>
      <w:rFonts w:ascii="Times New Roman" w:eastAsia="MS Mincho" w:hAnsi="Times New Roman" w:cs="Arial Narrow"/>
      <w:b/>
      <w:color w:val="FFFFFF" w:themeColor="background1"/>
      <w:sz w:val="24"/>
      <w:lang w:val="lt-LT"/>
    </w:rPr>
  </w:style>
  <w:style w:type="paragraph" w:styleId="Revision">
    <w:name w:val="Revision"/>
    <w:hidden/>
    <w:uiPriority w:val="99"/>
    <w:semiHidden/>
    <w:rsid w:val="00483637"/>
    <w:pPr>
      <w:spacing w:after="0" w:line="240" w:lineRule="auto"/>
    </w:pPr>
    <w:rPr>
      <w:rFonts w:ascii="Times New Roman" w:eastAsia="Times New Roman" w:hAnsi="Times New Roman" w:cs="Times New Roman"/>
      <w:sz w:val="24"/>
      <w:szCs w:val="24"/>
      <w:lang w:val="lt-LT" w:eastAsia="lt-LT"/>
    </w:rPr>
  </w:style>
  <w:style w:type="paragraph" w:customStyle="1" w:styleId="Numeracija">
    <w:name w:val="_Numeracija"/>
    <w:basedOn w:val="Normal"/>
    <w:uiPriority w:val="99"/>
    <w:qFormat/>
    <w:rsid w:val="001C74C8"/>
    <w:pPr>
      <w:numPr>
        <w:numId w:val="28"/>
      </w:numPr>
      <w:spacing w:before="60" w:after="60" w:line="276" w:lineRule="auto"/>
      <w:jc w:val="both"/>
    </w:pPr>
    <w:rPr>
      <w:color w:val="000000"/>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118401">
      <w:bodyDiv w:val="1"/>
      <w:marLeft w:val="0"/>
      <w:marRight w:val="0"/>
      <w:marTop w:val="0"/>
      <w:marBottom w:val="0"/>
      <w:divBdr>
        <w:top w:val="none" w:sz="0" w:space="0" w:color="auto"/>
        <w:left w:val="none" w:sz="0" w:space="0" w:color="auto"/>
        <w:bottom w:val="none" w:sz="0" w:space="0" w:color="auto"/>
        <w:right w:val="none" w:sz="0" w:space="0" w:color="auto"/>
      </w:divBdr>
    </w:div>
    <w:div w:id="1216160347">
      <w:bodyDiv w:val="1"/>
      <w:marLeft w:val="0"/>
      <w:marRight w:val="0"/>
      <w:marTop w:val="0"/>
      <w:marBottom w:val="0"/>
      <w:divBdr>
        <w:top w:val="none" w:sz="0" w:space="0" w:color="auto"/>
        <w:left w:val="none" w:sz="0" w:space="0" w:color="auto"/>
        <w:bottom w:val="none" w:sz="0" w:space="0" w:color="auto"/>
        <w:right w:val="none" w:sz="0" w:space="0" w:color="auto"/>
      </w:divBdr>
    </w:div>
    <w:div w:id="1652364219">
      <w:bodyDiv w:val="1"/>
      <w:marLeft w:val="0"/>
      <w:marRight w:val="0"/>
      <w:marTop w:val="0"/>
      <w:marBottom w:val="0"/>
      <w:divBdr>
        <w:top w:val="none" w:sz="0" w:space="0" w:color="auto"/>
        <w:left w:val="none" w:sz="0" w:space="0" w:color="auto"/>
        <w:bottom w:val="none" w:sz="0" w:space="0" w:color="auto"/>
        <w:right w:val="none" w:sz="0" w:space="0" w:color="auto"/>
      </w:divBdr>
    </w:div>
    <w:div w:id="1736081400">
      <w:bodyDiv w:val="1"/>
      <w:marLeft w:val="0"/>
      <w:marRight w:val="0"/>
      <w:marTop w:val="0"/>
      <w:marBottom w:val="0"/>
      <w:divBdr>
        <w:top w:val="none" w:sz="0" w:space="0" w:color="auto"/>
        <w:left w:val="none" w:sz="0" w:space="0" w:color="auto"/>
        <w:bottom w:val="none" w:sz="0" w:space="0" w:color="auto"/>
        <w:right w:val="none" w:sz="0" w:space="0" w:color="auto"/>
      </w:divBdr>
      <w:divsChild>
        <w:div w:id="1116756089">
          <w:marLeft w:val="0"/>
          <w:marRight w:val="0"/>
          <w:marTop w:val="0"/>
          <w:marBottom w:val="0"/>
          <w:divBdr>
            <w:top w:val="none" w:sz="0" w:space="0" w:color="auto"/>
            <w:left w:val="none" w:sz="0" w:space="0" w:color="auto"/>
            <w:bottom w:val="none" w:sz="0" w:space="0" w:color="auto"/>
            <w:right w:val="none" w:sz="0" w:space="0" w:color="auto"/>
          </w:divBdr>
        </w:div>
        <w:div w:id="1061438084">
          <w:marLeft w:val="0"/>
          <w:marRight w:val="0"/>
          <w:marTop w:val="0"/>
          <w:marBottom w:val="0"/>
          <w:divBdr>
            <w:top w:val="none" w:sz="0" w:space="0" w:color="auto"/>
            <w:left w:val="none" w:sz="0" w:space="0" w:color="auto"/>
            <w:bottom w:val="none" w:sz="0" w:space="0" w:color="auto"/>
            <w:right w:val="none" w:sz="0" w:space="0" w:color="auto"/>
          </w:divBdr>
          <w:divsChild>
            <w:div w:id="712658667">
              <w:marLeft w:val="0"/>
              <w:marRight w:val="0"/>
              <w:marTop w:val="0"/>
              <w:marBottom w:val="0"/>
              <w:divBdr>
                <w:top w:val="none" w:sz="0" w:space="0" w:color="auto"/>
                <w:left w:val="none" w:sz="0" w:space="0" w:color="auto"/>
                <w:bottom w:val="none" w:sz="0" w:space="0" w:color="auto"/>
                <w:right w:val="none" w:sz="0" w:space="0" w:color="auto"/>
              </w:divBdr>
            </w:div>
            <w:div w:id="775949153">
              <w:marLeft w:val="0"/>
              <w:marRight w:val="0"/>
              <w:marTop w:val="0"/>
              <w:marBottom w:val="0"/>
              <w:divBdr>
                <w:top w:val="none" w:sz="0" w:space="0" w:color="auto"/>
                <w:left w:val="none" w:sz="0" w:space="0" w:color="auto"/>
                <w:bottom w:val="none" w:sz="0" w:space="0" w:color="auto"/>
                <w:right w:val="none" w:sz="0" w:space="0" w:color="auto"/>
              </w:divBdr>
            </w:div>
            <w:div w:id="414862223">
              <w:marLeft w:val="0"/>
              <w:marRight w:val="0"/>
              <w:marTop w:val="0"/>
              <w:marBottom w:val="0"/>
              <w:divBdr>
                <w:top w:val="none" w:sz="0" w:space="0" w:color="auto"/>
                <w:left w:val="none" w:sz="0" w:space="0" w:color="auto"/>
                <w:bottom w:val="none" w:sz="0" w:space="0" w:color="auto"/>
                <w:right w:val="none" w:sz="0" w:space="0" w:color="auto"/>
              </w:divBdr>
            </w:div>
            <w:div w:id="1341276662">
              <w:marLeft w:val="0"/>
              <w:marRight w:val="0"/>
              <w:marTop w:val="0"/>
              <w:marBottom w:val="0"/>
              <w:divBdr>
                <w:top w:val="none" w:sz="0" w:space="0" w:color="auto"/>
                <w:left w:val="none" w:sz="0" w:space="0" w:color="auto"/>
                <w:bottom w:val="none" w:sz="0" w:space="0" w:color="auto"/>
                <w:right w:val="none" w:sz="0" w:space="0" w:color="auto"/>
              </w:divBdr>
            </w:div>
            <w:div w:id="458452741">
              <w:marLeft w:val="0"/>
              <w:marRight w:val="0"/>
              <w:marTop w:val="0"/>
              <w:marBottom w:val="0"/>
              <w:divBdr>
                <w:top w:val="none" w:sz="0" w:space="0" w:color="auto"/>
                <w:left w:val="none" w:sz="0" w:space="0" w:color="auto"/>
                <w:bottom w:val="none" w:sz="0" w:space="0" w:color="auto"/>
                <w:right w:val="none" w:sz="0" w:space="0" w:color="auto"/>
              </w:divBdr>
            </w:div>
            <w:div w:id="831528356">
              <w:marLeft w:val="0"/>
              <w:marRight w:val="0"/>
              <w:marTop w:val="0"/>
              <w:marBottom w:val="0"/>
              <w:divBdr>
                <w:top w:val="none" w:sz="0" w:space="0" w:color="auto"/>
                <w:left w:val="none" w:sz="0" w:space="0" w:color="auto"/>
                <w:bottom w:val="none" w:sz="0" w:space="0" w:color="auto"/>
                <w:right w:val="none" w:sz="0" w:space="0" w:color="auto"/>
              </w:divBdr>
            </w:div>
          </w:divsChild>
        </w:div>
        <w:div w:id="1342003969">
          <w:marLeft w:val="0"/>
          <w:marRight w:val="0"/>
          <w:marTop w:val="0"/>
          <w:marBottom w:val="0"/>
          <w:divBdr>
            <w:top w:val="none" w:sz="0" w:space="0" w:color="auto"/>
            <w:left w:val="none" w:sz="0" w:space="0" w:color="auto"/>
            <w:bottom w:val="none" w:sz="0" w:space="0" w:color="auto"/>
            <w:right w:val="none" w:sz="0" w:space="0" w:color="auto"/>
          </w:divBdr>
          <w:divsChild>
            <w:div w:id="1578249549">
              <w:marLeft w:val="0"/>
              <w:marRight w:val="0"/>
              <w:marTop w:val="0"/>
              <w:marBottom w:val="0"/>
              <w:divBdr>
                <w:top w:val="none" w:sz="0" w:space="0" w:color="auto"/>
                <w:left w:val="none" w:sz="0" w:space="0" w:color="auto"/>
                <w:bottom w:val="none" w:sz="0" w:space="0" w:color="auto"/>
                <w:right w:val="none" w:sz="0" w:space="0" w:color="auto"/>
              </w:divBdr>
            </w:div>
            <w:div w:id="92097238">
              <w:marLeft w:val="0"/>
              <w:marRight w:val="0"/>
              <w:marTop w:val="0"/>
              <w:marBottom w:val="0"/>
              <w:divBdr>
                <w:top w:val="none" w:sz="0" w:space="0" w:color="auto"/>
                <w:left w:val="none" w:sz="0" w:space="0" w:color="auto"/>
                <w:bottom w:val="none" w:sz="0" w:space="0" w:color="auto"/>
                <w:right w:val="none" w:sz="0" w:space="0" w:color="auto"/>
              </w:divBdr>
            </w:div>
            <w:div w:id="99689073">
              <w:marLeft w:val="0"/>
              <w:marRight w:val="0"/>
              <w:marTop w:val="0"/>
              <w:marBottom w:val="0"/>
              <w:divBdr>
                <w:top w:val="none" w:sz="0" w:space="0" w:color="auto"/>
                <w:left w:val="none" w:sz="0" w:space="0" w:color="auto"/>
                <w:bottom w:val="none" w:sz="0" w:space="0" w:color="auto"/>
                <w:right w:val="none" w:sz="0" w:space="0" w:color="auto"/>
              </w:divBdr>
            </w:div>
          </w:divsChild>
        </w:div>
        <w:div w:id="1135830961">
          <w:marLeft w:val="0"/>
          <w:marRight w:val="0"/>
          <w:marTop w:val="0"/>
          <w:marBottom w:val="0"/>
          <w:divBdr>
            <w:top w:val="none" w:sz="0" w:space="0" w:color="auto"/>
            <w:left w:val="none" w:sz="0" w:space="0" w:color="auto"/>
            <w:bottom w:val="none" w:sz="0" w:space="0" w:color="auto"/>
            <w:right w:val="none" w:sz="0" w:space="0" w:color="auto"/>
          </w:divBdr>
          <w:divsChild>
            <w:div w:id="1227567047">
              <w:marLeft w:val="0"/>
              <w:marRight w:val="0"/>
              <w:marTop w:val="0"/>
              <w:marBottom w:val="0"/>
              <w:divBdr>
                <w:top w:val="none" w:sz="0" w:space="0" w:color="auto"/>
                <w:left w:val="none" w:sz="0" w:space="0" w:color="auto"/>
                <w:bottom w:val="none" w:sz="0" w:space="0" w:color="auto"/>
                <w:right w:val="none" w:sz="0" w:space="0" w:color="auto"/>
              </w:divBdr>
            </w:div>
            <w:div w:id="234047515">
              <w:marLeft w:val="0"/>
              <w:marRight w:val="0"/>
              <w:marTop w:val="0"/>
              <w:marBottom w:val="0"/>
              <w:divBdr>
                <w:top w:val="none" w:sz="0" w:space="0" w:color="auto"/>
                <w:left w:val="none" w:sz="0" w:space="0" w:color="auto"/>
                <w:bottom w:val="none" w:sz="0" w:space="0" w:color="auto"/>
                <w:right w:val="none" w:sz="0" w:space="0" w:color="auto"/>
              </w:divBdr>
            </w:div>
            <w:div w:id="1101803523">
              <w:marLeft w:val="0"/>
              <w:marRight w:val="0"/>
              <w:marTop w:val="0"/>
              <w:marBottom w:val="0"/>
              <w:divBdr>
                <w:top w:val="none" w:sz="0" w:space="0" w:color="auto"/>
                <w:left w:val="none" w:sz="0" w:space="0" w:color="auto"/>
                <w:bottom w:val="none" w:sz="0" w:space="0" w:color="auto"/>
                <w:right w:val="none" w:sz="0" w:space="0" w:color="auto"/>
              </w:divBdr>
            </w:div>
            <w:div w:id="111678397">
              <w:marLeft w:val="0"/>
              <w:marRight w:val="0"/>
              <w:marTop w:val="0"/>
              <w:marBottom w:val="0"/>
              <w:divBdr>
                <w:top w:val="none" w:sz="0" w:space="0" w:color="auto"/>
                <w:left w:val="none" w:sz="0" w:space="0" w:color="auto"/>
                <w:bottom w:val="none" w:sz="0" w:space="0" w:color="auto"/>
                <w:right w:val="none" w:sz="0" w:space="0" w:color="auto"/>
              </w:divBdr>
            </w:div>
            <w:div w:id="928121719">
              <w:marLeft w:val="0"/>
              <w:marRight w:val="0"/>
              <w:marTop w:val="0"/>
              <w:marBottom w:val="0"/>
              <w:divBdr>
                <w:top w:val="none" w:sz="0" w:space="0" w:color="auto"/>
                <w:left w:val="none" w:sz="0" w:space="0" w:color="auto"/>
                <w:bottom w:val="none" w:sz="0" w:space="0" w:color="auto"/>
                <w:right w:val="none" w:sz="0" w:space="0" w:color="auto"/>
              </w:divBdr>
            </w:div>
            <w:div w:id="2124032947">
              <w:marLeft w:val="0"/>
              <w:marRight w:val="0"/>
              <w:marTop w:val="0"/>
              <w:marBottom w:val="0"/>
              <w:divBdr>
                <w:top w:val="none" w:sz="0" w:space="0" w:color="auto"/>
                <w:left w:val="none" w:sz="0" w:space="0" w:color="auto"/>
                <w:bottom w:val="none" w:sz="0" w:space="0" w:color="auto"/>
                <w:right w:val="none" w:sz="0" w:space="0" w:color="auto"/>
              </w:divBdr>
            </w:div>
            <w:div w:id="2005425559">
              <w:marLeft w:val="0"/>
              <w:marRight w:val="0"/>
              <w:marTop w:val="0"/>
              <w:marBottom w:val="0"/>
              <w:divBdr>
                <w:top w:val="none" w:sz="0" w:space="0" w:color="auto"/>
                <w:left w:val="none" w:sz="0" w:space="0" w:color="auto"/>
                <w:bottom w:val="none" w:sz="0" w:space="0" w:color="auto"/>
                <w:right w:val="none" w:sz="0" w:space="0" w:color="auto"/>
              </w:divBdr>
            </w:div>
            <w:div w:id="235090929">
              <w:marLeft w:val="0"/>
              <w:marRight w:val="0"/>
              <w:marTop w:val="0"/>
              <w:marBottom w:val="0"/>
              <w:divBdr>
                <w:top w:val="none" w:sz="0" w:space="0" w:color="auto"/>
                <w:left w:val="none" w:sz="0" w:space="0" w:color="auto"/>
                <w:bottom w:val="none" w:sz="0" w:space="0" w:color="auto"/>
                <w:right w:val="none" w:sz="0" w:space="0" w:color="auto"/>
              </w:divBdr>
            </w:div>
          </w:divsChild>
        </w:div>
        <w:div w:id="370768365">
          <w:marLeft w:val="0"/>
          <w:marRight w:val="0"/>
          <w:marTop w:val="0"/>
          <w:marBottom w:val="0"/>
          <w:divBdr>
            <w:top w:val="none" w:sz="0" w:space="0" w:color="auto"/>
            <w:left w:val="none" w:sz="0" w:space="0" w:color="auto"/>
            <w:bottom w:val="none" w:sz="0" w:space="0" w:color="auto"/>
            <w:right w:val="none" w:sz="0" w:space="0" w:color="auto"/>
          </w:divBdr>
          <w:divsChild>
            <w:div w:id="681131420">
              <w:marLeft w:val="0"/>
              <w:marRight w:val="0"/>
              <w:marTop w:val="0"/>
              <w:marBottom w:val="0"/>
              <w:divBdr>
                <w:top w:val="none" w:sz="0" w:space="0" w:color="auto"/>
                <w:left w:val="none" w:sz="0" w:space="0" w:color="auto"/>
                <w:bottom w:val="none" w:sz="0" w:space="0" w:color="auto"/>
                <w:right w:val="none" w:sz="0" w:space="0" w:color="auto"/>
              </w:divBdr>
            </w:div>
            <w:div w:id="562830667">
              <w:marLeft w:val="0"/>
              <w:marRight w:val="0"/>
              <w:marTop w:val="0"/>
              <w:marBottom w:val="0"/>
              <w:divBdr>
                <w:top w:val="none" w:sz="0" w:space="0" w:color="auto"/>
                <w:left w:val="none" w:sz="0" w:space="0" w:color="auto"/>
                <w:bottom w:val="none" w:sz="0" w:space="0" w:color="auto"/>
                <w:right w:val="none" w:sz="0" w:space="0" w:color="auto"/>
              </w:divBdr>
            </w:div>
            <w:div w:id="1715959249">
              <w:marLeft w:val="0"/>
              <w:marRight w:val="0"/>
              <w:marTop w:val="0"/>
              <w:marBottom w:val="0"/>
              <w:divBdr>
                <w:top w:val="none" w:sz="0" w:space="0" w:color="auto"/>
                <w:left w:val="none" w:sz="0" w:space="0" w:color="auto"/>
                <w:bottom w:val="none" w:sz="0" w:space="0" w:color="auto"/>
                <w:right w:val="none" w:sz="0" w:space="0" w:color="auto"/>
              </w:divBdr>
            </w:div>
            <w:div w:id="100076133">
              <w:marLeft w:val="0"/>
              <w:marRight w:val="0"/>
              <w:marTop w:val="0"/>
              <w:marBottom w:val="0"/>
              <w:divBdr>
                <w:top w:val="none" w:sz="0" w:space="0" w:color="auto"/>
                <w:left w:val="none" w:sz="0" w:space="0" w:color="auto"/>
                <w:bottom w:val="none" w:sz="0" w:space="0" w:color="auto"/>
                <w:right w:val="none" w:sz="0" w:space="0" w:color="auto"/>
              </w:divBdr>
            </w:div>
            <w:div w:id="1174151696">
              <w:marLeft w:val="0"/>
              <w:marRight w:val="0"/>
              <w:marTop w:val="0"/>
              <w:marBottom w:val="0"/>
              <w:divBdr>
                <w:top w:val="none" w:sz="0" w:space="0" w:color="auto"/>
                <w:left w:val="none" w:sz="0" w:space="0" w:color="auto"/>
                <w:bottom w:val="none" w:sz="0" w:space="0" w:color="auto"/>
                <w:right w:val="none" w:sz="0" w:space="0" w:color="auto"/>
              </w:divBdr>
            </w:div>
            <w:div w:id="1479687011">
              <w:marLeft w:val="0"/>
              <w:marRight w:val="0"/>
              <w:marTop w:val="0"/>
              <w:marBottom w:val="0"/>
              <w:divBdr>
                <w:top w:val="none" w:sz="0" w:space="0" w:color="auto"/>
                <w:left w:val="none" w:sz="0" w:space="0" w:color="auto"/>
                <w:bottom w:val="none" w:sz="0" w:space="0" w:color="auto"/>
                <w:right w:val="none" w:sz="0" w:space="0" w:color="auto"/>
              </w:divBdr>
            </w:div>
            <w:div w:id="1414744680">
              <w:marLeft w:val="0"/>
              <w:marRight w:val="0"/>
              <w:marTop w:val="0"/>
              <w:marBottom w:val="0"/>
              <w:divBdr>
                <w:top w:val="none" w:sz="0" w:space="0" w:color="auto"/>
                <w:left w:val="none" w:sz="0" w:space="0" w:color="auto"/>
                <w:bottom w:val="none" w:sz="0" w:space="0" w:color="auto"/>
                <w:right w:val="none" w:sz="0" w:space="0" w:color="auto"/>
              </w:divBdr>
            </w:div>
            <w:div w:id="141048636">
              <w:marLeft w:val="0"/>
              <w:marRight w:val="0"/>
              <w:marTop w:val="0"/>
              <w:marBottom w:val="0"/>
              <w:divBdr>
                <w:top w:val="none" w:sz="0" w:space="0" w:color="auto"/>
                <w:left w:val="none" w:sz="0" w:space="0" w:color="auto"/>
                <w:bottom w:val="none" w:sz="0" w:space="0" w:color="auto"/>
                <w:right w:val="none" w:sz="0" w:space="0" w:color="auto"/>
              </w:divBdr>
            </w:div>
          </w:divsChild>
        </w:div>
        <w:div w:id="1795710424">
          <w:marLeft w:val="0"/>
          <w:marRight w:val="0"/>
          <w:marTop w:val="0"/>
          <w:marBottom w:val="0"/>
          <w:divBdr>
            <w:top w:val="none" w:sz="0" w:space="0" w:color="auto"/>
            <w:left w:val="none" w:sz="0" w:space="0" w:color="auto"/>
            <w:bottom w:val="none" w:sz="0" w:space="0" w:color="auto"/>
            <w:right w:val="none" w:sz="0" w:space="0" w:color="auto"/>
          </w:divBdr>
          <w:divsChild>
            <w:div w:id="361590549">
              <w:marLeft w:val="0"/>
              <w:marRight w:val="0"/>
              <w:marTop w:val="0"/>
              <w:marBottom w:val="0"/>
              <w:divBdr>
                <w:top w:val="none" w:sz="0" w:space="0" w:color="auto"/>
                <w:left w:val="none" w:sz="0" w:space="0" w:color="auto"/>
                <w:bottom w:val="none" w:sz="0" w:space="0" w:color="auto"/>
                <w:right w:val="none" w:sz="0" w:space="0" w:color="auto"/>
              </w:divBdr>
            </w:div>
            <w:div w:id="526404464">
              <w:marLeft w:val="0"/>
              <w:marRight w:val="0"/>
              <w:marTop w:val="0"/>
              <w:marBottom w:val="0"/>
              <w:divBdr>
                <w:top w:val="none" w:sz="0" w:space="0" w:color="auto"/>
                <w:left w:val="none" w:sz="0" w:space="0" w:color="auto"/>
                <w:bottom w:val="none" w:sz="0" w:space="0" w:color="auto"/>
                <w:right w:val="none" w:sz="0" w:space="0" w:color="auto"/>
              </w:divBdr>
            </w:div>
            <w:div w:id="669992420">
              <w:marLeft w:val="0"/>
              <w:marRight w:val="0"/>
              <w:marTop w:val="0"/>
              <w:marBottom w:val="0"/>
              <w:divBdr>
                <w:top w:val="none" w:sz="0" w:space="0" w:color="auto"/>
                <w:left w:val="none" w:sz="0" w:space="0" w:color="auto"/>
                <w:bottom w:val="none" w:sz="0" w:space="0" w:color="auto"/>
                <w:right w:val="none" w:sz="0" w:space="0" w:color="auto"/>
              </w:divBdr>
            </w:div>
            <w:div w:id="1489007517">
              <w:marLeft w:val="0"/>
              <w:marRight w:val="0"/>
              <w:marTop w:val="0"/>
              <w:marBottom w:val="0"/>
              <w:divBdr>
                <w:top w:val="none" w:sz="0" w:space="0" w:color="auto"/>
                <w:left w:val="none" w:sz="0" w:space="0" w:color="auto"/>
                <w:bottom w:val="none" w:sz="0" w:space="0" w:color="auto"/>
                <w:right w:val="none" w:sz="0" w:space="0" w:color="auto"/>
              </w:divBdr>
            </w:div>
            <w:div w:id="2103913405">
              <w:marLeft w:val="0"/>
              <w:marRight w:val="0"/>
              <w:marTop w:val="0"/>
              <w:marBottom w:val="0"/>
              <w:divBdr>
                <w:top w:val="none" w:sz="0" w:space="0" w:color="auto"/>
                <w:left w:val="none" w:sz="0" w:space="0" w:color="auto"/>
                <w:bottom w:val="none" w:sz="0" w:space="0" w:color="auto"/>
                <w:right w:val="none" w:sz="0" w:space="0" w:color="auto"/>
              </w:divBdr>
            </w:div>
            <w:div w:id="87892707">
              <w:marLeft w:val="0"/>
              <w:marRight w:val="0"/>
              <w:marTop w:val="0"/>
              <w:marBottom w:val="0"/>
              <w:divBdr>
                <w:top w:val="none" w:sz="0" w:space="0" w:color="auto"/>
                <w:left w:val="none" w:sz="0" w:space="0" w:color="auto"/>
                <w:bottom w:val="none" w:sz="0" w:space="0" w:color="auto"/>
                <w:right w:val="none" w:sz="0" w:space="0" w:color="auto"/>
              </w:divBdr>
            </w:div>
            <w:div w:id="1782333177">
              <w:marLeft w:val="0"/>
              <w:marRight w:val="0"/>
              <w:marTop w:val="0"/>
              <w:marBottom w:val="0"/>
              <w:divBdr>
                <w:top w:val="none" w:sz="0" w:space="0" w:color="auto"/>
                <w:left w:val="none" w:sz="0" w:space="0" w:color="auto"/>
                <w:bottom w:val="none" w:sz="0" w:space="0" w:color="auto"/>
                <w:right w:val="none" w:sz="0" w:space="0" w:color="auto"/>
              </w:divBdr>
            </w:div>
          </w:divsChild>
        </w:div>
        <w:div w:id="352615683">
          <w:marLeft w:val="0"/>
          <w:marRight w:val="0"/>
          <w:marTop w:val="0"/>
          <w:marBottom w:val="0"/>
          <w:divBdr>
            <w:top w:val="none" w:sz="0" w:space="0" w:color="auto"/>
            <w:left w:val="none" w:sz="0" w:space="0" w:color="auto"/>
            <w:bottom w:val="none" w:sz="0" w:space="0" w:color="auto"/>
            <w:right w:val="none" w:sz="0" w:space="0" w:color="auto"/>
          </w:divBdr>
          <w:divsChild>
            <w:div w:id="1510868652">
              <w:marLeft w:val="0"/>
              <w:marRight w:val="0"/>
              <w:marTop w:val="0"/>
              <w:marBottom w:val="0"/>
              <w:divBdr>
                <w:top w:val="none" w:sz="0" w:space="0" w:color="auto"/>
                <w:left w:val="none" w:sz="0" w:space="0" w:color="auto"/>
                <w:bottom w:val="none" w:sz="0" w:space="0" w:color="auto"/>
                <w:right w:val="none" w:sz="0" w:space="0" w:color="auto"/>
              </w:divBdr>
            </w:div>
            <w:div w:id="278220184">
              <w:marLeft w:val="0"/>
              <w:marRight w:val="0"/>
              <w:marTop w:val="0"/>
              <w:marBottom w:val="0"/>
              <w:divBdr>
                <w:top w:val="none" w:sz="0" w:space="0" w:color="auto"/>
                <w:left w:val="none" w:sz="0" w:space="0" w:color="auto"/>
                <w:bottom w:val="none" w:sz="0" w:space="0" w:color="auto"/>
                <w:right w:val="none" w:sz="0" w:space="0" w:color="auto"/>
              </w:divBdr>
            </w:div>
            <w:div w:id="1626227866">
              <w:marLeft w:val="0"/>
              <w:marRight w:val="0"/>
              <w:marTop w:val="0"/>
              <w:marBottom w:val="0"/>
              <w:divBdr>
                <w:top w:val="none" w:sz="0" w:space="0" w:color="auto"/>
                <w:left w:val="none" w:sz="0" w:space="0" w:color="auto"/>
                <w:bottom w:val="none" w:sz="0" w:space="0" w:color="auto"/>
                <w:right w:val="none" w:sz="0" w:space="0" w:color="auto"/>
              </w:divBdr>
            </w:div>
            <w:div w:id="1497957910">
              <w:marLeft w:val="0"/>
              <w:marRight w:val="0"/>
              <w:marTop w:val="0"/>
              <w:marBottom w:val="0"/>
              <w:divBdr>
                <w:top w:val="none" w:sz="0" w:space="0" w:color="auto"/>
                <w:left w:val="none" w:sz="0" w:space="0" w:color="auto"/>
                <w:bottom w:val="none" w:sz="0" w:space="0" w:color="auto"/>
                <w:right w:val="none" w:sz="0" w:space="0" w:color="auto"/>
              </w:divBdr>
            </w:div>
          </w:divsChild>
        </w:div>
        <w:div w:id="852458596">
          <w:marLeft w:val="0"/>
          <w:marRight w:val="0"/>
          <w:marTop w:val="0"/>
          <w:marBottom w:val="0"/>
          <w:divBdr>
            <w:top w:val="none" w:sz="0" w:space="0" w:color="auto"/>
            <w:left w:val="none" w:sz="0" w:space="0" w:color="auto"/>
            <w:bottom w:val="none" w:sz="0" w:space="0" w:color="auto"/>
            <w:right w:val="none" w:sz="0" w:space="0" w:color="auto"/>
          </w:divBdr>
          <w:divsChild>
            <w:div w:id="441655602">
              <w:marLeft w:val="0"/>
              <w:marRight w:val="0"/>
              <w:marTop w:val="0"/>
              <w:marBottom w:val="0"/>
              <w:divBdr>
                <w:top w:val="none" w:sz="0" w:space="0" w:color="auto"/>
                <w:left w:val="none" w:sz="0" w:space="0" w:color="auto"/>
                <w:bottom w:val="none" w:sz="0" w:space="0" w:color="auto"/>
                <w:right w:val="none" w:sz="0" w:space="0" w:color="auto"/>
              </w:divBdr>
            </w:div>
            <w:div w:id="182213980">
              <w:marLeft w:val="0"/>
              <w:marRight w:val="0"/>
              <w:marTop w:val="0"/>
              <w:marBottom w:val="0"/>
              <w:divBdr>
                <w:top w:val="none" w:sz="0" w:space="0" w:color="auto"/>
                <w:left w:val="none" w:sz="0" w:space="0" w:color="auto"/>
                <w:bottom w:val="none" w:sz="0" w:space="0" w:color="auto"/>
                <w:right w:val="none" w:sz="0" w:space="0" w:color="auto"/>
              </w:divBdr>
            </w:div>
          </w:divsChild>
        </w:div>
        <w:div w:id="875242396">
          <w:marLeft w:val="0"/>
          <w:marRight w:val="0"/>
          <w:marTop w:val="0"/>
          <w:marBottom w:val="0"/>
          <w:divBdr>
            <w:top w:val="none" w:sz="0" w:space="0" w:color="auto"/>
            <w:left w:val="none" w:sz="0" w:space="0" w:color="auto"/>
            <w:bottom w:val="none" w:sz="0" w:space="0" w:color="auto"/>
            <w:right w:val="none" w:sz="0" w:space="0" w:color="auto"/>
          </w:divBdr>
          <w:divsChild>
            <w:div w:id="768817591">
              <w:marLeft w:val="0"/>
              <w:marRight w:val="0"/>
              <w:marTop w:val="0"/>
              <w:marBottom w:val="0"/>
              <w:divBdr>
                <w:top w:val="none" w:sz="0" w:space="0" w:color="auto"/>
                <w:left w:val="none" w:sz="0" w:space="0" w:color="auto"/>
                <w:bottom w:val="none" w:sz="0" w:space="0" w:color="auto"/>
                <w:right w:val="none" w:sz="0" w:space="0" w:color="auto"/>
              </w:divBdr>
            </w:div>
            <w:div w:id="964847467">
              <w:marLeft w:val="0"/>
              <w:marRight w:val="0"/>
              <w:marTop w:val="0"/>
              <w:marBottom w:val="0"/>
              <w:divBdr>
                <w:top w:val="none" w:sz="0" w:space="0" w:color="auto"/>
                <w:left w:val="none" w:sz="0" w:space="0" w:color="auto"/>
                <w:bottom w:val="none" w:sz="0" w:space="0" w:color="auto"/>
                <w:right w:val="none" w:sz="0" w:space="0" w:color="auto"/>
              </w:divBdr>
            </w:div>
            <w:div w:id="502672442">
              <w:marLeft w:val="0"/>
              <w:marRight w:val="0"/>
              <w:marTop w:val="0"/>
              <w:marBottom w:val="0"/>
              <w:divBdr>
                <w:top w:val="none" w:sz="0" w:space="0" w:color="auto"/>
                <w:left w:val="none" w:sz="0" w:space="0" w:color="auto"/>
                <w:bottom w:val="none" w:sz="0" w:space="0" w:color="auto"/>
                <w:right w:val="none" w:sz="0" w:space="0" w:color="auto"/>
              </w:divBdr>
            </w:div>
          </w:divsChild>
        </w:div>
        <w:div w:id="1912503795">
          <w:marLeft w:val="0"/>
          <w:marRight w:val="0"/>
          <w:marTop w:val="0"/>
          <w:marBottom w:val="0"/>
          <w:divBdr>
            <w:top w:val="none" w:sz="0" w:space="0" w:color="auto"/>
            <w:left w:val="none" w:sz="0" w:space="0" w:color="auto"/>
            <w:bottom w:val="none" w:sz="0" w:space="0" w:color="auto"/>
            <w:right w:val="none" w:sz="0" w:space="0" w:color="auto"/>
          </w:divBdr>
          <w:divsChild>
            <w:div w:id="419985321">
              <w:marLeft w:val="0"/>
              <w:marRight w:val="0"/>
              <w:marTop w:val="0"/>
              <w:marBottom w:val="0"/>
              <w:divBdr>
                <w:top w:val="none" w:sz="0" w:space="0" w:color="auto"/>
                <w:left w:val="none" w:sz="0" w:space="0" w:color="auto"/>
                <w:bottom w:val="none" w:sz="0" w:space="0" w:color="auto"/>
                <w:right w:val="none" w:sz="0" w:space="0" w:color="auto"/>
              </w:divBdr>
            </w:div>
            <w:div w:id="1292244608">
              <w:marLeft w:val="0"/>
              <w:marRight w:val="0"/>
              <w:marTop w:val="0"/>
              <w:marBottom w:val="0"/>
              <w:divBdr>
                <w:top w:val="none" w:sz="0" w:space="0" w:color="auto"/>
                <w:left w:val="none" w:sz="0" w:space="0" w:color="auto"/>
                <w:bottom w:val="none" w:sz="0" w:space="0" w:color="auto"/>
                <w:right w:val="none" w:sz="0" w:space="0" w:color="auto"/>
              </w:divBdr>
            </w:div>
            <w:div w:id="1265503259">
              <w:marLeft w:val="0"/>
              <w:marRight w:val="0"/>
              <w:marTop w:val="0"/>
              <w:marBottom w:val="0"/>
              <w:divBdr>
                <w:top w:val="none" w:sz="0" w:space="0" w:color="auto"/>
                <w:left w:val="none" w:sz="0" w:space="0" w:color="auto"/>
                <w:bottom w:val="none" w:sz="0" w:space="0" w:color="auto"/>
                <w:right w:val="none" w:sz="0" w:space="0" w:color="auto"/>
              </w:divBdr>
            </w:div>
            <w:div w:id="2125080145">
              <w:marLeft w:val="0"/>
              <w:marRight w:val="0"/>
              <w:marTop w:val="0"/>
              <w:marBottom w:val="0"/>
              <w:divBdr>
                <w:top w:val="none" w:sz="0" w:space="0" w:color="auto"/>
                <w:left w:val="none" w:sz="0" w:space="0" w:color="auto"/>
                <w:bottom w:val="none" w:sz="0" w:space="0" w:color="auto"/>
                <w:right w:val="none" w:sz="0" w:space="0" w:color="auto"/>
              </w:divBdr>
            </w:div>
          </w:divsChild>
        </w:div>
        <w:div w:id="966931906">
          <w:marLeft w:val="0"/>
          <w:marRight w:val="0"/>
          <w:marTop w:val="0"/>
          <w:marBottom w:val="0"/>
          <w:divBdr>
            <w:top w:val="none" w:sz="0" w:space="0" w:color="auto"/>
            <w:left w:val="none" w:sz="0" w:space="0" w:color="auto"/>
            <w:bottom w:val="none" w:sz="0" w:space="0" w:color="auto"/>
            <w:right w:val="none" w:sz="0" w:space="0" w:color="auto"/>
          </w:divBdr>
          <w:divsChild>
            <w:div w:id="172382906">
              <w:marLeft w:val="0"/>
              <w:marRight w:val="0"/>
              <w:marTop w:val="0"/>
              <w:marBottom w:val="0"/>
              <w:divBdr>
                <w:top w:val="none" w:sz="0" w:space="0" w:color="auto"/>
                <w:left w:val="none" w:sz="0" w:space="0" w:color="auto"/>
                <w:bottom w:val="none" w:sz="0" w:space="0" w:color="auto"/>
                <w:right w:val="none" w:sz="0" w:space="0" w:color="auto"/>
              </w:divBdr>
            </w:div>
            <w:div w:id="679043116">
              <w:marLeft w:val="0"/>
              <w:marRight w:val="0"/>
              <w:marTop w:val="0"/>
              <w:marBottom w:val="0"/>
              <w:divBdr>
                <w:top w:val="none" w:sz="0" w:space="0" w:color="auto"/>
                <w:left w:val="none" w:sz="0" w:space="0" w:color="auto"/>
                <w:bottom w:val="none" w:sz="0" w:space="0" w:color="auto"/>
                <w:right w:val="none" w:sz="0" w:space="0" w:color="auto"/>
              </w:divBdr>
            </w:div>
            <w:div w:id="333996848">
              <w:marLeft w:val="0"/>
              <w:marRight w:val="0"/>
              <w:marTop w:val="0"/>
              <w:marBottom w:val="0"/>
              <w:divBdr>
                <w:top w:val="none" w:sz="0" w:space="0" w:color="auto"/>
                <w:left w:val="none" w:sz="0" w:space="0" w:color="auto"/>
                <w:bottom w:val="none" w:sz="0" w:space="0" w:color="auto"/>
                <w:right w:val="none" w:sz="0" w:space="0" w:color="auto"/>
              </w:divBdr>
            </w:div>
            <w:div w:id="99884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4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d.europa.eu/lt/notice/-/detail/602344-202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31925F423DEA841AE970255190EBE08" ma:contentTypeVersion="15" ma:contentTypeDescription="Kurkite naują dokumentą." ma:contentTypeScope="" ma:versionID="dc6bb66c13f5cc9a333f8f1b65cf85e3">
  <xsd:schema xmlns:xsd="http://www.w3.org/2001/XMLSchema" xmlns:xs="http://www.w3.org/2001/XMLSchema" xmlns:p="http://schemas.microsoft.com/office/2006/metadata/properties" xmlns:ns2="9e94f363-d6aa-4582-9b41-5f0076f75b6c" xmlns:ns3="b8d336a4-912e-416d-a3d9-4088160d0540" targetNamespace="http://schemas.microsoft.com/office/2006/metadata/properties" ma:root="true" ma:fieldsID="a74044d45bc6a3e25b937faf7367101e" ns2:_="" ns3:_="">
    <xsd:import namespace="9e94f363-d6aa-4582-9b41-5f0076f75b6c"/>
    <xsd:import namespace="b8d336a4-912e-416d-a3d9-4088160d05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4f363-d6aa-4582-9b41-5f0076f75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0f2ecc8c-dc35-4303-b109-72ec286161d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d336a4-912e-416d-a3d9-4088160d05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9612c0-43ff-4792-bc77-adec614a40f6}" ma:internalName="TaxCatchAll" ma:showField="CatchAllData" ma:web="b8d336a4-912e-416d-a3d9-4088160d054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94f363-d6aa-4582-9b41-5f0076f75b6c">
      <Terms xmlns="http://schemas.microsoft.com/office/infopath/2007/PartnerControls"/>
    </lcf76f155ced4ddcb4097134ff3c332f>
    <TaxCatchAll xmlns="b8d336a4-912e-416d-a3d9-4088160d05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3CFF4-C932-462D-A7E5-740FDF3F9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94f363-d6aa-4582-9b41-5f0076f75b6c"/>
    <ds:schemaRef ds:uri="b8d336a4-912e-416d-a3d9-4088160d0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05CF59-F6D9-4271-BBED-F38A7817BC1E}">
  <ds:schemaRefs>
    <ds:schemaRef ds:uri="http://schemas.microsoft.com/office/2006/metadata/properties"/>
    <ds:schemaRef ds:uri="http://schemas.microsoft.com/office/infopath/2007/PartnerControls"/>
    <ds:schemaRef ds:uri="9e94f363-d6aa-4582-9b41-5f0076f75b6c"/>
    <ds:schemaRef ds:uri="b8d336a4-912e-416d-a3d9-4088160d0540"/>
  </ds:schemaRefs>
</ds:datastoreItem>
</file>

<file path=customXml/itemProps3.xml><?xml version="1.0" encoding="utf-8"?>
<ds:datastoreItem xmlns:ds="http://schemas.openxmlformats.org/officeDocument/2006/customXml" ds:itemID="{EF1733EE-3AFD-491C-860B-C3E4D4A3E754}">
  <ds:schemaRefs>
    <ds:schemaRef ds:uri="http://schemas.microsoft.com/sharepoint/v3/contenttype/forms"/>
  </ds:schemaRefs>
</ds:datastoreItem>
</file>

<file path=customXml/itemProps4.xml><?xml version="1.0" encoding="utf-8"?>
<ds:datastoreItem xmlns:ds="http://schemas.openxmlformats.org/officeDocument/2006/customXml" ds:itemID="{2A6CE6E1-954A-452F-B374-FD6CA7E36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4080</Words>
  <Characters>23262</Characters>
  <Application>Microsoft Office Word</Application>
  <DocSecurity>0</DocSecurity>
  <Lines>193</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Gecevičius</dc:creator>
  <cp:lastModifiedBy>Algirdas Juozas  Dėdinas</cp:lastModifiedBy>
  <cp:revision>3</cp:revision>
  <dcterms:created xsi:type="dcterms:W3CDTF">2025-03-23T18:56:00Z</dcterms:created>
  <dcterms:modified xsi:type="dcterms:W3CDTF">2025-04-22T19:03:00Z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0x010100B31925F423DEA841AE970255190EBE08</vt:lpwstr>
  </property>
</Properties>
</file>