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D92" w14:textId="5866753E" w:rsidR="00011479" w:rsidRPr="005E0167" w:rsidRDefault="00497926" w:rsidP="00497926">
      <w:pPr>
        <w:jc w:val="center"/>
        <w:rPr>
          <w:rFonts w:ascii="Arial" w:hAnsi="Arial" w:cs="Arial"/>
          <w:sz w:val="20"/>
          <w:szCs w:val="20"/>
        </w:rPr>
      </w:pPr>
      <w:r w:rsidRPr="005E0167">
        <w:rPr>
          <w:rFonts w:ascii="Arial" w:hAnsi="Arial" w:cs="Arial"/>
          <w:sz w:val="20"/>
          <w:szCs w:val="20"/>
        </w:rPr>
        <w:t>ATSAKYMAI Į RINKOS KONSULTACIJOS KLAUSIMUS</w:t>
      </w:r>
    </w:p>
    <w:tbl>
      <w:tblPr>
        <w:tblStyle w:val="Lentelstinklelis"/>
        <w:tblW w:w="16302" w:type="dxa"/>
        <w:tblInd w:w="-856" w:type="dxa"/>
        <w:tblLayout w:type="fixed"/>
        <w:tblLook w:val="04A0" w:firstRow="1" w:lastRow="0" w:firstColumn="1" w:lastColumn="0" w:noHBand="0" w:noVBand="1"/>
      </w:tblPr>
      <w:tblGrid>
        <w:gridCol w:w="567"/>
        <w:gridCol w:w="2411"/>
        <w:gridCol w:w="2020"/>
        <w:gridCol w:w="1984"/>
        <w:gridCol w:w="2941"/>
        <w:gridCol w:w="1985"/>
        <w:gridCol w:w="1559"/>
        <w:gridCol w:w="2835"/>
      </w:tblGrid>
      <w:tr w:rsidR="005E0167" w:rsidRPr="005E0167" w14:paraId="689ADF44" w14:textId="19B9C081" w:rsidTr="74B85D36">
        <w:tc>
          <w:tcPr>
            <w:tcW w:w="567" w:type="dxa"/>
          </w:tcPr>
          <w:p w14:paraId="66FD253F" w14:textId="77777777" w:rsidR="005E0167" w:rsidRPr="005E0167" w:rsidRDefault="005E0167" w:rsidP="005E0167">
            <w:pPr>
              <w:spacing w:after="120"/>
              <w:jc w:val="both"/>
              <w:rPr>
                <w:rFonts w:ascii="Arial" w:hAnsi="Arial" w:cs="Arial"/>
                <w:b/>
                <w:sz w:val="20"/>
                <w:szCs w:val="20"/>
              </w:rPr>
            </w:pPr>
            <w:r w:rsidRPr="005E0167">
              <w:rPr>
                <w:rFonts w:ascii="Arial" w:hAnsi="Arial" w:cs="Arial"/>
                <w:b/>
                <w:sz w:val="20"/>
                <w:szCs w:val="20"/>
              </w:rPr>
              <w:t xml:space="preserve">Eil. </w:t>
            </w:r>
          </w:p>
          <w:p w14:paraId="13733209" w14:textId="12411CDE" w:rsidR="005E0167" w:rsidRPr="005E0167" w:rsidRDefault="005E0167" w:rsidP="005E0167">
            <w:pPr>
              <w:spacing w:after="120"/>
              <w:jc w:val="both"/>
              <w:rPr>
                <w:rFonts w:ascii="Arial" w:hAnsi="Arial" w:cs="Arial"/>
                <w:b/>
                <w:sz w:val="20"/>
                <w:szCs w:val="20"/>
              </w:rPr>
            </w:pPr>
            <w:r w:rsidRPr="005E0167">
              <w:rPr>
                <w:rFonts w:ascii="Arial" w:hAnsi="Arial" w:cs="Arial"/>
                <w:b/>
                <w:sz w:val="20"/>
                <w:szCs w:val="20"/>
              </w:rPr>
              <w:t>Nr.</w:t>
            </w:r>
          </w:p>
        </w:tc>
        <w:tc>
          <w:tcPr>
            <w:tcW w:w="2411" w:type="dxa"/>
          </w:tcPr>
          <w:p w14:paraId="45533A6B" w14:textId="77777777" w:rsidR="005E0167" w:rsidRPr="005E0167" w:rsidRDefault="005E0167" w:rsidP="005E0167">
            <w:pPr>
              <w:spacing w:after="120"/>
              <w:jc w:val="center"/>
              <w:rPr>
                <w:rFonts w:ascii="Arial" w:hAnsi="Arial" w:cs="Arial"/>
                <w:b/>
                <w:sz w:val="20"/>
                <w:szCs w:val="20"/>
              </w:rPr>
            </w:pPr>
            <w:r w:rsidRPr="005E0167">
              <w:rPr>
                <w:rFonts w:ascii="Arial" w:hAnsi="Arial" w:cs="Arial"/>
                <w:b/>
                <w:sz w:val="20"/>
                <w:szCs w:val="20"/>
              </w:rPr>
              <w:t>Klausimas</w:t>
            </w:r>
          </w:p>
        </w:tc>
        <w:tc>
          <w:tcPr>
            <w:tcW w:w="2020" w:type="dxa"/>
          </w:tcPr>
          <w:p w14:paraId="24F4E8B9" w14:textId="66502427" w:rsidR="005E0167" w:rsidRPr="005E0167" w:rsidRDefault="005E0167" w:rsidP="005E0167">
            <w:pPr>
              <w:spacing w:after="120"/>
              <w:jc w:val="center"/>
              <w:rPr>
                <w:rFonts w:ascii="Arial" w:hAnsi="Arial" w:cs="Arial"/>
                <w:b/>
                <w:sz w:val="20"/>
                <w:szCs w:val="20"/>
                <w:lang w:val="en-US"/>
              </w:rPr>
            </w:pPr>
            <w:r w:rsidRPr="005E0167">
              <w:rPr>
                <w:rFonts w:ascii="Arial" w:hAnsi="Arial" w:cs="Arial"/>
                <w:b/>
                <w:sz w:val="20"/>
                <w:szCs w:val="20"/>
              </w:rPr>
              <w:t xml:space="preserve">Tiekėjas </w:t>
            </w:r>
            <w:r w:rsidRPr="005E0167">
              <w:rPr>
                <w:rFonts w:ascii="Arial" w:hAnsi="Arial" w:cs="Arial"/>
                <w:b/>
                <w:sz w:val="20"/>
                <w:szCs w:val="20"/>
                <w:lang w:val="en-US"/>
              </w:rPr>
              <w:t>1</w:t>
            </w:r>
          </w:p>
        </w:tc>
        <w:tc>
          <w:tcPr>
            <w:tcW w:w="1984" w:type="dxa"/>
          </w:tcPr>
          <w:p w14:paraId="6290D07B" w14:textId="2D45DF31" w:rsidR="005E0167" w:rsidRPr="005E0167" w:rsidRDefault="005E0167" w:rsidP="005E0167">
            <w:pPr>
              <w:spacing w:after="120"/>
              <w:jc w:val="center"/>
              <w:rPr>
                <w:rFonts w:ascii="Arial" w:hAnsi="Arial" w:cs="Arial"/>
                <w:b/>
                <w:sz w:val="20"/>
                <w:szCs w:val="20"/>
              </w:rPr>
            </w:pPr>
            <w:r w:rsidRPr="005E0167">
              <w:rPr>
                <w:rFonts w:ascii="Arial" w:hAnsi="Arial" w:cs="Arial"/>
                <w:b/>
                <w:sz w:val="20"/>
                <w:szCs w:val="20"/>
              </w:rPr>
              <w:t xml:space="preserve">Tiekėjas </w:t>
            </w:r>
            <w:r w:rsidRPr="005E0167">
              <w:rPr>
                <w:rFonts w:ascii="Arial" w:hAnsi="Arial" w:cs="Arial"/>
                <w:b/>
                <w:sz w:val="20"/>
                <w:szCs w:val="20"/>
                <w:lang w:val="en-US"/>
              </w:rPr>
              <w:t>2</w:t>
            </w:r>
            <w:r w:rsidRPr="005E0167">
              <w:rPr>
                <w:rFonts w:ascii="Arial" w:hAnsi="Arial" w:cs="Arial"/>
                <w:b/>
                <w:sz w:val="20"/>
                <w:szCs w:val="20"/>
              </w:rPr>
              <w:t xml:space="preserve"> </w:t>
            </w:r>
          </w:p>
        </w:tc>
        <w:tc>
          <w:tcPr>
            <w:tcW w:w="2941" w:type="dxa"/>
          </w:tcPr>
          <w:p w14:paraId="08311A3E" w14:textId="71BF1A94" w:rsidR="005E0167" w:rsidRPr="005E0167" w:rsidRDefault="005E0167" w:rsidP="005E0167">
            <w:pPr>
              <w:spacing w:after="120"/>
              <w:jc w:val="center"/>
              <w:rPr>
                <w:rFonts w:ascii="Arial" w:hAnsi="Arial" w:cs="Arial"/>
                <w:b/>
                <w:sz w:val="20"/>
                <w:szCs w:val="20"/>
              </w:rPr>
            </w:pPr>
            <w:r w:rsidRPr="005E0167">
              <w:rPr>
                <w:rFonts w:ascii="Arial" w:hAnsi="Arial" w:cs="Arial"/>
                <w:b/>
                <w:sz w:val="20"/>
                <w:szCs w:val="20"/>
              </w:rPr>
              <w:t xml:space="preserve">Tiekėjas 3 </w:t>
            </w:r>
          </w:p>
        </w:tc>
        <w:tc>
          <w:tcPr>
            <w:tcW w:w="1985" w:type="dxa"/>
          </w:tcPr>
          <w:p w14:paraId="385E8BC2" w14:textId="775867B4" w:rsidR="005E0167" w:rsidRPr="005E0167" w:rsidRDefault="005E0167" w:rsidP="005E0167">
            <w:pPr>
              <w:spacing w:after="120"/>
              <w:jc w:val="center"/>
              <w:rPr>
                <w:rFonts w:ascii="Arial" w:hAnsi="Arial" w:cs="Arial"/>
                <w:b/>
                <w:sz w:val="20"/>
                <w:szCs w:val="20"/>
              </w:rPr>
            </w:pPr>
            <w:r w:rsidRPr="005E0167">
              <w:rPr>
                <w:rFonts w:ascii="Arial" w:hAnsi="Arial" w:cs="Arial"/>
                <w:b/>
                <w:sz w:val="20"/>
                <w:szCs w:val="20"/>
              </w:rPr>
              <w:t xml:space="preserve">Tiekėjas 4 </w:t>
            </w:r>
          </w:p>
        </w:tc>
        <w:tc>
          <w:tcPr>
            <w:tcW w:w="1559" w:type="dxa"/>
          </w:tcPr>
          <w:p w14:paraId="5363CBCE" w14:textId="158F6904" w:rsidR="005E0167" w:rsidRPr="005E0167" w:rsidRDefault="005E0167" w:rsidP="005E0167">
            <w:pPr>
              <w:spacing w:after="120"/>
              <w:jc w:val="center"/>
              <w:rPr>
                <w:rFonts w:ascii="Arial" w:hAnsi="Arial" w:cs="Arial"/>
                <w:b/>
                <w:sz w:val="20"/>
                <w:szCs w:val="20"/>
              </w:rPr>
            </w:pPr>
            <w:r w:rsidRPr="005E0167">
              <w:rPr>
                <w:rFonts w:ascii="Arial" w:hAnsi="Arial" w:cs="Arial"/>
                <w:b/>
                <w:sz w:val="20"/>
                <w:szCs w:val="20"/>
              </w:rPr>
              <w:t>Tiekėjas 5</w:t>
            </w:r>
          </w:p>
        </w:tc>
        <w:tc>
          <w:tcPr>
            <w:tcW w:w="2835" w:type="dxa"/>
          </w:tcPr>
          <w:p w14:paraId="061AE737" w14:textId="0CA1157F" w:rsidR="005E0167" w:rsidRPr="005E0167" w:rsidRDefault="005E0167" w:rsidP="005E0167">
            <w:pPr>
              <w:spacing w:after="120"/>
              <w:jc w:val="center"/>
              <w:rPr>
                <w:rFonts w:ascii="Arial" w:hAnsi="Arial" w:cs="Arial"/>
                <w:b/>
                <w:sz w:val="20"/>
                <w:szCs w:val="20"/>
              </w:rPr>
            </w:pPr>
            <w:r w:rsidRPr="005E0167">
              <w:rPr>
                <w:rFonts w:ascii="Arial" w:hAnsi="Arial" w:cs="Arial"/>
                <w:b/>
                <w:sz w:val="20"/>
                <w:szCs w:val="20"/>
              </w:rPr>
              <w:t>Perkančiosios organizacijos atsakymas</w:t>
            </w:r>
          </w:p>
        </w:tc>
      </w:tr>
      <w:tr w:rsidR="005E0167" w:rsidRPr="005E0167" w14:paraId="10C056A4" w14:textId="63BD30D6" w:rsidTr="74B85D36">
        <w:tc>
          <w:tcPr>
            <w:tcW w:w="567" w:type="dxa"/>
          </w:tcPr>
          <w:p w14:paraId="187412B7"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37FEB63F" w14:textId="77777777" w:rsidR="0023523F" w:rsidRPr="005E0167" w:rsidRDefault="0023523F" w:rsidP="00EA56CE">
            <w:pPr>
              <w:spacing w:after="120"/>
              <w:jc w:val="both"/>
              <w:rPr>
                <w:rFonts w:ascii="Arial" w:hAnsi="Arial" w:cs="Arial"/>
                <w:b/>
                <w:sz w:val="20"/>
                <w:szCs w:val="20"/>
              </w:rPr>
            </w:pPr>
            <w:r w:rsidRPr="005E0167">
              <w:rPr>
                <w:rFonts w:ascii="Arial" w:hAnsi="Arial" w:cs="Arial"/>
                <w:b/>
                <w:sz w:val="20"/>
                <w:szCs w:val="20"/>
              </w:rPr>
              <w:t>Ar turite pastabų, klausimų techninei informacijai? Ar Pirkimo techninė specifikacija (aiškinamasis raštas) pakankamai išsami, konkreti ir aiški, ar joje yra visa informacija, reikalinga tinkamam pasiūlymo parengimui bei deklaruojamų tikslų pasiekimui? Prašome pateikti argumentuotas pastabas/klausimus.</w:t>
            </w:r>
          </w:p>
        </w:tc>
        <w:tc>
          <w:tcPr>
            <w:tcW w:w="2020" w:type="dxa"/>
          </w:tcPr>
          <w:p w14:paraId="41A25877" w14:textId="450C13A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Pastabų ar klausimų techninei informacijai neturime</w:t>
            </w:r>
          </w:p>
        </w:tc>
        <w:tc>
          <w:tcPr>
            <w:tcW w:w="1984" w:type="dxa"/>
          </w:tcPr>
          <w:p w14:paraId="0C28B54F" w14:textId="1949B453"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Pastabų neturime</w:t>
            </w:r>
          </w:p>
        </w:tc>
        <w:tc>
          <w:tcPr>
            <w:tcW w:w="2941" w:type="dxa"/>
          </w:tcPr>
          <w:p w14:paraId="30DC15A9" w14:textId="016D31F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Remiantis specifikacijos 3.11 ir 3.12 punktais, iki sutarties pasirašymo Rangovas turės pateikti lokalines sąmatas, o atliktų darbų pagrindimas turės būti pateikiamas kartu su išpildomąja dokumentacija .</w:t>
            </w:r>
            <w:proofErr w:type="spellStart"/>
            <w:r w:rsidRPr="005E0167">
              <w:rPr>
                <w:rFonts w:ascii="Arial" w:hAnsi="Arial" w:cs="Arial"/>
                <w:sz w:val="20"/>
                <w:szCs w:val="20"/>
              </w:rPr>
              <w:t>xlsx</w:t>
            </w:r>
            <w:proofErr w:type="spellEnd"/>
            <w:r w:rsidRPr="005E0167">
              <w:rPr>
                <w:rFonts w:ascii="Arial" w:hAnsi="Arial" w:cs="Arial"/>
                <w:sz w:val="20"/>
                <w:szCs w:val="20"/>
              </w:rPr>
              <w:t xml:space="preserve"> formatu. Visgi, šiuo metu nėra aiškiai nurodyta, pagal kokį dokumentą (lokalinę sąmatą, įkainotų veiklų sąrašą ar kitą dokumentą) vyks atliktų darbų </w:t>
            </w:r>
            <w:proofErr w:type="spellStart"/>
            <w:r w:rsidRPr="005E0167">
              <w:rPr>
                <w:rFonts w:ascii="Arial" w:hAnsi="Arial" w:cs="Arial"/>
                <w:sz w:val="20"/>
                <w:szCs w:val="20"/>
              </w:rPr>
              <w:t>aktavimas</w:t>
            </w:r>
            <w:proofErr w:type="spellEnd"/>
            <w:r w:rsidRPr="005E0167">
              <w:rPr>
                <w:rFonts w:ascii="Arial" w:hAnsi="Arial" w:cs="Arial"/>
                <w:sz w:val="20"/>
                <w:szCs w:val="20"/>
              </w:rPr>
              <w:t>.</w:t>
            </w:r>
          </w:p>
          <w:p w14:paraId="0637BCC7"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Todėl prašytume patikslinti:</w:t>
            </w:r>
          </w:p>
          <w:p w14:paraId="2351E39B"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Koks konkretus dokumentas bus laikomas pagrindu atliktų darbų </w:t>
            </w:r>
            <w:proofErr w:type="spellStart"/>
            <w:r w:rsidRPr="005E0167">
              <w:rPr>
                <w:rFonts w:ascii="Arial" w:hAnsi="Arial" w:cs="Arial"/>
                <w:sz w:val="20"/>
                <w:szCs w:val="20"/>
              </w:rPr>
              <w:t>aktavimui</w:t>
            </w:r>
            <w:proofErr w:type="spellEnd"/>
            <w:r w:rsidRPr="005E0167">
              <w:rPr>
                <w:rFonts w:ascii="Arial" w:hAnsi="Arial" w:cs="Arial"/>
                <w:sz w:val="20"/>
                <w:szCs w:val="20"/>
              </w:rPr>
              <w:t xml:space="preserve"> (t. y. ar tai bus lokalinių sąmatų duomenys, Įkainotų veiklų sąrašas, ar kitas dokumentas)?</w:t>
            </w:r>
          </w:p>
          <w:p w14:paraId="2AC114E9" w14:textId="17956576"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Ši informacija yra būtina tam, kad tiekėjas galėtų parengti aiškų, pagrįstą pasiūlymą ir tiksliai įvertinti savo įsipareigojimus bei rizikas, susijusias su atliktų darbų apimtimi ir verte.</w:t>
            </w:r>
          </w:p>
        </w:tc>
        <w:tc>
          <w:tcPr>
            <w:tcW w:w="1985" w:type="dxa"/>
          </w:tcPr>
          <w:p w14:paraId="0F349AAD" w14:textId="6114BE62" w:rsidR="0023523F" w:rsidRPr="005E0167" w:rsidRDefault="0023523F" w:rsidP="00EA56CE">
            <w:pPr>
              <w:spacing w:after="120"/>
              <w:jc w:val="both"/>
              <w:rPr>
                <w:rFonts w:ascii="Arial" w:hAnsi="Arial" w:cs="Arial"/>
                <w:sz w:val="20"/>
                <w:szCs w:val="20"/>
              </w:rPr>
            </w:pPr>
            <w:r w:rsidRPr="74B85D36">
              <w:rPr>
                <w:rFonts w:ascii="Arial" w:hAnsi="Arial" w:cs="Arial"/>
                <w:sz w:val="20"/>
                <w:szCs w:val="20"/>
              </w:rPr>
              <w:t xml:space="preserve">Pastabos ir komentarai Techninei specifikacijai pateikti prie 4, 5, 6 ir 14 klausimyno punktų. </w:t>
            </w:r>
          </w:p>
        </w:tc>
        <w:tc>
          <w:tcPr>
            <w:tcW w:w="1559" w:type="dxa"/>
          </w:tcPr>
          <w:p w14:paraId="453F1F3C" w14:textId="77777777" w:rsidR="0023523F" w:rsidRPr="005E0167" w:rsidRDefault="0023523F" w:rsidP="00EA56CE">
            <w:pPr>
              <w:spacing w:after="120"/>
              <w:jc w:val="both"/>
              <w:rPr>
                <w:rFonts w:ascii="Arial" w:hAnsi="Arial" w:cs="Arial"/>
                <w:sz w:val="20"/>
                <w:szCs w:val="20"/>
              </w:rPr>
            </w:pPr>
          </w:p>
        </w:tc>
        <w:tc>
          <w:tcPr>
            <w:tcW w:w="2835" w:type="dxa"/>
          </w:tcPr>
          <w:p w14:paraId="3FF68F24" w14:textId="2E2F890C" w:rsidR="00350331" w:rsidRPr="005E0167" w:rsidRDefault="003C48AF" w:rsidP="00EA56CE">
            <w:pPr>
              <w:spacing w:after="120"/>
              <w:jc w:val="both"/>
              <w:rPr>
                <w:rFonts w:ascii="Arial" w:hAnsi="Arial" w:cs="Arial"/>
                <w:sz w:val="20"/>
                <w:szCs w:val="20"/>
              </w:rPr>
            </w:pPr>
            <w:r w:rsidRPr="005E0167">
              <w:rPr>
                <w:rFonts w:ascii="Arial" w:hAnsi="Arial" w:cs="Arial"/>
                <w:sz w:val="20"/>
                <w:szCs w:val="20"/>
              </w:rPr>
              <w:t xml:space="preserve">Informuojame, kad </w:t>
            </w:r>
            <w:r w:rsidR="002F523B" w:rsidRPr="005E0167">
              <w:rPr>
                <w:rFonts w:ascii="Arial" w:hAnsi="Arial" w:cs="Arial"/>
                <w:sz w:val="20"/>
                <w:szCs w:val="20"/>
              </w:rPr>
              <w:t>t</w:t>
            </w:r>
            <w:r w:rsidR="0025329E" w:rsidRPr="005E0167">
              <w:rPr>
                <w:rFonts w:ascii="Arial" w:hAnsi="Arial" w:cs="Arial"/>
                <w:sz w:val="20"/>
                <w:szCs w:val="20"/>
              </w:rPr>
              <w:t xml:space="preserve">iekėjai kartu su konkretaus pirkimo pasiūlymu turės pateikti </w:t>
            </w:r>
            <w:r w:rsidR="001032C4" w:rsidRPr="005E0167">
              <w:rPr>
                <w:rFonts w:ascii="Arial" w:hAnsi="Arial" w:cs="Arial"/>
                <w:sz w:val="20"/>
                <w:szCs w:val="20"/>
              </w:rPr>
              <w:t>suvestinę są</w:t>
            </w:r>
            <w:r w:rsidR="00E53083" w:rsidRPr="005E0167">
              <w:rPr>
                <w:rFonts w:ascii="Arial" w:hAnsi="Arial" w:cs="Arial"/>
                <w:sz w:val="20"/>
                <w:szCs w:val="20"/>
              </w:rPr>
              <w:t>matą</w:t>
            </w:r>
            <w:r w:rsidR="002F523B" w:rsidRPr="005E0167">
              <w:rPr>
                <w:rFonts w:ascii="Arial" w:hAnsi="Arial" w:cs="Arial"/>
                <w:sz w:val="20"/>
                <w:szCs w:val="20"/>
              </w:rPr>
              <w:t xml:space="preserve">. </w:t>
            </w:r>
            <w:r w:rsidR="00ED3965" w:rsidRPr="005E0167">
              <w:rPr>
                <w:rFonts w:ascii="Arial" w:hAnsi="Arial" w:cs="Arial"/>
                <w:sz w:val="20"/>
                <w:szCs w:val="20"/>
              </w:rPr>
              <w:t xml:space="preserve"> </w:t>
            </w:r>
            <w:r w:rsidR="002F523B" w:rsidRPr="005E0167">
              <w:rPr>
                <w:rFonts w:ascii="Arial" w:hAnsi="Arial" w:cs="Arial"/>
                <w:sz w:val="20"/>
                <w:szCs w:val="20"/>
              </w:rPr>
              <w:t>L</w:t>
            </w:r>
            <w:r w:rsidR="00B82683" w:rsidRPr="005E0167">
              <w:rPr>
                <w:rFonts w:ascii="Arial" w:hAnsi="Arial" w:cs="Arial"/>
                <w:sz w:val="20"/>
                <w:szCs w:val="20"/>
              </w:rPr>
              <w:t>o</w:t>
            </w:r>
            <w:r w:rsidR="00B73476" w:rsidRPr="005E0167">
              <w:rPr>
                <w:rFonts w:ascii="Arial" w:hAnsi="Arial" w:cs="Arial"/>
                <w:sz w:val="20"/>
                <w:szCs w:val="20"/>
              </w:rPr>
              <w:t>kali</w:t>
            </w:r>
            <w:r w:rsidR="00BC4388" w:rsidRPr="005E0167">
              <w:rPr>
                <w:rFonts w:ascii="Arial" w:hAnsi="Arial" w:cs="Arial"/>
                <w:sz w:val="20"/>
                <w:szCs w:val="20"/>
              </w:rPr>
              <w:t xml:space="preserve">nės sąmatos </w:t>
            </w:r>
            <w:r w:rsidR="00972CA9" w:rsidRPr="005E0167">
              <w:rPr>
                <w:rFonts w:ascii="Arial" w:hAnsi="Arial" w:cs="Arial"/>
                <w:sz w:val="20"/>
                <w:szCs w:val="20"/>
              </w:rPr>
              <w:t>turės</w:t>
            </w:r>
            <w:r w:rsidR="00BC4388" w:rsidRPr="005E0167">
              <w:rPr>
                <w:rFonts w:ascii="Arial" w:hAnsi="Arial" w:cs="Arial"/>
                <w:sz w:val="20"/>
                <w:szCs w:val="20"/>
              </w:rPr>
              <w:t xml:space="preserve"> </w:t>
            </w:r>
            <w:r w:rsidR="00972CA9" w:rsidRPr="005E0167">
              <w:rPr>
                <w:rFonts w:ascii="Arial" w:hAnsi="Arial" w:cs="Arial"/>
                <w:sz w:val="20"/>
                <w:szCs w:val="20"/>
              </w:rPr>
              <w:t>būti</w:t>
            </w:r>
            <w:r w:rsidR="00BC4388" w:rsidRPr="005E0167">
              <w:rPr>
                <w:rFonts w:ascii="Arial" w:hAnsi="Arial" w:cs="Arial"/>
                <w:sz w:val="20"/>
                <w:szCs w:val="20"/>
              </w:rPr>
              <w:t xml:space="preserve"> </w:t>
            </w:r>
            <w:r w:rsidR="00972CA9" w:rsidRPr="005E0167">
              <w:rPr>
                <w:rFonts w:ascii="Arial" w:hAnsi="Arial" w:cs="Arial"/>
                <w:sz w:val="20"/>
                <w:szCs w:val="20"/>
              </w:rPr>
              <w:t>pa</w:t>
            </w:r>
            <w:r w:rsidR="00BC4388" w:rsidRPr="005E0167">
              <w:rPr>
                <w:rFonts w:ascii="Arial" w:hAnsi="Arial" w:cs="Arial"/>
                <w:sz w:val="20"/>
                <w:szCs w:val="20"/>
              </w:rPr>
              <w:t>teikiamos</w:t>
            </w:r>
            <w:r w:rsidR="00B73476" w:rsidRPr="005E0167">
              <w:rPr>
                <w:rFonts w:ascii="Arial" w:hAnsi="Arial" w:cs="Arial"/>
                <w:sz w:val="20"/>
                <w:szCs w:val="20"/>
              </w:rPr>
              <w:t xml:space="preserve"> iki sutarties pasirašymo dienos</w:t>
            </w:r>
            <w:r w:rsidR="000F6BD0" w:rsidRPr="005E0167">
              <w:rPr>
                <w:rFonts w:ascii="Arial" w:hAnsi="Arial" w:cs="Arial"/>
                <w:sz w:val="20"/>
                <w:szCs w:val="20"/>
              </w:rPr>
              <w:t xml:space="preserve">, </w:t>
            </w:r>
            <w:r w:rsidR="00972CA9" w:rsidRPr="005E0167">
              <w:rPr>
                <w:rFonts w:ascii="Arial" w:hAnsi="Arial" w:cs="Arial"/>
                <w:sz w:val="20"/>
                <w:szCs w:val="20"/>
              </w:rPr>
              <w:t>o</w:t>
            </w:r>
            <w:r w:rsidR="000F6BD0" w:rsidRPr="005E0167">
              <w:rPr>
                <w:rFonts w:ascii="Arial" w:hAnsi="Arial" w:cs="Arial"/>
                <w:sz w:val="20"/>
                <w:szCs w:val="20"/>
              </w:rPr>
              <w:t xml:space="preserve"> įkainotų veiklų sąraš</w:t>
            </w:r>
            <w:r w:rsidR="00972CA9" w:rsidRPr="005E0167">
              <w:rPr>
                <w:rFonts w:ascii="Arial" w:hAnsi="Arial" w:cs="Arial"/>
                <w:sz w:val="20"/>
                <w:szCs w:val="20"/>
              </w:rPr>
              <w:t>as</w:t>
            </w:r>
            <w:r w:rsidR="000F6BD0" w:rsidRPr="005E0167">
              <w:rPr>
                <w:rFonts w:ascii="Arial" w:hAnsi="Arial" w:cs="Arial"/>
                <w:sz w:val="20"/>
                <w:szCs w:val="20"/>
              </w:rPr>
              <w:t xml:space="preserve"> </w:t>
            </w:r>
            <w:r w:rsidR="001847FB" w:rsidRPr="005E0167">
              <w:rPr>
                <w:rFonts w:ascii="Arial" w:hAnsi="Arial" w:cs="Arial"/>
                <w:sz w:val="20"/>
                <w:szCs w:val="20"/>
              </w:rPr>
              <w:t>bus pateikiamas po sutarties įsigaliojimo kartu su</w:t>
            </w:r>
            <w:r w:rsidR="00383C0C" w:rsidRPr="005E0167">
              <w:rPr>
                <w:rFonts w:ascii="Arial" w:hAnsi="Arial" w:cs="Arial"/>
                <w:sz w:val="20"/>
                <w:szCs w:val="20"/>
              </w:rPr>
              <w:t xml:space="preserve"> darbų atlikimo grafiku.</w:t>
            </w:r>
          </w:p>
          <w:p w14:paraId="6C077AC0" w14:textId="483AF6FA" w:rsidR="00350331" w:rsidRPr="005E0167" w:rsidRDefault="4CF3F614" w:rsidP="00EA56CE">
            <w:pPr>
              <w:spacing w:after="120"/>
              <w:jc w:val="both"/>
              <w:rPr>
                <w:rFonts w:ascii="Arial" w:eastAsia="Arial" w:hAnsi="Arial" w:cs="Arial"/>
                <w:sz w:val="20"/>
                <w:szCs w:val="20"/>
              </w:rPr>
            </w:pPr>
            <w:r w:rsidRPr="005E0167">
              <w:rPr>
                <w:rFonts w:ascii="Arial" w:eastAsia="Arial" w:hAnsi="Arial" w:cs="Arial"/>
                <w:sz w:val="20"/>
                <w:szCs w:val="20"/>
              </w:rPr>
              <w:t>Apmokėjimo už tinkamai pagal Sutartį atliktus Darbus sumai nustatyti turi būti taikomos Įkainotų veiklų sąraše nurodytos fiksuotos Darbų (etapų) kainos. Įkainotų veiklų sąraše nurodytos Darbų (etapų) fiksuotos kainos mokamos Rangovui dalimis atsižvelgiant į faktiškai atliktą to Darbo (etapo) dalį per 1 (vieną) kalendorinį mėnesį</w:t>
            </w:r>
            <w:r w:rsidR="0A8F55C5" w:rsidRPr="005E0167">
              <w:rPr>
                <w:rFonts w:ascii="Arial" w:eastAsia="Arial" w:hAnsi="Arial" w:cs="Arial"/>
                <w:sz w:val="20"/>
                <w:szCs w:val="20"/>
              </w:rPr>
              <w:t xml:space="preserve">. Per kalendorinį mėnesį atliktų darbų faktinis kiekis ir kaina nustatomi pagal </w:t>
            </w:r>
            <w:r w:rsidR="26C1C335" w:rsidRPr="005E0167">
              <w:rPr>
                <w:rFonts w:ascii="Arial" w:eastAsia="Arial" w:hAnsi="Arial" w:cs="Arial"/>
                <w:sz w:val="20"/>
                <w:szCs w:val="20"/>
              </w:rPr>
              <w:t>Rangovo pateiktas lokalines sąmatas</w:t>
            </w:r>
            <w:r w:rsidR="33FB4A8E" w:rsidRPr="005E0167">
              <w:rPr>
                <w:rFonts w:ascii="Arial" w:eastAsia="Arial" w:hAnsi="Arial" w:cs="Arial"/>
                <w:sz w:val="20"/>
                <w:szCs w:val="20"/>
              </w:rPr>
              <w:t xml:space="preserve"> (sankaupinį </w:t>
            </w:r>
            <w:r w:rsidR="3CA3ADDB" w:rsidRPr="005E0167">
              <w:rPr>
                <w:rFonts w:ascii="Arial" w:eastAsia="Arial" w:hAnsi="Arial" w:cs="Arial"/>
                <w:sz w:val="20"/>
                <w:szCs w:val="20"/>
              </w:rPr>
              <w:t xml:space="preserve">  </w:t>
            </w:r>
            <w:r w:rsidR="33FB4A8E" w:rsidRPr="005E0167">
              <w:rPr>
                <w:rFonts w:ascii="Arial" w:eastAsia="Arial" w:hAnsi="Arial" w:cs="Arial"/>
                <w:sz w:val="20"/>
                <w:szCs w:val="20"/>
              </w:rPr>
              <w:t>darbų žiniaraštį</w:t>
            </w:r>
            <w:r w:rsidR="2501F449" w:rsidRPr="005E0167">
              <w:rPr>
                <w:rFonts w:ascii="Arial" w:eastAsia="Arial" w:hAnsi="Arial" w:cs="Arial"/>
                <w:sz w:val="20"/>
                <w:szCs w:val="20"/>
              </w:rPr>
              <w:t xml:space="preserve"> </w:t>
            </w:r>
            <w:r w:rsidR="603E4D0D" w:rsidRPr="005E0167">
              <w:rPr>
                <w:rFonts w:ascii="Arial" w:eastAsia="Arial" w:hAnsi="Arial" w:cs="Arial"/>
                <w:sz w:val="20"/>
                <w:szCs w:val="20"/>
              </w:rPr>
              <w:t xml:space="preserve"> </w:t>
            </w:r>
            <w:proofErr w:type="spellStart"/>
            <w:r w:rsidR="47B6219F" w:rsidRPr="005E0167">
              <w:rPr>
                <w:rFonts w:ascii="Arial" w:eastAsia="Arial" w:hAnsi="Arial" w:cs="Arial"/>
                <w:sz w:val="20"/>
                <w:szCs w:val="20"/>
              </w:rPr>
              <w:t>xls</w:t>
            </w:r>
            <w:proofErr w:type="spellEnd"/>
            <w:r w:rsidR="47B6219F" w:rsidRPr="005E0167">
              <w:rPr>
                <w:rFonts w:ascii="Arial" w:eastAsia="Arial" w:hAnsi="Arial" w:cs="Arial"/>
                <w:sz w:val="20"/>
                <w:szCs w:val="20"/>
              </w:rPr>
              <w:t xml:space="preserve"> </w:t>
            </w:r>
            <w:r w:rsidR="68E7E2C8" w:rsidRPr="005E0167">
              <w:rPr>
                <w:rFonts w:ascii="Arial" w:eastAsia="Arial" w:hAnsi="Arial" w:cs="Arial"/>
                <w:sz w:val="20"/>
                <w:szCs w:val="20"/>
              </w:rPr>
              <w:t xml:space="preserve"> </w:t>
            </w:r>
            <w:r w:rsidR="47B6219F" w:rsidRPr="005E0167">
              <w:rPr>
                <w:rFonts w:ascii="Arial" w:eastAsia="Arial" w:hAnsi="Arial" w:cs="Arial"/>
                <w:sz w:val="20"/>
                <w:szCs w:val="20"/>
              </w:rPr>
              <w:t>formatu</w:t>
            </w:r>
            <w:r w:rsidR="33FB4A8E" w:rsidRPr="005E0167">
              <w:rPr>
                <w:rFonts w:ascii="Arial" w:eastAsia="Arial" w:hAnsi="Arial" w:cs="Arial"/>
                <w:sz w:val="20"/>
                <w:szCs w:val="20"/>
              </w:rPr>
              <w:t>)</w:t>
            </w:r>
            <w:r w:rsidR="26C1C335" w:rsidRPr="005E0167">
              <w:rPr>
                <w:rFonts w:ascii="Arial" w:eastAsia="Arial" w:hAnsi="Arial" w:cs="Arial"/>
                <w:sz w:val="20"/>
                <w:szCs w:val="20"/>
              </w:rPr>
              <w:t>.</w:t>
            </w:r>
          </w:p>
        </w:tc>
      </w:tr>
      <w:tr w:rsidR="005E0167" w:rsidRPr="005E0167" w14:paraId="614A9659" w14:textId="05B581AE" w:rsidTr="74B85D36">
        <w:tc>
          <w:tcPr>
            <w:tcW w:w="567" w:type="dxa"/>
          </w:tcPr>
          <w:p w14:paraId="3DC89B3C"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53F8157A" w14:textId="77777777" w:rsidR="0023523F" w:rsidRPr="005E0167" w:rsidRDefault="0023523F" w:rsidP="00EA56CE">
            <w:pPr>
              <w:spacing w:after="120"/>
              <w:jc w:val="both"/>
              <w:rPr>
                <w:rFonts w:ascii="Arial" w:hAnsi="Arial" w:cs="Arial"/>
                <w:b/>
                <w:bCs/>
                <w:sz w:val="20"/>
                <w:szCs w:val="20"/>
              </w:rPr>
            </w:pPr>
            <w:r w:rsidRPr="005E0167">
              <w:rPr>
                <w:rFonts w:ascii="Arial" w:hAnsi="Arial" w:cs="Arial"/>
                <w:b/>
                <w:bCs/>
                <w:sz w:val="20"/>
                <w:szCs w:val="20"/>
              </w:rPr>
              <w:t>Koks terminas būtų optimalus finansiniam pasiūlymui apskaičiuoti ir pateikti?</w:t>
            </w:r>
          </w:p>
        </w:tc>
        <w:tc>
          <w:tcPr>
            <w:tcW w:w="2020" w:type="dxa"/>
          </w:tcPr>
          <w:p w14:paraId="6F5CCA80" w14:textId="46784966"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Optimalus terminas būtų 6 savaitės</w:t>
            </w:r>
          </w:p>
        </w:tc>
        <w:tc>
          <w:tcPr>
            <w:tcW w:w="1984" w:type="dxa"/>
          </w:tcPr>
          <w:p w14:paraId="55D180E4" w14:textId="3B9796D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30 </w:t>
            </w:r>
            <w:proofErr w:type="spellStart"/>
            <w:r w:rsidRPr="005E0167">
              <w:rPr>
                <w:rFonts w:ascii="Arial" w:hAnsi="Arial" w:cs="Arial"/>
                <w:sz w:val="20"/>
                <w:szCs w:val="20"/>
              </w:rPr>
              <w:t>k.d</w:t>
            </w:r>
            <w:proofErr w:type="spellEnd"/>
            <w:r w:rsidRPr="005E0167">
              <w:rPr>
                <w:rFonts w:ascii="Arial" w:hAnsi="Arial" w:cs="Arial"/>
                <w:sz w:val="20"/>
                <w:szCs w:val="20"/>
              </w:rPr>
              <w:t>.</w:t>
            </w:r>
          </w:p>
        </w:tc>
        <w:tc>
          <w:tcPr>
            <w:tcW w:w="2941" w:type="dxa"/>
          </w:tcPr>
          <w:p w14:paraId="4DEC12F1" w14:textId="5962238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Atsižvelgiant į tai, kad techninėje specifikacijoje reikalaujama pateikti detalias lokalines sąmatas, o tai reikalauja išsamaus darbo ir </w:t>
            </w:r>
            <w:r w:rsidRPr="005E0167">
              <w:rPr>
                <w:rFonts w:ascii="Arial" w:hAnsi="Arial" w:cs="Arial"/>
                <w:sz w:val="20"/>
                <w:szCs w:val="20"/>
              </w:rPr>
              <w:lastRenderedPageBreak/>
              <w:t>išteklių paskaičiavimo, siūlytume numatyti ne trumpesnį kaip 20 kalendorinių dienų terminą finansinio pasiūlymo parengimui. Tai užtikrintų realią konkurenciją ir aukštą pasiūlymų kokybę.</w:t>
            </w:r>
          </w:p>
        </w:tc>
        <w:tc>
          <w:tcPr>
            <w:tcW w:w="1985" w:type="dxa"/>
          </w:tcPr>
          <w:p w14:paraId="335E03C2" w14:textId="73D89881"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 xml:space="preserve">Ne mažiau nei 30 </w:t>
            </w:r>
            <w:proofErr w:type="spellStart"/>
            <w:r w:rsidRPr="005E0167">
              <w:rPr>
                <w:rFonts w:ascii="Arial" w:hAnsi="Arial" w:cs="Arial"/>
                <w:sz w:val="20"/>
                <w:szCs w:val="20"/>
              </w:rPr>
              <w:t>k.d</w:t>
            </w:r>
            <w:proofErr w:type="spellEnd"/>
            <w:r w:rsidRPr="005E0167">
              <w:rPr>
                <w:rFonts w:ascii="Arial" w:hAnsi="Arial" w:cs="Arial"/>
                <w:sz w:val="20"/>
                <w:szCs w:val="20"/>
              </w:rPr>
              <w:t>.</w:t>
            </w:r>
          </w:p>
        </w:tc>
        <w:tc>
          <w:tcPr>
            <w:tcW w:w="1559" w:type="dxa"/>
          </w:tcPr>
          <w:p w14:paraId="4BCF94AC" w14:textId="18DEBFFA"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30 </w:t>
            </w:r>
            <w:proofErr w:type="spellStart"/>
            <w:r w:rsidRPr="005E0167">
              <w:rPr>
                <w:rFonts w:ascii="Arial" w:hAnsi="Arial" w:cs="Arial"/>
                <w:sz w:val="20"/>
                <w:szCs w:val="20"/>
              </w:rPr>
              <w:t>k.d</w:t>
            </w:r>
            <w:proofErr w:type="spellEnd"/>
            <w:r w:rsidRPr="005E0167">
              <w:rPr>
                <w:rFonts w:ascii="Arial" w:hAnsi="Arial" w:cs="Arial"/>
                <w:sz w:val="20"/>
                <w:szCs w:val="20"/>
              </w:rPr>
              <w:t>.</w:t>
            </w:r>
          </w:p>
        </w:tc>
        <w:tc>
          <w:tcPr>
            <w:tcW w:w="2835" w:type="dxa"/>
          </w:tcPr>
          <w:p w14:paraId="1F3CB380" w14:textId="08A13159" w:rsidR="0023523F" w:rsidRPr="005E0167" w:rsidRDefault="00B33293" w:rsidP="00EA56CE">
            <w:pPr>
              <w:spacing w:after="120"/>
              <w:jc w:val="both"/>
              <w:rPr>
                <w:rFonts w:ascii="Arial" w:hAnsi="Arial" w:cs="Arial"/>
                <w:sz w:val="20"/>
                <w:szCs w:val="20"/>
              </w:rPr>
            </w:pPr>
            <w:r w:rsidRPr="005E0167">
              <w:rPr>
                <w:rFonts w:ascii="Arial" w:hAnsi="Arial" w:cs="Arial"/>
                <w:sz w:val="20"/>
                <w:szCs w:val="20"/>
              </w:rPr>
              <w:t>Informuojame, kad pasiūlymų</w:t>
            </w:r>
            <w:r w:rsidR="00CE31F7" w:rsidRPr="005E0167">
              <w:rPr>
                <w:rFonts w:ascii="Arial" w:hAnsi="Arial" w:cs="Arial"/>
                <w:sz w:val="20"/>
                <w:szCs w:val="20"/>
              </w:rPr>
              <w:t xml:space="preserve"> konkrečiam pirkimui</w:t>
            </w:r>
            <w:r w:rsidRPr="005E0167">
              <w:rPr>
                <w:rFonts w:ascii="Arial" w:hAnsi="Arial" w:cs="Arial"/>
                <w:sz w:val="20"/>
                <w:szCs w:val="20"/>
              </w:rPr>
              <w:t xml:space="preserve"> pateikimo terminas </w:t>
            </w:r>
            <w:r w:rsidR="00357EFD" w:rsidRPr="005E0167">
              <w:rPr>
                <w:rFonts w:ascii="Arial" w:hAnsi="Arial" w:cs="Arial"/>
                <w:sz w:val="20"/>
                <w:szCs w:val="20"/>
              </w:rPr>
              <w:t>bus nustatomas n</w:t>
            </w:r>
            <w:r w:rsidR="0013171A" w:rsidRPr="005E0167">
              <w:rPr>
                <w:rFonts w:ascii="Arial" w:hAnsi="Arial" w:cs="Arial"/>
                <w:sz w:val="20"/>
                <w:szCs w:val="20"/>
              </w:rPr>
              <w:t>e mažiau</w:t>
            </w:r>
            <w:r w:rsidR="00357EFD" w:rsidRPr="005E0167">
              <w:rPr>
                <w:rFonts w:ascii="Arial" w:hAnsi="Arial" w:cs="Arial"/>
                <w:sz w:val="20"/>
                <w:szCs w:val="20"/>
              </w:rPr>
              <w:t xml:space="preserve"> kaip</w:t>
            </w:r>
            <w:r w:rsidR="0013171A" w:rsidRPr="005E0167">
              <w:rPr>
                <w:rFonts w:ascii="Arial" w:hAnsi="Arial" w:cs="Arial"/>
                <w:sz w:val="20"/>
                <w:szCs w:val="20"/>
              </w:rPr>
              <w:t xml:space="preserve"> 30 </w:t>
            </w:r>
            <w:proofErr w:type="spellStart"/>
            <w:r w:rsidR="0013171A" w:rsidRPr="005E0167">
              <w:rPr>
                <w:rFonts w:ascii="Arial" w:hAnsi="Arial" w:cs="Arial"/>
                <w:sz w:val="20"/>
                <w:szCs w:val="20"/>
              </w:rPr>
              <w:t>k.d</w:t>
            </w:r>
            <w:proofErr w:type="spellEnd"/>
            <w:r w:rsidR="0013171A" w:rsidRPr="005E0167">
              <w:rPr>
                <w:rFonts w:ascii="Arial" w:hAnsi="Arial" w:cs="Arial"/>
                <w:sz w:val="20"/>
                <w:szCs w:val="20"/>
              </w:rPr>
              <w:t>.</w:t>
            </w:r>
          </w:p>
        </w:tc>
      </w:tr>
      <w:tr w:rsidR="005E0167" w:rsidRPr="005E0167" w14:paraId="7E46093B" w14:textId="343408D3" w:rsidTr="74B85D36">
        <w:tc>
          <w:tcPr>
            <w:tcW w:w="567" w:type="dxa"/>
          </w:tcPr>
          <w:p w14:paraId="0576C747"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38C79455" w14:textId="77777777" w:rsidR="0023523F" w:rsidRPr="005E0167" w:rsidRDefault="0023523F" w:rsidP="00EA56CE">
            <w:pPr>
              <w:spacing w:after="120"/>
              <w:jc w:val="both"/>
              <w:rPr>
                <w:rFonts w:ascii="Arial" w:hAnsi="Arial" w:cs="Arial"/>
                <w:b/>
                <w:bCs/>
                <w:sz w:val="20"/>
                <w:szCs w:val="20"/>
              </w:rPr>
            </w:pPr>
            <w:r w:rsidRPr="005E0167">
              <w:rPr>
                <w:rFonts w:ascii="Arial" w:hAnsi="Arial" w:cs="Arial"/>
                <w:b/>
                <w:bCs/>
                <w:sz w:val="20"/>
                <w:szCs w:val="20"/>
              </w:rPr>
              <w:t>Kokie turėtų būti pasiūlymų vertinimo kriterijai? Kokie nefinansiniai kriterijai galėtų būti įtraukti?</w:t>
            </w:r>
          </w:p>
        </w:tc>
        <w:tc>
          <w:tcPr>
            <w:tcW w:w="2020" w:type="dxa"/>
          </w:tcPr>
          <w:p w14:paraId="5B925ACB" w14:textId="0FA4A1D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Darbų atlikimo terminas. Papildomas garantinis terminas.</w:t>
            </w:r>
          </w:p>
        </w:tc>
        <w:tc>
          <w:tcPr>
            <w:tcW w:w="1984" w:type="dxa"/>
          </w:tcPr>
          <w:p w14:paraId="18B1F664" w14:textId="418282E8"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Atsižvelgiant į planuojamų statyti objektų kiekį ir Perkančiosios organizacijos ketinimus per itin trumpą laiką atlikti konkursus, manome kad geriausia būtų taikyti vienintelio kriterijaus – žemiausios pasiūlymo kainos. Kitu atveju (ekonominio naudingumo kriterijai), konkurso procedūros bus ilgesnės, dažnu atveju perkančiosios organizacijos sprendimai yra skundžiami teismuose dėl subjektyvumo faktoriaus.  </w:t>
            </w:r>
          </w:p>
        </w:tc>
        <w:tc>
          <w:tcPr>
            <w:tcW w:w="2941" w:type="dxa"/>
          </w:tcPr>
          <w:p w14:paraId="24F9CCB5"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Atsižvelgdami į planuojamo pirkimo pobūdį bei techninėje specifikacijoje išdėstytus reikalavimus, manome, kad mažiausios kainos kriterijus yra tinkamas, pakankamas ir proporcingas vertinimo būdas.</w:t>
            </w:r>
          </w:p>
          <w:p w14:paraId="1E2F0D5A" w14:textId="77777777" w:rsidR="0023523F" w:rsidRPr="005E0167" w:rsidRDefault="0023523F" w:rsidP="00EA56CE">
            <w:pPr>
              <w:spacing w:after="120"/>
              <w:jc w:val="both"/>
              <w:rPr>
                <w:rFonts w:ascii="Arial" w:hAnsi="Arial" w:cs="Arial"/>
                <w:sz w:val="20"/>
                <w:szCs w:val="20"/>
              </w:rPr>
            </w:pPr>
          </w:p>
          <w:p w14:paraId="0E20081F"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Siūlyti papildomų nefinansinių vertinimo kriterijų šiuo atveju nerekomenduojame, kadangi:</w:t>
            </w:r>
          </w:p>
          <w:p w14:paraId="7DE4393E"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techninė užduotis yra pakankamai aiški, todėl papildomi kokybiniai kriterijai neturėtų esminės įtakos darbų rezultatui;</w:t>
            </w:r>
          </w:p>
          <w:p w14:paraId="3774F144"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papildomi vertinimo kriterijai dažnai sukelia subjektyvaus vertinimo riziką bei didina tiekėjų pasirengimo ir administracinę naštą;</w:t>
            </w:r>
          </w:p>
          <w:p w14:paraId="1C588D5B"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vertinant tik pagal kainą, užtikrinamas vienodas, objektyvus ir aiškus tiekėjų lyginimas, o tai yra ypač svarbu siekiant skaidrumo bei efektyvumo.</w:t>
            </w:r>
          </w:p>
          <w:p w14:paraId="733627C0" w14:textId="0C3392C2"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Todėl siūlome vertinti pasiūlymus tik pagal mažiausios kainos kriterijų.</w:t>
            </w:r>
          </w:p>
        </w:tc>
        <w:tc>
          <w:tcPr>
            <w:tcW w:w="1985" w:type="dxa"/>
          </w:tcPr>
          <w:p w14:paraId="76E89759" w14:textId="575F8413"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Siūlome pirkimo sąlygose nustatyti vertinimo kriterijų, pagal kurį tiekėjai turėtų pasiūlyti sprendinių optimizacijas dėl kurių mažėtų pastato eksploatacinės sąnaudos</w:t>
            </w:r>
          </w:p>
        </w:tc>
        <w:tc>
          <w:tcPr>
            <w:tcW w:w="1559" w:type="dxa"/>
          </w:tcPr>
          <w:p w14:paraId="77E6F068" w14:textId="34778BA6"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Terminas (jei 1 mėn. tauposi tai 1% premija); darbuotojų blaivumo patikra; darbuotojų patekimo kontrolė.</w:t>
            </w:r>
          </w:p>
        </w:tc>
        <w:tc>
          <w:tcPr>
            <w:tcW w:w="2835" w:type="dxa"/>
          </w:tcPr>
          <w:p w14:paraId="4B43443E" w14:textId="6A0A52C1" w:rsidR="0023523F" w:rsidRPr="005E0167" w:rsidRDefault="0020656F" w:rsidP="00EA56CE">
            <w:pPr>
              <w:spacing w:after="120"/>
              <w:jc w:val="both"/>
              <w:rPr>
                <w:rFonts w:ascii="Arial" w:hAnsi="Arial" w:cs="Arial"/>
                <w:sz w:val="20"/>
                <w:szCs w:val="20"/>
              </w:rPr>
            </w:pPr>
            <w:r w:rsidRPr="005E0167">
              <w:rPr>
                <w:rFonts w:ascii="Arial" w:hAnsi="Arial" w:cs="Arial"/>
                <w:sz w:val="20"/>
                <w:szCs w:val="20"/>
              </w:rPr>
              <w:t>Pirkimo vykdytojas priėmė sprendim</w:t>
            </w:r>
            <w:r w:rsidR="00157217" w:rsidRPr="005E0167">
              <w:rPr>
                <w:rFonts w:ascii="Arial" w:hAnsi="Arial" w:cs="Arial"/>
                <w:sz w:val="20"/>
                <w:szCs w:val="20"/>
              </w:rPr>
              <w:t xml:space="preserve">ą, jog pirkimuose vertinimas bus vykdomas pagal mažiausią kainą. </w:t>
            </w:r>
          </w:p>
        </w:tc>
      </w:tr>
      <w:tr w:rsidR="005E0167" w:rsidRPr="005E0167" w14:paraId="294C63A1" w14:textId="0658719F" w:rsidTr="74B85D36">
        <w:tc>
          <w:tcPr>
            <w:tcW w:w="567" w:type="dxa"/>
          </w:tcPr>
          <w:p w14:paraId="5FDD1165"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3EF13E5C" w14:textId="77777777" w:rsidR="0023523F" w:rsidRPr="005E0167" w:rsidRDefault="0023523F" w:rsidP="00EA56CE">
            <w:pPr>
              <w:spacing w:after="120"/>
              <w:jc w:val="both"/>
              <w:rPr>
                <w:rFonts w:ascii="Arial" w:hAnsi="Arial" w:cs="Arial"/>
                <w:b/>
                <w:bCs/>
                <w:sz w:val="20"/>
                <w:szCs w:val="20"/>
              </w:rPr>
            </w:pPr>
            <w:r w:rsidRPr="005E0167">
              <w:rPr>
                <w:rFonts w:ascii="Arial" w:hAnsi="Arial" w:cs="Arial"/>
                <w:b/>
                <w:bCs/>
                <w:sz w:val="20"/>
                <w:szCs w:val="20"/>
              </w:rPr>
              <w:t>Ar Pirkimo techninėje specifikacijoje (aiškinamajame rašte), tiekėjų manymu, yra reikalavimų, kurie yra sunkiai įgyvendinami?</w:t>
            </w:r>
          </w:p>
        </w:tc>
        <w:tc>
          <w:tcPr>
            <w:tcW w:w="2020" w:type="dxa"/>
          </w:tcPr>
          <w:p w14:paraId="47F23420" w14:textId="39E0F85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Pirkimo techninėje specifikacijoje (aiškinamajame rašte) nėra reikalavimų, kurie yra sunkiai įgyvendinami</w:t>
            </w:r>
          </w:p>
        </w:tc>
        <w:tc>
          <w:tcPr>
            <w:tcW w:w="1984" w:type="dxa"/>
          </w:tcPr>
          <w:p w14:paraId="31C68E43" w14:textId="46E4DF1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Nėra</w:t>
            </w:r>
          </w:p>
        </w:tc>
        <w:tc>
          <w:tcPr>
            <w:tcW w:w="2941" w:type="dxa"/>
          </w:tcPr>
          <w:p w14:paraId="3191E6E2"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Susipažinę su Pirkimo technine specifikacija (aiškinamuoju raštu), vertiname, kad šiuo atveju reikalavimai yra pakankamai aiškūs, suprantami ir mums kaip tiekėjui – jau pažįstami iš praktinės patirties.</w:t>
            </w:r>
          </w:p>
          <w:p w14:paraId="2DBDDA0E" w14:textId="45532DBD"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Vis dėlto pažymėtina, kad techninės specifikacijos įgyvendinimo realumą ir reikalavimų proporcingumą tiekėjai paprastai vertina kiekvieno pirkimo atveju individualiai, atsižvelgdami į konkretaus objekto, darbų apimties bei projektinių sprendinių ypatumus.</w:t>
            </w:r>
          </w:p>
        </w:tc>
        <w:tc>
          <w:tcPr>
            <w:tcW w:w="1985" w:type="dxa"/>
          </w:tcPr>
          <w:p w14:paraId="495D3703" w14:textId="065AA672"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3.7 punktas. Jei klaida aptinkama TP stadijoje, tokiu atveju už klaidą atsakingas perkančiosios organizacijos pasamdytas TP rengėjas ir tai neturėtų būti Rangovo atsakomybė.</w:t>
            </w:r>
          </w:p>
        </w:tc>
        <w:tc>
          <w:tcPr>
            <w:tcW w:w="1559" w:type="dxa"/>
          </w:tcPr>
          <w:p w14:paraId="69353120"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3.11 – sąmatas reikėtų teikti po sutarties pasirašymo bent po 14 </w:t>
            </w:r>
            <w:proofErr w:type="spellStart"/>
            <w:r w:rsidRPr="005E0167">
              <w:rPr>
                <w:rFonts w:ascii="Arial" w:hAnsi="Arial" w:cs="Arial"/>
                <w:sz w:val="20"/>
                <w:szCs w:val="20"/>
              </w:rPr>
              <w:t>k.d</w:t>
            </w:r>
            <w:proofErr w:type="spellEnd"/>
            <w:r w:rsidRPr="005E0167">
              <w:rPr>
                <w:rFonts w:ascii="Arial" w:hAnsi="Arial" w:cs="Arial"/>
                <w:sz w:val="20"/>
                <w:szCs w:val="20"/>
              </w:rPr>
              <w:t>.</w:t>
            </w:r>
            <w:r w:rsidRPr="005E0167">
              <w:rPr>
                <w:rFonts w:ascii="Arial" w:hAnsi="Arial" w:cs="Arial"/>
                <w:sz w:val="20"/>
                <w:szCs w:val="20"/>
              </w:rPr>
              <w:br/>
              <w:t xml:space="preserve">3.15 Rangovas negali </w:t>
            </w:r>
            <w:proofErr w:type="spellStart"/>
            <w:r w:rsidRPr="005E0167">
              <w:rPr>
                <w:rFonts w:ascii="Arial" w:hAnsi="Arial" w:cs="Arial"/>
                <w:sz w:val="20"/>
                <w:szCs w:val="20"/>
              </w:rPr>
              <w:t>įsiverinti</w:t>
            </w:r>
            <w:proofErr w:type="spellEnd"/>
            <w:r w:rsidRPr="005E0167">
              <w:rPr>
                <w:rFonts w:ascii="Arial" w:hAnsi="Arial" w:cs="Arial"/>
                <w:sz w:val="20"/>
                <w:szCs w:val="20"/>
              </w:rPr>
              <w:t xml:space="preserve"> tiksliai, nes nėra</w:t>
            </w:r>
          </w:p>
          <w:p w14:paraId="293B400A" w14:textId="38AA7FF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3.29 Rangovas tam tikrų dalykų negali įsivertinti jeigu jų nėra projekte ar kitoje konkurso dokumentacijoje.</w:t>
            </w:r>
          </w:p>
        </w:tc>
        <w:tc>
          <w:tcPr>
            <w:tcW w:w="2835" w:type="dxa"/>
          </w:tcPr>
          <w:p w14:paraId="641BBA50" w14:textId="1C9CA068" w:rsidR="00465FA7" w:rsidRPr="005E0167" w:rsidRDefault="00B655DD" w:rsidP="00EA56CE">
            <w:pPr>
              <w:spacing w:after="120"/>
              <w:jc w:val="both"/>
              <w:rPr>
                <w:rFonts w:ascii="Arial" w:eastAsia="Arial" w:hAnsi="Arial" w:cs="Arial"/>
                <w:sz w:val="20"/>
                <w:szCs w:val="20"/>
              </w:rPr>
            </w:pPr>
            <w:r w:rsidRPr="005E0167">
              <w:rPr>
                <w:rFonts w:ascii="Arial" w:eastAsia="Arial" w:hAnsi="Arial" w:cs="Arial"/>
                <w:sz w:val="20"/>
                <w:szCs w:val="20"/>
              </w:rPr>
              <w:t xml:space="preserve">Dėl 3.7 p. </w:t>
            </w:r>
            <w:r w:rsidR="00465FA7" w:rsidRPr="005E0167">
              <w:rPr>
                <w:rFonts w:ascii="Arial" w:eastAsia="Arial" w:hAnsi="Arial" w:cs="Arial"/>
                <w:sz w:val="20"/>
                <w:szCs w:val="20"/>
              </w:rPr>
              <w:t>Rangovas nebus laikomas atsakingu už TP klaidas,</w:t>
            </w:r>
            <w:r w:rsidR="000F1AF5" w:rsidRPr="005E0167">
              <w:rPr>
                <w:rFonts w:ascii="Arial" w:eastAsia="Arial" w:hAnsi="Arial" w:cs="Arial"/>
                <w:sz w:val="20"/>
                <w:szCs w:val="20"/>
              </w:rPr>
              <w:t xml:space="preserve"> jeigu, jas pastebėjęs, praneš apie tai ne vėliau kaip likus 6 mėn. iki statybos užbaigimo termino.</w:t>
            </w:r>
          </w:p>
          <w:p w14:paraId="043FD82B" w14:textId="1F0CA13E" w:rsidR="00FD2108" w:rsidRPr="005E0167" w:rsidRDefault="76DBC86D" w:rsidP="00EA56CE">
            <w:pPr>
              <w:spacing w:after="120"/>
              <w:jc w:val="both"/>
              <w:rPr>
                <w:rFonts w:ascii="Arial" w:eastAsia="Arial" w:hAnsi="Arial" w:cs="Arial"/>
                <w:sz w:val="20"/>
                <w:szCs w:val="20"/>
              </w:rPr>
            </w:pPr>
            <w:r w:rsidRPr="6CDF3377">
              <w:rPr>
                <w:rFonts w:ascii="Arial" w:eastAsia="Arial" w:hAnsi="Arial" w:cs="Arial"/>
                <w:sz w:val="20"/>
                <w:szCs w:val="20"/>
              </w:rPr>
              <w:t>Kitais atvejais s</w:t>
            </w:r>
            <w:r w:rsidR="2342B662" w:rsidRPr="6CDF3377">
              <w:rPr>
                <w:rFonts w:ascii="Arial" w:eastAsia="Arial" w:hAnsi="Arial" w:cs="Arial"/>
                <w:sz w:val="20"/>
                <w:szCs w:val="20"/>
              </w:rPr>
              <w:t>prendiniai,</w:t>
            </w:r>
            <w:r w:rsidR="4B214DA1" w:rsidRPr="6CDF3377">
              <w:rPr>
                <w:rFonts w:ascii="Arial" w:eastAsia="Arial" w:hAnsi="Arial" w:cs="Arial"/>
                <w:sz w:val="20"/>
                <w:szCs w:val="20"/>
              </w:rPr>
              <w:t xml:space="preserve"> ar jų neatitikimas</w:t>
            </w:r>
            <w:r w:rsidR="2342B662" w:rsidRPr="6CDF3377">
              <w:rPr>
                <w:rFonts w:ascii="Arial" w:eastAsia="Arial" w:hAnsi="Arial" w:cs="Arial"/>
                <w:sz w:val="20"/>
                <w:szCs w:val="20"/>
              </w:rPr>
              <w:t xml:space="preserve"> </w:t>
            </w:r>
            <w:r w:rsidR="15C70D4A" w:rsidRPr="6CDF3377">
              <w:rPr>
                <w:rFonts w:ascii="Arial" w:eastAsia="Arial" w:hAnsi="Arial" w:cs="Arial"/>
                <w:sz w:val="20"/>
                <w:szCs w:val="20"/>
              </w:rPr>
              <w:t xml:space="preserve">tarp Techninio projekto dalių, </w:t>
            </w:r>
            <w:r w:rsidR="2342B662" w:rsidRPr="6CDF3377">
              <w:rPr>
                <w:rFonts w:ascii="Arial" w:eastAsia="Arial" w:hAnsi="Arial" w:cs="Arial"/>
                <w:sz w:val="20"/>
                <w:szCs w:val="20"/>
              </w:rPr>
              <w:t>kuriuos Rangovas pirkimo metu galėjo numatyti paga</w:t>
            </w:r>
            <w:r w:rsidR="0E18BD3A" w:rsidRPr="6CDF3377">
              <w:rPr>
                <w:rFonts w:ascii="Arial" w:eastAsia="Arial" w:hAnsi="Arial" w:cs="Arial"/>
                <w:sz w:val="20"/>
                <w:szCs w:val="20"/>
              </w:rPr>
              <w:t xml:space="preserve">l Užsakovo </w:t>
            </w:r>
            <w:r w:rsidR="12933545" w:rsidRPr="6CDF3377">
              <w:rPr>
                <w:rFonts w:ascii="Arial" w:eastAsia="Arial" w:hAnsi="Arial" w:cs="Arial"/>
                <w:sz w:val="20"/>
                <w:szCs w:val="20"/>
              </w:rPr>
              <w:t>pateiktą Techninę specifikaciją, objekto vizualinę apžiūrą, Pirkimo ir kitus dokumentus, projektinę dokumentaciją, taip pat kitą viešai prieinamą informaciją</w:t>
            </w:r>
            <w:r w:rsidR="5BAE83B5" w:rsidRPr="6CDF3377">
              <w:rPr>
                <w:rFonts w:ascii="Arial" w:eastAsia="Arial" w:hAnsi="Arial" w:cs="Arial"/>
                <w:sz w:val="20"/>
                <w:szCs w:val="20"/>
              </w:rPr>
              <w:t>, nelaikomi Techninio projekto klaida ir yra priskiriami Rangovo rizikai.</w:t>
            </w:r>
          </w:p>
          <w:p w14:paraId="67A02AD3" w14:textId="77777777" w:rsidR="00FD2108" w:rsidRPr="005E0167" w:rsidRDefault="00FD2108" w:rsidP="00EA56CE">
            <w:pPr>
              <w:spacing w:after="120"/>
              <w:jc w:val="both"/>
              <w:rPr>
                <w:rFonts w:ascii="Arial" w:hAnsi="Arial" w:cs="Arial"/>
                <w:sz w:val="20"/>
                <w:szCs w:val="20"/>
              </w:rPr>
            </w:pPr>
          </w:p>
          <w:p w14:paraId="39642BBB" w14:textId="7FE5D06E" w:rsidR="0023523F" w:rsidRPr="005E0167" w:rsidRDefault="00356A4D" w:rsidP="00EA56CE">
            <w:pPr>
              <w:spacing w:after="120"/>
              <w:jc w:val="both"/>
              <w:rPr>
                <w:rFonts w:ascii="Arial" w:hAnsi="Arial" w:cs="Arial"/>
                <w:sz w:val="20"/>
                <w:szCs w:val="20"/>
              </w:rPr>
            </w:pPr>
            <w:r w:rsidRPr="005E0167">
              <w:rPr>
                <w:rFonts w:ascii="Arial" w:hAnsi="Arial" w:cs="Arial"/>
                <w:sz w:val="20"/>
                <w:szCs w:val="20"/>
              </w:rPr>
              <w:t>Dėl 3.11</w:t>
            </w:r>
            <w:r w:rsidR="007F56AA" w:rsidRPr="005E0167">
              <w:rPr>
                <w:rFonts w:ascii="Arial" w:hAnsi="Arial" w:cs="Arial"/>
                <w:sz w:val="20"/>
                <w:szCs w:val="20"/>
              </w:rPr>
              <w:t xml:space="preserve"> p.</w:t>
            </w:r>
            <w:r w:rsidRPr="005E0167">
              <w:rPr>
                <w:rFonts w:ascii="Arial" w:hAnsi="Arial" w:cs="Arial"/>
                <w:sz w:val="20"/>
                <w:szCs w:val="20"/>
              </w:rPr>
              <w:t xml:space="preserve"> </w:t>
            </w:r>
            <w:r w:rsidR="007F56AA" w:rsidRPr="005E0167">
              <w:rPr>
                <w:rFonts w:ascii="Arial" w:hAnsi="Arial" w:cs="Arial"/>
                <w:sz w:val="20"/>
                <w:szCs w:val="20"/>
              </w:rPr>
              <w:t>–</w:t>
            </w:r>
            <w:r w:rsidRPr="005E0167">
              <w:rPr>
                <w:rFonts w:ascii="Arial" w:hAnsi="Arial" w:cs="Arial"/>
                <w:sz w:val="20"/>
                <w:szCs w:val="20"/>
              </w:rPr>
              <w:t xml:space="preserve"> </w:t>
            </w:r>
            <w:r w:rsidR="007F56AA" w:rsidRPr="005E0167">
              <w:rPr>
                <w:rFonts w:ascii="Arial" w:hAnsi="Arial" w:cs="Arial"/>
                <w:sz w:val="20"/>
                <w:szCs w:val="20"/>
              </w:rPr>
              <w:t>dėl lokalinių sąmatų pateikimo žiūrėti 1 klausimo atsakymą.</w:t>
            </w:r>
          </w:p>
          <w:p w14:paraId="3642319C" w14:textId="6BF837C1" w:rsidR="00356A4D" w:rsidRPr="005E0167" w:rsidRDefault="00F35883" w:rsidP="00573449">
            <w:pPr>
              <w:widowControl w:val="0"/>
              <w:autoSpaceDE w:val="0"/>
              <w:autoSpaceDN w:val="0"/>
              <w:spacing w:before="7" w:line="276" w:lineRule="auto"/>
              <w:ind w:right="115"/>
              <w:jc w:val="both"/>
              <w:rPr>
                <w:rFonts w:ascii="Arial" w:hAnsi="Arial" w:cs="Arial"/>
                <w:sz w:val="20"/>
                <w:szCs w:val="20"/>
              </w:rPr>
            </w:pPr>
            <w:r w:rsidRPr="005E0167">
              <w:rPr>
                <w:rFonts w:ascii="Arial" w:hAnsi="Arial" w:cs="Arial"/>
                <w:sz w:val="20"/>
                <w:szCs w:val="20"/>
              </w:rPr>
              <w:t>Dėl 3.15</w:t>
            </w:r>
            <w:r w:rsidR="007F56AA" w:rsidRPr="005E0167">
              <w:rPr>
                <w:rFonts w:ascii="Arial" w:hAnsi="Arial" w:cs="Arial"/>
                <w:sz w:val="20"/>
                <w:szCs w:val="20"/>
              </w:rPr>
              <w:t xml:space="preserve"> p.</w:t>
            </w:r>
            <w:r w:rsidRPr="005E0167">
              <w:rPr>
                <w:rFonts w:ascii="Arial" w:hAnsi="Arial" w:cs="Arial"/>
                <w:sz w:val="20"/>
                <w:szCs w:val="20"/>
              </w:rPr>
              <w:t xml:space="preserve"> – </w:t>
            </w:r>
            <w:r w:rsidR="00B2160E" w:rsidRPr="005E0167">
              <w:rPr>
                <w:rFonts w:ascii="Arial" w:hAnsi="Arial" w:cs="Arial"/>
                <w:sz w:val="20"/>
                <w:szCs w:val="20"/>
              </w:rPr>
              <w:t>kaip ir parašyta techninės specifikacijos 3.15 punkte, minimų darbų kainos Rangovui įtraukti į pasiūlymą nereikia, tačiau Rangovas privalės derinti darbų organizavimą su ,,ESO“ dalies darbus atliekančia įmone.</w:t>
            </w:r>
          </w:p>
          <w:p w14:paraId="1AEEAC9F" w14:textId="77777777" w:rsidR="004B4E2A" w:rsidRPr="005E0167" w:rsidRDefault="004B4E2A" w:rsidP="00573449">
            <w:pPr>
              <w:widowControl w:val="0"/>
              <w:autoSpaceDE w:val="0"/>
              <w:autoSpaceDN w:val="0"/>
              <w:spacing w:before="7" w:line="276" w:lineRule="auto"/>
              <w:ind w:right="115"/>
              <w:jc w:val="both"/>
              <w:rPr>
                <w:rFonts w:ascii="Arial" w:hAnsi="Arial" w:cs="Arial"/>
                <w:sz w:val="20"/>
                <w:szCs w:val="20"/>
              </w:rPr>
            </w:pPr>
          </w:p>
          <w:p w14:paraId="0A0B9D75" w14:textId="48ABB21B" w:rsidR="003F632F" w:rsidRPr="005E0167" w:rsidRDefault="00F35883" w:rsidP="004B4E2A">
            <w:pPr>
              <w:spacing w:after="120"/>
              <w:jc w:val="both"/>
              <w:rPr>
                <w:rFonts w:ascii="Arial" w:hAnsi="Arial" w:cs="Arial"/>
                <w:sz w:val="20"/>
                <w:szCs w:val="20"/>
              </w:rPr>
            </w:pPr>
            <w:r w:rsidRPr="005E0167">
              <w:rPr>
                <w:rFonts w:ascii="Arial" w:hAnsi="Arial" w:cs="Arial"/>
                <w:sz w:val="20"/>
                <w:szCs w:val="20"/>
              </w:rPr>
              <w:t xml:space="preserve">Dėl 3.29 </w:t>
            </w:r>
            <w:r w:rsidR="00573449" w:rsidRPr="005E0167">
              <w:rPr>
                <w:rFonts w:ascii="Arial" w:hAnsi="Arial" w:cs="Arial"/>
                <w:sz w:val="20"/>
                <w:szCs w:val="20"/>
              </w:rPr>
              <w:t xml:space="preserve">p. </w:t>
            </w:r>
            <w:r w:rsidR="00290BD3" w:rsidRPr="005E0167">
              <w:rPr>
                <w:rFonts w:ascii="Arial" w:hAnsi="Arial" w:cs="Arial"/>
                <w:sz w:val="20"/>
                <w:szCs w:val="20"/>
              </w:rPr>
              <w:t>–</w:t>
            </w:r>
            <w:r w:rsidR="004B4E2A" w:rsidRPr="005E0167">
              <w:rPr>
                <w:rFonts w:ascii="Arial" w:hAnsi="Arial" w:cs="Arial"/>
                <w:sz w:val="20"/>
                <w:szCs w:val="20"/>
              </w:rPr>
              <w:t xml:space="preserve"> R</w:t>
            </w:r>
            <w:r w:rsidR="38AD151E" w:rsidRPr="005E0167">
              <w:rPr>
                <w:rFonts w:ascii="Arial" w:hAnsi="Arial" w:cs="Arial"/>
                <w:sz w:val="20"/>
                <w:szCs w:val="20"/>
              </w:rPr>
              <w:t>angovas, Darbų vykdymo metu, atidengus konstr</w:t>
            </w:r>
            <w:r w:rsidR="7CDA8BCA" w:rsidRPr="005E0167">
              <w:rPr>
                <w:rFonts w:ascii="Arial" w:hAnsi="Arial" w:cs="Arial"/>
                <w:sz w:val="20"/>
                <w:szCs w:val="20"/>
              </w:rPr>
              <w:t>ukcijas</w:t>
            </w:r>
            <w:r w:rsidR="031EDF95" w:rsidRPr="005E0167">
              <w:rPr>
                <w:rFonts w:ascii="Arial" w:hAnsi="Arial" w:cs="Arial"/>
                <w:sz w:val="20"/>
                <w:szCs w:val="20"/>
              </w:rPr>
              <w:t xml:space="preserve"> (šulinius, kolektorius ir pan.)</w:t>
            </w:r>
            <w:r w:rsidR="7CDA8BCA" w:rsidRPr="005E0167">
              <w:rPr>
                <w:rFonts w:ascii="Arial" w:hAnsi="Arial" w:cs="Arial"/>
                <w:sz w:val="20"/>
                <w:szCs w:val="20"/>
              </w:rPr>
              <w:t xml:space="preserve"> </w:t>
            </w:r>
            <w:r w:rsidR="7CDA8BCA" w:rsidRPr="005E0167">
              <w:rPr>
                <w:rFonts w:ascii="Arial" w:hAnsi="Arial" w:cs="Arial"/>
                <w:sz w:val="20"/>
                <w:szCs w:val="20"/>
              </w:rPr>
              <w:lastRenderedPageBreak/>
              <w:t xml:space="preserve">ar esamus inžinerinius tinklus, prie kurių bus prijungiami perkamo </w:t>
            </w:r>
            <w:r w:rsidR="22207A7D" w:rsidRPr="005E0167">
              <w:rPr>
                <w:rFonts w:ascii="Arial" w:hAnsi="Arial" w:cs="Arial"/>
                <w:sz w:val="20"/>
                <w:szCs w:val="20"/>
              </w:rPr>
              <w:t>pastato tinklai</w:t>
            </w:r>
            <w:r w:rsidR="0469C328" w:rsidRPr="005E0167">
              <w:rPr>
                <w:rFonts w:ascii="Arial" w:hAnsi="Arial" w:cs="Arial"/>
                <w:sz w:val="20"/>
                <w:szCs w:val="20"/>
              </w:rPr>
              <w:t xml:space="preserve"> ir nustačius, kad jų būklė nėra tinkama tolimesnei eksploatacijai, ar dėl jų esam</w:t>
            </w:r>
            <w:r w:rsidR="71FD6F48" w:rsidRPr="005E0167">
              <w:rPr>
                <w:rFonts w:ascii="Arial" w:hAnsi="Arial" w:cs="Arial"/>
                <w:sz w:val="20"/>
                <w:szCs w:val="20"/>
              </w:rPr>
              <w:t>os būklės jų negalima bus perduoti eksploatacijai,</w:t>
            </w:r>
            <w:r w:rsidR="4D3A6CF4" w:rsidRPr="005E0167">
              <w:rPr>
                <w:rFonts w:ascii="Arial" w:hAnsi="Arial" w:cs="Arial"/>
                <w:sz w:val="20"/>
                <w:szCs w:val="20"/>
              </w:rPr>
              <w:t xml:space="preserve"> Rangovas</w:t>
            </w:r>
            <w:r w:rsidR="71FD6F48" w:rsidRPr="005E0167">
              <w:rPr>
                <w:rFonts w:ascii="Arial" w:hAnsi="Arial" w:cs="Arial"/>
                <w:sz w:val="20"/>
                <w:szCs w:val="20"/>
              </w:rPr>
              <w:t xml:space="preserve"> privalo atlikti </w:t>
            </w:r>
            <w:r w:rsidR="3FE182B0" w:rsidRPr="005E0167">
              <w:rPr>
                <w:rFonts w:ascii="Arial" w:hAnsi="Arial" w:cs="Arial"/>
                <w:sz w:val="20"/>
                <w:szCs w:val="20"/>
              </w:rPr>
              <w:t>jų remontą nereikalaudamas už tai papildomo atlygio.</w:t>
            </w:r>
          </w:p>
        </w:tc>
      </w:tr>
      <w:tr w:rsidR="005E0167" w:rsidRPr="005E0167" w14:paraId="5BEA2EC0" w14:textId="342851BC" w:rsidTr="74B85D36">
        <w:tc>
          <w:tcPr>
            <w:tcW w:w="567" w:type="dxa"/>
          </w:tcPr>
          <w:p w14:paraId="7296CF4F"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1E9BEFE7"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 xml:space="preserve">Kokius reikalavimus papildomai siūlytumėte įtraukti į Techninę specifikaciją arba kurių reikėtų atsisakyti? </w:t>
            </w:r>
          </w:p>
        </w:tc>
        <w:tc>
          <w:tcPr>
            <w:tcW w:w="2020" w:type="dxa"/>
          </w:tcPr>
          <w:p w14:paraId="5F4F4177" w14:textId="06A3EF8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4" w:type="dxa"/>
          </w:tcPr>
          <w:p w14:paraId="7E8F562E" w14:textId="554F42E8"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Nėra</w:t>
            </w:r>
          </w:p>
        </w:tc>
        <w:tc>
          <w:tcPr>
            <w:tcW w:w="2941" w:type="dxa"/>
          </w:tcPr>
          <w:p w14:paraId="578BCCC8" w14:textId="230E89F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5" w:type="dxa"/>
          </w:tcPr>
          <w:p w14:paraId="3874B608" w14:textId="5EB01936"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3.22 Ar tai reiškia, kad visi įrenginiai, </w:t>
            </w:r>
            <w:proofErr w:type="spellStart"/>
            <w:r w:rsidRPr="005E0167">
              <w:rPr>
                <w:rFonts w:ascii="Arial" w:hAnsi="Arial" w:cs="Arial"/>
                <w:sz w:val="20"/>
                <w:szCs w:val="20"/>
              </w:rPr>
              <w:t>pvz</w:t>
            </w:r>
            <w:proofErr w:type="spellEnd"/>
            <w:r w:rsidRPr="005E0167">
              <w:rPr>
                <w:rFonts w:ascii="Arial" w:hAnsi="Arial" w:cs="Arial"/>
                <w:sz w:val="20"/>
                <w:szCs w:val="20"/>
              </w:rPr>
              <w:t xml:space="preserve"> vaizdo kameros turi būti tik metaliniais korpusais? Nes miltelinio </w:t>
            </w:r>
            <w:proofErr w:type="spellStart"/>
            <w:r w:rsidRPr="005E0167">
              <w:rPr>
                <w:rFonts w:ascii="Arial" w:hAnsi="Arial" w:cs="Arial"/>
                <w:sz w:val="20"/>
                <w:szCs w:val="20"/>
              </w:rPr>
              <w:t>da-ymo</w:t>
            </w:r>
            <w:proofErr w:type="spellEnd"/>
            <w:r w:rsidRPr="005E0167">
              <w:rPr>
                <w:rFonts w:ascii="Arial" w:hAnsi="Arial" w:cs="Arial"/>
                <w:sz w:val="20"/>
                <w:szCs w:val="20"/>
              </w:rPr>
              <w:t xml:space="preserve"> technologija yra skirta metalui.</w:t>
            </w:r>
          </w:p>
        </w:tc>
        <w:tc>
          <w:tcPr>
            <w:tcW w:w="1559" w:type="dxa"/>
          </w:tcPr>
          <w:p w14:paraId="04CE6373" w14:textId="7FFB799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Reikia užsakovo įsipareigojimo DP ekspertizei per kiek laiko patikrina ir pastabas pateikia SK daliai (</w:t>
            </w:r>
            <w:proofErr w:type="spellStart"/>
            <w:r w:rsidRPr="005E0167">
              <w:rPr>
                <w:rFonts w:ascii="Arial" w:hAnsi="Arial" w:cs="Arial"/>
                <w:sz w:val="20"/>
                <w:szCs w:val="20"/>
              </w:rPr>
              <w:t>pvz</w:t>
            </w:r>
            <w:proofErr w:type="spellEnd"/>
            <w:r w:rsidRPr="005E0167">
              <w:rPr>
                <w:rFonts w:ascii="Arial" w:hAnsi="Arial" w:cs="Arial"/>
                <w:sz w:val="20"/>
                <w:szCs w:val="20"/>
              </w:rPr>
              <w:t xml:space="preserve"> 14 </w:t>
            </w:r>
            <w:proofErr w:type="spellStart"/>
            <w:r w:rsidRPr="005E0167">
              <w:rPr>
                <w:rFonts w:ascii="Arial" w:hAnsi="Arial" w:cs="Arial"/>
                <w:sz w:val="20"/>
                <w:szCs w:val="20"/>
              </w:rPr>
              <w:t>k.d</w:t>
            </w:r>
            <w:proofErr w:type="spellEnd"/>
            <w:r w:rsidRPr="005E0167">
              <w:rPr>
                <w:rFonts w:ascii="Arial" w:hAnsi="Arial" w:cs="Arial"/>
                <w:sz w:val="20"/>
                <w:szCs w:val="20"/>
              </w:rPr>
              <w:t>.)</w:t>
            </w:r>
          </w:p>
        </w:tc>
        <w:tc>
          <w:tcPr>
            <w:tcW w:w="2835" w:type="dxa"/>
          </w:tcPr>
          <w:p w14:paraId="27FF5CD9" w14:textId="4505A5E7" w:rsidR="0023523F" w:rsidRPr="005E0167" w:rsidRDefault="00F313E9" w:rsidP="00EA56CE">
            <w:pPr>
              <w:spacing w:after="120"/>
              <w:jc w:val="both"/>
              <w:rPr>
                <w:rFonts w:ascii="Arial" w:hAnsi="Arial" w:cs="Arial"/>
                <w:sz w:val="20"/>
                <w:szCs w:val="20"/>
              </w:rPr>
            </w:pPr>
            <w:r w:rsidRPr="005E0167">
              <w:rPr>
                <w:rFonts w:ascii="Arial" w:hAnsi="Arial" w:cs="Arial"/>
                <w:sz w:val="20"/>
                <w:szCs w:val="20"/>
              </w:rPr>
              <w:t xml:space="preserve">Informuojame, kad </w:t>
            </w:r>
            <w:r w:rsidR="001E2A34" w:rsidRPr="005E0167">
              <w:rPr>
                <w:rFonts w:ascii="Arial" w:hAnsi="Arial" w:cs="Arial"/>
                <w:sz w:val="20"/>
                <w:szCs w:val="20"/>
              </w:rPr>
              <w:t xml:space="preserve">3.22 </w:t>
            </w:r>
            <w:r w:rsidRPr="005E0167">
              <w:rPr>
                <w:rFonts w:ascii="Arial" w:hAnsi="Arial" w:cs="Arial"/>
                <w:sz w:val="20"/>
                <w:szCs w:val="20"/>
              </w:rPr>
              <w:t xml:space="preserve">p. informacija iš techninės specifikacijos bus ištrinta.  </w:t>
            </w:r>
          </w:p>
          <w:p w14:paraId="09D459E4" w14:textId="17CCD2C0" w:rsidR="001E2A34" w:rsidRPr="005E0167" w:rsidRDefault="001E2A34" w:rsidP="00EA56CE">
            <w:pPr>
              <w:spacing w:after="120"/>
              <w:jc w:val="both"/>
              <w:rPr>
                <w:rFonts w:ascii="Arial" w:hAnsi="Arial" w:cs="Arial"/>
                <w:sz w:val="20"/>
                <w:szCs w:val="20"/>
              </w:rPr>
            </w:pPr>
            <w:r w:rsidRPr="0FFC38F6">
              <w:rPr>
                <w:rFonts w:ascii="Arial" w:hAnsi="Arial" w:cs="Arial"/>
                <w:sz w:val="20"/>
                <w:szCs w:val="20"/>
              </w:rPr>
              <w:t xml:space="preserve">Dėl </w:t>
            </w:r>
            <w:r w:rsidR="00F7643F" w:rsidRPr="0FFC38F6">
              <w:rPr>
                <w:rFonts w:ascii="Arial" w:hAnsi="Arial" w:cs="Arial"/>
                <w:sz w:val="20"/>
                <w:szCs w:val="20"/>
              </w:rPr>
              <w:t>darbo projekto</w:t>
            </w:r>
            <w:r w:rsidRPr="0FFC38F6">
              <w:rPr>
                <w:rFonts w:ascii="Arial" w:hAnsi="Arial" w:cs="Arial"/>
                <w:sz w:val="20"/>
                <w:szCs w:val="20"/>
              </w:rPr>
              <w:t xml:space="preserve"> ekspertizės</w:t>
            </w:r>
            <w:r w:rsidR="00B169FD" w:rsidRPr="0FFC38F6">
              <w:rPr>
                <w:rFonts w:ascii="Arial" w:hAnsi="Arial" w:cs="Arial"/>
                <w:sz w:val="20"/>
                <w:szCs w:val="20"/>
              </w:rPr>
              <w:t xml:space="preserve"> – </w:t>
            </w:r>
            <w:r w:rsidR="006A4C72" w:rsidRPr="0FFC38F6">
              <w:rPr>
                <w:rFonts w:ascii="Arial" w:hAnsi="Arial" w:cs="Arial"/>
                <w:sz w:val="20"/>
                <w:szCs w:val="20"/>
              </w:rPr>
              <w:t xml:space="preserve">terminas </w:t>
            </w:r>
            <w:r w:rsidR="00B169FD" w:rsidRPr="0FFC38F6">
              <w:rPr>
                <w:rFonts w:ascii="Arial" w:hAnsi="Arial" w:cs="Arial"/>
                <w:sz w:val="20"/>
                <w:szCs w:val="20"/>
              </w:rPr>
              <w:t>bus patikslintas</w:t>
            </w:r>
            <w:r w:rsidR="006A4C72" w:rsidRPr="0FFC38F6">
              <w:rPr>
                <w:rFonts w:ascii="Arial" w:hAnsi="Arial" w:cs="Arial"/>
                <w:sz w:val="20"/>
                <w:szCs w:val="20"/>
              </w:rPr>
              <w:t xml:space="preserve"> </w:t>
            </w:r>
            <w:r w:rsidRPr="0FFC38F6">
              <w:rPr>
                <w:rFonts w:ascii="Arial" w:hAnsi="Arial" w:cs="Arial"/>
                <w:sz w:val="20"/>
                <w:szCs w:val="20"/>
              </w:rPr>
              <w:t xml:space="preserve"> </w:t>
            </w:r>
            <w:r w:rsidR="006A4C72" w:rsidRPr="0FFC38F6">
              <w:rPr>
                <w:rFonts w:ascii="Arial" w:hAnsi="Arial" w:cs="Arial"/>
                <w:sz w:val="20"/>
                <w:szCs w:val="20"/>
              </w:rPr>
              <w:t>konkre</w:t>
            </w:r>
            <w:r w:rsidR="11524B27" w:rsidRPr="0FFC38F6">
              <w:rPr>
                <w:rFonts w:ascii="Arial" w:hAnsi="Arial" w:cs="Arial"/>
                <w:sz w:val="20"/>
                <w:szCs w:val="20"/>
              </w:rPr>
              <w:t>taus</w:t>
            </w:r>
            <w:r w:rsidR="006A4C72" w:rsidRPr="0FFC38F6">
              <w:rPr>
                <w:rFonts w:ascii="Arial" w:hAnsi="Arial" w:cs="Arial"/>
                <w:sz w:val="20"/>
                <w:szCs w:val="20"/>
              </w:rPr>
              <w:t xml:space="preserve"> pirkim</w:t>
            </w:r>
            <w:r w:rsidR="02495E30" w:rsidRPr="0FFC38F6">
              <w:rPr>
                <w:rFonts w:ascii="Arial" w:hAnsi="Arial" w:cs="Arial"/>
                <w:sz w:val="20"/>
                <w:szCs w:val="20"/>
              </w:rPr>
              <w:t>o dokumentuose.</w:t>
            </w:r>
          </w:p>
        </w:tc>
      </w:tr>
      <w:tr w:rsidR="005E0167" w:rsidRPr="005E0167" w14:paraId="418C4239" w14:textId="33AA3EF4" w:rsidTr="74B85D36">
        <w:tc>
          <w:tcPr>
            <w:tcW w:w="567" w:type="dxa"/>
          </w:tcPr>
          <w:p w14:paraId="42106852"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0A7EF333"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shd w:val="clear" w:color="auto" w:fill="FFFFFF"/>
              </w:rPr>
              <w:t>Ar techninėje specifikacijoje nurodyti  reikalavimai gali riboti kitų tiekėjų galimybes dalyvauti pirkime?</w:t>
            </w:r>
          </w:p>
        </w:tc>
        <w:tc>
          <w:tcPr>
            <w:tcW w:w="2020" w:type="dxa"/>
          </w:tcPr>
          <w:p w14:paraId="4344A419" w14:textId="5A290AA6"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Neriboja</w:t>
            </w:r>
          </w:p>
        </w:tc>
        <w:tc>
          <w:tcPr>
            <w:tcW w:w="1984" w:type="dxa"/>
          </w:tcPr>
          <w:p w14:paraId="3B58323E" w14:textId="5CC6980B"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Nėra</w:t>
            </w:r>
          </w:p>
        </w:tc>
        <w:tc>
          <w:tcPr>
            <w:tcW w:w="2941" w:type="dxa"/>
          </w:tcPr>
          <w:p w14:paraId="3CA347EB" w14:textId="7FD0C96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5" w:type="dxa"/>
          </w:tcPr>
          <w:p w14:paraId="4B713448" w14:textId="24C4167E"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Dėl jau parengtų TP projektų autorinių teisių. Esame susidūrę su atveju, kai laimėjus rangos konkursą buvome, galima sakyti, šantažuojami TP autoriaus, nes jam priklauso autoriaus teisės, ir daryti kad ir minimalius pakeitimus būtų autoriaus teisių pažeidimas. Pats autorius už DP dalį </w:t>
            </w:r>
            <w:proofErr w:type="spellStart"/>
            <w:r w:rsidRPr="005E0167">
              <w:rPr>
                <w:rFonts w:ascii="Arial" w:hAnsi="Arial" w:cs="Arial"/>
                <w:sz w:val="20"/>
                <w:szCs w:val="20"/>
              </w:rPr>
              <w:t>pareikalvo</w:t>
            </w:r>
            <w:proofErr w:type="spellEnd"/>
            <w:r w:rsidRPr="005E0167">
              <w:rPr>
                <w:rFonts w:ascii="Arial" w:hAnsi="Arial" w:cs="Arial"/>
                <w:sz w:val="20"/>
                <w:szCs w:val="20"/>
              </w:rPr>
              <w:t xml:space="preserve"> neadekvačios sumos. Prieš </w:t>
            </w:r>
            <w:r w:rsidRPr="005E0167">
              <w:rPr>
                <w:rFonts w:ascii="Arial" w:hAnsi="Arial" w:cs="Arial"/>
                <w:sz w:val="20"/>
                <w:szCs w:val="20"/>
              </w:rPr>
              <w:lastRenderedPageBreak/>
              <w:t xml:space="preserve">pirkimą perkančioji nebuvo sklandžiai susitvarkiusi autorinių teisių įgijimo, kas lėmė projekto terminų pratęsimą dėl ginčo tarp autoriaus ir rangovo. </w:t>
            </w:r>
          </w:p>
        </w:tc>
        <w:tc>
          <w:tcPr>
            <w:tcW w:w="1559" w:type="dxa"/>
          </w:tcPr>
          <w:p w14:paraId="698F5C7D" w14:textId="77777777" w:rsidR="0023523F" w:rsidRPr="005E0167" w:rsidRDefault="0023523F" w:rsidP="00EA56CE">
            <w:pPr>
              <w:spacing w:after="120"/>
              <w:jc w:val="both"/>
              <w:rPr>
                <w:rFonts w:ascii="Arial" w:hAnsi="Arial" w:cs="Arial"/>
                <w:sz w:val="20"/>
                <w:szCs w:val="20"/>
              </w:rPr>
            </w:pPr>
          </w:p>
        </w:tc>
        <w:tc>
          <w:tcPr>
            <w:tcW w:w="2835" w:type="dxa"/>
          </w:tcPr>
          <w:p w14:paraId="253DDFEC" w14:textId="53773304" w:rsidR="0023523F" w:rsidRPr="005E0167" w:rsidRDefault="7D39B15B" w:rsidP="00414683">
            <w:pPr>
              <w:contextualSpacing/>
              <w:jc w:val="both"/>
              <w:rPr>
                <w:rFonts w:ascii="Arial" w:eastAsia="Arial" w:hAnsi="Arial" w:cs="Arial"/>
                <w:sz w:val="20"/>
                <w:szCs w:val="20"/>
              </w:rPr>
            </w:pPr>
            <w:r w:rsidRPr="005E0167">
              <w:rPr>
                <w:rFonts w:ascii="Arial" w:eastAsia="Arial" w:hAnsi="Arial" w:cs="Arial"/>
                <w:sz w:val="20"/>
                <w:szCs w:val="20"/>
              </w:rPr>
              <w:t>Užsakovas nuo pagal projektavimo sutartį sukurto TP perėmimo iš Projektuotojo įgyja turtines</w:t>
            </w:r>
            <w:r w:rsidR="56A12DB6" w:rsidRPr="005E0167">
              <w:rPr>
                <w:rFonts w:ascii="Arial" w:eastAsia="Arial" w:hAnsi="Arial" w:cs="Arial"/>
                <w:sz w:val="20"/>
                <w:szCs w:val="20"/>
              </w:rPr>
              <w:t xml:space="preserve"> autorines </w:t>
            </w:r>
            <w:r w:rsidRPr="005E0167">
              <w:rPr>
                <w:rFonts w:ascii="Arial" w:eastAsia="Arial" w:hAnsi="Arial" w:cs="Arial"/>
                <w:sz w:val="20"/>
                <w:szCs w:val="20"/>
              </w:rPr>
              <w:t xml:space="preserve"> teises į TP (visas jo sudėtines dalis). Projektuotojas užtikrin</w:t>
            </w:r>
            <w:r w:rsidR="0A5E404B" w:rsidRPr="005E0167">
              <w:rPr>
                <w:rFonts w:ascii="Arial" w:eastAsia="Arial" w:hAnsi="Arial" w:cs="Arial"/>
                <w:sz w:val="20"/>
                <w:szCs w:val="20"/>
              </w:rPr>
              <w:t>a pasirašydamas projektavimo sutartį</w:t>
            </w:r>
            <w:r w:rsidRPr="005E0167">
              <w:rPr>
                <w:rFonts w:ascii="Arial" w:eastAsia="Arial" w:hAnsi="Arial" w:cs="Arial"/>
                <w:sz w:val="20"/>
                <w:szCs w:val="20"/>
              </w:rPr>
              <w:t>, kad Užsakovo turtinės autorinės teisės galiotų neterminuotą laiką.</w:t>
            </w:r>
            <w:r w:rsidR="293B6A6D" w:rsidRPr="005E0167">
              <w:rPr>
                <w:rFonts w:ascii="Arial" w:eastAsia="Arial" w:hAnsi="Arial" w:cs="Arial"/>
                <w:sz w:val="20"/>
                <w:szCs w:val="20"/>
              </w:rPr>
              <w:t xml:space="preserve"> Tačiau </w:t>
            </w:r>
            <w:r w:rsidR="6897510B" w:rsidRPr="005E0167">
              <w:rPr>
                <w:rFonts w:ascii="Arial" w:eastAsia="Arial" w:hAnsi="Arial" w:cs="Arial"/>
                <w:sz w:val="20"/>
                <w:szCs w:val="20"/>
              </w:rPr>
              <w:t xml:space="preserve">neturtinės autorinės teisės priklauso Projekto autoriui, jos </w:t>
            </w:r>
            <w:r w:rsidR="00F10637" w:rsidRPr="005E0167">
              <w:rPr>
                <w:rFonts w:ascii="Arial" w:hAnsi="Arial" w:cs="Arial"/>
                <w:sz w:val="20"/>
                <w:szCs w:val="20"/>
              </w:rPr>
              <w:t xml:space="preserve">negali </w:t>
            </w:r>
            <w:r w:rsidR="00F10637" w:rsidRPr="005E0167">
              <w:rPr>
                <w:rFonts w:ascii="Arial" w:eastAsia="Arial" w:hAnsi="Arial" w:cs="Arial"/>
                <w:sz w:val="20"/>
                <w:szCs w:val="20"/>
              </w:rPr>
              <w:t xml:space="preserve">būti perleidžiamos, todėl Rangovas su TP projekto autoriumi </w:t>
            </w:r>
            <w:r w:rsidR="4101035C" w:rsidRPr="005E0167">
              <w:rPr>
                <w:rFonts w:ascii="Arial" w:eastAsia="Arial" w:hAnsi="Arial" w:cs="Arial"/>
                <w:sz w:val="20"/>
                <w:szCs w:val="20"/>
              </w:rPr>
              <w:t xml:space="preserve">dėl neturtinių autorinių teisių </w:t>
            </w:r>
            <w:r w:rsidR="00F10637" w:rsidRPr="005E0167">
              <w:rPr>
                <w:rFonts w:ascii="Arial" w:eastAsia="Arial" w:hAnsi="Arial" w:cs="Arial"/>
                <w:sz w:val="20"/>
                <w:szCs w:val="20"/>
              </w:rPr>
              <w:t xml:space="preserve">turės </w:t>
            </w:r>
            <w:r w:rsidR="48FC7621" w:rsidRPr="005E0167">
              <w:rPr>
                <w:rFonts w:ascii="Arial" w:eastAsia="Arial" w:hAnsi="Arial" w:cs="Arial"/>
                <w:sz w:val="20"/>
                <w:szCs w:val="20"/>
              </w:rPr>
              <w:t>komunikuoti</w:t>
            </w:r>
            <w:r w:rsidR="009904BF" w:rsidRPr="005E0167">
              <w:rPr>
                <w:rFonts w:ascii="Arial" w:eastAsia="Arial" w:hAnsi="Arial" w:cs="Arial"/>
                <w:sz w:val="20"/>
                <w:szCs w:val="20"/>
              </w:rPr>
              <w:t xml:space="preserve"> </w:t>
            </w:r>
            <w:r w:rsidR="19DB4627" w:rsidRPr="005E0167">
              <w:rPr>
                <w:rFonts w:ascii="Arial" w:eastAsia="Arial" w:hAnsi="Arial" w:cs="Arial"/>
                <w:sz w:val="20"/>
                <w:szCs w:val="20"/>
              </w:rPr>
              <w:t>individualia</w:t>
            </w:r>
            <w:r w:rsidR="009904BF" w:rsidRPr="005E0167">
              <w:rPr>
                <w:rFonts w:ascii="Arial" w:eastAsia="Arial" w:hAnsi="Arial" w:cs="Arial"/>
                <w:sz w:val="20"/>
                <w:szCs w:val="20"/>
              </w:rPr>
              <w:t>i.</w:t>
            </w:r>
            <w:r w:rsidR="009904BF" w:rsidRPr="005E0167">
              <w:rPr>
                <w:rFonts w:ascii="Arial" w:hAnsi="Arial" w:cs="Arial"/>
                <w:sz w:val="20"/>
                <w:szCs w:val="20"/>
              </w:rPr>
              <w:t xml:space="preserve"> </w:t>
            </w:r>
          </w:p>
        </w:tc>
      </w:tr>
      <w:tr w:rsidR="005E0167" w:rsidRPr="005E0167" w14:paraId="0161A64F" w14:textId="14C2C932" w:rsidTr="74B85D36">
        <w:tc>
          <w:tcPr>
            <w:tcW w:w="567" w:type="dxa"/>
          </w:tcPr>
          <w:p w14:paraId="3CD56C69"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62ACBA9B" w14:textId="77777777" w:rsidR="0023523F" w:rsidRPr="005E0167" w:rsidRDefault="0023523F" w:rsidP="00EA56CE">
            <w:pPr>
              <w:jc w:val="both"/>
              <w:rPr>
                <w:rFonts w:ascii="Arial" w:hAnsi="Arial" w:cs="Arial"/>
                <w:b/>
                <w:bCs/>
                <w:sz w:val="20"/>
                <w:szCs w:val="20"/>
                <w:shd w:val="clear" w:color="auto" w:fill="FFFFFF"/>
              </w:rPr>
            </w:pPr>
            <w:r w:rsidRPr="005E0167">
              <w:rPr>
                <w:rFonts w:ascii="Arial" w:hAnsi="Arial" w:cs="Arial"/>
                <w:b/>
                <w:bCs/>
                <w:sz w:val="20"/>
                <w:szCs w:val="20"/>
                <w:shd w:val="clear" w:color="auto" w:fill="FFFFFF"/>
              </w:rPr>
              <w:t>Ar turite pastabų keliamiems kvalifikacijos reikalavimams? Prašome pateikti argumentuotas pastabas/klausimus.</w:t>
            </w:r>
          </w:p>
          <w:p w14:paraId="177FAA92" w14:textId="77777777" w:rsidR="0023523F" w:rsidRPr="005E0167" w:rsidRDefault="0023523F" w:rsidP="00EA56CE">
            <w:pPr>
              <w:jc w:val="both"/>
              <w:rPr>
                <w:rFonts w:ascii="Arial" w:hAnsi="Arial" w:cs="Arial"/>
                <w:sz w:val="20"/>
                <w:szCs w:val="20"/>
                <w:shd w:val="clear" w:color="auto" w:fill="FFFFFF"/>
              </w:rPr>
            </w:pPr>
          </w:p>
        </w:tc>
        <w:tc>
          <w:tcPr>
            <w:tcW w:w="2020" w:type="dxa"/>
          </w:tcPr>
          <w:p w14:paraId="17BF69D9" w14:textId="738A5EC3"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Pastabos keliamiems kvalifikacijos reikalavimams pateikiamos 8 punkte.</w:t>
            </w:r>
          </w:p>
        </w:tc>
        <w:tc>
          <w:tcPr>
            <w:tcW w:w="1984" w:type="dxa"/>
          </w:tcPr>
          <w:p w14:paraId="49C3CF10"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Siūlome sumas didinti </w:t>
            </w:r>
            <w:proofErr w:type="spellStart"/>
            <w:r w:rsidRPr="005E0167">
              <w:rPr>
                <w:rFonts w:ascii="Arial" w:hAnsi="Arial" w:cs="Arial"/>
                <w:sz w:val="20"/>
                <w:szCs w:val="20"/>
              </w:rPr>
              <w:t>atitnkamai</w:t>
            </w:r>
            <w:proofErr w:type="spellEnd"/>
            <w:r w:rsidRPr="005E0167">
              <w:rPr>
                <w:rFonts w:ascii="Arial" w:hAnsi="Arial" w:cs="Arial"/>
                <w:sz w:val="20"/>
                <w:szCs w:val="20"/>
              </w:rPr>
              <w:t>:</w:t>
            </w:r>
          </w:p>
          <w:p w14:paraId="77EB7652" w14:textId="77777777" w:rsidR="0023523F" w:rsidRPr="005E0167" w:rsidRDefault="0023523F" w:rsidP="0023523F">
            <w:pPr>
              <w:spacing w:after="120"/>
              <w:ind w:left="34"/>
              <w:jc w:val="both"/>
              <w:rPr>
                <w:rFonts w:ascii="Arial" w:hAnsi="Arial" w:cs="Arial"/>
                <w:sz w:val="20"/>
                <w:szCs w:val="20"/>
              </w:rPr>
            </w:pPr>
            <w:r w:rsidRPr="005E0167">
              <w:rPr>
                <w:rFonts w:ascii="Arial" w:hAnsi="Arial" w:cs="Arial"/>
                <w:sz w:val="20"/>
                <w:szCs w:val="20"/>
              </w:rPr>
              <w:t xml:space="preserve">1 kategorija – suma ne mažesnė, nei </w:t>
            </w:r>
            <w:r w:rsidRPr="005E0167">
              <w:rPr>
                <w:rFonts w:ascii="Arial" w:hAnsi="Arial" w:cs="Arial"/>
                <w:sz w:val="20"/>
                <w:szCs w:val="20"/>
                <w:lang w:val="it-IT"/>
              </w:rPr>
              <w:t>9 000 000,00 Eur</w:t>
            </w:r>
            <w:r w:rsidRPr="005E0167">
              <w:rPr>
                <w:rFonts w:ascii="Arial" w:hAnsi="Arial" w:cs="Arial"/>
                <w:sz w:val="20"/>
                <w:szCs w:val="20"/>
              </w:rPr>
              <w:t>;</w:t>
            </w:r>
          </w:p>
          <w:p w14:paraId="1F271C01" w14:textId="77777777" w:rsidR="0023523F" w:rsidRPr="005E0167" w:rsidRDefault="0023523F" w:rsidP="0023523F">
            <w:pPr>
              <w:numPr>
                <w:ilvl w:val="1"/>
                <w:numId w:val="10"/>
              </w:numPr>
              <w:spacing w:after="120"/>
              <w:ind w:left="34"/>
              <w:jc w:val="both"/>
              <w:rPr>
                <w:rFonts w:ascii="Arial" w:hAnsi="Arial" w:cs="Arial"/>
                <w:sz w:val="20"/>
                <w:szCs w:val="20"/>
              </w:rPr>
            </w:pPr>
            <w:r w:rsidRPr="005E0167">
              <w:rPr>
                <w:rFonts w:ascii="Arial" w:hAnsi="Arial" w:cs="Arial"/>
                <w:sz w:val="20"/>
                <w:szCs w:val="20"/>
              </w:rPr>
              <w:t>2 kategorija - suma ne mažesnė, nei 19 500 000,00 Eur;</w:t>
            </w:r>
          </w:p>
          <w:p w14:paraId="3A6A21B7" w14:textId="77777777" w:rsidR="0023523F" w:rsidRPr="005E0167" w:rsidRDefault="0023523F" w:rsidP="0023523F">
            <w:pPr>
              <w:numPr>
                <w:ilvl w:val="1"/>
                <w:numId w:val="10"/>
              </w:numPr>
              <w:spacing w:after="120"/>
              <w:ind w:left="34"/>
              <w:jc w:val="both"/>
              <w:rPr>
                <w:rFonts w:ascii="Arial" w:hAnsi="Arial" w:cs="Arial"/>
                <w:sz w:val="20"/>
                <w:szCs w:val="20"/>
              </w:rPr>
            </w:pPr>
            <w:r w:rsidRPr="005E0167">
              <w:rPr>
                <w:rFonts w:ascii="Arial" w:hAnsi="Arial" w:cs="Arial"/>
                <w:sz w:val="20"/>
                <w:szCs w:val="20"/>
              </w:rPr>
              <w:t>3 kategorija - suma ne mažesnė, nei 3 750 000,00 Eur.</w:t>
            </w:r>
          </w:p>
          <w:p w14:paraId="254C7643" w14:textId="77777777" w:rsidR="0023523F" w:rsidRPr="005E0167" w:rsidRDefault="0023523F" w:rsidP="00EA56CE">
            <w:pPr>
              <w:spacing w:after="120"/>
              <w:jc w:val="both"/>
              <w:rPr>
                <w:rFonts w:ascii="Arial" w:hAnsi="Arial" w:cs="Arial"/>
                <w:sz w:val="20"/>
                <w:szCs w:val="20"/>
              </w:rPr>
            </w:pPr>
          </w:p>
        </w:tc>
        <w:tc>
          <w:tcPr>
            <w:tcW w:w="2941" w:type="dxa"/>
          </w:tcPr>
          <w:p w14:paraId="07CBAFD1" w14:textId="77777777" w:rsidR="0023523F" w:rsidRPr="005E0167" w:rsidRDefault="0023523F" w:rsidP="00EA56CE">
            <w:pPr>
              <w:spacing w:after="120"/>
              <w:jc w:val="both"/>
              <w:rPr>
                <w:rFonts w:ascii="Arial" w:hAnsi="Arial" w:cs="Arial"/>
                <w:sz w:val="20"/>
                <w:szCs w:val="20"/>
                <w:lang w:val="en-US"/>
              </w:rPr>
            </w:pPr>
            <w:r w:rsidRPr="005E0167">
              <w:rPr>
                <w:rFonts w:ascii="Arial" w:hAnsi="Arial" w:cs="Arial"/>
                <w:sz w:val="20"/>
                <w:szCs w:val="20"/>
                <w:lang w:val="pt-PT"/>
              </w:rPr>
              <w:t xml:space="preserve">Tam tikri reikalavimai kelia interpretavimo rizikų. </w:t>
            </w:r>
            <w:proofErr w:type="spellStart"/>
            <w:r w:rsidRPr="005E0167">
              <w:rPr>
                <w:rFonts w:ascii="Arial" w:hAnsi="Arial" w:cs="Arial"/>
                <w:sz w:val="20"/>
                <w:szCs w:val="20"/>
                <w:lang w:val="en-US"/>
              </w:rPr>
              <w:t>Pvz</w:t>
            </w:r>
            <w:proofErr w:type="spellEnd"/>
            <w:proofErr w:type="gramStart"/>
            <w:r w:rsidRPr="005E0167">
              <w:rPr>
                <w:rFonts w:ascii="Arial" w:hAnsi="Arial" w:cs="Arial"/>
                <w:sz w:val="20"/>
                <w:szCs w:val="20"/>
                <w:lang w:val="en-US"/>
              </w:rPr>
              <w:t>.;</w:t>
            </w:r>
            <w:proofErr w:type="gramEnd"/>
          </w:p>
          <w:p w14:paraId="2C24A358" w14:textId="193A9610" w:rsidR="0023523F" w:rsidRPr="005E0167" w:rsidRDefault="0023523F" w:rsidP="00EA56CE">
            <w:pPr>
              <w:pStyle w:val="Sraopastraipa"/>
              <w:numPr>
                <w:ilvl w:val="0"/>
                <w:numId w:val="8"/>
              </w:numPr>
              <w:spacing w:after="120"/>
              <w:jc w:val="both"/>
              <w:rPr>
                <w:rFonts w:ascii="Arial" w:hAnsi="Arial" w:cs="Arial"/>
                <w:sz w:val="20"/>
                <w:szCs w:val="20"/>
              </w:rPr>
            </w:pPr>
            <w:r w:rsidRPr="005E0167">
              <w:rPr>
                <w:rFonts w:ascii="Arial" w:hAnsi="Arial" w:cs="Arial"/>
                <w:sz w:val="20"/>
                <w:szCs w:val="20"/>
                <w:lang w:val="pt-PT"/>
              </w:rPr>
              <w:t>Techninio ir profesinio pajėgumo 3. p. r</w:t>
            </w:r>
            <w:proofErr w:type="spellStart"/>
            <w:r w:rsidRPr="005E0167">
              <w:rPr>
                <w:rFonts w:ascii="Arial" w:hAnsi="Arial" w:cs="Arial"/>
                <w:sz w:val="20"/>
                <w:szCs w:val="20"/>
              </w:rPr>
              <w:t>eikalavimuose</w:t>
            </w:r>
            <w:proofErr w:type="spellEnd"/>
            <w:r w:rsidRPr="005E0167">
              <w:rPr>
                <w:rFonts w:ascii="Arial" w:hAnsi="Arial" w:cs="Arial"/>
                <w:sz w:val="20"/>
                <w:szCs w:val="20"/>
              </w:rPr>
              <w:t xml:space="preserve"> minimas vertinimas „savo jėgomis“ atliktiems darbams kelia nemažai praktinių klausimų.</w:t>
            </w:r>
          </w:p>
          <w:p w14:paraId="149B2636" w14:textId="77777777" w:rsidR="0023523F" w:rsidRPr="005E0167" w:rsidRDefault="0023523F" w:rsidP="00EA56CE">
            <w:pPr>
              <w:spacing w:after="120"/>
              <w:jc w:val="both"/>
              <w:rPr>
                <w:rFonts w:ascii="Arial" w:hAnsi="Arial" w:cs="Arial"/>
                <w:sz w:val="20"/>
                <w:szCs w:val="20"/>
              </w:rPr>
            </w:pPr>
            <w:r w:rsidRPr="005E0167">
              <w:rPr>
                <w:rFonts w:ascii="Arial" w:hAnsi="Arial" w:cs="Arial"/>
                <w:b/>
                <w:bCs/>
                <w:sz w:val="20"/>
                <w:szCs w:val="20"/>
              </w:rPr>
              <w:t>Problema</w:t>
            </w:r>
            <w:r w:rsidRPr="005E0167">
              <w:rPr>
                <w:rFonts w:ascii="Arial" w:hAnsi="Arial" w:cs="Arial"/>
                <w:sz w:val="20"/>
                <w:szCs w:val="20"/>
              </w:rPr>
              <w:t>: Nei vienas rangovas realiai neatlieka visų statybos darbų išimtinai savo jėgomis – įprasta dalį darbų pavesti subrangovams. Todėl reikalavimas, kuriame nenurodoma, kaip tiksliai turi būti apskaičiuojama „savo jėgomis atliktų darbų vertė“, gali sukelti interpretavimo rizikų.</w:t>
            </w:r>
          </w:p>
          <w:p w14:paraId="1F15A4C9" w14:textId="77777777" w:rsidR="0023523F" w:rsidRPr="005E0167" w:rsidRDefault="0023523F" w:rsidP="00EA56CE">
            <w:pPr>
              <w:spacing w:after="120"/>
              <w:jc w:val="both"/>
              <w:rPr>
                <w:rFonts w:ascii="Arial" w:hAnsi="Arial" w:cs="Arial"/>
                <w:sz w:val="20"/>
                <w:szCs w:val="20"/>
              </w:rPr>
            </w:pPr>
            <w:r w:rsidRPr="005E0167">
              <w:rPr>
                <w:rFonts w:ascii="Arial" w:hAnsi="Arial" w:cs="Arial"/>
                <w:b/>
                <w:bCs/>
                <w:sz w:val="20"/>
                <w:szCs w:val="20"/>
              </w:rPr>
              <w:t>Argumentas</w:t>
            </w:r>
            <w:r w:rsidRPr="005E0167">
              <w:rPr>
                <w:rFonts w:ascii="Arial" w:hAnsi="Arial" w:cs="Arial"/>
                <w:sz w:val="20"/>
                <w:szCs w:val="20"/>
              </w:rPr>
              <w:t>: Pastaraisiais metais fiksuojama daug teisminių ginčų, kuriuose tiekėjai skirtingai traktuoja šią sąvoką, o perkančiosios organizacijos neturi vienodos praktikos.</w:t>
            </w:r>
          </w:p>
          <w:p w14:paraId="1C5F6B38" w14:textId="77777777" w:rsidR="0023523F" w:rsidRPr="005E0167" w:rsidRDefault="0023523F" w:rsidP="00EA56CE">
            <w:pPr>
              <w:spacing w:after="120"/>
              <w:jc w:val="both"/>
              <w:rPr>
                <w:rFonts w:ascii="Arial" w:hAnsi="Arial" w:cs="Arial"/>
                <w:sz w:val="20"/>
                <w:szCs w:val="20"/>
              </w:rPr>
            </w:pPr>
            <w:r w:rsidRPr="005E0167">
              <w:rPr>
                <w:rFonts w:ascii="Arial" w:hAnsi="Arial" w:cs="Arial"/>
                <w:b/>
                <w:bCs/>
                <w:sz w:val="20"/>
                <w:szCs w:val="20"/>
              </w:rPr>
              <w:lastRenderedPageBreak/>
              <w:t>Pasiūlymas</w:t>
            </w:r>
            <w:r w:rsidRPr="005E0167">
              <w:rPr>
                <w:rFonts w:ascii="Arial" w:hAnsi="Arial" w:cs="Arial"/>
                <w:sz w:val="20"/>
                <w:szCs w:val="20"/>
              </w:rPr>
              <w:t>: Siūlome: – aiškiai aprašyti, kokiu principu ir dokumentais grindžiama „savo jėgomis atliktų darbų“ vertė (pvz., remiantis PVM sąskaitomis faktūromis, darbo laiko žiniaraščiais, techninės priežiūros pažymomis ir kt.);</w:t>
            </w:r>
            <w:r w:rsidRPr="005E0167">
              <w:rPr>
                <w:rFonts w:ascii="Arial" w:hAnsi="Arial" w:cs="Arial"/>
                <w:sz w:val="20"/>
                <w:szCs w:val="20"/>
              </w:rPr>
              <w:br/>
              <w:t xml:space="preserve">– arba, siekiant išvengti vertinimo neapibrėžtumo, apskritai </w:t>
            </w:r>
            <w:r w:rsidRPr="005E0167">
              <w:rPr>
                <w:rFonts w:ascii="Arial" w:hAnsi="Arial" w:cs="Arial"/>
                <w:b/>
                <w:bCs/>
                <w:sz w:val="20"/>
                <w:szCs w:val="20"/>
              </w:rPr>
              <w:t>atsisakyti šio kriterijaus kaip perteklinio</w:t>
            </w:r>
            <w:r w:rsidRPr="005E0167">
              <w:rPr>
                <w:rFonts w:ascii="Arial" w:hAnsi="Arial" w:cs="Arial"/>
                <w:sz w:val="20"/>
                <w:szCs w:val="20"/>
              </w:rPr>
              <w:t>, nes bendrą patirtį jau įrodo sutartys ir atliktų darbų aktai.</w:t>
            </w:r>
          </w:p>
          <w:p w14:paraId="13A0FFAA" w14:textId="77777777" w:rsidR="0023523F" w:rsidRPr="005E0167" w:rsidRDefault="0023523F" w:rsidP="00EA56CE">
            <w:pPr>
              <w:pStyle w:val="Sraopastraipa"/>
              <w:numPr>
                <w:ilvl w:val="0"/>
                <w:numId w:val="8"/>
              </w:numPr>
              <w:spacing w:after="120"/>
              <w:jc w:val="both"/>
              <w:rPr>
                <w:rFonts w:ascii="Arial" w:hAnsi="Arial" w:cs="Arial"/>
                <w:sz w:val="20"/>
                <w:szCs w:val="20"/>
                <w:lang w:val="pt-PT"/>
              </w:rPr>
            </w:pPr>
            <w:r w:rsidRPr="005E0167">
              <w:rPr>
                <w:rFonts w:ascii="Arial" w:hAnsi="Arial" w:cs="Arial"/>
                <w:sz w:val="20"/>
                <w:szCs w:val="20"/>
                <w:lang w:val="pt-PT"/>
              </w:rPr>
              <w:t>Techninio ir profesinio pajėgumo 4. p. naudojama Formuluotė „Panašiais darbais laikomi – ypatingo statinio (pastato)... darbai“. Ši formuluotė, mūsų nuomone, gali sukelti praktinių neapibrėžtumų vertinant rangovo patirtį.</w:t>
            </w:r>
          </w:p>
          <w:p w14:paraId="227CD8B4" w14:textId="77777777" w:rsidR="0023523F" w:rsidRPr="005E0167" w:rsidRDefault="0023523F" w:rsidP="00EA56CE">
            <w:pPr>
              <w:spacing w:after="120"/>
              <w:jc w:val="both"/>
              <w:rPr>
                <w:rFonts w:ascii="Arial" w:hAnsi="Arial" w:cs="Arial"/>
                <w:sz w:val="20"/>
                <w:szCs w:val="20"/>
                <w:lang w:val="pt-PT"/>
              </w:rPr>
            </w:pPr>
            <w:r w:rsidRPr="005E0167">
              <w:rPr>
                <w:rFonts w:ascii="Arial" w:hAnsi="Arial" w:cs="Arial"/>
                <w:b/>
                <w:bCs/>
                <w:sz w:val="20"/>
                <w:szCs w:val="20"/>
                <w:lang w:val="pt-PT"/>
              </w:rPr>
              <w:t>Problema:</w:t>
            </w:r>
            <w:r w:rsidRPr="005E0167">
              <w:rPr>
                <w:rFonts w:ascii="Arial" w:hAnsi="Arial" w:cs="Arial"/>
                <w:sz w:val="20"/>
                <w:szCs w:val="20"/>
                <w:lang w:val="pt-PT"/>
              </w:rPr>
              <w:t xml:space="preserve"> Daugelyje sutarčių, be pagrindinio ypatingo statinio, taip pat statomi nesudėtingi ar neypatingi statiniai (pvz., sandėliai, automobilių stovėjimo aikštelės, ūkio paskirties pastatai). Tokiu atveju gali kilti ginčų dėl to, kokią patirties vertės dalį pagrįstai galima priskirti ypatingam statiniui, </w:t>
            </w:r>
            <w:r w:rsidRPr="005E0167">
              <w:rPr>
                <w:rFonts w:ascii="Arial" w:hAnsi="Arial" w:cs="Arial"/>
                <w:sz w:val="20"/>
                <w:szCs w:val="20"/>
                <w:lang w:val="pt-PT"/>
              </w:rPr>
              <w:lastRenderedPageBreak/>
              <w:t>ypač kai sutarties bendra vertė apima ir kitus objektus.</w:t>
            </w:r>
          </w:p>
          <w:p w14:paraId="5921F3BB" w14:textId="2A9230DB" w:rsidR="0023523F" w:rsidRPr="005E0167" w:rsidRDefault="0023523F" w:rsidP="00EA56CE">
            <w:pPr>
              <w:spacing w:after="120"/>
              <w:jc w:val="both"/>
              <w:rPr>
                <w:rFonts w:ascii="Arial" w:hAnsi="Arial" w:cs="Arial"/>
                <w:sz w:val="20"/>
                <w:szCs w:val="20"/>
              </w:rPr>
            </w:pPr>
            <w:r w:rsidRPr="005E0167">
              <w:rPr>
                <w:rFonts w:ascii="Arial" w:hAnsi="Arial" w:cs="Arial"/>
                <w:b/>
                <w:bCs/>
                <w:sz w:val="20"/>
                <w:szCs w:val="20"/>
                <w:lang w:val="pt-PT"/>
              </w:rPr>
              <w:t>Pasiūlymas:</w:t>
            </w:r>
            <w:r w:rsidRPr="005E0167">
              <w:rPr>
                <w:rFonts w:ascii="Arial" w:hAnsi="Arial" w:cs="Arial"/>
                <w:sz w:val="20"/>
                <w:szCs w:val="20"/>
                <w:lang w:val="pt-PT"/>
              </w:rPr>
              <w:t xml:space="preserve"> Siekiant aiškumo, siūlytume reikalavime naudoti formuluotę: „Statybos darbai pagal sutartį, kuria pagrindinis statinys yra ypatingas“, taip išvengiant dviprasmiškumo dėl to, kurie darbai gali būti laikomi „panašiais“.</w:t>
            </w:r>
          </w:p>
        </w:tc>
        <w:tc>
          <w:tcPr>
            <w:tcW w:w="1985" w:type="dxa"/>
          </w:tcPr>
          <w:p w14:paraId="119FAC81"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 xml:space="preserve">Dėl vidutinių pajamų - siūlome koreguoti kvalifikacijos reikalavimą, kadangi šiuo metu nustatytas reikalavimas nėra pakankamas įvertinti tiekėjo pajėgumą vykdyti konkrečias sutartis. Siūlome nustatyti, kad vidutinės metinės pajamos turi būti gautos iš visuomeninės paskirties pastatų. Taip pat siūlome perkančiajai organizacijai įvertinti ar nustatyti minimalūs dydžiai kiekvienai kategorijai yra pakankami, atsižvelgiant į tai, VPT kvalifikacijos nustatymo metodika leidžia vidutinių metinių pajamų dydį iš </w:t>
            </w:r>
            <w:r w:rsidRPr="005E0167">
              <w:rPr>
                <w:rFonts w:ascii="Arial" w:hAnsi="Arial" w:cs="Arial"/>
                <w:sz w:val="20"/>
                <w:szCs w:val="20"/>
              </w:rPr>
              <w:lastRenderedPageBreak/>
              <w:t>veiklos, su kuria susijęs pirkimas, nustatyti iki 1,5 karto pirkimo vertės.</w:t>
            </w:r>
          </w:p>
          <w:p w14:paraId="74CB19EB" w14:textId="35A9845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Dėl patirties – vertiname, kad kvalifikacijos reikalavimas yra per mažas ir sutartis vykdyti gali apsiimti vykdyti rangovai, kurie nėra pakankamai pajėgūs ir patyrę. Atsižvelgiant į tai, siūlome nurodyti, kad sutarčių skaičius dėl 6/12 mln. Eur be PVM vertės gali būti ne didesnis nei 3 sutartys. </w:t>
            </w:r>
          </w:p>
        </w:tc>
        <w:tc>
          <w:tcPr>
            <w:tcW w:w="1559" w:type="dxa"/>
          </w:tcPr>
          <w:p w14:paraId="6D75BBA0" w14:textId="77777777" w:rsidR="0023523F" w:rsidRPr="005E0167" w:rsidRDefault="0023523F" w:rsidP="006A3252">
            <w:pPr>
              <w:pStyle w:val="Pagrindinistekstas"/>
              <w:numPr>
                <w:ilvl w:val="0"/>
                <w:numId w:val="15"/>
              </w:numPr>
              <w:tabs>
                <w:tab w:val="left" w:pos="360"/>
              </w:tabs>
              <w:ind w:left="178" w:hanging="141"/>
              <w:rPr>
                <w:rFonts w:ascii="Arial" w:eastAsia="Arial" w:hAnsi="Arial" w:cs="Arial"/>
                <w:sz w:val="20"/>
                <w:szCs w:val="20"/>
              </w:rPr>
            </w:pPr>
            <w:r w:rsidRPr="005E0167">
              <w:rPr>
                <w:rFonts w:ascii="Arial" w:hAnsi="Arial" w:cs="Arial"/>
                <w:sz w:val="20"/>
                <w:szCs w:val="20"/>
              </w:rPr>
              <w:lastRenderedPageBreak/>
              <w:t>Tiekėjų kvalifikacijos reikalavimai, techninio ir profesinio pajėgumo 3 p. reikalavimui „</w:t>
            </w:r>
            <w:r w:rsidRPr="005E0167">
              <w:rPr>
                <w:rFonts w:ascii="Arial" w:eastAsia="Calibri" w:hAnsi="Arial" w:cs="Arial"/>
                <w:sz w:val="20"/>
                <w:szCs w:val="20"/>
                <w:lang w:eastAsia="lt-LT"/>
              </w:rPr>
              <w:t>…….</w:t>
            </w:r>
            <w:r w:rsidRPr="005E0167">
              <w:rPr>
                <w:rFonts w:ascii="Arial" w:eastAsia="Arial" w:hAnsi="Arial" w:cs="Arial"/>
                <w:sz w:val="20"/>
                <w:szCs w:val="20"/>
              </w:rPr>
              <w:t xml:space="preserve"> kurio </w:t>
            </w:r>
            <w:r w:rsidRPr="005E0167">
              <w:rPr>
                <w:rFonts w:ascii="Arial" w:eastAsia="Arial" w:hAnsi="Arial" w:cs="Arial"/>
                <w:b/>
                <w:bCs/>
                <w:sz w:val="20"/>
                <w:szCs w:val="20"/>
              </w:rPr>
              <w:t>bendrasis</w:t>
            </w:r>
            <w:r w:rsidRPr="005E0167">
              <w:rPr>
                <w:rFonts w:ascii="Arial" w:eastAsia="Arial" w:hAnsi="Arial" w:cs="Arial"/>
                <w:sz w:val="20"/>
                <w:szCs w:val="20"/>
              </w:rPr>
              <w:t xml:space="preserve"> plotas yra ne mažiau kaip 1500  kv. m. statybos (bet kuri iš šių statybos rūšių, kaip apibrėžta Lietuvos Respublikos statybos įstatyme: naujo statinio statyba, statinio rekonstravimas) darbai“ siūlome statinio bendrąjį plotą leisti pagrįsti </w:t>
            </w:r>
            <w:r w:rsidRPr="005E0167">
              <w:rPr>
                <w:rFonts w:ascii="Arial" w:eastAsia="Arial" w:hAnsi="Arial" w:cs="Arial"/>
                <w:sz w:val="20"/>
                <w:szCs w:val="20"/>
              </w:rPr>
              <w:lastRenderedPageBreak/>
              <w:t xml:space="preserve">statybos užbaigimo aktu, kuriame ir nurodomi statinio duomenys - rodikliai, o ne užsakovo pažymomis. Atitinkamas reikalavimas ir 4 p. </w:t>
            </w:r>
          </w:p>
          <w:p w14:paraId="58ABD47F" w14:textId="77777777" w:rsidR="0023523F" w:rsidRPr="005E0167" w:rsidRDefault="0023523F" w:rsidP="006A3252">
            <w:pPr>
              <w:pStyle w:val="Pagrindinistekstas"/>
              <w:tabs>
                <w:tab w:val="left" w:pos="360"/>
              </w:tabs>
              <w:ind w:left="178" w:hanging="141"/>
              <w:rPr>
                <w:rFonts w:ascii="Arial" w:eastAsia="Arial" w:hAnsi="Arial" w:cs="Arial"/>
                <w:sz w:val="20"/>
                <w:szCs w:val="20"/>
              </w:rPr>
            </w:pPr>
          </w:p>
          <w:p w14:paraId="5303F137" w14:textId="77777777" w:rsidR="0023523F" w:rsidRPr="005E0167" w:rsidRDefault="0023523F" w:rsidP="006A3252">
            <w:pPr>
              <w:pStyle w:val="Pagrindinistekstas"/>
              <w:numPr>
                <w:ilvl w:val="0"/>
                <w:numId w:val="15"/>
              </w:numPr>
              <w:tabs>
                <w:tab w:val="left" w:pos="360"/>
              </w:tabs>
              <w:ind w:left="178" w:hanging="141"/>
              <w:rPr>
                <w:rFonts w:ascii="Arial" w:eastAsia="Arial" w:hAnsi="Arial" w:cs="Arial"/>
                <w:sz w:val="20"/>
                <w:szCs w:val="20"/>
              </w:rPr>
            </w:pPr>
            <w:r w:rsidRPr="005E0167">
              <w:rPr>
                <w:rFonts w:ascii="Arial" w:eastAsia="Arial" w:hAnsi="Arial" w:cs="Arial"/>
                <w:sz w:val="20"/>
                <w:szCs w:val="20"/>
              </w:rPr>
              <w:t>Jei ūkio subjektas yra patvirtinęs ataskaitas už 2024 m., tikslinga kvalifikacinių reikalavimų 2.1-2.3 p. keliamuose reikalavimuose leisti remtis paskutinių finansinių metų duomenimis.;</w:t>
            </w:r>
          </w:p>
          <w:p w14:paraId="5949A618" w14:textId="77777777" w:rsidR="0023523F" w:rsidRPr="005E0167" w:rsidRDefault="0023523F" w:rsidP="006A3252">
            <w:pPr>
              <w:pStyle w:val="Pagrindinistekstas"/>
              <w:numPr>
                <w:ilvl w:val="0"/>
                <w:numId w:val="15"/>
              </w:numPr>
              <w:tabs>
                <w:tab w:val="left" w:pos="360"/>
              </w:tabs>
              <w:ind w:left="178" w:hanging="141"/>
              <w:rPr>
                <w:rFonts w:ascii="Arial" w:eastAsia="Arial" w:hAnsi="Arial" w:cs="Arial"/>
                <w:sz w:val="20"/>
                <w:szCs w:val="20"/>
              </w:rPr>
            </w:pPr>
            <w:r w:rsidRPr="005E0167">
              <w:rPr>
                <w:rFonts w:ascii="Arial" w:eastAsia="Arial" w:hAnsi="Arial" w:cs="Arial"/>
                <w:sz w:val="20"/>
                <w:szCs w:val="20"/>
              </w:rPr>
              <w:t xml:space="preserve">Kvalifikacinių reikalavimų 2.1-2.3 p. patirties, statant konkrečios kvadratūros objektus, reikalavimas </w:t>
            </w:r>
            <w:r w:rsidRPr="005E0167">
              <w:rPr>
                <w:rFonts w:ascii="Arial" w:eastAsia="Arial" w:hAnsi="Arial" w:cs="Arial"/>
                <w:sz w:val="20"/>
                <w:szCs w:val="20"/>
              </w:rPr>
              <w:lastRenderedPageBreak/>
              <w:t xml:space="preserve">galėtų būti ekonomiškai naudingiausio pasiūlymo vertinimo dalis, bet ne kvalifikacinis reikalavimas. Patirties reikalavimo siejimas su statinio plotu šiuo atveju riboja pajėgių rangovų dalyvavimą, kai atrankos etape dažniausiai tiekėjų prašome pagrįsti patirtį atliekant tam tikros vertės svarbiausius darbus. Iš reikalavimo taip pat nėra aišku, ar bus vertinamas tam tikros apimties darbų atlikimas tokio dydžio objekte. Jei leidžiama remtis tik dalies </w:t>
            </w:r>
            <w:r w:rsidRPr="005E0167">
              <w:rPr>
                <w:rFonts w:ascii="Arial" w:eastAsia="Arial" w:hAnsi="Arial" w:cs="Arial"/>
                <w:sz w:val="20"/>
                <w:szCs w:val="20"/>
              </w:rPr>
              <w:lastRenderedPageBreak/>
              <w:t>sutarties įvykdymu, tuomet netikslinga reikalavimo sieti būtent su tam tikro ploto, o ne pvz. paskirties pastato statyba.</w:t>
            </w:r>
          </w:p>
          <w:p w14:paraId="65F04869" w14:textId="7975BBC2" w:rsidR="0023523F" w:rsidRPr="005E0167" w:rsidRDefault="0023523F" w:rsidP="00EA56CE">
            <w:pPr>
              <w:spacing w:after="120"/>
              <w:jc w:val="both"/>
              <w:rPr>
                <w:rFonts w:ascii="Arial" w:hAnsi="Arial" w:cs="Arial"/>
                <w:sz w:val="20"/>
                <w:szCs w:val="20"/>
              </w:rPr>
            </w:pPr>
            <w:r w:rsidRPr="005E0167">
              <w:rPr>
                <w:rFonts w:ascii="Arial" w:eastAsia="Arial" w:hAnsi="Arial" w:cs="Arial"/>
                <w:sz w:val="20"/>
                <w:szCs w:val="20"/>
              </w:rPr>
              <w:t>Nėra aišku, ar kvalifikacinių reikalavimų 5.1 p. galima remtis specialistu, turinčiu teisę būti statybos vadovu Architektų rūmų, o ne SSVA išduoto pažymėjimo pagrindu.</w:t>
            </w:r>
          </w:p>
        </w:tc>
        <w:tc>
          <w:tcPr>
            <w:tcW w:w="2835" w:type="dxa"/>
          </w:tcPr>
          <w:p w14:paraId="69334077" w14:textId="58ACF225" w:rsidR="00B21598" w:rsidRPr="005E0167" w:rsidRDefault="00B21598" w:rsidP="0023523F">
            <w:pPr>
              <w:pStyle w:val="Pagrindinistekstas"/>
              <w:tabs>
                <w:tab w:val="left" w:pos="567"/>
                <w:tab w:val="left" w:pos="851"/>
                <w:tab w:val="left" w:pos="1276"/>
              </w:tabs>
              <w:rPr>
                <w:rFonts w:ascii="Arial" w:hAnsi="Arial" w:cs="Arial"/>
                <w:sz w:val="20"/>
                <w:szCs w:val="20"/>
              </w:rPr>
            </w:pPr>
            <w:r w:rsidRPr="005E0167">
              <w:rPr>
                <w:rFonts w:ascii="Arial" w:hAnsi="Arial" w:cs="Arial"/>
                <w:sz w:val="20"/>
                <w:szCs w:val="20"/>
              </w:rPr>
              <w:lastRenderedPageBreak/>
              <w:t>Dėl sumų</w:t>
            </w:r>
            <w:r w:rsidR="005263DB" w:rsidRPr="005E0167">
              <w:rPr>
                <w:rFonts w:ascii="Arial" w:hAnsi="Arial" w:cs="Arial"/>
                <w:sz w:val="20"/>
                <w:szCs w:val="20"/>
              </w:rPr>
              <w:t xml:space="preserve"> -</w:t>
            </w:r>
            <w:r w:rsidRPr="005E0167">
              <w:rPr>
                <w:rFonts w:ascii="Arial" w:hAnsi="Arial" w:cs="Arial"/>
                <w:sz w:val="20"/>
                <w:szCs w:val="20"/>
              </w:rPr>
              <w:t xml:space="preserve"> </w:t>
            </w:r>
            <w:r w:rsidR="00C93CC9" w:rsidRPr="005E0167">
              <w:rPr>
                <w:rFonts w:ascii="Arial" w:hAnsi="Arial" w:cs="Arial"/>
                <w:sz w:val="20"/>
                <w:szCs w:val="20"/>
              </w:rPr>
              <w:t>informuojame, kad buvo atliktas tyrimas</w:t>
            </w:r>
            <w:r w:rsidR="0074651B" w:rsidRPr="005E0167">
              <w:rPr>
                <w:rFonts w:ascii="Arial" w:hAnsi="Arial" w:cs="Arial"/>
                <w:sz w:val="20"/>
                <w:szCs w:val="20"/>
              </w:rPr>
              <w:t xml:space="preserve">, kurio metu buvo </w:t>
            </w:r>
            <w:r w:rsidR="00B77B11" w:rsidRPr="005E0167">
              <w:rPr>
                <w:rFonts w:ascii="Arial" w:hAnsi="Arial" w:cs="Arial"/>
                <w:sz w:val="20"/>
                <w:szCs w:val="20"/>
              </w:rPr>
              <w:t>peržiūrėtos daugumos Lietuvos statybos įmonių pajamos ir pagal jas priimtas sprendimas, kokios sumos gali būti taikytinos tam, kad</w:t>
            </w:r>
            <w:r w:rsidR="003F442D" w:rsidRPr="005E0167">
              <w:rPr>
                <w:rFonts w:ascii="Arial" w:hAnsi="Arial" w:cs="Arial"/>
                <w:sz w:val="20"/>
                <w:szCs w:val="20"/>
              </w:rPr>
              <w:t xml:space="preserve"> </w:t>
            </w:r>
            <w:r w:rsidR="00510CA6" w:rsidRPr="005E0167">
              <w:rPr>
                <w:rFonts w:ascii="Arial" w:hAnsi="Arial" w:cs="Arial"/>
                <w:sz w:val="20"/>
                <w:szCs w:val="20"/>
              </w:rPr>
              <w:t>nebūtų ribojama konkurencija ir dauguma tiekėjų galėtų dalyvauti pirkime. Atsižvelgiant į tai,</w:t>
            </w:r>
            <w:r w:rsidR="004412F4" w:rsidRPr="005E0167">
              <w:rPr>
                <w:rFonts w:ascii="Arial" w:hAnsi="Arial" w:cs="Arial"/>
                <w:sz w:val="20"/>
                <w:szCs w:val="20"/>
              </w:rPr>
              <w:t xml:space="preserve"> </w:t>
            </w:r>
            <w:r w:rsidR="00086A3B" w:rsidRPr="005E0167">
              <w:rPr>
                <w:rFonts w:ascii="Arial" w:hAnsi="Arial" w:cs="Arial"/>
                <w:sz w:val="20"/>
                <w:szCs w:val="20"/>
              </w:rPr>
              <w:t>metinės visos veiklos pajamos</w:t>
            </w:r>
            <w:r w:rsidR="00510CA6" w:rsidRPr="005E0167">
              <w:rPr>
                <w:rFonts w:ascii="Arial" w:hAnsi="Arial" w:cs="Arial"/>
                <w:sz w:val="20"/>
                <w:szCs w:val="20"/>
              </w:rPr>
              <w:t xml:space="preserve"> nebus didinamos. </w:t>
            </w:r>
          </w:p>
          <w:p w14:paraId="6EF3E72A" w14:textId="77777777" w:rsidR="005263DB" w:rsidRPr="005E0167" w:rsidRDefault="005263DB" w:rsidP="0023523F">
            <w:pPr>
              <w:pStyle w:val="Pagrindinistekstas"/>
              <w:tabs>
                <w:tab w:val="left" w:pos="567"/>
                <w:tab w:val="left" w:pos="851"/>
                <w:tab w:val="left" w:pos="1276"/>
              </w:tabs>
              <w:rPr>
                <w:rFonts w:ascii="Arial" w:hAnsi="Arial" w:cs="Arial"/>
                <w:sz w:val="20"/>
                <w:szCs w:val="20"/>
              </w:rPr>
            </w:pPr>
          </w:p>
          <w:p w14:paraId="17240CA8" w14:textId="77777777" w:rsidR="0023523F" w:rsidRPr="005E0167" w:rsidRDefault="007D50AC" w:rsidP="0023523F">
            <w:pPr>
              <w:pStyle w:val="Pagrindinistekstas"/>
              <w:tabs>
                <w:tab w:val="left" w:pos="567"/>
                <w:tab w:val="left" w:pos="851"/>
                <w:tab w:val="left" w:pos="1276"/>
              </w:tabs>
              <w:rPr>
                <w:rFonts w:ascii="Arial" w:hAnsi="Arial" w:cs="Arial"/>
                <w:sz w:val="20"/>
                <w:szCs w:val="20"/>
              </w:rPr>
            </w:pPr>
            <w:r w:rsidRPr="005E0167">
              <w:rPr>
                <w:rFonts w:ascii="Arial" w:hAnsi="Arial" w:cs="Arial"/>
                <w:sz w:val="20"/>
                <w:szCs w:val="20"/>
              </w:rPr>
              <w:t>Dėl savo jėgomis – informuojame, kad toks reikalavimas iš kvalifikacijos bus naikinamas.</w:t>
            </w:r>
          </w:p>
          <w:p w14:paraId="53717737" w14:textId="77777777" w:rsidR="005263DB" w:rsidRPr="005E0167" w:rsidRDefault="005263DB" w:rsidP="0023523F">
            <w:pPr>
              <w:pStyle w:val="Pagrindinistekstas"/>
              <w:tabs>
                <w:tab w:val="left" w:pos="567"/>
                <w:tab w:val="left" w:pos="851"/>
                <w:tab w:val="left" w:pos="1276"/>
              </w:tabs>
              <w:rPr>
                <w:rFonts w:ascii="Arial" w:hAnsi="Arial" w:cs="Arial"/>
                <w:sz w:val="20"/>
                <w:szCs w:val="20"/>
              </w:rPr>
            </w:pPr>
          </w:p>
          <w:p w14:paraId="579DA61E" w14:textId="2A5C104D" w:rsidR="005263DB" w:rsidRPr="005E0167" w:rsidRDefault="005263DB" w:rsidP="0CE2FA75">
            <w:pPr>
              <w:pStyle w:val="Pagrindinistekstas"/>
              <w:tabs>
                <w:tab w:val="left" w:pos="567"/>
                <w:tab w:val="left" w:pos="851"/>
                <w:tab w:val="left" w:pos="1276"/>
              </w:tabs>
              <w:rPr>
                <w:rFonts w:ascii="Arial" w:hAnsi="Arial" w:cs="Arial"/>
                <w:sz w:val="20"/>
                <w:szCs w:val="20"/>
              </w:rPr>
            </w:pPr>
            <w:r w:rsidRPr="005E0167">
              <w:rPr>
                <w:rFonts w:ascii="Arial" w:hAnsi="Arial" w:cs="Arial"/>
                <w:sz w:val="20"/>
                <w:szCs w:val="20"/>
              </w:rPr>
              <w:t>Dėl nustatytų plotų – reikalavimas bus naikinamas.</w:t>
            </w:r>
          </w:p>
          <w:p w14:paraId="339BB0A5" w14:textId="177C7FC0" w:rsidR="005263DB" w:rsidRPr="005E0167" w:rsidRDefault="005263DB" w:rsidP="0CE2FA75">
            <w:pPr>
              <w:pStyle w:val="Pagrindinistekstas"/>
              <w:tabs>
                <w:tab w:val="left" w:pos="567"/>
                <w:tab w:val="left" w:pos="851"/>
                <w:tab w:val="left" w:pos="1276"/>
              </w:tabs>
              <w:rPr>
                <w:rFonts w:ascii="Arial" w:hAnsi="Arial" w:cs="Arial"/>
                <w:sz w:val="20"/>
                <w:szCs w:val="20"/>
              </w:rPr>
            </w:pPr>
          </w:p>
          <w:p w14:paraId="695B1461" w14:textId="77777777" w:rsidR="0023523F" w:rsidRPr="005E0167" w:rsidRDefault="14B625F4" w:rsidP="0023523F">
            <w:pPr>
              <w:pStyle w:val="Pagrindinistekstas"/>
              <w:tabs>
                <w:tab w:val="left" w:pos="567"/>
                <w:tab w:val="left" w:pos="851"/>
                <w:tab w:val="left" w:pos="1276"/>
              </w:tabs>
              <w:rPr>
                <w:rFonts w:ascii="Arial" w:hAnsi="Arial" w:cs="Arial"/>
                <w:sz w:val="20"/>
                <w:szCs w:val="20"/>
              </w:rPr>
            </w:pPr>
            <w:r w:rsidRPr="005E0167">
              <w:rPr>
                <w:rFonts w:ascii="Arial" w:hAnsi="Arial" w:cs="Arial"/>
                <w:sz w:val="20"/>
                <w:szCs w:val="20"/>
              </w:rPr>
              <w:t>Dėl</w:t>
            </w:r>
            <w:r w:rsidR="008861EA" w:rsidRPr="005E0167">
              <w:rPr>
                <w:rFonts w:ascii="Arial" w:hAnsi="Arial" w:cs="Arial"/>
                <w:sz w:val="20"/>
                <w:szCs w:val="20"/>
              </w:rPr>
              <w:t xml:space="preserve"> rangovų</w:t>
            </w:r>
            <w:r w:rsidRPr="005E0167">
              <w:rPr>
                <w:rFonts w:ascii="Arial" w:hAnsi="Arial" w:cs="Arial"/>
                <w:sz w:val="20"/>
                <w:szCs w:val="20"/>
              </w:rPr>
              <w:t xml:space="preserve"> patirties </w:t>
            </w:r>
            <w:r w:rsidR="00247745" w:rsidRPr="005E0167">
              <w:rPr>
                <w:rFonts w:ascii="Arial" w:hAnsi="Arial" w:cs="Arial"/>
                <w:sz w:val="20"/>
                <w:szCs w:val="20"/>
              </w:rPr>
              <w:t>–</w:t>
            </w:r>
            <w:r w:rsidRPr="005E0167">
              <w:rPr>
                <w:rFonts w:ascii="Arial" w:hAnsi="Arial" w:cs="Arial"/>
                <w:sz w:val="20"/>
                <w:szCs w:val="20"/>
              </w:rPr>
              <w:t xml:space="preserve"> </w:t>
            </w:r>
            <w:r w:rsidR="00247745" w:rsidRPr="005E0167">
              <w:rPr>
                <w:rFonts w:ascii="Arial" w:hAnsi="Arial" w:cs="Arial"/>
                <w:sz w:val="20"/>
                <w:szCs w:val="20"/>
              </w:rPr>
              <w:t xml:space="preserve"> atsižvelgiant į tai, jog pirkimo objektas yra nedalus, </w:t>
            </w:r>
            <w:r w:rsidR="00D37A3A" w:rsidRPr="005E0167">
              <w:rPr>
                <w:rFonts w:ascii="Arial" w:hAnsi="Arial" w:cs="Arial"/>
                <w:sz w:val="20"/>
                <w:szCs w:val="20"/>
              </w:rPr>
              <w:t>kvalifikacijos reikalavimas yra tikslinamas, pakeičiant reikalavimą, jog patirtis turi būt</w:t>
            </w:r>
            <w:r w:rsidR="001D0C67" w:rsidRPr="005E0167">
              <w:rPr>
                <w:rFonts w:ascii="Arial" w:hAnsi="Arial" w:cs="Arial"/>
                <w:sz w:val="20"/>
                <w:szCs w:val="20"/>
              </w:rPr>
              <w:t>ų</w:t>
            </w:r>
            <w:r w:rsidR="00D37A3A" w:rsidRPr="005E0167">
              <w:rPr>
                <w:rFonts w:ascii="Arial" w:hAnsi="Arial" w:cs="Arial"/>
                <w:sz w:val="20"/>
                <w:szCs w:val="20"/>
              </w:rPr>
              <w:t xml:space="preserve"> įgyta </w:t>
            </w:r>
            <w:r w:rsidR="001D0C67" w:rsidRPr="005E0167">
              <w:rPr>
                <w:rFonts w:ascii="Arial" w:hAnsi="Arial" w:cs="Arial"/>
                <w:sz w:val="20"/>
                <w:szCs w:val="20"/>
              </w:rPr>
              <w:t xml:space="preserve">viename </w:t>
            </w:r>
            <w:r w:rsidR="00543EC8" w:rsidRPr="005E0167">
              <w:rPr>
                <w:rFonts w:ascii="Arial" w:hAnsi="Arial" w:cs="Arial"/>
                <w:sz w:val="20"/>
                <w:szCs w:val="20"/>
              </w:rPr>
              <w:t>statinyje (pastate)</w:t>
            </w:r>
            <w:r w:rsidR="00D45646" w:rsidRPr="005E0167">
              <w:rPr>
                <w:rFonts w:ascii="Arial" w:hAnsi="Arial" w:cs="Arial"/>
                <w:sz w:val="20"/>
                <w:szCs w:val="20"/>
              </w:rPr>
              <w:t xml:space="preserve"> su priklausiniais</w:t>
            </w:r>
            <w:r w:rsidR="00543EC8" w:rsidRPr="005E0167">
              <w:rPr>
                <w:rFonts w:ascii="Arial" w:hAnsi="Arial" w:cs="Arial"/>
                <w:sz w:val="20"/>
                <w:szCs w:val="20"/>
              </w:rPr>
              <w:t xml:space="preserve"> pagal </w:t>
            </w:r>
            <w:r w:rsidR="00D45646" w:rsidRPr="005E0167">
              <w:rPr>
                <w:rFonts w:ascii="Arial" w:hAnsi="Arial" w:cs="Arial"/>
                <w:sz w:val="20"/>
                <w:szCs w:val="20"/>
              </w:rPr>
              <w:t>vieną ar kelias sutartis.</w:t>
            </w:r>
            <w:r w:rsidR="00D37A3A" w:rsidRPr="005E0167">
              <w:rPr>
                <w:rFonts w:ascii="Arial" w:hAnsi="Arial" w:cs="Arial"/>
                <w:sz w:val="20"/>
                <w:szCs w:val="20"/>
              </w:rPr>
              <w:t xml:space="preserve"> </w:t>
            </w:r>
          </w:p>
          <w:p w14:paraId="69F81989" w14:textId="77777777" w:rsidR="00836551" w:rsidRPr="005E0167" w:rsidRDefault="00836551" w:rsidP="0023523F">
            <w:pPr>
              <w:pStyle w:val="Pagrindinistekstas"/>
              <w:tabs>
                <w:tab w:val="left" w:pos="567"/>
                <w:tab w:val="left" w:pos="851"/>
                <w:tab w:val="left" w:pos="1276"/>
              </w:tabs>
              <w:rPr>
                <w:rFonts w:ascii="Arial" w:hAnsi="Arial" w:cs="Arial"/>
                <w:sz w:val="20"/>
                <w:szCs w:val="20"/>
              </w:rPr>
            </w:pPr>
          </w:p>
          <w:p w14:paraId="0FAD33A5" w14:textId="3E079C64" w:rsidR="00836551" w:rsidRPr="005E0167" w:rsidRDefault="00836551" w:rsidP="0023523F">
            <w:pPr>
              <w:pStyle w:val="Pagrindinistekstas"/>
              <w:tabs>
                <w:tab w:val="left" w:pos="567"/>
                <w:tab w:val="left" w:pos="851"/>
                <w:tab w:val="left" w:pos="1276"/>
              </w:tabs>
              <w:rPr>
                <w:rFonts w:ascii="Arial" w:hAnsi="Arial" w:cs="Arial"/>
                <w:sz w:val="20"/>
                <w:szCs w:val="20"/>
              </w:rPr>
            </w:pPr>
            <w:r w:rsidRPr="005E0167">
              <w:rPr>
                <w:rFonts w:ascii="Arial" w:hAnsi="Arial" w:cs="Arial"/>
                <w:sz w:val="20"/>
                <w:szCs w:val="20"/>
              </w:rPr>
              <w:lastRenderedPageBreak/>
              <w:t xml:space="preserve">Dėl Architektų rūmų atestato pateikimo – kvalifikacijos reikalavimai bus patikslinti. </w:t>
            </w:r>
          </w:p>
        </w:tc>
      </w:tr>
      <w:tr w:rsidR="005E0167" w:rsidRPr="005E0167" w14:paraId="47549E61" w14:textId="2C7EE4B2" w:rsidTr="74B85D36">
        <w:tc>
          <w:tcPr>
            <w:tcW w:w="567" w:type="dxa"/>
          </w:tcPr>
          <w:p w14:paraId="1A35E07F"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1FF219AB" w14:textId="77777777" w:rsidR="0023523F" w:rsidRPr="005E0167" w:rsidRDefault="0023523F" w:rsidP="00EA56CE">
            <w:pPr>
              <w:jc w:val="both"/>
              <w:rPr>
                <w:rFonts w:ascii="Arial" w:hAnsi="Arial" w:cs="Arial"/>
                <w:b/>
                <w:bCs/>
                <w:sz w:val="20"/>
                <w:szCs w:val="20"/>
                <w:shd w:val="clear" w:color="auto" w:fill="FFFFFF"/>
              </w:rPr>
            </w:pPr>
            <w:r w:rsidRPr="005E0167">
              <w:rPr>
                <w:rFonts w:ascii="Arial" w:hAnsi="Arial" w:cs="Arial"/>
                <w:b/>
                <w:bCs/>
                <w:sz w:val="20"/>
                <w:szCs w:val="20"/>
                <w:shd w:val="clear" w:color="auto" w:fill="FFFFFF"/>
              </w:rPr>
              <w:t>Kokie kvalifikaciniai reikalavimai, Jūsų nuomone, turėtų būti keliami tiekėjams, ketinantiems dalyvauti pirkimo procedūroje? Pagrįskite.</w:t>
            </w:r>
          </w:p>
        </w:tc>
        <w:tc>
          <w:tcPr>
            <w:tcW w:w="2020" w:type="dxa"/>
          </w:tcPr>
          <w:p w14:paraId="1E626497" w14:textId="77777777" w:rsidR="0023523F" w:rsidRPr="005E0167" w:rsidRDefault="0023523F" w:rsidP="00EA56CE">
            <w:pPr>
              <w:pStyle w:val="Pagrindinistekstas"/>
              <w:tabs>
                <w:tab w:val="left" w:pos="567"/>
                <w:tab w:val="left" w:pos="851"/>
                <w:tab w:val="left" w:pos="1276"/>
              </w:tabs>
              <w:rPr>
                <w:rFonts w:ascii="Arial" w:eastAsia="Calibri" w:hAnsi="Arial" w:cs="Arial"/>
                <w:sz w:val="20"/>
                <w:szCs w:val="20"/>
                <w:lang w:eastAsia="lt-LT"/>
              </w:rPr>
            </w:pPr>
            <w:r w:rsidRPr="005E0167">
              <w:rPr>
                <w:rFonts w:ascii="Arial" w:eastAsia="Calibri" w:hAnsi="Arial" w:cs="Arial"/>
                <w:sz w:val="20"/>
                <w:szCs w:val="20"/>
                <w:lang w:eastAsia="lt-LT"/>
              </w:rPr>
              <w:t xml:space="preserve">3.Tiekėjas per paskutinius 5 (penkis) metus iki pasiūlymų pateikimo termino pabaigos arba per laiką nuo tiekėjo įregistravimo dienos (jei tiekėjas vykdo veiklą mažiau nei 5 (penkerius) metus) pagal vieną ar daugiau sutarčių yra atlikęs (-ę) panašius į pirkimo objektą darbus už </w:t>
            </w:r>
            <w:r w:rsidRPr="005E0167">
              <w:rPr>
                <w:rFonts w:ascii="Arial" w:eastAsia="Calibri" w:hAnsi="Arial" w:cs="Arial"/>
                <w:sz w:val="20"/>
                <w:szCs w:val="20"/>
                <w:lang w:eastAsia="lt-LT"/>
              </w:rPr>
              <w:lastRenderedPageBreak/>
              <w:t xml:space="preserve">ne mažesnę kaip 6 000 000,00 Eur be PVM sumą. </w:t>
            </w:r>
          </w:p>
          <w:p w14:paraId="3FB9B12C" w14:textId="77777777" w:rsidR="0023523F" w:rsidRPr="005E0167" w:rsidRDefault="0023523F" w:rsidP="00EA56CE">
            <w:pPr>
              <w:pStyle w:val="Pagrindinistekstas"/>
              <w:tabs>
                <w:tab w:val="left" w:pos="567"/>
                <w:tab w:val="left" w:pos="851"/>
                <w:tab w:val="left" w:pos="1276"/>
              </w:tabs>
              <w:rPr>
                <w:rFonts w:ascii="Arial" w:eastAsia="Arial" w:hAnsi="Arial" w:cs="Arial"/>
                <w:sz w:val="20"/>
                <w:szCs w:val="20"/>
              </w:rPr>
            </w:pPr>
            <w:r w:rsidRPr="005E0167">
              <w:rPr>
                <w:rFonts w:ascii="Arial" w:eastAsia="Calibri" w:hAnsi="Arial" w:cs="Arial"/>
                <w:sz w:val="20"/>
                <w:szCs w:val="20"/>
                <w:lang w:eastAsia="lt-LT"/>
              </w:rPr>
              <w:t xml:space="preserve">Panašiais darbais laikomi – </w:t>
            </w:r>
            <w:r w:rsidRPr="005E0167">
              <w:rPr>
                <w:rFonts w:ascii="Arial" w:eastAsia="Arial" w:hAnsi="Arial" w:cs="Arial"/>
                <w:sz w:val="20"/>
                <w:szCs w:val="20"/>
              </w:rPr>
              <w:t xml:space="preserve"> ypatingo statinio (</w:t>
            </w:r>
            <w:r w:rsidRPr="005E0167">
              <w:rPr>
                <w:rFonts w:ascii="Arial" w:eastAsia="Arial" w:hAnsi="Arial" w:cs="Arial"/>
                <w:b/>
                <w:bCs/>
                <w:sz w:val="20"/>
                <w:szCs w:val="20"/>
              </w:rPr>
              <w:t>visuomeninės paskirties</w:t>
            </w:r>
            <w:r w:rsidRPr="005E0167">
              <w:rPr>
                <w:rFonts w:ascii="Arial" w:eastAsia="Arial" w:hAnsi="Arial" w:cs="Arial"/>
                <w:sz w:val="20"/>
                <w:szCs w:val="20"/>
              </w:rPr>
              <w:t xml:space="preserve"> pastato),  kurio </w:t>
            </w:r>
            <w:r w:rsidRPr="005E0167">
              <w:rPr>
                <w:rFonts w:ascii="Arial" w:eastAsia="Arial" w:hAnsi="Arial" w:cs="Arial"/>
                <w:b/>
                <w:bCs/>
                <w:sz w:val="20"/>
                <w:szCs w:val="20"/>
              </w:rPr>
              <w:t>bendrasis</w:t>
            </w:r>
            <w:r w:rsidRPr="005E0167">
              <w:rPr>
                <w:rFonts w:ascii="Arial" w:eastAsia="Arial" w:hAnsi="Arial" w:cs="Arial"/>
                <w:sz w:val="20"/>
                <w:szCs w:val="20"/>
              </w:rPr>
              <w:t xml:space="preserve"> plotas yra ne mažiau kaip 1500  kv. m. statybos (bet kuri iš šių statybos rūšių, kaip apibrėžta Lietuvos Respublikos statybos įstatyme: naujo statinio statyba, statinio rekonstravimas) darbai.</w:t>
            </w:r>
          </w:p>
          <w:p w14:paraId="51CEC74A" w14:textId="77777777" w:rsidR="0023523F" w:rsidRPr="005E0167" w:rsidRDefault="0023523F" w:rsidP="00EA56CE">
            <w:pPr>
              <w:pStyle w:val="Pagrindinistekstas"/>
              <w:tabs>
                <w:tab w:val="left" w:pos="567"/>
                <w:tab w:val="left" w:pos="851"/>
                <w:tab w:val="left" w:pos="1276"/>
              </w:tabs>
              <w:rPr>
                <w:rFonts w:ascii="Arial" w:eastAsia="Arial" w:hAnsi="Arial" w:cs="Arial"/>
                <w:b/>
                <w:bCs/>
                <w:sz w:val="20"/>
                <w:szCs w:val="20"/>
              </w:rPr>
            </w:pPr>
            <w:r w:rsidRPr="005E0167">
              <w:rPr>
                <w:rFonts w:ascii="Arial" w:eastAsia="Arial" w:hAnsi="Arial" w:cs="Arial"/>
                <w:b/>
                <w:bCs/>
                <w:sz w:val="20"/>
                <w:szCs w:val="20"/>
              </w:rPr>
              <w:t>Papildomai reikalauti pateikti valstybinės komisijos pridavimo aktą.</w:t>
            </w:r>
          </w:p>
          <w:p w14:paraId="04C047B7" w14:textId="77777777" w:rsidR="0023523F" w:rsidRPr="005E0167" w:rsidRDefault="0023523F" w:rsidP="00EA56CE">
            <w:pPr>
              <w:pStyle w:val="Pagrindinistekstas"/>
              <w:tabs>
                <w:tab w:val="left" w:pos="567"/>
                <w:tab w:val="left" w:pos="851"/>
                <w:tab w:val="left" w:pos="1276"/>
              </w:tabs>
              <w:rPr>
                <w:rFonts w:ascii="Arial" w:eastAsia="Arial" w:hAnsi="Arial" w:cs="Arial"/>
                <w:sz w:val="20"/>
                <w:szCs w:val="20"/>
              </w:rPr>
            </w:pPr>
          </w:p>
          <w:p w14:paraId="5F8BE52F" w14:textId="77777777" w:rsidR="0023523F" w:rsidRPr="005E0167" w:rsidRDefault="0023523F" w:rsidP="00EA56CE">
            <w:pPr>
              <w:pStyle w:val="Pagrindinistekstas"/>
              <w:tabs>
                <w:tab w:val="left" w:pos="567"/>
                <w:tab w:val="left" w:pos="851"/>
                <w:tab w:val="left" w:pos="1276"/>
              </w:tabs>
              <w:rPr>
                <w:rFonts w:ascii="Arial" w:eastAsia="Arial" w:hAnsi="Arial" w:cs="Arial"/>
                <w:sz w:val="20"/>
                <w:szCs w:val="20"/>
              </w:rPr>
            </w:pPr>
          </w:p>
          <w:p w14:paraId="14E434A3" w14:textId="77777777" w:rsidR="0023523F" w:rsidRPr="005E0167" w:rsidRDefault="0023523F" w:rsidP="00EA56CE">
            <w:pPr>
              <w:pStyle w:val="Pagrindinistekstas"/>
              <w:tabs>
                <w:tab w:val="left" w:pos="567"/>
                <w:tab w:val="left" w:pos="851"/>
                <w:tab w:val="left" w:pos="1276"/>
              </w:tabs>
              <w:rPr>
                <w:rFonts w:ascii="Arial" w:eastAsia="Calibri" w:hAnsi="Arial" w:cs="Arial"/>
                <w:sz w:val="20"/>
                <w:szCs w:val="20"/>
                <w:lang w:eastAsia="lt-LT"/>
              </w:rPr>
            </w:pPr>
            <w:r w:rsidRPr="005E0167">
              <w:rPr>
                <w:rFonts w:ascii="Arial" w:eastAsia="Calibri" w:hAnsi="Arial" w:cs="Arial"/>
                <w:sz w:val="20"/>
                <w:szCs w:val="20"/>
                <w:lang w:eastAsia="lt-LT"/>
              </w:rPr>
              <w:t xml:space="preserve">4. Tiekėjas per paskutinius 5 (penkis) metus iki pasiūlymų pateikimo termino pabaigos arba per laiką nuo tiekėjo įregistravimo dienos (jei tiekėjas vykdo veiklą mažiau nei 5 (penkerius) metus) pagal vieną ar daugiau sutarčių yra atlikęs (-ę) </w:t>
            </w:r>
            <w:r w:rsidRPr="005E0167">
              <w:rPr>
                <w:rFonts w:ascii="Arial" w:eastAsia="Calibri" w:hAnsi="Arial" w:cs="Arial"/>
                <w:sz w:val="20"/>
                <w:szCs w:val="20"/>
                <w:lang w:eastAsia="lt-LT"/>
              </w:rPr>
              <w:lastRenderedPageBreak/>
              <w:t xml:space="preserve">panašius į pirkimo objektą darbus už ne mažesnę kaip 12 000 000,00 Eur be PVM sumą. </w:t>
            </w:r>
          </w:p>
          <w:p w14:paraId="11C40EA9" w14:textId="77777777" w:rsidR="0023523F" w:rsidRPr="005E0167" w:rsidRDefault="0023523F" w:rsidP="00EA56CE">
            <w:pPr>
              <w:pStyle w:val="Pagrindinistekstas"/>
              <w:tabs>
                <w:tab w:val="left" w:pos="567"/>
                <w:tab w:val="left" w:pos="851"/>
                <w:tab w:val="left" w:pos="1276"/>
              </w:tabs>
              <w:rPr>
                <w:rFonts w:ascii="Arial" w:eastAsia="Arial" w:hAnsi="Arial" w:cs="Arial"/>
                <w:sz w:val="20"/>
                <w:szCs w:val="20"/>
              </w:rPr>
            </w:pPr>
            <w:r w:rsidRPr="005E0167">
              <w:rPr>
                <w:rFonts w:ascii="Arial" w:eastAsia="Calibri" w:hAnsi="Arial" w:cs="Arial"/>
                <w:sz w:val="20"/>
                <w:szCs w:val="20"/>
                <w:lang w:eastAsia="lt-LT"/>
              </w:rPr>
              <w:t xml:space="preserve">Panašiais darbais laikomi – </w:t>
            </w:r>
            <w:r w:rsidRPr="005E0167">
              <w:rPr>
                <w:rFonts w:ascii="Arial" w:eastAsia="Arial" w:hAnsi="Arial" w:cs="Arial"/>
                <w:sz w:val="20"/>
                <w:szCs w:val="20"/>
              </w:rPr>
              <w:t xml:space="preserve"> ypatingo statinio (</w:t>
            </w:r>
            <w:r w:rsidRPr="005E0167">
              <w:rPr>
                <w:rFonts w:ascii="Arial" w:eastAsia="Arial" w:hAnsi="Arial" w:cs="Arial"/>
                <w:b/>
                <w:bCs/>
                <w:sz w:val="20"/>
                <w:szCs w:val="20"/>
              </w:rPr>
              <w:t>visuomeninės paskirties</w:t>
            </w:r>
            <w:r w:rsidRPr="005E0167">
              <w:rPr>
                <w:rFonts w:ascii="Arial" w:eastAsia="Arial" w:hAnsi="Arial" w:cs="Arial"/>
                <w:sz w:val="20"/>
                <w:szCs w:val="20"/>
              </w:rPr>
              <w:t xml:space="preserve"> pastato),  kurio </w:t>
            </w:r>
            <w:r w:rsidRPr="005E0167">
              <w:rPr>
                <w:rFonts w:ascii="Arial" w:eastAsia="Arial" w:hAnsi="Arial" w:cs="Arial"/>
                <w:b/>
                <w:bCs/>
                <w:sz w:val="20"/>
                <w:szCs w:val="20"/>
              </w:rPr>
              <w:t>bendrasis</w:t>
            </w:r>
            <w:r w:rsidRPr="005E0167">
              <w:rPr>
                <w:rFonts w:ascii="Arial" w:eastAsia="Arial" w:hAnsi="Arial" w:cs="Arial"/>
                <w:sz w:val="20"/>
                <w:szCs w:val="20"/>
              </w:rPr>
              <w:t xml:space="preserve"> plotas yra ne mažiau kaip 5000  kv. m. statybos (bet kuri iš šių statybos rūšių, kaip apibrėžta Lietuvos Respublikos statybos įstatyme: naujo statinio statyba, statinio rekonstravimas) darbai.</w:t>
            </w:r>
          </w:p>
          <w:p w14:paraId="29731AC6" w14:textId="77777777" w:rsidR="0023523F" w:rsidRPr="005E0167" w:rsidRDefault="0023523F" w:rsidP="00EA56CE">
            <w:pPr>
              <w:pStyle w:val="Pagrindinistekstas"/>
              <w:tabs>
                <w:tab w:val="left" w:pos="567"/>
                <w:tab w:val="left" w:pos="851"/>
                <w:tab w:val="left" w:pos="1276"/>
              </w:tabs>
              <w:rPr>
                <w:rFonts w:ascii="Arial" w:eastAsia="Arial" w:hAnsi="Arial" w:cs="Arial"/>
                <w:b/>
                <w:bCs/>
                <w:sz w:val="20"/>
                <w:szCs w:val="20"/>
              </w:rPr>
            </w:pPr>
            <w:r w:rsidRPr="005E0167">
              <w:rPr>
                <w:rFonts w:ascii="Arial" w:eastAsia="Arial" w:hAnsi="Arial" w:cs="Arial"/>
                <w:b/>
                <w:bCs/>
                <w:sz w:val="20"/>
                <w:szCs w:val="20"/>
              </w:rPr>
              <w:t>Papildomai reikalauti pateikti valstybinės komisijos pridavimo aktą.</w:t>
            </w:r>
          </w:p>
          <w:p w14:paraId="3FD6EC4E" w14:textId="77777777" w:rsidR="0023523F" w:rsidRPr="005E0167" w:rsidRDefault="0023523F" w:rsidP="00EA56CE">
            <w:pPr>
              <w:spacing w:after="120"/>
              <w:jc w:val="both"/>
              <w:rPr>
                <w:rFonts w:ascii="Arial" w:hAnsi="Arial" w:cs="Arial"/>
                <w:sz w:val="20"/>
                <w:szCs w:val="20"/>
              </w:rPr>
            </w:pPr>
          </w:p>
          <w:p w14:paraId="33344607" w14:textId="77777777" w:rsidR="0023523F" w:rsidRPr="005E0167" w:rsidRDefault="0023523F" w:rsidP="00EA56CE">
            <w:pPr>
              <w:spacing w:after="120"/>
              <w:jc w:val="both"/>
              <w:rPr>
                <w:rFonts w:ascii="Arial" w:hAnsi="Arial" w:cs="Arial"/>
                <w:b/>
                <w:bCs/>
                <w:sz w:val="20"/>
                <w:szCs w:val="20"/>
              </w:rPr>
            </w:pPr>
            <w:r w:rsidRPr="005E0167">
              <w:rPr>
                <w:rFonts w:ascii="Arial" w:hAnsi="Arial" w:cs="Arial"/>
                <w:b/>
                <w:bCs/>
                <w:sz w:val="20"/>
                <w:szCs w:val="20"/>
              </w:rPr>
              <w:t>Būtų išvengta netinkamos kvalifikacijos rangovų pasiūlymų, pvz. kurie užsiima išimtinai sandėliavimo ir gamybos pastatų statyba.</w:t>
            </w:r>
          </w:p>
          <w:p w14:paraId="776F3E46" w14:textId="77777777" w:rsidR="0023523F" w:rsidRPr="005E0167" w:rsidRDefault="0023523F" w:rsidP="00EA56CE">
            <w:pPr>
              <w:spacing w:after="120"/>
              <w:jc w:val="both"/>
              <w:rPr>
                <w:rFonts w:ascii="Arial" w:hAnsi="Arial" w:cs="Arial"/>
                <w:sz w:val="20"/>
                <w:szCs w:val="20"/>
              </w:rPr>
            </w:pPr>
          </w:p>
          <w:p w14:paraId="691A3E4F" w14:textId="77777777" w:rsidR="0023523F" w:rsidRPr="005E0167" w:rsidRDefault="0023523F" w:rsidP="00EA56CE">
            <w:pPr>
              <w:spacing w:after="120"/>
              <w:jc w:val="both"/>
              <w:rPr>
                <w:rFonts w:ascii="Arial" w:hAnsi="Arial" w:cs="Arial"/>
                <w:sz w:val="20"/>
                <w:szCs w:val="20"/>
              </w:rPr>
            </w:pPr>
          </w:p>
        </w:tc>
        <w:tc>
          <w:tcPr>
            <w:tcW w:w="1984" w:type="dxa"/>
          </w:tcPr>
          <w:p w14:paraId="2ED548BF" w14:textId="77777777" w:rsidR="0023523F" w:rsidRPr="005E0167" w:rsidRDefault="0023523F" w:rsidP="00EA56CE">
            <w:pPr>
              <w:pStyle w:val="Pagrindinistekstas"/>
              <w:tabs>
                <w:tab w:val="left" w:pos="567"/>
                <w:tab w:val="left" w:pos="851"/>
                <w:tab w:val="left" w:pos="1276"/>
              </w:tabs>
              <w:rPr>
                <w:rFonts w:ascii="Arial" w:eastAsia="Calibri" w:hAnsi="Arial" w:cs="Arial"/>
                <w:sz w:val="20"/>
                <w:szCs w:val="20"/>
                <w:lang w:eastAsia="lt-LT"/>
              </w:rPr>
            </w:pPr>
          </w:p>
        </w:tc>
        <w:tc>
          <w:tcPr>
            <w:tcW w:w="2941" w:type="dxa"/>
          </w:tcPr>
          <w:p w14:paraId="39CD9AE8" w14:textId="456915A1" w:rsidR="0023523F" w:rsidRPr="005E0167" w:rsidRDefault="0023523F" w:rsidP="00EA56CE">
            <w:pPr>
              <w:pStyle w:val="Pagrindinistekstas"/>
              <w:tabs>
                <w:tab w:val="left" w:pos="567"/>
                <w:tab w:val="left" w:pos="851"/>
                <w:tab w:val="left" w:pos="1276"/>
              </w:tabs>
              <w:rPr>
                <w:rFonts w:ascii="Arial" w:eastAsia="Calibri" w:hAnsi="Arial" w:cs="Arial"/>
                <w:sz w:val="20"/>
                <w:szCs w:val="20"/>
                <w:lang w:eastAsia="lt-LT"/>
              </w:rPr>
            </w:pPr>
            <w:r w:rsidRPr="005E0167">
              <w:rPr>
                <w:rFonts w:ascii="Arial" w:hAnsi="Arial" w:cs="Arial"/>
                <w:sz w:val="20"/>
                <w:szCs w:val="20"/>
              </w:rPr>
              <w:t>-</w:t>
            </w:r>
          </w:p>
        </w:tc>
        <w:tc>
          <w:tcPr>
            <w:tcW w:w="1985" w:type="dxa"/>
          </w:tcPr>
          <w:p w14:paraId="012A4EFC" w14:textId="4346CF47" w:rsidR="0023523F" w:rsidRPr="005E0167" w:rsidRDefault="0023523F" w:rsidP="00EA56CE">
            <w:pPr>
              <w:pStyle w:val="Pagrindinistekstas"/>
              <w:tabs>
                <w:tab w:val="left" w:pos="567"/>
                <w:tab w:val="left" w:pos="851"/>
                <w:tab w:val="left" w:pos="1276"/>
              </w:tabs>
              <w:rPr>
                <w:rFonts w:ascii="Arial" w:eastAsia="Calibri" w:hAnsi="Arial" w:cs="Arial"/>
                <w:sz w:val="20"/>
                <w:szCs w:val="20"/>
                <w:lang w:eastAsia="lt-LT"/>
              </w:rPr>
            </w:pPr>
            <w:r w:rsidRPr="005E0167">
              <w:rPr>
                <w:rFonts w:ascii="Arial" w:hAnsi="Arial" w:cs="Arial"/>
                <w:sz w:val="20"/>
                <w:szCs w:val="20"/>
              </w:rPr>
              <w:t>Vertiname, kad nustatyti kvalifikacijos reikalavimai su pasiūlytomis korekcijomis būtų pakankami atsirinkti pajėgius sutartį vykdyti rangovus.</w:t>
            </w:r>
          </w:p>
        </w:tc>
        <w:tc>
          <w:tcPr>
            <w:tcW w:w="1559" w:type="dxa"/>
          </w:tcPr>
          <w:p w14:paraId="10AE18E6" w14:textId="77777777" w:rsidR="0023523F" w:rsidRPr="005E0167" w:rsidRDefault="0023523F" w:rsidP="00EA56CE">
            <w:pPr>
              <w:pStyle w:val="Pagrindinistekstas"/>
              <w:tabs>
                <w:tab w:val="left" w:pos="567"/>
                <w:tab w:val="left" w:pos="851"/>
                <w:tab w:val="left" w:pos="1276"/>
              </w:tabs>
              <w:rPr>
                <w:rFonts w:ascii="Arial" w:eastAsia="Calibri" w:hAnsi="Arial" w:cs="Arial"/>
                <w:sz w:val="20"/>
                <w:szCs w:val="20"/>
                <w:lang w:eastAsia="lt-LT"/>
              </w:rPr>
            </w:pPr>
          </w:p>
        </w:tc>
        <w:tc>
          <w:tcPr>
            <w:tcW w:w="2835" w:type="dxa"/>
          </w:tcPr>
          <w:p w14:paraId="08318626" w14:textId="647CE8C5" w:rsidR="0023523F" w:rsidRPr="005E0167" w:rsidRDefault="75E348D5" w:rsidP="0CE2FA75">
            <w:pPr>
              <w:pStyle w:val="Pagrindinistekstas"/>
              <w:tabs>
                <w:tab w:val="left" w:pos="567"/>
                <w:tab w:val="left" w:pos="851"/>
                <w:tab w:val="left" w:pos="1276"/>
              </w:tabs>
              <w:rPr>
                <w:rFonts w:ascii="Arial" w:eastAsia="Calibri" w:hAnsi="Arial" w:cs="Arial"/>
                <w:sz w:val="20"/>
                <w:szCs w:val="20"/>
                <w:lang w:eastAsia="lt-LT"/>
              </w:rPr>
            </w:pPr>
            <w:r w:rsidRPr="005E0167">
              <w:rPr>
                <w:rFonts w:ascii="Arial" w:eastAsia="Calibri" w:hAnsi="Arial" w:cs="Arial"/>
                <w:sz w:val="20"/>
                <w:szCs w:val="20"/>
                <w:lang w:eastAsia="lt-LT"/>
              </w:rPr>
              <w:t>Visuomeninės paskirties pastatų kvalifikacijos reikalavimuose nenustatome, nes</w:t>
            </w:r>
            <w:r w:rsidR="07CC09F7" w:rsidRPr="005E0167">
              <w:rPr>
                <w:rFonts w:ascii="Arial" w:eastAsia="Calibri" w:hAnsi="Arial" w:cs="Arial"/>
                <w:sz w:val="20"/>
                <w:szCs w:val="20"/>
                <w:lang w:eastAsia="lt-LT"/>
              </w:rPr>
              <w:t xml:space="preserve"> tiekėjai pastatę ir kitos paskirties pastatus gali būti pajėgūs pastatyti ir mūsų perkamus objektus.</w:t>
            </w:r>
          </w:p>
          <w:p w14:paraId="1B1856D6" w14:textId="54CBA755" w:rsidR="0023523F" w:rsidRPr="005E0167" w:rsidRDefault="69783FD5" w:rsidP="00EA56CE">
            <w:pPr>
              <w:pStyle w:val="Pagrindinistekstas"/>
              <w:tabs>
                <w:tab w:val="left" w:pos="567"/>
                <w:tab w:val="left" w:pos="851"/>
                <w:tab w:val="left" w:pos="1276"/>
              </w:tabs>
              <w:rPr>
                <w:rFonts w:ascii="Arial" w:eastAsia="Calibri" w:hAnsi="Arial" w:cs="Arial"/>
                <w:sz w:val="20"/>
                <w:szCs w:val="20"/>
                <w:lang w:eastAsia="lt-LT"/>
              </w:rPr>
            </w:pPr>
            <w:r w:rsidRPr="005E0167">
              <w:rPr>
                <w:rFonts w:ascii="Arial" w:eastAsia="Calibri" w:hAnsi="Arial" w:cs="Arial"/>
                <w:sz w:val="20"/>
                <w:szCs w:val="20"/>
                <w:lang w:eastAsia="lt-LT"/>
              </w:rPr>
              <w:t>Dėl kitų Jūsų pateiktų siūlymų, atsakymus žiūrėti 7 klausimo atsakymą.</w:t>
            </w:r>
          </w:p>
        </w:tc>
      </w:tr>
      <w:tr w:rsidR="005E0167" w:rsidRPr="005E0167" w14:paraId="1D59E155" w14:textId="67136E2F" w:rsidTr="74B85D36">
        <w:tc>
          <w:tcPr>
            <w:tcW w:w="567" w:type="dxa"/>
          </w:tcPr>
          <w:p w14:paraId="144CC4A9"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60213D91" w14:textId="77777777" w:rsidR="0023523F" w:rsidRPr="005E0167" w:rsidRDefault="0023523F" w:rsidP="00EA56CE">
            <w:pPr>
              <w:jc w:val="both"/>
              <w:rPr>
                <w:rFonts w:ascii="Arial" w:hAnsi="Arial" w:cs="Arial"/>
                <w:b/>
                <w:bCs/>
                <w:sz w:val="20"/>
                <w:szCs w:val="20"/>
                <w:shd w:val="clear" w:color="auto" w:fill="FFFFFF"/>
              </w:rPr>
            </w:pPr>
            <w:r w:rsidRPr="005E0167">
              <w:rPr>
                <w:rFonts w:ascii="Arial" w:hAnsi="Arial" w:cs="Arial"/>
                <w:b/>
                <w:bCs/>
                <w:sz w:val="20"/>
                <w:szCs w:val="20"/>
                <w:shd w:val="clear" w:color="auto" w:fill="FFFFFF"/>
              </w:rPr>
              <w:t>Kiek ugdymo įstaigų iš pateikto sąrašo galėtumėte (turėtumėte pajėgumų) statyti vienu metu?</w:t>
            </w:r>
          </w:p>
        </w:tc>
        <w:tc>
          <w:tcPr>
            <w:tcW w:w="2020" w:type="dxa"/>
          </w:tcPr>
          <w:p w14:paraId="7643CA06" w14:textId="01B50B6E"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3</w:t>
            </w:r>
          </w:p>
        </w:tc>
        <w:tc>
          <w:tcPr>
            <w:tcW w:w="1984" w:type="dxa"/>
          </w:tcPr>
          <w:p w14:paraId="21AA4D08" w14:textId="149C2AAC"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3-4 ugdymo įstaigas, priklausomai nuo kitų įmonės prisiimtų įsipareigojimų tuo metu. </w:t>
            </w:r>
          </w:p>
        </w:tc>
        <w:tc>
          <w:tcPr>
            <w:tcW w:w="2941" w:type="dxa"/>
          </w:tcPr>
          <w:p w14:paraId="50482159" w14:textId="6B6F93A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Dvi.</w:t>
            </w:r>
          </w:p>
        </w:tc>
        <w:tc>
          <w:tcPr>
            <w:tcW w:w="1985" w:type="dxa"/>
          </w:tcPr>
          <w:p w14:paraId="1FBDFD45" w14:textId="0E8AB030"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Visas 10.</w:t>
            </w:r>
          </w:p>
        </w:tc>
        <w:tc>
          <w:tcPr>
            <w:tcW w:w="1559" w:type="dxa"/>
          </w:tcPr>
          <w:p w14:paraId="55FC6301" w14:textId="34B107E6"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3 ugdymo įstaigas ir daugiau</w:t>
            </w:r>
          </w:p>
        </w:tc>
        <w:tc>
          <w:tcPr>
            <w:tcW w:w="2835" w:type="dxa"/>
          </w:tcPr>
          <w:p w14:paraId="6F76DFEE" w14:textId="1F577476" w:rsidR="0023523F" w:rsidRPr="005E0167" w:rsidRDefault="00193BF3" w:rsidP="00EA56CE">
            <w:pPr>
              <w:spacing w:after="120"/>
              <w:jc w:val="both"/>
              <w:rPr>
                <w:rFonts w:ascii="Arial" w:hAnsi="Arial" w:cs="Arial"/>
                <w:sz w:val="20"/>
                <w:szCs w:val="20"/>
              </w:rPr>
            </w:pPr>
            <w:r w:rsidRPr="005E0167">
              <w:rPr>
                <w:rFonts w:ascii="Arial" w:hAnsi="Arial" w:cs="Arial"/>
                <w:sz w:val="20"/>
                <w:szCs w:val="20"/>
              </w:rPr>
              <w:t>-</w:t>
            </w:r>
          </w:p>
        </w:tc>
      </w:tr>
      <w:tr w:rsidR="005E0167" w:rsidRPr="005E0167" w14:paraId="1A9A9D4E" w14:textId="22602FA1" w:rsidTr="74B85D36">
        <w:tc>
          <w:tcPr>
            <w:tcW w:w="567" w:type="dxa"/>
          </w:tcPr>
          <w:p w14:paraId="1C2640EA"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02950BFB" w14:textId="77777777" w:rsidR="0023523F" w:rsidRPr="005E0167" w:rsidRDefault="0023523F" w:rsidP="00EA56CE">
            <w:pPr>
              <w:jc w:val="both"/>
              <w:rPr>
                <w:rFonts w:ascii="Arial" w:hAnsi="Arial" w:cs="Arial"/>
                <w:b/>
                <w:bCs/>
                <w:sz w:val="20"/>
                <w:szCs w:val="20"/>
                <w:shd w:val="clear" w:color="auto" w:fill="FFFFFF"/>
              </w:rPr>
            </w:pPr>
            <w:r w:rsidRPr="005E0167">
              <w:rPr>
                <w:rFonts w:ascii="Arial" w:hAnsi="Arial" w:cs="Arial"/>
                <w:b/>
                <w:bCs/>
                <w:sz w:val="20"/>
                <w:szCs w:val="20"/>
                <w:shd w:val="clear" w:color="auto" w:fill="FFFFFF"/>
              </w:rPr>
              <w:t>Ar tikslinga apriboti vienu metu vykdomų sutarčių skaičių tiekėjams, dalyvaujantiems šioje dinaminių pirkimų sistemoje, pvz. numatant, galimybę sudaryti tik po vieną sutartį kiekvienoje iš kategorijų?</w:t>
            </w:r>
          </w:p>
        </w:tc>
        <w:tc>
          <w:tcPr>
            <w:tcW w:w="2020" w:type="dxa"/>
          </w:tcPr>
          <w:p w14:paraId="2AF94DCA" w14:textId="1984222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Apriboti tikslinga, bet ne pagal kategorijas.</w:t>
            </w:r>
          </w:p>
        </w:tc>
        <w:tc>
          <w:tcPr>
            <w:tcW w:w="1984" w:type="dxa"/>
          </w:tcPr>
          <w:p w14:paraId="461DBD02" w14:textId="77777777" w:rsidR="0023523F" w:rsidRPr="005E0167" w:rsidRDefault="0023523F" w:rsidP="00EA56CE">
            <w:pPr>
              <w:spacing w:after="160" w:line="278" w:lineRule="auto"/>
              <w:rPr>
                <w:rFonts w:ascii="Arial" w:hAnsi="Arial" w:cs="Arial"/>
                <w:sz w:val="20"/>
                <w:szCs w:val="20"/>
              </w:rPr>
            </w:pPr>
            <w:r w:rsidRPr="005E0167">
              <w:rPr>
                <w:rFonts w:ascii="Arial" w:hAnsi="Arial" w:cs="Arial"/>
                <w:sz w:val="20"/>
                <w:szCs w:val="20"/>
              </w:rPr>
              <w:t>Manome, kad apribojimas yra tikslingas, nes pagrindinis perkančiosios organizacijos tikslas – užtikrinti laiku ir kokybiškai atliktus darbus.</w:t>
            </w:r>
          </w:p>
          <w:p w14:paraId="7DE8DC3A" w14:textId="77777777" w:rsidR="0023523F" w:rsidRPr="005E0167" w:rsidRDefault="0023523F" w:rsidP="00EA56CE">
            <w:pPr>
              <w:spacing w:after="160" w:line="278" w:lineRule="auto"/>
              <w:rPr>
                <w:rFonts w:ascii="Arial" w:hAnsi="Arial" w:cs="Arial"/>
                <w:sz w:val="20"/>
                <w:szCs w:val="20"/>
              </w:rPr>
            </w:pPr>
            <w:r w:rsidRPr="005E0167">
              <w:rPr>
                <w:rFonts w:ascii="Arial" w:hAnsi="Arial" w:cs="Arial"/>
                <w:sz w:val="20"/>
                <w:szCs w:val="20"/>
              </w:rPr>
              <w:t xml:space="preserve">DPS konkurso metu nebus keliami itin aukšti kvalifikaciniai reikalavimai, nes, vadovaujantis VPT rekomendacijomis, vertinimas vyks pagal vieno objekto (sutarties) vertę. Tokiu atveju egzistuoja rizika, kad rinkoje atsiras tiekėjų, siekiančių laimėti kelis pirkimus siūlant itin mažas kainas, o laimėjimo atveju – </w:t>
            </w:r>
            <w:r w:rsidRPr="005E0167">
              <w:rPr>
                <w:rFonts w:ascii="Arial" w:hAnsi="Arial" w:cs="Arial"/>
                <w:sz w:val="20"/>
                <w:szCs w:val="20"/>
              </w:rPr>
              <w:lastRenderedPageBreak/>
              <w:t>reikšmingą darbų dalį (kartais ir didžiąją) perduoti subrangovams.</w:t>
            </w:r>
          </w:p>
          <w:p w14:paraId="6955897D" w14:textId="77777777" w:rsidR="0023523F" w:rsidRPr="005E0167" w:rsidRDefault="0023523F" w:rsidP="00EA56CE">
            <w:pPr>
              <w:spacing w:after="160" w:line="278" w:lineRule="auto"/>
              <w:rPr>
                <w:rFonts w:ascii="Arial" w:hAnsi="Arial" w:cs="Arial"/>
                <w:sz w:val="20"/>
                <w:szCs w:val="20"/>
              </w:rPr>
            </w:pPr>
            <w:r w:rsidRPr="005E0167">
              <w:rPr>
                <w:rFonts w:ascii="Arial" w:hAnsi="Arial" w:cs="Arial"/>
                <w:sz w:val="20"/>
                <w:szCs w:val="20"/>
              </w:rPr>
              <w:t>Tokiu būdu:</w:t>
            </w:r>
          </w:p>
          <w:p w14:paraId="11887A52" w14:textId="77777777" w:rsidR="0023523F" w:rsidRPr="005E0167" w:rsidRDefault="0023523F" w:rsidP="00EA56CE">
            <w:pPr>
              <w:numPr>
                <w:ilvl w:val="0"/>
                <w:numId w:val="11"/>
              </w:numPr>
              <w:spacing w:after="160" w:line="278" w:lineRule="auto"/>
              <w:rPr>
                <w:rFonts w:ascii="Arial" w:hAnsi="Arial" w:cs="Arial"/>
                <w:sz w:val="20"/>
                <w:szCs w:val="20"/>
              </w:rPr>
            </w:pPr>
            <w:r w:rsidRPr="005E0167">
              <w:rPr>
                <w:rFonts w:ascii="Arial" w:hAnsi="Arial" w:cs="Arial"/>
                <w:sz w:val="20"/>
                <w:szCs w:val="20"/>
              </w:rPr>
              <w:t>tiekėjai riziką perkelia mažesniems subrangovams, kurie dažnai turi mažesnius resursus,</w:t>
            </w:r>
          </w:p>
          <w:p w14:paraId="3BC96392" w14:textId="77777777" w:rsidR="0023523F" w:rsidRPr="005E0167" w:rsidRDefault="0023523F" w:rsidP="00EA56CE">
            <w:pPr>
              <w:numPr>
                <w:ilvl w:val="0"/>
                <w:numId w:val="11"/>
              </w:numPr>
              <w:spacing w:after="160" w:line="278" w:lineRule="auto"/>
              <w:rPr>
                <w:rFonts w:ascii="Arial" w:hAnsi="Arial" w:cs="Arial"/>
                <w:sz w:val="20"/>
                <w:szCs w:val="20"/>
              </w:rPr>
            </w:pPr>
            <w:r w:rsidRPr="005E0167">
              <w:rPr>
                <w:rFonts w:ascii="Arial" w:hAnsi="Arial" w:cs="Arial"/>
                <w:sz w:val="20"/>
                <w:szCs w:val="20"/>
              </w:rPr>
              <w:t>perkančiajai organizacijai išauga rizika dėl darbų kokybės ir terminų nesilaikymo.</w:t>
            </w:r>
          </w:p>
          <w:p w14:paraId="37FDB254" w14:textId="77777777" w:rsidR="0023523F" w:rsidRPr="005E0167" w:rsidRDefault="0023523F" w:rsidP="00EA56CE">
            <w:pPr>
              <w:spacing w:after="160" w:line="278" w:lineRule="auto"/>
              <w:rPr>
                <w:rFonts w:ascii="Arial" w:hAnsi="Arial" w:cs="Arial"/>
                <w:sz w:val="20"/>
                <w:szCs w:val="20"/>
              </w:rPr>
            </w:pPr>
            <w:r w:rsidRPr="005E0167">
              <w:rPr>
                <w:rFonts w:ascii="Arial" w:hAnsi="Arial" w:cs="Arial"/>
                <w:sz w:val="20"/>
                <w:szCs w:val="20"/>
              </w:rPr>
              <w:t xml:space="preserve">Todėl siūlome įtvirtinti ribojimą, pagal kurį tiekėjas, turintis, pavyzdžiui, 4 galiojančias sutartis su VVK (sudarytas pagal šią DPS), negalėtų </w:t>
            </w:r>
            <w:r w:rsidRPr="005E0167">
              <w:rPr>
                <w:rFonts w:ascii="Arial" w:hAnsi="Arial" w:cs="Arial"/>
                <w:sz w:val="20"/>
                <w:szCs w:val="20"/>
              </w:rPr>
              <w:lastRenderedPageBreak/>
              <w:t>dalyvauti naujuose pirkimuose pagal tą pačią DPS.</w:t>
            </w:r>
          </w:p>
          <w:p w14:paraId="1AAF15A3" w14:textId="77777777" w:rsidR="0023523F" w:rsidRPr="005E0167" w:rsidRDefault="0023523F" w:rsidP="00EA56CE">
            <w:pPr>
              <w:spacing w:after="160" w:line="278" w:lineRule="auto"/>
              <w:rPr>
                <w:rFonts w:ascii="Arial" w:hAnsi="Arial" w:cs="Arial"/>
                <w:sz w:val="20"/>
                <w:szCs w:val="20"/>
              </w:rPr>
            </w:pPr>
            <w:r w:rsidRPr="005E0167">
              <w:rPr>
                <w:rFonts w:ascii="Arial" w:hAnsi="Arial" w:cs="Arial"/>
                <w:sz w:val="20"/>
                <w:szCs w:val="20"/>
              </w:rPr>
              <w:t>Toks apribojimas padėtų išvengti spekuliatyvių pasiūlymų ir užtikrintų, kad darbai būtų vykdomi realiai pajėgių tiekėjų.</w:t>
            </w:r>
          </w:p>
          <w:p w14:paraId="3929FB4D" w14:textId="77777777" w:rsidR="0023523F" w:rsidRPr="005E0167" w:rsidRDefault="0023523F" w:rsidP="00EA56CE">
            <w:pPr>
              <w:spacing w:after="120"/>
              <w:jc w:val="both"/>
              <w:rPr>
                <w:rFonts w:ascii="Arial" w:hAnsi="Arial" w:cs="Arial"/>
                <w:sz w:val="20"/>
                <w:szCs w:val="20"/>
              </w:rPr>
            </w:pPr>
          </w:p>
        </w:tc>
        <w:tc>
          <w:tcPr>
            <w:tcW w:w="2941" w:type="dxa"/>
          </w:tcPr>
          <w:p w14:paraId="32818461"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Atsižvelgiant į dinaminių pirkimų sistemos pobūdį ir tikslą užtikrinti platų tiekėjų dalyvavimą, lankstumą bei realią konkurenciją viso DPS galiojimo laikotarpiu, manome, kad netikslinga riboti vienu metu vykdomų sutarčių skaičių, pavyzdžiui, leidžiant sudaryti tik po vieną sutartį kiekvienoje kategorijoje.</w:t>
            </w:r>
          </w:p>
          <w:p w14:paraId="2DC054FB"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Toks ribojimas: – neatitiktų proporcingumo principo, ypač tais atvejais, kai tiekėjas turi pakankamus pajėgumus įgyvendinti kelias sutartis vienu metu;</w:t>
            </w:r>
            <w:r w:rsidRPr="005E0167">
              <w:rPr>
                <w:rFonts w:ascii="Arial" w:hAnsi="Arial" w:cs="Arial"/>
                <w:sz w:val="20"/>
                <w:szCs w:val="20"/>
              </w:rPr>
              <w:br/>
              <w:t>– nepagrįstai ribotų konkurenciją ir galėtų lemti mažesnį tiekėjų aktyvumą, ypač jei pasiūlymai teikiami kelioms kategorijoms vienu metu;</w:t>
            </w:r>
            <w:r w:rsidRPr="005E0167">
              <w:rPr>
                <w:rFonts w:ascii="Arial" w:hAnsi="Arial" w:cs="Arial"/>
                <w:sz w:val="20"/>
                <w:szCs w:val="20"/>
              </w:rPr>
              <w:br/>
              <w:t>– neužtikrintų ekonomiškai naudingiausio rezultato Perkančiajai organizacijai, nes nebūtų sudaroma galimybė pasirinkti geriausią pasiūlymą, jei jį pateiktų tiekėjas, jau turintis kitą sutartį.</w:t>
            </w:r>
          </w:p>
          <w:p w14:paraId="66B29EF8" w14:textId="4688EF8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Rekomenduojame vertinti tiekėjų galimybes vykdyti kelias sutartis ne pagal iš anksto nustatytą skaičiaus ribą, o pagal objektyvius kvalifikacinius ir pajėgumų kriterijus.</w:t>
            </w:r>
          </w:p>
        </w:tc>
        <w:tc>
          <w:tcPr>
            <w:tcW w:w="1985" w:type="dxa"/>
          </w:tcPr>
          <w:p w14:paraId="7BE05B10" w14:textId="7995C94C"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Ne. Paaiškiname, kad tiekėjo pajėgumas vienu metu vykdyti daugiau objektų turi būti vertinamas individualiai kiekvienos įmonės. Be to, gali susiklostyti ydinga praktika, kai vėliau tiekėjai didins pasiūlymo kainas, žinodami, kad konkurencija yra mažesnė, nes kai kurie tiekėjai jau bus laimėję X objektų ir daugiau pasiūlymų teikti nebegali.</w:t>
            </w:r>
          </w:p>
        </w:tc>
        <w:tc>
          <w:tcPr>
            <w:tcW w:w="1559" w:type="dxa"/>
          </w:tcPr>
          <w:p w14:paraId="5EB5050C" w14:textId="0688D74D"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Nebūtų tikslinga. Būtų ribojama konkurencija, nes laimėjus vieną objektą, konkuruoti dėl kito nebebūtų prasmės. Atitinkama, dalyvautų mažiau tiekėjų.</w:t>
            </w:r>
          </w:p>
        </w:tc>
        <w:tc>
          <w:tcPr>
            <w:tcW w:w="2835" w:type="dxa"/>
          </w:tcPr>
          <w:p w14:paraId="5F0FF559" w14:textId="135E0C9D" w:rsidR="0023523F" w:rsidRPr="005E0167" w:rsidRDefault="0C525A27" w:rsidP="00EA56CE">
            <w:pPr>
              <w:spacing w:after="120"/>
              <w:jc w:val="both"/>
              <w:rPr>
                <w:rFonts w:ascii="Arial" w:hAnsi="Arial" w:cs="Arial"/>
                <w:sz w:val="20"/>
                <w:szCs w:val="20"/>
              </w:rPr>
            </w:pPr>
            <w:r w:rsidRPr="005E0167">
              <w:rPr>
                <w:rFonts w:ascii="Arial" w:hAnsi="Arial" w:cs="Arial"/>
                <w:sz w:val="20"/>
                <w:szCs w:val="20"/>
              </w:rPr>
              <w:t>Informuojame, kad dalyvavimas k</w:t>
            </w:r>
            <w:r w:rsidR="02DA83C0" w:rsidRPr="005E0167">
              <w:rPr>
                <w:rFonts w:ascii="Arial" w:hAnsi="Arial" w:cs="Arial"/>
                <w:sz w:val="20"/>
                <w:szCs w:val="20"/>
              </w:rPr>
              <w:t>onkrečiuose pirkimuose nebus ribojamas.</w:t>
            </w:r>
          </w:p>
        </w:tc>
      </w:tr>
      <w:tr w:rsidR="005E0167" w:rsidRPr="005E0167" w14:paraId="0084B973" w14:textId="08BEDD5D" w:rsidTr="74B85D36">
        <w:tc>
          <w:tcPr>
            <w:tcW w:w="567" w:type="dxa"/>
          </w:tcPr>
          <w:p w14:paraId="38917521"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2D10760D" w14:textId="77777777" w:rsidR="0023523F" w:rsidRPr="005E0167" w:rsidRDefault="0023523F" w:rsidP="00EA56CE">
            <w:pPr>
              <w:jc w:val="both"/>
              <w:rPr>
                <w:rFonts w:ascii="Arial" w:hAnsi="Arial" w:cs="Arial"/>
                <w:b/>
                <w:bCs/>
                <w:sz w:val="20"/>
                <w:szCs w:val="20"/>
                <w:shd w:val="clear" w:color="auto" w:fill="FFFFFF"/>
              </w:rPr>
            </w:pPr>
            <w:r w:rsidRPr="005E0167">
              <w:rPr>
                <w:rFonts w:ascii="Arial" w:hAnsi="Arial" w:cs="Arial"/>
                <w:b/>
                <w:bCs/>
                <w:sz w:val="20"/>
                <w:szCs w:val="20"/>
              </w:rPr>
              <w:t>Prašome nurodyti, kokie Jūsų manymu, būtų pakankami darbų atlikimo terminai kiekvienam objektui. Argumentuokite kodėl.</w:t>
            </w:r>
          </w:p>
        </w:tc>
        <w:tc>
          <w:tcPr>
            <w:tcW w:w="2020" w:type="dxa"/>
          </w:tcPr>
          <w:p w14:paraId="7D1EE591"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1-3 kategorijos 16 mėn.</w:t>
            </w:r>
          </w:p>
          <w:p w14:paraId="33933678" w14:textId="2559F3B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2 kategorijos 20 mėn.</w:t>
            </w:r>
          </w:p>
        </w:tc>
        <w:tc>
          <w:tcPr>
            <w:tcW w:w="1984" w:type="dxa"/>
          </w:tcPr>
          <w:p w14:paraId="319D7455" w14:textId="49DDCEE1"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14-18 mėn., priklausomai nuo objekto dydžio.</w:t>
            </w:r>
          </w:p>
        </w:tc>
        <w:tc>
          <w:tcPr>
            <w:tcW w:w="2941" w:type="dxa"/>
          </w:tcPr>
          <w:p w14:paraId="0E5B1AA4"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Vertindami galimus darbų atlikimo terminus, pažymime, kad tiksliam įgyvendinimo laikui nustatyti būtina žinoti objekto specifiką, įskaitant:</w:t>
            </w:r>
          </w:p>
          <w:p w14:paraId="5819C950" w14:textId="77777777" w:rsidR="0023523F" w:rsidRPr="005E0167" w:rsidRDefault="0023523F" w:rsidP="00EA56CE">
            <w:pPr>
              <w:numPr>
                <w:ilvl w:val="0"/>
                <w:numId w:val="4"/>
              </w:numPr>
              <w:spacing w:after="120"/>
              <w:jc w:val="both"/>
              <w:rPr>
                <w:rFonts w:ascii="Arial" w:hAnsi="Arial" w:cs="Arial"/>
                <w:sz w:val="20"/>
                <w:szCs w:val="20"/>
              </w:rPr>
            </w:pPr>
            <w:r w:rsidRPr="005E0167">
              <w:rPr>
                <w:rFonts w:ascii="Arial" w:hAnsi="Arial" w:cs="Arial"/>
                <w:sz w:val="20"/>
                <w:szCs w:val="20"/>
              </w:rPr>
              <w:t>inžinerinių tinklų iškėlimo ar įrengimo apimtis,</w:t>
            </w:r>
          </w:p>
          <w:p w14:paraId="704CE3B1" w14:textId="77777777" w:rsidR="0023523F" w:rsidRPr="005E0167" w:rsidRDefault="0023523F" w:rsidP="00EA56CE">
            <w:pPr>
              <w:numPr>
                <w:ilvl w:val="0"/>
                <w:numId w:val="4"/>
              </w:numPr>
              <w:spacing w:after="120"/>
              <w:jc w:val="both"/>
              <w:rPr>
                <w:rFonts w:ascii="Arial" w:hAnsi="Arial" w:cs="Arial"/>
                <w:sz w:val="20"/>
                <w:szCs w:val="20"/>
              </w:rPr>
            </w:pPr>
            <w:r w:rsidRPr="005E0167">
              <w:rPr>
                <w:rFonts w:ascii="Arial" w:hAnsi="Arial" w:cs="Arial"/>
                <w:sz w:val="20"/>
                <w:szCs w:val="20"/>
              </w:rPr>
              <w:t>želdinių (ypač medžių) kirtimo ar saugojimo niuansus,</w:t>
            </w:r>
          </w:p>
          <w:p w14:paraId="50C7F124" w14:textId="77777777" w:rsidR="0023523F" w:rsidRPr="005E0167" w:rsidRDefault="0023523F" w:rsidP="00EA56CE">
            <w:pPr>
              <w:numPr>
                <w:ilvl w:val="0"/>
                <w:numId w:val="4"/>
              </w:numPr>
              <w:spacing w:after="120"/>
              <w:jc w:val="both"/>
              <w:rPr>
                <w:rFonts w:ascii="Arial" w:hAnsi="Arial" w:cs="Arial"/>
                <w:sz w:val="20"/>
                <w:szCs w:val="20"/>
              </w:rPr>
            </w:pPr>
            <w:r w:rsidRPr="005E0167">
              <w:rPr>
                <w:rFonts w:ascii="Arial" w:hAnsi="Arial" w:cs="Arial"/>
                <w:sz w:val="20"/>
                <w:szCs w:val="20"/>
              </w:rPr>
              <w:t>statybos darbų eiliškumą,</w:t>
            </w:r>
          </w:p>
          <w:p w14:paraId="217AC507" w14:textId="77777777" w:rsidR="0023523F" w:rsidRPr="005E0167" w:rsidRDefault="0023523F" w:rsidP="00EA56CE">
            <w:pPr>
              <w:numPr>
                <w:ilvl w:val="0"/>
                <w:numId w:val="4"/>
              </w:numPr>
              <w:spacing w:after="120"/>
              <w:jc w:val="both"/>
              <w:rPr>
                <w:rFonts w:ascii="Arial" w:hAnsi="Arial" w:cs="Arial"/>
                <w:sz w:val="20"/>
                <w:szCs w:val="20"/>
              </w:rPr>
            </w:pPr>
            <w:r w:rsidRPr="005E0167">
              <w:rPr>
                <w:rFonts w:ascii="Arial" w:hAnsi="Arial" w:cs="Arial"/>
                <w:sz w:val="20"/>
                <w:szCs w:val="20"/>
              </w:rPr>
              <w:t>darbų sezoniškumo įtaką.</w:t>
            </w:r>
          </w:p>
          <w:p w14:paraId="7DE553F0"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Tokios aplinkybės gali turėti esminės įtakos darbų terminų realumui, todėl galimi „siurprizai“ (neprognozuojami veiksniai) turi būti įvertinti kaip rizika, kurią sunku vertinti be </w:t>
            </w:r>
            <w:r w:rsidRPr="005E0167">
              <w:rPr>
                <w:rFonts w:ascii="Arial" w:hAnsi="Arial" w:cs="Arial"/>
                <w:sz w:val="20"/>
                <w:szCs w:val="20"/>
              </w:rPr>
              <w:lastRenderedPageBreak/>
              <w:t>konkrečios techninės informacijos.</w:t>
            </w:r>
          </w:p>
          <w:p w14:paraId="61D21971"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Visgi, jei šie veiksniai yra išspręsti ar nėra reikšmingų apribojimų, preliminariai siūlytume šiuos orientacinius terminus:</w:t>
            </w:r>
          </w:p>
          <w:p w14:paraId="5426FC9C" w14:textId="77777777" w:rsidR="0023523F" w:rsidRPr="005E0167" w:rsidRDefault="0023523F" w:rsidP="00EA56CE">
            <w:pPr>
              <w:numPr>
                <w:ilvl w:val="0"/>
                <w:numId w:val="5"/>
              </w:numPr>
              <w:spacing w:after="120"/>
              <w:jc w:val="both"/>
              <w:rPr>
                <w:rFonts w:ascii="Arial" w:hAnsi="Arial" w:cs="Arial"/>
                <w:sz w:val="20"/>
                <w:szCs w:val="20"/>
              </w:rPr>
            </w:pPr>
            <w:r w:rsidRPr="005E0167">
              <w:rPr>
                <w:rFonts w:ascii="Arial" w:hAnsi="Arial" w:cs="Arial"/>
                <w:sz w:val="20"/>
                <w:szCs w:val="20"/>
              </w:rPr>
              <w:t>Gimnazijų statybos/rekonstrukcijos darbams:</w:t>
            </w:r>
            <w:r w:rsidRPr="005E0167">
              <w:rPr>
                <w:rFonts w:ascii="Arial" w:hAnsi="Arial" w:cs="Arial"/>
                <w:sz w:val="20"/>
                <w:szCs w:val="20"/>
              </w:rPr>
              <w:br/>
              <w:t>15–18 mėnesių, atsižvelgiant į objekto dydį, funkcinių erdvių įvairovę ir sudėtingesnius inžinerinius sprendinius.</w:t>
            </w:r>
          </w:p>
          <w:p w14:paraId="76B5D079" w14:textId="77777777" w:rsidR="0023523F" w:rsidRPr="005E0167" w:rsidRDefault="0023523F" w:rsidP="00EA56CE">
            <w:pPr>
              <w:numPr>
                <w:ilvl w:val="0"/>
                <w:numId w:val="5"/>
              </w:numPr>
              <w:spacing w:after="120"/>
              <w:jc w:val="both"/>
              <w:rPr>
                <w:rFonts w:ascii="Arial" w:hAnsi="Arial" w:cs="Arial"/>
                <w:sz w:val="20"/>
                <w:szCs w:val="20"/>
              </w:rPr>
            </w:pPr>
            <w:r w:rsidRPr="005E0167">
              <w:rPr>
                <w:rFonts w:ascii="Arial" w:hAnsi="Arial" w:cs="Arial"/>
                <w:sz w:val="20"/>
                <w:szCs w:val="20"/>
              </w:rPr>
              <w:t>Ikimokyklinio ugdymo įstaigoms (darželiams):</w:t>
            </w:r>
            <w:r w:rsidRPr="005E0167">
              <w:rPr>
                <w:rFonts w:ascii="Arial" w:hAnsi="Arial" w:cs="Arial"/>
                <w:sz w:val="20"/>
                <w:szCs w:val="20"/>
              </w:rPr>
              <w:br/>
              <w:t>12–14 mėnesių, vertinant mažesnį bendrą plotą, paprastesnę funkcinę struktūrą ir trumpesnį vidaus įrengimo laiką.</w:t>
            </w:r>
          </w:p>
          <w:p w14:paraId="66E83CF9" w14:textId="380BB010"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Šiuos terminus laikome realistiškais, kuomet racionaliai planuojant darbus, galima pasiekti kokybišką rezultatą.</w:t>
            </w:r>
          </w:p>
        </w:tc>
        <w:tc>
          <w:tcPr>
            <w:tcW w:w="1985" w:type="dxa"/>
          </w:tcPr>
          <w:p w14:paraId="02585ABB"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 xml:space="preserve">Rinkos konsultacijos susitikimo metu buvo įvardintas siektinas 18 mėn. Rangos terminas. </w:t>
            </w:r>
          </w:p>
          <w:p w14:paraId="129D5DA0"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Manome, kad tai pakankamas terminas nežiūrint į tai koks objekto dydis. </w:t>
            </w:r>
          </w:p>
          <w:p w14:paraId="3A1D849E"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Priklausomai nuo objekto dydžio šis terminas gali kisti 2-3 mėn. ribose, kadangi nepriklausomai nuo objekto dydžio procesai iš esmės yra tie patys ir kai kurie etapai trunka tiek pat, kaip pvz.: DP parengimas. </w:t>
            </w:r>
          </w:p>
          <w:p w14:paraId="19756270"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 xml:space="preserve">Konstrukcijų įrengimo, vidaus apdailos įrengimo terminai priklauso nuo objekto dydžio, tačiau juos galima niveliuoti didesniu darbo jėgos kiekiu. </w:t>
            </w:r>
          </w:p>
          <w:p w14:paraId="3BDFD43F" w14:textId="474E2FA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Esminis momentas terminams yra gaminių/medžiagų tiekimas. Svarbu atkreipti dėmesį į tai, kad dalis projektų yra iš medinių arba surenkamo g/b konstrukcijų. Pavyzdžiui, vienas iš didesnių surenkamo g/b gamintojų jau dabar yra įvardinęs, kad 2025 ir 2026 metais naujų užsakymų nebepriima, nes yra pilnai užrezervavęs gamybą.  </w:t>
            </w:r>
          </w:p>
        </w:tc>
        <w:tc>
          <w:tcPr>
            <w:tcW w:w="1559" w:type="dxa"/>
          </w:tcPr>
          <w:p w14:paraId="36AE032C" w14:textId="4AB86928"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15-18 mėn. 9 – konstrukcijos su DP, 6 mėn. išorės ir vidaus darbai. + 3 mėn. šaltojo sezono įsiterpimas.</w:t>
            </w:r>
          </w:p>
        </w:tc>
        <w:tc>
          <w:tcPr>
            <w:tcW w:w="2835" w:type="dxa"/>
          </w:tcPr>
          <w:p w14:paraId="1D3EDD34" w14:textId="3AA1AAB8" w:rsidR="0023523F" w:rsidRPr="005E0167" w:rsidRDefault="28A5364C" w:rsidP="00EA56CE">
            <w:pPr>
              <w:spacing w:after="120"/>
              <w:jc w:val="both"/>
              <w:rPr>
                <w:rFonts w:ascii="Arial" w:hAnsi="Arial" w:cs="Arial"/>
                <w:sz w:val="20"/>
                <w:szCs w:val="20"/>
              </w:rPr>
            </w:pPr>
            <w:r w:rsidRPr="005E0167">
              <w:rPr>
                <w:rFonts w:ascii="Arial" w:hAnsi="Arial" w:cs="Arial"/>
                <w:sz w:val="20"/>
                <w:szCs w:val="20"/>
              </w:rPr>
              <w:t>Informuojame, kad kiekvieno konkretaus pirkimo metu bus nurodytas konkretus darbų atlikimo terminas.</w:t>
            </w:r>
          </w:p>
        </w:tc>
      </w:tr>
      <w:tr w:rsidR="005E0167" w:rsidRPr="005E0167" w14:paraId="602889D1" w14:textId="594A3827" w:rsidTr="74B85D36">
        <w:tc>
          <w:tcPr>
            <w:tcW w:w="567" w:type="dxa"/>
          </w:tcPr>
          <w:p w14:paraId="7ECB18B6"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507FF734"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 xml:space="preserve">Ar turite pastabų, klausimų sutarties esminėms sąlygoms? Ar visos sutarties esminės sąlygos yra aiškios? Jei ne, prašome nurodyti, kas </w:t>
            </w:r>
            <w:r w:rsidRPr="005E0167">
              <w:rPr>
                <w:rFonts w:ascii="Arial" w:hAnsi="Arial" w:cs="Arial"/>
                <w:b/>
                <w:bCs/>
                <w:sz w:val="20"/>
                <w:szCs w:val="20"/>
              </w:rPr>
              <w:lastRenderedPageBreak/>
              <w:t>neaišku ir ką turėtumėme patikslinti.</w:t>
            </w:r>
          </w:p>
        </w:tc>
        <w:tc>
          <w:tcPr>
            <w:tcW w:w="2020" w:type="dxa"/>
          </w:tcPr>
          <w:p w14:paraId="06E8BAD6" w14:textId="77777777" w:rsidR="0023523F" w:rsidRPr="005E0167" w:rsidRDefault="0023523F" w:rsidP="005B2C84">
            <w:pPr>
              <w:pStyle w:val="Sraopastraipa"/>
              <w:numPr>
                <w:ilvl w:val="0"/>
                <w:numId w:val="2"/>
              </w:numPr>
              <w:spacing w:after="120"/>
              <w:ind w:left="217"/>
              <w:jc w:val="both"/>
              <w:rPr>
                <w:rFonts w:ascii="Arial" w:hAnsi="Arial" w:cs="Arial"/>
                <w:sz w:val="20"/>
                <w:szCs w:val="20"/>
              </w:rPr>
            </w:pPr>
            <w:r w:rsidRPr="005E0167">
              <w:rPr>
                <w:rFonts w:ascii="Arial" w:hAnsi="Arial" w:cs="Arial"/>
                <w:sz w:val="20"/>
                <w:szCs w:val="20"/>
              </w:rPr>
              <w:lastRenderedPageBreak/>
              <w:t xml:space="preserve">Sutarties kainos ir apmokėjimo tvarkos sąlygose numatyta, kad paskutiniame Atliktų darbų akte nurodytų atliktų Darbų vertė, </w:t>
            </w:r>
            <w:r w:rsidRPr="005E0167">
              <w:rPr>
                <w:rFonts w:ascii="Arial" w:hAnsi="Arial" w:cs="Arial"/>
                <w:sz w:val="20"/>
                <w:szCs w:val="20"/>
              </w:rPr>
              <w:lastRenderedPageBreak/>
              <w:t xml:space="preserve">neįskaitant Darbo projekto parengimo kainos, negali būti mažesnė kaip 10 proc. nuo Pradinės Sutarties vertės Eur be PVM. Paskutinio atliktų darbų akto vertė turėtų būti mažinama iki 5 proc. Siūlymas grindžiamas praktine patirtimi, kad paskutiniuoju aktu perduodama mažesnė likusių darbų dalis, o 5 proc. sulaikymas yra pakankamas rangovo įsipareigojimų iki statybos užbaigimo užtikrinimas. </w:t>
            </w:r>
          </w:p>
          <w:p w14:paraId="29544C0E" w14:textId="77777777" w:rsidR="0023523F" w:rsidRPr="005E0167" w:rsidRDefault="0023523F" w:rsidP="005B2C84">
            <w:pPr>
              <w:pStyle w:val="Sraopastraipa"/>
              <w:numPr>
                <w:ilvl w:val="0"/>
                <w:numId w:val="2"/>
              </w:numPr>
              <w:spacing w:after="120"/>
              <w:ind w:left="217"/>
              <w:jc w:val="both"/>
              <w:rPr>
                <w:rFonts w:ascii="Arial" w:hAnsi="Arial" w:cs="Arial"/>
                <w:sz w:val="20"/>
                <w:szCs w:val="20"/>
              </w:rPr>
            </w:pPr>
            <w:r w:rsidRPr="005E0167">
              <w:rPr>
                <w:rFonts w:ascii="Arial" w:hAnsi="Arial" w:cs="Arial"/>
                <w:sz w:val="20"/>
                <w:szCs w:val="20"/>
              </w:rPr>
              <w:t xml:space="preserve">Sutartyje numatomos darbų stabdymo sąlygos, bet nenumatyta jokia kompensacija darbų sustabdymo laikotarpiu. Siūlytina nustatyti, kad darbų sustabdymui tęsiantis ilgiau nei </w:t>
            </w:r>
            <w:r w:rsidRPr="005E0167">
              <w:rPr>
                <w:rFonts w:ascii="Arial" w:hAnsi="Arial" w:cs="Arial"/>
                <w:sz w:val="20"/>
                <w:szCs w:val="20"/>
              </w:rPr>
              <w:lastRenderedPageBreak/>
              <w:t xml:space="preserve">21 dieną, rangovui mokama fiksuoto dydžio kompensacija už kiekvieną sustabdymo dieną. </w:t>
            </w:r>
          </w:p>
          <w:p w14:paraId="21F6844A" w14:textId="77777777" w:rsidR="0023523F" w:rsidRPr="005E0167" w:rsidRDefault="0023523F" w:rsidP="005B2C84">
            <w:pPr>
              <w:pStyle w:val="Sraopastraipa"/>
              <w:numPr>
                <w:ilvl w:val="0"/>
                <w:numId w:val="2"/>
              </w:numPr>
              <w:spacing w:after="120"/>
              <w:ind w:left="217"/>
              <w:jc w:val="both"/>
              <w:rPr>
                <w:rFonts w:ascii="Arial" w:hAnsi="Arial" w:cs="Arial"/>
                <w:sz w:val="20"/>
                <w:szCs w:val="20"/>
              </w:rPr>
            </w:pPr>
            <w:r w:rsidRPr="005E0167">
              <w:rPr>
                <w:rFonts w:ascii="Arial" w:hAnsi="Arial" w:cs="Arial"/>
                <w:sz w:val="20"/>
                <w:szCs w:val="20"/>
              </w:rPr>
              <w:t xml:space="preserve">Sutarties įvykdymas turi būti galimas užtikrinti ne tik banko garantija, bet ir draudimo bendrovės pateikiamu laidavimo draudimo raštu. </w:t>
            </w:r>
          </w:p>
          <w:p w14:paraId="093DBE23" w14:textId="77777777" w:rsidR="0023523F" w:rsidRPr="005E0167" w:rsidRDefault="0023523F" w:rsidP="005B2C84">
            <w:pPr>
              <w:pStyle w:val="Sraopastraipa"/>
              <w:numPr>
                <w:ilvl w:val="0"/>
                <w:numId w:val="2"/>
              </w:numPr>
              <w:spacing w:after="120"/>
              <w:ind w:left="217"/>
              <w:jc w:val="both"/>
              <w:rPr>
                <w:rFonts w:ascii="Arial" w:hAnsi="Arial" w:cs="Arial"/>
                <w:sz w:val="20"/>
                <w:szCs w:val="20"/>
              </w:rPr>
            </w:pPr>
            <w:r w:rsidRPr="005E0167">
              <w:rPr>
                <w:rFonts w:ascii="Arial" w:hAnsi="Arial" w:cs="Arial"/>
                <w:sz w:val="20"/>
                <w:szCs w:val="20"/>
              </w:rPr>
              <w:t xml:space="preserve">Esminių sutarties sąlygų 4 skyriaus „Atsakomybė“ 7 punkte numatyta, kad „Rangovas atsako už Darbo projekto parengimo klaidas ir nuostolius, kurie atsiranda dėl Darbo projekto klaidų ar kitokių trūkumų“. Siūlome punktą papildyti : „&lt;...&gt;, išskyrus atvejus, kai Daro projekto klaidas ar kitus trūkumus lėmė Techninio projekto ar kitos Užsakovo pateiktos </w:t>
            </w:r>
            <w:r w:rsidRPr="005E0167">
              <w:rPr>
                <w:rFonts w:ascii="Arial" w:hAnsi="Arial" w:cs="Arial"/>
                <w:sz w:val="20"/>
                <w:szCs w:val="20"/>
              </w:rPr>
              <w:lastRenderedPageBreak/>
              <w:t xml:space="preserve">dokumentacijos klaidos“. Tokia nuostata atitiktų kitas sutarties nuostatas, numatančias, kad už Techninio projekto klaidas Rangovas neatsako.  </w:t>
            </w:r>
          </w:p>
          <w:p w14:paraId="2F2C3994" w14:textId="20B4017C"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Esminių sutarties sąlygų 6 skyriaus „Sutarties galiojimas ir nutraukimas“ 6 punkte numatytas rangovo vėlavimas, suteikiantis užsakovui teisę nutraukti Sutartį, turėtų būti ilginamas iki 30 dienų. Siūlymas grindžiamas tuo, kad sutarties nutraukimas yra kraštutinė ir griežčiausia priemonė, o 20 dienų vėlavimas – nepakankamas jai taikyti (ypač atsižvelgiant į statybos procesų dinamiką ir galimus grafiko pasikeitimus, kurie, be kita ko, gali būti pasivejami ir pan.).</w:t>
            </w:r>
          </w:p>
        </w:tc>
        <w:tc>
          <w:tcPr>
            <w:tcW w:w="1984" w:type="dxa"/>
          </w:tcPr>
          <w:p w14:paraId="5D565E36"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Teikiame šias pastabas dėl sutarties esminių sąlygų:</w:t>
            </w:r>
          </w:p>
          <w:p w14:paraId="55691A9A"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Sutarties kaina yra fiksuota ir nenumatyta </w:t>
            </w:r>
            <w:r w:rsidRPr="005E0167">
              <w:rPr>
                <w:rFonts w:ascii="Arial" w:hAnsi="Arial" w:cs="Arial"/>
                <w:sz w:val="20"/>
                <w:szCs w:val="20"/>
              </w:rPr>
              <w:lastRenderedPageBreak/>
              <w:t>galimybė ją indeksuoti pagal infliaciją ar statybinių medžiagų kainų pokyčius. Siūlome Įtraukti kainos indeksavimo sąlygą pagal oficialų statybos kainų indeksą (pvz., iš Statistikos departamento) arba susitarti dėl galimybės perskaičiuoti kainą esant reikšmingiems kainų pokyčiams (pvz., &gt;5 %).</w:t>
            </w:r>
          </w:p>
          <w:p w14:paraId="3C2E6FBF"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Dėl terminų pažeidimo numatytos didelės baudos – 0,05 % už kiekvieną pavėluotą dieną nuo sutarties kainos (7.2 punktas). Siūlome mažinti delspinigių normą į 0,02 %. Apibrėžti, kad force majeure atvejais baudos netaikomos. Įtraukti maksimalių netesybų „lubas“ (pvz., ne daugiau kaip 5 % nuo sutarties vertės).</w:t>
            </w:r>
          </w:p>
          <w:p w14:paraId="5C81B825"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Jei techninėje dokumentacijoje </w:t>
            </w:r>
            <w:r w:rsidRPr="005E0167">
              <w:rPr>
                <w:rFonts w:ascii="Arial" w:hAnsi="Arial" w:cs="Arial"/>
                <w:sz w:val="20"/>
                <w:szCs w:val="20"/>
              </w:rPr>
              <w:lastRenderedPageBreak/>
              <w:t>bus neaiškumų ar klaidų, rizika perkelta rangovui (5.2 punktas). Siūlome Įtraukti punktą, kad rangovas neprisiima atsakomybės už techninio projekto trūkumus, taip pat projektavimo trūkumai ar neaiškumai turi būti šalinami užsakovo lėšomis.</w:t>
            </w:r>
          </w:p>
          <w:p w14:paraId="4EA9B8EF" w14:textId="77824166" w:rsidR="0023523F" w:rsidRPr="005E0167" w:rsidRDefault="0023523F" w:rsidP="00EA56CE">
            <w:pPr>
              <w:pStyle w:val="Sraopastraipa"/>
              <w:spacing w:after="120"/>
              <w:jc w:val="both"/>
              <w:rPr>
                <w:rFonts w:ascii="Arial" w:hAnsi="Arial" w:cs="Arial"/>
                <w:sz w:val="20"/>
                <w:szCs w:val="20"/>
              </w:rPr>
            </w:pPr>
            <w:r w:rsidRPr="005E0167">
              <w:rPr>
                <w:rFonts w:ascii="Arial" w:hAnsi="Arial" w:cs="Arial"/>
                <w:sz w:val="20"/>
                <w:szCs w:val="20"/>
              </w:rPr>
              <w:t xml:space="preserve">Užsakovas turi teisę vienašališkai nutraukti sutartį dėl „esminių pažeidimų“, tačiau nėra labai tiksliai apibrėžta, kas laikoma esminiu pažeidimu (9.1 punktas). Reiktų detalizuoti, kokie atvejai laikomi esminiais pažeidimais, taip pat numatyti terminą </w:t>
            </w:r>
            <w:r w:rsidRPr="005E0167">
              <w:rPr>
                <w:rFonts w:ascii="Arial" w:hAnsi="Arial" w:cs="Arial"/>
                <w:sz w:val="20"/>
                <w:szCs w:val="20"/>
              </w:rPr>
              <w:lastRenderedPageBreak/>
              <w:t>trūkumų ištaisymui prieš nutraukiant sutartį.</w:t>
            </w:r>
          </w:p>
        </w:tc>
        <w:tc>
          <w:tcPr>
            <w:tcW w:w="2941" w:type="dxa"/>
          </w:tcPr>
          <w:p w14:paraId="336E2443"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Žr. žemiau.</w:t>
            </w:r>
          </w:p>
          <w:p w14:paraId="7A1993AC" w14:textId="77777777" w:rsidR="0023523F" w:rsidRPr="005E0167" w:rsidRDefault="0023523F" w:rsidP="00EA56CE">
            <w:pPr>
              <w:pStyle w:val="Sraopastraipa"/>
              <w:spacing w:after="120"/>
              <w:jc w:val="both"/>
              <w:rPr>
                <w:rFonts w:ascii="Arial" w:hAnsi="Arial" w:cs="Arial"/>
                <w:sz w:val="20"/>
                <w:szCs w:val="20"/>
              </w:rPr>
            </w:pPr>
          </w:p>
        </w:tc>
        <w:tc>
          <w:tcPr>
            <w:tcW w:w="1985" w:type="dxa"/>
          </w:tcPr>
          <w:p w14:paraId="1D866EF6"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3.2 p. Sutarties vykdymo užtikrinimo suma proporcingai didinama kuomet bendra pakeitimų suma kiekvieną kartą yra didesnė </w:t>
            </w:r>
            <w:r w:rsidRPr="005E0167">
              <w:rPr>
                <w:rFonts w:ascii="Arial" w:hAnsi="Arial" w:cs="Arial"/>
                <w:sz w:val="20"/>
                <w:szCs w:val="20"/>
              </w:rPr>
              <w:lastRenderedPageBreak/>
              <w:t xml:space="preserve">nei 5 proc. nuo pradinės Sutarties vertės. - prašome sukonkretinti neaiškią sąlygą. Ar 5 proc.  riba būtų skaičiuojama kiekvieno pakeitimo atskirai, ar sumuojant visus pakeitimus ir vertinant ar bendra pakeitimų vertė viršija 5 proc. </w:t>
            </w:r>
          </w:p>
          <w:p w14:paraId="015BACBD" w14:textId="495B98AD" w:rsidR="0023523F" w:rsidRPr="005E0167" w:rsidRDefault="0023523F" w:rsidP="00EA56CE">
            <w:pPr>
              <w:pStyle w:val="Sraopastraipa"/>
              <w:spacing w:after="120"/>
              <w:jc w:val="both"/>
              <w:rPr>
                <w:rFonts w:ascii="Arial" w:hAnsi="Arial" w:cs="Arial"/>
                <w:sz w:val="20"/>
                <w:szCs w:val="20"/>
              </w:rPr>
            </w:pPr>
            <w:r w:rsidRPr="005E0167">
              <w:rPr>
                <w:rFonts w:ascii="Arial" w:hAnsi="Arial" w:cs="Arial"/>
                <w:sz w:val="20"/>
                <w:szCs w:val="20"/>
              </w:rPr>
              <w:t xml:space="preserve">4.1. p. Jei Rangovas per 10 (dešimt) darbo dienų nuo Sutarties pasirašymo nepateikia Statinio statybos, rekonstravimo, remonto, atnaujinimo (modernizavimo), griovimo ar kultūros paveldo.... Prašome suvienodinti pateikimo terminą. 3.4 p. nurodyta, kad rangovo </w:t>
            </w:r>
            <w:r w:rsidRPr="005E0167">
              <w:rPr>
                <w:rFonts w:ascii="Arial" w:hAnsi="Arial" w:cs="Arial"/>
                <w:sz w:val="20"/>
                <w:szCs w:val="20"/>
              </w:rPr>
              <w:lastRenderedPageBreak/>
              <w:t xml:space="preserve">civilinės atsakomybės draudimas turės būti pateiktas per 10 </w:t>
            </w:r>
            <w:proofErr w:type="spellStart"/>
            <w:r w:rsidRPr="005E0167">
              <w:rPr>
                <w:rFonts w:ascii="Arial" w:hAnsi="Arial" w:cs="Arial"/>
                <w:sz w:val="20"/>
                <w:szCs w:val="20"/>
              </w:rPr>
              <w:t>d.d</w:t>
            </w:r>
            <w:proofErr w:type="spellEnd"/>
            <w:r w:rsidRPr="005E0167">
              <w:rPr>
                <w:rFonts w:ascii="Arial" w:hAnsi="Arial" w:cs="Arial"/>
                <w:sz w:val="20"/>
                <w:szCs w:val="20"/>
              </w:rPr>
              <w:t xml:space="preserve">. dienų nuo sutarties įsigaliojimo. Siūlome tokią formuluotę ir taikyti, o ne per 10 </w:t>
            </w:r>
            <w:proofErr w:type="spellStart"/>
            <w:r w:rsidRPr="005E0167">
              <w:rPr>
                <w:rFonts w:ascii="Arial" w:hAnsi="Arial" w:cs="Arial"/>
                <w:sz w:val="20"/>
                <w:szCs w:val="20"/>
              </w:rPr>
              <w:t>d.d</w:t>
            </w:r>
            <w:proofErr w:type="spellEnd"/>
            <w:r w:rsidRPr="005E0167">
              <w:rPr>
                <w:rFonts w:ascii="Arial" w:hAnsi="Arial" w:cs="Arial"/>
                <w:sz w:val="20"/>
                <w:szCs w:val="20"/>
              </w:rPr>
              <w:t>. nuo sutarties pasirašymo.</w:t>
            </w:r>
          </w:p>
        </w:tc>
        <w:tc>
          <w:tcPr>
            <w:tcW w:w="1559" w:type="dxa"/>
          </w:tcPr>
          <w:p w14:paraId="1FA7089D"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9. Užbaigus Statybos darbus, Rangovas per 3 (tris) darbo dienas po Statybos darbų perdavimo-</w:t>
            </w:r>
            <w:r w:rsidRPr="005E0167">
              <w:rPr>
                <w:rFonts w:ascii="Arial" w:hAnsi="Arial" w:cs="Arial"/>
                <w:sz w:val="20"/>
                <w:szCs w:val="20"/>
              </w:rPr>
              <w:lastRenderedPageBreak/>
              <w:t>priėmimo akto pasirašymo dienos privalo pateikti Statybos valdytojui  Rangovo garantinio laikotarpio prievolių įvykdymo užtikrinimo dokumentą. Siūlome per 5 (penkias) darbo dienas.</w:t>
            </w:r>
          </w:p>
          <w:p w14:paraId="45518F35" w14:textId="660223C8" w:rsidR="0023523F" w:rsidRPr="005E0167" w:rsidRDefault="0023523F" w:rsidP="005B2C84">
            <w:pPr>
              <w:pStyle w:val="Sraopastraipa"/>
              <w:spacing w:after="120"/>
              <w:ind w:left="37"/>
              <w:jc w:val="both"/>
              <w:rPr>
                <w:rFonts w:ascii="Arial" w:hAnsi="Arial" w:cs="Arial"/>
                <w:sz w:val="20"/>
                <w:szCs w:val="20"/>
              </w:rPr>
            </w:pPr>
            <w:r w:rsidRPr="005E0167">
              <w:rPr>
                <w:rFonts w:ascii="Arial" w:hAnsi="Arial" w:cs="Arial"/>
                <w:sz w:val="20"/>
                <w:szCs w:val="20"/>
              </w:rPr>
              <w:t>Atsakomybių dalies 3 ir 6 punktuose numatytas maksimalus netesybų dydis turi būti suvienodintas iki 15 %. Nėra aišku, kuria procentine išraiška vadovautis netesybų-delspinigių atveju.</w:t>
            </w:r>
          </w:p>
        </w:tc>
        <w:tc>
          <w:tcPr>
            <w:tcW w:w="2835" w:type="dxa"/>
          </w:tcPr>
          <w:p w14:paraId="77EB17C8" w14:textId="45078CCF" w:rsidR="00436DEC" w:rsidRPr="005E0167" w:rsidRDefault="00436DEC" w:rsidP="00436DEC">
            <w:pPr>
              <w:spacing w:after="120"/>
              <w:jc w:val="both"/>
              <w:rPr>
                <w:rFonts w:ascii="Arial" w:hAnsi="Arial" w:cs="Arial"/>
                <w:sz w:val="20"/>
                <w:szCs w:val="20"/>
              </w:rPr>
            </w:pPr>
            <w:r w:rsidRPr="005E0167">
              <w:rPr>
                <w:rFonts w:ascii="Arial" w:hAnsi="Arial" w:cs="Arial"/>
                <w:sz w:val="20"/>
                <w:szCs w:val="20"/>
              </w:rPr>
              <w:lastRenderedPageBreak/>
              <w:t xml:space="preserve">Atsakymai į </w:t>
            </w:r>
            <w:r w:rsidR="56B75BB7" w:rsidRPr="005E0167">
              <w:rPr>
                <w:rFonts w:ascii="Arial" w:hAnsi="Arial" w:cs="Arial"/>
                <w:sz w:val="20"/>
                <w:szCs w:val="20"/>
              </w:rPr>
              <w:t>Tiekėjas 1</w:t>
            </w:r>
            <w:r w:rsidRPr="005E0167">
              <w:rPr>
                <w:rFonts w:ascii="Arial" w:hAnsi="Arial" w:cs="Arial"/>
                <w:sz w:val="20"/>
                <w:szCs w:val="20"/>
              </w:rPr>
              <w:t xml:space="preserve"> pasiūlymus:</w:t>
            </w:r>
          </w:p>
          <w:p w14:paraId="10FC5AD5" w14:textId="61F43BE9" w:rsidR="00436DEC" w:rsidRPr="005E0167" w:rsidRDefault="00373423" w:rsidP="00FC1004">
            <w:pPr>
              <w:pStyle w:val="Sraopastraipa"/>
              <w:numPr>
                <w:ilvl w:val="0"/>
                <w:numId w:val="22"/>
              </w:numPr>
              <w:spacing w:after="120"/>
              <w:jc w:val="both"/>
              <w:rPr>
                <w:rFonts w:ascii="Arial" w:hAnsi="Arial" w:cs="Arial"/>
                <w:sz w:val="20"/>
                <w:szCs w:val="20"/>
              </w:rPr>
            </w:pPr>
            <w:r w:rsidRPr="005E0167">
              <w:rPr>
                <w:rFonts w:ascii="Arial" w:hAnsi="Arial" w:cs="Arial"/>
                <w:sz w:val="20"/>
                <w:szCs w:val="20"/>
              </w:rPr>
              <w:t>Procentas mažinamas nebus, p</w:t>
            </w:r>
            <w:r w:rsidR="00436DEC" w:rsidRPr="005E0167">
              <w:rPr>
                <w:rFonts w:ascii="Arial" w:hAnsi="Arial" w:cs="Arial"/>
                <w:sz w:val="20"/>
                <w:szCs w:val="20"/>
              </w:rPr>
              <w:t>a</w:t>
            </w:r>
            <w:r w:rsidRPr="005E0167">
              <w:rPr>
                <w:rFonts w:ascii="Arial" w:hAnsi="Arial" w:cs="Arial"/>
                <w:sz w:val="20"/>
                <w:szCs w:val="20"/>
              </w:rPr>
              <w:t>liekama</w:t>
            </w:r>
            <w:r w:rsidR="00436DEC" w:rsidRPr="005E0167">
              <w:rPr>
                <w:rFonts w:ascii="Arial" w:hAnsi="Arial" w:cs="Arial"/>
                <w:sz w:val="20"/>
                <w:szCs w:val="20"/>
              </w:rPr>
              <w:t xml:space="preserve"> </w:t>
            </w:r>
            <w:r w:rsidR="00C9472C" w:rsidRPr="005E0167">
              <w:rPr>
                <w:rFonts w:ascii="Arial" w:hAnsi="Arial" w:cs="Arial"/>
                <w:sz w:val="20"/>
                <w:szCs w:val="20"/>
              </w:rPr>
              <w:t>10 proc.</w:t>
            </w:r>
          </w:p>
          <w:p w14:paraId="0AF4EB62" w14:textId="77777777" w:rsidR="00E12AE4" w:rsidRPr="005E0167" w:rsidRDefault="00C9472C" w:rsidP="00FC1004">
            <w:pPr>
              <w:pStyle w:val="Sraopastraipa"/>
              <w:numPr>
                <w:ilvl w:val="0"/>
                <w:numId w:val="22"/>
              </w:numPr>
              <w:spacing w:after="120"/>
              <w:jc w:val="both"/>
              <w:rPr>
                <w:rFonts w:ascii="Arial" w:hAnsi="Arial" w:cs="Arial"/>
                <w:sz w:val="20"/>
                <w:szCs w:val="20"/>
              </w:rPr>
            </w:pPr>
            <w:r w:rsidRPr="005E0167">
              <w:rPr>
                <w:rFonts w:ascii="Arial" w:hAnsi="Arial" w:cs="Arial"/>
                <w:sz w:val="20"/>
                <w:szCs w:val="20"/>
              </w:rPr>
              <w:t xml:space="preserve">Atsižvelgėme į </w:t>
            </w:r>
            <w:r w:rsidR="005739AB" w:rsidRPr="005E0167">
              <w:rPr>
                <w:rFonts w:ascii="Arial" w:hAnsi="Arial" w:cs="Arial"/>
                <w:sz w:val="20"/>
                <w:szCs w:val="20"/>
              </w:rPr>
              <w:t xml:space="preserve">pastebėjimą, bus </w:t>
            </w:r>
            <w:r w:rsidR="005739AB" w:rsidRPr="005E0167">
              <w:rPr>
                <w:rFonts w:ascii="Arial" w:hAnsi="Arial" w:cs="Arial"/>
                <w:sz w:val="20"/>
                <w:szCs w:val="20"/>
              </w:rPr>
              <w:lastRenderedPageBreak/>
              <w:t>įtraukta į konkretaus pirkimo Sutarties nuostatas</w:t>
            </w:r>
            <w:r w:rsidR="00E12AE4" w:rsidRPr="005E0167">
              <w:rPr>
                <w:rFonts w:ascii="Arial" w:hAnsi="Arial" w:cs="Arial"/>
                <w:sz w:val="20"/>
                <w:szCs w:val="20"/>
              </w:rPr>
              <w:t>.</w:t>
            </w:r>
          </w:p>
          <w:p w14:paraId="21301600" w14:textId="4DB1AAEE" w:rsidR="00136426" w:rsidRPr="005E0167" w:rsidRDefault="005739AB" w:rsidP="00FC1004">
            <w:pPr>
              <w:pStyle w:val="Sraopastraipa"/>
              <w:numPr>
                <w:ilvl w:val="0"/>
                <w:numId w:val="22"/>
              </w:numPr>
              <w:spacing w:after="120"/>
              <w:jc w:val="both"/>
              <w:rPr>
                <w:rFonts w:ascii="Arial" w:hAnsi="Arial" w:cs="Arial"/>
                <w:sz w:val="20"/>
                <w:szCs w:val="20"/>
              </w:rPr>
            </w:pPr>
            <w:r w:rsidRPr="6CDF3377">
              <w:rPr>
                <w:rFonts w:ascii="Arial" w:hAnsi="Arial" w:cs="Arial"/>
                <w:sz w:val="20"/>
                <w:szCs w:val="20"/>
              </w:rPr>
              <w:t xml:space="preserve"> </w:t>
            </w:r>
            <w:r w:rsidR="005B765B" w:rsidRPr="6CDF3377">
              <w:rPr>
                <w:rFonts w:ascii="Arial" w:hAnsi="Arial" w:cs="Arial"/>
                <w:sz w:val="20"/>
                <w:szCs w:val="20"/>
              </w:rPr>
              <w:t xml:space="preserve">Perkančioji organizacija informuoja, kad kiekvieno konkretaus pirkimo atveju nuspręs dėl </w:t>
            </w:r>
            <w:r w:rsidR="00B81698" w:rsidRPr="6CDF3377">
              <w:rPr>
                <w:rFonts w:ascii="Arial" w:hAnsi="Arial" w:cs="Arial"/>
                <w:sz w:val="20"/>
                <w:szCs w:val="20"/>
              </w:rPr>
              <w:t>konkrečių sutarties įvykdymo užtikrinimo priemonių ir užtikrinimo dydžio.</w:t>
            </w:r>
          </w:p>
          <w:p w14:paraId="6577C845" w14:textId="35642DAC" w:rsidR="00AE049C" w:rsidRPr="005E0167" w:rsidRDefault="002856A1" w:rsidP="00FC1004">
            <w:pPr>
              <w:pStyle w:val="Sraopastraipa"/>
              <w:numPr>
                <w:ilvl w:val="0"/>
                <w:numId w:val="22"/>
              </w:numPr>
              <w:spacing w:after="120"/>
              <w:jc w:val="both"/>
              <w:rPr>
                <w:rFonts w:ascii="Arial" w:hAnsi="Arial" w:cs="Arial"/>
                <w:sz w:val="20"/>
                <w:szCs w:val="20"/>
              </w:rPr>
            </w:pPr>
            <w:r w:rsidRPr="005E0167">
              <w:rPr>
                <w:rFonts w:ascii="Arial" w:hAnsi="Arial" w:cs="Arial"/>
                <w:sz w:val="20"/>
                <w:szCs w:val="20"/>
              </w:rPr>
              <w:t xml:space="preserve">Šis punktas </w:t>
            </w:r>
            <w:r w:rsidR="006C158D" w:rsidRPr="005E0167">
              <w:rPr>
                <w:rFonts w:ascii="Arial" w:hAnsi="Arial" w:cs="Arial"/>
                <w:sz w:val="20"/>
                <w:szCs w:val="20"/>
              </w:rPr>
              <w:t>nustato Rangovui atsakomybę tik už DP rengimo klaidas.</w:t>
            </w:r>
          </w:p>
          <w:p w14:paraId="27B63758" w14:textId="3B14BA4F" w:rsidR="006C158D" w:rsidRPr="005E0167" w:rsidRDefault="00C61DEC" w:rsidP="00FC1004">
            <w:pPr>
              <w:pStyle w:val="Sraopastraipa"/>
              <w:numPr>
                <w:ilvl w:val="0"/>
                <w:numId w:val="22"/>
              </w:numPr>
              <w:spacing w:after="120"/>
              <w:jc w:val="both"/>
              <w:rPr>
                <w:rFonts w:ascii="Arial" w:hAnsi="Arial" w:cs="Arial"/>
                <w:sz w:val="20"/>
                <w:szCs w:val="20"/>
              </w:rPr>
            </w:pPr>
            <w:r w:rsidRPr="005E0167">
              <w:rPr>
                <w:rFonts w:ascii="Arial" w:hAnsi="Arial" w:cs="Arial"/>
                <w:sz w:val="20"/>
                <w:szCs w:val="20"/>
              </w:rPr>
              <w:t xml:space="preserve">Ši sutarties nutraukimo sąlyga yra taikoma tik tuomet, kai tampa aišku, kad juos baigti iki Darbų atlikimo termino pabaigos neįmanoma, ir Rangovas nepateikia motyvuotų paaiškinimų dėl Darbų vykdymo termino, todėl manome kad 20 d. </w:t>
            </w:r>
            <w:r w:rsidR="00E303DB" w:rsidRPr="005E0167">
              <w:rPr>
                <w:rFonts w:ascii="Arial" w:hAnsi="Arial" w:cs="Arial"/>
                <w:sz w:val="20"/>
                <w:szCs w:val="20"/>
              </w:rPr>
              <w:t>vėlavimo</w:t>
            </w:r>
            <w:r w:rsidRPr="005E0167">
              <w:rPr>
                <w:rFonts w:ascii="Arial" w:hAnsi="Arial" w:cs="Arial"/>
                <w:sz w:val="20"/>
                <w:szCs w:val="20"/>
              </w:rPr>
              <w:t xml:space="preserve"> terminas yra </w:t>
            </w:r>
            <w:r w:rsidR="00E303DB" w:rsidRPr="005E0167">
              <w:rPr>
                <w:rFonts w:ascii="Arial" w:hAnsi="Arial" w:cs="Arial"/>
                <w:sz w:val="20"/>
                <w:szCs w:val="20"/>
              </w:rPr>
              <w:t xml:space="preserve">pakankamas </w:t>
            </w:r>
            <w:r w:rsidR="003D0790" w:rsidRPr="005E0167">
              <w:rPr>
                <w:rFonts w:ascii="Arial" w:hAnsi="Arial" w:cs="Arial"/>
                <w:sz w:val="20"/>
                <w:szCs w:val="20"/>
              </w:rPr>
              <w:t xml:space="preserve">Sutarties </w:t>
            </w:r>
            <w:r w:rsidR="00E303DB" w:rsidRPr="005E0167">
              <w:rPr>
                <w:rFonts w:ascii="Arial" w:hAnsi="Arial" w:cs="Arial"/>
                <w:sz w:val="20"/>
                <w:szCs w:val="20"/>
              </w:rPr>
              <w:t>nutrauki</w:t>
            </w:r>
            <w:r w:rsidR="003D0790" w:rsidRPr="005E0167">
              <w:rPr>
                <w:rFonts w:ascii="Arial" w:hAnsi="Arial" w:cs="Arial"/>
                <w:sz w:val="20"/>
                <w:szCs w:val="20"/>
              </w:rPr>
              <w:t xml:space="preserve">mo inicijavimui. </w:t>
            </w:r>
          </w:p>
          <w:p w14:paraId="1FEF03D4" w14:textId="5A8B1F00" w:rsidR="00436DEC" w:rsidRPr="005E0167" w:rsidRDefault="003D0790" w:rsidP="002B7A40">
            <w:pPr>
              <w:spacing w:after="120"/>
              <w:jc w:val="both"/>
              <w:rPr>
                <w:rFonts w:ascii="Arial" w:hAnsi="Arial" w:cs="Arial"/>
                <w:sz w:val="20"/>
                <w:szCs w:val="20"/>
              </w:rPr>
            </w:pPr>
            <w:r w:rsidRPr="005E0167">
              <w:rPr>
                <w:rFonts w:ascii="Arial" w:hAnsi="Arial" w:cs="Arial"/>
                <w:sz w:val="20"/>
                <w:szCs w:val="20"/>
              </w:rPr>
              <w:t xml:space="preserve">Atsakymai į </w:t>
            </w:r>
            <w:r w:rsidR="73F2A469" w:rsidRPr="005E0167">
              <w:rPr>
                <w:rFonts w:ascii="Arial" w:hAnsi="Arial" w:cs="Arial"/>
                <w:sz w:val="20"/>
                <w:szCs w:val="20"/>
              </w:rPr>
              <w:t>Tiekėjas 2</w:t>
            </w:r>
            <w:r w:rsidR="00F96676" w:rsidRPr="005E0167">
              <w:rPr>
                <w:rFonts w:ascii="Arial" w:hAnsi="Arial" w:cs="Arial"/>
                <w:sz w:val="20"/>
                <w:szCs w:val="20"/>
              </w:rPr>
              <w:t xml:space="preserve"> pasiūlymus:</w:t>
            </w:r>
          </w:p>
          <w:p w14:paraId="38C74415" w14:textId="69996A30" w:rsidR="00F00B91" w:rsidRPr="005E0167" w:rsidRDefault="00950689" w:rsidP="00544253">
            <w:pPr>
              <w:pStyle w:val="Sraopastraipa"/>
              <w:numPr>
                <w:ilvl w:val="0"/>
                <w:numId w:val="23"/>
              </w:numPr>
              <w:tabs>
                <w:tab w:val="left" w:pos="462"/>
                <w:tab w:val="left" w:pos="1985"/>
              </w:tabs>
              <w:ind w:left="746" w:hanging="426"/>
              <w:jc w:val="both"/>
              <w:rPr>
                <w:rFonts w:ascii="Arial" w:hAnsi="Arial" w:cs="Arial"/>
                <w:sz w:val="20"/>
                <w:szCs w:val="20"/>
              </w:rPr>
            </w:pPr>
            <w:r w:rsidRPr="005E0167">
              <w:rPr>
                <w:rFonts w:ascii="Arial" w:hAnsi="Arial" w:cs="Arial"/>
                <w:sz w:val="20"/>
                <w:szCs w:val="20"/>
              </w:rPr>
              <w:t>Esminės sutarties sąlygos papildytos indeksavimo sąlyga</w:t>
            </w:r>
            <w:r w:rsidR="00000C48" w:rsidRPr="005E0167">
              <w:rPr>
                <w:rFonts w:ascii="Arial" w:hAnsi="Arial" w:cs="Arial"/>
                <w:sz w:val="20"/>
                <w:szCs w:val="20"/>
              </w:rPr>
              <w:t xml:space="preserve">: </w:t>
            </w:r>
            <w:r w:rsidR="00F00B91" w:rsidRPr="005E0167">
              <w:rPr>
                <w:rFonts w:ascii="Arial" w:hAnsi="Arial" w:cs="Arial"/>
                <w:sz w:val="20"/>
                <w:szCs w:val="20"/>
              </w:rPr>
              <w:lastRenderedPageBreak/>
              <w:t xml:space="preserve">Statybos darbų kaina pirmąkart </w:t>
            </w:r>
            <w:r w:rsidR="00D805F1" w:rsidRPr="005E0167">
              <w:rPr>
                <w:rFonts w:ascii="Arial" w:hAnsi="Arial" w:cs="Arial"/>
                <w:sz w:val="20"/>
                <w:szCs w:val="20"/>
              </w:rPr>
              <w:t>bus</w:t>
            </w:r>
            <w:r w:rsidR="00F00B91" w:rsidRPr="005E0167">
              <w:rPr>
                <w:rFonts w:ascii="Arial" w:hAnsi="Arial" w:cs="Arial"/>
                <w:sz w:val="20"/>
                <w:szCs w:val="20"/>
              </w:rPr>
              <w:t xml:space="preserve"> perskaičiuojama, kai Indekso </w:t>
            </w:r>
            <w:r w:rsidR="009A2CF7" w:rsidRPr="005E0167">
              <w:rPr>
                <w:rFonts w:ascii="Arial" w:hAnsi="Arial" w:cs="Arial"/>
                <w:sz w:val="20"/>
                <w:szCs w:val="20"/>
              </w:rPr>
              <w:t>(Indeksas - Valstybės duomenų agentūros (</w:t>
            </w:r>
            <w:hyperlink r:id="rId8">
              <w:r w:rsidR="009A2CF7" w:rsidRPr="005E0167">
                <w:rPr>
                  <w:rStyle w:val="Hipersaitas"/>
                  <w:rFonts w:ascii="Arial" w:eastAsia="Aptos" w:hAnsi="Arial" w:cs="Arial"/>
                  <w:color w:val="auto"/>
                  <w:sz w:val="20"/>
                  <w:szCs w:val="20"/>
                </w:rPr>
                <w:t>https://vda.lrv.lt/lt/</w:t>
              </w:r>
            </w:hyperlink>
            <w:r w:rsidR="009A2CF7" w:rsidRPr="005E0167">
              <w:rPr>
                <w:rFonts w:ascii="Arial" w:hAnsi="Arial" w:cs="Arial"/>
                <w:sz w:val="20"/>
                <w:szCs w:val="20"/>
              </w:rPr>
              <w:t xml:space="preserve">) Oficialiosios statistikos portalo Statybos sąnaudų elementų kainų indeksų (SSKI), kainų pokyčių ir svorių grupėje  skelbiamas </w:t>
            </w:r>
            <w:r w:rsidR="009A2CF7" w:rsidRPr="005E0167">
              <w:rPr>
                <w:rFonts w:ascii="Arial" w:eastAsia="Arial" w:hAnsi="Arial" w:cs="Arial"/>
                <w:sz w:val="20"/>
                <w:szCs w:val="20"/>
              </w:rPr>
              <w:t>mėnesinis</w:t>
            </w:r>
            <w:r w:rsidR="009A2CF7" w:rsidRPr="005E0167">
              <w:rPr>
                <w:rFonts w:ascii="Arial" w:hAnsi="Arial" w:cs="Arial"/>
                <w:sz w:val="20"/>
                <w:szCs w:val="20"/>
              </w:rPr>
              <w:t xml:space="preserve"> statybos </w:t>
            </w:r>
            <w:r w:rsidR="009A2CF7" w:rsidRPr="005E0167">
              <w:rPr>
                <w:rFonts w:ascii="Arial" w:eastAsia="Arial" w:hAnsi="Arial" w:cs="Arial"/>
                <w:sz w:val="20"/>
                <w:szCs w:val="20"/>
              </w:rPr>
              <w:t>sąnaudų̨</w:t>
            </w:r>
            <w:r w:rsidR="009A2CF7" w:rsidRPr="005E0167">
              <w:rPr>
                <w:rFonts w:ascii="Arial" w:hAnsi="Arial" w:cs="Arial"/>
                <w:sz w:val="20"/>
                <w:szCs w:val="20"/>
              </w:rPr>
              <w:t xml:space="preserve"> elementų </w:t>
            </w:r>
            <w:r w:rsidR="009A2CF7" w:rsidRPr="005E0167">
              <w:rPr>
                <w:rFonts w:ascii="Arial" w:eastAsia="Arial" w:hAnsi="Arial" w:cs="Arial"/>
                <w:sz w:val="20"/>
                <w:szCs w:val="20"/>
              </w:rPr>
              <w:t>kainų̨</w:t>
            </w:r>
            <w:r w:rsidR="009A2CF7" w:rsidRPr="005E0167">
              <w:rPr>
                <w:rFonts w:ascii="Arial" w:hAnsi="Arial" w:cs="Arial"/>
                <w:sz w:val="20"/>
                <w:szCs w:val="20"/>
              </w:rPr>
              <w:t xml:space="preserve"> indeksas („Visi statiniai“) </w:t>
            </w:r>
            <w:r w:rsidR="00F00B91" w:rsidRPr="005E0167">
              <w:rPr>
                <w:rFonts w:ascii="Arial" w:hAnsi="Arial" w:cs="Arial"/>
                <w:sz w:val="20"/>
                <w:szCs w:val="20"/>
              </w:rPr>
              <w:t xml:space="preserve">pokytis yra ne mažesnis kaip </w:t>
            </w:r>
            <w:r w:rsidR="00D805F1" w:rsidRPr="005E0167">
              <w:rPr>
                <w:rFonts w:ascii="Arial" w:hAnsi="Arial" w:cs="Arial"/>
                <w:sz w:val="20"/>
                <w:szCs w:val="20"/>
              </w:rPr>
              <w:t>3</w:t>
            </w:r>
            <w:r w:rsidR="00F00B91" w:rsidRPr="005E0167">
              <w:rPr>
                <w:rFonts w:ascii="Arial" w:hAnsi="Arial" w:cs="Arial"/>
                <w:sz w:val="20"/>
                <w:szCs w:val="20"/>
              </w:rPr>
              <w:t xml:space="preserve"> (</w:t>
            </w:r>
            <w:r w:rsidR="00D805F1" w:rsidRPr="005E0167">
              <w:rPr>
                <w:rFonts w:ascii="Arial" w:hAnsi="Arial" w:cs="Arial"/>
                <w:sz w:val="20"/>
                <w:szCs w:val="20"/>
              </w:rPr>
              <w:t>trys</w:t>
            </w:r>
            <w:r w:rsidR="00F00B91" w:rsidRPr="005E0167">
              <w:rPr>
                <w:rFonts w:ascii="Arial" w:hAnsi="Arial" w:cs="Arial"/>
                <w:sz w:val="20"/>
                <w:szCs w:val="20"/>
              </w:rPr>
              <w:t xml:space="preserve">) procentai nuo Sutarties įsigaliojimo  mėnesį buvusio Indekso </w:t>
            </w:r>
            <w:r w:rsidR="00F02A7B" w:rsidRPr="005E0167">
              <w:rPr>
                <w:rFonts w:ascii="Arial" w:hAnsi="Arial" w:cs="Arial"/>
                <w:sz w:val="20"/>
                <w:szCs w:val="20"/>
              </w:rPr>
              <w:t xml:space="preserve"> </w:t>
            </w:r>
            <w:r w:rsidR="00F00B91" w:rsidRPr="005E0167">
              <w:rPr>
                <w:rFonts w:ascii="Arial" w:hAnsi="Arial" w:cs="Arial"/>
                <w:sz w:val="20"/>
                <w:szCs w:val="20"/>
              </w:rPr>
              <w:t>reikšmės. Paskesnių indeksavimų atveju Statybos darbų kaina gal</w:t>
            </w:r>
            <w:r w:rsidR="0027345D" w:rsidRPr="005E0167">
              <w:rPr>
                <w:rFonts w:ascii="Arial" w:hAnsi="Arial" w:cs="Arial"/>
                <w:sz w:val="20"/>
                <w:szCs w:val="20"/>
              </w:rPr>
              <w:t>ės</w:t>
            </w:r>
            <w:r w:rsidR="00F00B91" w:rsidRPr="005E0167">
              <w:rPr>
                <w:rFonts w:ascii="Arial" w:hAnsi="Arial" w:cs="Arial"/>
                <w:sz w:val="20"/>
                <w:szCs w:val="20"/>
              </w:rPr>
              <w:t xml:space="preserve"> būti perskaičiuojama, kai Indekso pokytis yra ne mažesnis kaip </w:t>
            </w:r>
            <w:r w:rsidR="0027345D" w:rsidRPr="005E0167">
              <w:rPr>
                <w:rFonts w:ascii="Arial" w:hAnsi="Arial" w:cs="Arial"/>
                <w:sz w:val="20"/>
                <w:szCs w:val="20"/>
              </w:rPr>
              <w:t>3</w:t>
            </w:r>
            <w:r w:rsidR="00F00B91" w:rsidRPr="005E0167">
              <w:rPr>
                <w:rFonts w:ascii="Arial" w:hAnsi="Arial" w:cs="Arial"/>
                <w:sz w:val="20"/>
                <w:szCs w:val="20"/>
              </w:rPr>
              <w:t xml:space="preserve"> (</w:t>
            </w:r>
            <w:r w:rsidR="0027345D" w:rsidRPr="005E0167">
              <w:rPr>
                <w:rFonts w:ascii="Arial" w:hAnsi="Arial" w:cs="Arial"/>
                <w:sz w:val="20"/>
                <w:szCs w:val="20"/>
              </w:rPr>
              <w:t>trys</w:t>
            </w:r>
            <w:r w:rsidR="00F00B91" w:rsidRPr="005E0167">
              <w:rPr>
                <w:rFonts w:ascii="Arial" w:hAnsi="Arial" w:cs="Arial"/>
                <w:sz w:val="20"/>
                <w:szCs w:val="20"/>
              </w:rPr>
              <w:t>) procentai nuo paskutinės Statybos darbų kainos perskaičiavimui naudotos Indekso reikšmės;</w:t>
            </w:r>
          </w:p>
          <w:p w14:paraId="62B6AA1F" w14:textId="77777777" w:rsidR="00FC1004" w:rsidRPr="005E0167" w:rsidRDefault="00FC1004" w:rsidP="00544253">
            <w:pPr>
              <w:pStyle w:val="Sraopastraipa"/>
              <w:numPr>
                <w:ilvl w:val="0"/>
                <w:numId w:val="23"/>
              </w:numPr>
              <w:tabs>
                <w:tab w:val="left" w:pos="462"/>
              </w:tabs>
              <w:spacing w:after="120"/>
              <w:ind w:left="746" w:hanging="426"/>
              <w:jc w:val="both"/>
              <w:rPr>
                <w:rFonts w:ascii="Arial" w:hAnsi="Arial" w:cs="Arial"/>
                <w:sz w:val="20"/>
                <w:szCs w:val="20"/>
              </w:rPr>
            </w:pPr>
            <w:r w:rsidRPr="005E0167">
              <w:rPr>
                <w:rFonts w:ascii="Arial" w:hAnsi="Arial" w:cs="Arial"/>
                <w:sz w:val="20"/>
                <w:szCs w:val="20"/>
              </w:rPr>
              <w:t>Šis punktas nustato Rangovui atsakomybę tik už DP rengimo klaidas.</w:t>
            </w:r>
          </w:p>
          <w:p w14:paraId="1D5E5907" w14:textId="58414B44" w:rsidR="003C1B20" w:rsidRPr="005E0167" w:rsidRDefault="00084EFD" w:rsidP="00544253">
            <w:pPr>
              <w:pStyle w:val="Sraopastraipa"/>
              <w:numPr>
                <w:ilvl w:val="0"/>
                <w:numId w:val="23"/>
              </w:numPr>
              <w:tabs>
                <w:tab w:val="left" w:pos="462"/>
                <w:tab w:val="left" w:pos="1985"/>
              </w:tabs>
              <w:ind w:left="746" w:hanging="426"/>
              <w:jc w:val="both"/>
              <w:rPr>
                <w:rFonts w:ascii="Arial" w:hAnsi="Arial" w:cs="Arial"/>
                <w:sz w:val="20"/>
                <w:szCs w:val="20"/>
              </w:rPr>
            </w:pPr>
            <w:r w:rsidRPr="005E0167">
              <w:rPr>
                <w:rFonts w:ascii="Arial" w:hAnsi="Arial" w:cs="Arial"/>
                <w:sz w:val="20"/>
                <w:szCs w:val="20"/>
              </w:rPr>
              <w:lastRenderedPageBreak/>
              <w:t xml:space="preserve">Esminiai sutarties pažeidimai išvardyti esminių sutarties sąlygų </w:t>
            </w:r>
            <w:r w:rsidR="00217814" w:rsidRPr="005E0167">
              <w:rPr>
                <w:rFonts w:ascii="Arial" w:hAnsi="Arial" w:cs="Arial"/>
                <w:sz w:val="20"/>
                <w:szCs w:val="20"/>
              </w:rPr>
              <w:t xml:space="preserve">6 skyriaus 4.1.-4.6 punktuose. </w:t>
            </w:r>
          </w:p>
          <w:p w14:paraId="40234406" w14:textId="77777777" w:rsidR="00F96676" w:rsidRPr="005E0167" w:rsidRDefault="00F96676" w:rsidP="00544253">
            <w:pPr>
              <w:tabs>
                <w:tab w:val="left" w:pos="462"/>
              </w:tabs>
              <w:spacing w:after="120"/>
              <w:ind w:left="746" w:hanging="426"/>
              <w:jc w:val="both"/>
              <w:rPr>
                <w:rFonts w:ascii="Arial" w:hAnsi="Arial" w:cs="Arial"/>
                <w:sz w:val="20"/>
                <w:szCs w:val="20"/>
              </w:rPr>
            </w:pPr>
          </w:p>
          <w:p w14:paraId="20276359" w14:textId="360270EF" w:rsidR="009B3998" w:rsidRPr="005E0167" w:rsidRDefault="0070796A" w:rsidP="002B7A40">
            <w:pPr>
              <w:spacing w:after="120"/>
              <w:jc w:val="both"/>
              <w:rPr>
                <w:rFonts w:ascii="Arial" w:hAnsi="Arial" w:cs="Arial"/>
                <w:sz w:val="20"/>
                <w:szCs w:val="20"/>
              </w:rPr>
            </w:pPr>
            <w:r w:rsidRPr="005E0167">
              <w:rPr>
                <w:rFonts w:ascii="Arial" w:hAnsi="Arial" w:cs="Arial"/>
                <w:sz w:val="20"/>
                <w:szCs w:val="20"/>
              </w:rPr>
              <w:t xml:space="preserve">Atsakymai į </w:t>
            </w:r>
            <w:r w:rsidR="138CC1AF" w:rsidRPr="005E0167">
              <w:rPr>
                <w:rFonts w:ascii="Arial" w:hAnsi="Arial" w:cs="Arial"/>
                <w:sz w:val="20"/>
                <w:szCs w:val="20"/>
              </w:rPr>
              <w:t xml:space="preserve">Tiekėjas </w:t>
            </w:r>
            <w:r w:rsidR="009405E3" w:rsidRPr="005E0167">
              <w:rPr>
                <w:rFonts w:ascii="Arial" w:hAnsi="Arial" w:cs="Arial"/>
                <w:sz w:val="20"/>
                <w:szCs w:val="20"/>
                <w:lang w:val="en-US"/>
              </w:rPr>
              <w:t>4</w:t>
            </w:r>
            <w:r w:rsidR="138CC1AF" w:rsidRPr="005E0167">
              <w:rPr>
                <w:rFonts w:ascii="Arial" w:hAnsi="Arial" w:cs="Arial"/>
                <w:sz w:val="20"/>
                <w:szCs w:val="20"/>
              </w:rPr>
              <w:t xml:space="preserve"> p</w:t>
            </w:r>
            <w:r w:rsidR="009405E3" w:rsidRPr="005E0167">
              <w:rPr>
                <w:rFonts w:ascii="Arial" w:hAnsi="Arial" w:cs="Arial"/>
                <w:sz w:val="20"/>
                <w:szCs w:val="20"/>
              </w:rPr>
              <w:t>a</w:t>
            </w:r>
            <w:r w:rsidR="138CC1AF" w:rsidRPr="005E0167">
              <w:rPr>
                <w:rFonts w:ascii="Arial" w:hAnsi="Arial" w:cs="Arial"/>
                <w:sz w:val="20"/>
                <w:szCs w:val="20"/>
              </w:rPr>
              <w:t>siūlymus:</w:t>
            </w:r>
          </w:p>
          <w:p w14:paraId="566F3A7D" w14:textId="77777777" w:rsidR="0070796A" w:rsidRPr="005E0167" w:rsidRDefault="00CE68B5" w:rsidP="00FC1004">
            <w:pPr>
              <w:pStyle w:val="Sraopastraipa"/>
              <w:numPr>
                <w:ilvl w:val="0"/>
                <w:numId w:val="23"/>
              </w:numPr>
              <w:spacing w:after="120"/>
              <w:jc w:val="both"/>
              <w:rPr>
                <w:rFonts w:ascii="Arial" w:hAnsi="Arial" w:cs="Arial"/>
                <w:sz w:val="20"/>
                <w:szCs w:val="20"/>
              </w:rPr>
            </w:pPr>
            <w:r w:rsidRPr="005E0167">
              <w:rPr>
                <w:rFonts w:ascii="Arial" w:hAnsi="Arial" w:cs="Arial"/>
                <w:sz w:val="20"/>
                <w:szCs w:val="20"/>
              </w:rPr>
              <w:t>5 proc. riba būtų skaičiuojama sumuojant visus pakeitimus ir vertinant ar bendra pakeitimų vertė viršija 5 proc.</w:t>
            </w:r>
          </w:p>
          <w:p w14:paraId="32F459F9" w14:textId="77777777" w:rsidR="00F94026" w:rsidRPr="005E0167" w:rsidRDefault="00CE68B5" w:rsidP="00FC1004">
            <w:pPr>
              <w:pStyle w:val="Sraopastraipa"/>
              <w:numPr>
                <w:ilvl w:val="0"/>
                <w:numId w:val="23"/>
              </w:numPr>
              <w:spacing w:after="120"/>
              <w:jc w:val="both"/>
              <w:rPr>
                <w:rFonts w:ascii="Arial" w:hAnsi="Arial" w:cs="Arial"/>
                <w:sz w:val="20"/>
                <w:szCs w:val="20"/>
              </w:rPr>
            </w:pPr>
            <w:r w:rsidRPr="005E0167">
              <w:rPr>
                <w:rFonts w:ascii="Arial" w:hAnsi="Arial" w:cs="Arial"/>
                <w:sz w:val="20"/>
                <w:szCs w:val="20"/>
              </w:rPr>
              <w:t>Suvienodinome</w:t>
            </w:r>
            <w:r w:rsidR="00F94026" w:rsidRPr="005E0167">
              <w:rPr>
                <w:rFonts w:ascii="Arial" w:hAnsi="Arial" w:cs="Arial"/>
                <w:sz w:val="20"/>
                <w:szCs w:val="20"/>
              </w:rPr>
              <w:t>.</w:t>
            </w:r>
          </w:p>
          <w:p w14:paraId="62DC2AC0" w14:textId="644BFCF8" w:rsidR="00F94026" w:rsidRPr="005E0167" w:rsidRDefault="00F94026" w:rsidP="00F94026">
            <w:pPr>
              <w:spacing w:after="120"/>
              <w:jc w:val="both"/>
              <w:rPr>
                <w:rFonts w:ascii="Arial" w:hAnsi="Arial" w:cs="Arial"/>
                <w:sz w:val="20"/>
                <w:szCs w:val="20"/>
              </w:rPr>
            </w:pPr>
            <w:r w:rsidRPr="005E0167">
              <w:rPr>
                <w:rFonts w:ascii="Arial" w:hAnsi="Arial" w:cs="Arial"/>
                <w:sz w:val="20"/>
                <w:szCs w:val="20"/>
              </w:rPr>
              <w:t xml:space="preserve">Atsakymai į </w:t>
            </w:r>
            <w:r w:rsidR="01B96068" w:rsidRPr="005E0167">
              <w:rPr>
                <w:rFonts w:ascii="Arial" w:hAnsi="Arial" w:cs="Arial"/>
                <w:sz w:val="20"/>
                <w:szCs w:val="20"/>
              </w:rPr>
              <w:t xml:space="preserve">Tiekėjas </w:t>
            </w:r>
            <w:r w:rsidR="009405E3" w:rsidRPr="005E0167">
              <w:rPr>
                <w:rFonts w:ascii="Arial" w:hAnsi="Arial" w:cs="Arial"/>
                <w:sz w:val="20"/>
                <w:szCs w:val="20"/>
              </w:rPr>
              <w:t>5</w:t>
            </w:r>
            <w:r w:rsidR="01B96068" w:rsidRPr="005E0167">
              <w:rPr>
                <w:rFonts w:ascii="Arial" w:hAnsi="Arial" w:cs="Arial"/>
                <w:sz w:val="20"/>
                <w:szCs w:val="20"/>
              </w:rPr>
              <w:t xml:space="preserve">  </w:t>
            </w:r>
            <w:r w:rsidRPr="005E0167">
              <w:rPr>
                <w:rFonts w:ascii="Arial" w:hAnsi="Arial" w:cs="Arial"/>
                <w:sz w:val="20"/>
                <w:szCs w:val="20"/>
              </w:rPr>
              <w:t xml:space="preserve"> pasiūlymus:</w:t>
            </w:r>
          </w:p>
          <w:p w14:paraId="1FABD53C" w14:textId="499046CF" w:rsidR="00CE68B5" w:rsidRPr="005E0167" w:rsidRDefault="5A3CC6BC" w:rsidP="003D3063">
            <w:pPr>
              <w:pStyle w:val="Sraopastraipa"/>
              <w:numPr>
                <w:ilvl w:val="0"/>
                <w:numId w:val="24"/>
              </w:numPr>
              <w:spacing w:after="120"/>
              <w:jc w:val="both"/>
              <w:rPr>
                <w:rFonts w:ascii="Arial" w:hAnsi="Arial" w:cs="Arial"/>
                <w:sz w:val="20"/>
                <w:szCs w:val="20"/>
              </w:rPr>
            </w:pPr>
            <w:r w:rsidRPr="005E0167">
              <w:rPr>
                <w:rFonts w:ascii="Arial" w:hAnsi="Arial" w:cs="Arial"/>
                <w:sz w:val="20"/>
                <w:szCs w:val="20"/>
              </w:rPr>
              <w:t>Pakei</w:t>
            </w:r>
            <w:r w:rsidR="00B81698" w:rsidRPr="005E0167">
              <w:rPr>
                <w:rFonts w:ascii="Arial" w:hAnsi="Arial" w:cs="Arial"/>
                <w:sz w:val="20"/>
                <w:szCs w:val="20"/>
              </w:rPr>
              <w:t>č</w:t>
            </w:r>
            <w:r w:rsidRPr="005E0167">
              <w:rPr>
                <w:rFonts w:ascii="Arial" w:hAnsi="Arial" w:cs="Arial"/>
                <w:sz w:val="20"/>
                <w:szCs w:val="20"/>
              </w:rPr>
              <w:t>iame į per 5 (penkias) darbo dienas</w:t>
            </w:r>
            <w:r w:rsidR="006B5588" w:rsidRPr="005E0167">
              <w:rPr>
                <w:rFonts w:ascii="Arial" w:hAnsi="Arial" w:cs="Arial"/>
                <w:sz w:val="20"/>
                <w:szCs w:val="20"/>
              </w:rPr>
              <w:t xml:space="preserve"> </w:t>
            </w:r>
            <w:r w:rsidR="00CE68B5" w:rsidRPr="005E0167">
              <w:rPr>
                <w:rFonts w:ascii="Arial" w:hAnsi="Arial" w:cs="Arial"/>
                <w:sz w:val="20"/>
                <w:szCs w:val="20"/>
              </w:rPr>
              <w:t xml:space="preserve"> </w:t>
            </w:r>
          </w:p>
          <w:p w14:paraId="0F590D3B" w14:textId="3EF9550E" w:rsidR="0023523F" w:rsidRPr="005E0167" w:rsidRDefault="7B48210C" w:rsidP="003D3063">
            <w:pPr>
              <w:pStyle w:val="Sraopastraipa"/>
              <w:numPr>
                <w:ilvl w:val="0"/>
                <w:numId w:val="24"/>
              </w:numPr>
              <w:spacing w:after="120"/>
              <w:jc w:val="both"/>
              <w:rPr>
                <w:rFonts w:ascii="Arial" w:hAnsi="Arial" w:cs="Arial"/>
                <w:sz w:val="20"/>
                <w:szCs w:val="20"/>
              </w:rPr>
            </w:pPr>
            <w:r w:rsidRPr="005E0167">
              <w:rPr>
                <w:rFonts w:ascii="Arial" w:hAnsi="Arial" w:cs="Arial"/>
                <w:sz w:val="20"/>
                <w:szCs w:val="20"/>
              </w:rPr>
              <w:t xml:space="preserve">Suvienodinome. </w:t>
            </w:r>
          </w:p>
        </w:tc>
      </w:tr>
      <w:tr w:rsidR="005E0167" w:rsidRPr="005E0167" w14:paraId="62B4BB0D" w14:textId="1833765C" w:rsidTr="74B85D36">
        <w:tc>
          <w:tcPr>
            <w:tcW w:w="567" w:type="dxa"/>
          </w:tcPr>
          <w:p w14:paraId="0E3C091F"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303696D8"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shd w:val="clear" w:color="auto" w:fill="FFFFFF"/>
              </w:rPr>
              <w:t xml:space="preserve">Ar pasinaudotumėte avansinio mokėjimo </w:t>
            </w:r>
            <w:r w:rsidRPr="005E0167">
              <w:rPr>
                <w:rFonts w:ascii="Arial" w:hAnsi="Arial" w:cs="Arial"/>
                <w:b/>
                <w:bCs/>
                <w:sz w:val="20"/>
                <w:szCs w:val="20"/>
                <w:shd w:val="clear" w:color="auto" w:fill="FFFFFF"/>
              </w:rPr>
              <w:lastRenderedPageBreak/>
              <w:t>galimybe? Jeigu taip, kokio dydžio avansinis mokėjimas turėtų būti numatytas?</w:t>
            </w:r>
          </w:p>
        </w:tc>
        <w:tc>
          <w:tcPr>
            <w:tcW w:w="2020" w:type="dxa"/>
          </w:tcPr>
          <w:p w14:paraId="34A9B170"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 xml:space="preserve">Avansinio mokėjimo galimybė, rangovo </w:t>
            </w:r>
            <w:r w:rsidRPr="005E0167">
              <w:rPr>
                <w:rFonts w:ascii="Arial" w:hAnsi="Arial" w:cs="Arial"/>
                <w:sz w:val="20"/>
                <w:szCs w:val="20"/>
              </w:rPr>
              <w:lastRenderedPageBreak/>
              <w:t xml:space="preserve">nuomone, prasminga tik tuo atveju, jei avanso grąžinimas užtikrinamas ne banko garantija, o laidavimo draudimo raštu. </w:t>
            </w:r>
          </w:p>
          <w:p w14:paraId="42DFE154" w14:textId="6D08E2C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Kita vertus, rangovo rizikas, taigi ir darbų kainą, mažinanti būtų galimybė ne teikti avansą, o leidimas rangovui </w:t>
            </w:r>
            <w:proofErr w:type="spellStart"/>
            <w:r w:rsidRPr="005E0167">
              <w:rPr>
                <w:rFonts w:ascii="Arial" w:hAnsi="Arial" w:cs="Arial"/>
                <w:sz w:val="20"/>
                <w:szCs w:val="20"/>
              </w:rPr>
              <w:t>aktuoti</w:t>
            </w:r>
            <w:proofErr w:type="spellEnd"/>
            <w:r w:rsidRPr="005E0167">
              <w:rPr>
                <w:rFonts w:ascii="Arial" w:hAnsi="Arial" w:cs="Arial"/>
                <w:sz w:val="20"/>
                <w:szCs w:val="20"/>
              </w:rPr>
              <w:t xml:space="preserve"> ir gauti apmokėjimą už užsakytas ir (arba) į objektą pristatytas (nors dar nesumontuotas) statybines medžiagas ir įrangą).</w:t>
            </w:r>
          </w:p>
        </w:tc>
        <w:tc>
          <w:tcPr>
            <w:tcW w:w="1984" w:type="dxa"/>
          </w:tcPr>
          <w:p w14:paraId="21D425A4" w14:textId="5B13DDB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Taip, 30</w:t>
            </w:r>
            <w:r w:rsidRPr="005E0167">
              <w:rPr>
                <w:rFonts w:ascii="Arial" w:hAnsi="Arial" w:cs="Arial"/>
                <w:sz w:val="20"/>
                <w:szCs w:val="20"/>
                <w:lang w:val="en-US"/>
              </w:rPr>
              <w:t>%</w:t>
            </w:r>
          </w:p>
        </w:tc>
        <w:tc>
          <w:tcPr>
            <w:tcW w:w="2941" w:type="dxa"/>
          </w:tcPr>
          <w:p w14:paraId="1C88DF90" w14:textId="2371FF00"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5" w:type="dxa"/>
          </w:tcPr>
          <w:p w14:paraId="2C7542F8" w14:textId="59FCFF5C"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Jeigu avanso grąžinimo </w:t>
            </w:r>
            <w:r w:rsidRPr="005E0167">
              <w:rPr>
                <w:rFonts w:ascii="Arial" w:hAnsi="Arial" w:cs="Arial"/>
                <w:sz w:val="20"/>
                <w:szCs w:val="20"/>
              </w:rPr>
              <w:lastRenderedPageBreak/>
              <w:t>užtikrinimo forma bus numatyta draudimo bendrovės laidavimu, naudotumėmės galimybe pasinaudoti avansu iki 10 proc. Nuo sutarties vertės. Jeigu perkančioji organizacija nustatys, kad avanso grąžinimo užtikrinimo forma turi būti bankinė garantija, avansu nesinaudotume.</w:t>
            </w:r>
          </w:p>
        </w:tc>
        <w:tc>
          <w:tcPr>
            <w:tcW w:w="1559" w:type="dxa"/>
          </w:tcPr>
          <w:p w14:paraId="5768B13D" w14:textId="7B23AB0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 xml:space="preserve">Taip, ypač jeigu yra </w:t>
            </w:r>
            <w:r w:rsidRPr="005E0167">
              <w:rPr>
                <w:rFonts w:ascii="Arial" w:hAnsi="Arial" w:cs="Arial"/>
                <w:sz w:val="20"/>
                <w:szCs w:val="20"/>
              </w:rPr>
              <w:lastRenderedPageBreak/>
              <w:t>technologinių įrenginių – baseinų, stadionų inventoriaus. 30%</w:t>
            </w:r>
          </w:p>
        </w:tc>
        <w:tc>
          <w:tcPr>
            <w:tcW w:w="2835" w:type="dxa"/>
          </w:tcPr>
          <w:p w14:paraId="09507533" w14:textId="073E81F7" w:rsidR="0023523F" w:rsidRPr="005E0167" w:rsidRDefault="00673263" w:rsidP="00EA56CE">
            <w:pPr>
              <w:spacing w:after="120"/>
              <w:jc w:val="both"/>
              <w:rPr>
                <w:rFonts w:ascii="Arial" w:hAnsi="Arial" w:cs="Arial"/>
                <w:sz w:val="20"/>
                <w:szCs w:val="20"/>
              </w:rPr>
            </w:pPr>
            <w:r w:rsidRPr="005E0167">
              <w:rPr>
                <w:rFonts w:ascii="Arial" w:hAnsi="Arial" w:cs="Arial"/>
                <w:sz w:val="20"/>
                <w:szCs w:val="20"/>
              </w:rPr>
              <w:lastRenderedPageBreak/>
              <w:t xml:space="preserve">Išankstinis </w:t>
            </w:r>
            <w:r w:rsidR="000066D4" w:rsidRPr="005E0167">
              <w:rPr>
                <w:rFonts w:ascii="Arial" w:hAnsi="Arial" w:cs="Arial"/>
                <w:sz w:val="20"/>
                <w:szCs w:val="20"/>
              </w:rPr>
              <w:t>(</w:t>
            </w:r>
            <w:r w:rsidRPr="005E0167">
              <w:rPr>
                <w:rFonts w:ascii="Arial" w:hAnsi="Arial" w:cs="Arial"/>
                <w:sz w:val="20"/>
                <w:szCs w:val="20"/>
              </w:rPr>
              <w:t>avansinis</w:t>
            </w:r>
            <w:r w:rsidR="000066D4" w:rsidRPr="005E0167">
              <w:rPr>
                <w:rFonts w:ascii="Arial" w:hAnsi="Arial" w:cs="Arial"/>
                <w:sz w:val="20"/>
                <w:szCs w:val="20"/>
              </w:rPr>
              <w:t>)</w:t>
            </w:r>
            <w:r w:rsidRPr="005E0167">
              <w:rPr>
                <w:rFonts w:ascii="Arial" w:hAnsi="Arial" w:cs="Arial"/>
                <w:sz w:val="20"/>
                <w:szCs w:val="20"/>
              </w:rPr>
              <w:t xml:space="preserve"> mokėjimas – iki 10 proc. </w:t>
            </w:r>
            <w:r w:rsidRPr="005E0167">
              <w:rPr>
                <w:rFonts w:ascii="Arial" w:hAnsi="Arial" w:cs="Arial"/>
                <w:sz w:val="20"/>
                <w:szCs w:val="20"/>
              </w:rPr>
              <w:lastRenderedPageBreak/>
              <w:t>Išankstinis (avansinis) mokėjimas</w:t>
            </w:r>
            <w:r w:rsidR="000066D4" w:rsidRPr="005E0167">
              <w:rPr>
                <w:rFonts w:ascii="Arial" w:hAnsi="Arial" w:cs="Arial"/>
                <w:sz w:val="20"/>
                <w:szCs w:val="20"/>
              </w:rPr>
              <w:t xml:space="preserve"> </w:t>
            </w:r>
            <w:r w:rsidRPr="005E0167">
              <w:rPr>
                <w:rFonts w:ascii="Arial" w:hAnsi="Arial" w:cs="Arial"/>
                <w:sz w:val="20"/>
                <w:szCs w:val="20"/>
              </w:rPr>
              <w:t xml:space="preserve">turi būti užtikrintas neatšaukiama ir besąlygine banko garantija arba besąlyginiu draudimo bendrovės pirmojo pareikalavimo laidavimo draudimu, išduotu Lietuvos Respublikoje įsikūrusio ar užsienio banko ar draudimo bendrovės. Avanso mokėjimo gražinimo užtikrinimas turi būti pateiktas visai prašomai išmokėti avanso sumai, jis turi įsigalioti jo išdavimo dieną ir galioti tol, kol bus užskaitytas išankstinis mokėjimas, tačiau jo suma gali būti atitinkamai mažinama Rangovo užskaitytų sumų dydžiais. Jeigu Rangovas neatlieka Darbų už išmokėtą avanso sumą iki avanso mokėjimo grąžinimo užtikrinimo galiojimo termino pabaigos (jeigu išankstinio mokėjimo užtikrinimo garantijoje toks terminas nurodytas), ne vėliau kaip likus 7 (septynioms) darbo dienoms iki avanso mokėjimo grąžinimo užtikrinimo galiojimo pabaigos, turi būti pateikiamas naujas arba pratęsiamas galiojantis tokio paties dydžio avanso mokėjimo grąžinimo užtikrinimas iki bus užskaitytas išankstinis mokėjimas. Jei Rangovas nustatytu terminu nepateikia </w:t>
            </w:r>
            <w:r w:rsidRPr="005E0167">
              <w:rPr>
                <w:rFonts w:ascii="Arial" w:hAnsi="Arial" w:cs="Arial"/>
                <w:sz w:val="20"/>
                <w:szCs w:val="20"/>
              </w:rPr>
              <w:lastRenderedPageBreak/>
              <w:t>Užsakovui išankstinio mokėjimo grąžinimo užtikrinimo atnaujinimo ar pratęsimo, o išankstinis mokėjimas dar nėra užskaitytas, Užsakovas turi teisę pasinaudoti išankstinio mokėjimo grąžinimo užtikrinimu.</w:t>
            </w:r>
          </w:p>
        </w:tc>
      </w:tr>
      <w:tr w:rsidR="005E0167" w:rsidRPr="005E0167" w14:paraId="6D531639" w14:textId="04F6A944" w:rsidTr="74B85D36">
        <w:tc>
          <w:tcPr>
            <w:tcW w:w="567" w:type="dxa"/>
          </w:tcPr>
          <w:p w14:paraId="4A78BD96"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150DF17F" w14:textId="77777777" w:rsidR="0023523F" w:rsidRPr="005E0167" w:rsidRDefault="0023523F" w:rsidP="00EA56CE">
            <w:pPr>
              <w:jc w:val="both"/>
              <w:rPr>
                <w:rFonts w:ascii="Arial" w:hAnsi="Arial" w:cs="Arial"/>
                <w:b/>
                <w:bCs/>
                <w:sz w:val="20"/>
                <w:szCs w:val="20"/>
                <w:shd w:val="clear" w:color="auto" w:fill="FFFFFF"/>
              </w:rPr>
            </w:pPr>
            <w:r w:rsidRPr="005E0167">
              <w:rPr>
                <w:rFonts w:ascii="Arial" w:hAnsi="Arial" w:cs="Arial"/>
                <w:b/>
                <w:bCs/>
                <w:sz w:val="20"/>
                <w:szCs w:val="20"/>
                <w:shd w:val="clear" w:color="auto" w:fill="FFFFFF"/>
              </w:rPr>
              <w:t>Kokias rizikas sutartimi turėtų prisiimti perkančioji organizacija, kad teikiant pasiūlymą rizikos marža būtų minimali?</w:t>
            </w:r>
          </w:p>
        </w:tc>
        <w:tc>
          <w:tcPr>
            <w:tcW w:w="2020" w:type="dxa"/>
          </w:tcPr>
          <w:p w14:paraId="52F64BFC" w14:textId="08F135B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Perkančioji organizacija turi prisiimti savo pateikiamos dokumentacijos, įskaitant, bet neapsiribojant, techninio projekto, klaidų ir trūkumų riziką.</w:t>
            </w:r>
          </w:p>
        </w:tc>
        <w:tc>
          <w:tcPr>
            <w:tcW w:w="1984" w:type="dxa"/>
          </w:tcPr>
          <w:p w14:paraId="242D9278"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Visas rizikas (sutarties pakeitimo siūlymus) kurie pateikti p.12</w:t>
            </w:r>
          </w:p>
          <w:p w14:paraId="0358C909" w14:textId="77777777" w:rsidR="0023523F" w:rsidRPr="005E0167" w:rsidRDefault="0023523F" w:rsidP="00EA56CE">
            <w:pPr>
              <w:spacing w:after="120"/>
              <w:jc w:val="both"/>
              <w:rPr>
                <w:rFonts w:ascii="Arial" w:hAnsi="Arial" w:cs="Arial"/>
                <w:b/>
                <w:bCs/>
                <w:sz w:val="20"/>
                <w:szCs w:val="20"/>
              </w:rPr>
            </w:pPr>
            <w:r w:rsidRPr="005E0167">
              <w:rPr>
                <w:rFonts w:ascii="Arial" w:hAnsi="Arial" w:cs="Arial"/>
                <w:b/>
                <w:bCs/>
                <w:sz w:val="20"/>
                <w:szCs w:val="20"/>
              </w:rPr>
              <w:t>Taip pat, papildomi Užsakovo įsipareigojimai gali būti šie:</w:t>
            </w:r>
          </w:p>
          <w:p w14:paraId="0024FDAB"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Laiku perduoti statybvietę, laisvą nuo kitų rangovų, kliūčių ar trečiųjų šalių teisių.</w:t>
            </w:r>
          </w:p>
          <w:p w14:paraId="262440B8"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 Užtikrinti, kad bus suteiktas priėjimas/privažiavimas prie objekto.</w:t>
            </w:r>
          </w:p>
          <w:p w14:paraId="57D3A424"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Užtikrinti, kad techninė dokumentacija yra pilna, tiksli ir be prieštaravimų.</w:t>
            </w:r>
          </w:p>
          <w:p w14:paraId="6D4CE45F"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Užsakovas garantuoja, kad techninis projektas atitinka teisės aktų reikalavimus.</w:t>
            </w:r>
          </w:p>
          <w:p w14:paraId="39E214E9"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Užsakovas atsako už projektinių sprendinių tikslumą ir jų poveikį kainai, terminui, darbų apimčiai.</w:t>
            </w:r>
          </w:p>
          <w:p w14:paraId="314906FC"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Užsakovas įsipareigoja teikti visus sprendimus, pastabas, patvirtinimus per sutartyje numatytą terminą (pvz., 3–5 d. d.). Jei vėluoja – terminas rangovui turi būti atitinkamai pratęsiamas.</w:t>
            </w:r>
          </w:p>
          <w:p w14:paraId="599DD14E"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Užsakovas įsipareigoja apmokėti už atliktus darbus per nustatytą laiką.</w:t>
            </w:r>
          </w:p>
          <w:p w14:paraId="16737C6C"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Vėlavimo atveju – taikomi delspinigiai (pvz., 0,05 % per dieną arba palūkanos pagal CK 6.210 str.).</w:t>
            </w:r>
          </w:p>
          <w:p w14:paraId="4DCDDAE3" w14:textId="677901F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Užsakovas įsipareigoja raštu atsakyti į papildomų darbų pasiūlymus per nustatytą terminą (pvz., 5 darbo dienos). Nesant atsakymo – darbus galima sustabdyti, o terminas turi būti </w:t>
            </w:r>
            <w:r w:rsidRPr="005E0167">
              <w:rPr>
                <w:rFonts w:ascii="Arial" w:hAnsi="Arial" w:cs="Arial"/>
                <w:sz w:val="20"/>
                <w:szCs w:val="20"/>
              </w:rPr>
              <w:lastRenderedPageBreak/>
              <w:t>atitinkamai pratęsiamas.</w:t>
            </w:r>
          </w:p>
        </w:tc>
        <w:tc>
          <w:tcPr>
            <w:tcW w:w="2941" w:type="dxa"/>
          </w:tcPr>
          <w:p w14:paraId="5DB8DDF8" w14:textId="6750629D"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w:t>
            </w:r>
          </w:p>
        </w:tc>
        <w:tc>
          <w:tcPr>
            <w:tcW w:w="1985" w:type="dxa"/>
          </w:tcPr>
          <w:p w14:paraId="59DD5672"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Nustatyti kuo mažesnį indeksavimo dydį (2 proc.)</w:t>
            </w:r>
          </w:p>
          <w:p w14:paraId="1B4A2E14"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Paruošti darbų frontą iki sutarties sudarymo - iškirsti medžius arba išimti leidimą medžių šalinimui, iškelti šilumines trasas. </w:t>
            </w:r>
          </w:p>
          <w:p w14:paraId="0ED9A937" w14:textId="07D686DE"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Iš Techninių specifikacijų 3.29 punktas.  Jei rangovui objekto apžiūros metu nebus suteikta galimybė apžiūrėti ir bent preliminariai įvertinti esamų tinklų infrastruktūros būklės, tai rangovas esant tinklų infrastruktūrai sklype, vertinsis kaip papildomą maržą suvaldyti rizikas. </w:t>
            </w:r>
          </w:p>
        </w:tc>
        <w:tc>
          <w:tcPr>
            <w:tcW w:w="1559" w:type="dxa"/>
          </w:tcPr>
          <w:p w14:paraId="2B2F1CC2" w14:textId="77777777" w:rsidR="0023523F" w:rsidRPr="005E0167" w:rsidRDefault="0023523F" w:rsidP="00EA56CE">
            <w:pPr>
              <w:spacing w:after="120"/>
              <w:jc w:val="both"/>
              <w:rPr>
                <w:rFonts w:ascii="Arial" w:hAnsi="Arial" w:cs="Arial"/>
                <w:sz w:val="20"/>
                <w:szCs w:val="20"/>
              </w:rPr>
            </w:pPr>
          </w:p>
        </w:tc>
        <w:tc>
          <w:tcPr>
            <w:tcW w:w="2835" w:type="dxa"/>
          </w:tcPr>
          <w:p w14:paraId="05C85911" w14:textId="1E90F9CC" w:rsidR="0023523F" w:rsidRPr="005E0167" w:rsidRDefault="2BD1E2EB" w:rsidP="00EA56CE">
            <w:pPr>
              <w:spacing w:after="120"/>
              <w:jc w:val="both"/>
              <w:rPr>
                <w:rFonts w:ascii="Arial" w:hAnsi="Arial" w:cs="Arial"/>
                <w:sz w:val="20"/>
                <w:szCs w:val="20"/>
              </w:rPr>
            </w:pPr>
            <w:r w:rsidRPr="005E0167">
              <w:rPr>
                <w:rFonts w:ascii="Arial" w:hAnsi="Arial" w:cs="Arial"/>
                <w:sz w:val="20"/>
                <w:szCs w:val="20"/>
              </w:rPr>
              <w:t>Darbų fronto paruošimas įeina į Rangovo darbų apimtį</w:t>
            </w:r>
            <w:r w:rsidR="6901D988" w:rsidRPr="005E0167">
              <w:rPr>
                <w:rFonts w:ascii="Arial" w:hAnsi="Arial" w:cs="Arial"/>
                <w:sz w:val="20"/>
                <w:szCs w:val="20"/>
              </w:rPr>
              <w:t>,</w:t>
            </w:r>
            <w:r w:rsidRPr="005E0167">
              <w:rPr>
                <w:rFonts w:ascii="Arial" w:hAnsi="Arial" w:cs="Arial"/>
                <w:sz w:val="20"/>
                <w:szCs w:val="20"/>
              </w:rPr>
              <w:t xml:space="preserve"> </w:t>
            </w:r>
            <w:r w:rsidR="178A24AB" w:rsidRPr="005E0167">
              <w:rPr>
                <w:rFonts w:ascii="Arial" w:hAnsi="Arial" w:cs="Arial"/>
                <w:sz w:val="20"/>
                <w:szCs w:val="20"/>
              </w:rPr>
              <w:t>i</w:t>
            </w:r>
            <w:r w:rsidRPr="005E0167">
              <w:rPr>
                <w:rFonts w:ascii="Arial" w:hAnsi="Arial" w:cs="Arial"/>
                <w:sz w:val="20"/>
                <w:szCs w:val="20"/>
              </w:rPr>
              <w:t>šsk</w:t>
            </w:r>
            <w:r w:rsidR="3781CBD3" w:rsidRPr="005E0167">
              <w:rPr>
                <w:rFonts w:ascii="Arial" w:hAnsi="Arial" w:cs="Arial"/>
                <w:sz w:val="20"/>
                <w:szCs w:val="20"/>
              </w:rPr>
              <w:t>yrus atvejus</w:t>
            </w:r>
            <w:r w:rsidRPr="005E0167">
              <w:rPr>
                <w:rFonts w:ascii="Arial" w:hAnsi="Arial" w:cs="Arial"/>
                <w:sz w:val="20"/>
                <w:szCs w:val="20"/>
              </w:rPr>
              <w:t xml:space="preserve">, kai </w:t>
            </w:r>
            <w:r w:rsidR="56760E12" w:rsidRPr="005E0167">
              <w:rPr>
                <w:rFonts w:ascii="Arial" w:hAnsi="Arial" w:cs="Arial"/>
                <w:sz w:val="20"/>
                <w:szCs w:val="20"/>
              </w:rPr>
              <w:t xml:space="preserve">statybvietė </w:t>
            </w:r>
            <w:r w:rsidR="6F74383C" w:rsidRPr="005E0167">
              <w:rPr>
                <w:rFonts w:ascii="Arial" w:hAnsi="Arial" w:cs="Arial"/>
                <w:sz w:val="20"/>
                <w:szCs w:val="20"/>
              </w:rPr>
              <w:t xml:space="preserve">bus </w:t>
            </w:r>
            <w:r w:rsidR="56760E12" w:rsidRPr="005E0167">
              <w:rPr>
                <w:rFonts w:ascii="Arial" w:hAnsi="Arial" w:cs="Arial"/>
                <w:sz w:val="20"/>
                <w:szCs w:val="20"/>
              </w:rPr>
              <w:t>perd</w:t>
            </w:r>
            <w:r w:rsidR="4FC00939" w:rsidRPr="005E0167">
              <w:rPr>
                <w:rFonts w:ascii="Arial" w:hAnsi="Arial" w:cs="Arial"/>
                <w:sz w:val="20"/>
                <w:szCs w:val="20"/>
              </w:rPr>
              <w:t>uodama</w:t>
            </w:r>
            <w:r w:rsidR="56760E12" w:rsidRPr="005E0167">
              <w:rPr>
                <w:rFonts w:ascii="Arial" w:hAnsi="Arial" w:cs="Arial"/>
                <w:sz w:val="20"/>
                <w:szCs w:val="20"/>
              </w:rPr>
              <w:t xml:space="preserve"> Rangovui </w:t>
            </w:r>
            <w:r w:rsidR="45114082" w:rsidRPr="005E0167">
              <w:rPr>
                <w:rFonts w:ascii="Arial" w:hAnsi="Arial" w:cs="Arial"/>
                <w:sz w:val="20"/>
                <w:szCs w:val="20"/>
              </w:rPr>
              <w:t xml:space="preserve">laikotarpiu nuo kovo 15 d. iki </w:t>
            </w:r>
            <w:r w:rsidR="56760E12" w:rsidRPr="005E0167">
              <w:rPr>
                <w:rFonts w:ascii="Arial" w:hAnsi="Arial" w:cs="Arial"/>
                <w:sz w:val="20"/>
                <w:szCs w:val="20"/>
              </w:rPr>
              <w:t xml:space="preserve"> </w:t>
            </w:r>
            <w:r w:rsidR="2A774F29" w:rsidRPr="005E0167">
              <w:rPr>
                <w:rFonts w:ascii="Arial" w:hAnsi="Arial" w:cs="Arial"/>
                <w:sz w:val="20"/>
                <w:szCs w:val="20"/>
              </w:rPr>
              <w:t>rugpjūčio 1 d.</w:t>
            </w:r>
            <w:r w:rsidR="56760E12" w:rsidRPr="005E0167">
              <w:rPr>
                <w:rFonts w:ascii="Arial" w:hAnsi="Arial" w:cs="Arial"/>
                <w:sz w:val="20"/>
                <w:szCs w:val="20"/>
              </w:rPr>
              <w:t>, kai medžių šalinimas bus drau</w:t>
            </w:r>
            <w:r w:rsidR="6B21C05C" w:rsidRPr="005E0167">
              <w:rPr>
                <w:rFonts w:ascii="Arial" w:hAnsi="Arial" w:cs="Arial"/>
                <w:sz w:val="20"/>
                <w:szCs w:val="20"/>
              </w:rPr>
              <w:t>džiamas</w:t>
            </w:r>
            <w:r w:rsidR="7ECF09DB" w:rsidRPr="005E0167">
              <w:rPr>
                <w:rFonts w:ascii="Arial" w:hAnsi="Arial" w:cs="Arial"/>
                <w:sz w:val="20"/>
                <w:szCs w:val="20"/>
              </w:rPr>
              <w:t>. Tokiais atvejais</w:t>
            </w:r>
            <w:r w:rsidR="6B21C05C" w:rsidRPr="005E0167">
              <w:rPr>
                <w:rFonts w:ascii="Arial" w:hAnsi="Arial" w:cs="Arial"/>
                <w:sz w:val="20"/>
                <w:szCs w:val="20"/>
              </w:rPr>
              <w:t xml:space="preserve"> Užsakovas atliks medžių kirtimo darbus iki statybvietės perdavimo </w:t>
            </w:r>
            <w:r w:rsidR="0D4B9CF6" w:rsidRPr="005E0167">
              <w:rPr>
                <w:rFonts w:ascii="Arial" w:hAnsi="Arial" w:cs="Arial"/>
                <w:sz w:val="20"/>
                <w:szCs w:val="20"/>
              </w:rPr>
              <w:t>R</w:t>
            </w:r>
            <w:r w:rsidR="6B21C05C" w:rsidRPr="005E0167">
              <w:rPr>
                <w:rFonts w:ascii="Arial" w:hAnsi="Arial" w:cs="Arial"/>
                <w:sz w:val="20"/>
                <w:szCs w:val="20"/>
              </w:rPr>
              <w:t>angovui.</w:t>
            </w:r>
            <w:r w:rsidR="7221ADE9" w:rsidRPr="005E0167">
              <w:rPr>
                <w:rFonts w:ascii="Arial" w:hAnsi="Arial" w:cs="Arial"/>
                <w:sz w:val="20"/>
                <w:szCs w:val="20"/>
              </w:rPr>
              <w:t xml:space="preserve"> Medžių kirtimo poreikis bus tikslinamas kiekviename konkrečiame pirkime.</w:t>
            </w:r>
          </w:p>
        </w:tc>
      </w:tr>
      <w:tr w:rsidR="005E0167" w:rsidRPr="005E0167" w14:paraId="511A4B1A" w14:textId="205F0490" w:rsidTr="74B85D36">
        <w:tc>
          <w:tcPr>
            <w:tcW w:w="567" w:type="dxa"/>
          </w:tcPr>
          <w:p w14:paraId="278867CB"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37029D8E"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Kokias sąlygas papildomai siūlytumėte įtraukti į sutarties esmines sąlygas arba kurių reikėtų atsisakyti? Argumentuokite kodėl.</w:t>
            </w:r>
          </w:p>
        </w:tc>
        <w:tc>
          <w:tcPr>
            <w:tcW w:w="2020" w:type="dxa"/>
          </w:tcPr>
          <w:p w14:paraId="7A631D02" w14:textId="28A5F775"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Pateikta atsakant į 12-13 klausimus.</w:t>
            </w:r>
          </w:p>
        </w:tc>
        <w:tc>
          <w:tcPr>
            <w:tcW w:w="1984" w:type="dxa"/>
          </w:tcPr>
          <w:p w14:paraId="475CE06B" w14:textId="77777777" w:rsidR="0023523F" w:rsidRPr="005E0167" w:rsidRDefault="0023523F" w:rsidP="00EA56CE">
            <w:pPr>
              <w:spacing w:after="120"/>
              <w:jc w:val="both"/>
              <w:rPr>
                <w:rFonts w:ascii="Arial" w:hAnsi="Arial" w:cs="Arial"/>
                <w:sz w:val="20"/>
                <w:szCs w:val="20"/>
              </w:rPr>
            </w:pPr>
          </w:p>
        </w:tc>
        <w:tc>
          <w:tcPr>
            <w:tcW w:w="2941" w:type="dxa"/>
          </w:tcPr>
          <w:p w14:paraId="3C62F110" w14:textId="11E4030B"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5" w:type="dxa"/>
          </w:tcPr>
          <w:p w14:paraId="1FF8FC71" w14:textId="4C009EB5"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559" w:type="dxa"/>
          </w:tcPr>
          <w:p w14:paraId="0635777D" w14:textId="77777777" w:rsidR="0023523F" w:rsidRPr="005E0167" w:rsidRDefault="0023523F" w:rsidP="00EA56CE">
            <w:pPr>
              <w:spacing w:after="120"/>
              <w:jc w:val="both"/>
              <w:rPr>
                <w:rFonts w:ascii="Arial" w:hAnsi="Arial" w:cs="Arial"/>
                <w:sz w:val="20"/>
                <w:szCs w:val="20"/>
              </w:rPr>
            </w:pPr>
          </w:p>
        </w:tc>
        <w:tc>
          <w:tcPr>
            <w:tcW w:w="2835" w:type="dxa"/>
          </w:tcPr>
          <w:p w14:paraId="783EC959" w14:textId="270B752B" w:rsidR="0023523F" w:rsidRPr="005E0167" w:rsidRDefault="00A8091F" w:rsidP="00EA56CE">
            <w:pPr>
              <w:spacing w:after="120"/>
              <w:jc w:val="both"/>
              <w:rPr>
                <w:rFonts w:ascii="Arial" w:hAnsi="Arial" w:cs="Arial"/>
                <w:sz w:val="20"/>
                <w:szCs w:val="20"/>
              </w:rPr>
            </w:pPr>
            <w:r w:rsidRPr="005E0167">
              <w:rPr>
                <w:rFonts w:ascii="Arial" w:hAnsi="Arial" w:cs="Arial"/>
                <w:sz w:val="20"/>
                <w:szCs w:val="20"/>
              </w:rPr>
              <w:t>-</w:t>
            </w:r>
          </w:p>
        </w:tc>
      </w:tr>
      <w:tr w:rsidR="005E0167" w:rsidRPr="005E0167" w14:paraId="6463EEC7" w14:textId="46924B1E" w:rsidTr="74B85D36">
        <w:tc>
          <w:tcPr>
            <w:tcW w:w="567" w:type="dxa"/>
          </w:tcPr>
          <w:p w14:paraId="78C0034D"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794B9F86" w14:textId="435905A6"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 xml:space="preserve"> Ar jūsų įmonė galėtų pateikti bankinę garantiją, lygią ~5 proc. objekto vertės, kaip sutarties įvykdymo užtikrinimą? Kokio dydžio banko garantija Jums priimtina?</w:t>
            </w:r>
          </w:p>
        </w:tc>
        <w:tc>
          <w:tcPr>
            <w:tcW w:w="2020" w:type="dxa"/>
          </w:tcPr>
          <w:p w14:paraId="6533CFF0" w14:textId="02131EC5"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Bankinę garantiją, lygią ~5 proc. objekto vertės, įmonė pateikti gali, tačiau yra įsitikinusi, kad toks reikalavimas yra ribojantis tiekėjų konkurenciją, didinantis pasiūlymų kainą ir netikslingas. Atsižvelgiant į tai, nustatytina sutarties įvykdymo užtikrinimo alternatyva – draudimo bendrovės pateikiamas laidavimo draudimo raštas.</w:t>
            </w:r>
          </w:p>
        </w:tc>
        <w:tc>
          <w:tcPr>
            <w:tcW w:w="1984" w:type="dxa"/>
          </w:tcPr>
          <w:p w14:paraId="0FBD188F" w14:textId="284D4C8E"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Galime pateikti. </w:t>
            </w:r>
          </w:p>
        </w:tc>
        <w:tc>
          <w:tcPr>
            <w:tcW w:w="2941" w:type="dxa"/>
          </w:tcPr>
          <w:p w14:paraId="735586F3"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Taip, mūsų įmonė turi galimybę pateikti bankinę garantiją kaip sutarties įvykdymo užtikrinimo priemonę.</w:t>
            </w:r>
          </w:p>
          <w:p w14:paraId="3326FCD5"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Tačiau, vertinant praktinius aspektus bei finansinio užtikrinimo kaštus, mums būtų priimtinesnė 3 proc. objekto vertės garantija, kuri:</w:t>
            </w:r>
          </w:p>
          <w:p w14:paraId="79BE4839" w14:textId="77777777" w:rsidR="0023523F" w:rsidRPr="005E0167" w:rsidRDefault="0023523F" w:rsidP="00EA56CE">
            <w:pPr>
              <w:numPr>
                <w:ilvl w:val="0"/>
                <w:numId w:val="6"/>
              </w:numPr>
              <w:spacing w:after="120"/>
              <w:jc w:val="both"/>
              <w:rPr>
                <w:rFonts w:ascii="Arial" w:hAnsi="Arial" w:cs="Arial"/>
                <w:sz w:val="20"/>
                <w:szCs w:val="20"/>
              </w:rPr>
            </w:pPr>
            <w:r w:rsidRPr="005E0167">
              <w:rPr>
                <w:rFonts w:ascii="Arial" w:hAnsi="Arial" w:cs="Arial"/>
                <w:sz w:val="20"/>
                <w:szCs w:val="20"/>
              </w:rPr>
              <w:t>užtikrintų pakankamą perkančiosios organizacijos interesų apsaugą,</w:t>
            </w:r>
          </w:p>
          <w:p w14:paraId="13E5B28A" w14:textId="77777777" w:rsidR="0023523F" w:rsidRPr="005E0167" w:rsidRDefault="0023523F" w:rsidP="00EA56CE">
            <w:pPr>
              <w:numPr>
                <w:ilvl w:val="0"/>
                <w:numId w:val="6"/>
              </w:numPr>
              <w:spacing w:after="120"/>
              <w:jc w:val="both"/>
              <w:rPr>
                <w:rFonts w:ascii="Arial" w:hAnsi="Arial" w:cs="Arial"/>
                <w:sz w:val="20"/>
                <w:szCs w:val="20"/>
              </w:rPr>
            </w:pPr>
            <w:r w:rsidRPr="005E0167">
              <w:rPr>
                <w:rFonts w:ascii="Arial" w:hAnsi="Arial" w:cs="Arial"/>
                <w:sz w:val="20"/>
                <w:szCs w:val="20"/>
              </w:rPr>
              <w:t>kartu neapsunkintų tiekėjo finansinio balanso, ypač esant kelioms lygiagrečiai vykdomoms sutartims.</w:t>
            </w:r>
          </w:p>
          <w:p w14:paraId="262E292B" w14:textId="6DFF071C"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Tokio dydžio garantija yra įprasta praktika viešųjų pirkimų srityje, kai nėra išskirtinės rizikos objekto įgyvendinimo procese, ir atitinka proporcingumo principą.</w:t>
            </w:r>
          </w:p>
        </w:tc>
        <w:tc>
          <w:tcPr>
            <w:tcW w:w="1985" w:type="dxa"/>
          </w:tcPr>
          <w:p w14:paraId="5C0167A5" w14:textId="4ED5581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Taip, 5 proc. banko garantijas pateikti galėtume.</w:t>
            </w:r>
          </w:p>
        </w:tc>
        <w:tc>
          <w:tcPr>
            <w:tcW w:w="1559" w:type="dxa"/>
          </w:tcPr>
          <w:p w14:paraId="6A80E447" w14:textId="226664D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Galėtų pateikti banko garantą, bet priimtiniau sutarties įvykdymo užtikrinimas būtų 10 proc. draudimo bendrovės besąlyginis laidavimas.</w:t>
            </w:r>
          </w:p>
        </w:tc>
        <w:tc>
          <w:tcPr>
            <w:tcW w:w="2835" w:type="dxa"/>
          </w:tcPr>
          <w:p w14:paraId="7558944A" w14:textId="53A8D775" w:rsidR="0023523F" w:rsidRPr="005E0167" w:rsidRDefault="00F1747B" w:rsidP="00EA56CE">
            <w:pPr>
              <w:spacing w:after="120"/>
              <w:jc w:val="both"/>
              <w:rPr>
                <w:rFonts w:ascii="Arial" w:hAnsi="Arial" w:cs="Arial"/>
                <w:sz w:val="20"/>
                <w:szCs w:val="20"/>
              </w:rPr>
            </w:pPr>
            <w:r w:rsidRPr="005E0167">
              <w:rPr>
                <w:rFonts w:ascii="Arial" w:hAnsi="Arial" w:cs="Arial"/>
                <w:sz w:val="20"/>
                <w:szCs w:val="20"/>
              </w:rPr>
              <w:t>-</w:t>
            </w:r>
          </w:p>
        </w:tc>
      </w:tr>
      <w:tr w:rsidR="005E0167" w:rsidRPr="005E0167" w14:paraId="3069A71F" w14:textId="2C8470F7" w:rsidTr="74B85D36">
        <w:trPr>
          <w:trHeight w:val="300"/>
        </w:trPr>
        <w:tc>
          <w:tcPr>
            <w:tcW w:w="567" w:type="dxa"/>
          </w:tcPr>
          <w:p w14:paraId="68CC3769"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7D769F4B"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 xml:space="preserve">Sutartyje numačius finansinį skatinimą už anksčiau nei numatytas terminas užbaigtus darbus, </w:t>
            </w:r>
            <w:r w:rsidRPr="005E0167">
              <w:rPr>
                <w:rFonts w:ascii="Arial" w:hAnsi="Arial" w:cs="Arial"/>
                <w:b/>
                <w:bCs/>
                <w:sz w:val="20"/>
                <w:szCs w:val="20"/>
              </w:rPr>
              <w:lastRenderedPageBreak/>
              <w:t>kokio dydžio paskatinimas Eur / sav. jus motyvuotų atlikti darbus anksčiau sutartyje numatyto termino?</w:t>
            </w:r>
          </w:p>
        </w:tc>
        <w:tc>
          <w:tcPr>
            <w:tcW w:w="2020" w:type="dxa"/>
          </w:tcPr>
          <w:p w14:paraId="4AC9EC84" w14:textId="3290282F" w:rsidR="0023523F" w:rsidRPr="005E0167" w:rsidRDefault="0023523F" w:rsidP="00EA56CE">
            <w:pPr>
              <w:jc w:val="both"/>
              <w:rPr>
                <w:rFonts w:ascii="Arial" w:hAnsi="Arial" w:cs="Arial"/>
                <w:sz w:val="20"/>
                <w:szCs w:val="20"/>
              </w:rPr>
            </w:pPr>
            <w:r w:rsidRPr="005E0167">
              <w:rPr>
                <w:rFonts w:ascii="Arial" w:hAnsi="Arial" w:cs="Arial"/>
                <w:sz w:val="20"/>
                <w:szCs w:val="20"/>
              </w:rPr>
              <w:lastRenderedPageBreak/>
              <w:t>1,0 - 1,5 proc. sutarties vertės 1 mėnesiui.</w:t>
            </w:r>
          </w:p>
        </w:tc>
        <w:tc>
          <w:tcPr>
            <w:tcW w:w="1984" w:type="dxa"/>
          </w:tcPr>
          <w:p w14:paraId="3F836FED" w14:textId="387EA5AC" w:rsidR="0023523F" w:rsidRPr="005E0167" w:rsidRDefault="0023523F" w:rsidP="00EA56CE">
            <w:pPr>
              <w:jc w:val="both"/>
              <w:rPr>
                <w:rFonts w:ascii="Arial" w:hAnsi="Arial" w:cs="Arial"/>
                <w:sz w:val="20"/>
                <w:szCs w:val="20"/>
              </w:rPr>
            </w:pPr>
            <w:r w:rsidRPr="005E0167">
              <w:rPr>
                <w:rFonts w:ascii="Arial" w:hAnsi="Arial" w:cs="Arial"/>
                <w:sz w:val="20"/>
                <w:szCs w:val="20"/>
              </w:rPr>
              <w:t xml:space="preserve">40.000 </w:t>
            </w:r>
            <w:proofErr w:type="spellStart"/>
            <w:r w:rsidRPr="005E0167">
              <w:rPr>
                <w:rFonts w:ascii="Arial" w:hAnsi="Arial" w:cs="Arial"/>
                <w:sz w:val="20"/>
                <w:szCs w:val="20"/>
              </w:rPr>
              <w:t>eur</w:t>
            </w:r>
            <w:proofErr w:type="spellEnd"/>
            <w:r w:rsidRPr="005E0167">
              <w:rPr>
                <w:rFonts w:ascii="Arial" w:hAnsi="Arial" w:cs="Arial"/>
                <w:sz w:val="20"/>
                <w:szCs w:val="20"/>
              </w:rPr>
              <w:t xml:space="preserve"> + PVM / už 1 sav.</w:t>
            </w:r>
          </w:p>
        </w:tc>
        <w:tc>
          <w:tcPr>
            <w:tcW w:w="2941" w:type="dxa"/>
          </w:tcPr>
          <w:p w14:paraId="3B368198" w14:textId="6BC0B91A" w:rsidR="0023523F" w:rsidRPr="005E0167" w:rsidRDefault="0023523F" w:rsidP="00EA56CE">
            <w:pPr>
              <w:jc w:val="both"/>
              <w:rPr>
                <w:rFonts w:ascii="Arial" w:hAnsi="Arial" w:cs="Arial"/>
                <w:sz w:val="20"/>
                <w:szCs w:val="20"/>
              </w:rPr>
            </w:pPr>
            <w:r w:rsidRPr="005E0167">
              <w:rPr>
                <w:rFonts w:ascii="Arial" w:hAnsi="Arial" w:cs="Arial"/>
                <w:sz w:val="20"/>
                <w:szCs w:val="20"/>
              </w:rPr>
              <w:t>10 000,00 €</w:t>
            </w:r>
          </w:p>
        </w:tc>
        <w:tc>
          <w:tcPr>
            <w:tcW w:w="1985" w:type="dxa"/>
          </w:tcPr>
          <w:p w14:paraId="5379E227" w14:textId="69A1A8D2" w:rsidR="0023523F" w:rsidRPr="005E0167" w:rsidRDefault="0023523F" w:rsidP="00EA56CE">
            <w:pPr>
              <w:jc w:val="both"/>
              <w:rPr>
                <w:rFonts w:ascii="Arial" w:hAnsi="Arial" w:cs="Arial"/>
                <w:sz w:val="20"/>
                <w:szCs w:val="20"/>
              </w:rPr>
            </w:pPr>
            <w:r w:rsidRPr="005E0167">
              <w:rPr>
                <w:rFonts w:ascii="Arial" w:hAnsi="Arial" w:cs="Arial"/>
                <w:sz w:val="20"/>
                <w:szCs w:val="20"/>
              </w:rPr>
              <w:t xml:space="preserve">50000 Eur/sav. </w:t>
            </w:r>
          </w:p>
        </w:tc>
        <w:tc>
          <w:tcPr>
            <w:tcW w:w="1559" w:type="dxa"/>
          </w:tcPr>
          <w:p w14:paraId="478B6CFB" w14:textId="4D3893C1" w:rsidR="0023523F" w:rsidRPr="005E0167" w:rsidRDefault="0023523F" w:rsidP="00EA56CE">
            <w:pPr>
              <w:jc w:val="both"/>
              <w:rPr>
                <w:rFonts w:ascii="Arial" w:hAnsi="Arial" w:cs="Arial"/>
                <w:sz w:val="20"/>
                <w:szCs w:val="20"/>
              </w:rPr>
            </w:pPr>
            <w:r w:rsidRPr="005E0167">
              <w:rPr>
                <w:rFonts w:ascii="Arial" w:hAnsi="Arial" w:cs="Arial"/>
                <w:sz w:val="20"/>
                <w:szCs w:val="20"/>
              </w:rPr>
              <w:t>1% už 1 mėn.</w:t>
            </w:r>
          </w:p>
        </w:tc>
        <w:tc>
          <w:tcPr>
            <w:tcW w:w="2835" w:type="dxa"/>
          </w:tcPr>
          <w:p w14:paraId="38023863" w14:textId="22583C75" w:rsidR="0023523F" w:rsidRPr="005E0167" w:rsidRDefault="26E686E3" w:rsidP="58D0CF36">
            <w:pPr>
              <w:jc w:val="both"/>
              <w:rPr>
                <w:rFonts w:ascii="Arial" w:hAnsi="Arial" w:cs="Arial"/>
                <w:sz w:val="20"/>
                <w:szCs w:val="20"/>
              </w:rPr>
            </w:pPr>
            <w:r w:rsidRPr="005E0167">
              <w:rPr>
                <w:rFonts w:ascii="Arial" w:hAnsi="Arial" w:cs="Arial"/>
                <w:sz w:val="20"/>
                <w:szCs w:val="20"/>
              </w:rPr>
              <w:t xml:space="preserve">Finansinio </w:t>
            </w:r>
            <w:r w:rsidR="70427906" w:rsidRPr="005E0167">
              <w:rPr>
                <w:rFonts w:ascii="Arial" w:hAnsi="Arial" w:cs="Arial"/>
                <w:sz w:val="20"/>
                <w:szCs w:val="20"/>
              </w:rPr>
              <w:t>skatinimo</w:t>
            </w:r>
            <w:r w:rsidRPr="005E0167">
              <w:rPr>
                <w:rFonts w:ascii="Arial" w:hAnsi="Arial" w:cs="Arial"/>
                <w:sz w:val="20"/>
                <w:szCs w:val="20"/>
              </w:rPr>
              <w:t xml:space="preserve"> galimybės bus numatytos konkretaus pirkimo sutarties sąlygose (jeigu PO nuspręstų tokią galimybę taikyti).</w:t>
            </w:r>
          </w:p>
          <w:p w14:paraId="6FEE882C" w14:textId="480B0CDD" w:rsidR="0023523F" w:rsidRPr="005E0167" w:rsidRDefault="0023523F" w:rsidP="00EA56CE">
            <w:pPr>
              <w:jc w:val="both"/>
              <w:rPr>
                <w:rFonts w:ascii="Arial" w:hAnsi="Arial" w:cs="Arial"/>
                <w:sz w:val="20"/>
                <w:szCs w:val="20"/>
              </w:rPr>
            </w:pPr>
          </w:p>
        </w:tc>
      </w:tr>
      <w:tr w:rsidR="005E0167" w:rsidRPr="005E0167" w14:paraId="76F9FB72" w14:textId="7E554097" w:rsidTr="74B85D36">
        <w:trPr>
          <w:trHeight w:val="300"/>
        </w:trPr>
        <w:tc>
          <w:tcPr>
            <w:tcW w:w="567" w:type="dxa"/>
          </w:tcPr>
          <w:p w14:paraId="603D29CD"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257979A3"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 xml:space="preserve">Kaip vertintumėte sutartyje numatytą galimybę už papildomą atlygį peržiūrėti projektinius sprendinius ir pasiūlyti sprendimus laiko ir finansiniams sutaupymams? </w:t>
            </w:r>
          </w:p>
        </w:tc>
        <w:tc>
          <w:tcPr>
            <w:tcW w:w="2020" w:type="dxa"/>
          </w:tcPr>
          <w:p w14:paraId="5F626AE4" w14:textId="77777777" w:rsidR="0023523F" w:rsidRPr="005E0167" w:rsidRDefault="0023523F" w:rsidP="00EA56CE">
            <w:pPr>
              <w:jc w:val="both"/>
              <w:rPr>
                <w:rFonts w:ascii="Arial" w:hAnsi="Arial" w:cs="Arial"/>
                <w:sz w:val="20"/>
                <w:szCs w:val="20"/>
              </w:rPr>
            </w:pPr>
            <w:r w:rsidRPr="005E0167">
              <w:rPr>
                <w:rFonts w:ascii="Arial" w:hAnsi="Arial" w:cs="Arial"/>
                <w:sz w:val="20"/>
                <w:szCs w:val="20"/>
              </w:rPr>
              <w:t xml:space="preserve">Tokios sąlygos vertintinos teigiamai, tačiau tik tuo atveju, jei rangovui nebūtų perkeliama atsakomybė už techninio projekto klaidas / trūkumus (nebūtų nustatomas įpareigojimas klaidas / trūkumus nustatyti per tam tikrą laiką, o nenustačius – prisiimti jų ištaisymo kaštus ir riziką). </w:t>
            </w:r>
          </w:p>
          <w:p w14:paraId="5E801D4C" w14:textId="5DAB992C" w:rsidR="0023523F" w:rsidRPr="005E0167" w:rsidRDefault="0023523F" w:rsidP="00EA56CE">
            <w:pPr>
              <w:jc w:val="both"/>
              <w:rPr>
                <w:rFonts w:ascii="Arial" w:hAnsi="Arial" w:cs="Arial"/>
                <w:sz w:val="20"/>
                <w:szCs w:val="20"/>
              </w:rPr>
            </w:pPr>
            <w:r w:rsidRPr="005E0167">
              <w:rPr>
                <w:rFonts w:ascii="Arial" w:hAnsi="Arial" w:cs="Arial"/>
                <w:sz w:val="20"/>
                <w:szCs w:val="20"/>
              </w:rPr>
              <w:t xml:space="preserve">Papildomas atlygis, atitinkantis abiejų sutarties šalių interesus, turėtų būti skaičiuojamas procentine dalimi nuo sutaupytos darbų kainos ir (ar) sutaupyto laiko. </w:t>
            </w:r>
          </w:p>
        </w:tc>
        <w:tc>
          <w:tcPr>
            <w:tcW w:w="1984" w:type="dxa"/>
          </w:tcPr>
          <w:p w14:paraId="73F0C672" w14:textId="6DA69943" w:rsidR="0023523F" w:rsidRPr="005E0167" w:rsidRDefault="0023523F" w:rsidP="00EA56CE">
            <w:pPr>
              <w:jc w:val="both"/>
              <w:rPr>
                <w:rFonts w:ascii="Arial" w:hAnsi="Arial" w:cs="Arial"/>
                <w:sz w:val="20"/>
                <w:szCs w:val="20"/>
              </w:rPr>
            </w:pPr>
            <w:r w:rsidRPr="005E0167">
              <w:rPr>
                <w:rFonts w:ascii="Arial" w:hAnsi="Arial" w:cs="Arial"/>
                <w:sz w:val="20"/>
                <w:szCs w:val="20"/>
              </w:rPr>
              <w:t>Vertiname teigiamai, jeigu ji tinkamai suformuluota ir atitinkamai įgyvendinama praktikoje. Reikia tiksliai įrašyti, koks atlygis skiriamas: ar fiksuota suma, ar procentas nuo sutaupymo (pvz., 20–30 % nuo lėšų skirtumo), kada atlygis mokamas. Būtina aiški procedūra, kaip greitai ir aiškiai užsakovas turi reaguoti į pasiūlymus. Pvz., per 10 darbo dienų nuo pateikimo.</w:t>
            </w:r>
          </w:p>
        </w:tc>
        <w:tc>
          <w:tcPr>
            <w:tcW w:w="2941" w:type="dxa"/>
          </w:tcPr>
          <w:p w14:paraId="5B8A0511" w14:textId="77777777" w:rsidR="0023523F" w:rsidRPr="005E0167" w:rsidRDefault="0023523F" w:rsidP="00EA56CE">
            <w:pPr>
              <w:jc w:val="both"/>
              <w:rPr>
                <w:rFonts w:ascii="Arial" w:hAnsi="Arial" w:cs="Arial"/>
                <w:sz w:val="20"/>
                <w:szCs w:val="20"/>
              </w:rPr>
            </w:pPr>
            <w:r w:rsidRPr="005E0167">
              <w:rPr>
                <w:rFonts w:ascii="Arial" w:hAnsi="Arial" w:cs="Arial"/>
                <w:sz w:val="20"/>
                <w:szCs w:val="20"/>
              </w:rPr>
              <w:t>Vertiname iniciatyvą skatinti racionalius sprendimus ir efektyvesnį sutarties įgyvendinimą. Tačiau kelia klausimų tai, kad ši galimybė numatyta fiksuotos kainos sutartyje, po sutarties sudarymo, kai tiekėjas jau prisiima visą kainos ir rizikų atsakomybę.</w:t>
            </w:r>
          </w:p>
          <w:p w14:paraId="58F1494C" w14:textId="77777777" w:rsidR="0023523F" w:rsidRPr="005E0167" w:rsidRDefault="0023523F" w:rsidP="00EA56CE">
            <w:pPr>
              <w:jc w:val="both"/>
              <w:rPr>
                <w:rFonts w:ascii="Arial" w:hAnsi="Arial" w:cs="Arial"/>
                <w:sz w:val="20"/>
                <w:szCs w:val="20"/>
              </w:rPr>
            </w:pPr>
            <w:r w:rsidRPr="005E0167">
              <w:rPr>
                <w:rFonts w:ascii="Arial" w:hAnsi="Arial" w:cs="Arial"/>
                <w:sz w:val="20"/>
                <w:szCs w:val="20"/>
              </w:rPr>
              <w:t>Tokiu atveju kyla retorinis klausimas – ar racionalių, ekonomiškesnių sprendinių siūlymas išties gali būti objektyviai ir sąžiningai atlygintinas, jei:</w:t>
            </w:r>
          </w:p>
          <w:p w14:paraId="3B95C692" w14:textId="77777777" w:rsidR="0023523F" w:rsidRPr="005E0167" w:rsidRDefault="0023523F" w:rsidP="00EA56CE">
            <w:pPr>
              <w:numPr>
                <w:ilvl w:val="0"/>
                <w:numId w:val="7"/>
              </w:numPr>
              <w:jc w:val="both"/>
              <w:rPr>
                <w:rFonts w:ascii="Arial" w:hAnsi="Arial" w:cs="Arial"/>
                <w:sz w:val="20"/>
                <w:szCs w:val="20"/>
              </w:rPr>
            </w:pPr>
            <w:r w:rsidRPr="005E0167">
              <w:rPr>
                <w:rFonts w:ascii="Arial" w:hAnsi="Arial" w:cs="Arial"/>
                <w:sz w:val="20"/>
                <w:szCs w:val="20"/>
              </w:rPr>
              <w:t>tiekėjas jau įsipareigojo vykdyti darbus už fiksuotą kainą;</w:t>
            </w:r>
          </w:p>
          <w:p w14:paraId="7BEFA055" w14:textId="77777777" w:rsidR="0023523F" w:rsidRPr="005E0167" w:rsidRDefault="0023523F" w:rsidP="00EA56CE">
            <w:pPr>
              <w:numPr>
                <w:ilvl w:val="0"/>
                <w:numId w:val="7"/>
              </w:numPr>
              <w:jc w:val="both"/>
              <w:rPr>
                <w:rFonts w:ascii="Arial" w:hAnsi="Arial" w:cs="Arial"/>
                <w:sz w:val="20"/>
                <w:szCs w:val="20"/>
              </w:rPr>
            </w:pPr>
            <w:r w:rsidRPr="005E0167">
              <w:rPr>
                <w:rFonts w:ascii="Arial" w:hAnsi="Arial" w:cs="Arial"/>
                <w:sz w:val="20"/>
                <w:szCs w:val="20"/>
              </w:rPr>
              <w:t>siūlomas laiko sutaupymas nebūtinai reiškia finansinę naudą Rangovui (pvz., dėl darbo jėgos planavimo, paslaugų įkainių ir pan.).</w:t>
            </w:r>
          </w:p>
          <w:p w14:paraId="587CD738" w14:textId="32E6E028" w:rsidR="0023523F" w:rsidRPr="005E0167" w:rsidRDefault="0023523F" w:rsidP="00EA56CE">
            <w:pPr>
              <w:jc w:val="both"/>
              <w:rPr>
                <w:rFonts w:ascii="Arial" w:hAnsi="Arial" w:cs="Arial"/>
                <w:sz w:val="20"/>
                <w:szCs w:val="20"/>
              </w:rPr>
            </w:pPr>
            <w:r w:rsidRPr="005E0167">
              <w:rPr>
                <w:rFonts w:ascii="Arial" w:hAnsi="Arial" w:cs="Arial"/>
                <w:sz w:val="20"/>
                <w:szCs w:val="20"/>
              </w:rPr>
              <w:t xml:space="preserve">Rekomendacija: jei siekiama paskatinti tiekėjus siūlyti patobulinimus, tai galėtų būti daroma </w:t>
            </w:r>
            <w:proofErr w:type="spellStart"/>
            <w:r w:rsidRPr="005E0167">
              <w:rPr>
                <w:rFonts w:ascii="Arial" w:hAnsi="Arial" w:cs="Arial"/>
                <w:sz w:val="20"/>
                <w:szCs w:val="20"/>
              </w:rPr>
              <w:t>ikisutartiniu</w:t>
            </w:r>
            <w:proofErr w:type="spellEnd"/>
            <w:r w:rsidRPr="005E0167">
              <w:rPr>
                <w:rFonts w:ascii="Arial" w:hAnsi="Arial" w:cs="Arial"/>
                <w:sz w:val="20"/>
                <w:szCs w:val="20"/>
              </w:rPr>
              <w:t xml:space="preserve"> etapu (pvz., per techninio projekto tobulinimo pasiūlymus), arba aiškiai apibrėžiant, kokiomis sąlygomis ir forma būtų </w:t>
            </w:r>
            <w:r w:rsidRPr="005E0167">
              <w:rPr>
                <w:rFonts w:ascii="Arial" w:hAnsi="Arial" w:cs="Arial"/>
                <w:sz w:val="20"/>
                <w:szCs w:val="20"/>
              </w:rPr>
              <w:lastRenderedPageBreak/>
              <w:t>atlyginama už tokius pasiūlymus (pvz., pagal aiškius įvertinimo kriterijus ir susitarus dėl kainos korekcijos).</w:t>
            </w:r>
          </w:p>
        </w:tc>
        <w:tc>
          <w:tcPr>
            <w:tcW w:w="1985" w:type="dxa"/>
          </w:tcPr>
          <w:p w14:paraId="488F20BF" w14:textId="79D67626" w:rsidR="0023523F" w:rsidRPr="005E0167" w:rsidRDefault="0023523F" w:rsidP="00EA56CE">
            <w:pPr>
              <w:jc w:val="both"/>
              <w:rPr>
                <w:rFonts w:ascii="Arial" w:hAnsi="Arial" w:cs="Arial"/>
                <w:sz w:val="20"/>
                <w:szCs w:val="20"/>
              </w:rPr>
            </w:pPr>
            <w:r w:rsidRPr="005E0167">
              <w:rPr>
                <w:rFonts w:ascii="Arial" w:hAnsi="Arial" w:cs="Arial"/>
                <w:sz w:val="20"/>
                <w:szCs w:val="20"/>
              </w:rPr>
              <w:lastRenderedPageBreak/>
              <w:t>Vertiname palankiai į tokią galimybę ir tokia galimybe naudotumėmės. Tik norime pabrėžti, kad tokiu atveju turėtų būti užtikrinta galimybė teikti optimizacijas visu sutarties vykdymo laikotarpiu, o ne tik iki darbų pradžios, atsižvelgiant į tai, kad kai kurie siūlymai gali atsirasti dėl technologijos tik prieš pradedant konkretų darbą. Atsižvelgiant į tai, kad visą įdirbį dėl siūlymų turėtų parengti ir pateikti rangovas, sutaupymas turėtų būti paskirstomas 30 proc. Užsakovui, 70 proc. Rangovui</w:t>
            </w:r>
          </w:p>
        </w:tc>
        <w:tc>
          <w:tcPr>
            <w:tcW w:w="1559" w:type="dxa"/>
          </w:tcPr>
          <w:p w14:paraId="041F8FFE" w14:textId="0E893DAA" w:rsidR="0023523F" w:rsidRPr="005E0167" w:rsidRDefault="0023523F" w:rsidP="00EA56CE">
            <w:pPr>
              <w:jc w:val="both"/>
              <w:rPr>
                <w:rFonts w:ascii="Arial" w:hAnsi="Arial" w:cs="Arial"/>
                <w:sz w:val="20"/>
                <w:szCs w:val="20"/>
              </w:rPr>
            </w:pPr>
            <w:r w:rsidRPr="005E0167">
              <w:rPr>
                <w:rFonts w:ascii="Arial" w:hAnsi="Arial" w:cs="Arial"/>
                <w:sz w:val="20"/>
                <w:szCs w:val="20"/>
              </w:rPr>
              <w:t xml:space="preserve">10% nuo finansinio sutaupymo ir 0.1% nuo objekto kainos sutaupius 1 </w:t>
            </w:r>
            <w:proofErr w:type="spellStart"/>
            <w:r w:rsidRPr="005E0167">
              <w:rPr>
                <w:rFonts w:ascii="Arial" w:hAnsi="Arial" w:cs="Arial"/>
                <w:sz w:val="20"/>
                <w:szCs w:val="20"/>
              </w:rPr>
              <w:t>mėn</w:t>
            </w:r>
            <w:proofErr w:type="spellEnd"/>
            <w:r w:rsidRPr="005E0167">
              <w:rPr>
                <w:rFonts w:ascii="Arial" w:hAnsi="Arial" w:cs="Arial"/>
                <w:sz w:val="20"/>
                <w:szCs w:val="20"/>
              </w:rPr>
              <w:t xml:space="preserve"> laiko per sprendinius.</w:t>
            </w:r>
          </w:p>
        </w:tc>
        <w:tc>
          <w:tcPr>
            <w:tcW w:w="2835" w:type="dxa"/>
          </w:tcPr>
          <w:p w14:paraId="279BE21C" w14:textId="706927F3" w:rsidR="0023523F" w:rsidRPr="005E0167" w:rsidRDefault="72A9E9E9" w:rsidP="00EA56CE">
            <w:pPr>
              <w:jc w:val="both"/>
              <w:rPr>
                <w:rFonts w:ascii="Arial" w:hAnsi="Arial" w:cs="Arial"/>
                <w:sz w:val="20"/>
                <w:szCs w:val="20"/>
              </w:rPr>
            </w:pPr>
            <w:r w:rsidRPr="005E0167">
              <w:rPr>
                <w:rFonts w:ascii="Arial" w:hAnsi="Arial" w:cs="Arial"/>
                <w:sz w:val="20"/>
                <w:szCs w:val="20"/>
              </w:rPr>
              <w:t>Papildomo atlygio už projektinių sprendinių peržiūrą galimybės bus numatytos konkretaus pirkimo sutarties sąlygose (jeigu PO nuspręstų tokią galimybę taikyti).</w:t>
            </w:r>
          </w:p>
        </w:tc>
      </w:tr>
      <w:tr w:rsidR="005E0167" w:rsidRPr="005E0167" w14:paraId="30143556" w14:textId="33DC25A0" w:rsidTr="74B85D36">
        <w:tc>
          <w:tcPr>
            <w:tcW w:w="567" w:type="dxa"/>
          </w:tcPr>
          <w:p w14:paraId="6F304450"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29B9B3AA"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Kokia darbų priėmimo ir apmokėjimo tvarka turėtų būti numatyta sutartyje?</w:t>
            </w:r>
          </w:p>
        </w:tc>
        <w:tc>
          <w:tcPr>
            <w:tcW w:w="2020" w:type="dxa"/>
          </w:tcPr>
          <w:p w14:paraId="1B201FDA"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Numatyta esminėse sąlygose tvarka iš esmės yra tinkama. Papildomi siūlymai: </w:t>
            </w:r>
          </w:p>
          <w:p w14:paraId="3A72B321" w14:textId="77777777" w:rsidR="0023523F" w:rsidRPr="005E0167" w:rsidRDefault="0023523F" w:rsidP="00EA56CE">
            <w:pPr>
              <w:pStyle w:val="Sraopastraipa"/>
              <w:numPr>
                <w:ilvl w:val="0"/>
                <w:numId w:val="3"/>
              </w:numPr>
              <w:spacing w:after="120"/>
              <w:jc w:val="both"/>
              <w:rPr>
                <w:rFonts w:ascii="Arial" w:hAnsi="Arial" w:cs="Arial"/>
                <w:sz w:val="20"/>
                <w:szCs w:val="20"/>
              </w:rPr>
            </w:pPr>
            <w:r w:rsidRPr="005E0167">
              <w:rPr>
                <w:rFonts w:ascii="Arial" w:hAnsi="Arial" w:cs="Arial"/>
                <w:sz w:val="20"/>
                <w:szCs w:val="20"/>
              </w:rPr>
              <w:t xml:space="preserve">Jei numatoma, kad darbus priima techninis prižiūrėtojas ir užsakovas, turi būti nustatomas ir terminas, per kurį turi būti tvirtinamas atliktų darbų aktas arba pateikiamos pastabos; </w:t>
            </w:r>
          </w:p>
          <w:p w14:paraId="5C27424E" w14:textId="5D4ED706"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Pastabos dėl paskutiniojo </w:t>
            </w:r>
            <w:proofErr w:type="spellStart"/>
            <w:r w:rsidRPr="005E0167">
              <w:rPr>
                <w:rFonts w:ascii="Arial" w:hAnsi="Arial" w:cs="Arial"/>
                <w:sz w:val="20"/>
                <w:szCs w:val="20"/>
              </w:rPr>
              <w:t>aktavimo</w:t>
            </w:r>
            <w:proofErr w:type="spellEnd"/>
            <w:r w:rsidRPr="005E0167">
              <w:rPr>
                <w:rFonts w:ascii="Arial" w:hAnsi="Arial" w:cs="Arial"/>
                <w:sz w:val="20"/>
                <w:szCs w:val="20"/>
              </w:rPr>
              <w:t xml:space="preserve"> vertės nurodytos atsakant į 12 klausimyno klausimą.</w:t>
            </w:r>
          </w:p>
        </w:tc>
        <w:tc>
          <w:tcPr>
            <w:tcW w:w="1984" w:type="dxa"/>
          </w:tcPr>
          <w:p w14:paraId="69279F39" w14:textId="2B52A11E"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Pageidautina 15 </w:t>
            </w:r>
            <w:proofErr w:type="spellStart"/>
            <w:r w:rsidRPr="005E0167">
              <w:rPr>
                <w:rFonts w:ascii="Arial" w:hAnsi="Arial" w:cs="Arial"/>
                <w:sz w:val="20"/>
                <w:szCs w:val="20"/>
              </w:rPr>
              <w:t>k.d</w:t>
            </w:r>
            <w:proofErr w:type="spellEnd"/>
            <w:r w:rsidRPr="005E0167">
              <w:rPr>
                <w:rFonts w:ascii="Arial" w:hAnsi="Arial" w:cs="Arial"/>
                <w:sz w:val="20"/>
                <w:szCs w:val="20"/>
              </w:rPr>
              <w:t>.</w:t>
            </w:r>
          </w:p>
        </w:tc>
        <w:tc>
          <w:tcPr>
            <w:tcW w:w="2941" w:type="dxa"/>
          </w:tcPr>
          <w:p w14:paraId="70B6A3C8" w14:textId="5E321AFF"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Sutartyje siūloma darbų priėmimo ir apmokėjimo tvarka yra priimtina.</w:t>
            </w:r>
          </w:p>
        </w:tc>
        <w:tc>
          <w:tcPr>
            <w:tcW w:w="1985" w:type="dxa"/>
          </w:tcPr>
          <w:p w14:paraId="1AA99030" w14:textId="337F854B"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Įprastas atsiskaitymas už atliktus darbus</w:t>
            </w:r>
          </w:p>
        </w:tc>
        <w:tc>
          <w:tcPr>
            <w:tcW w:w="1559" w:type="dxa"/>
          </w:tcPr>
          <w:p w14:paraId="6E3546E5" w14:textId="420F617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Kas mėnesį </w:t>
            </w:r>
            <w:proofErr w:type="spellStart"/>
            <w:r w:rsidRPr="005E0167">
              <w:rPr>
                <w:rFonts w:ascii="Arial" w:hAnsi="Arial" w:cs="Arial"/>
                <w:sz w:val="20"/>
                <w:szCs w:val="20"/>
              </w:rPr>
              <w:t>aktavimas</w:t>
            </w:r>
            <w:proofErr w:type="spellEnd"/>
            <w:r w:rsidRPr="005E0167">
              <w:rPr>
                <w:rFonts w:ascii="Arial" w:hAnsi="Arial" w:cs="Arial"/>
                <w:sz w:val="20"/>
                <w:szCs w:val="20"/>
              </w:rPr>
              <w:t xml:space="preserve"> </w:t>
            </w:r>
          </w:p>
        </w:tc>
        <w:tc>
          <w:tcPr>
            <w:tcW w:w="2835" w:type="dxa"/>
          </w:tcPr>
          <w:p w14:paraId="00F2E6D6" w14:textId="77777777" w:rsidR="000A74A7" w:rsidRPr="005E0167" w:rsidRDefault="002377C0" w:rsidP="00EA56CE">
            <w:pPr>
              <w:spacing w:after="120"/>
              <w:jc w:val="both"/>
              <w:rPr>
                <w:rFonts w:ascii="Arial" w:hAnsi="Arial" w:cs="Arial"/>
                <w:sz w:val="20"/>
                <w:szCs w:val="20"/>
              </w:rPr>
            </w:pPr>
            <w:r w:rsidRPr="005E0167">
              <w:rPr>
                <w:rFonts w:ascii="Arial" w:hAnsi="Arial" w:cs="Arial"/>
                <w:sz w:val="20"/>
                <w:szCs w:val="20"/>
              </w:rPr>
              <w:t xml:space="preserve">Darbų priėmimo ir apmokėjimo tvarka nurodyta 1 klausimo atsakyme. </w:t>
            </w:r>
          </w:p>
          <w:p w14:paraId="4BEA7F37" w14:textId="77777777" w:rsidR="000A74A7" w:rsidRPr="005E0167" w:rsidRDefault="000A74A7" w:rsidP="00EA56CE">
            <w:pPr>
              <w:spacing w:after="120"/>
              <w:jc w:val="both"/>
              <w:rPr>
                <w:rFonts w:ascii="Arial" w:hAnsi="Arial" w:cs="Arial"/>
                <w:sz w:val="20"/>
                <w:szCs w:val="20"/>
              </w:rPr>
            </w:pPr>
          </w:p>
          <w:p w14:paraId="1F9C2C51" w14:textId="2967CED0" w:rsidR="0023523F" w:rsidRPr="005E0167" w:rsidRDefault="000A74A7" w:rsidP="00EA56CE">
            <w:pPr>
              <w:spacing w:after="120"/>
              <w:jc w:val="both"/>
              <w:rPr>
                <w:rFonts w:ascii="Arial" w:hAnsi="Arial" w:cs="Arial"/>
                <w:sz w:val="20"/>
                <w:szCs w:val="20"/>
              </w:rPr>
            </w:pPr>
            <w:r w:rsidRPr="005E0167">
              <w:rPr>
                <w:rFonts w:ascii="Arial" w:hAnsi="Arial" w:cs="Arial"/>
                <w:sz w:val="20"/>
                <w:szCs w:val="20"/>
              </w:rPr>
              <w:t>Atsiskaitymo už faktiškai atliktus darbus terminas nebus trumpinamas,</w:t>
            </w:r>
            <w:r w:rsidR="003872BB" w:rsidRPr="005E0167">
              <w:rPr>
                <w:rFonts w:ascii="Arial" w:hAnsi="Arial" w:cs="Arial"/>
                <w:sz w:val="20"/>
                <w:szCs w:val="20"/>
              </w:rPr>
              <w:t xml:space="preserve"> </w:t>
            </w:r>
            <w:r w:rsidRPr="005E0167">
              <w:rPr>
                <w:rFonts w:ascii="Arial" w:hAnsi="Arial" w:cs="Arial"/>
                <w:sz w:val="20"/>
                <w:szCs w:val="20"/>
              </w:rPr>
              <w:t>Užsakovas už faktiškai atliktus Darbus ar jų dalį atsiskaito su Rangovu pagal patvirtintus Atliktų darbų aktus bei Darbų ir išlaidų apmokėjimo pažymas per 30 (trisdešimt) dienų nuo PVM sąskaitos faktūros gavimo dienos.  </w:t>
            </w:r>
          </w:p>
        </w:tc>
      </w:tr>
      <w:tr w:rsidR="005E0167" w:rsidRPr="005E0167" w14:paraId="23B77867" w14:textId="389D79B7" w:rsidTr="74B85D36">
        <w:tc>
          <w:tcPr>
            <w:tcW w:w="567" w:type="dxa"/>
          </w:tcPr>
          <w:p w14:paraId="124EDFBD"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76EA11AD"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Ar turite kitų pastebėjimų ar pasiūlymų?</w:t>
            </w:r>
          </w:p>
        </w:tc>
        <w:tc>
          <w:tcPr>
            <w:tcW w:w="2020" w:type="dxa"/>
          </w:tcPr>
          <w:p w14:paraId="0CB506A6" w14:textId="349BD972"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4" w:type="dxa"/>
          </w:tcPr>
          <w:p w14:paraId="17CCB7E5" w14:textId="77777777" w:rsidR="0023523F" w:rsidRPr="005E0167" w:rsidRDefault="0023523F" w:rsidP="00EA56CE">
            <w:pPr>
              <w:spacing w:after="120"/>
              <w:jc w:val="both"/>
              <w:rPr>
                <w:rFonts w:ascii="Arial" w:hAnsi="Arial" w:cs="Arial"/>
                <w:sz w:val="20"/>
                <w:szCs w:val="20"/>
              </w:rPr>
            </w:pPr>
          </w:p>
        </w:tc>
        <w:tc>
          <w:tcPr>
            <w:tcW w:w="2941" w:type="dxa"/>
          </w:tcPr>
          <w:p w14:paraId="07A32745" w14:textId="434298E1"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5" w:type="dxa"/>
          </w:tcPr>
          <w:p w14:paraId="5B0C08ED" w14:textId="3E2960E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Prašome DPS sąlygose aiškiai ir nedviprasmiškai įtvirtinti, kad tiekėjas turėtų teisę bet kuriuo metu pasitraukti iš tam tikros DPS </w:t>
            </w:r>
            <w:r w:rsidRPr="005E0167">
              <w:rPr>
                <w:rFonts w:ascii="Arial" w:hAnsi="Arial" w:cs="Arial"/>
                <w:sz w:val="20"/>
                <w:szCs w:val="20"/>
              </w:rPr>
              <w:lastRenderedPageBreak/>
              <w:t xml:space="preserve">kategorijos, </w:t>
            </w:r>
            <w:proofErr w:type="spellStart"/>
            <w:r w:rsidRPr="005E0167">
              <w:rPr>
                <w:rFonts w:ascii="Arial" w:hAnsi="Arial" w:cs="Arial"/>
                <w:sz w:val="20"/>
                <w:szCs w:val="20"/>
              </w:rPr>
              <w:t>t.y</w:t>
            </w:r>
            <w:proofErr w:type="spellEnd"/>
            <w:r w:rsidRPr="005E0167">
              <w:rPr>
                <w:rFonts w:ascii="Arial" w:hAnsi="Arial" w:cs="Arial"/>
                <w:sz w:val="20"/>
                <w:szCs w:val="20"/>
              </w:rPr>
              <w:t>., kad būtų pažymėta, jog išstojimas galimas ne iš visos DPS iškart, o iš atskirų kategorijų. Atkreipiame dėmesį, kad tokia galimybė numatyta ir VPT tipinėse DPS konkurso sąlygose.</w:t>
            </w:r>
          </w:p>
        </w:tc>
        <w:tc>
          <w:tcPr>
            <w:tcW w:w="1559" w:type="dxa"/>
          </w:tcPr>
          <w:p w14:paraId="2F00F15C" w14:textId="631B3A11"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lastRenderedPageBreak/>
              <w:t xml:space="preserve">3.12 – skaičiavimus pateikti pagal Lokalinių sąmatų eilutes pridėtas prie sutarties. </w:t>
            </w:r>
          </w:p>
        </w:tc>
        <w:tc>
          <w:tcPr>
            <w:tcW w:w="2835" w:type="dxa"/>
          </w:tcPr>
          <w:p w14:paraId="7FBEED99" w14:textId="0E75C66D" w:rsidR="6B63A6FA" w:rsidRPr="005E0167" w:rsidRDefault="6B63A6FA" w:rsidP="0CE2FA75">
            <w:pPr>
              <w:spacing w:after="120"/>
              <w:jc w:val="both"/>
              <w:rPr>
                <w:rFonts w:ascii="Arial" w:eastAsia="Arial" w:hAnsi="Arial" w:cs="Arial"/>
                <w:sz w:val="20"/>
                <w:szCs w:val="20"/>
              </w:rPr>
            </w:pPr>
            <w:r w:rsidRPr="005E0167">
              <w:rPr>
                <w:rFonts w:ascii="Arial" w:eastAsia="Arial" w:hAnsi="Arial" w:cs="Arial"/>
                <w:sz w:val="20"/>
                <w:szCs w:val="20"/>
              </w:rPr>
              <w:t xml:space="preserve"> Tiekėjai, kuriems leista dalyvauti DPS, gali bet kuriuo metu, nenurodydami jokios priežasties, pasitraukti iš DPS. Jeigu DPS suskirstyta į   kategorijas, tiekėjai gali pasitraukti iš vienos, kelių arba visų DPS kategorijų, </w:t>
            </w:r>
            <w:r w:rsidRPr="005E0167">
              <w:rPr>
                <w:rFonts w:ascii="Arial" w:eastAsia="Arial" w:hAnsi="Arial" w:cs="Arial"/>
                <w:sz w:val="20"/>
                <w:szCs w:val="20"/>
              </w:rPr>
              <w:lastRenderedPageBreak/>
              <w:t>kuriose jiems buvo leista dalyvauti.</w:t>
            </w:r>
            <w:r w:rsidR="7169F7EF" w:rsidRPr="005E0167">
              <w:rPr>
                <w:rFonts w:ascii="Arial" w:eastAsia="Arial" w:hAnsi="Arial" w:cs="Arial"/>
                <w:sz w:val="20"/>
                <w:szCs w:val="20"/>
              </w:rPr>
              <w:t xml:space="preserve"> Pasitraukimo iš DPS sąlygos bu</w:t>
            </w:r>
            <w:r w:rsidR="000A74A7" w:rsidRPr="005E0167">
              <w:rPr>
                <w:rFonts w:ascii="Arial" w:eastAsia="Arial" w:hAnsi="Arial" w:cs="Arial"/>
                <w:sz w:val="20"/>
                <w:szCs w:val="20"/>
              </w:rPr>
              <w:t>s</w:t>
            </w:r>
            <w:r w:rsidR="7169F7EF" w:rsidRPr="005E0167">
              <w:rPr>
                <w:rFonts w:ascii="Arial" w:eastAsia="Arial" w:hAnsi="Arial" w:cs="Arial"/>
                <w:sz w:val="20"/>
                <w:szCs w:val="20"/>
              </w:rPr>
              <w:t xml:space="preserve"> nurodytos p</w:t>
            </w:r>
            <w:r w:rsidRPr="005E0167">
              <w:rPr>
                <w:rFonts w:ascii="Arial" w:eastAsia="Arial" w:hAnsi="Arial" w:cs="Arial"/>
                <w:sz w:val="20"/>
                <w:szCs w:val="20"/>
              </w:rPr>
              <w:t xml:space="preserve">irkimo </w:t>
            </w:r>
            <w:r w:rsidR="37977F87" w:rsidRPr="005E0167">
              <w:rPr>
                <w:rFonts w:ascii="Arial" w:eastAsia="Arial" w:hAnsi="Arial" w:cs="Arial"/>
                <w:sz w:val="20"/>
                <w:szCs w:val="20"/>
              </w:rPr>
              <w:t>dokumentuose</w:t>
            </w:r>
            <w:r w:rsidR="4CEC2C9B" w:rsidRPr="005E0167">
              <w:rPr>
                <w:rFonts w:ascii="Arial" w:eastAsia="Arial" w:hAnsi="Arial" w:cs="Arial"/>
                <w:sz w:val="20"/>
                <w:szCs w:val="20"/>
              </w:rPr>
              <w:t>.</w:t>
            </w:r>
          </w:p>
          <w:p w14:paraId="2227AE65" w14:textId="77777777" w:rsidR="00FA2598" w:rsidRPr="005E0167" w:rsidRDefault="00FA2598" w:rsidP="00EA56CE">
            <w:pPr>
              <w:spacing w:after="120"/>
              <w:jc w:val="both"/>
              <w:rPr>
                <w:rFonts w:ascii="Arial" w:hAnsi="Arial" w:cs="Arial"/>
                <w:sz w:val="20"/>
                <w:szCs w:val="20"/>
              </w:rPr>
            </w:pPr>
          </w:p>
          <w:p w14:paraId="0C5334F4" w14:textId="6A8730BA" w:rsidR="00FA2598" w:rsidRPr="005E0167" w:rsidRDefault="00FA2598" w:rsidP="00EA56CE">
            <w:pPr>
              <w:spacing w:after="120"/>
              <w:jc w:val="both"/>
              <w:rPr>
                <w:rFonts w:ascii="Arial" w:hAnsi="Arial" w:cs="Arial"/>
                <w:sz w:val="20"/>
                <w:szCs w:val="20"/>
              </w:rPr>
            </w:pPr>
            <w:r w:rsidRPr="00D94A6C">
              <w:rPr>
                <w:rFonts w:ascii="Arial" w:hAnsi="Arial" w:cs="Arial"/>
                <w:sz w:val="20"/>
                <w:szCs w:val="20"/>
              </w:rPr>
              <w:t xml:space="preserve">3.12. </w:t>
            </w:r>
            <w:r w:rsidR="00EE50EE" w:rsidRPr="00D94A6C">
              <w:rPr>
                <w:rFonts w:ascii="Arial" w:hAnsi="Arial" w:cs="Arial"/>
                <w:sz w:val="20"/>
                <w:szCs w:val="20"/>
              </w:rPr>
              <w:t>punktas nebus kei</w:t>
            </w:r>
            <w:r w:rsidR="00EE50EE" w:rsidRPr="005E0167">
              <w:rPr>
                <w:rFonts w:ascii="Arial" w:hAnsi="Arial" w:cs="Arial"/>
                <w:sz w:val="20"/>
                <w:szCs w:val="20"/>
              </w:rPr>
              <w:t xml:space="preserve">čiamas. </w:t>
            </w:r>
          </w:p>
        </w:tc>
      </w:tr>
      <w:tr w:rsidR="005E0167" w:rsidRPr="005E0167" w14:paraId="72796063" w14:textId="3E64D2F8" w:rsidTr="74B85D36">
        <w:tc>
          <w:tcPr>
            <w:tcW w:w="567" w:type="dxa"/>
          </w:tcPr>
          <w:p w14:paraId="5092C156"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290FE9BE"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Kokie yra esminiai aspektai, nulemiantys jūsų apsisprendimą prisijungti prie DPS ar pateikti pasiūlymą konkrečiame pirkime?</w:t>
            </w:r>
          </w:p>
        </w:tc>
        <w:tc>
          <w:tcPr>
            <w:tcW w:w="2020" w:type="dxa"/>
          </w:tcPr>
          <w:p w14:paraId="6286EE45" w14:textId="59F1C33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Aiškios ir tinkamos sąlygos. Lokacija.</w:t>
            </w:r>
          </w:p>
        </w:tc>
        <w:tc>
          <w:tcPr>
            <w:tcW w:w="1984" w:type="dxa"/>
          </w:tcPr>
          <w:p w14:paraId="1BFBC674" w14:textId="7777777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Aiškios ir nedviprasmiškos pirkimo sąlygos. </w:t>
            </w:r>
          </w:p>
          <w:p w14:paraId="6D6FBB82" w14:textId="24F91FB7"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VVK sklandus bendradarbiavimas vykdymo metu.</w:t>
            </w:r>
          </w:p>
        </w:tc>
        <w:tc>
          <w:tcPr>
            <w:tcW w:w="2941" w:type="dxa"/>
          </w:tcPr>
          <w:p w14:paraId="0B6332C4" w14:textId="6CEFCD52"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 xml:space="preserve">Vienas pagrindinių mūsų įmonės apsisprendimą lemiančių aspektų – galimybė prisidėti prie </w:t>
            </w:r>
            <w:r w:rsidRPr="005E0167">
              <w:rPr>
                <w:rFonts w:ascii="Arial" w:hAnsi="Arial" w:cs="Arial"/>
                <w:b/>
                <w:bCs/>
                <w:sz w:val="20"/>
                <w:szCs w:val="20"/>
              </w:rPr>
              <w:t>visuomenei svarbių objektų skaidraus, racionalaus ir efektyvaus įgyvendinimo</w:t>
            </w:r>
            <w:r w:rsidRPr="005E0167">
              <w:rPr>
                <w:rFonts w:ascii="Arial" w:hAnsi="Arial" w:cs="Arial"/>
                <w:sz w:val="20"/>
                <w:szCs w:val="20"/>
              </w:rPr>
              <w:t>.</w:t>
            </w:r>
          </w:p>
        </w:tc>
        <w:tc>
          <w:tcPr>
            <w:tcW w:w="1985" w:type="dxa"/>
          </w:tcPr>
          <w:p w14:paraId="7A3C57FF" w14:textId="5476F21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Objekto vertė ir patrauklumas.</w:t>
            </w:r>
          </w:p>
        </w:tc>
        <w:tc>
          <w:tcPr>
            <w:tcW w:w="1559" w:type="dxa"/>
          </w:tcPr>
          <w:p w14:paraId="1D771370" w14:textId="77777777" w:rsidR="0023523F" w:rsidRPr="005E0167" w:rsidRDefault="0023523F" w:rsidP="00EA56CE">
            <w:pPr>
              <w:spacing w:after="120"/>
              <w:jc w:val="both"/>
              <w:rPr>
                <w:rFonts w:ascii="Arial" w:hAnsi="Arial" w:cs="Arial"/>
                <w:sz w:val="20"/>
                <w:szCs w:val="20"/>
              </w:rPr>
            </w:pPr>
          </w:p>
        </w:tc>
        <w:tc>
          <w:tcPr>
            <w:tcW w:w="2835" w:type="dxa"/>
          </w:tcPr>
          <w:p w14:paraId="3CFE3847" w14:textId="75C3A2A9" w:rsidR="0023523F" w:rsidRPr="005E0167" w:rsidRDefault="00C5098C" w:rsidP="00EA56CE">
            <w:pPr>
              <w:spacing w:after="120"/>
              <w:jc w:val="both"/>
              <w:rPr>
                <w:rFonts w:ascii="Arial" w:hAnsi="Arial" w:cs="Arial"/>
                <w:sz w:val="20"/>
                <w:szCs w:val="20"/>
              </w:rPr>
            </w:pPr>
            <w:r w:rsidRPr="005E0167">
              <w:rPr>
                <w:rFonts w:ascii="Arial" w:hAnsi="Arial" w:cs="Arial"/>
                <w:sz w:val="20"/>
                <w:szCs w:val="20"/>
              </w:rPr>
              <w:t>-</w:t>
            </w:r>
          </w:p>
        </w:tc>
      </w:tr>
      <w:tr w:rsidR="005E0167" w:rsidRPr="005E0167" w14:paraId="6B1666F3" w14:textId="6ADDEEAB" w:rsidTr="74B85D36">
        <w:tc>
          <w:tcPr>
            <w:tcW w:w="567" w:type="dxa"/>
          </w:tcPr>
          <w:p w14:paraId="3573A10A" w14:textId="77777777" w:rsidR="0023523F" w:rsidRPr="005E0167" w:rsidRDefault="0023523F" w:rsidP="00EA56CE">
            <w:pPr>
              <w:pStyle w:val="Sraopastraipa"/>
              <w:numPr>
                <w:ilvl w:val="0"/>
                <w:numId w:val="1"/>
              </w:numPr>
              <w:spacing w:after="120"/>
              <w:jc w:val="both"/>
              <w:rPr>
                <w:rFonts w:ascii="Arial" w:hAnsi="Arial" w:cs="Arial"/>
                <w:sz w:val="20"/>
                <w:szCs w:val="20"/>
              </w:rPr>
            </w:pPr>
          </w:p>
        </w:tc>
        <w:tc>
          <w:tcPr>
            <w:tcW w:w="2411" w:type="dxa"/>
          </w:tcPr>
          <w:p w14:paraId="2FF5C5D7"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Prašome įvardyti kitą, Jūsų nuomone, reikšmingą informaciją tinkamam šių darbų įsigijimui.</w:t>
            </w:r>
          </w:p>
        </w:tc>
        <w:tc>
          <w:tcPr>
            <w:tcW w:w="2020" w:type="dxa"/>
          </w:tcPr>
          <w:p w14:paraId="02B38E58" w14:textId="2ADA851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4" w:type="dxa"/>
          </w:tcPr>
          <w:p w14:paraId="3D687327" w14:textId="77777777" w:rsidR="0023523F" w:rsidRPr="005E0167" w:rsidRDefault="0023523F" w:rsidP="00EA56CE">
            <w:pPr>
              <w:spacing w:after="120"/>
              <w:jc w:val="both"/>
              <w:rPr>
                <w:rFonts w:ascii="Arial" w:hAnsi="Arial" w:cs="Arial"/>
                <w:sz w:val="20"/>
                <w:szCs w:val="20"/>
              </w:rPr>
            </w:pPr>
          </w:p>
        </w:tc>
        <w:tc>
          <w:tcPr>
            <w:tcW w:w="2941" w:type="dxa"/>
          </w:tcPr>
          <w:p w14:paraId="3925D25F" w14:textId="46A4BDF9"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985" w:type="dxa"/>
          </w:tcPr>
          <w:p w14:paraId="04DB0E74" w14:textId="7231CEA4" w:rsidR="0023523F" w:rsidRPr="005E0167" w:rsidRDefault="0023523F" w:rsidP="00EA56CE">
            <w:pPr>
              <w:spacing w:after="120"/>
              <w:jc w:val="both"/>
              <w:rPr>
                <w:rFonts w:ascii="Arial" w:hAnsi="Arial" w:cs="Arial"/>
                <w:sz w:val="20"/>
                <w:szCs w:val="20"/>
              </w:rPr>
            </w:pPr>
            <w:r w:rsidRPr="005E0167">
              <w:rPr>
                <w:rFonts w:ascii="Arial" w:hAnsi="Arial" w:cs="Arial"/>
                <w:sz w:val="20"/>
                <w:szCs w:val="20"/>
              </w:rPr>
              <w:t>-</w:t>
            </w:r>
          </w:p>
        </w:tc>
        <w:tc>
          <w:tcPr>
            <w:tcW w:w="1559" w:type="dxa"/>
          </w:tcPr>
          <w:p w14:paraId="4105BE68" w14:textId="77777777" w:rsidR="0023523F" w:rsidRPr="005E0167" w:rsidRDefault="0023523F" w:rsidP="00EA56CE">
            <w:pPr>
              <w:spacing w:after="120"/>
              <w:jc w:val="both"/>
              <w:rPr>
                <w:rFonts w:ascii="Arial" w:hAnsi="Arial" w:cs="Arial"/>
                <w:sz w:val="20"/>
                <w:szCs w:val="20"/>
              </w:rPr>
            </w:pPr>
          </w:p>
        </w:tc>
        <w:tc>
          <w:tcPr>
            <w:tcW w:w="2835" w:type="dxa"/>
          </w:tcPr>
          <w:p w14:paraId="5F19F62D" w14:textId="6D442640" w:rsidR="0023523F" w:rsidRPr="005E0167" w:rsidRDefault="00C5098C" w:rsidP="00EA56CE">
            <w:pPr>
              <w:spacing w:after="120"/>
              <w:jc w:val="both"/>
              <w:rPr>
                <w:rFonts w:ascii="Arial" w:hAnsi="Arial" w:cs="Arial"/>
                <w:sz w:val="20"/>
                <w:szCs w:val="20"/>
              </w:rPr>
            </w:pPr>
            <w:r w:rsidRPr="005E0167">
              <w:rPr>
                <w:rFonts w:ascii="Arial" w:hAnsi="Arial" w:cs="Arial"/>
                <w:sz w:val="20"/>
                <w:szCs w:val="20"/>
              </w:rPr>
              <w:t>-</w:t>
            </w:r>
          </w:p>
        </w:tc>
      </w:tr>
      <w:tr w:rsidR="005E0167" w:rsidRPr="005E0167" w14:paraId="0E00BDC4" w14:textId="3333F005" w:rsidTr="74B85D36">
        <w:trPr>
          <w:trHeight w:val="300"/>
        </w:trPr>
        <w:tc>
          <w:tcPr>
            <w:tcW w:w="567" w:type="dxa"/>
          </w:tcPr>
          <w:p w14:paraId="55786991" w14:textId="77777777" w:rsidR="0023523F" w:rsidRPr="005E0167" w:rsidRDefault="0023523F" w:rsidP="00EA56CE">
            <w:pPr>
              <w:pStyle w:val="Sraopastraipa"/>
              <w:numPr>
                <w:ilvl w:val="0"/>
                <w:numId w:val="1"/>
              </w:numPr>
              <w:jc w:val="both"/>
              <w:rPr>
                <w:rFonts w:ascii="Arial" w:hAnsi="Arial" w:cs="Arial"/>
                <w:sz w:val="20"/>
                <w:szCs w:val="20"/>
              </w:rPr>
            </w:pPr>
          </w:p>
        </w:tc>
        <w:tc>
          <w:tcPr>
            <w:tcW w:w="2411" w:type="dxa"/>
          </w:tcPr>
          <w:p w14:paraId="0776D218" w14:textId="77777777" w:rsidR="0023523F" w:rsidRPr="005E0167" w:rsidRDefault="0023523F" w:rsidP="00EA56CE">
            <w:pPr>
              <w:jc w:val="both"/>
              <w:rPr>
                <w:rFonts w:ascii="Arial" w:hAnsi="Arial" w:cs="Arial"/>
                <w:b/>
                <w:bCs/>
                <w:sz w:val="20"/>
                <w:szCs w:val="20"/>
              </w:rPr>
            </w:pPr>
            <w:r w:rsidRPr="005E0167">
              <w:rPr>
                <w:rFonts w:ascii="Arial" w:hAnsi="Arial" w:cs="Arial"/>
                <w:b/>
                <w:bCs/>
                <w:sz w:val="20"/>
                <w:szCs w:val="20"/>
              </w:rPr>
              <w:t xml:space="preserve">Tuo atveju, jei kartu su ugdymo įstaigų statybos darbais būtų perkami ir šalia esančių gatvių statybos darbai (jei sprendiniai glaudžiai susiję tarpusavyje, pvz., ugdymo įstaigos projekte numatytas inžinerinis tinklas turės būti klojamas po gatve, kurios sprendiniai parengti atskirame projekte), kokius matote privalumus ir </w:t>
            </w:r>
            <w:r w:rsidRPr="005E0167">
              <w:rPr>
                <w:rFonts w:ascii="Arial" w:hAnsi="Arial" w:cs="Arial"/>
                <w:b/>
                <w:bCs/>
                <w:sz w:val="20"/>
                <w:szCs w:val="20"/>
              </w:rPr>
              <w:lastRenderedPageBreak/>
              <w:t>trūkumus? Kaip, Jūsų nuomone, būtų racionaliau pirkti šiuos darbus, kartu ar atskirai?</w:t>
            </w:r>
          </w:p>
        </w:tc>
        <w:tc>
          <w:tcPr>
            <w:tcW w:w="2020" w:type="dxa"/>
          </w:tcPr>
          <w:p w14:paraId="7466A434" w14:textId="1C30D671" w:rsidR="0023523F" w:rsidRPr="005E0167" w:rsidRDefault="0023523F" w:rsidP="00EA56CE">
            <w:pPr>
              <w:jc w:val="both"/>
              <w:rPr>
                <w:rFonts w:ascii="Arial" w:hAnsi="Arial" w:cs="Arial"/>
                <w:sz w:val="20"/>
                <w:szCs w:val="20"/>
              </w:rPr>
            </w:pPr>
            <w:r w:rsidRPr="005E0167">
              <w:rPr>
                <w:rFonts w:ascii="Arial" w:hAnsi="Arial" w:cs="Arial"/>
                <w:sz w:val="20"/>
                <w:szCs w:val="20"/>
              </w:rPr>
              <w:lastRenderedPageBreak/>
              <w:t>Kiekvienam pirkimui reikia spręsti atskirai ar racionaliau pirkti darbus kartu ar atskirai. Jei tai vienintelis patekimas į statybvietę tai racionalu kartu pirkti šiuos darbus.</w:t>
            </w:r>
          </w:p>
        </w:tc>
        <w:tc>
          <w:tcPr>
            <w:tcW w:w="1984" w:type="dxa"/>
          </w:tcPr>
          <w:p w14:paraId="20B655A7" w14:textId="04428594" w:rsidR="0023523F" w:rsidRPr="005E0167" w:rsidRDefault="0023523F" w:rsidP="00EA56CE">
            <w:pPr>
              <w:jc w:val="both"/>
              <w:rPr>
                <w:rFonts w:ascii="Arial" w:hAnsi="Arial" w:cs="Arial"/>
                <w:sz w:val="20"/>
                <w:szCs w:val="20"/>
              </w:rPr>
            </w:pPr>
            <w:r w:rsidRPr="005E0167">
              <w:rPr>
                <w:rFonts w:ascii="Arial" w:hAnsi="Arial" w:cs="Arial"/>
                <w:sz w:val="20"/>
                <w:szCs w:val="20"/>
              </w:rPr>
              <w:t>Jeigu planuojami gatvių statybos darbai nebus itin didelių apimčių (o tiksliau – nedidelių apimčių), manome kad racionalu būtų pirkti vienu tuo pačiu pirkimu.</w:t>
            </w:r>
          </w:p>
        </w:tc>
        <w:tc>
          <w:tcPr>
            <w:tcW w:w="2941" w:type="dxa"/>
          </w:tcPr>
          <w:p w14:paraId="3918C49C" w14:textId="77777777" w:rsidR="0023523F" w:rsidRPr="005E0167" w:rsidRDefault="0023523F" w:rsidP="00EA56CE">
            <w:pPr>
              <w:jc w:val="both"/>
              <w:rPr>
                <w:rFonts w:ascii="Arial" w:hAnsi="Arial" w:cs="Arial"/>
                <w:sz w:val="20"/>
                <w:szCs w:val="20"/>
              </w:rPr>
            </w:pPr>
            <w:r w:rsidRPr="005E0167">
              <w:rPr>
                <w:rFonts w:ascii="Arial" w:hAnsi="Arial" w:cs="Arial"/>
                <w:sz w:val="20"/>
                <w:szCs w:val="20"/>
              </w:rPr>
              <w:t>Jeigu projektiniai sprendiniai yra technologiškai ir funkcionaliai glaudžiai susiję, racionaliau būtų šiuos darbus pirkti kartu, numatant aiškų darbų skirstymą sutartyje ar techninėje specifikacijoje.</w:t>
            </w:r>
          </w:p>
          <w:p w14:paraId="2B027AF7" w14:textId="063B75A2" w:rsidR="0023523F" w:rsidRPr="005E0167" w:rsidRDefault="0023523F" w:rsidP="00EA56CE">
            <w:pPr>
              <w:jc w:val="both"/>
              <w:rPr>
                <w:rFonts w:ascii="Arial" w:hAnsi="Arial" w:cs="Arial"/>
                <w:sz w:val="20"/>
                <w:szCs w:val="20"/>
              </w:rPr>
            </w:pPr>
            <w:r w:rsidRPr="005E0167">
              <w:rPr>
                <w:rFonts w:ascii="Arial" w:hAnsi="Arial" w:cs="Arial"/>
                <w:sz w:val="20"/>
                <w:szCs w:val="20"/>
              </w:rPr>
              <w:t>Tuo atveju, jei sprendiniai yra visiškai autonomiški (pvz., šalia einanti gatvė neturi jokio funkcinio ryšio su ugdymo įstaigos veikimu), galima būtų svarstyti ir atskirą pirkimą, tačiau su aiškiai koordinuota darbų derinimo pareiga.</w:t>
            </w:r>
          </w:p>
        </w:tc>
        <w:tc>
          <w:tcPr>
            <w:tcW w:w="1985" w:type="dxa"/>
          </w:tcPr>
          <w:p w14:paraId="4EF2BB2E" w14:textId="7BD16090" w:rsidR="0023523F" w:rsidRPr="005E0167" w:rsidRDefault="0023523F" w:rsidP="00EA56CE">
            <w:pPr>
              <w:jc w:val="both"/>
              <w:rPr>
                <w:rFonts w:ascii="Arial" w:hAnsi="Arial" w:cs="Arial"/>
                <w:sz w:val="20"/>
                <w:szCs w:val="20"/>
              </w:rPr>
            </w:pPr>
            <w:r w:rsidRPr="005E0167">
              <w:rPr>
                <w:rFonts w:ascii="Arial" w:hAnsi="Arial" w:cs="Arial"/>
                <w:sz w:val="20"/>
                <w:szCs w:val="20"/>
              </w:rPr>
              <w:t>Jeigu darbai yra susiję tarpusavyje, teigiamai vertiname tokį Perkančiosios organizacijos sprendimą. Toks būdas leistų užtikrinti, kad darbai vyktų sklandžiai</w:t>
            </w:r>
          </w:p>
        </w:tc>
        <w:tc>
          <w:tcPr>
            <w:tcW w:w="1559" w:type="dxa"/>
          </w:tcPr>
          <w:p w14:paraId="4073E3B5" w14:textId="268F9996" w:rsidR="0023523F" w:rsidRPr="005E0167" w:rsidRDefault="0023523F" w:rsidP="00EA56CE">
            <w:pPr>
              <w:jc w:val="both"/>
              <w:rPr>
                <w:rFonts w:ascii="Arial" w:hAnsi="Arial" w:cs="Arial"/>
                <w:sz w:val="20"/>
                <w:szCs w:val="20"/>
              </w:rPr>
            </w:pPr>
            <w:r w:rsidRPr="005E0167">
              <w:rPr>
                <w:rFonts w:ascii="Arial" w:hAnsi="Arial" w:cs="Arial"/>
                <w:sz w:val="20"/>
                <w:szCs w:val="20"/>
              </w:rPr>
              <w:t xml:space="preserve">Siūlome darbus pirkti kartu, neskaidant pirkimų į atskiras dalis, nes tinklų įrengimas ir projektiniai sprendiniai glaudžiai susiję su statinio statybos darbais. </w:t>
            </w:r>
          </w:p>
        </w:tc>
        <w:tc>
          <w:tcPr>
            <w:tcW w:w="2835" w:type="dxa"/>
          </w:tcPr>
          <w:p w14:paraId="6A8BBB91" w14:textId="4DD709D0" w:rsidR="0023523F" w:rsidRPr="005E0167" w:rsidRDefault="43DD86CC" w:rsidP="00EA56CE">
            <w:pPr>
              <w:jc w:val="both"/>
              <w:rPr>
                <w:rFonts w:ascii="Arial" w:hAnsi="Arial" w:cs="Arial"/>
                <w:sz w:val="20"/>
                <w:szCs w:val="20"/>
              </w:rPr>
            </w:pPr>
            <w:r w:rsidRPr="005E0167">
              <w:rPr>
                <w:rFonts w:ascii="Arial" w:hAnsi="Arial" w:cs="Arial"/>
                <w:sz w:val="20"/>
                <w:szCs w:val="20"/>
              </w:rPr>
              <w:t>Kiekvieno konkretaus pirkimo metu bus nurodyta ar su ugdymo įstaigų statybos darbais bus perkami ir šalia esančių gatvių statybos darbai</w:t>
            </w:r>
            <w:r w:rsidR="394C738B" w:rsidRPr="005E0167">
              <w:rPr>
                <w:rFonts w:ascii="Arial" w:hAnsi="Arial" w:cs="Arial"/>
                <w:sz w:val="20"/>
                <w:szCs w:val="20"/>
              </w:rPr>
              <w:t>.</w:t>
            </w:r>
          </w:p>
        </w:tc>
      </w:tr>
    </w:tbl>
    <w:p w14:paraId="543B56AC" w14:textId="07C2FF72" w:rsidR="005F67B0" w:rsidRPr="005E0167" w:rsidRDefault="005F67B0" w:rsidP="005F67B0">
      <w:pPr>
        <w:rPr>
          <w:rFonts w:ascii="Arial" w:hAnsi="Arial" w:cs="Arial"/>
          <w:b/>
          <w:bCs/>
          <w:sz w:val="20"/>
          <w:szCs w:val="20"/>
        </w:rPr>
      </w:pPr>
    </w:p>
    <w:p w14:paraId="54E24733" w14:textId="4E1F953A" w:rsidR="002E694D" w:rsidRPr="005E0167" w:rsidRDefault="002E694D" w:rsidP="00497926">
      <w:pPr>
        <w:rPr>
          <w:rFonts w:ascii="Arial" w:hAnsi="Arial" w:cs="Arial"/>
          <w:b/>
          <w:bCs/>
          <w:sz w:val="20"/>
          <w:szCs w:val="20"/>
        </w:rPr>
      </w:pPr>
      <w:r w:rsidRPr="005E0167">
        <w:rPr>
          <w:rFonts w:ascii="Arial" w:hAnsi="Arial" w:cs="Arial"/>
          <w:b/>
          <w:bCs/>
          <w:sz w:val="20"/>
          <w:szCs w:val="20"/>
        </w:rPr>
        <w:t xml:space="preserve"> </w:t>
      </w:r>
    </w:p>
    <w:sectPr w:rsidR="002E694D" w:rsidRPr="005E0167" w:rsidSect="009B3998">
      <w:pgSz w:w="16838" w:h="11906" w:orient="landscape"/>
      <w:pgMar w:top="1701" w:right="195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4CD"/>
    <w:multiLevelType w:val="hybridMultilevel"/>
    <w:tmpl w:val="74508E82"/>
    <w:lvl w:ilvl="0" w:tplc="0427000F">
      <w:start w:val="1"/>
      <w:numFmt w:val="decimal"/>
      <w:lvlText w:val="%1."/>
      <w:lvlJc w:val="left"/>
      <w:pPr>
        <w:ind w:left="720" w:hanging="360"/>
      </w:pPr>
      <w:rPr>
        <w:rFonts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4A93"/>
    <w:multiLevelType w:val="hybridMultilevel"/>
    <w:tmpl w:val="46FC8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95239"/>
    <w:multiLevelType w:val="hybridMultilevel"/>
    <w:tmpl w:val="768C7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07998"/>
    <w:multiLevelType w:val="hybridMultilevel"/>
    <w:tmpl w:val="04BE5152"/>
    <w:lvl w:ilvl="0" w:tplc="3EBC3226">
      <w:start w:val="1"/>
      <w:numFmt w:val="bullet"/>
      <w:lvlText w:val=""/>
      <w:lvlJc w:val="left"/>
      <w:pPr>
        <w:ind w:left="1800" w:hanging="360"/>
      </w:pPr>
      <w:rPr>
        <w:rFonts w:ascii="Symbol" w:hAnsi="Symbol"/>
      </w:rPr>
    </w:lvl>
    <w:lvl w:ilvl="1" w:tplc="697E6C92">
      <w:start w:val="1"/>
      <w:numFmt w:val="bullet"/>
      <w:lvlText w:val=""/>
      <w:lvlJc w:val="left"/>
      <w:pPr>
        <w:ind w:left="1800" w:hanging="360"/>
      </w:pPr>
      <w:rPr>
        <w:rFonts w:ascii="Symbol" w:hAnsi="Symbol"/>
      </w:rPr>
    </w:lvl>
    <w:lvl w:ilvl="2" w:tplc="98AC7F2C">
      <w:start w:val="1"/>
      <w:numFmt w:val="bullet"/>
      <w:lvlText w:val=""/>
      <w:lvlJc w:val="left"/>
      <w:pPr>
        <w:ind w:left="1800" w:hanging="360"/>
      </w:pPr>
      <w:rPr>
        <w:rFonts w:ascii="Symbol" w:hAnsi="Symbol"/>
      </w:rPr>
    </w:lvl>
    <w:lvl w:ilvl="3" w:tplc="30802016">
      <w:start w:val="1"/>
      <w:numFmt w:val="bullet"/>
      <w:lvlText w:val=""/>
      <w:lvlJc w:val="left"/>
      <w:pPr>
        <w:ind w:left="1800" w:hanging="360"/>
      </w:pPr>
      <w:rPr>
        <w:rFonts w:ascii="Symbol" w:hAnsi="Symbol"/>
      </w:rPr>
    </w:lvl>
    <w:lvl w:ilvl="4" w:tplc="6FA2170E">
      <w:start w:val="1"/>
      <w:numFmt w:val="bullet"/>
      <w:lvlText w:val=""/>
      <w:lvlJc w:val="left"/>
      <w:pPr>
        <w:ind w:left="1800" w:hanging="360"/>
      </w:pPr>
      <w:rPr>
        <w:rFonts w:ascii="Symbol" w:hAnsi="Symbol"/>
      </w:rPr>
    </w:lvl>
    <w:lvl w:ilvl="5" w:tplc="BE1E1B5C">
      <w:start w:val="1"/>
      <w:numFmt w:val="bullet"/>
      <w:lvlText w:val=""/>
      <w:lvlJc w:val="left"/>
      <w:pPr>
        <w:ind w:left="1800" w:hanging="360"/>
      </w:pPr>
      <w:rPr>
        <w:rFonts w:ascii="Symbol" w:hAnsi="Symbol"/>
      </w:rPr>
    </w:lvl>
    <w:lvl w:ilvl="6" w:tplc="15F49DCE">
      <w:start w:val="1"/>
      <w:numFmt w:val="bullet"/>
      <w:lvlText w:val=""/>
      <w:lvlJc w:val="left"/>
      <w:pPr>
        <w:ind w:left="1800" w:hanging="360"/>
      </w:pPr>
      <w:rPr>
        <w:rFonts w:ascii="Symbol" w:hAnsi="Symbol"/>
      </w:rPr>
    </w:lvl>
    <w:lvl w:ilvl="7" w:tplc="60CAAF96">
      <w:start w:val="1"/>
      <w:numFmt w:val="bullet"/>
      <w:lvlText w:val=""/>
      <w:lvlJc w:val="left"/>
      <w:pPr>
        <w:ind w:left="1800" w:hanging="360"/>
      </w:pPr>
      <w:rPr>
        <w:rFonts w:ascii="Symbol" w:hAnsi="Symbol"/>
      </w:rPr>
    </w:lvl>
    <w:lvl w:ilvl="8" w:tplc="AD60E678">
      <w:start w:val="1"/>
      <w:numFmt w:val="bullet"/>
      <w:lvlText w:val=""/>
      <w:lvlJc w:val="left"/>
      <w:pPr>
        <w:ind w:left="1800" w:hanging="360"/>
      </w:pPr>
      <w:rPr>
        <w:rFonts w:ascii="Symbol" w:hAnsi="Symbol"/>
      </w:rPr>
    </w:lvl>
  </w:abstractNum>
  <w:abstractNum w:abstractNumId="4" w15:restartNumberingAfterBreak="0">
    <w:nsid w:val="123526C6"/>
    <w:multiLevelType w:val="hybridMultilevel"/>
    <w:tmpl w:val="F0988D80"/>
    <w:lvl w:ilvl="0" w:tplc="DBBEBF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A74EB"/>
    <w:multiLevelType w:val="multilevel"/>
    <w:tmpl w:val="552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36916"/>
    <w:multiLevelType w:val="multilevel"/>
    <w:tmpl w:val="5A3E7100"/>
    <w:lvl w:ilvl="0">
      <w:start w:val="1"/>
      <w:numFmt w:val="decimal"/>
      <w:lvlText w:val="%1."/>
      <w:lvlJc w:val="left"/>
      <w:pPr>
        <w:ind w:left="360" w:hanging="360"/>
      </w:pPr>
      <w:rPr>
        <w:rFonts w:hint="default"/>
        <w:w w:val="102"/>
        <w:sz w:val="22"/>
        <w:szCs w:val="22"/>
        <w:lang w:val="lt-LT" w:eastAsia="en-US" w:bidi="ar-SA"/>
      </w:rPr>
    </w:lvl>
    <w:lvl w:ilvl="1">
      <w:start w:val="1"/>
      <w:numFmt w:val="decimal"/>
      <w:lvlText w:val="%1.%2."/>
      <w:lvlJc w:val="left"/>
      <w:pPr>
        <w:ind w:left="792" w:hanging="432"/>
      </w:pPr>
      <w:rPr>
        <w:rFonts w:hint="default"/>
        <w:b w:val="0"/>
        <w:bCs w:val="0"/>
        <w:w w:val="102"/>
        <w:sz w:val="22"/>
        <w:szCs w:val="22"/>
        <w:lang w:val="lt-LT" w:eastAsia="en-US" w:bidi="ar-SA"/>
      </w:rPr>
    </w:lvl>
    <w:lvl w:ilvl="2">
      <w:start w:val="1"/>
      <w:numFmt w:val="decimal"/>
      <w:lvlText w:val="%1.%2.%3."/>
      <w:lvlJc w:val="left"/>
      <w:pPr>
        <w:ind w:left="1224" w:hanging="504"/>
      </w:pPr>
      <w:rPr>
        <w:rFonts w:hint="default"/>
        <w:b w:val="0"/>
        <w:bCs w:val="0"/>
        <w:spacing w:val="-2"/>
        <w:w w:val="102"/>
        <w:sz w:val="22"/>
        <w:szCs w:val="22"/>
        <w:lang w:val="lt-LT" w:eastAsia="en-US" w:bidi="ar-SA"/>
      </w:rPr>
    </w:lvl>
    <w:lvl w:ilvl="3">
      <w:start w:val="1"/>
      <w:numFmt w:val="decimal"/>
      <w:lvlText w:val="%1.%2.%3.%4."/>
      <w:lvlJc w:val="left"/>
      <w:pPr>
        <w:ind w:left="1728" w:hanging="648"/>
      </w:pPr>
      <w:rPr>
        <w:rFonts w:hint="default"/>
        <w:spacing w:val="-2"/>
        <w:w w:val="102"/>
        <w:sz w:val="22"/>
        <w:szCs w:val="22"/>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7" w15:restartNumberingAfterBreak="0">
    <w:nsid w:val="2C920D0D"/>
    <w:multiLevelType w:val="multilevel"/>
    <w:tmpl w:val="B84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B37D3"/>
    <w:multiLevelType w:val="hybridMultilevel"/>
    <w:tmpl w:val="CEBC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0847BE"/>
    <w:multiLevelType w:val="hybridMultilevel"/>
    <w:tmpl w:val="34DA0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224999"/>
    <w:multiLevelType w:val="hybridMultilevel"/>
    <w:tmpl w:val="8FC64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4E7794"/>
    <w:multiLevelType w:val="multilevel"/>
    <w:tmpl w:val="764E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D2A9A"/>
    <w:multiLevelType w:val="hybridMultilevel"/>
    <w:tmpl w:val="5DC02876"/>
    <w:lvl w:ilvl="0" w:tplc="E6DE8E72">
      <w:start w:val="1"/>
      <w:numFmt w:val="bullet"/>
      <w:lvlText w:val="•"/>
      <w:lvlJc w:val="left"/>
      <w:pPr>
        <w:tabs>
          <w:tab w:val="num" w:pos="720"/>
        </w:tabs>
        <w:ind w:left="720" w:hanging="360"/>
      </w:pPr>
      <w:rPr>
        <w:rFonts w:ascii="Arial" w:hAnsi="Arial" w:hint="default"/>
      </w:rPr>
    </w:lvl>
    <w:lvl w:ilvl="1" w:tplc="1056F12A">
      <w:start w:val="1"/>
      <w:numFmt w:val="bullet"/>
      <w:lvlText w:val="•"/>
      <w:lvlJc w:val="left"/>
      <w:pPr>
        <w:tabs>
          <w:tab w:val="num" w:pos="1440"/>
        </w:tabs>
        <w:ind w:left="1440" w:hanging="360"/>
      </w:pPr>
      <w:rPr>
        <w:rFonts w:ascii="Arial" w:hAnsi="Arial" w:hint="default"/>
      </w:rPr>
    </w:lvl>
    <w:lvl w:ilvl="2" w:tplc="B740BB8A">
      <w:start w:val="14"/>
      <w:numFmt w:val="bullet"/>
      <w:lvlText w:val="-"/>
      <w:lvlJc w:val="left"/>
      <w:pPr>
        <w:ind w:left="2160" w:hanging="360"/>
      </w:pPr>
      <w:rPr>
        <w:rFonts w:ascii="Arial" w:eastAsiaTheme="minorHAnsi" w:hAnsi="Arial" w:cs="Arial" w:hint="default"/>
      </w:rPr>
    </w:lvl>
    <w:lvl w:ilvl="3" w:tplc="CE24F3E0" w:tentative="1">
      <w:start w:val="1"/>
      <w:numFmt w:val="bullet"/>
      <w:lvlText w:val="•"/>
      <w:lvlJc w:val="left"/>
      <w:pPr>
        <w:tabs>
          <w:tab w:val="num" w:pos="2880"/>
        </w:tabs>
        <w:ind w:left="2880" w:hanging="360"/>
      </w:pPr>
      <w:rPr>
        <w:rFonts w:ascii="Arial" w:hAnsi="Arial" w:hint="default"/>
      </w:rPr>
    </w:lvl>
    <w:lvl w:ilvl="4" w:tplc="57C22014" w:tentative="1">
      <w:start w:val="1"/>
      <w:numFmt w:val="bullet"/>
      <w:lvlText w:val="•"/>
      <w:lvlJc w:val="left"/>
      <w:pPr>
        <w:tabs>
          <w:tab w:val="num" w:pos="3600"/>
        </w:tabs>
        <w:ind w:left="3600" w:hanging="360"/>
      </w:pPr>
      <w:rPr>
        <w:rFonts w:ascii="Arial" w:hAnsi="Arial" w:hint="default"/>
      </w:rPr>
    </w:lvl>
    <w:lvl w:ilvl="5" w:tplc="25429B06" w:tentative="1">
      <w:start w:val="1"/>
      <w:numFmt w:val="bullet"/>
      <w:lvlText w:val="•"/>
      <w:lvlJc w:val="left"/>
      <w:pPr>
        <w:tabs>
          <w:tab w:val="num" w:pos="4320"/>
        </w:tabs>
        <w:ind w:left="4320" w:hanging="360"/>
      </w:pPr>
      <w:rPr>
        <w:rFonts w:ascii="Arial" w:hAnsi="Arial" w:hint="default"/>
      </w:rPr>
    </w:lvl>
    <w:lvl w:ilvl="6" w:tplc="D2EA1948" w:tentative="1">
      <w:start w:val="1"/>
      <w:numFmt w:val="bullet"/>
      <w:lvlText w:val="•"/>
      <w:lvlJc w:val="left"/>
      <w:pPr>
        <w:tabs>
          <w:tab w:val="num" w:pos="5040"/>
        </w:tabs>
        <w:ind w:left="5040" w:hanging="360"/>
      </w:pPr>
      <w:rPr>
        <w:rFonts w:ascii="Arial" w:hAnsi="Arial" w:hint="default"/>
      </w:rPr>
    </w:lvl>
    <w:lvl w:ilvl="7" w:tplc="69648722" w:tentative="1">
      <w:start w:val="1"/>
      <w:numFmt w:val="bullet"/>
      <w:lvlText w:val="•"/>
      <w:lvlJc w:val="left"/>
      <w:pPr>
        <w:tabs>
          <w:tab w:val="num" w:pos="5760"/>
        </w:tabs>
        <w:ind w:left="5760" w:hanging="360"/>
      </w:pPr>
      <w:rPr>
        <w:rFonts w:ascii="Arial" w:hAnsi="Arial" w:hint="default"/>
      </w:rPr>
    </w:lvl>
    <w:lvl w:ilvl="8" w:tplc="A01E15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AC705B"/>
    <w:multiLevelType w:val="hybridMultilevel"/>
    <w:tmpl w:val="6888CA6C"/>
    <w:lvl w:ilvl="0" w:tplc="4A46DC36">
      <w:start w:val="1"/>
      <w:numFmt w:val="bullet"/>
      <w:lvlText w:val=""/>
      <w:lvlJc w:val="left"/>
      <w:pPr>
        <w:ind w:left="1080" w:hanging="360"/>
      </w:pPr>
      <w:rPr>
        <w:rFonts w:ascii="Symbol" w:hAnsi="Symbol"/>
      </w:rPr>
    </w:lvl>
    <w:lvl w:ilvl="1" w:tplc="AA34231A">
      <w:start w:val="1"/>
      <w:numFmt w:val="bullet"/>
      <w:lvlText w:val=""/>
      <w:lvlJc w:val="left"/>
      <w:pPr>
        <w:ind w:left="1080" w:hanging="360"/>
      </w:pPr>
      <w:rPr>
        <w:rFonts w:ascii="Symbol" w:hAnsi="Symbol"/>
      </w:rPr>
    </w:lvl>
    <w:lvl w:ilvl="2" w:tplc="F4B2055E">
      <w:start w:val="1"/>
      <w:numFmt w:val="bullet"/>
      <w:lvlText w:val=""/>
      <w:lvlJc w:val="left"/>
      <w:pPr>
        <w:ind w:left="1080" w:hanging="360"/>
      </w:pPr>
      <w:rPr>
        <w:rFonts w:ascii="Symbol" w:hAnsi="Symbol"/>
      </w:rPr>
    </w:lvl>
    <w:lvl w:ilvl="3" w:tplc="2230E7BC">
      <w:start w:val="1"/>
      <w:numFmt w:val="bullet"/>
      <w:lvlText w:val=""/>
      <w:lvlJc w:val="left"/>
      <w:pPr>
        <w:ind w:left="1080" w:hanging="360"/>
      </w:pPr>
      <w:rPr>
        <w:rFonts w:ascii="Symbol" w:hAnsi="Symbol"/>
      </w:rPr>
    </w:lvl>
    <w:lvl w:ilvl="4" w:tplc="A7806890">
      <w:start w:val="1"/>
      <w:numFmt w:val="bullet"/>
      <w:lvlText w:val=""/>
      <w:lvlJc w:val="left"/>
      <w:pPr>
        <w:ind w:left="1080" w:hanging="360"/>
      </w:pPr>
      <w:rPr>
        <w:rFonts w:ascii="Symbol" w:hAnsi="Symbol"/>
      </w:rPr>
    </w:lvl>
    <w:lvl w:ilvl="5" w:tplc="F8AEF358">
      <w:start w:val="1"/>
      <w:numFmt w:val="bullet"/>
      <w:lvlText w:val=""/>
      <w:lvlJc w:val="left"/>
      <w:pPr>
        <w:ind w:left="1080" w:hanging="360"/>
      </w:pPr>
      <w:rPr>
        <w:rFonts w:ascii="Symbol" w:hAnsi="Symbol"/>
      </w:rPr>
    </w:lvl>
    <w:lvl w:ilvl="6" w:tplc="07244F08">
      <w:start w:val="1"/>
      <w:numFmt w:val="bullet"/>
      <w:lvlText w:val=""/>
      <w:lvlJc w:val="left"/>
      <w:pPr>
        <w:ind w:left="1080" w:hanging="360"/>
      </w:pPr>
      <w:rPr>
        <w:rFonts w:ascii="Symbol" w:hAnsi="Symbol"/>
      </w:rPr>
    </w:lvl>
    <w:lvl w:ilvl="7" w:tplc="3E14FDDC">
      <w:start w:val="1"/>
      <w:numFmt w:val="bullet"/>
      <w:lvlText w:val=""/>
      <w:lvlJc w:val="left"/>
      <w:pPr>
        <w:ind w:left="1080" w:hanging="360"/>
      </w:pPr>
      <w:rPr>
        <w:rFonts w:ascii="Symbol" w:hAnsi="Symbol"/>
      </w:rPr>
    </w:lvl>
    <w:lvl w:ilvl="8" w:tplc="AACE3DE8">
      <w:start w:val="1"/>
      <w:numFmt w:val="bullet"/>
      <w:lvlText w:val=""/>
      <w:lvlJc w:val="left"/>
      <w:pPr>
        <w:ind w:left="1080" w:hanging="360"/>
      </w:pPr>
      <w:rPr>
        <w:rFonts w:ascii="Symbol" w:hAnsi="Symbol"/>
      </w:rPr>
    </w:lvl>
  </w:abstractNum>
  <w:abstractNum w:abstractNumId="14" w15:restartNumberingAfterBreak="0">
    <w:nsid w:val="4CFB0B77"/>
    <w:multiLevelType w:val="hybridMultilevel"/>
    <w:tmpl w:val="73A05AD6"/>
    <w:lvl w:ilvl="0" w:tplc="EF5896A2">
      <w:start w:val="1"/>
      <w:numFmt w:val="decimal"/>
      <w:lvlText w:val="%1."/>
      <w:lvlJc w:val="left"/>
      <w:pPr>
        <w:ind w:left="1080" w:hanging="360"/>
      </w:pPr>
      <w:rPr>
        <w:rFonts w:hint="default"/>
        <w:color w:val="auto"/>
        <w:sz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FF23518"/>
    <w:multiLevelType w:val="multilevel"/>
    <w:tmpl w:val="512A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A741E"/>
    <w:multiLevelType w:val="multilevel"/>
    <w:tmpl w:val="EE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CDBF1"/>
    <w:multiLevelType w:val="hybridMultilevel"/>
    <w:tmpl w:val="FFFFFFFF"/>
    <w:lvl w:ilvl="0" w:tplc="DD967ECE">
      <w:start w:val="1"/>
      <w:numFmt w:val="bullet"/>
      <w:lvlText w:val=""/>
      <w:lvlJc w:val="left"/>
      <w:pPr>
        <w:ind w:left="720" w:hanging="360"/>
      </w:pPr>
      <w:rPr>
        <w:rFonts w:ascii="Symbol" w:hAnsi="Symbol" w:hint="default"/>
      </w:rPr>
    </w:lvl>
    <w:lvl w:ilvl="1" w:tplc="387E9B04">
      <w:start w:val="1"/>
      <w:numFmt w:val="bullet"/>
      <w:lvlText w:val="o"/>
      <w:lvlJc w:val="left"/>
      <w:pPr>
        <w:ind w:left="1440" w:hanging="360"/>
      </w:pPr>
      <w:rPr>
        <w:rFonts w:ascii="Courier New" w:hAnsi="Courier New" w:hint="default"/>
      </w:rPr>
    </w:lvl>
    <w:lvl w:ilvl="2" w:tplc="85FE07C0">
      <w:start w:val="1"/>
      <w:numFmt w:val="bullet"/>
      <w:lvlText w:val=""/>
      <w:lvlJc w:val="left"/>
      <w:pPr>
        <w:ind w:left="2160" w:hanging="360"/>
      </w:pPr>
      <w:rPr>
        <w:rFonts w:ascii="Wingdings" w:hAnsi="Wingdings" w:hint="default"/>
      </w:rPr>
    </w:lvl>
    <w:lvl w:ilvl="3" w:tplc="92E29150">
      <w:start w:val="1"/>
      <w:numFmt w:val="bullet"/>
      <w:lvlText w:val=""/>
      <w:lvlJc w:val="left"/>
      <w:pPr>
        <w:ind w:left="2880" w:hanging="360"/>
      </w:pPr>
      <w:rPr>
        <w:rFonts w:ascii="Symbol" w:hAnsi="Symbol" w:hint="default"/>
      </w:rPr>
    </w:lvl>
    <w:lvl w:ilvl="4" w:tplc="2C28675A">
      <w:start w:val="1"/>
      <w:numFmt w:val="bullet"/>
      <w:lvlText w:val="o"/>
      <w:lvlJc w:val="left"/>
      <w:pPr>
        <w:ind w:left="3600" w:hanging="360"/>
      </w:pPr>
      <w:rPr>
        <w:rFonts w:ascii="Courier New" w:hAnsi="Courier New" w:hint="default"/>
      </w:rPr>
    </w:lvl>
    <w:lvl w:ilvl="5" w:tplc="8750772A">
      <w:start w:val="1"/>
      <w:numFmt w:val="bullet"/>
      <w:lvlText w:val=""/>
      <w:lvlJc w:val="left"/>
      <w:pPr>
        <w:ind w:left="4320" w:hanging="360"/>
      </w:pPr>
      <w:rPr>
        <w:rFonts w:ascii="Wingdings" w:hAnsi="Wingdings" w:hint="default"/>
      </w:rPr>
    </w:lvl>
    <w:lvl w:ilvl="6" w:tplc="E59E5D36">
      <w:start w:val="1"/>
      <w:numFmt w:val="bullet"/>
      <w:lvlText w:val=""/>
      <w:lvlJc w:val="left"/>
      <w:pPr>
        <w:ind w:left="5040" w:hanging="360"/>
      </w:pPr>
      <w:rPr>
        <w:rFonts w:ascii="Symbol" w:hAnsi="Symbol" w:hint="default"/>
      </w:rPr>
    </w:lvl>
    <w:lvl w:ilvl="7" w:tplc="764C9E04">
      <w:start w:val="1"/>
      <w:numFmt w:val="bullet"/>
      <w:lvlText w:val="o"/>
      <w:lvlJc w:val="left"/>
      <w:pPr>
        <w:ind w:left="5760" w:hanging="360"/>
      </w:pPr>
      <w:rPr>
        <w:rFonts w:ascii="Courier New" w:hAnsi="Courier New" w:hint="default"/>
      </w:rPr>
    </w:lvl>
    <w:lvl w:ilvl="8" w:tplc="7C789120">
      <w:start w:val="1"/>
      <w:numFmt w:val="bullet"/>
      <w:lvlText w:val=""/>
      <w:lvlJc w:val="left"/>
      <w:pPr>
        <w:ind w:left="6480" w:hanging="360"/>
      </w:pPr>
      <w:rPr>
        <w:rFonts w:ascii="Wingdings" w:hAnsi="Wingdings" w:hint="default"/>
      </w:rPr>
    </w:lvl>
  </w:abstractNum>
  <w:abstractNum w:abstractNumId="18" w15:restartNumberingAfterBreak="0">
    <w:nsid w:val="66F21BBC"/>
    <w:multiLevelType w:val="hybridMultilevel"/>
    <w:tmpl w:val="E354D166"/>
    <w:lvl w:ilvl="0" w:tplc="739A50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8504FB"/>
    <w:multiLevelType w:val="hybridMultilevel"/>
    <w:tmpl w:val="889EB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806E40"/>
    <w:multiLevelType w:val="hybridMultilevel"/>
    <w:tmpl w:val="A8846DE8"/>
    <w:lvl w:ilvl="0" w:tplc="FEE67CDA">
      <w:start w:val="1"/>
      <w:numFmt w:val="bullet"/>
      <w:lvlText w:val=""/>
      <w:lvlJc w:val="left"/>
      <w:pPr>
        <w:ind w:left="720" w:hanging="360"/>
      </w:pPr>
      <w:rPr>
        <w:rFonts w:ascii="Symbol" w:hAnsi="Symbol"/>
      </w:rPr>
    </w:lvl>
    <w:lvl w:ilvl="1" w:tplc="4D7E706A">
      <w:start w:val="1"/>
      <w:numFmt w:val="bullet"/>
      <w:lvlText w:val=""/>
      <w:lvlJc w:val="left"/>
      <w:pPr>
        <w:ind w:left="720" w:hanging="360"/>
      </w:pPr>
      <w:rPr>
        <w:rFonts w:ascii="Symbol" w:hAnsi="Symbol"/>
      </w:rPr>
    </w:lvl>
    <w:lvl w:ilvl="2" w:tplc="04B4B202">
      <w:start w:val="1"/>
      <w:numFmt w:val="bullet"/>
      <w:lvlText w:val=""/>
      <w:lvlJc w:val="left"/>
      <w:pPr>
        <w:ind w:left="720" w:hanging="360"/>
      </w:pPr>
      <w:rPr>
        <w:rFonts w:ascii="Symbol" w:hAnsi="Symbol"/>
      </w:rPr>
    </w:lvl>
    <w:lvl w:ilvl="3" w:tplc="8760CE4A">
      <w:start w:val="1"/>
      <w:numFmt w:val="bullet"/>
      <w:lvlText w:val=""/>
      <w:lvlJc w:val="left"/>
      <w:pPr>
        <w:ind w:left="720" w:hanging="360"/>
      </w:pPr>
      <w:rPr>
        <w:rFonts w:ascii="Symbol" w:hAnsi="Symbol"/>
      </w:rPr>
    </w:lvl>
    <w:lvl w:ilvl="4" w:tplc="93606712">
      <w:start w:val="1"/>
      <w:numFmt w:val="bullet"/>
      <w:lvlText w:val=""/>
      <w:lvlJc w:val="left"/>
      <w:pPr>
        <w:ind w:left="720" w:hanging="360"/>
      </w:pPr>
      <w:rPr>
        <w:rFonts w:ascii="Symbol" w:hAnsi="Symbol"/>
      </w:rPr>
    </w:lvl>
    <w:lvl w:ilvl="5" w:tplc="A05C519A">
      <w:start w:val="1"/>
      <w:numFmt w:val="bullet"/>
      <w:lvlText w:val=""/>
      <w:lvlJc w:val="left"/>
      <w:pPr>
        <w:ind w:left="720" w:hanging="360"/>
      </w:pPr>
      <w:rPr>
        <w:rFonts w:ascii="Symbol" w:hAnsi="Symbol"/>
      </w:rPr>
    </w:lvl>
    <w:lvl w:ilvl="6" w:tplc="F746D156">
      <w:start w:val="1"/>
      <w:numFmt w:val="bullet"/>
      <w:lvlText w:val=""/>
      <w:lvlJc w:val="left"/>
      <w:pPr>
        <w:ind w:left="720" w:hanging="360"/>
      </w:pPr>
      <w:rPr>
        <w:rFonts w:ascii="Symbol" w:hAnsi="Symbol"/>
      </w:rPr>
    </w:lvl>
    <w:lvl w:ilvl="7" w:tplc="6E7E62D6">
      <w:start w:val="1"/>
      <w:numFmt w:val="bullet"/>
      <w:lvlText w:val=""/>
      <w:lvlJc w:val="left"/>
      <w:pPr>
        <w:ind w:left="720" w:hanging="360"/>
      </w:pPr>
      <w:rPr>
        <w:rFonts w:ascii="Symbol" w:hAnsi="Symbol"/>
      </w:rPr>
    </w:lvl>
    <w:lvl w:ilvl="8" w:tplc="04FC80B0">
      <w:start w:val="1"/>
      <w:numFmt w:val="bullet"/>
      <w:lvlText w:val=""/>
      <w:lvlJc w:val="left"/>
      <w:pPr>
        <w:ind w:left="720" w:hanging="360"/>
      </w:pPr>
      <w:rPr>
        <w:rFonts w:ascii="Symbol" w:hAnsi="Symbol"/>
      </w:rPr>
    </w:lvl>
  </w:abstractNum>
  <w:abstractNum w:abstractNumId="21" w15:restartNumberingAfterBreak="0">
    <w:nsid w:val="72F44859"/>
    <w:multiLevelType w:val="hybridMultilevel"/>
    <w:tmpl w:val="CEBC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F66998"/>
    <w:multiLevelType w:val="hybridMultilevel"/>
    <w:tmpl w:val="CEBC8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43F13"/>
    <w:multiLevelType w:val="hybridMultilevel"/>
    <w:tmpl w:val="CEBC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9150322">
    <w:abstractNumId w:val="22"/>
  </w:num>
  <w:num w:numId="2" w16cid:durableId="1205101429">
    <w:abstractNumId w:val="19"/>
  </w:num>
  <w:num w:numId="3" w16cid:durableId="1539590885">
    <w:abstractNumId w:val="4"/>
  </w:num>
  <w:num w:numId="4" w16cid:durableId="965738967">
    <w:abstractNumId w:val="15"/>
  </w:num>
  <w:num w:numId="5" w16cid:durableId="1464300631">
    <w:abstractNumId w:val="16"/>
  </w:num>
  <w:num w:numId="6" w16cid:durableId="1401832711">
    <w:abstractNumId w:val="5"/>
  </w:num>
  <w:num w:numId="7" w16cid:durableId="1849369666">
    <w:abstractNumId w:val="11"/>
  </w:num>
  <w:num w:numId="8" w16cid:durableId="155918836">
    <w:abstractNumId w:val="18"/>
  </w:num>
  <w:num w:numId="9" w16cid:durableId="179779281">
    <w:abstractNumId w:val="24"/>
  </w:num>
  <w:num w:numId="10" w16cid:durableId="2099592263">
    <w:abstractNumId w:val="12"/>
  </w:num>
  <w:num w:numId="11" w16cid:durableId="242764879">
    <w:abstractNumId w:val="7"/>
  </w:num>
  <w:num w:numId="12" w16cid:durableId="1090664181">
    <w:abstractNumId w:val="20"/>
  </w:num>
  <w:num w:numId="13" w16cid:durableId="936907357">
    <w:abstractNumId w:val="13"/>
  </w:num>
  <w:num w:numId="14" w16cid:durableId="596865384">
    <w:abstractNumId w:val="3"/>
  </w:num>
  <w:num w:numId="15" w16cid:durableId="342636004">
    <w:abstractNumId w:val="17"/>
  </w:num>
  <w:num w:numId="16" w16cid:durableId="861818791">
    <w:abstractNumId w:val="21"/>
  </w:num>
  <w:num w:numId="17" w16cid:durableId="1765878115">
    <w:abstractNumId w:val="8"/>
  </w:num>
  <w:num w:numId="18" w16cid:durableId="829953460">
    <w:abstractNumId w:val="10"/>
  </w:num>
  <w:num w:numId="19" w16cid:durableId="248464692">
    <w:abstractNumId w:val="9"/>
  </w:num>
  <w:num w:numId="20" w16cid:durableId="919488467">
    <w:abstractNumId w:val="1"/>
  </w:num>
  <w:num w:numId="21" w16cid:durableId="1580401139">
    <w:abstractNumId w:val="23"/>
  </w:num>
  <w:num w:numId="22" w16cid:durableId="785973602">
    <w:abstractNumId w:val="0"/>
  </w:num>
  <w:num w:numId="23" w16cid:durableId="1447887197">
    <w:abstractNumId w:val="14"/>
  </w:num>
  <w:num w:numId="24" w16cid:durableId="1718503643">
    <w:abstractNumId w:val="2"/>
  </w:num>
  <w:num w:numId="25" w16cid:durableId="856772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53"/>
    <w:rsid w:val="00000C48"/>
    <w:rsid w:val="00004675"/>
    <w:rsid w:val="000066D4"/>
    <w:rsid w:val="00011479"/>
    <w:rsid w:val="00021EBC"/>
    <w:rsid w:val="000265FC"/>
    <w:rsid w:val="00040624"/>
    <w:rsid w:val="00055FE0"/>
    <w:rsid w:val="000579FB"/>
    <w:rsid w:val="00082A71"/>
    <w:rsid w:val="00084EFD"/>
    <w:rsid w:val="00086A3B"/>
    <w:rsid w:val="00091571"/>
    <w:rsid w:val="00093044"/>
    <w:rsid w:val="000A5275"/>
    <w:rsid w:val="000A74A7"/>
    <w:rsid w:val="000C0AAF"/>
    <w:rsid w:val="000C6804"/>
    <w:rsid w:val="000D1A2C"/>
    <w:rsid w:val="000D2582"/>
    <w:rsid w:val="000F1AF5"/>
    <w:rsid w:val="000F39F1"/>
    <w:rsid w:val="000F6BD0"/>
    <w:rsid w:val="001032C4"/>
    <w:rsid w:val="00105548"/>
    <w:rsid w:val="00112050"/>
    <w:rsid w:val="0013171A"/>
    <w:rsid w:val="00131D1A"/>
    <w:rsid w:val="00136426"/>
    <w:rsid w:val="00152405"/>
    <w:rsid w:val="00155895"/>
    <w:rsid w:val="00157217"/>
    <w:rsid w:val="00162827"/>
    <w:rsid w:val="00165C36"/>
    <w:rsid w:val="001847FB"/>
    <w:rsid w:val="00184B36"/>
    <w:rsid w:val="001850AD"/>
    <w:rsid w:val="00187726"/>
    <w:rsid w:val="00193BF3"/>
    <w:rsid w:val="001A2353"/>
    <w:rsid w:val="001B1DCF"/>
    <w:rsid w:val="001C0F3B"/>
    <w:rsid w:val="001D0C67"/>
    <w:rsid w:val="001E08E8"/>
    <w:rsid w:val="001E2A34"/>
    <w:rsid w:val="001E789F"/>
    <w:rsid w:val="001F1AED"/>
    <w:rsid w:val="001F6D89"/>
    <w:rsid w:val="002011E6"/>
    <w:rsid w:val="00202E09"/>
    <w:rsid w:val="00203027"/>
    <w:rsid w:val="00205ADD"/>
    <w:rsid w:val="0020645A"/>
    <w:rsid w:val="0020656F"/>
    <w:rsid w:val="0021289C"/>
    <w:rsid w:val="00214A37"/>
    <w:rsid w:val="00217814"/>
    <w:rsid w:val="0022267D"/>
    <w:rsid w:val="002242A2"/>
    <w:rsid w:val="00225E52"/>
    <w:rsid w:val="00227425"/>
    <w:rsid w:val="0023523F"/>
    <w:rsid w:val="00235652"/>
    <w:rsid w:val="002377C0"/>
    <w:rsid w:val="00240E62"/>
    <w:rsid w:val="00247745"/>
    <w:rsid w:val="0025329E"/>
    <w:rsid w:val="002615B5"/>
    <w:rsid w:val="0027292D"/>
    <w:rsid w:val="0027345D"/>
    <w:rsid w:val="00277010"/>
    <w:rsid w:val="00283838"/>
    <w:rsid w:val="002856A1"/>
    <w:rsid w:val="0028660C"/>
    <w:rsid w:val="00287550"/>
    <w:rsid w:val="00287D20"/>
    <w:rsid w:val="00290BD3"/>
    <w:rsid w:val="002A1BA8"/>
    <w:rsid w:val="002A3CD3"/>
    <w:rsid w:val="002B3E04"/>
    <w:rsid w:val="002B7A40"/>
    <w:rsid w:val="002C420C"/>
    <w:rsid w:val="002D0980"/>
    <w:rsid w:val="002D202F"/>
    <w:rsid w:val="002D416F"/>
    <w:rsid w:val="002D508B"/>
    <w:rsid w:val="002D6685"/>
    <w:rsid w:val="002E694D"/>
    <w:rsid w:val="002F523B"/>
    <w:rsid w:val="002F7624"/>
    <w:rsid w:val="002F7BF0"/>
    <w:rsid w:val="00321EE3"/>
    <w:rsid w:val="0032403E"/>
    <w:rsid w:val="003246D0"/>
    <w:rsid w:val="003269B4"/>
    <w:rsid w:val="0033002E"/>
    <w:rsid w:val="00346292"/>
    <w:rsid w:val="00350331"/>
    <w:rsid w:val="00356A4D"/>
    <w:rsid w:val="00357EFD"/>
    <w:rsid w:val="00373423"/>
    <w:rsid w:val="003767F5"/>
    <w:rsid w:val="00383C0C"/>
    <w:rsid w:val="003872BB"/>
    <w:rsid w:val="003872F8"/>
    <w:rsid w:val="003908E7"/>
    <w:rsid w:val="003B2A68"/>
    <w:rsid w:val="003C1B20"/>
    <w:rsid w:val="003C48AF"/>
    <w:rsid w:val="003C5EE8"/>
    <w:rsid w:val="003D0790"/>
    <w:rsid w:val="003D3063"/>
    <w:rsid w:val="003D4843"/>
    <w:rsid w:val="003D7872"/>
    <w:rsid w:val="003E2E7E"/>
    <w:rsid w:val="003E4357"/>
    <w:rsid w:val="003E679E"/>
    <w:rsid w:val="003E72B0"/>
    <w:rsid w:val="003F236F"/>
    <w:rsid w:val="003F2C17"/>
    <w:rsid w:val="003F34C8"/>
    <w:rsid w:val="003F442D"/>
    <w:rsid w:val="003F632F"/>
    <w:rsid w:val="004031CE"/>
    <w:rsid w:val="0040471F"/>
    <w:rsid w:val="004141F0"/>
    <w:rsid w:val="00414683"/>
    <w:rsid w:val="00420C09"/>
    <w:rsid w:val="00422460"/>
    <w:rsid w:val="00430B77"/>
    <w:rsid w:val="00434698"/>
    <w:rsid w:val="00435471"/>
    <w:rsid w:val="00436DEC"/>
    <w:rsid w:val="004412F4"/>
    <w:rsid w:val="00444930"/>
    <w:rsid w:val="00465FA7"/>
    <w:rsid w:val="00477096"/>
    <w:rsid w:val="004779B1"/>
    <w:rsid w:val="00494E70"/>
    <w:rsid w:val="00497926"/>
    <w:rsid w:val="004A02C7"/>
    <w:rsid w:val="004A5639"/>
    <w:rsid w:val="004A7411"/>
    <w:rsid w:val="004B2FDD"/>
    <w:rsid w:val="004B4E2A"/>
    <w:rsid w:val="004C12D1"/>
    <w:rsid w:val="004C4073"/>
    <w:rsid w:val="004C6BC8"/>
    <w:rsid w:val="004D43BF"/>
    <w:rsid w:val="004D4DFE"/>
    <w:rsid w:val="004E1556"/>
    <w:rsid w:val="004E2A16"/>
    <w:rsid w:val="004E5D7D"/>
    <w:rsid w:val="004E6170"/>
    <w:rsid w:val="004F0AE2"/>
    <w:rsid w:val="004F204C"/>
    <w:rsid w:val="005026C7"/>
    <w:rsid w:val="005074B3"/>
    <w:rsid w:val="00510CA6"/>
    <w:rsid w:val="005123CE"/>
    <w:rsid w:val="00522B5C"/>
    <w:rsid w:val="005263DB"/>
    <w:rsid w:val="00526BE7"/>
    <w:rsid w:val="00534853"/>
    <w:rsid w:val="0054056B"/>
    <w:rsid w:val="00543EC8"/>
    <w:rsid w:val="00544253"/>
    <w:rsid w:val="005461E8"/>
    <w:rsid w:val="00546AA3"/>
    <w:rsid w:val="0056282B"/>
    <w:rsid w:val="00573449"/>
    <w:rsid w:val="0057348B"/>
    <w:rsid w:val="005739AB"/>
    <w:rsid w:val="00585CF7"/>
    <w:rsid w:val="00592E4B"/>
    <w:rsid w:val="00593432"/>
    <w:rsid w:val="005A3718"/>
    <w:rsid w:val="005A3DDE"/>
    <w:rsid w:val="005B2C44"/>
    <w:rsid w:val="005B2C84"/>
    <w:rsid w:val="005B765B"/>
    <w:rsid w:val="005C2D10"/>
    <w:rsid w:val="005C7ED3"/>
    <w:rsid w:val="005D308D"/>
    <w:rsid w:val="005E0167"/>
    <w:rsid w:val="005E340A"/>
    <w:rsid w:val="005E6329"/>
    <w:rsid w:val="005F67B0"/>
    <w:rsid w:val="006019F4"/>
    <w:rsid w:val="006027ED"/>
    <w:rsid w:val="006046F0"/>
    <w:rsid w:val="006059AD"/>
    <w:rsid w:val="00616F0B"/>
    <w:rsid w:val="006270B7"/>
    <w:rsid w:val="006335B9"/>
    <w:rsid w:val="0064257E"/>
    <w:rsid w:val="00664BF4"/>
    <w:rsid w:val="00673263"/>
    <w:rsid w:val="006745AE"/>
    <w:rsid w:val="00674AF3"/>
    <w:rsid w:val="00675080"/>
    <w:rsid w:val="00677FDF"/>
    <w:rsid w:val="006937BB"/>
    <w:rsid w:val="006A29B1"/>
    <w:rsid w:val="006A3252"/>
    <w:rsid w:val="006A4C72"/>
    <w:rsid w:val="006B5588"/>
    <w:rsid w:val="006C158D"/>
    <w:rsid w:val="006C1DE0"/>
    <w:rsid w:val="006C1F8E"/>
    <w:rsid w:val="006D2392"/>
    <w:rsid w:val="007044D2"/>
    <w:rsid w:val="0070796A"/>
    <w:rsid w:val="00712B41"/>
    <w:rsid w:val="007258B2"/>
    <w:rsid w:val="00726C1D"/>
    <w:rsid w:val="00727867"/>
    <w:rsid w:val="00727D4F"/>
    <w:rsid w:val="00740EF9"/>
    <w:rsid w:val="007429EA"/>
    <w:rsid w:val="0074651B"/>
    <w:rsid w:val="007502E5"/>
    <w:rsid w:val="00750B05"/>
    <w:rsid w:val="00756BFB"/>
    <w:rsid w:val="007573FF"/>
    <w:rsid w:val="007576BF"/>
    <w:rsid w:val="00765E65"/>
    <w:rsid w:val="00765EA2"/>
    <w:rsid w:val="007663E1"/>
    <w:rsid w:val="00770262"/>
    <w:rsid w:val="00776282"/>
    <w:rsid w:val="0078088A"/>
    <w:rsid w:val="0078361D"/>
    <w:rsid w:val="0079249E"/>
    <w:rsid w:val="00797C0B"/>
    <w:rsid w:val="007C54E2"/>
    <w:rsid w:val="007C6814"/>
    <w:rsid w:val="007D50AC"/>
    <w:rsid w:val="007E0AA6"/>
    <w:rsid w:val="007E299A"/>
    <w:rsid w:val="007E47AF"/>
    <w:rsid w:val="007E6C71"/>
    <w:rsid w:val="007E7F3F"/>
    <w:rsid w:val="007F1F25"/>
    <w:rsid w:val="007F56AA"/>
    <w:rsid w:val="007F7D86"/>
    <w:rsid w:val="008025A6"/>
    <w:rsid w:val="0080261A"/>
    <w:rsid w:val="00804258"/>
    <w:rsid w:val="00821759"/>
    <w:rsid w:val="008239B2"/>
    <w:rsid w:val="00836551"/>
    <w:rsid w:val="0084167F"/>
    <w:rsid w:val="00841EC4"/>
    <w:rsid w:val="00866CA2"/>
    <w:rsid w:val="00867A48"/>
    <w:rsid w:val="0087733F"/>
    <w:rsid w:val="00880697"/>
    <w:rsid w:val="008820F8"/>
    <w:rsid w:val="00882F8A"/>
    <w:rsid w:val="008861EA"/>
    <w:rsid w:val="00892F6C"/>
    <w:rsid w:val="00893544"/>
    <w:rsid w:val="008A0BD0"/>
    <w:rsid w:val="008A0C97"/>
    <w:rsid w:val="008A2D51"/>
    <w:rsid w:val="008A6B43"/>
    <w:rsid w:val="008B5D39"/>
    <w:rsid w:val="008C4682"/>
    <w:rsid w:val="008C509C"/>
    <w:rsid w:val="008C7AE1"/>
    <w:rsid w:val="008D0626"/>
    <w:rsid w:val="008D1DEA"/>
    <w:rsid w:val="008D4405"/>
    <w:rsid w:val="008E03AD"/>
    <w:rsid w:val="008E2719"/>
    <w:rsid w:val="008F71DC"/>
    <w:rsid w:val="00906BDB"/>
    <w:rsid w:val="0090700D"/>
    <w:rsid w:val="00907773"/>
    <w:rsid w:val="00910985"/>
    <w:rsid w:val="009131A7"/>
    <w:rsid w:val="00916869"/>
    <w:rsid w:val="0092507D"/>
    <w:rsid w:val="009405E3"/>
    <w:rsid w:val="00941BC1"/>
    <w:rsid w:val="00943D9C"/>
    <w:rsid w:val="00944928"/>
    <w:rsid w:val="00950689"/>
    <w:rsid w:val="00952892"/>
    <w:rsid w:val="009558A4"/>
    <w:rsid w:val="00960212"/>
    <w:rsid w:val="0096064B"/>
    <w:rsid w:val="00972CA9"/>
    <w:rsid w:val="00977386"/>
    <w:rsid w:val="009826E6"/>
    <w:rsid w:val="0098615A"/>
    <w:rsid w:val="009904BF"/>
    <w:rsid w:val="009A17DE"/>
    <w:rsid w:val="009A2CF7"/>
    <w:rsid w:val="009A6AB4"/>
    <w:rsid w:val="009A6FFC"/>
    <w:rsid w:val="009B3998"/>
    <w:rsid w:val="009B3FEB"/>
    <w:rsid w:val="009B7690"/>
    <w:rsid w:val="009C3E20"/>
    <w:rsid w:val="009E63EE"/>
    <w:rsid w:val="009F77CC"/>
    <w:rsid w:val="00A1194F"/>
    <w:rsid w:val="00A14701"/>
    <w:rsid w:val="00A22AC8"/>
    <w:rsid w:val="00A24023"/>
    <w:rsid w:val="00A27407"/>
    <w:rsid w:val="00A35E06"/>
    <w:rsid w:val="00A42B98"/>
    <w:rsid w:val="00A43025"/>
    <w:rsid w:val="00A5209B"/>
    <w:rsid w:val="00A546E1"/>
    <w:rsid w:val="00A72900"/>
    <w:rsid w:val="00A74600"/>
    <w:rsid w:val="00A765B0"/>
    <w:rsid w:val="00A8091F"/>
    <w:rsid w:val="00A83727"/>
    <w:rsid w:val="00A84F0C"/>
    <w:rsid w:val="00A8609C"/>
    <w:rsid w:val="00A936BC"/>
    <w:rsid w:val="00A9526C"/>
    <w:rsid w:val="00AA68BE"/>
    <w:rsid w:val="00AB0734"/>
    <w:rsid w:val="00AC245B"/>
    <w:rsid w:val="00AC37B0"/>
    <w:rsid w:val="00AC3892"/>
    <w:rsid w:val="00AC76C3"/>
    <w:rsid w:val="00AD041E"/>
    <w:rsid w:val="00AD42DB"/>
    <w:rsid w:val="00AE049C"/>
    <w:rsid w:val="00AE1AE6"/>
    <w:rsid w:val="00AE5719"/>
    <w:rsid w:val="00B01576"/>
    <w:rsid w:val="00B169FD"/>
    <w:rsid w:val="00B21598"/>
    <w:rsid w:val="00B2160E"/>
    <w:rsid w:val="00B21EA9"/>
    <w:rsid w:val="00B22AB1"/>
    <w:rsid w:val="00B24075"/>
    <w:rsid w:val="00B2647B"/>
    <w:rsid w:val="00B2679C"/>
    <w:rsid w:val="00B26822"/>
    <w:rsid w:val="00B33293"/>
    <w:rsid w:val="00B3658B"/>
    <w:rsid w:val="00B53E93"/>
    <w:rsid w:val="00B56CD0"/>
    <w:rsid w:val="00B633F9"/>
    <w:rsid w:val="00B655DD"/>
    <w:rsid w:val="00B71F67"/>
    <w:rsid w:val="00B73476"/>
    <w:rsid w:val="00B76367"/>
    <w:rsid w:val="00B77B11"/>
    <w:rsid w:val="00B81698"/>
    <w:rsid w:val="00B82683"/>
    <w:rsid w:val="00B85E0F"/>
    <w:rsid w:val="00B93964"/>
    <w:rsid w:val="00B94C78"/>
    <w:rsid w:val="00BA6E9F"/>
    <w:rsid w:val="00BB526C"/>
    <w:rsid w:val="00BB603E"/>
    <w:rsid w:val="00BC4388"/>
    <w:rsid w:val="00BE1AA6"/>
    <w:rsid w:val="00BF0B5F"/>
    <w:rsid w:val="00BF1CEA"/>
    <w:rsid w:val="00C06F51"/>
    <w:rsid w:val="00C10625"/>
    <w:rsid w:val="00C13733"/>
    <w:rsid w:val="00C17DF5"/>
    <w:rsid w:val="00C212C2"/>
    <w:rsid w:val="00C2EFB0"/>
    <w:rsid w:val="00C32E19"/>
    <w:rsid w:val="00C3483A"/>
    <w:rsid w:val="00C473C0"/>
    <w:rsid w:val="00C5098C"/>
    <w:rsid w:val="00C56699"/>
    <w:rsid w:val="00C61DEC"/>
    <w:rsid w:val="00C644BC"/>
    <w:rsid w:val="00C74242"/>
    <w:rsid w:val="00C84AFF"/>
    <w:rsid w:val="00C869C2"/>
    <w:rsid w:val="00C87B83"/>
    <w:rsid w:val="00C93CC9"/>
    <w:rsid w:val="00C9472C"/>
    <w:rsid w:val="00CA411C"/>
    <w:rsid w:val="00CA473C"/>
    <w:rsid w:val="00CA67AE"/>
    <w:rsid w:val="00CA75A4"/>
    <w:rsid w:val="00CC4215"/>
    <w:rsid w:val="00CC4A44"/>
    <w:rsid w:val="00CE31F7"/>
    <w:rsid w:val="00CE68B5"/>
    <w:rsid w:val="00CF2BBA"/>
    <w:rsid w:val="00CF5F7A"/>
    <w:rsid w:val="00D133DF"/>
    <w:rsid w:val="00D34B3C"/>
    <w:rsid w:val="00D36383"/>
    <w:rsid w:val="00D37A3A"/>
    <w:rsid w:val="00D433C1"/>
    <w:rsid w:val="00D4419D"/>
    <w:rsid w:val="00D45646"/>
    <w:rsid w:val="00D61918"/>
    <w:rsid w:val="00D624E7"/>
    <w:rsid w:val="00D805F1"/>
    <w:rsid w:val="00D86C35"/>
    <w:rsid w:val="00D92A2C"/>
    <w:rsid w:val="00D94457"/>
    <w:rsid w:val="00D94A6C"/>
    <w:rsid w:val="00D953B6"/>
    <w:rsid w:val="00DA2285"/>
    <w:rsid w:val="00DC7752"/>
    <w:rsid w:val="00DD436B"/>
    <w:rsid w:val="00DE3B67"/>
    <w:rsid w:val="00E12AE4"/>
    <w:rsid w:val="00E258E8"/>
    <w:rsid w:val="00E303DB"/>
    <w:rsid w:val="00E33D09"/>
    <w:rsid w:val="00E42B70"/>
    <w:rsid w:val="00E45B99"/>
    <w:rsid w:val="00E53083"/>
    <w:rsid w:val="00E5774B"/>
    <w:rsid w:val="00E71003"/>
    <w:rsid w:val="00E97E3D"/>
    <w:rsid w:val="00EA19F7"/>
    <w:rsid w:val="00EA56CE"/>
    <w:rsid w:val="00EB3021"/>
    <w:rsid w:val="00EB5645"/>
    <w:rsid w:val="00EC1606"/>
    <w:rsid w:val="00EC5264"/>
    <w:rsid w:val="00EC6959"/>
    <w:rsid w:val="00ED3712"/>
    <w:rsid w:val="00ED3965"/>
    <w:rsid w:val="00ED669B"/>
    <w:rsid w:val="00ED7F8C"/>
    <w:rsid w:val="00EE50EE"/>
    <w:rsid w:val="00EE62AF"/>
    <w:rsid w:val="00EE6ABB"/>
    <w:rsid w:val="00EF22A5"/>
    <w:rsid w:val="00F00B91"/>
    <w:rsid w:val="00F023A6"/>
    <w:rsid w:val="00F02A7B"/>
    <w:rsid w:val="00F0617A"/>
    <w:rsid w:val="00F10637"/>
    <w:rsid w:val="00F14A50"/>
    <w:rsid w:val="00F1747B"/>
    <w:rsid w:val="00F2252A"/>
    <w:rsid w:val="00F313E9"/>
    <w:rsid w:val="00F31F62"/>
    <w:rsid w:val="00F33E54"/>
    <w:rsid w:val="00F35883"/>
    <w:rsid w:val="00F53448"/>
    <w:rsid w:val="00F53A0C"/>
    <w:rsid w:val="00F54749"/>
    <w:rsid w:val="00F55B5A"/>
    <w:rsid w:val="00F603F9"/>
    <w:rsid w:val="00F60A8E"/>
    <w:rsid w:val="00F60E08"/>
    <w:rsid w:val="00F66FF7"/>
    <w:rsid w:val="00F7643F"/>
    <w:rsid w:val="00F92083"/>
    <w:rsid w:val="00F94026"/>
    <w:rsid w:val="00F96676"/>
    <w:rsid w:val="00F96D77"/>
    <w:rsid w:val="00FA0718"/>
    <w:rsid w:val="00FA09BC"/>
    <w:rsid w:val="00FA2598"/>
    <w:rsid w:val="00FB32A3"/>
    <w:rsid w:val="00FB7062"/>
    <w:rsid w:val="00FC1004"/>
    <w:rsid w:val="00FC283E"/>
    <w:rsid w:val="00FC4956"/>
    <w:rsid w:val="00FC6F45"/>
    <w:rsid w:val="00FC73F5"/>
    <w:rsid w:val="00FC7B97"/>
    <w:rsid w:val="00FD2108"/>
    <w:rsid w:val="00FD7BFC"/>
    <w:rsid w:val="00FF44EF"/>
    <w:rsid w:val="01B96068"/>
    <w:rsid w:val="02495E30"/>
    <w:rsid w:val="0276CBFF"/>
    <w:rsid w:val="02DA83C0"/>
    <w:rsid w:val="02E1C8FF"/>
    <w:rsid w:val="031E9DED"/>
    <w:rsid w:val="031EDF95"/>
    <w:rsid w:val="03B0C550"/>
    <w:rsid w:val="04365436"/>
    <w:rsid w:val="0469C328"/>
    <w:rsid w:val="0702C66B"/>
    <w:rsid w:val="0772E1B9"/>
    <w:rsid w:val="07CC09F7"/>
    <w:rsid w:val="09476F0C"/>
    <w:rsid w:val="09B3FAFB"/>
    <w:rsid w:val="0A5E404B"/>
    <w:rsid w:val="0A606FCA"/>
    <w:rsid w:val="0A8F55C5"/>
    <w:rsid w:val="0AD67E85"/>
    <w:rsid w:val="0AE22220"/>
    <w:rsid w:val="0B274968"/>
    <w:rsid w:val="0BCEDCEF"/>
    <w:rsid w:val="0C525A27"/>
    <w:rsid w:val="0CE2FA75"/>
    <w:rsid w:val="0D0F6C94"/>
    <w:rsid w:val="0D4B9CF6"/>
    <w:rsid w:val="0DF3CAC0"/>
    <w:rsid w:val="0E18BD3A"/>
    <w:rsid w:val="0F893257"/>
    <w:rsid w:val="0FFC38F6"/>
    <w:rsid w:val="11524B27"/>
    <w:rsid w:val="1155BDAE"/>
    <w:rsid w:val="1174070C"/>
    <w:rsid w:val="11DB744E"/>
    <w:rsid w:val="127E8547"/>
    <w:rsid w:val="12933545"/>
    <w:rsid w:val="12CDE8FD"/>
    <w:rsid w:val="12FD883D"/>
    <w:rsid w:val="13341F99"/>
    <w:rsid w:val="138CC1AF"/>
    <w:rsid w:val="14B625F4"/>
    <w:rsid w:val="15B9528D"/>
    <w:rsid w:val="15C70D4A"/>
    <w:rsid w:val="178A24AB"/>
    <w:rsid w:val="188F51F7"/>
    <w:rsid w:val="196A0657"/>
    <w:rsid w:val="19DB4627"/>
    <w:rsid w:val="1A55C21F"/>
    <w:rsid w:val="1A599F08"/>
    <w:rsid w:val="1B563EC0"/>
    <w:rsid w:val="1C49A7DD"/>
    <w:rsid w:val="1CE41F11"/>
    <w:rsid w:val="1E68ECDD"/>
    <w:rsid w:val="2100BC28"/>
    <w:rsid w:val="21764F20"/>
    <w:rsid w:val="22207A7D"/>
    <w:rsid w:val="2260C33C"/>
    <w:rsid w:val="22C2116A"/>
    <w:rsid w:val="23174D7E"/>
    <w:rsid w:val="2342B662"/>
    <w:rsid w:val="23D71E33"/>
    <w:rsid w:val="23D9A646"/>
    <w:rsid w:val="23E02B2D"/>
    <w:rsid w:val="2501F449"/>
    <w:rsid w:val="2609BFA8"/>
    <w:rsid w:val="265B3EEE"/>
    <w:rsid w:val="267F368D"/>
    <w:rsid w:val="26C1C335"/>
    <w:rsid w:val="26E686E3"/>
    <w:rsid w:val="26FAE4DD"/>
    <w:rsid w:val="27979986"/>
    <w:rsid w:val="28A5364C"/>
    <w:rsid w:val="2933CBDE"/>
    <w:rsid w:val="293B6A6D"/>
    <w:rsid w:val="2A71B09F"/>
    <w:rsid w:val="2A774F29"/>
    <w:rsid w:val="2B3AA89F"/>
    <w:rsid w:val="2B667D88"/>
    <w:rsid w:val="2B8D71C4"/>
    <w:rsid w:val="2BC25543"/>
    <w:rsid w:val="2BD1E2EB"/>
    <w:rsid w:val="2C93E332"/>
    <w:rsid w:val="2D62AA09"/>
    <w:rsid w:val="2DBD07D7"/>
    <w:rsid w:val="312A527F"/>
    <w:rsid w:val="33F77975"/>
    <w:rsid w:val="33FB4A8E"/>
    <w:rsid w:val="340B7A50"/>
    <w:rsid w:val="34DB3D29"/>
    <w:rsid w:val="35510031"/>
    <w:rsid w:val="356E869B"/>
    <w:rsid w:val="357CD9D6"/>
    <w:rsid w:val="36369026"/>
    <w:rsid w:val="3781CBD3"/>
    <w:rsid w:val="37977F87"/>
    <w:rsid w:val="380260BE"/>
    <w:rsid w:val="38AD151E"/>
    <w:rsid w:val="38C6555D"/>
    <w:rsid w:val="390DEC16"/>
    <w:rsid w:val="394C738B"/>
    <w:rsid w:val="3C9EB66C"/>
    <w:rsid w:val="3CA3ADDB"/>
    <w:rsid w:val="3FE182B0"/>
    <w:rsid w:val="4101035C"/>
    <w:rsid w:val="411A18BB"/>
    <w:rsid w:val="43DD86CC"/>
    <w:rsid w:val="45114082"/>
    <w:rsid w:val="45ECB01C"/>
    <w:rsid w:val="464D349D"/>
    <w:rsid w:val="465E87F0"/>
    <w:rsid w:val="47AD6EA7"/>
    <w:rsid w:val="47B6219F"/>
    <w:rsid w:val="483D5F77"/>
    <w:rsid w:val="48FC7621"/>
    <w:rsid w:val="4B214DA1"/>
    <w:rsid w:val="4B5AE98B"/>
    <w:rsid w:val="4BC2E8D1"/>
    <w:rsid w:val="4BE90E98"/>
    <w:rsid w:val="4C2EE392"/>
    <w:rsid w:val="4C402C6C"/>
    <w:rsid w:val="4CEC2C9B"/>
    <w:rsid w:val="4CF3F614"/>
    <w:rsid w:val="4D3A6CF4"/>
    <w:rsid w:val="4DB163B7"/>
    <w:rsid w:val="4E70029E"/>
    <w:rsid w:val="4F9BFDA9"/>
    <w:rsid w:val="4FC00939"/>
    <w:rsid w:val="53565AE0"/>
    <w:rsid w:val="53E667B2"/>
    <w:rsid w:val="55C52F2F"/>
    <w:rsid w:val="55E1B1E1"/>
    <w:rsid w:val="56760E12"/>
    <w:rsid w:val="56A12DB6"/>
    <w:rsid w:val="56B75BB7"/>
    <w:rsid w:val="58D0CF36"/>
    <w:rsid w:val="58F76339"/>
    <w:rsid w:val="5A3CC6BC"/>
    <w:rsid w:val="5A5B9CB3"/>
    <w:rsid w:val="5A7E043B"/>
    <w:rsid w:val="5BAE83B5"/>
    <w:rsid w:val="5C6A355F"/>
    <w:rsid w:val="5DCF4306"/>
    <w:rsid w:val="5E34F8C3"/>
    <w:rsid w:val="5EDA0F70"/>
    <w:rsid w:val="5F3C0662"/>
    <w:rsid w:val="5FC2E24D"/>
    <w:rsid w:val="603E4D0D"/>
    <w:rsid w:val="604F9AD2"/>
    <w:rsid w:val="629334A8"/>
    <w:rsid w:val="62D84C38"/>
    <w:rsid w:val="6302BAAE"/>
    <w:rsid w:val="63824EB2"/>
    <w:rsid w:val="650C49F1"/>
    <w:rsid w:val="667D8E46"/>
    <w:rsid w:val="66A55F88"/>
    <w:rsid w:val="66B613DB"/>
    <w:rsid w:val="6897510B"/>
    <w:rsid w:val="68CE4F91"/>
    <w:rsid w:val="68E7E2C8"/>
    <w:rsid w:val="6901D988"/>
    <w:rsid w:val="69041C2A"/>
    <w:rsid w:val="69783FD5"/>
    <w:rsid w:val="6B21C05C"/>
    <w:rsid w:val="6B63A6FA"/>
    <w:rsid w:val="6C992EA2"/>
    <w:rsid w:val="6CDF3377"/>
    <w:rsid w:val="6D3338A1"/>
    <w:rsid w:val="6F3A072B"/>
    <w:rsid w:val="6F74383C"/>
    <w:rsid w:val="70427906"/>
    <w:rsid w:val="7047B33C"/>
    <w:rsid w:val="711AF174"/>
    <w:rsid w:val="7169F7EF"/>
    <w:rsid w:val="71FD6F48"/>
    <w:rsid w:val="7221ADE9"/>
    <w:rsid w:val="72A9E9E9"/>
    <w:rsid w:val="73E57EBC"/>
    <w:rsid w:val="73F2A469"/>
    <w:rsid w:val="743A54C6"/>
    <w:rsid w:val="74B85D36"/>
    <w:rsid w:val="75E348D5"/>
    <w:rsid w:val="76D7F325"/>
    <w:rsid w:val="76DBC86D"/>
    <w:rsid w:val="777C568B"/>
    <w:rsid w:val="789DFAAD"/>
    <w:rsid w:val="79E2D5AF"/>
    <w:rsid w:val="7A085A8A"/>
    <w:rsid w:val="7A708733"/>
    <w:rsid w:val="7B48210C"/>
    <w:rsid w:val="7B514D2A"/>
    <w:rsid w:val="7B5C5D21"/>
    <w:rsid w:val="7C6EBF9B"/>
    <w:rsid w:val="7CDA8BCA"/>
    <w:rsid w:val="7D39B15B"/>
    <w:rsid w:val="7DD17BB7"/>
    <w:rsid w:val="7E127704"/>
    <w:rsid w:val="7E301BD5"/>
    <w:rsid w:val="7ECF09DB"/>
    <w:rsid w:val="7F248E44"/>
    <w:rsid w:val="7F5D6516"/>
    <w:rsid w:val="7FD69D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978B"/>
  <w15:chartTrackingRefBased/>
  <w15:docId w15:val="{49E9504D-4296-4098-93A7-979CB4D8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2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2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235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235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235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23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23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23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23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235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235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235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235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235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23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23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23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23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23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23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23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23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2353"/>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1A2353"/>
    <w:pPr>
      <w:ind w:left="720"/>
      <w:contextualSpacing/>
    </w:pPr>
  </w:style>
  <w:style w:type="character" w:styleId="Rykuspabraukimas">
    <w:name w:val="Intense Emphasis"/>
    <w:basedOn w:val="Numatytasispastraiposriftas"/>
    <w:uiPriority w:val="21"/>
    <w:qFormat/>
    <w:rsid w:val="001A2353"/>
    <w:rPr>
      <w:i/>
      <w:iCs/>
      <w:color w:val="2F5496" w:themeColor="accent1" w:themeShade="BF"/>
    </w:rPr>
  </w:style>
  <w:style w:type="paragraph" w:styleId="Iskirtacitata">
    <w:name w:val="Intense Quote"/>
    <w:basedOn w:val="prastasis"/>
    <w:next w:val="prastasis"/>
    <w:link w:val="IskirtacitataDiagrama"/>
    <w:uiPriority w:val="30"/>
    <w:qFormat/>
    <w:rsid w:val="001A2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2353"/>
    <w:rPr>
      <w:i/>
      <w:iCs/>
      <w:color w:val="2F5496" w:themeColor="accent1" w:themeShade="BF"/>
    </w:rPr>
  </w:style>
  <w:style w:type="character" w:styleId="Rykinuoroda">
    <w:name w:val="Intense Reference"/>
    <w:basedOn w:val="Numatytasispastraiposriftas"/>
    <w:uiPriority w:val="32"/>
    <w:qFormat/>
    <w:rsid w:val="001A2353"/>
    <w:rPr>
      <w:b/>
      <w:bCs/>
      <w:smallCaps/>
      <w:color w:val="2F5496" w:themeColor="accent1" w:themeShade="BF"/>
      <w:spacing w:val="5"/>
    </w:rPr>
  </w:style>
  <w:style w:type="table" w:styleId="Lentelstinklelis">
    <w:name w:val="Table Grid"/>
    <w:basedOn w:val="prastojilentel"/>
    <w:uiPriority w:val="59"/>
    <w:rsid w:val="002D09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2D0980"/>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2D0980"/>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qFormat/>
    <w:rsid w:val="002D0980"/>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2D0980"/>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4C12D1"/>
    <w:rPr>
      <w:rFonts w:ascii="Segoe UI Symbol" w:hAnsi="Segoe UI Symbol" w:cs="Segoe UI Symbol"/>
      <w:b/>
      <w:bCs/>
      <w:kern w:val="0"/>
      <w14:ligatures w14:val="none"/>
    </w:rPr>
  </w:style>
  <w:style w:type="character" w:customStyle="1" w:styleId="KomentarotemaDiagrama">
    <w:name w:val="Komentaro tema Diagrama"/>
    <w:basedOn w:val="KomentarotekstasDiagrama"/>
    <w:link w:val="Komentarotema"/>
    <w:uiPriority w:val="99"/>
    <w:semiHidden/>
    <w:rsid w:val="004C12D1"/>
    <w:rPr>
      <w:rFonts w:ascii="Segoe UI Symbol" w:hAnsi="Segoe UI Symbol" w:cs="Segoe UI Symbol"/>
      <w:b/>
      <w:bCs/>
      <w:kern w:val="0"/>
      <w:sz w:val="20"/>
      <w:szCs w:val="20"/>
      <w14:ligatures w14:val="none"/>
    </w:rPr>
  </w:style>
  <w:style w:type="character" w:styleId="Paminjimas">
    <w:name w:val="Mention"/>
    <w:basedOn w:val="Numatytasispastraiposriftas"/>
    <w:uiPriority w:val="99"/>
    <w:unhideWhenUsed/>
    <w:rsid w:val="00EC1606"/>
    <w:rPr>
      <w:color w:val="2B579A"/>
      <w:shd w:val="clear" w:color="auto" w:fill="E1DFDD"/>
    </w:rPr>
  </w:style>
  <w:style w:type="character" w:styleId="Hipersaitas">
    <w:name w:val="Hyperlink"/>
    <w:aliases w:val="Alna"/>
    <w:uiPriority w:val="99"/>
    <w:rsid w:val="00162827"/>
    <w:rPr>
      <w:color w:val="0000FF"/>
      <w:u w:val="single"/>
    </w:rPr>
  </w:style>
  <w:style w:type="paragraph" w:styleId="Pataisymai">
    <w:name w:val="Revision"/>
    <w:hidden/>
    <w:uiPriority w:val="99"/>
    <w:semiHidden/>
    <w:rsid w:val="00C74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42239D6-81CC-409D-8D68-012C74697475}">
    <t:Anchor>
      <t:Comment id="980949966"/>
    </t:Anchor>
    <t:History>
      <t:Event id="{34FC7497-C96D-49C3-9178-39D6AE398012}" time="2025-04-22T09:17:47.957Z">
        <t:Attribution userId="S::greta.jatulionyte@vilniausvystymas.lt::9a3faacd-30d8-41bf-aa76-56e7eccd0316" userProvider="AD" userName="Greta Jatulionytė"/>
        <t:Anchor>
          <t:Comment id="980949966"/>
        </t:Anchor>
        <t:Create/>
      </t:Event>
      <t:Event id="{30B3BE2C-C65F-409F-B541-B80569438717}" time="2025-04-22T09:17:47.957Z">
        <t:Attribution userId="S::greta.jatulionyte@vilniausvystymas.lt::9a3faacd-30d8-41bf-aa76-56e7eccd0316" userProvider="AD" userName="Greta Jatulionytė"/>
        <t:Anchor>
          <t:Comment id="980949966"/>
        </t:Anchor>
        <t:Assign userId="S::agne.pliupele@vilniausvystymas.lt::8349cb51-8443-46c1-8a56-6268d874ba0c" userProvider="AD" userName="Agnė Pliupelė"/>
      </t:Event>
      <t:Event id="{D88ED7FB-669F-4294-8541-DEE2E7D361C5}" time="2025-04-22T09:17:47.957Z">
        <t:Attribution userId="S::greta.jatulionyte@vilniausvystymas.lt::9a3faacd-30d8-41bf-aa76-56e7eccd0316" userProvider="AD" userName="Greta Jatulionytė"/>
        <t:Anchor>
          <t:Comment id="980949966"/>
        </t:Anchor>
        <t:SetTitle title="@Agnė Pliupelė koks dokumentas čia reglamentuoj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D3C94491-861F-421A-B156-2B08369D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44BEB-D0DA-44A6-90B9-FBC87868D9C1}">
  <ds:schemaRefs>
    <ds:schemaRef ds:uri="http://schemas.microsoft.com/sharepoint/v3/contenttype/forms"/>
  </ds:schemaRefs>
</ds:datastoreItem>
</file>

<file path=customXml/itemProps3.xml><?xml version="1.0" encoding="utf-8"?>
<ds:datastoreItem xmlns:ds="http://schemas.openxmlformats.org/officeDocument/2006/customXml" ds:itemID="{61099957-D8CB-4508-A81F-3E09C9E559A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25933</Words>
  <Characters>14782</Characters>
  <Application>Microsoft Office Word</Application>
  <DocSecurity>0</DocSecurity>
  <Lines>123</Lines>
  <Paragraphs>81</Paragraphs>
  <ScaleCrop>false</ScaleCrop>
  <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208</cp:revision>
  <dcterms:created xsi:type="dcterms:W3CDTF">2025-04-08T13:16:00Z</dcterms:created>
  <dcterms:modified xsi:type="dcterms:W3CDTF">2025-04-25T10:21:00Z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