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6F935" w14:textId="47F75763" w:rsidR="00630B20" w:rsidRPr="00FF670A" w:rsidRDefault="0095152D" w:rsidP="001A7F1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4B12AA">
        <w:rPr>
          <w:rFonts w:ascii="Times New Roman" w:hAnsi="Times New Roman" w:cs="Times New Roman"/>
        </w:rPr>
        <w:t>282</w:t>
      </w:r>
      <w:r>
        <w:rPr>
          <w:rFonts w:ascii="Times New Roman" w:hAnsi="Times New Roman" w:cs="Times New Roman"/>
        </w:rPr>
        <w:t>, VPP-2</w:t>
      </w:r>
      <w:r w:rsidR="00676708">
        <w:rPr>
          <w:rFonts w:ascii="Times New Roman" w:hAnsi="Times New Roman" w:cs="Times New Roman"/>
        </w:rPr>
        <w:t>449</w:t>
      </w:r>
    </w:p>
    <w:p w14:paraId="338E1E98" w14:textId="77777777" w:rsidR="0095152D" w:rsidRDefault="0095152D" w:rsidP="001A7F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F6F936" w14:textId="4A08E9B0" w:rsidR="004564EB" w:rsidRPr="00FF670A" w:rsidRDefault="00676708" w:rsidP="001A7F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</w:t>
      </w:r>
      <w:r w:rsidR="004564EB" w:rsidRPr="00FF670A">
        <w:rPr>
          <w:rFonts w:ascii="Times New Roman" w:hAnsi="Times New Roman" w:cs="Times New Roman"/>
          <w:b/>
        </w:rPr>
        <w:t>rtroskopinių</w:t>
      </w:r>
      <w:proofErr w:type="spellEnd"/>
      <w:r w:rsidR="004564EB" w:rsidRPr="00FF670A">
        <w:rPr>
          <w:rFonts w:ascii="Times New Roman" w:hAnsi="Times New Roman" w:cs="Times New Roman"/>
          <w:b/>
        </w:rPr>
        <w:t xml:space="preserve"> implantų techninė specifikacija</w:t>
      </w:r>
    </w:p>
    <w:p w14:paraId="4CF6F937" w14:textId="77777777" w:rsidR="00630B20" w:rsidRPr="00FF670A" w:rsidRDefault="00630B20" w:rsidP="001A7F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4253"/>
        <w:gridCol w:w="2551"/>
      </w:tblGrid>
      <w:tr w:rsidR="000F0836" w:rsidRPr="00FF670A" w14:paraId="4CF6F93C" w14:textId="77777777" w:rsidTr="00884693">
        <w:tc>
          <w:tcPr>
            <w:tcW w:w="993" w:type="dxa"/>
            <w:vAlign w:val="center"/>
          </w:tcPr>
          <w:p w14:paraId="2E5FC2F5" w14:textId="77777777" w:rsidR="00FD35FD" w:rsidRDefault="000F0836" w:rsidP="001A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70A">
              <w:rPr>
                <w:rFonts w:ascii="Times New Roman" w:hAnsi="Times New Roman" w:cs="Times New Roman"/>
                <w:b/>
              </w:rPr>
              <w:t>Pirkimo dalies</w:t>
            </w:r>
          </w:p>
          <w:p w14:paraId="4CF6F938" w14:textId="08FEB483" w:rsidR="000F0836" w:rsidRPr="00FF670A" w:rsidRDefault="000F0836" w:rsidP="001A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70A">
              <w:rPr>
                <w:rFonts w:ascii="Times New Roman" w:hAnsi="Times New Roman" w:cs="Times New Roman"/>
                <w:b/>
              </w:rPr>
              <w:t xml:space="preserve"> Nr.</w:t>
            </w:r>
          </w:p>
        </w:tc>
        <w:tc>
          <w:tcPr>
            <w:tcW w:w="2977" w:type="dxa"/>
            <w:vAlign w:val="center"/>
          </w:tcPr>
          <w:p w14:paraId="4ED807F7" w14:textId="77777777" w:rsidR="004C76BA" w:rsidRDefault="000F0836" w:rsidP="001A7F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70A">
              <w:rPr>
                <w:rFonts w:ascii="Times New Roman" w:hAnsi="Times New Roman" w:cs="Times New Roman"/>
                <w:b/>
                <w:bCs/>
              </w:rPr>
              <w:t xml:space="preserve">Parametras </w:t>
            </w:r>
          </w:p>
          <w:p w14:paraId="4CF6F939" w14:textId="3E02B5A1" w:rsidR="000F0836" w:rsidRPr="00FF670A" w:rsidRDefault="000F0836" w:rsidP="00FD35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70A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253" w:type="dxa"/>
            <w:vAlign w:val="center"/>
          </w:tcPr>
          <w:p w14:paraId="4CF6F93A" w14:textId="6B1B099E" w:rsidR="000F0836" w:rsidRPr="00FF670A" w:rsidRDefault="000F0836" w:rsidP="009515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70A"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2551" w:type="dxa"/>
            <w:vAlign w:val="center"/>
          </w:tcPr>
          <w:p w14:paraId="4CF6F93B" w14:textId="1D0464A4" w:rsidR="000F0836" w:rsidRPr="00FF670A" w:rsidRDefault="000F0836" w:rsidP="00784E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70A">
              <w:rPr>
                <w:rFonts w:ascii="Times New Roman" w:hAnsi="Times New Roman" w:cs="Times New Roman"/>
                <w:b/>
              </w:rPr>
              <w:t>Siūlomos</w:t>
            </w:r>
            <w:r w:rsidR="00784E42">
              <w:rPr>
                <w:rFonts w:ascii="Times New Roman" w:hAnsi="Times New Roman" w:cs="Times New Roman"/>
                <w:b/>
              </w:rPr>
              <w:t xml:space="preserve"> </w:t>
            </w:r>
            <w:r w:rsidRPr="00FF670A">
              <w:rPr>
                <w:rFonts w:ascii="Times New Roman" w:hAnsi="Times New Roman" w:cs="Times New Roman"/>
                <w:b/>
              </w:rPr>
              <w:t>parametrų reikšmės</w:t>
            </w:r>
          </w:p>
        </w:tc>
      </w:tr>
      <w:tr w:rsidR="000F0836" w:rsidRPr="00FF670A" w14:paraId="4CF6F941" w14:textId="77777777" w:rsidTr="00884693">
        <w:trPr>
          <w:trHeight w:val="439"/>
        </w:trPr>
        <w:tc>
          <w:tcPr>
            <w:tcW w:w="993" w:type="dxa"/>
          </w:tcPr>
          <w:p w14:paraId="4CF6F93D" w14:textId="77777777" w:rsidR="000F0836" w:rsidRPr="00FF670A" w:rsidRDefault="000F0836" w:rsidP="001A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70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7" w:type="dxa"/>
          </w:tcPr>
          <w:p w14:paraId="4CF6F93E" w14:textId="77777777" w:rsidR="000F0836" w:rsidRPr="00FF670A" w:rsidRDefault="000F0836" w:rsidP="001A7F1F">
            <w:pPr>
              <w:rPr>
                <w:rFonts w:ascii="Times New Roman" w:hAnsi="Times New Roman" w:cs="Times New Roman"/>
                <w:b/>
                <w:bCs/>
              </w:rPr>
            </w:pPr>
            <w:r w:rsidRPr="00FF670A">
              <w:rPr>
                <w:rFonts w:ascii="Times New Roman" w:hAnsi="Times New Roman" w:cs="Times New Roman"/>
                <w:b/>
                <w:bCs/>
              </w:rPr>
              <w:t xml:space="preserve">Peties sąnario raumenų prisiuvimo inkariniai siūlai su </w:t>
            </w:r>
            <w:proofErr w:type="spellStart"/>
            <w:r w:rsidRPr="00FF670A">
              <w:rPr>
                <w:rFonts w:ascii="Times New Roman" w:hAnsi="Times New Roman" w:cs="Times New Roman"/>
                <w:b/>
                <w:bCs/>
              </w:rPr>
              <w:t>intrakortikaline</w:t>
            </w:r>
            <w:proofErr w:type="spellEnd"/>
            <w:r w:rsidRPr="00FF670A">
              <w:rPr>
                <w:rFonts w:ascii="Times New Roman" w:hAnsi="Times New Roman" w:cs="Times New Roman"/>
                <w:b/>
                <w:bCs/>
              </w:rPr>
              <w:t xml:space="preserve"> fiksacija</w:t>
            </w:r>
          </w:p>
        </w:tc>
        <w:tc>
          <w:tcPr>
            <w:tcW w:w="4253" w:type="dxa"/>
          </w:tcPr>
          <w:p w14:paraId="4CF6F93F" w14:textId="682312C5" w:rsidR="000F0836" w:rsidRPr="00FF670A" w:rsidRDefault="000F0836" w:rsidP="002B4EAA">
            <w:pPr>
              <w:rPr>
                <w:rFonts w:ascii="Times New Roman" w:hAnsi="Times New Roman" w:cs="Times New Roman"/>
                <w:b/>
              </w:rPr>
            </w:pPr>
            <w:r w:rsidRPr="00FF670A">
              <w:rPr>
                <w:rFonts w:ascii="Times New Roman" w:hAnsi="Times New Roman" w:cs="Times New Roman"/>
                <w:b/>
              </w:rPr>
              <w:t xml:space="preserve">Orientacinis kiekis </w:t>
            </w:r>
            <w:r w:rsidR="00676708">
              <w:rPr>
                <w:rFonts w:ascii="Times New Roman" w:hAnsi="Times New Roman" w:cs="Times New Roman"/>
                <w:b/>
              </w:rPr>
              <w:t xml:space="preserve">150 </w:t>
            </w:r>
            <w:r w:rsidRPr="00FF670A">
              <w:rPr>
                <w:rFonts w:ascii="Times New Roman" w:hAnsi="Times New Roman" w:cs="Times New Roman"/>
                <w:b/>
              </w:rPr>
              <w:t>vnt.</w:t>
            </w:r>
          </w:p>
        </w:tc>
        <w:tc>
          <w:tcPr>
            <w:tcW w:w="2551" w:type="dxa"/>
          </w:tcPr>
          <w:p w14:paraId="4CF6F940" w14:textId="77777777" w:rsidR="000F0836" w:rsidRPr="00FF670A" w:rsidRDefault="000F0836" w:rsidP="644BFAC3">
            <w:pPr>
              <w:rPr>
                <w:rFonts w:ascii="Times New Roman" w:hAnsi="Times New Roman" w:cs="Times New Roman"/>
              </w:rPr>
            </w:pPr>
          </w:p>
        </w:tc>
      </w:tr>
      <w:tr w:rsidR="00B51DF8" w:rsidRPr="00FF670A" w14:paraId="4CF6F946" w14:textId="77777777" w:rsidTr="00B36C1C">
        <w:trPr>
          <w:trHeight w:val="284"/>
        </w:trPr>
        <w:tc>
          <w:tcPr>
            <w:tcW w:w="993" w:type="dxa"/>
          </w:tcPr>
          <w:p w14:paraId="4CF6F942" w14:textId="77777777" w:rsidR="00B51DF8" w:rsidRPr="00FF670A" w:rsidRDefault="00B51DF8" w:rsidP="001A7F1F">
            <w:pPr>
              <w:jc w:val="center"/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77" w:type="dxa"/>
          </w:tcPr>
          <w:p w14:paraId="4CF6F943" w14:textId="77777777" w:rsidR="00B51DF8" w:rsidRPr="00FF670A" w:rsidRDefault="00B51DF8" w:rsidP="001A7F1F">
            <w:pPr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Implanto forma</w:t>
            </w:r>
          </w:p>
        </w:tc>
        <w:tc>
          <w:tcPr>
            <w:tcW w:w="4253" w:type="dxa"/>
          </w:tcPr>
          <w:p w14:paraId="4CF6F944" w14:textId="3D5241D0" w:rsidR="00B51DF8" w:rsidRPr="00FF670A" w:rsidRDefault="00513748" w:rsidP="001A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51DF8" w:rsidRPr="00FF670A">
              <w:rPr>
                <w:rFonts w:ascii="Times New Roman" w:hAnsi="Times New Roman" w:cs="Times New Roman"/>
              </w:rPr>
              <w:t>riegis per visą ilgį</w:t>
            </w:r>
            <w:r w:rsidR="00DE7C57">
              <w:rPr>
                <w:rFonts w:ascii="Times New Roman" w:hAnsi="Times New Roman" w:cs="Times New Roman"/>
              </w:rPr>
              <w:t xml:space="preserve"> arba dalinis</w:t>
            </w:r>
          </w:p>
        </w:tc>
        <w:tc>
          <w:tcPr>
            <w:tcW w:w="2551" w:type="dxa"/>
          </w:tcPr>
          <w:p w14:paraId="4CF6F945" w14:textId="77777777" w:rsidR="00B51DF8" w:rsidRPr="00FF670A" w:rsidRDefault="00B51DF8" w:rsidP="644BFAC3">
            <w:pPr>
              <w:rPr>
                <w:rFonts w:ascii="Times New Roman" w:hAnsi="Times New Roman" w:cs="Times New Roman"/>
              </w:rPr>
            </w:pPr>
          </w:p>
        </w:tc>
      </w:tr>
      <w:tr w:rsidR="00B51DF8" w:rsidRPr="00FF670A" w14:paraId="4CF6F94B" w14:textId="77777777" w:rsidTr="001F3B3C">
        <w:trPr>
          <w:trHeight w:val="855"/>
        </w:trPr>
        <w:tc>
          <w:tcPr>
            <w:tcW w:w="993" w:type="dxa"/>
          </w:tcPr>
          <w:p w14:paraId="4CF6F947" w14:textId="77777777" w:rsidR="00B51DF8" w:rsidRPr="00FF670A" w:rsidRDefault="00B51DF8" w:rsidP="001A7F1F">
            <w:pPr>
              <w:jc w:val="center"/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77" w:type="dxa"/>
          </w:tcPr>
          <w:p w14:paraId="4CF6F948" w14:textId="77777777" w:rsidR="00B51DF8" w:rsidRPr="00FF670A" w:rsidRDefault="00B51DF8" w:rsidP="001A7F1F">
            <w:pPr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Implanto (</w:t>
            </w:r>
            <w:proofErr w:type="spellStart"/>
            <w:r w:rsidRPr="00FF670A">
              <w:rPr>
                <w:rFonts w:ascii="Times New Roman" w:hAnsi="Times New Roman" w:cs="Times New Roman"/>
              </w:rPr>
              <w:t>inkaruojančios</w:t>
            </w:r>
            <w:proofErr w:type="spellEnd"/>
            <w:r w:rsidRPr="00FF670A">
              <w:rPr>
                <w:rFonts w:ascii="Times New Roman" w:hAnsi="Times New Roman" w:cs="Times New Roman"/>
              </w:rPr>
              <w:t xml:space="preserve"> dalies) medžiaga</w:t>
            </w:r>
          </w:p>
        </w:tc>
        <w:tc>
          <w:tcPr>
            <w:tcW w:w="4253" w:type="dxa"/>
          </w:tcPr>
          <w:p w14:paraId="4CF6F949" w14:textId="6B7519A2" w:rsidR="00B51DF8" w:rsidRPr="00FF670A" w:rsidRDefault="001A7F1F" w:rsidP="001A7F1F">
            <w:pPr>
              <w:rPr>
                <w:rFonts w:ascii="Times New Roman" w:hAnsi="Times New Roman" w:cs="Times New Roman"/>
              </w:rPr>
            </w:pPr>
            <w:r w:rsidRPr="00AB34E8">
              <w:rPr>
                <w:rFonts w:ascii="Times New Roman" w:hAnsi="Times New Roman" w:cs="Times New Roman"/>
              </w:rPr>
              <w:t>PLLA</w:t>
            </w:r>
            <w:r w:rsidR="00BE1776" w:rsidRPr="00AB34E8">
              <w:rPr>
                <w:rFonts w:ascii="Times New Roman" w:hAnsi="Times New Roman" w:cs="Times New Roman"/>
              </w:rPr>
              <w:t xml:space="preserve"> arba</w:t>
            </w:r>
            <w:r w:rsidRPr="00AB34E8">
              <w:rPr>
                <w:rFonts w:ascii="Times New Roman" w:hAnsi="Times New Roman" w:cs="Times New Roman"/>
              </w:rPr>
              <w:t xml:space="preserve"> PEEK</w:t>
            </w:r>
            <w:r w:rsidRPr="00FF670A">
              <w:rPr>
                <w:rFonts w:ascii="Times New Roman" w:hAnsi="Times New Roman" w:cs="Times New Roman"/>
              </w:rPr>
              <w:t xml:space="preserve"> (arba lygiavertė) su antgaliu (kiauru galu) siūlo arba juostinio siūlo prispaudimui kanale</w:t>
            </w:r>
          </w:p>
        </w:tc>
        <w:tc>
          <w:tcPr>
            <w:tcW w:w="2551" w:type="dxa"/>
          </w:tcPr>
          <w:p w14:paraId="4CF6F94A" w14:textId="77777777" w:rsidR="00B51DF8" w:rsidRPr="00FF670A" w:rsidRDefault="00B51DF8" w:rsidP="644BFAC3">
            <w:pPr>
              <w:rPr>
                <w:rFonts w:ascii="Times New Roman" w:hAnsi="Times New Roman" w:cs="Times New Roman"/>
              </w:rPr>
            </w:pPr>
          </w:p>
        </w:tc>
      </w:tr>
      <w:tr w:rsidR="00B51DF8" w:rsidRPr="00FF670A" w14:paraId="4CF6F951" w14:textId="77777777" w:rsidTr="00884693">
        <w:trPr>
          <w:trHeight w:val="1078"/>
        </w:trPr>
        <w:tc>
          <w:tcPr>
            <w:tcW w:w="993" w:type="dxa"/>
          </w:tcPr>
          <w:p w14:paraId="4CF6F94C" w14:textId="77777777" w:rsidR="00B51DF8" w:rsidRPr="00FF670A" w:rsidRDefault="00B51DF8" w:rsidP="001A7F1F">
            <w:pPr>
              <w:jc w:val="center"/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977" w:type="dxa"/>
          </w:tcPr>
          <w:p w14:paraId="4CF6F94D" w14:textId="77777777" w:rsidR="00B51DF8" w:rsidRPr="00FF670A" w:rsidRDefault="00B51DF8" w:rsidP="001A7F1F">
            <w:pPr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Implantų išmatavimai</w:t>
            </w:r>
          </w:p>
        </w:tc>
        <w:tc>
          <w:tcPr>
            <w:tcW w:w="4253" w:type="dxa"/>
          </w:tcPr>
          <w:p w14:paraId="634A3589" w14:textId="1A97A1E1" w:rsidR="00B85757" w:rsidRDefault="00B85757" w:rsidP="001A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51DF8" w:rsidRPr="00FF670A">
              <w:rPr>
                <w:rFonts w:ascii="Times New Roman" w:hAnsi="Times New Roman" w:cs="Times New Roman"/>
              </w:rPr>
              <w:t>Diametras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1DF8" w:rsidRPr="00FF670A">
              <w:rPr>
                <w:rFonts w:ascii="Times New Roman" w:hAnsi="Times New Roman" w:cs="Times New Roman"/>
              </w:rPr>
              <w:t>4,6 ± 0,2 mm</w:t>
            </w:r>
            <w:r w:rsidR="00871235">
              <w:rPr>
                <w:rFonts w:ascii="Times New Roman" w:hAnsi="Times New Roman" w:cs="Times New Roman"/>
              </w:rPr>
              <w:t xml:space="preserve"> arba 6,5 </w:t>
            </w:r>
            <w:r w:rsidR="00871235" w:rsidRPr="00FF670A">
              <w:rPr>
                <w:rFonts w:ascii="Times New Roman" w:hAnsi="Times New Roman" w:cs="Times New Roman"/>
              </w:rPr>
              <w:t>± 0,2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F670A">
              <w:rPr>
                <w:rFonts w:ascii="Times New Roman" w:hAnsi="Times New Roman" w:cs="Times New Roman"/>
              </w:rPr>
              <w:t xml:space="preserve">ilgis 20 mm ± </w:t>
            </w:r>
            <w:r w:rsidR="00DE7C57">
              <w:rPr>
                <w:rFonts w:ascii="Times New Roman" w:hAnsi="Times New Roman" w:cs="Times New Roman"/>
              </w:rPr>
              <w:t>2</w:t>
            </w:r>
            <w:r w:rsidRPr="00FF670A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CF6F94F" w14:textId="66565F6C" w:rsidR="00B51DF8" w:rsidRPr="00FF670A" w:rsidRDefault="00B85757" w:rsidP="00E52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Diametras </w:t>
            </w:r>
            <w:r w:rsidR="00B51DF8" w:rsidRPr="00FF670A">
              <w:rPr>
                <w:rFonts w:ascii="Times New Roman" w:hAnsi="Times New Roman" w:cs="Times New Roman"/>
              </w:rPr>
              <w:t>5,5 ± 0,1 mm,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1DF8" w:rsidRPr="00FF670A">
              <w:rPr>
                <w:rFonts w:ascii="Times New Roman" w:hAnsi="Times New Roman" w:cs="Times New Roman"/>
              </w:rPr>
              <w:t xml:space="preserve">ilgis 20 mm ± </w:t>
            </w:r>
            <w:r w:rsidR="00DE7C57">
              <w:rPr>
                <w:rFonts w:ascii="Times New Roman" w:hAnsi="Times New Roman" w:cs="Times New Roman"/>
              </w:rPr>
              <w:t>2</w:t>
            </w:r>
            <w:r w:rsidR="00B51DF8" w:rsidRPr="00FF670A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CF6F950" w14:textId="77777777" w:rsidR="00B51DF8" w:rsidRPr="00FF670A" w:rsidRDefault="00B51DF8" w:rsidP="644BFAC3">
            <w:pPr>
              <w:rPr>
                <w:rFonts w:ascii="Times New Roman" w:hAnsi="Times New Roman" w:cs="Times New Roman"/>
              </w:rPr>
            </w:pPr>
          </w:p>
        </w:tc>
      </w:tr>
      <w:tr w:rsidR="00493352" w:rsidRPr="00FF670A" w14:paraId="5BC62366" w14:textId="77777777" w:rsidTr="001D146A">
        <w:trPr>
          <w:trHeight w:val="284"/>
        </w:trPr>
        <w:tc>
          <w:tcPr>
            <w:tcW w:w="993" w:type="dxa"/>
          </w:tcPr>
          <w:p w14:paraId="48E68E0C" w14:textId="06F85261" w:rsidR="00493352" w:rsidRPr="00FF670A" w:rsidRDefault="00493352" w:rsidP="001A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977" w:type="dxa"/>
          </w:tcPr>
          <w:p w14:paraId="4FE43168" w14:textId="121A5720" w:rsidR="00493352" w:rsidRPr="00FF670A" w:rsidRDefault="00493352" w:rsidP="001A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Įvedimo būdas</w:t>
            </w:r>
          </w:p>
        </w:tc>
        <w:tc>
          <w:tcPr>
            <w:tcW w:w="4253" w:type="dxa"/>
          </w:tcPr>
          <w:p w14:paraId="004854D4" w14:textId="72F84D43" w:rsidR="00493352" w:rsidRDefault="00493352" w:rsidP="001A7F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Savisriegis</w:t>
            </w:r>
            <w:proofErr w:type="spellEnd"/>
          </w:p>
        </w:tc>
        <w:tc>
          <w:tcPr>
            <w:tcW w:w="2551" w:type="dxa"/>
          </w:tcPr>
          <w:p w14:paraId="71EAE7A9" w14:textId="77777777" w:rsidR="00493352" w:rsidRPr="00FF670A" w:rsidRDefault="00493352" w:rsidP="644BFAC3">
            <w:pPr>
              <w:rPr>
                <w:rFonts w:ascii="Times New Roman" w:hAnsi="Times New Roman" w:cs="Times New Roman"/>
              </w:rPr>
            </w:pPr>
          </w:p>
        </w:tc>
      </w:tr>
      <w:tr w:rsidR="00B51DF8" w:rsidRPr="00FF670A" w14:paraId="4CF6F956" w14:textId="77777777" w:rsidTr="00884693">
        <w:trPr>
          <w:trHeight w:val="224"/>
        </w:trPr>
        <w:tc>
          <w:tcPr>
            <w:tcW w:w="993" w:type="dxa"/>
          </w:tcPr>
          <w:p w14:paraId="4CF6F952" w14:textId="1F1B0309" w:rsidR="00B51DF8" w:rsidRPr="00FF670A" w:rsidRDefault="00B51DF8" w:rsidP="001A7F1F">
            <w:pPr>
              <w:jc w:val="center"/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1.</w:t>
            </w:r>
            <w:r w:rsidR="00493352">
              <w:rPr>
                <w:rFonts w:ascii="Times New Roman" w:hAnsi="Times New Roman" w:cs="Times New Roman"/>
              </w:rPr>
              <w:t>5</w:t>
            </w:r>
            <w:r w:rsidR="0082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4CF6F953" w14:textId="65CB7DFE" w:rsidR="00B51DF8" w:rsidRPr="00FF670A" w:rsidRDefault="00234606" w:rsidP="001A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Reikalavimai </w:t>
            </w:r>
            <w:proofErr w:type="spellStart"/>
            <w:r>
              <w:rPr>
                <w:rFonts w:ascii="Times New Roman" w:hAnsi="Times New Roman" w:cs="Times New Roman"/>
              </w:rPr>
              <w:t>įvedėjui</w:t>
            </w:r>
            <w:proofErr w:type="spellEnd"/>
          </w:p>
        </w:tc>
        <w:tc>
          <w:tcPr>
            <w:tcW w:w="4253" w:type="dxa"/>
          </w:tcPr>
          <w:p w14:paraId="4CF6F954" w14:textId="7C3BB992" w:rsidR="00B51DF8" w:rsidRPr="00FF670A" w:rsidRDefault="00234606" w:rsidP="001A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B51DF8" w:rsidRPr="00FF670A">
              <w:rPr>
                <w:rFonts w:ascii="Times New Roman" w:hAnsi="Times New Roman" w:cs="Times New Roman"/>
              </w:rPr>
              <w:t>ienkartini</w:t>
            </w:r>
            <w:r>
              <w:rPr>
                <w:rFonts w:ascii="Times New Roman" w:hAnsi="Times New Roman" w:cs="Times New Roman"/>
              </w:rPr>
              <w:t>s</w:t>
            </w:r>
            <w:r w:rsidR="00B51DF8" w:rsidRPr="00FF67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DF8" w:rsidRPr="00FF670A">
              <w:rPr>
                <w:rFonts w:ascii="Times New Roman" w:hAnsi="Times New Roman" w:cs="Times New Roman"/>
              </w:rPr>
              <w:t>įvedėj</w:t>
            </w:r>
            <w:r>
              <w:rPr>
                <w:rFonts w:ascii="Times New Roman" w:hAnsi="Times New Roman" w:cs="Times New Roman"/>
              </w:rPr>
              <w:t>as</w:t>
            </w:r>
            <w:proofErr w:type="spellEnd"/>
            <w:r w:rsidR="00B51DF8" w:rsidRPr="00FF670A">
              <w:rPr>
                <w:rFonts w:ascii="Times New Roman" w:hAnsi="Times New Roman" w:cs="Times New Roman"/>
              </w:rPr>
              <w:t xml:space="preserve"> su </w:t>
            </w:r>
            <w:proofErr w:type="spellStart"/>
            <w:r w:rsidR="00B51DF8" w:rsidRPr="00FF670A">
              <w:rPr>
                <w:rFonts w:ascii="Times New Roman" w:hAnsi="Times New Roman" w:cs="Times New Roman"/>
              </w:rPr>
              <w:t>transplanto</w:t>
            </w:r>
            <w:proofErr w:type="spellEnd"/>
            <w:r w:rsidR="00B51DF8" w:rsidRPr="00FF670A">
              <w:rPr>
                <w:rFonts w:ascii="Times New Roman" w:hAnsi="Times New Roman" w:cs="Times New Roman"/>
              </w:rPr>
              <w:t xml:space="preserve"> matuokliu</w:t>
            </w:r>
          </w:p>
        </w:tc>
        <w:tc>
          <w:tcPr>
            <w:tcW w:w="2551" w:type="dxa"/>
          </w:tcPr>
          <w:p w14:paraId="4CF6F955" w14:textId="77777777" w:rsidR="00B51DF8" w:rsidRPr="00FF670A" w:rsidRDefault="00B51DF8" w:rsidP="644BFAC3">
            <w:pPr>
              <w:rPr>
                <w:rFonts w:ascii="Times New Roman" w:hAnsi="Times New Roman" w:cs="Times New Roman"/>
              </w:rPr>
            </w:pPr>
          </w:p>
        </w:tc>
      </w:tr>
      <w:tr w:rsidR="00B51DF8" w:rsidRPr="00FF670A" w14:paraId="4CF6F95B" w14:textId="77777777" w:rsidTr="00884693">
        <w:tc>
          <w:tcPr>
            <w:tcW w:w="993" w:type="dxa"/>
          </w:tcPr>
          <w:p w14:paraId="4CF6F957" w14:textId="2291845E" w:rsidR="00B51DF8" w:rsidRPr="00FF670A" w:rsidRDefault="00B51DF8" w:rsidP="001A7F1F">
            <w:pPr>
              <w:jc w:val="center"/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1.</w:t>
            </w:r>
            <w:r w:rsidR="00827116">
              <w:rPr>
                <w:rFonts w:ascii="Times New Roman" w:hAnsi="Times New Roman" w:cs="Times New Roman"/>
              </w:rPr>
              <w:t>6</w:t>
            </w:r>
            <w:r w:rsidRPr="00FF67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4CF6F958" w14:textId="4B50774C" w:rsidR="00B51DF8" w:rsidRPr="00FF670A" w:rsidRDefault="00491EC1" w:rsidP="001A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4253" w:type="dxa"/>
          </w:tcPr>
          <w:p w14:paraId="4CF6F959" w14:textId="0ACFC134" w:rsidR="00B51DF8" w:rsidRPr="00FF670A" w:rsidRDefault="00491EC1" w:rsidP="001A7F1F">
            <w:pPr>
              <w:rPr>
                <w:rFonts w:ascii="Times New Roman" w:hAnsi="Times New Roman" w:cs="Times New Roman"/>
              </w:rPr>
            </w:pPr>
            <w:r w:rsidRPr="006B4190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upakuota s</w:t>
            </w:r>
            <w:r w:rsidRPr="006B4190">
              <w:rPr>
                <w:rFonts w:ascii="Times New Roman" w:eastAsia="Times New Roman" w:hAnsi="Times New Roman" w:cs="Times New Roman"/>
              </w:rPr>
              <w:t>terilioje pakuotėje</w:t>
            </w:r>
            <w:r>
              <w:rPr>
                <w:rFonts w:ascii="Times New Roman" w:eastAsia="Times New Roman" w:hAnsi="Times New Roman" w:cs="Times New Roman"/>
              </w:rPr>
              <w:t xml:space="preserve"> su identifikavimo numeriu</w:t>
            </w:r>
          </w:p>
        </w:tc>
        <w:tc>
          <w:tcPr>
            <w:tcW w:w="2551" w:type="dxa"/>
          </w:tcPr>
          <w:p w14:paraId="4CF6F95A" w14:textId="77777777" w:rsidR="00B51DF8" w:rsidRPr="00FF670A" w:rsidRDefault="00B51DF8" w:rsidP="644BFAC3">
            <w:pPr>
              <w:rPr>
                <w:rFonts w:ascii="Times New Roman" w:hAnsi="Times New Roman" w:cs="Times New Roman"/>
              </w:rPr>
            </w:pPr>
          </w:p>
        </w:tc>
      </w:tr>
      <w:tr w:rsidR="00513748" w:rsidRPr="00FF670A" w14:paraId="0F9C3D38" w14:textId="77777777" w:rsidTr="00884693">
        <w:trPr>
          <w:trHeight w:val="1086"/>
        </w:trPr>
        <w:tc>
          <w:tcPr>
            <w:tcW w:w="993" w:type="dxa"/>
          </w:tcPr>
          <w:p w14:paraId="1741F953" w14:textId="7E5E9E4A" w:rsidR="00513748" w:rsidRPr="00FF670A" w:rsidRDefault="00513748" w:rsidP="00513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2711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5906B5A0" w14:textId="0A7DE2D3" w:rsidR="00513748" w:rsidRDefault="00513748" w:rsidP="0051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4253" w:type="dxa"/>
          </w:tcPr>
          <w:p w14:paraId="7172981C" w14:textId="3570C308" w:rsidR="00513748" w:rsidRPr="006B4190" w:rsidRDefault="00513748" w:rsidP="005137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Kartu su pasiūlymu privaloma pat</w:t>
            </w:r>
            <w:r w:rsidR="00F0219B">
              <w:rPr>
                <w:rFonts w:ascii="Times New Roman" w:hAnsi="Times New Roman"/>
              </w:rPr>
              <w:t>ei</w:t>
            </w:r>
            <w:r>
              <w:rPr>
                <w:rFonts w:ascii="Times New Roman" w:hAnsi="Times New Roman"/>
              </w:rPr>
              <w:t>kti žymėjimą CE ženklu liudijančio galiojančio dokumento (CE sertifikato arba EB atitikties deklaracijos) kopiją</w:t>
            </w:r>
          </w:p>
        </w:tc>
        <w:tc>
          <w:tcPr>
            <w:tcW w:w="2551" w:type="dxa"/>
          </w:tcPr>
          <w:p w14:paraId="544253F8" w14:textId="77777777" w:rsidR="00513748" w:rsidRPr="00FF670A" w:rsidRDefault="00513748" w:rsidP="00513748">
            <w:pPr>
              <w:rPr>
                <w:rFonts w:ascii="Times New Roman" w:hAnsi="Times New Roman" w:cs="Times New Roman"/>
              </w:rPr>
            </w:pPr>
          </w:p>
        </w:tc>
      </w:tr>
      <w:tr w:rsidR="00D36E2C" w:rsidRPr="00FF670A" w14:paraId="481B5E9A" w14:textId="77777777" w:rsidTr="00884693">
        <w:tc>
          <w:tcPr>
            <w:tcW w:w="993" w:type="dxa"/>
          </w:tcPr>
          <w:p w14:paraId="65D525C7" w14:textId="78DA6E9D" w:rsidR="00D36E2C" w:rsidRPr="00D36E2C" w:rsidRDefault="00D36E2C" w:rsidP="00D3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E2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77" w:type="dxa"/>
          </w:tcPr>
          <w:p w14:paraId="3D172AC6" w14:textId="0187E639" w:rsidR="00D36E2C" w:rsidRPr="00D36E2C" w:rsidRDefault="00D36E2C" w:rsidP="00D36E2C">
            <w:pPr>
              <w:rPr>
                <w:rFonts w:ascii="Times New Roman" w:eastAsia="Times New Roman" w:hAnsi="Times New Roman"/>
                <w:b/>
                <w:lang w:eastAsia="lt-LT"/>
              </w:rPr>
            </w:pPr>
            <w:r w:rsidRPr="00D36E2C">
              <w:rPr>
                <w:rFonts w:ascii="Times New Roman" w:eastAsia="Times New Roman" w:hAnsi="Times New Roman"/>
                <w:b/>
                <w:lang w:eastAsia="lt-LT"/>
              </w:rPr>
              <w:t>Įkalami plaštakos sąnario implantai</w:t>
            </w:r>
          </w:p>
        </w:tc>
        <w:tc>
          <w:tcPr>
            <w:tcW w:w="4253" w:type="dxa"/>
          </w:tcPr>
          <w:p w14:paraId="3CD0B27D" w14:textId="718048AA" w:rsidR="00D36E2C" w:rsidRDefault="00D36E2C" w:rsidP="00D36E2C">
            <w:pPr>
              <w:rPr>
                <w:rFonts w:ascii="Times New Roman" w:hAnsi="Times New Roman"/>
              </w:rPr>
            </w:pPr>
            <w:r w:rsidRPr="00FF670A">
              <w:rPr>
                <w:rFonts w:ascii="Times New Roman" w:hAnsi="Times New Roman" w:cs="Times New Roman"/>
                <w:b/>
              </w:rPr>
              <w:t>Orientacinis kiekis</w:t>
            </w:r>
            <w:r>
              <w:rPr>
                <w:rFonts w:ascii="Times New Roman" w:hAnsi="Times New Roman" w:cs="Times New Roman"/>
                <w:b/>
              </w:rPr>
              <w:t xml:space="preserve"> 50</w:t>
            </w:r>
            <w:r w:rsidRPr="00FF670A">
              <w:rPr>
                <w:rFonts w:ascii="Times New Roman" w:hAnsi="Times New Roman" w:cs="Times New Roman"/>
                <w:b/>
              </w:rPr>
              <w:t xml:space="preserve"> vnt.</w:t>
            </w:r>
          </w:p>
        </w:tc>
        <w:tc>
          <w:tcPr>
            <w:tcW w:w="2551" w:type="dxa"/>
          </w:tcPr>
          <w:p w14:paraId="2D5C46F8" w14:textId="77777777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D36E2C" w:rsidRPr="00FF670A" w14:paraId="5F5A6C11" w14:textId="77777777" w:rsidTr="001D146A">
        <w:trPr>
          <w:trHeight w:val="284"/>
        </w:trPr>
        <w:tc>
          <w:tcPr>
            <w:tcW w:w="993" w:type="dxa"/>
          </w:tcPr>
          <w:p w14:paraId="54604F23" w14:textId="67406562" w:rsidR="00D36E2C" w:rsidRPr="00D36E2C" w:rsidRDefault="00D36E2C" w:rsidP="00D36E2C">
            <w:pPr>
              <w:jc w:val="center"/>
              <w:rPr>
                <w:rFonts w:ascii="Times New Roman" w:hAnsi="Times New Roman" w:cs="Times New Roman"/>
              </w:rPr>
            </w:pPr>
            <w:r w:rsidRPr="00D36E2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977" w:type="dxa"/>
          </w:tcPr>
          <w:p w14:paraId="0DC8DFB7" w14:textId="72FD5ECF" w:rsidR="00D36E2C" w:rsidRPr="00D36E2C" w:rsidRDefault="00D36E2C" w:rsidP="00D36E2C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Implanto medžiaga</w:t>
            </w:r>
          </w:p>
        </w:tc>
        <w:tc>
          <w:tcPr>
            <w:tcW w:w="4253" w:type="dxa"/>
          </w:tcPr>
          <w:p w14:paraId="6E3B1577" w14:textId="3F4C606D" w:rsidR="00D36E2C" w:rsidRPr="00D36E2C" w:rsidRDefault="00D36E2C" w:rsidP="00D36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PEEK arba lygiavertė</w:t>
            </w:r>
          </w:p>
        </w:tc>
        <w:tc>
          <w:tcPr>
            <w:tcW w:w="2551" w:type="dxa"/>
          </w:tcPr>
          <w:p w14:paraId="6BB379F4" w14:textId="77777777" w:rsidR="00D36E2C" w:rsidRPr="00D36E2C" w:rsidRDefault="00D36E2C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D36E2C" w:rsidRPr="00FF670A" w14:paraId="7ED4F856" w14:textId="77777777" w:rsidTr="001D146A">
        <w:trPr>
          <w:trHeight w:val="284"/>
        </w:trPr>
        <w:tc>
          <w:tcPr>
            <w:tcW w:w="993" w:type="dxa"/>
          </w:tcPr>
          <w:p w14:paraId="687A544E" w14:textId="723F89E4" w:rsidR="00D36E2C" w:rsidRPr="00D36E2C" w:rsidRDefault="00D36E2C" w:rsidP="00D36E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977" w:type="dxa"/>
          </w:tcPr>
          <w:p w14:paraId="38012AF3" w14:textId="0DE4FAEB" w:rsidR="00D36E2C" w:rsidRPr="00D36E2C" w:rsidRDefault="00D36E2C" w:rsidP="00D36E2C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Įvedimo būdas</w:t>
            </w:r>
          </w:p>
        </w:tc>
        <w:tc>
          <w:tcPr>
            <w:tcW w:w="4253" w:type="dxa"/>
          </w:tcPr>
          <w:p w14:paraId="1FD9745C" w14:textId="76973F53" w:rsidR="00D36E2C" w:rsidRPr="00D36E2C" w:rsidRDefault="00D36E2C" w:rsidP="00D36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Įkalamas</w:t>
            </w:r>
          </w:p>
        </w:tc>
        <w:tc>
          <w:tcPr>
            <w:tcW w:w="2551" w:type="dxa"/>
          </w:tcPr>
          <w:p w14:paraId="7451BD38" w14:textId="77777777" w:rsidR="00D36E2C" w:rsidRPr="00D36E2C" w:rsidRDefault="00D36E2C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D36E2C" w:rsidRPr="00FF670A" w14:paraId="1B901E50" w14:textId="77777777" w:rsidTr="001D146A">
        <w:trPr>
          <w:trHeight w:val="284"/>
        </w:trPr>
        <w:tc>
          <w:tcPr>
            <w:tcW w:w="993" w:type="dxa"/>
          </w:tcPr>
          <w:p w14:paraId="79F4A94A" w14:textId="797FC459" w:rsidR="00D36E2C" w:rsidRPr="00D36E2C" w:rsidRDefault="00D36E2C" w:rsidP="00D36E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977" w:type="dxa"/>
          </w:tcPr>
          <w:p w14:paraId="3A0F8693" w14:textId="627718E6" w:rsidR="00D36E2C" w:rsidRPr="00D36E2C" w:rsidRDefault="00D36E2C" w:rsidP="00D36E2C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Inkaro išmatavimai</w:t>
            </w:r>
          </w:p>
        </w:tc>
        <w:tc>
          <w:tcPr>
            <w:tcW w:w="4253" w:type="dxa"/>
          </w:tcPr>
          <w:p w14:paraId="00AA97A3" w14:textId="718E69E0" w:rsidR="00D36E2C" w:rsidRPr="00D36E2C" w:rsidRDefault="00D36E2C" w:rsidP="00D36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(2,5 mm × 8 mm) </w:t>
            </w:r>
            <w:r w:rsidRPr="00FF670A">
              <w:rPr>
                <w:rFonts w:ascii="Times New Roman" w:hAnsi="Times New Roman" w:cs="Times New Roman"/>
              </w:rPr>
              <w:t>± 0,</w:t>
            </w:r>
            <w:r>
              <w:rPr>
                <w:rFonts w:ascii="Times New Roman" w:hAnsi="Times New Roman" w:cs="Times New Roman"/>
              </w:rPr>
              <w:t>5</w:t>
            </w:r>
            <w:r w:rsidRPr="00FF670A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2551" w:type="dxa"/>
          </w:tcPr>
          <w:p w14:paraId="2B8800B6" w14:textId="77777777" w:rsidR="00D36E2C" w:rsidRPr="00D36E2C" w:rsidRDefault="00D36E2C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D36E2C" w:rsidRPr="00FF670A" w14:paraId="1DE37AC6" w14:textId="77777777" w:rsidTr="001D146A">
        <w:trPr>
          <w:trHeight w:val="284"/>
        </w:trPr>
        <w:tc>
          <w:tcPr>
            <w:tcW w:w="993" w:type="dxa"/>
          </w:tcPr>
          <w:p w14:paraId="29FDD526" w14:textId="744675A1" w:rsidR="00D36E2C" w:rsidRPr="00D36E2C" w:rsidRDefault="00D36E2C" w:rsidP="00D36E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977" w:type="dxa"/>
          </w:tcPr>
          <w:p w14:paraId="09E6CC0E" w14:textId="6E6E107B" w:rsidR="00D36E2C" w:rsidRPr="00D36E2C" w:rsidRDefault="00D36E2C" w:rsidP="00D36E2C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Konstrukcija</w:t>
            </w:r>
          </w:p>
        </w:tc>
        <w:tc>
          <w:tcPr>
            <w:tcW w:w="4253" w:type="dxa"/>
          </w:tcPr>
          <w:p w14:paraId="762EDFDE" w14:textId="1BF7F4B3" w:rsidR="00D36E2C" w:rsidRPr="00D36E2C" w:rsidRDefault="00D36E2C" w:rsidP="00D36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Turintis ovalią kilpą siūlui distalinėje dalyje</w:t>
            </w:r>
          </w:p>
        </w:tc>
        <w:tc>
          <w:tcPr>
            <w:tcW w:w="2551" w:type="dxa"/>
          </w:tcPr>
          <w:p w14:paraId="7F4F3CFC" w14:textId="77777777" w:rsidR="00D36E2C" w:rsidRPr="00D36E2C" w:rsidRDefault="00D36E2C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D36E2C" w:rsidRPr="00FF670A" w14:paraId="2794ADAD" w14:textId="77777777" w:rsidTr="00884693">
        <w:trPr>
          <w:trHeight w:val="832"/>
        </w:trPr>
        <w:tc>
          <w:tcPr>
            <w:tcW w:w="993" w:type="dxa"/>
          </w:tcPr>
          <w:p w14:paraId="17574568" w14:textId="64FD6A6A" w:rsidR="00D36E2C" w:rsidRPr="00D36E2C" w:rsidRDefault="00D36E2C" w:rsidP="00D36E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977" w:type="dxa"/>
          </w:tcPr>
          <w:p w14:paraId="0A0E59D0" w14:textId="459D624A" w:rsidR="00D36E2C" w:rsidRPr="00D36E2C" w:rsidRDefault="00D36E2C" w:rsidP="00D36E2C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Užrakinimas</w:t>
            </w:r>
          </w:p>
        </w:tc>
        <w:tc>
          <w:tcPr>
            <w:tcW w:w="4253" w:type="dxa"/>
          </w:tcPr>
          <w:p w14:paraId="6398286C" w14:textId="6BA2F63D" w:rsidR="00D36E2C" w:rsidRPr="00D36E2C" w:rsidRDefault="00D36E2C" w:rsidP="00D36E2C">
            <w:pPr>
              <w:rPr>
                <w:rFonts w:ascii="Times New Roman" w:hAnsi="Times New Roman" w:cs="Times New Roman"/>
              </w:rPr>
            </w:pPr>
            <w:r w:rsidRPr="00D36E2C">
              <w:rPr>
                <w:rFonts w:ascii="Times New Roman" w:hAnsi="Times New Roman" w:cs="Times New Roman"/>
                <w:szCs w:val="24"/>
              </w:rPr>
              <w:t>Turintis vidinio užrakinimo kaule savybę (papildomai sumažinanti inkaro išsitraukimo galimybę)</w:t>
            </w:r>
          </w:p>
        </w:tc>
        <w:tc>
          <w:tcPr>
            <w:tcW w:w="2551" w:type="dxa"/>
          </w:tcPr>
          <w:p w14:paraId="5F53A959" w14:textId="77777777" w:rsidR="00D36E2C" w:rsidRPr="00D36E2C" w:rsidRDefault="00D36E2C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D36E2C" w:rsidRPr="00FF670A" w14:paraId="5498B70F" w14:textId="77777777" w:rsidTr="00884693">
        <w:tc>
          <w:tcPr>
            <w:tcW w:w="993" w:type="dxa"/>
          </w:tcPr>
          <w:p w14:paraId="1A42953E" w14:textId="78464B9D" w:rsidR="00D36E2C" w:rsidRPr="00D36E2C" w:rsidRDefault="00D36E2C" w:rsidP="00D36E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977" w:type="dxa"/>
          </w:tcPr>
          <w:p w14:paraId="076430E9" w14:textId="62FE91AE" w:rsidR="00D36E2C" w:rsidRPr="00D36E2C" w:rsidRDefault="00D36E2C" w:rsidP="00D36E2C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Pakuotė</w:t>
            </w:r>
          </w:p>
        </w:tc>
        <w:tc>
          <w:tcPr>
            <w:tcW w:w="4253" w:type="dxa"/>
          </w:tcPr>
          <w:p w14:paraId="29B515C4" w14:textId="1A9E48AF" w:rsidR="00D36E2C" w:rsidRPr="00D36E2C" w:rsidRDefault="00D36E2C" w:rsidP="00D36E2C">
            <w:pPr>
              <w:rPr>
                <w:rFonts w:ascii="Times New Roman" w:hAnsi="Times New Roman" w:cs="Times New Roman"/>
              </w:rPr>
            </w:pPr>
            <w:r w:rsidRPr="006B4190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upakuota s</w:t>
            </w:r>
            <w:r w:rsidRPr="006B4190">
              <w:rPr>
                <w:rFonts w:ascii="Times New Roman" w:eastAsia="Times New Roman" w:hAnsi="Times New Roman" w:cs="Times New Roman"/>
              </w:rPr>
              <w:t>terilioje pakuotėje</w:t>
            </w:r>
            <w:r>
              <w:rPr>
                <w:rFonts w:ascii="Times New Roman" w:eastAsia="Times New Roman" w:hAnsi="Times New Roman" w:cs="Times New Roman"/>
              </w:rPr>
              <w:t xml:space="preserve"> su identifikavimo numeriu</w:t>
            </w:r>
          </w:p>
        </w:tc>
        <w:tc>
          <w:tcPr>
            <w:tcW w:w="2551" w:type="dxa"/>
          </w:tcPr>
          <w:p w14:paraId="2310BFBF" w14:textId="77777777" w:rsidR="00D36E2C" w:rsidRPr="00D36E2C" w:rsidRDefault="00D36E2C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D36E2C" w:rsidRPr="00FF670A" w14:paraId="447B686D" w14:textId="77777777" w:rsidTr="00884693">
        <w:tc>
          <w:tcPr>
            <w:tcW w:w="993" w:type="dxa"/>
          </w:tcPr>
          <w:p w14:paraId="3E4E4842" w14:textId="65843F28" w:rsidR="00D36E2C" w:rsidRPr="00D36E2C" w:rsidRDefault="00D36E2C" w:rsidP="00D36E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977" w:type="dxa"/>
          </w:tcPr>
          <w:p w14:paraId="5C36F480" w14:textId="039ED3F8" w:rsidR="00D36E2C" w:rsidRPr="00D36E2C" w:rsidRDefault="00D36E2C" w:rsidP="00D36E2C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4253" w:type="dxa"/>
          </w:tcPr>
          <w:p w14:paraId="434EBB40" w14:textId="6C237001" w:rsidR="00D36E2C" w:rsidRPr="00D36E2C" w:rsidRDefault="00D36E2C" w:rsidP="00D36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Kartu su pasiūlymu privaloma pat</w:t>
            </w:r>
            <w:r w:rsidR="00F0219B">
              <w:rPr>
                <w:rFonts w:ascii="Times New Roman" w:hAnsi="Times New Roman"/>
              </w:rPr>
              <w:t>ei</w:t>
            </w:r>
            <w:r>
              <w:rPr>
                <w:rFonts w:ascii="Times New Roman" w:hAnsi="Times New Roman"/>
              </w:rPr>
              <w:t>kti žymėjimą CE ženklu liudijančio galiojančio dokumento (CE sertifikato arba EB atitikties deklaracijos) kopiją</w:t>
            </w:r>
          </w:p>
        </w:tc>
        <w:tc>
          <w:tcPr>
            <w:tcW w:w="2551" w:type="dxa"/>
          </w:tcPr>
          <w:p w14:paraId="3E725D8B" w14:textId="77777777" w:rsidR="00D36E2C" w:rsidRPr="00D36E2C" w:rsidRDefault="00D36E2C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D36E2C" w:rsidRPr="00FF670A" w14:paraId="4CF6F960" w14:textId="77777777" w:rsidTr="00884693">
        <w:tc>
          <w:tcPr>
            <w:tcW w:w="993" w:type="dxa"/>
          </w:tcPr>
          <w:p w14:paraId="4CF6F95C" w14:textId="44ED135C" w:rsidR="00D36E2C" w:rsidRPr="00FF670A" w:rsidRDefault="00F0219B" w:rsidP="00D36E2C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36E2C" w:rsidRPr="00FF670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77" w:type="dxa"/>
          </w:tcPr>
          <w:p w14:paraId="4CF6F95D" w14:textId="77777777" w:rsidR="00D36E2C" w:rsidRPr="00FF670A" w:rsidRDefault="00D36E2C" w:rsidP="00D36E2C">
            <w:pPr>
              <w:rPr>
                <w:rFonts w:ascii="Times New Roman" w:hAnsi="Times New Roman" w:cs="Times New Roman"/>
                <w:b/>
                <w:bCs/>
              </w:rPr>
            </w:pPr>
            <w:r w:rsidRPr="00FF670A">
              <w:rPr>
                <w:rFonts w:ascii="Times New Roman" w:hAnsi="Times New Roman" w:cs="Times New Roman"/>
                <w:b/>
                <w:bCs/>
              </w:rPr>
              <w:t xml:space="preserve">Įkalami, </w:t>
            </w:r>
            <w:proofErr w:type="spellStart"/>
            <w:r w:rsidRPr="00FF670A">
              <w:rPr>
                <w:rFonts w:ascii="Times New Roman" w:hAnsi="Times New Roman" w:cs="Times New Roman"/>
                <w:b/>
                <w:bCs/>
              </w:rPr>
              <w:t>lateralinei</w:t>
            </w:r>
            <w:proofErr w:type="spellEnd"/>
            <w:r w:rsidRPr="00FF670A">
              <w:rPr>
                <w:rFonts w:ascii="Times New Roman" w:hAnsi="Times New Roman" w:cs="Times New Roman"/>
                <w:b/>
                <w:bCs/>
              </w:rPr>
              <w:t xml:space="preserve"> eilei, peties sąnario implantai</w:t>
            </w:r>
          </w:p>
        </w:tc>
        <w:tc>
          <w:tcPr>
            <w:tcW w:w="4253" w:type="dxa"/>
          </w:tcPr>
          <w:p w14:paraId="4CF6F95E" w14:textId="50462EFD" w:rsidR="00D36E2C" w:rsidRPr="00FF670A" w:rsidRDefault="00D36E2C" w:rsidP="00D36E2C">
            <w:pPr>
              <w:rPr>
                <w:rFonts w:ascii="Times New Roman" w:hAnsi="Times New Roman" w:cs="Times New Roman"/>
                <w:b/>
              </w:rPr>
            </w:pPr>
            <w:r w:rsidRPr="00FF670A">
              <w:rPr>
                <w:rFonts w:ascii="Times New Roman" w:hAnsi="Times New Roman" w:cs="Times New Roman"/>
                <w:b/>
              </w:rPr>
              <w:t>Orientacinis kiekis</w:t>
            </w:r>
            <w:r>
              <w:rPr>
                <w:rFonts w:ascii="Times New Roman" w:hAnsi="Times New Roman" w:cs="Times New Roman"/>
                <w:b/>
              </w:rPr>
              <w:t xml:space="preserve"> 100</w:t>
            </w:r>
            <w:r w:rsidRPr="00FF670A">
              <w:rPr>
                <w:rFonts w:ascii="Times New Roman" w:hAnsi="Times New Roman" w:cs="Times New Roman"/>
                <w:b/>
              </w:rPr>
              <w:t xml:space="preserve"> vnt.</w:t>
            </w:r>
          </w:p>
        </w:tc>
        <w:tc>
          <w:tcPr>
            <w:tcW w:w="2551" w:type="dxa"/>
          </w:tcPr>
          <w:p w14:paraId="4CF6F95F" w14:textId="77777777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D36E2C" w:rsidRPr="00FF670A" w14:paraId="4CF6F965" w14:textId="77777777" w:rsidTr="00884693">
        <w:trPr>
          <w:trHeight w:val="77"/>
        </w:trPr>
        <w:tc>
          <w:tcPr>
            <w:tcW w:w="993" w:type="dxa"/>
          </w:tcPr>
          <w:p w14:paraId="4CF6F961" w14:textId="0190CAA8" w:rsidR="00D36E2C" w:rsidRPr="00FF670A" w:rsidRDefault="00F0219B" w:rsidP="00D36E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6E2C" w:rsidRPr="00FF670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977" w:type="dxa"/>
          </w:tcPr>
          <w:p w14:paraId="4CF6F962" w14:textId="77777777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Implanto medžiaga</w:t>
            </w:r>
          </w:p>
        </w:tc>
        <w:tc>
          <w:tcPr>
            <w:tcW w:w="4253" w:type="dxa"/>
          </w:tcPr>
          <w:p w14:paraId="4CF6F963" w14:textId="45390937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PEEK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670A">
              <w:rPr>
                <w:rFonts w:ascii="Times New Roman" w:hAnsi="Times New Roman" w:cs="Times New Roman"/>
              </w:rPr>
              <w:t>arba lygiavertė</w:t>
            </w:r>
          </w:p>
        </w:tc>
        <w:tc>
          <w:tcPr>
            <w:tcW w:w="2551" w:type="dxa"/>
          </w:tcPr>
          <w:p w14:paraId="4CF6F964" w14:textId="77777777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D36E2C" w:rsidRPr="00FF670A" w14:paraId="4CF6F96A" w14:textId="77777777" w:rsidTr="00884693">
        <w:trPr>
          <w:trHeight w:val="77"/>
        </w:trPr>
        <w:tc>
          <w:tcPr>
            <w:tcW w:w="993" w:type="dxa"/>
          </w:tcPr>
          <w:p w14:paraId="4CF6F966" w14:textId="06F1C68F" w:rsidR="00D36E2C" w:rsidRPr="00FF670A" w:rsidRDefault="00F0219B" w:rsidP="00D36E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6E2C" w:rsidRPr="00FF670A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977" w:type="dxa"/>
          </w:tcPr>
          <w:p w14:paraId="4CF6F967" w14:textId="77777777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Implanto įvedimo būdas</w:t>
            </w:r>
          </w:p>
        </w:tc>
        <w:tc>
          <w:tcPr>
            <w:tcW w:w="4253" w:type="dxa"/>
          </w:tcPr>
          <w:p w14:paraId="4CF6F968" w14:textId="03A60DE6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 xml:space="preserve">Įkalamas. Pakuotėje </w:t>
            </w:r>
            <w:r>
              <w:rPr>
                <w:rFonts w:ascii="Times New Roman" w:hAnsi="Times New Roman" w:cs="Times New Roman"/>
              </w:rPr>
              <w:t>yra</w:t>
            </w:r>
            <w:r w:rsidRPr="00FF670A">
              <w:rPr>
                <w:rFonts w:ascii="Times New Roman" w:hAnsi="Times New Roman" w:cs="Times New Roman"/>
              </w:rPr>
              <w:t xml:space="preserve"> vienkartinis įvedimo instrumentas</w:t>
            </w:r>
          </w:p>
        </w:tc>
        <w:tc>
          <w:tcPr>
            <w:tcW w:w="2551" w:type="dxa"/>
          </w:tcPr>
          <w:p w14:paraId="4CF6F969" w14:textId="77777777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D36E2C" w:rsidRPr="00FF670A" w14:paraId="4CF6F96F" w14:textId="77777777" w:rsidTr="00884693">
        <w:trPr>
          <w:trHeight w:val="77"/>
        </w:trPr>
        <w:tc>
          <w:tcPr>
            <w:tcW w:w="993" w:type="dxa"/>
          </w:tcPr>
          <w:p w14:paraId="4CF6F96B" w14:textId="35B62B66" w:rsidR="00D36E2C" w:rsidRPr="00FF670A" w:rsidRDefault="00F0219B" w:rsidP="00D36E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6E2C" w:rsidRPr="00FF670A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977" w:type="dxa"/>
          </w:tcPr>
          <w:p w14:paraId="4CF6F96C" w14:textId="434DACD5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 xml:space="preserve">Inkaro </w:t>
            </w:r>
            <w:r>
              <w:rPr>
                <w:rFonts w:ascii="Times New Roman" w:hAnsi="Times New Roman" w:cs="Times New Roman"/>
              </w:rPr>
              <w:t>išmatavimai</w:t>
            </w:r>
          </w:p>
        </w:tc>
        <w:tc>
          <w:tcPr>
            <w:tcW w:w="4253" w:type="dxa"/>
          </w:tcPr>
          <w:p w14:paraId="5BCEED54" w14:textId="77777777" w:rsidR="00D36E2C" w:rsidRDefault="00D36E2C" w:rsidP="00D36E2C">
            <w:pPr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 xml:space="preserve">Trijų skirtingų diametrų: </w:t>
            </w:r>
          </w:p>
          <w:p w14:paraId="0B0DE94C" w14:textId="15EC311C" w:rsidR="00D36E2C" w:rsidRDefault="00D36E2C" w:rsidP="00D36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</w:t>
            </w:r>
            <w:r w:rsidRPr="00FF670A">
              <w:rPr>
                <w:rFonts w:ascii="Times New Roman" w:hAnsi="Times New Roman" w:cs="Times New Roman"/>
              </w:rPr>
              <w:t>3,0 mm ± 0,1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E502293" w14:textId="2124CED3" w:rsidR="00D36E2C" w:rsidRDefault="00D36E2C" w:rsidP="00D36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 </w:t>
            </w:r>
            <w:r w:rsidRPr="00FF670A">
              <w:rPr>
                <w:rFonts w:ascii="Times New Roman" w:hAnsi="Times New Roman" w:cs="Times New Roman"/>
              </w:rPr>
              <w:t>3,5 mm ± 0,1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CF6F96D" w14:textId="1C1F2B5A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</w:t>
            </w:r>
            <w:r w:rsidRPr="00FF670A">
              <w:rPr>
                <w:rFonts w:ascii="Times New Roman" w:hAnsi="Times New Roman" w:cs="Times New Roman"/>
              </w:rPr>
              <w:t>4,5 mm ± 0,1 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CF6F96E" w14:textId="4D2F40D4" w:rsidR="00D36E2C" w:rsidRPr="00527E84" w:rsidRDefault="00D36E2C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D36E2C" w:rsidRPr="00FF670A" w14:paraId="4CF6F974" w14:textId="77777777" w:rsidTr="00884693">
        <w:trPr>
          <w:trHeight w:val="77"/>
        </w:trPr>
        <w:tc>
          <w:tcPr>
            <w:tcW w:w="993" w:type="dxa"/>
          </w:tcPr>
          <w:p w14:paraId="4CF6F970" w14:textId="5E20B80C" w:rsidR="00D36E2C" w:rsidRPr="00FF670A" w:rsidRDefault="00F0219B" w:rsidP="00D36E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6E2C" w:rsidRPr="00FF670A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2977" w:type="dxa"/>
          </w:tcPr>
          <w:p w14:paraId="4CF6F971" w14:textId="77777777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  <w:proofErr w:type="spellStart"/>
            <w:r w:rsidRPr="00FF670A">
              <w:rPr>
                <w:rFonts w:ascii="Times New Roman" w:hAnsi="Times New Roman" w:cs="Times New Roman"/>
              </w:rPr>
              <w:t>Inkaruojančios</w:t>
            </w:r>
            <w:proofErr w:type="spellEnd"/>
            <w:r w:rsidRPr="00FF670A">
              <w:rPr>
                <w:rFonts w:ascii="Times New Roman" w:hAnsi="Times New Roman" w:cs="Times New Roman"/>
              </w:rPr>
              <w:t xml:space="preserve"> dalies ilgis</w:t>
            </w:r>
          </w:p>
        </w:tc>
        <w:tc>
          <w:tcPr>
            <w:tcW w:w="4253" w:type="dxa"/>
          </w:tcPr>
          <w:p w14:paraId="4CF6F972" w14:textId="4F1C8E54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1</w:t>
            </w:r>
            <w:r w:rsidR="008156BC">
              <w:rPr>
                <w:rFonts w:ascii="Times New Roman" w:hAnsi="Times New Roman" w:cs="Times New Roman"/>
              </w:rPr>
              <w:t>4,</w:t>
            </w:r>
            <w:r w:rsidRPr="00FF670A">
              <w:rPr>
                <w:rFonts w:ascii="Times New Roman" w:hAnsi="Times New Roman" w:cs="Times New Roman"/>
              </w:rPr>
              <w:t>5-25 mm</w:t>
            </w:r>
          </w:p>
        </w:tc>
        <w:tc>
          <w:tcPr>
            <w:tcW w:w="2551" w:type="dxa"/>
          </w:tcPr>
          <w:p w14:paraId="4CF6F973" w14:textId="77777777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D36E2C" w:rsidRPr="00FF670A" w14:paraId="4CF6F979" w14:textId="77777777" w:rsidTr="00884693">
        <w:trPr>
          <w:trHeight w:val="77"/>
        </w:trPr>
        <w:tc>
          <w:tcPr>
            <w:tcW w:w="993" w:type="dxa"/>
          </w:tcPr>
          <w:p w14:paraId="4CF6F975" w14:textId="32B5C281" w:rsidR="00D36E2C" w:rsidRPr="00FF670A" w:rsidRDefault="00F0219B" w:rsidP="00D36E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6E2C" w:rsidRPr="00FF670A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2977" w:type="dxa"/>
          </w:tcPr>
          <w:p w14:paraId="4CF6F976" w14:textId="0184CC3D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4253" w:type="dxa"/>
          </w:tcPr>
          <w:p w14:paraId="4CF6F977" w14:textId="1DE49CA7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  <w:r w:rsidRPr="006B4190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upakuota s</w:t>
            </w:r>
            <w:r w:rsidRPr="006B4190">
              <w:rPr>
                <w:rFonts w:ascii="Times New Roman" w:eastAsia="Times New Roman" w:hAnsi="Times New Roman" w:cs="Times New Roman"/>
              </w:rPr>
              <w:t>terilioje pakuotėje</w:t>
            </w:r>
            <w:r>
              <w:rPr>
                <w:rFonts w:ascii="Times New Roman" w:eastAsia="Times New Roman" w:hAnsi="Times New Roman" w:cs="Times New Roman"/>
              </w:rPr>
              <w:t xml:space="preserve"> su identifikavimo numeriu</w:t>
            </w:r>
          </w:p>
        </w:tc>
        <w:tc>
          <w:tcPr>
            <w:tcW w:w="2551" w:type="dxa"/>
          </w:tcPr>
          <w:p w14:paraId="4CF6F978" w14:textId="77777777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D36E2C" w:rsidRPr="00FF670A" w14:paraId="6336953C" w14:textId="77777777" w:rsidTr="00884693">
        <w:trPr>
          <w:trHeight w:val="77"/>
        </w:trPr>
        <w:tc>
          <w:tcPr>
            <w:tcW w:w="993" w:type="dxa"/>
          </w:tcPr>
          <w:p w14:paraId="50139BC6" w14:textId="7BE96F91" w:rsidR="00D36E2C" w:rsidRPr="00FF670A" w:rsidRDefault="00F0219B" w:rsidP="00D36E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36E2C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2977" w:type="dxa"/>
          </w:tcPr>
          <w:p w14:paraId="1B4BEA20" w14:textId="5E44C96E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4253" w:type="dxa"/>
          </w:tcPr>
          <w:p w14:paraId="4A619661" w14:textId="224AE864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Kartu su pasiūlymu privaloma pat</w:t>
            </w:r>
            <w:r w:rsidR="00F0219B">
              <w:rPr>
                <w:rFonts w:ascii="Times New Roman" w:hAnsi="Times New Roman"/>
              </w:rPr>
              <w:t>ei</w:t>
            </w:r>
            <w:r>
              <w:rPr>
                <w:rFonts w:ascii="Times New Roman" w:hAnsi="Times New Roman"/>
              </w:rPr>
              <w:t>kti žymėjimą CE ženklu liudijančio galiojančio dokumento (CE sertifikato arba EB atitikties deklaracijos) kopiją</w:t>
            </w:r>
          </w:p>
        </w:tc>
        <w:tc>
          <w:tcPr>
            <w:tcW w:w="2551" w:type="dxa"/>
          </w:tcPr>
          <w:p w14:paraId="1CD2EF64" w14:textId="77777777" w:rsidR="00D36E2C" w:rsidRPr="00FF670A" w:rsidRDefault="00D36E2C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F0219B" w:rsidRPr="00FF670A" w14:paraId="3ADCC826" w14:textId="77777777" w:rsidTr="00884693">
        <w:trPr>
          <w:trHeight w:val="77"/>
        </w:trPr>
        <w:tc>
          <w:tcPr>
            <w:tcW w:w="993" w:type="dxa"/>
          </w:tcPr>
          <w:p w14:paraId="5E358472" w14:textId="1D6036D4" w:rsidR="00F0219B" w:rsidRPr="00F0219B" w:rsidRDefault="00F0219B" w:rsidP="00D3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219B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977" w:type="dxa"/>
          </w:tcPr>
          <w:p w14:paraId="4626EABF" w14:textId="48A61F47" w:rsidR="00F0219B" w:rsidRPr="00F0219B" w:rsidRDefault="00F0219B" w:rsidP="00D36E2C">
            <w:pPr>
              <w:rPr>
                <w:rFonts w:ascii="Times New Roman" w:eastAsia="Times New Roman" w:hAnsi="Times New Roman"/>
                <w:b/>
                <w:lang w:eastAsia="lt-LT"/>
              </w:rPr>
            </w:pPr>
            <w:proofErr w:type="spellStart"/>
            <w:r w:rsidRPr="00F0219B">
              <w:rPr>
                <w:rFonts w:ascii="Times New Roman" w:eastAsia="Times New Roman" w:hAnsi="Times New Roman"/>
                <w:b/>
                <w:lang w:eastAsia="lt-LT"/>
              </w:rPr>
              <w:t>Raištinė</w:t>
            </w:r>
            <w:proofErr w:type="spellEnd"/>
            <w:r w:rsidRPr="00F0219B">
              <w:rPr>
                <w:rFonts w:ascii="Times New Roman" w:eastAsia="Times New Roman" w:hAnsi="Times New Roman"/>
                <w:b/>
                <w:lang w:eastAsia="lt-LT"/>
              </w:rPr>
              <w:t xml:space="preserve"> sistema </w:t>
            </w:r>
            <w:proofErr w:type="spellStart"/>
            <w:r w:rsidRPr="00F0219B">
              <w:rPr>
                <w:rFonts w:ascii="Times New Roman" w:eastAsia="Times New Roman" w:hAnsi="Times New Roman"/>
                <w:b/>
                <w:lang w:eastAsia="lt-LT"/>
              </w:rPr>
              <w:t>sindesmozės</w:t>
            </w:r>
            <w:proofErr w:type="spellEnd"/>
            <w:r w:rsidRPr="00F0219B">
              <w:rPr>
                <w:rFonts w:ascii="Times New Roman" w:eastAsia="Times New Roman" w:hAnsi="Times New Roman"/>
                <w:b/>
                <w:lang w:eastAsia="lt-LT"/>
              </w:rPr>
              <w:t xml:space="preserve"> raiščių fiksacijai</w:t>
            </w:r>
          </w:p>
        </w:tc>
        <w:tc>
          <w:tcPr>
            <w:tcW w:w="4253" w:type="dxa"/>
          </w:tcPr>
          <w:p w14:paraId="5E08795A" w14:textId="682BA9DC" w:rsidR="00F0219B" w:rsidRDefault="00F0219B" w:rsidP="00D36E2C">
            <w:pPr>
              <w:rPr>
                <w:rFonts w:ascii="Times New Roman" w:hAnsi="Times New Roman"/>
              </w:rPr>
            </w:pPr>
            <w:r w:rsidRPr="00FF670A">
              <w:rPr>
                <w:rFonts w:ascii="Times New Roman" w:hAnsi="Times New Roman" w:cs="Times New Roman"/>
                <w:b/>
              </w:rPr>
              <w:t>Orientacinis kiekis</w:t>
            </w:r>
            <w:r>
              <w:rPr>
                <w:rFonts w:ascii="Times New Roman" w:hAnsi="Times New Roman" w:cs="Times New Roman"/>
                <w:b/>
              </w:rPr>
              <w:t xml:space="preserve"> 40</w:t>
            </w:r>
            <w:r w:rsidRPr="00FF670A">
              <w:rPr>
                <w:rFonts w:ascii="Times New Roman" w:hAnsi="Times New Roman" w:cs="Times New Roman"/>
                <w:b/>
              </w:rPr>
              <w:t xml:space="preserve"> vnt.</w:t>
            </w:r>
          </w:p>
        </w:tc>
        <w:tc>
          <w:tcPr>
            <w:tcW w:w="2551" w:type="dxa"/>
          </w:tcPr>
          <w:p w14:paraId="062454FB" w14:textId="77777777" w:rsidR="00F0219B" w:rsidRPr="00FF670A" w:rsidRDefault="00F0219B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F0219B" w:rsidRPr="00FF670A" w14:paraId="67641C45" w14:textId="77777777" w:rsidTr="00884693">
        <w:trPr>
          <w:trHeight w:val="77"/>
        </w:trPr>
        <w:tc>
          <w:tcPr>
            <w:tcW w:w="993" w:type="dxa"/>
          </w:tcPr>
          <w:p w14:paraId="4F2D1DE6" w14:textId="6424DFD1" w:rsidR="00F0219B" w:rsidRPr="00F0219B" w:rsidRDefault="00F0219B" w:rsidP="00D36E2C">
            <w:pPr>
              <w:jc w:val="center"/>
              <w:rPr>
                <w:rFonts w:ascii="Times New Roman" w:hAnsi="Times New Roman" w:cs="Times New Roman"/>
              </w:rPr>
            </w:pPr>
            <w:r w:rsidRPr="00F0219B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977" w:type="dxa"/>
          </w:tcPr>
          <w:p w14:paraId="10E0E7F5" w14:textId="6F7427B3" w:rsidR="00F0219B" w:rsidRPr="00F0219B" w:rsidRDefault="00F0219B" w:rsidP="00D36E2C">
            <w:pPr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Raištinės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sistemos komplektacija:</w:t>
            </w:r>
          </w:p>
        </w:tc>
        <w:tc>
          <w:tcPr>
            <w:tcW w:w="4253" w:type="dxa"/>
          </w:tcPr>
          <w:p w14:paraId="1F2F6EF5" w14:textId="77777777" w:rsidR="00F0219B" w:rsidRPr="00F0219B" w:rsidRDefault="00F0219B" w:rsidP="00D36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9C07562" w14:textId="77777777" w:rsidR="00F0219B" w:rsidRPr="00FF670A" w:rsidRDefault="00F0219B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F0219B" w:rsidRPr="00FF670A" w14:paraId="6F7A84CB" w14:textId="77777777" w:rsidTr="00947972">
        <w:trPr>
          <w:trHeight w:val="567"/>
        </w:trPr>
        <w:tc>
          <w:tcPr>
            <w:tcW w:w="993" w:type="dxa"/>
          </w:tcPr>
          <w:p w14:paraId="2C25A6B9" w14:textId="7941214A" w:rsidR="00F0219B" w:rsidRPr="00F0219B" w:rsidRDefault="00F0219B" w:rsidP="00D36E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2977" w:type="dxa"/>
          </w:tcPr>
          <w:p w14:paraId="39ABD8A0" w14:textId="1C26482B" w:rsidR="00F0219B" w:rsidRPr="00F0219B" w:rsidRDefault="00F0219B" w:rsidP="00F0219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0219B">
              <w:rPr>
                <w:rFonts w:ascii="Times New Roman" w:hAnsi="Times New Roman" w:cs="Times New Roman"/>
                <w:szCs w:val="24"/>
              </w:rPr>
              <w:t>Endosaga</w:t>
            </w:r>
            <w:proofErr w:type="spellEnd"/>
            <w:r w:rsidRPr="00F0219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0219B">
              <w:rPr>
                <w:rFonts w:ascii="Times New Roman" w:hAnsi="Times New Roman" w:cs="Times New Roman"/>
                <w:szCs w:val="24"/>
              </w:rPr>
              <w:t>medialinės</w:t>
            </w:r>
            <w:proofErr w:type="spellEnd"/>
          </w:p>
          <w:p w14:paraId="3B79C4F3" w14:textId="10A2484C" w:rsidR="00F0219B" w:rsidRPr="00F0219B" w:rsidRDefault="00F0219B" w:rsidP="00F0219B">
            <w:pPr>
              <w:rPr>
                <w:rFonts w:ascii="Times New Roman" w:eastAsia="Times New Roman" w:hAnsi="Times New Roman"/>
                <w:lang w:eastAsia="lt-LT"/>
              </w:rPr>
            </w:pPr>
            <w:r w:rsidRPr="00F0219B">
              <w:rPr>
                <w:rFonts w:ascii="Times New Roman" w:hAnsi="Times New Roman" w:cs="Times New Roman"/>
                <w:szCs w:val="24"/>
              </w:rPr>
              <w:t>pusės fiksacijai</w:t>
            </w:r>
          </w:p>
        </w:tc>
        <w:tc>
          <w:tcPr>
            <w:tcW w:w="4253" w:type="dxa"/>
          </w:tcPr>
          <w:p w14:paraId="7C4BF6AB" w14:textId="77777777" w:rsidR="00F0219B" w:rsidRPr="00F0219B" w:rsidRDefault="00F0219B" w:rsidP="00F0219B">
            <w:pPr>
              <w:rPr>
                <w:rFonts w:ascii="Times New Roman" w:hAnsi="Times New Roman" w:cs="Times New Roman"/>
              </w:rPr>
            </w:pPr>
            <w:r w:rsidRPr="00F0219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0219B">
              <w:rPr>
                <w:rFonts w:ascii="Times New Roman" w:hAnsi="Times New Roman" w:cs="Times New Roman"/>
              </w:rPr>
              <w:t>Raištinė</w:t>
            </w:r>
            <w:proofErr w:type="spellEnd"/>
            <w:r w:rsidRPr="00F0219B">
              <w:rPr>
                <w:rFonts w:ascii="Times New Roman" w:hAnsi="Times New Roman" w:cs="Times New Roman"/>
              </w:rPr>
              <w:t xml:space="preserve"> ovalo formos;</w:t>
            </w:r>
          </w:p>
          <w:p w14:paraId="68299EA9" w14:textId="61A7C5FE" w:rsidR="00F0219B" w:rsidRPr="00F0219B" w:rsidRDefault="00F0219B" w:rsidP="00F0219B">
            <w:pPr>
              <w:rPr>
                <w:rFonts w:ascii="Times New Roman" w:hAnsi="Times New Roman" w:cs="Times New Roman"/>
              </w:rPr>
            </w:pPr>
            <w:r w:rsidRPr="00F0219B">
              <w:rPr>
                <w:rFonts w:ascii="Times New Roman" w:hAnsi="Times New Roman" w:cs="Times New Roman"/>
              </w:rPr>
              <w:t>2. Ne didesnių išmatavimų kaip 3,5 mm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219B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219B">
              <w:rPr>
                <w:rFonts w:ascii="Times New Roman" w:hAnsi="Times New Roman" w:cs="Times New Roman"/>
              </w:rPr>
              <w:t>13,1 mm;</w:t>
            </w:r>
            <w:r w:rsidRPr="00F0219B">
              <w:rPr>
                <w:rFonts w:ascii="Times New Roman" w:hAnsi="Times New Roman" w:cs="Times New Roman"/>
              </w:rPr>
              <w:br/>
              <w:t>3. Ne mažiau kaip dviejų kiaurymių;</w:t>
            </w:r>
          </w:p>
          <w:p w14:paraId="49856B87" w14:textId="043C2E01" w:rsidR="00F0219B" w:rsidRPr="00F0219B" w:rsidRDefault="00F0219B" w:rsidP="00F0219B">
            <w:pPr>
              <w:rPr>
                <w:rFonts w:ascii="Times New Roman" w:hAnsi="Times New Roman" w:cs="Times New Roman"/>
              </w:rPr>
            </w:pPr>
            <w:r w:rsidRPr="00F0219B">
              <w:rPr>
                <w:rFonts w:ascii="Times New Roman" w:hAnsi="Times New Roman" w:cs="Times New Roman"/>
              </w:rPr>
              <w:t>4. Titano lydinio (arba lygiavertės medžiagos)</w:t>
            </w:r>
            <w:r w:rsidR="00B60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1E7AFE4D" w14:textId="77777777" w:rsidR="00F0219B" w:rsidRPr="00FF670A" w:rsidRDefault="00F0219B" w:rsidP="00D36E2C">
            <w:pPr>
              <w:rPr>
                <w:rFonts w:ascii="Times New Roman" w:hAnsi="Times New Roman" w:cs="Times New Roman"/>
              </w:rPr>
            </w:pPr>
          </w:p>
        </w:tc>
      </w:tr>
      <w:tr w:rsidR="00C7368F" w:rsidRPr="00FF670A" w14:paraId="71E326F2" w14:textId="77777777" w:rsidTr="00947972">
        <w:trPr>
          <w:trHeight w:val="567"/>
        </w:trPr>
        <w:tc>
          <w:tcPr>
            <w:tcW w:w="993" w:type="dxa"/>
          </w:tcPr>
          <w:p w14:paraId="20E8CC59" w14:textId="023364DE" w:rsidR="00C7368F" w:rsidRPr="00F0219B" w:rsidRDefault="00C7368F" w:rsidP="00C736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4.1.2.</w:t>
            </w:r>
          </w:p>
        </w:tc>
        <w:tc>
          <w:tcPr>
            <w:tcW w:w="2977" w:type="dxa"/>
          </w:tcPr>
          <w:p w14:paraId="1DF42E0D" w14:textId="1463EACB" w:rsidR="00C7368F" w:rsidRPr="00F0219B" w:rsidRDefault="00C7368F" w:rsidP="00C7368F">
            <w:pPr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Endosaga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lateralinės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pusės fiksacijai</w:t>
            </w:r>
          </w:p>
        </w:tc>
        <w:tc>
          <w:tcPr>
            <w:tcW w:w="4253" w:type="dxa"/>
          </w:tcPr>
          <w:p w14:paraId="7F184729" w14:textId="77777777" w:rsidR="00C7368F" w:rsidRPr="00C7368F" w:rsidRDefault="00C7368F" w:rsidP="00C7368F">
            <w:pPr>
              <w:rPr>
                <w:rFonts w:ascii="Times New Roman" w:hAnsi="Times New Roman" w:cs="Times New Roman"/>
              </w:rPr>
            </w:pPr>
            <w:r w:rsidRPr="00C7368F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7368F">
              <w:rPr>
                <w:rFonts w:ascii="Times New Roman" w:hAnsi="Times New Roman" w:cs="Times New Roman"/>
              </w:rPr>
              <w:t>Raištinė</w:t>
            </w:r>
            <w:proofErr w:type="spellEnd"/>
            <w:r w:rsidRPr="00C7368F">
              <w:rPr>
                <w:rFonts w:ascii="Times New Roman" w:hAnsi="Times New Roman" w:cs="Times New Roman"/>
              </w:rPr>
              <w:t>, apvali;</w:t>
            </w:r>
          </w:p>
          <w:p w14:paraId="616EF75D" w14:textId="77777777" w:rsidR="00C7368F" w:rsidRPr="00C7368F" w:rsidRDefault="00C7368F" w:rsidP="00C7368F">
            <w:pPr>
              <w:rPr>
                <w:rFonts w:ascii="Times New Roman" w:hAnsi="Times New Roman" w:cs="Times New Roman"/>
              </w:rPr>
            </w:pPr>
            <w:r w:rsidRPr="00C7368F">
              <w:rPr>
                <w:rFonts w:ascii="Times New Roman" w:hAnsi="Times New Roman" w:cs="Times New Roman"/>
              </w:rPr>
              <w:t>2. Ne didesnio skersmens kaip 6,6 mm;</w:t>
            </w:r>
          </w:p>
          <w:p w14:paraId="2586A4E6" w14:textId="7F779387" w:rsidR="00C7368F" w:rsidRPr="00C7368F" w:rsidRDefault="00C7368F" w:rsidP="00C7368F">
            <w:pPr>
              <w:rPr>
                <w:rFonts w:ascii="Times New Roman" w:hAnsi="Times New Roman" w:cs="Times New Roman"/>
              </w:rPr>
            </w:pPr>
            <w:r w:rsidRPr="00C7368F">
              <w:rPr>
                <w:rFonts w:ascii="Times New Roman" w:hAnsi="Times New Roman" w:cs="Times New Roman"/>
              </w:rPr>
              <w:t>3. Ne mažiau kaip keturių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368F">
              <w:rPr>
                <w:rFonts w:ascii="Times New Roman" w:hAnsi="Times New Roman" w:cs="Times New Roman"/>
              </w:rPr>
              <w:t>kiaurymių;</w:t>
            </w:r>
          </w:p>
          <w:p w14:paraId="3B9779A5" w14:textId="0C549F72" w:rsidR="00C7368F" w:rsidRPr="00C7368F" w:rsidRDefault="00C7368F" w:rsidP="00C7368F">
            <w:pPr>
              <w:rPr>
                <w:rFonts w:ascii="Times New Roman" w:hAnsi="Times New Roman" w:cs="Times New Roman"/>
              </w:rPr>
            </w:pPr>
            <w:r w:rsidRPr="00C7368F">
              <w:rPr>
                <w:rFonts w:ascii="Times New Roman" w:hAnsi="Times New Roman" w:cs="Times New Roman"/>
              </w:rPr>
              <w:t>4. Titano lydinio (arba lygiavertės medžiagos)</w:t>
            </w:r>
            <w:r w:rsidR="00D072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3D228F60" w14:textId="77777777" w:rsidR="00C7368F" w:rsidRPr="00FF670A" w:rsidRDefault="00C7368F" w:rsidP="00C7368F">
            <w:pPr>
              <w:rPr>
                <w:rFonts w:ascii="Times New Roman" w:hAnsi="Times New Roman" w:cs="Times New Roman"/>
              </w:rPr>
            </w:pPr>
          </w:p>
        </w:tc>
      </w:tr>
      <w:tr w:rsidR="00C7368F" w:rsidRPr="00FF670A" w14:paraId="671B9884" w14:textId="77777777" w:rsidTr="00947972">
        <w:trPr>
          <w:trHeight w:val="567"/>
        </w:trPr>
        <w:tc>
          <w:tcPr>
            <w:tcW w:w="993" w:type="dxa"/>
          </w:tcPr>
          <w:p w14:paraId="0DDA3651" w14:textId="483DCD47" w:rsidR="00C7368F" w:rsidRPr="00F0219B" w:rsidRDefault="00C7368F" w:rsidP="00C736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4.1.3.</w:t>
            </w:r>
          </w:p>
        </w:tc>
        <w:tc>
          <w:tcPr>
            <w:tcW w:w="2977" w:type="dxa"/>
          </w:tcPr>
          <w:p w14:paraId="07628551" w14:textId="115A530A" w:rsidR="00C7368F" w:rsidRPr="00F0219B" w:rsidRDefault="00C7368F" w:rsidP="00C7368F">
            <w:pPr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Raištinė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sistema (kilpa)</w:t>
            </w:r>
          </w:p>
        </w:tc>
        <w:tc>
          <w:tcPr>
            <w:tcW w:w="4253" w:type="dxa"/>
          </w:tcPr>
          <w:p w14:paraId="69A11744" w14:textId="6DCD81ED" w:rsidR="00C7368F" w:rsidRPr="00395454" w:rsidRDefault="008F0032" w:rsidP="008F003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F0032">
              <w:rPr>
                <w:rFonts w:ascii="Times New Roman" w:hAnsi="Times New Roman" w:cs="Times New Roman"/>
                <w:szCs w:val="24"/>
              </w:rPr>
              <w:t>Raištinė</w:t>
            </w:r>
            <w:proofErr w:type="spellEnd"/>
            <w:r w:rsidRPr="008F0032">
              <w:rPr>
                <w:rFonts w:ascii="Times New Roman" w:hAnsi="Times New Roman" w:cs="Times New Roman"/>
                <w:szCs w:val="24"/>
              </w:rPr>
              <w:t xml:space="preserve"> sistema (kilpa) iš #5 storio siūlų, nesirezorbuojančiu aukštos molekulinės masės polietileno pagrindu ir pinto</w:t>
            </w:r>
            <w:r w:rsidR="00E616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F0032">
              <w:rPr>
                <w:rFonts w:ascii="Times New Roman" w:hAnsi="Times New Roman" w:cs="Times New Roman"/>
                <w:szCs w:val="24"/>
              </w:rPr>
              <w:t>nesirezorbuojančio aukštos</w:t>
            </w:r>
            <w:r w:rsidR="00E616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F0032">
              <w:rPr>
                <w:rFonts w:ascii="Times New Roman" w:hAnsi="Times New Roman" w:cs="Times New Roman"/>
                <w:szCs w:val="24"/>
              </w:rPr>
              <w:t>molekulinės masės poliesterio</w:t>
            </w:r>
            <w:r w:rsidR="003954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F0032">
              <w:rPr>
                <w:rFonts w:ascii="Times New Roman" w:hAnsi="Times New Roman" w:cs="Times New Roman"/>
                <w:szCs w:val="24"/>
              </w:rPr>
              <w:t>apvalkalu (arba lygiaverčių medžiagų).</w:t>
            </w:r>
          </w:p>
        </w:tc>
        <w:tc>
          <w:tcPr>
            <w:tcW w:w="2551" w:type="dxa"/>
          </w:tcPr>
          <w:p w14:paraId="6406774C" w14:textId="77777777" w:rsidR="00C7368F" w:rsidRPr="00FF670A" w:rsidRDefault="00C7368F" w:rsidP="00C7368F">
            <w:pPr>
              <w:rPr>
                <w:rFonts w:ascii="Times New Roman" w:hAnsi="Times New Roman" w:cs="Times New Roman"/>
              </w:rPr>
            </w:pPr>
          </w:p>
        </w:tc>
      </w:tr>
      <w:tr w:rsidR="00C7368F" w:rsidRPr="00FF670A" w14:paraId="37A22C63" w14:textId="77777777" w:rsidTr="00884693">
        <w:trPr>
          <w:trHeight w:val="77"/>
        </w:trPr>
        <w:tc>
          <w:tcPr>
            <w:tcW w:w="993" w:type="dxa"/>
          </w:tcPr>
          <w:p w14:paraId="2CAACEC9" w14:textId="4649FBBE" w:rsidR="00C7368F" w:rsidRPr="00F0219B" w:rsidRDefault="008F0032" w:rsidP="00C736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4.1.4.</w:t>
            </w:r>
          </w:p>
        </w:tc>
        <w:tc>
          <w:tcPr>
            <w:tcW w:w="2977" w:type="dxa"/>
          </w:tcPr>
          <w:p w14:paraId="075B57DF" w14:textId="77777777" w:rsidR="008F0032" w:rsidRPr="008F0032" w:rsidRDefault="008F0032" w:rsidP="008F0032">
            <w:pPr>
              <w:rPr>
                <w:rFonts w:ascii="Times New Roman" w:hAnsi="Times New Roman" w:cs="Times New Roman"/>
                <w:szCs w:val="24"/>
              </w:rPr>
            </w:pPr>
            <w:r w:rsidRPr="008F0032">
              <w:rPr>
                <w:rFonts w:ascii="Times New Roman" w:hAnsi="Times New Roman" w:cs="Times New Roman"/>
                <w:szCs w:val="24"/>
              </w:rPr>
              <w:t>Papildomos priemonės</w:t>
            </w:r>
          </w:p>
          <w:p w14:paraId="2FCBD142" w14:textId="5646AD0C" w:rsidR="00C7368F" w:rsidRPr="008F0032" w:rsidRDefault="008F0032" w:rsidP="008F0032">
            <w:pPr>
              <w:rPr>
                <w:rFonts w:ascii="Times New Roman" w:eastAsia="Times New Roman" w:hAnsi="Times New Roman"/>
                <w:lang w:eastAsia="lt-LT"/>
              </w:rPr>
            </w:pPr>
            <w:r w:rsidRPr="008F0032">
              <w:rPr>
                <w:rFonts w:ascii="Times New Roman" w:hAnsi="Times New Roman" w:cs="Times New Roman"/>
                <w:szCs w:val="24"/>
              </w:rPr>
              <w:t>rinkinyje:</w:t>
            </w:r>
          </w:p>
        </w:tc>
        <w:tc>
          <w:tcPr>
            <w:tcW w:w="4253" w:type="dxa"/>
          </w:tcPr>
          <w:p w14:paraId="5EF1ADCB" w14:textId="77777777" w:rsidR="008F0032" w:rsidRPr="008F0032" w:rsidRDefault="008F0032" w:rsidP="008F0032">
            <w:pPr>
              <w:rPr>
                <w:rFonts w:ascii="Times New Roman" w:hAnsi="Times New Roman" w:cs="Times New Roman"/>
                <w:szCs w:val="24"/>
              </w:rPr>
            </w:pPr>
            <w:r w:rsidRPr="008F0032">
              <w:rPr>
                <w:rFonts w:ascii="Times New Roman" w:hAnsi="Times New Roman" w:cs="Times New Roman"/>
                <w:szCs w:val="24"/>
              </w:rPr>
              <w:t xml:space="preserve">1. Grąžto </w:t>
            </w:r>
            <w:proofErr w:type="spellStart"/>
            <w:r w:rsidRPr="008F0032">
              <w:rPr>
                <w:rFonts w:ascii="Times New Roman" w:hAnsi="Times New Roman" w:cs="Times New Roman"/>
                <w:szCs w:val="24"/>
              </w:rPr>
              <w:t>nukreipėjas</w:t>
            </w:r>
            <w:proofErr w:type="spellEnd"/>
            <w:r w:rsidRPr="008F0032">
              <w:rPr>
                <w:rFonts w:ascii="Times New Roman" w:hAnsi="Times New Roman" w:cs="Times New Roman"/>
                <w:szCs w:val="24"/>
              </w:rPr>
              <w:t>;</w:t>
            </w:r>
          </w:p>
          <w:p w14:paraId="78A52480" w14:textId="361C6112" w:rsidR="008F0032" w:rsidRPr="008F0032" w:rsidRDefault="008F0032" w:rsidP="008F0032">
            <w:pPr>
              <w:rPr>
                <w:rFonts w:ascii="Times New Roman" w:hAnsi="Times New Roman" w:cs="Times New Roman"/>
                <w:szCs w:val="24"/>
              </w:rPr>
            </w:pPr>
            <w:r w:rsidRPr="008F0032">
              <w:rPr>
                <w:rFonts w:ascii="Times New Roman" w:hAnsi="Times New Roman" w:cs="Times New Roman"/>
                <w:szCs w:val="24"/>
              </w:rPr>
              <w:t>2. Grąžtas 3,5 mm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F0032">
              <w:rPr>
                <w:rFonts w:ascii="Times New Roman" w:hAnsi="Times New Roman" w:cs="Times New Roman"/>
                <w:szCs w:val="24"/>
              </w:rPr>
              <w:t>± 0,1 mm;</w:t>
            </w:r>
          </w:p>
          <w:p w14:paraId="727647F2" w14:textId="77777777" w:rsidR="008F0032" w:rsidRPr="008F0032" w:rsidRDefault="008F0032" w:rsidP="008F0032">
            <w:pPr>
              <w:rPr>
                <w:rFonts w:ascii="Times New Roman" w:hAnsi="Times New Roman" w:cs="Times New Roman"/>
                <w:szCs w:val="24"/>
              </w:rPr>
            </w:pPr>
            <w:r w:rsidRPr="008F0032">
              <w:rPr>
                <w:rFonts w:ascii="Times New Roman" w:hAnsi="Times New Roman" w:cs="Times New Roman"/>
                <w:szCs w:val="24"/>
              </w:rPr>
              <w:t xml:space="preserve">3. </w:t>
            </w:r>
            <w:proofErr w:type="spellStart"/>
            <w:r w:rsidRPr="008F0032">
              <w:rPr>
                <w:rFonts w:ascii="Times New Roman" w:hAnsi="Times New Roman" w:cs="Times New Roman"/>
                <w:szCs w:val="24"/>
              </w:rPr>
              <w:t>Kaniuliuotas</w:t>
            </w:r>
            <w:proofErr w:type="spellEnd"/>
            <w:r w:rsidRPr="008F0032">
              <w:rPr>
                <w:rFonts w:ascii="Times New Roman" w:hAnsi="Times New Roman" w:cs="Times New Roman"/>
                <w:szCs w:val="24"/>
              </w:rPr>
              <w:t xml:space="preserve"> grąžtas 3,5 mm ± 0,1 mm;</w:t>
            </w:r>
          </w:p>
          <w:p w14:paraId="3EB2FC16" w14:textId="79C4CD92" w:rsidR="008F0032" w:rsidRPr="008F0032" w:rsidRDefault="008F0032" w:rsidP="008F0032">
            <w:pPr>
              <w:rPr>
                <w:rFonts w:ascii="Times New Roman" w:hAnsi="Times New Roman" w:cs="Times New Roman"/>
                <w:szCs w:val="24"/>
              </w:rPr>
            </w:pPr>
            <w:r w:rsidRPr="008F0032">
              <w:rPr>
                <w:rFonts w:ascii="Times New Roman" w:hAnsi="Times New Roman" w:cs="Times New Roman"/>
                <w:szCs w:val="24"/>
              </w:rPr>
              <w:t xml:space="preserve">4. </w:t>
            </w:r>
            <w:proofErr w:type="spellStart"/>
            <w:r w:rsidRPr="008F0032">
              <w:rPr>
                <w:rFonts w:ascii="Times New Roman" w:hAnsi="Times New Roman" w:cs="Times New Roman"/>
                <w:szCs w:val="24"/>
              </w:rPr>
              <w:t>Trokaro</w:t>
            </w:r>
            <w:proofErr w:type="spellEnd"/>
            <w:r w:rsidRPr="008F0032">
              <w:rPr>
                <w:rFonts w:ascii="Times New Roman" w:hAnsi="Times New Roman" w:cs="Times New Roman"/>
                <w:szCs w:val="24"/>
              </w:rPr>
              <w:t xml:space="preserve"> tipo viela 1,24 mm ±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F0032">
              <w:rPr>
                <w:rFonts w:ascii="Times New Roman" w:hAnsi="Times New Roman" w:cs="Times New Roman"/>
                <w:szCs w:val="24"/>
              </w:rPr>
              <w:t>0,1 mm;</w:t>
            </w:r>
          </w:p>
          <w:p w14:paraId="39279B75" w14:textId="0A90C4B3" w:rsidR="00C7368F" w:rsidRPr="008F0032" w:rsidRDefault="008F0032" w:rsidP="008F0032">
            <w:pPr>
              <w:rPr>
                <w:rFonts w:ascii="Times New Roman" w:hAnsi="Times New Roman" w:cs="Times New Roman"/>
              </w:rPr>
            </w:pPr>
            <w:r w:rsidRPr="008F0032">
              <w:rPr>
                <w:rFonts w:ascii="Times New Roman" w:hAnsi="Times New Roman" w:cs="Times New Roman"/>
                <w:szCs w:val="24"/>
              </w:rPr>
              <w:t>5. Siūlų pravedimo</w:t>
            </w:r>
            <w:r>
              <w:rPr>
                <w:rFonts w:ascii="Times New Roman" w:hAnsi="Times New Roman" w:cs="Times New Roman"/>
                <w:szCs w:val="24"/>
              </w:rPr>
              <w:t xml:space="preserve"> viela </w:t>
            </w:r>
            <w:r w:rsidRPr="00530C3B">
              <w:rPr>
                <w:rFonts w:ascii="Times New Roman" w:eastAsia="Times New Roman" w:hAnsi="Times New Roman" w:cs="Times New Roman"/>
                <w:color w:val="1F1F1F"/>
                <w:lang w:eastAsia="lt-LT"/>
              </w:rPr>
              <w:t>1,6</w:t>
            </w:r>
            <w:r>
              <w:rPr>
                <w:rFonts w:ascii="Times New Roman" w:eastAsia="Times New Roman" w:hAnsi="Times New Roman" w:cs="Times New Roman"/>
                <w:color w:val="1F1F1F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± 0,1</w:t>
            </w:r>
            <w:r w:rsidRPr="00530C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530C3B">
              <w:rPr>
                <w:rFonts w:ascii="Times New Roman" w:eastAsia="Times New Roman" w:hAnsi="Times New Roman" w:cs="Times New Roman"/>
                <w:color w:val="1F1F1F"/>
                <w:lang w:eastAsia="lt-LT"/>
              </w:rPr>
              <w:t>mm</w:t>
            </w:r>
            <w:r>
              <w:rPr>
                <w:rFonts w:ascii="Times New Roman" w:eastAsia="Times New Roman" w:hAnsi="Times New Roman" w:cs="Times New Roman"/>
                <w:color w:val="1F1F1F"/>
                <w:lang w:eastAsia="lt-LT"/>
              </w:rPr>
              <w:t>.</w:t>
            </w:r>
          </w:p>
        </w:tc>
        <w:tc>
          <w:tcPr>
            <w:tcW w:w="2551" w:type="dxa"/>
          </w:tcPr>
          <w:p w14:paraId="3F83A01C" w14:textId="77777777" w:rsidR="00C7368F" w:rsidRPr="00FF670A" w:rsidRDefault="00C7368F" w:rsidP="00C7368F">
            <w:pPr>
              <w:rPr>
                <w:rFonts w:ascii="Times New Roman" w:hAnsi="Times New Roman" w:cs="Times New Roman"/>
              </w:rPr>
            </w:pPr>
          </w:p>
        </w:tc>
      </w:tr>
      <w:tr w:rsidR="001A643B" w:rsidRPr="00FF670A" w14:paraId="530C04ED" w14:textId="77777777" w:rsidTr="00884693">
        <w:trPr>
          <w:trHeight w:val="77"/>
        </w:trPr>
        <w:tc>
          <w:tcPr>
            <w:tcW w:w="993" w:type="dxa"/>
          </w:tcPr>
          <w:p w14:paraId="76C79EE3" w14:textId="1EF1CFA2" w:rsidR="001A643B" w:rsidRDefault="001A643B" w:rsidP="001A6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977" w:type="dxa"/>
          </w:tcPr>
          <w:p w14:paraId="63275BE8" w14:textId="5C7A2B48" w:rsidR="001A643B" w:rsidRPr="008F0032" w:rsidRDefault="001A643B" w:rsidP="001A643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4253" w:type="dxa"/>
          </w:tcPr>
          <w:p w14:paraId="77FDAD6B" w14:textId="55DB464B" w:rsidR="001A643B" w:rsidRPr="008F0032" w:rsidRDefault="001A643B" w:rsidP="001A643B">
            <w:pPr>
              <w:rPr>
                <w:rFonts w:ascii="Times New Roman" w:hAnsi="Times New Roman" w:cs="Times New Roman"/>
                <w:szCs w:val="24"/>
              </w:rPr>
            </w:pPr>
            <w:r w:rsidRPr="006B4190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upakuota s</w:t>
            </w:r>
            <w:r w:rsidRPr="006B4190">
              <w:rPr>
                <w:rFonts w:ascii="Times New Roman" w:eastAsia="Times New Roman" w:hAnsi="Times New Roman" w:cs="Times New Roman"/>
              </w:rPr>
              <w:t>terilioje pakuotėje</w:t>
            </w:r>
            <w:r>
              <w:rPr>
                <w:rFonts w:ascii="Times New Roman" w:eastAsia="Times New Roman" w:hAnsi="Times New Roman" w:cs="Times New Roman"/>
              </w:rPr>
              <w:t xml:space="preserve"> su identifikavimo numeriu</w:t>
            </w:r>
          </w:p>
        </w:tc>
        <w:tc>
          <w:tcPr>
            <w:tcW w:w="2551" w:type="dxa"/>
          </w:tcPr>
          <w:p w14:paraId="59F2CF6A" w14:textId="77777777" w:rsidR="001A643B" w:rsidRPr="00FF670A" w:rsidRDefault="001A643B" w:rsidP="001A643B">
            <w:pPr>
              <w:rPr>
                <w:rFonts w:ascii="Times New Roman" w:hAnsi="Times New Roman" w:cs="Times New Roman"/>
              </w:rPr>
            </w:pPr>
          </w:p>
        </w:tc>
      </w:tr>
      <w:tr w:rsidR="00832C3C" w:rsidRPr="00FF670A" w14:paraId="08C76DD6" w14:textId="77777777" w:rsidTr="00884693">
        <w:trPr>
          <w:trHeight w:val="77"/>
        </w:trPr>
        <w:tc>
          <w:tcPr>
            <w:tcW w:w="993" w:type="dxa"/>
          </w:tcPr>
          <w:p w14:paraId="5BCDCF6F" w14:textId="2132B328" w:rsidR="00832C3C" w:rsidRDefault="00832C3C" w:rsidP="00832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977" w:type="dxa"/>
          </w:tcPr>
          <w:p w14:paraId="019BB337" w14:textId="03E4CF67" w:rsidR="00832C3C" w:rsidRDefault="00832C3C" w:rsidP="00832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4253" w:type="dxa"/>
          </w:tcPr>
          <w:p w14:paraId="4D36E8F2" w14:textId="7BF55B83" w:rsidR="00832C3C" w:rsidRPr="006B4190" w:rsidRDefault="00832C3C" w:rsidP="00832C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Kartu su pasiūlymu privaloma pateikti žymėjimą CE ženklu liudijančio galiojančio dokumento (CE sertifikato arba EB atitikties deklaracijos) kopiją</w:t>
            </w:r>
          </w:p>
        </w:tc>
        <w:tc>
          <w:tcPr>
            <w:tcW w:w="2551" w:type="dxa"/>
          </w:tcPr>
          <w:p w14:paraId="4E936CF2" w14:textId="77777777" w:rsidR="00832C3C" w:rsidRPr="00FF670A" w:rsidRDefault="00832C3C" w:rsidP="00832C3C">
            <w:pPr>
              <w:rPr>
                <w:rFonts w:ascii="Times New Roman" w:hAnsi="Times New Roman" w:cs="Times New Roman"/>
              </w:rPr>
            </w:pPr>
          </w:p>
        </w:tc>
      </w:tr>
      <w:tr w:rsidR="00832C3C" w:rsidRPr="00FF670A" w14:paraId="424EEE2F" w14:textId="77777777" w:rsidTr="00884693">
        <w:trPr>
          <w:trHeight w:val="77"/>
        </w:trPr>
        <w:tc>
          <w:tcPr>
            <w:tcW w:w="993" w:type="dxa"/>
          </w:tcPr>
          <w:p w14:paraId="5AF1981B" w14:textId="4B63E687" w:rsidR="00832C3C" w:rsidRPr="00175B4E" w:rsidRDefault="00832C3C" w:rsidP="00832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5B4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977" w:type="dxa"/>
          </w:tcPr>
          <w:p w14:paraId="01651EB3" w14:textId="43D00B94" w:rsidR="00832C3C" w:rsidRPr="00E75176" w:rsidRDefault="00832C3C" w:rsidP="00832C3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75B4E">
              <w:rPr>
                <w:rFonts w:ascii="Times New Roman" w:hAnsi="Times New Roman" w:cs="Times New Roman"/>
                <w:b/>
              </w:rPr>
              <w:t>Inkarinis implantas smulkių kaulų operacijo</w:t>
            </w:r>
            <w:r>
              <w:rPr>
                <w:rFonts w:ascii="Times New Roman" w:hAnsi="Times New Roman" w:cs="Times New Roman"/>
                <w:b/>
              </w:rPr>
              <w:t>ms</w:t>
            </w:r>
          </w:p>
        </w:tc>
        <w:tc>
          <w:tcPr>
            <w:tcW w:w="4253" w:type="dxa"/>
          </w:tcPr>
          <w:p w14:paraId="1F57792B" w14:textId="0FF9C6F1" w:rsidR="00832C3C" w:rsidRPr="006B4190" w:rsidRDefault="00832C3C" w:rsidP="00832C3C">
            <w:pPr>
              <w:rPr>
                <w:rFonts w:ascii="Times New Roman" w:eastAsia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  <w:b/>
              </w:rPr>
              <w:t>Orientacinis kiekis</w:t>
            </w:r>
            <w:r>
              <w:rPr>
                <w:rFonts w:ascii="Times New Roman" w:hAnsi="Times New Roman" w:cs="Times New Roman"/>
                <w:b/>
              </w:rPr>
              <w:t xml:space="preserve"> 20</w:t>
            </w:r>
            <w:r w:rsidRPr="00FF670A">
              <w:rPr>
                <w:rFonts w:ascii="Times New Roman" w:hAnsi="Times New Roman" w:cs="Times New Roman"/>
                <w:b/>
              </w:rPr>
              <w:t xml:space="preserve"> vnt.</w:t>
            </w:r>
          </w:p>
        </w:tc>
        <w:tc>
          <w:tcPr>
            <w:tcW w:w="2551" w:type="dxa"/>
          </w:tcPr>
          <w:p w14:paraId="79D02CAD" w14:textId="77777777" w:rsidR="00832C3C" w:rsidRPr="00FF670A" w:rsidRDefault="00832C3C" w:rsidP="00832C3C">
            <w:pPr>
              <w:rPr>
                <w:rFonts w:ascii="Times New Roman" w:hAnsi="Times New Roman" w:cs="Times New Roman"/>
              </w:rPr>
            </w:pPr>
          </w:p>
        </w:tc>
      </w:tr>
      <w:tr w:rsidR="00832C3C" w:rsidRPr="00FF670A" w14:paraId="516F6ADA" w14:textId="77777777" w:rsidTr="00884693">
        <w:trPr>
          <w:trHeight w:val="284"/>
        </w:trPr>
        <w:tc>
          <w:tcPr>
            <w:tcW w:w="993" w:type="dxa"/>
          </w:tcPr>
          <w:p w14:paraId="15AE249E" w14:textId="21753B69" w:rsidR="00832C3C" w:rsidRPr="00E75176" w:rsidRDefault="00832C3C" w:rsidP="00832C3C">
            <w:pPr>
              <w:jc w:val="center"/>
              <w:rPr>
                <w:rFonts w:ascii="Times New Roman" w:hAnsi="Times New Roman" w:cs="Times New Roman"/>
              </w:rPr>
            </w:pPr>
            <w:r w:rsidRPr="00E75176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977" w:type="dxa"/>
          </w:tcPr>
          <w:p w14:paraId="54BF7180" w14:textId="29F487E0" w:rsidR="00832C3C" w:rsidRPr="00E75176" w:rsidRDefault="00832C3C" w:rsidP="00832C3C">
            <w:pPr>
              <w:rPr>
                <w:rFonts w:ascii="Times New Roman" w:hAnsi="Times New Roman" w:cs="Times New Roman"/>
              </w:rPr>
            </w:pPr>
            <w:r w:rsidRPr="00E75176">
              <w:rPr>
                <w:rFonts w:ascii="Times New Roman" w:hAnsi="Times New Roman" w:cs="Times New Roman"/>
              </w:rPr>
              <w:t>Implanto medžiaga</w:t>
            </w:r>
          </w:p>
        </w:tc>
        <w:tc>
          <w:tcPr>
            <w:tcW w:w="4253" w:type="dxa"/>
          </w:tcPr>
          <w:p w14:paraId="4F722CDE" w14:textId="2EFE05EF" w:rsidR="00832C3C" w:rsidRPr="00A90C23" w:rsidRDefault="00832C3C" w:rsidP="00832C3C">
            <w:pPr>
              <w:rPr>
                <w:rFonts w:ascii="Times New Roman" w:hAnsi="Times New Roman" w:cs="Times New Roman"/>
                <w:b/>
              </w:rPr>
            </w:pPr>
            <w:r w:rsidRPr="00A90C23">
              <w:rPr>
                <w:rFonts w:ascii="Times New Roman" w:hAnsi="Times New Roman" w:cs="Times New Roman"/>
                <w:szCs w:val="24"/>
              </w:rPr>
              <w:t>Titanas arba lygiavertė</w:t>
            </w:r>
          </w:p>
        </w:tc>
        <w:tc>
          <w:tcPr>
            <w:tcW w:w="2551" w:type="dxa"/>
          </w:tcPr>
          <w:p w14:paraId="6A3013AB" w14:textId="77777777" w:rsidR="00832C3C" w:rsidRPr="00FF670A" w:rsidRDefault="00832C3C" w:rsidP="00832C3C">
            <w:pPr>
              <w:rPr>
                <w:rFonts w:ascii="Times New Roman" w:hAnsi="Times New Roman" w:cs="Times New Roman"/>
              </w:rPr>
            </w:pPr>
          </w:p>
        </w:tc>
      </w:tr>
      <w:tr w:rsidR="00832C3C" w:rsidRPr="00FF670A" w14:paraId="5521CAA8" w14:textId="77777777" w:rsidTr="00884693">
        <w:trPr>
          <w:trHeight w:val="284"/>
        </w:trPr>
        <w:tc>
          <w:tcPr>
            <w:tcW w:w="993" w:type="dxa"/>
          </w:tcPr>
          <w:p w14:paraId="4F4DB69E" w14:textId="4B4CBAE6" w:rsidR="00832C3C" w:rsidRPr="00E75176" w:rsidRDefault="00832C3C" w:rsidP="00832C3C">
            <w:pPr>
              <w:jc w:val="center"/>
              <w:rPr>
                <w:rFonts w:ascii="Times New Roman" w:hAnsi="Times New Roman" w:cs="Times New Roman"/>
              </w:rPr>
            </w:pPr>
            <w:r w:rsidRPr="00E75176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977" w:type="dxa"/>
          </w:tcPr>
          <w:p w14:paraId="7363AFF3" w14:textId="250D6129" w:rsidR="00832C3C" w:rsidRPr="00E75176" w:rsidRDefault="00832C3C" w:rsidP="00832C3C">
            <w:pPr>
              <w:rPr>
                <w:rFonts w:ascii="Times New Roman" w:hAnsi="Times New Roman" w:cs="Times New Roman"/>
              </w:rPr>
            </w:pPr>
            <w:r w:rsidRPr="00E75176">
              <w:rPr>
                <w:rFonts w:ascii="Times New Roman" w:hAnsi="Times New Roman" w:cs="Times New Roman"/>
              </w:rPr>
              <w:t>Implanto įvedimo būdas</w:t>
            </w:r>
          </w:p>
        </w:tc>
        <w:tc>
          <w:tcPr>
            <w:tcW w:w="4253" w:type="dxa"/>
          </w:tcPr>
          <w:p w14:paraId="5261F456" w14:textId="62366303" w:rsidR="00832C3C" w:rsidRPr="00A90C23" w:rsidRDefault="00832C3C" w:rsidP="00832C3C">
            <w:pPr>
              <w:rPr>
                <w:rFonts w:ascii="Times New Roman" w:hAnsi="Times New Roman" w:cs="Times New Roman"/>
                <w:b/>
              </w:rPr>
            </w:pPr>
            <w:r w:rsidRPr="00A90C23">
              <w:rPr>
                <w:rFonts w:ascii="Times New Roman" w:hAnsi="Times New Roman" w:cs="Times New Roman"/>
                <w:szCs w:val="24"/>
              </w:rPr>
              <w:t>Įsriegiamas</w:t>
            </w:r>
          </w:p>
        </w:tc>
        <w:tc>
          <w:tcPr>
            <w:tcW w:w="2551" w:type="dxa"/>
          </w:tcPr>
          <w:p w14:paraId="12E77936" w14:textId="77777777" w:rsidR="00832C3C" w:rsidRPr="00FF670A" w:rsidRDefault="00832C3C" w:rsidP="00832C3C">
            <w:pPr>
              <w:rPr>
                <w:rFonts w:ascii="Times New Roman" w:hAnsi="Times New Roman" w:cs="Times New Roman"/>
              </w:rPr>
            </w:pPr>
          </w:p>
        </w:tc>
      </w:tr>
      <w:tr w:rsidR="00832C3C" w:rsidRPr="00FF670A" w14:paraId="7E7E570D" w14:textId="77777777" w:rsidTr="00884693">
        <w:trPr>
          <w:trHeight w:val="567"/>
        </w:trPr>
        <w:tc>
          <w:tcPr>
            <w:tcW w:w="993" w:type="dxa"/>
          </w:tcPr>
          <w:p w14:paraId="4954EC21" w14:textId="1E02CA12" w:rsidR="00832C3C" w:rsidRPr="00E75176" w:rsidRDefault="00832C3C" w:rsidP="00832C3C">
            <w:pPr>
              <w:jc w:val="center"/>
              <w:rPr>
                <w:rFonts w:ascii="Times New Roman" w:hAnsi="Times New Roman" w:cs="Times New Roman"/>
              </w:rPr>
            </w:pPr>
            <w:r w:rsidRPr="00E75176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977" w:type="dxa"/>
          </w:tcPr>
          <w:p w14:paraId="59F3837B" w14:textId="0D5531FF" w:rsidR="00832C3C" w:rsidRPr="00E75176" w:rsidRDefault="00832C3C" w:rsidP="00832C3C">
            <w:pPr>
              <w:rPr>
                <w:rFonts w:ascii="Times New Roman" w:hAnsi="Times New Roman" w:cs="Times New Roman"/>
              </w:rPr>
            </w:pPr>
            <w:r w:rsidRPr="00E75176">
              <w:rPr>
                <w:rFonts w:ascii="Times New Roman" w:hAnsi="Times New Roman" w:cs="Times New Roman"/>
              </w:rPr>
              <w:t>Implanto išmatavimai</w:t>
            </w:r>
          </w:p>
        </w:tc>
        <w:tc>
          <w:tcPr>
            <w:tcW w:w="4253" w:type="dxa"/>
          </w:tcPr>
          <w:p w14:paraId="5B8144FA" w14:textId="2B2F02D4" w:rsidR="00832C3C" w:rsidRPr="00A90C23" w:rsidRDefault="00832C3C" w:rsidP="00832C3C">
            <w:pPr>
              <w:rPr>
                <w:rFonts w:ascii="Times New Roman" w:hAnsi="Times New Roman" w:cs="Times New Roman"/>
                <w:szCs w:val="24"/>
              </w:rPr>
            </w:pPr>
            <w:r w:rsidRPr="00A90C23">
              <w:rPr>
                <w:rFonts w:ascii="Times New Roman" w:hAnsi="Times New Roman" w:cs="Times New Roman"/>
                <w:szCs w:val="24"/>
              </w:rPr>
              <w:t>Diametras 3,5 - 4,5 mm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6E07E930" w14:textId="458C4932" w:rsidR="00832C3C" w:rsidRPr="00A90C23" w:rsidRDefault="00832C3C" w:rsidP="00832C3C">
            <w:pPr>
              <w:rPr>
                <w:rFonts w:ascii="Times New Roman" w:hAnsi="Times New Roman" w:cs="Times New Roman"/>
                <w:b/>
              </w:rPr>
            </w:pPr>
            <w:r w:rsidRPr="00A90C23">
              <w:rPr>
                <w:rFonts w:ascii="Times New Roman" w:hAnsi="Times New Roman" w:cs="Times New Roman"/>
                <w:szCs w:val="24"/>
              </w:rPr>
              <w:t>Ilgis 11,2 - 12 mm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4089B8AB" w14:textId="77777777" w:rsidR="00832C3C" w:rsidRPr="00FF670A" w:rsidRDefault="00832C3C" w:rsidP="00832C3C">
            <w:pPr>
              <w:rPr>
                <w:rFonts w:ascii="Times New Roman" w:hAnsi="Times New Roman" w:cs="Times New Roman"/>
              </w:rPr>
            </w:pPr>
          </w:p>
        </w:tc>
      </w:tr>
      <w:tr w:rsidR="00832C3C" w:rsidRPr="00FF670A" w14:paraId="114BD35D" w14:textId="77777777" w:rsidTr="00884693">
        <w:trPr>
          <w:trHeight w:val="1052"/>
        </w:trPr>
        <w:tc>
          <w:tcPr>
            <w:tcW w:w="993" w:type="dxa"/>
          </w:tcPr>
          <w:p w14:paraId="7F4F4507" w14:textId="651E998A" w:rsidR="00832C3C" w:rsidRPr="00E75176" w:rsidRDefault="00832C3C" w:rsidP="00832C3C">
            <w:pPr>
              <w:jc w:val="center"/>
              <w:rPr>
                <w:rFonts w:ascii="Times New Roman" w:hAnsi="Times New Roman" w:cs="Times New Roman"/>
              </w:rPr>
            </w:pPr>
            <w:r w:rsidRPr="00E75176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977" w:type="dxa"/>
          </w:tcPr>
          <w:p w14:paraId="186BBDC9" w14:textId="77777777" w:rsidR="00832C3C" w:rsidRPr="00E75176" w:rsidRDefault="00832C3C" w:rsidP="00832C3C">
            <w:pPr>
              <w:rPr>
                <w:rFonts w:ascii="Times New Roman" w:hAnsi="Times New Roman" w:cs="Times New Roman"/>
              </w:rPr>
            </w:pPr>
            <w:r w:rsidRPr="00E75176">
              <w:rPr>
                <w:rFonts w:ascii="Times New Roman" w:hAnsi="Times New Roman" w:cs="Times New Roman"/>
              </w:rPr>
              <w:t>Komplekte su implantu</w:t>
            </w:r>
          </w:p>
          <w:p w14:paraId="1F18205F" w14:textId="785C79B2" w:rsidR="00832C3C" w:rsidRPr="00E75176" w:rsidRDefault="00832C3C" w:rsidP="00832C3C">
            <w:pPr>
              <w:rPr>
                <w:rFonts w:ascii="Times New Roman" w:hAnsi="Times New Roman" w:cs="Times New Roman"/>
              </w:rPr>
            </w:pPr>
            <w:r w:rsidRPr="00E75176">
              <w:rPr>
                <w:rFonts w:ascii="Times New Roman" w:hAnsi="Times New Roman" w:cs="Times New Roman"/>
              </w:rPr>
              <w:t>pateikiama:</w:t>
            </w:r>
          </w:p>
        </w:tc>
        <w:tc>
          <w:tcPr>
            <w:tcW w:w="4253" w:type="dxa"/>
          </w:tcPr>
          <w:p w14:paraId="79E56335" w14:textId="4F415AB1" w:rsidR="00832C3C" w:rsidRPr="00A90C23" w:rsidRDefault="00832C3C" w:rsidP="00832C3C">
            <w:pPr>
              <w:rPr>
                <w:rFonts w:ascii="Times New Roman" w:hAnsi="Times New Roman" w:cs="Times New Roman"/>
                <w:szCs w:val="24"/>
              </w:rPr>
            </w:pPr>
            <w:r w:rsidRPr="00A90C23">
              <w:rPr>
                <w:rFonts w:ascii="Times New Roman" w:hAnsi="Times New Roman" w:cs="Times New Roman"/>
                <w:szCs w:val="24"/>
              </w:rPr>
              <w:t>1. Siūlas #0 - #2 storio, polietileno pagrindu su įpintu poliesteriu</w:t>
            </w:r>
            <w:r>
              <w:rPr>
                <w:rFonts w:ascii="Times New Roman" w:hAnsi="Times New Roman" w:cs="Times New Roman"/>
                <w:szCs w:val="24"/>
              </w:rPr>
              <w:t xml:space="preserve"> (arba lygiavertės medžiagos)</w:t>
            </w:r>
            <w:r w:rsidRPr="00A90C23">
              <w:rPr>
                <w:rFonts w:ascii="Times New Roman" w:hAnsi="Times New Roman" w:cs="Times New Roman"/>
                <w:szCs w:val="24"/>
              </w:rPr>
              <w:t>;</w:t>
            </w:r>
          </w:p>
          <w:p w14:paraId="7B9E95AE" w14:textId="545C6462" w:rsidR="00832C3C" w:rsidRPr="00A90C23" w:rsidRDefault="00832C3C" w:rsidP="00832C3C">
            <w:pPr>
              <w:rPr>
                <w:rFonts w:ascii="Times New Roman" w:hAnsi="Times New Roman" w:cs="Times New Roman"/>
                <w:szCs w:val="24"/>
              </w:rPr>
            </w:pPr>
            <w:r w:rsidRPr="00A90C23">
              <w:rPr>
                <w:rFonts w:ascii="Times New Roman" w:hAnsi="Times New Roman" w:cs="Times New Roman"/>
                <w:szCs w:val="24"/>
              </w:rPr>
              <w:t>2. Dvi adatos 22,2 - 26 mm,</w:t>
            </w:r>
            <w:r w:rsidR="00513CCB">
              <w:rPr>
                <w:rFonts w:ascii="Times New Roman" w:hAnsi="Times New Roman" w:cs="Times New Roman"/>
                <w:szCs w:val="24"/>
              </w:rPr>
              <w:t xml:space="preserve"> ½ </w:t>
            </w:r>
            <w:r w:rsidRPr="00A90C23">
              <w:rPr>
                <w:rFonts w:ascii="Times New Roman" w:hAnsi="Times New Roman" w:cs="Times New Roman"/>
                <w:szCs w:val="24"/>
              </w:rPr>
              <w:t>lenktumo su pjaunančiu galiuku.</w:t>
            </w:r>
          </w:p>
        </w:tc>
        <w:tc>
          <w:tcPr>
            <w:tcW w:w="2551" w:type="dxa"/>
          </w:tcPr>
          <w:p w14:paraId="0DE124C2" w14:textId="77777777" w:rsidR="00832C3C" w:rsidRPr="00FF670A" w:rsidRDefault="00832C3C" w:rsidP="00832C3C">
            <w:pPr>
              <w:rPr>
                <w:rFonts w:ascii="Times New Roman" w:hAnsi="Times New Roman" w:cs="Times New Roman"/>
              </w:rPr>
            </w:pPr>
          </w:p>
        </w:tc>
      </w:tr>
      <w:tr w:rsidR="00832C3C" w:rsidRPr="00FF670A" w14:paraId="1471C691" w14:textId="77777777" w:rsidTr="00884693">
        <w:trPr>
          <w:trHeight w:val="77"/>
        </w:trPr>
        <w:tc>
          <w:tcPr>
            <w:tcW w:w="993" w:type="dxa"/>
          </w:tcPr>
          <w:p w14:paraId="3E9BF767" w14:textId="21FFE83B" w:rsidR="00832C3C" w:rsidRPr="00E75176" w:rsidRDefault="00832C3C" w:rsidP="00832C3C">
            <w:pPr>
              <w:jc w:val="center"/>
              <w:rPr>
                <w:rFonts w:ascii="Times New Roman" w:hAnsi="Times New Roman" w:cs="Times New Roman"/>
              </w:rPr>
            </w:pPr>
            <w:r w:rsidRPr="00E75176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2977" w:type="dxa"/>
          </w:tcPr>
          <w:p w14:paraId="006EECF6" w14:textId="25520FB8" w:rsidR="00832C3C" w:rsidRPr="00E75176" w:rsidRDefault="00832C3C" w:rsidP="00832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4253" w:type="dxa"/>
          </w:tcPr>
          <w:p w14:paraId="3A853D55" w14:textId="3E46D963" w:rsidR="00832C3C" w:rsidRPr="00A90C23" w:rsidRDefault="00832C3C" w:rsidP="00832C3C">
            <w:pPr>
              <w:rPr>
                <w:rFonts w:ascii="Times New Roman" w:hAnsi="Times New Roman" w:cs="Times New Roman"/>
                <w:b/>
              </w:rPr>
            </w:pPr>
            <w:r w:rsidRPr="006B4190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upakuota s</w:t>
            </w:r>
            <w:r w:rsidRPr="006B4190">
              <w:rPr>
                <w:rFonts w:ascii="Times New Roman" w:eastAsia="Times New Roman" w:hAnsi="Times New Roman" w:cs="Times New Roman"/>
              </w:rPr>
              <w:t>terilioje pakuotėje</w:t>
            </w:r>
            <w:r>
              <w:rPr>
                <w:rFonts w:ascii="Times New Roman" w:eastAsia="Times New Roman" w:hAnsi="Times New Roman" w:cs="Times New Roman"/>
              </w:rPr>
              <w:t xml:space="preserve"> su identifikavimo numeriu</w:t>
            </w:r>
          </w:p>
        </w:tc>
        <w:tc>
          <w:tcPr>
            <w:tcW w:w="2551" w:type="dxa"/>
          </w:tcPr>
          <w:p w14:paraId="248EC6EA" w14:textId="77777777" w:rsidR="00832C3C" w:rsidRPr="00FF670A" w:rsidRDefault="00832C3C" w:rsidP="00832C3C">
            <w:pPr>
              <w:rPr>
                <w:rFonts w:ascii="Times New Roman" w:hAnsi="Times New Roman" w:cs="Times New Roman"/>
              </w:rPr>
            </w:pPr>
          </w:p>
        </w:tc>
      </w:tr>
      <w:tr w:rsidR="00832C3C" w:rsidRPr="00FF670A" w14:paraId="508B2AC8" w14:textId="77777777" w:rsidTr="00884693">
        <w:trPr>
          <w:trHeight w:val="1112"/>
        </w:trPr>
        <w:tc>
          <w:tcPr>
            <w:tcW w:w="993" w:type="dxa"/>
          </w:tcPr>
          <w:p w14:paraId="036005A1" w14:textId="5A262A5B" w:rsidR="00832C3C" w:rsidRPr="00E75176" w:rsidRDefault="00832C3C" w:rsidP="00832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2977" w:type="dxa"/>
          </w:tcPr>
          <w:p w14:paraId="15C49E73" w14:textId="7FC88FB2" w:rsidR="00832C3C" w:rsidRDefault="00832C3C" w:rsidP="00832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4253" w:type="dxa"/>
          </w:tcPr>
          <w:p w14:paraId="32FF54A8" w14:textId="4C3D95D3" w:rsidR="00832C3C" w:rsidRPr="006B4190" w:rsidRDefault="00832C3C" w:rsidP="00832C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Kartu su pasiūlymu privaloma pateikti žymėjimą CE ženklu liudijančio galiojančio dokumento (CE sertifikato arba EB atitikties deklaracijos) kopiją</w:t>
            </w:r>
          </w:p>
        </w:tc>
        <w:tc>
          <w:tcPr>
            <w:tcW w:w="2551" w:type="dxa"/>
          </w:tcPr>
          <w:p w14:paraId="085F7153" w14:textId="77777777" w:rsidR="00832C3C" w:rsidRPr="00FF670A" w:rsidRDefault="00832C3C" w:rsidP="00832C3C">
            <w:pPr>
              <w:rPr>
                <w:rFonts w:ascii="Times New Roman" w:hAnsi="Times New Roman" w:cs="Times New Roman"/>
              </w:rPr>
            </w:pPr>
          </w:p>
        </w:tc>
      </w:tr>
    </w:tbl>
    <w:p w14:paraId="6AEC2C7D" w14:textId="515333A4" w:rsidR="001D146A" w:rsidRDefault="001D146A" w:rsidP="00763C00">
      <w:pPr>
        <w:tabs>
          <w:tab w:val="left" w:pos="2244"/>
          <w:tab w:val="left" w:pos="2431"/>
          <w:tab w:val="left" w:pos="3366"/>
        </w:tabs>
        <w:spacing w:after="120"/>
        <w:ind w:hanging="426"/>
        <w:rPr>
          <w:rFonts w:ascii="Times New Roman" w:hAnsi="Times New Roman" w:cs="Times New Roman"/>
          <w:b/>
        </w:rPr>
      </w:pPr>
    </w:p>
    <w:p w14:paraId="7FF0EC8C" w14:textId="77777777" w:rsidR="000A160D" w:rsidRDefault="000A160D" w:rsidP="00763C00">
      <w:pPr>
        <w:tabs>
          <w:tab w:val="left" w:pos="2244"/>
          <w:tab w:val="left" w:pos="2431"/>
          <w:tab w:val="left" w:pos="3366"/>
        </w:tabs>
        <w:spacing w:after="120"/>
        <w:ind w:hanging="426"/>
        <w:rPr>
          <w:rFonts w:ascii="Times New Roman" w:hAnsi="Times New Roman" w:cs="Times New Roman"/>
          <w:b/>
        </w:rPr>
      </w:pPr>
    </w:p>
    <w:p w14:paraId="3E04126E" w14:textId="6D44292A" w:rsidR="00FF2142" w:rsidRPr="00FF2142" w:rsidRDefault="00FF2142" w:rsidP="00763C00">
      <w:pPr>
        <w:tabs>
          <w:tab w:val="left" w:pos="2244"/>
          <w:tab w:val="left" w:pos="2431"/>
          <w:tab w:val="left" w:pos="3366"/>
        </w:tabs>
        <w:spacing w:after="120"/>
        <w:ind w:hanging="426"/>
        <w:rPr>
          <w:rFonts w:ascii="Times New Roman" w:hAnsi="Times New Roman" w:cs="Times New Roman"/>
          <w:b/>
        </w:rPr>
      </w:pPr>
      <w:r w:rsidRPr="00FF2142">
        <w:rPr>
          <w:rFonts w:ascii="Times New Roman" w:hAnsi="Times New Roman" w:cs="Times New Roman"/>
          <w:b/>
        </w:rPr>
        <w:lastRenderedPageBreak/>
        <w:t>Pastabos, papildomi reikalavimai:</w:t>
      </w:r>
    </w:p>
    <w:p w14:paraId="38334111" w14:textId="049432C2" w:rsidR="00470540" w:rsidRDefault="00470540" w:rsidP="00763C00">
      <w:pPr>
        <w:pStyle w:val="Sraopastraipa"/>
        <w:widowControl w:val="0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Tos pačios pirkimo dalies implantų kaina, nepriklausomai nuo jų dydžių, turi būti vienoda.</w:t>
      </w:r>
    </w:p>
    <w:p w14:paraId="0FB200CA" w14:textId="71DCA1AC" w:rsidR="00005BD3" w:rsidRPr="002F3241" w:rsidRDefault="00005BD3" w:rsidP="00763C00">
      <w:pPr>
        <w:pStyle w:val="Sraopastraipa"/>
        <w:widowControl w:val="0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hAnsi="Times New Roman"/>
          <w:color w:val="000000" w:themeColor="text1"/>
        </w:rPr>
      </w:pPr>
      <w:r w:rsidRPr="002F3241">
        <w:rPr>
          <w:rFonts w:ascii="Times New Roman" w:hAnsi="Times New Roman"/>
          <w:color w:val="000000" w:themeColor="text1"/>
        </w:rPr>
        <w:t>Būtina kartu su pasiūlymu pateikti originalų gamintojo katalogą ir/arba kitą gamintojo dokumentaciją, kurioje yra aprašyti konkursui siūlomi implantai. Bus vertinama tik tiekėjo pasiūlyta originaliame gamintojo kataloge ir/arba kitoje gamintojo dokumentacijoje nurodyta produkcija (nurodant prekių kodus). Tiekėjo pasiūlymai su tiekėjo ir/arba gamintojo įsipareigojimu pagaminti implantus pagal poreikį nebus priimami ir nebus vertinami.</w:t>
      </w:r>
    </w:p>
    <w:p w14:paraId="3AD500BA" w14:textId="6F102665" w:rsidR="00005BD3" w:rsidRDefault="00005BD3" w:rsidP="00763C00">
      <w:pPr>
        <w:pStyle w:val="Sraopastraipa"/>
        <w:widowControl w:val="0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hAnsi="Times New Roman"/>
          <w:color w:val="000000" w:themeColor="text1"/>
        </w:rPr>
      </w:pPr>
      <w:r w:rsidRPr="002F3241">
        <w:rPr>
          <w:rFonts w:ascii="Times New Roman" w:hAnsi="Times New Roman"/>
          <w:color w:val="000000" w:themeColor="text1"/>
        </w:rPr>
        <w:t>Viešojo pirkimo komisijai pareikalavus, turi būti pateikti siūlomų implantų pavyzdžiai originaliose gamintojo pakuotėse.</w:t>
      </w:r>
    </w:p>
    <w:p w14:paraId="599DD060" w14:textId="39E56D13" w:rsidR="00005BD3" w:rsidRDefault="001B23F1" w:rsidP="00763C00">
      <w:pPr>
        <w:pStyle w:val="Sraopastraipa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Cs w:val="24"/>
        </w:rPr>
      </w:pPr>
      <w:r w:rsidRPr="001B23F1">
        <w:rPr>
          <w:rFonts w:ascii="Times New Roman" w:hAnsi="Times New Roman" w:cs="Times New Roman"/>
          <w:szCs w:val="24"/>
        </w:rPr>
        <w:t>Gavęs implantų</w:t>
      </w:r>
      <w:r w:rsidR="00337D4A">
        <w:rPr>
          <w:rFonts w:ascii="Times New Roman" w:hAnsi="Times New Roman" w:cs="Times New Roman"/>
          <w:szCs w:val="24"/>
        </w:rPr>
        <w:t xml:space="preserve"> </w:t>
      </w:r>
      <w:r w:rsidRPr="001B23F1">
        <w:rPr>
          <w:rFonts w:ascii="Times New Roman" w:hAnsi="Times New Roman" w:cs="Times New Roman"/>
          <w:szCs w:val="24"/>
        </w:rPr>
        <w:t>užsakymą, tiekėjas privalo ne vėliau kaip per 30 kalendorinių dienų pateikti gydymo įstaigai implantų naudojimui skirtus specifinius instrumentus, sudėtus gamintojo numatytuose metaliniuose, sterilizavimui pritaikytuose konteineriuose</w:t>
      </w:r>
      <w:r w:rsidR="00337D4A">
        <w:rPr>
          <w:rFonts w:ascii="Times New Roman" w:hAnsi="Times New Roman" w:cs="Times New Roman"/>
          <w:szCs w:val="24"/>
        </w:rPr>
        <w:t xml:space="preserve"> (reikalavimas taikomas 1, 2, 3 ir 5 pirkimo dalims)</w:t>
      </w:r>
      <w:r w:rsidRPr="001B23F1">
        <w:rPr>
          <w:rFonts w:ascii="Times New Roman" w:hAnsi="Times New Roman" w:cs="Times New Roman"/>
          <w:szCs w:val="24"/>
        </w:rPr>
        <w:t>. Tiekėjas privalo užtikrinti savalaikį implantų pateikimą ne vėliau kaip per 7 kalendorines dienas po gauto gydymo įstaigos prašymo (elektroniniu paštu).</w:t>
      </w:r>
    </w:p>
    <w:p w14:paraId="3759FC12" w14:textId="1B231D23" w:rsidR="006774A2" w:rsidRPr="006774A2" w:rsidRDefault="006774A2" w:rsidP="00763C00">
      <w:pPr>
        <w:pStyle w:val="Sraopastraipa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0"/>
          <w:szCs w:val="24"/>
        </w:rPr>
      </w:pPr>
      <w:r w:rsidRPr="006774A2">
        <w:rPr>
          <w:rFonts w:ascii="Times New Roman" w:hAnsi="Times New Roman" w:cs="Times New Roman"/>
          <w:szCs w:val="24"/>
        </w:rPr>
        <w:t>Tiekėjas savo lėšomis praveda operacinės medicinos personalo apmokymą - supažindina su pateiktų implantų bei darbui su jais skirtų instrumentų naudojimo ypatumais.</w:t>
      </w:r>
    </w:p>
    <w:p w14:paraId="0DF59007" w14:textId="16C64D0D" w:rsidR="009E4E81" w:rsidRDefault="009E4E81" w:rsidP="009E4E81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0"/>
        </w:rPr>
      </w:pPr>
    </w:p>
    <w:p w14:paraId="5086B0CE" w14:textId="77777777" w:rsidR="00CC6259" w:rsidRPr="009E4E81" w:rsidRDefault="00CC6259" w:rsidP="009E4E81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0"/>
        </w:rPr>
      </w:pPr>
    </w:p>
    <w:p w14:paraId="3E5374EE" w14:textId="77777777" w:rsidR="00CC6259" w:rsidRPr="00271A89" w:rsidRDefault="00CC6259" w:rsidP="00CC6259">
      <w:pPr>
        <w:ind w:left="-426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6729044" w14:textId="77777777" w:rsidR="00632964" w:rsidRPr="00FF670A" w:rsidRDefault="00632964" w:rsidP="00A36B94">
      <w:pPr>
        <w:tabs>
          <w:tab w:val="left" w:pos="2244"/>
          <w:tab w:val="left" w:pos="2431"/>
          <w:tab w:val="left" w:pos="3366"/>
        </w:tabs>
        <w:spacing w:after="120"/>
        <w:ind w:firstLine="851"/>
        <w:rPr>
          <w:rFonts w:ascii="Times New Roman" w:hAnsi="Times New Roman" w:cs="Times New Roman"/>
        </w:rPr>
      </w:pPr>
    </w:p>
    <w:sectPr w:rsidR="00632964" w:rsidRPr="00FF670A" w:rsidSect="001430C6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C92"/>
    <w:multiLevelType w:val="hybridMultilevel"/>
    <w:tmpl w:val="2E586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37BB1"/>
    <w:multiLevelType w:val="hybridMultilevel"/>
    <w:tmpl w:val="6CB0F5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15"/>
    <w:rsid w:val="0000096E"/>
    <w:rsid w:val="00002768"/>
    <w:rsid w:val="00005BD3"/>
    <w:rsid w:val="00043AD1"/>
    <w:rsid w:val="00065112"/>
    <w:rsid w:val="00092564"/>
    <w:rsid w:val="0009642E"/>
    <w:rsid w:val="000A1337"/>
    <w:rsid w:val="000A160D"/>
    <w:rsid w:val="000E0834"/>
    <w:rsid w:val="000E2774"/>
    <w:rsid w:val="000F0836"/>
    <w:rsid w:val="00112D5E"/>
    <w:rsid w:val="00127DC0"/>
    <w:rsid w:val="00131E3B"/>
    <w:rsid w:val="001430C6"/>
    <w:rsid w:val="0016602E"/>
    <w:rsid w:val="001711F7"/>
    <w:rsid w:val="00175B4E"/>
    <w:rsid w:val="00197C6C"/>
    <w:rsid w:val="001A643B"/>
    <w:rsid w:val="001A7F1F"/>
    <w:rsid w:val="001B23F1"/>
    <w:rsid w:val="001D146A"/>
    <w:rsid w:val="001F00AE"/>
    <w:rsid w:val="001F320A"/>
    <w:rsid w:val="001F3B3C"/>
    <w:rsid w:val="00204E40"/>
    <w:rsid w:val="00227575"/>
    <w:rsid w:val="00232EF9"/>
    <w:rsid w:val="00234606"/>
    <w:rsid w:val="002400FA"/>
    <w:rsid w:val="00281FB8"/>
    <w:rsid w:val="002B16A2"/>
    <w:rsid w:val="002B3AD9"/>
    <w:rsid w:val="002B4EAA"/>
    <w:rsid w:val="002F0FB3"/>
    <w:rsid w:val="002F63E1"/>
    <w:rsid w:val="00337D4A"/>
    <w:rsid w:val="00343F77"/>
    <w:rsid w:val="00347959"/>
    <w:rsid w:val="00365F01"/>
    <w:rsid w:val="003851F3"/>
    <w:rsid w:val="00395454"/>
    <w:rsid w:val="003961AD"/>
    <w:rsid w:val="00447367"/>
    <w:rsid w:val="0045413B"/>
    <w:rsid w:val="004564EB"/>
    <w:rsid w:val="00470540"/>
    <w:rsid w:val="00491EC1"/>
    <w:rsid w:val="00493352"/>
    <w:rsid w:val="004B12AA"/>
    <w:rsid w:val="004C60E1"/>
    <w:rsid w:val="004C76BA"/>
    <w:rsid w:val="004D5D31"/>
    <w:rsid w:val="004E1F37"/>
    <w:rsid w:val="005022E0"/>
    <w:rsid w:val="00513748"/>
    <w:rsid w:val="00513CCB"/>
    <w:rsid w:val="00527E84"/>
    <w:rsid w:val="0053604B"/>
    <w:rsid w:val="00540D5C"/>
    <w:rsid w:val="00577648"/>
    <w:rsid w:val="005838D8"/>
    <w:rsid w:val="005A68CE"/>
    <w:rsid w:val="005B78E3"/>
    <w:rsid w:val="005E2DAB"/>
    <w:rsid w:val="00604218"/>
    <w:rsid w:val="00630103"/>
    <w:rsid w:val="00630B20"/>
    <w:rsid w:val="00632964"/>
    <w:rsid w:val="0064064E"/>
    <w:rsid w:val="00653DFC"/>
    <w:rsid w:val="00676708"/>
    <w:rsid w:val="006774A2"/>
    <w:rsid w:val="006E1453"/>
    <w:rsid w:val="006E2258"/>
    <w:rsid w:val="006E42BB"/>
    <w:rsid w:val="006E72BE"/>
    <w:rsid w:val="007038A1"/>
    <w:rsid w:val="007255E3"/>
    <w:rsid w:val="007277D2"/>
    <w:rsid w:val="0074222B"/>
    <w:rsid w:val="00763C00"/>
    <w:rsid w:val="00784E42"/>
    <w:rsid w:val="0079321C"/>
    <w:rsid w:val="007D33C2"/>
    <w:rsid w:val="007F2677"/>
    <w:rsid w:val="007F4534"/>
    <w:rsid w:val="00800DD6"/>
    <w:rsid w:val="008156BC"/>
    <w:rsid w:val="00822F58"/>
    <w:rsid w:val="00827116"/>
    <w:rsid w:val="00832C3C"/>
    <w:rsid w:val="00871235"/>
    <w:rsid w:val="0088135A"/>
    <w:rsid w:val="00884693"/>
    <w:rsid w:val="008B3825"/>
    <w:rsid w:val="008D6FB9"/>
    <w:rsid w:val="008F0032"/>
    <w:rsid w:val="009021AB"/>
    <w:rsid w:val="00916469"/>
    <w:rsid w:val="00935241"/>
    <w:rsid w:val="00944C60"/>
    <w:rsid w:val="00945608"/>
    <w:rsid w:val="00947972"/>
    <w:rsid w:val="0095152D"/>
    <w:rsid w:val="009D49D4"/>
    <w:rsid w:val="009E4E81"/>
    <w:rsid w:val="00A130CE"/>
    <w:rsid w:val="00A36A6F"/>
    <w:rsid w:val="00A36B94"/>
    <w:rsid w:val="00A523C6"/>
    <w:rsid w:val="00A56B15"/>
    <w:rsid w:val="00A90C23"/>
    <w:rsid w:val="00AA0213"/>
    <w:rsid w:val="00AA5DD2"/>
    <w:rsid w:val="00AB34E8"/>
    <w:rsid w:val="00AC4782"/>
    <w:rsid w:val="00AC5C64"/>
    <w:rsid w:val="00AC66CB"/>
    <w:rsid w:val="00AD0898"/>
    <w:rsid w:val="00B040D2"/>
    <w:rsid w:val="00B24FA1"/>
    <w:rsid w:val="00B36C1C"/>
    <w:rsid w:val="00B51DF8"/>
    <w:rsid w:val="00B554E7"/>
    <w:rsid w:val="00B60B10"/>
    <w:rsid w:val="00B84E80"/>
    <w:rsid w:val="00B85757"/>
    <w:rsid w:val="00BC7DA0"/>
    <w:rsid w:val="00BE1776"/>
    <w:rsid w:val="00BF2365"/>
    <w:rsid w:val="00C6641C"/>
    <w:rsid w:val="00C7016E"/>
    <w:rsid w:val="00C7368F"/>
    <w:rsid w:val="00C82A84"/>
    <w:rsid w:val="00C867CA"/>
    <w:rsid w:val="00C964FC"/>
    <w:rsid w:val="00CC2045"/>
    <w:rsid w:val="00CC6259"/>
    <w:rsid w:val="00CE104E"/>
    <w:rsid w:val="00D07234"/>
    <w:rsid w:val="00D15BF2"/>
    <w:rsid w:val="00D21A9B"/>
    <w:rsid w:val="00D36E2C"/>
    <w:rsid w:val="00D41028"/>
    <w:rsid w:val="00D54F5A"/>
    <w:rsid w:val="00D56398"/>
    <w:rsid w:val="00D72877"/>
    <w:rsid w:val="00DC0579"/>
    <w:rsid w:val="00DE7C57"/>
    <w:rsid w:val="00DF6B5C"/>
    <w:rsid w:val="00E046E0"/>
    <w:rsid w:val="00E07982"/>
    <w:rsid w:val="00E27268"/>
    <w:rsid w:val="00E27D9B"/>
    <w:rsid w:val="00E34F4A"/>
    <w:rsid w:val="00E433E9"/>
    <w:rsid w:val="00E4402B"/>
    <w:rsid w:val="00E464AC"/>
    <w:rsid w:val="00E52CF8"/>
    <w:rsid w:val="00E6168D"/>
    <w:rsid w:val="00E75176"/>
    <w:rsid w:val="00E80EBB"/>
    <w:rsid w:val="00E8613C"/>
    <w:rsid w:val="00E949E1"/>
    <w:rsid w:val="00EC093D"/>
    <w:rsid w:val="00EC5C3D"/>
    <w:rsid w:val="00EC7CF7"/>
    <w:rsid w:val="00EF76AC"/>
    <w:rsid w:val="00F0219B"/>
    <w:rsid w:val="00F22667"/>
    <w:rsid w:val="00F773D1"/>
    <w:rsid w:val="00FD2D7E"/>
    <w:rsid w:val="00FD35FD"/>
    <w:rsid w:val="00FD79B6"/>
    <w:rsid w:val="00FF2142"/>
    <w:rsid w:val="00FF670A"/>
    <w:rsid w:val="00FF6B1F"/>
    <w:rsid w:val="0204D66A"/>
    <w:rsid w:val="024C7C0D"/>
    <w:rsid w:val="02942204"/>
    <w:rsid w:val="02F33153"/>
    <w:rsid w:val="04B470D8"/>
    <w:rsid w:val="04DC43E3"/>
    <w:rsid w:val="059E9273"/>
    <w:rsid w:val="0854C9A9"/>
    <w:rsid w:val="097F0C63"/>
    <w:rsid w:val="0A6FF94A"/>
    <w:rsid w:val="0AC64278"/>
    <w:rsid w:val="0ADFB447"/>
    <w:rsid w:val="0D1F32B1"/>
    <w:rsid w:val="0DFE153F"/>
    <w:rsid w:val="1097D91A"/>
    <w:rsid w:val="117CC2E9"/>
    <w:rsid w:val="11C1A558"/>
    <w:rsid w:val="1211C2FA"/>
    <w:rsid w:val="1290F80F"/>
    <w:rsid w:val="12CA89BC"/>
    <w:rsid w:val="1324D46D"/>
    <w:rsid w:val="14429F8A"/>
    <w:rsid w:val="149DD511"/>
    <w:rsid w:val="1547554E"/>
    <w:rsid w:val="1563998B"/>
    <w:rsid w:val="15665FEF"/>
    <w:rsid w:val="158B48AD"/>
    <w:rsid w:val="171B7FEB"/>
    <w:rsid w:val="172D5CD2"/>
    <w:rsid w:val="18766004"/>
    <w:rsid w:val="19C287AC"/>
    <w:rsid w:val="1D3C86EB"/>
    <w:rsid w:val="1ECDD054"/>
    <w:rsid w:val="2161918D"/>
    <w:rsid w:val="21BC84B2"/>
    <w:rsid w:val="247C40B4"/>
    <w:rsid w:val="24BC56F7"/>
    <w:rsid w:val="263A5245"/>
    <w:rsid w:val="2832380C"/>
    <w:rsid w:val="286676B8"/>
    <w:rsid w:val="292ECFC0"/>
    <w:rsid w:val="29336BF2"/>
    <w:rsid w:val="2952104E"/>
    <w:rsid w:val="2ACF3E35"/>
    <w:rsid w:val="2AE3026A"/>
    <w:rsid w:val="2C0F3C55"/>
    <w:rsid w:val="2C26D668"/>
    <w:rsid w:val="2D7110FC"/>
    <w:rsid w:val="2EC02B26"/>
    <w:rsid w:val="2F3713E6"/>
    <w:rsid w:val="30AFB65E"/>
    <w:rsid w:val="326DFBB0"/>
    <w:rsid w:val="32FA953F"/>
    <w:rsid w:val="362792EF"/>
    <w:rsid w:val="37C99801"/>
    <w:rsid w:val="397701FC"/>
    <w:rsid w:val="39B55EFC"/>
    <w:rsid w:val="39E08207"/>
    <w:rsid w:val="3AA9A755"/>
    <w:rsid w:val="3B96F710"/>
    <w:rsid w:val="3D97FEB3"/>
    <w:rsid w:val="3FC2E649"/>
    <w:rsid w:val="4040FAA3"/>
    <w:rsid w:val="4071589F"/>
    <w:rsid w:val="408ECFA4"/>
    <w:rsid w:val="411921B1"/>
    <w:rsid w:val="4405FB3B"/>
    <w:rsid w:val="44F9A53A"/>
    <w:rsid w:val="4515C5AD"/>
    <w:rsid w:val="47DE7E64"/>
    <w:rsid w:val="4A1B879C"/>
    <w:rsid w:val="4A4ADA0D"/>
    <w:rsid w:val="4A8D62D4"/>
    <w:rsid w:val="4BECE6A1"/>
    <w:rsid w:val="4C72F52D"/>
    <w:rsid w:val="4DAACA82"/>
    <w:rsid w:val="4EF54CED"/>
    <w:rsid w:val="52794B45"/>
    <w:rsid w:val="533B445D"/>
    <w:rsid w:val="53BDE7C0"/>
    <w:rsid w:val="54087EBC"/>
    <w:rsid w:val="543B669F"/>
    <w:rsid w:val="548DEFEA"/>
    <w:rsid w:val="55180478"/>
    <w:rsid w:val="55262052"/>
    <w:rsid w:val="5542C249"/>
    <w:rsid w:val="55E8D003"/>
    <w:rsid w:val="56DE92AA"/>
    <w:rsid w:val="57730761"/>
    <w:rsid w:val="57EF99D1"/>
    <w:rsid w:val="58A6A0D5"/>
    <w:rsid w:val="59E3F421"/>
    <w:rsid w:val="5A16336C"/>
    <w:rsid w:val="5B390CE2"/>
    <w:rsid w:val="5C34CCA6"/>
    <w:rsid w:val="5C398C27"/>
    <w:rsid w:val="5D254ABD"/>
    <w:rsid w:val="5DC19613"/>
    <w:rsid w:val="5EC036FF"/>
    <w:rsid w:val="60AF2E9E"/>
    <w:rsid w:val="61582200"/>
    <w:rsid w:val="61F7D7C1"/>
    <w:rsid w:val="644BFAC3"/>
    <w:rsid w:val="65501DB9"/>
    <w:rsid w:val="6633DDA4"/>
    <w:rsid w:val="683E0C3F"/>
    <w:rsid w:val="6B0BE0BA"/>
    <w:rsid w:val="6C7622D7"/>
    <w:rsid w:val="6C896240"/>
    <w:rsid w:val="6CCECAA6"/>
    <w:rsid w:val="6DE7E94B"/>
    <w:rsid w:val="6E005A35"/>
    <w:rsid w:val="6ED30745"/>
    <w:rsid w:val="6EEE16CD"/>
    <w:rsid w:val="6F932FDE"/>
    <w:rsid w:val="70E8CFC8"/>
    <w:rsid w:val="70F03A04"/>
    <w:rsid w:val="710D58F5"/>
    <w:rsid w:val="71763350"/>
    <w:rsid w:val="723C73C2"/>
    <w:rsid w:val="7432BAF9"/>
    <w:rsid w:val="74680C5F"/>
    <w:rsid w:val="776D22B8"/>
    <w:rsid w:val="791FDFB8"/>
    <w:rsid w:val="79792227"/>
    <w:rsid w:val="7BFB0E00"/>
    <w:rsid w:val="7C3CE3E4"/>
    <w:rsid w:val="7E7EE416"/>
    <w:rsid w:val="7F8A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F935"/>
  <w15:docId w15:val="{0EB6ECE4-483D-44F2-BC4A-3F607AFD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E72B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5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2266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rsid w:val="00A36B94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36B94"/>
    <w:rPr>
      <w:rFonts w:ascii="Times New Roman" w:eastAsia="Calibri" w:hAnsi="Times New Roman" w:cs="Times New Roman"/>
      <w:sz w:val="24"/>
      <w:szCs w:val="20"/>
    </w:rPr>
  </w:style>
  <w:style w:type="paragraph" w:styleId="prastasiniatinklio">
    <w:name w:val="Normal (Web)"/>
    <w:basedOn w:val="prastasis"/>
    <w:uiPriority w:val="99"/>
    <w:unhideWhenUsed/>
    <w:rsid w:val="009E4E81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9E4E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E9395-7855-4CF3-ABC1-7495888A4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39380B-3CC8-4611-A4E8-85BEE6C04AC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C25335-64BC-47DE-86D6-AB5E50D68B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3489</Words>
  <Characters>1990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lina.gailiene</dc:creator>
  <cp:lastModifiedBy>Daiva Žvirblytė</cp:lastModifiedBy>
  <cp:revision>2</cp:revision>
  <cp:lastPrinted>2025-03-24T15:07:00Z</cp:lastPrinted>
  <dcterms:created xsi:type="dcterms:W3CDTF">2025-03-24T15:08:00Z</dcterms:created>
  <dcterms:modified xsi:type="dcterms:W3CDTF">2025-03-24T15:08:00Z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  <property fmtid="{D5CDD505-2E9C-101B-9397-08002B2CF9AE}" pid="3" name="MediaServiceImageTags">
    <vt:lpwstr/>
  </property>
</Properties>
</file>