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CD400" w14:textId="77777777" w:rsidR="005011A9" w:rsidRDefault="005011A9" w:rsidP="005011A9">
      <w:pPr>
        <w:pStyle w:val="Heading"/>
        <w:jc w:val="right"/>
        <w:rPr>
          <w:b w:val="0"/>
          <w:caps w:val="0"/>
          <w:color w:val="000000"/>
          <w:sz w:val="24"/>
        </w:rPr>
      </w:pPr>
      <w:r>
        <w:rPr>
          <w:b w:val="0"/>
          <w:caps w:val="0"/>
          <w:color w:val="000000"/>
          <w:sz w:val="24"/>
        </w:rPr>
        <w:t>Pirkimo sąlygų 5 priedas</w:t>
      </w:r>
    </w:p>
    <w:p w14:paraId="111DDF91" w14:textId="77777777" w:rsidR="005011A9" w:rsidRDefault="005011A9" w:rsidP="005011A9">
      <w:pPr>
        <w:pStyle w:val="Body2"/>
        <w:rPr>
          <w:lang w:val="lt-LT"/>
        </w:rPr>
      </w:pPr>
    </w:p>
    <w:p w14:paraId="42166FCE" w14:textId="77777777" w:rsidR="005011A9" w:rsidRPr="00EA73AC" w:rsidRDefault="005011A9" w:rsidP="005011A9">
      <w:pPr>
        <w:jc w:val="center"/>
        <w:rPr>
          <w:b/>
        </w:rPr>
      </w:pPr>
      <w:r w:rsidRPr="00EA73AC">
        <w:rPr>
          <w:b/>
        </w:rPr>
        <w:t xml:space="preserve">PREKIŲ </w:t>
      </w:r>
      <w:r>
        <w:rPr>
          <w:b/>
        </w:rPr>
        <w:t xml:space="preserve">VIEŠOJO </w:t>
      </w:r>
      <w:r w:rsidRPr="00EA73AC">
        <w:rPr>
          <w:b/>
        </w:rPr>
        <w:t>PIRKIMO-PARDAVIMO SUTARTI</w:t>
      </w:r>
      <w:r>
        <w:rPr>
          <w:b/>
        </w:rPr>
        <w:t>ES PROJEKTAS</w:t>
      </w:r>
    </w:p>
    <w:p w14:paraId="71CBF92A" w14:textId="77777777" w:rsidR="005011A9" w:rsidRDefault="005011A9" w:rsidP="005011A9">
      <w:pPr>
        <w:rPr>
          <w:sz w:val="22"/>
          <w:szCs w:val="22"/>
        </w:rPr>
      </w:pPr>
    </w:p>
    <w:p w14:paraId="3922BD77" w14:textId="77777777" w:rsidR="005011A9" w:rsidRPr="00EA35AD" w:rsidRDefault="005011A9" w:rsidP="005011A9">
      <w:pPr>
        <w:jc w:val="center"/>
      </w:pPr>
      <w:r>
        <w:t>2025 m.                      d. Nr. SŪ-</w:t>
      </w:r>
    </w:p>
    <w:p w14:paraId="04CB45CA" w14:textId="77777777" w:rsidR="005011A9" w:rsidRDefault="005011A9" w:rsidP="005011A9">
      <w:pPr>
        <w:jc w:val="center"/>
        <w:rPr>
          <w:szCs w:val="20"/>
        </w:rPr>
      </w:pPr>
      <w:r>
        <w:rPr>
          <w:szCs w:val="20"/>
        </w:rPr>
        <w:t>Kaunas</w:t>
      </w:r>
    </w:p>
    <w:p w14:paraId="05411BC5" w14:textId="77777777" w:rsidR="005011A9" w:rsidRDefault="005011A9" w:rsidP="005011A9">
      <w:pPr>
        <w:jc w:val="both"/>
        <w:rPr>
          <w:b/>
          <w:sz w:val="22"/>
          <w:szCs w:val="22"/>
        </w:rPr>
      </w:pPr>
    </w:p>
    <w:p w14:paraId="2DD30FB0" w14:textId="77777777" w:rsidR="005011A9" w:rsidRPr="00FC28FE" w:rsidRDefault="005011A9" w:rsidP="005011A9">
      <w:pPr>
        <w:pStyle w:val="ListParagraph"/>
        <w:numPr>
          <w:ilvl w:val="0"/>
          <w:numId w:val="8"/>
        </w:numPr>
        <w:spacing w:after="0" w:line="240" w:lineRule="auto"/>
        <w:jc w:val="center"/>
        <w:rPr>
          <w:b/>
        </w:rPr>
      </w:pPr>
      <w:r w:rsidRPr="00FC28FE">
        <w:rPr>
          <w:b/>
        </w:rPr>
        <w:t>SPECIALIOJI DALIS</w:t>
      </w:r>
    </w:p>
    <w:p w14:paraId="150D927B" w14:textId="77777777" w:rsidR="005011A9" w:rsidRPr="00FC28FE" w:rsidRDefault="005011A9" w:rsidP="005011A9">
      <w:pPr>
        <w:pStyle w:val="ListParagraph"/>
        <w:ind w:left="1080"/>
        <w:rPr>
          <w:b/>
        </w:rPr>
      </w:pPr>
    </w:p>
    <w:p w14:paraId="44B92D5C" w14:textId="77777777" w:rsidR="005011A9" w:rsidRDefault="005011A9" w:rsidP="005011A9">
      <w:pPr>
        <w:jc w:val="both"/>
        <w:rPr>
          <w:spacing w:val="-4"/>
        </w:rPr>
      </w:pPr>
      <w:r>
        <w:tab/>
        <w:t xml:space="preserve">Lietuvos kariuomenės Krašto apsaugos savanorių pajėgų Dariaus ir Girėno apygardos 2-oji rinktinė, Į/k 191727170, Vaidoto g. 209 Kaunas, atstovaujama rinktinės vado plk. ltn. Egidijaus Morkūno, veikiančio pagal Krašto apsaugos ministro 2019 m. kovo 25 d. įsakymu Nr. V-297 „Dėl Lietuvos kariuomenės Krašto apsaugos savanorių pajėgų nuostatų ir struktūros tvirtinimo“ patvirtintus Lietuvos kariuomenės Krašto apsaugos savanorių pajėgų Dariaus ir Girėno apygardos rinktinės nuostatus </w:t>
      </w:r>
      <w:r>
        <w:rPr>
          <w:spacing w:val="-4"/>
        </w:rPr>
        <w:t xml:space="preserve">(toliau – </w:t>
      </w:r>
      <w:r>
        <w:rPr>
          <w:b/>
          <w:spacing w:val="-4"/>
        </w:rPr>
        <w:t>Pirkėjas</w:t>
      </w:r>
      <w:r>
        <w:rPr>
          <w:spacing w:val="-4"/>
        </w:rPr>
        <w:t>), ir</w:t>
      </w:r>
    </w:p>
    <w:p w14:paraId="0F0DF080" w14:textId="77777777" w:rsidR="005011A9" w:rsidRDefault="005011A9" w:rsidP="005011A9">
      <w:pPr>
        <w:ind w:firstLine="720"/>
        <w:jc w:val="both"/>
        <w:rPr>
          <w:i/>
          <w:color w:val="000000"/>
        </w:rPr>
      </w:pPr>
      <w:r w:rsidRPr="00FF3369">
        <w:rPr>
          <w:i/>
          <w:color w:val="000000"/>
          <w:highlight w:val="yellow"/>
        </w:rPr>
        <w:t>(</w:t>
      </w:r>
      <w:r>
        <w:rPr>
          <w:i/>
          <w:color w:val="000000"/>
          <w:highlight w:val="yellow"/>
        </w:rPr>
        <w:t>pardavėjas</w:t>
      </w:r>
      <w:r w:rsidRPr="00FF3369">
        <w:rPr>
          <w:i/>
          <w:color w:val="000000"/>
          <w:highlight w:val="yellow"/>
        </w:rPr>
        <w:t>)</w:t>
      </w:r>
      <w:r w:rsidRPr="00FF3369">
        <w:rPr>
          <w:color w:val="000000"/>
          <w:highlight w:val="yellow"/>
        </w:rPr>
        <w:t xml:space="preserve">, atstovaujama </w:t>
      </w:r>
      <w:r w:rsidRPr="00FF3369">
        <w:rPr>
          <w:i/>
          <w:color w:val="000000"/>
          <w:highlight w:val="yellow"/>
        </w:rPr>
        <w:t>(pareigos, vardas, pavardė)</w:t>
      </w:r>
      <w:r w:rsidRPr="00FF3369">
        <w:rPr>
          <w:color w:val="000000"/>
          <w:highlight w:val="yellow"/>
        </w:rPr>
        <w:t xml:space="preserve">, veikiančio (-ios) pagal </w:t>
      </w:r>
      <w:r w:rsidRPr="00FF3369">
        <w:rPr>
          <w:i/>
          <w:color w:val="000000"/>
          <w:highlight w:val="yellow"/>
        </w:rPr>
        <w:t>(dokumentas, kurio pagrindu veikia asmuo)</w:t>
      </w:r>
      <w:r>
        <w:rPr>
          <w:color w:val="000000"/>
        </w:rPr>
        <w:t xml:space="preserve"> (toliau – </w:t>
      </w:r>
      <w:r>
        <w:rPr>
          <w:b/>
          <w:color w:val="000000"/>
        </w:rPr>
        <w:t>Pardavėjas</w:t>
      </w:r>
      <w:r>
        <w:rPr>
          <w:color w:val="000000"/>
        </w:rPr>
        <w:t xml:space="preserve">), </w:t>
      </w:r>
      <w:r>
        <w:rPr>
          <w:i/>
          <w:color w:val="000000"/>
        </w:rPr>
        <w:t>(jei tai ūkio subjektų grupė –atitinkami duomenys apie kiekvieną partnerį),</w:t>
      </w:r>
    </w:p>
    <w:p w14:paraId="24D01C51" w14:textId="77777777" w:rsidR="005011A9" w:rsidRPr="006A651D" w:rsidRDefault="005011A9" w:rsidP="005011A9">
      <w:pPr>
        <w:ind w:firstLine="720"/>
        <w:jc w:val="both"/>
        <w:rPr>
          <w:color w:val="000000"/>
        </w:rPr>
      </w:pPr>
      <w:r w:rsidRPr="0028680C">
        <w:t xml:space="preserve">toliau kartu šioje prekių </w:t>
      </w:r>
      <w:r>
        <w:t xml:space="preserve">viešojo </w:t>
      </w:r>
      <w:r w:rsidRPr="0028680C">
        <w:t xml:space="preserve">pirkimo-pardavimo sutartyje vadinami „Šalimis“, o kiekvienas atskirai – „Šalimi“, </w:t>
      </w:r>
      <w:r w:rsidRPr="00162BB7">
        <w:t>vadovaujantis Lietuvos Respublikos viešųjų pirkimų įstatymu (toliau – Viešųjų pirkimų įstatymas), Mažos vertės pirkimų tvarkos aprašu, patvirtintu Viešųjų pirkimų tarnybos direktoriaus 2017 m. birželio 28 d. įsakymu Nr. 1S-97 „Dėl Mažos vertės pirkimų tvarkos aprašo patvirtinimo“ (toliau – Aprašas)</w:t>
      </w:r>
      <w:r w:rsidRPr="0028680C">
        <w:t>,</w:t>
      </w:r>
      <w:r>
        <w:t xml:space="preserve"> </w:t>
      </w:r>
      <w:r w:rsidRPr="0028680C">
        <w:t xml:space="preserve">sudarė šią prekių </w:t>
      </w:r>
      <w:r>
        <w:t xml:space="preserve">viešojo </w:t>
      </w:r>
      <w:r w:rsidRPr="0028680C">
        <w:t>pirkimo-pardavimo sutartį, toliau vadinamą „Sutartimi“, ir susitarė dėl toliau išvardintų sąlygų.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011A9" w14:paraId="2462AAB9" w14:textId="77777777" w:rsidTr="00324DFA">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5EDB23A5" w14:textId="77777777" w:rsidR="005011A9" w:rsidRPr="005E5C6E" w:rsidRDefault="005011A9" w:rsidP="00324DFA">
            <w:pPr>
              <w:jc w:val="both"/>
              <w:rPr>
                <w:b/>
              </w:rPr>
            </w:pPr>
            <w:r w:rsidRPr="005E5C6E">
              <w:rPr>
                <w:b/>
              </w:rPr>
              <w:t>1. Sutarties objektas.</w:t>
            </w:r>
          </w:p>
          <w:p w14:paraId="17F35114" w14:textId="77777777" w:rsidR="005011A9" w:rsidRPr="005E5C6E" w:rsidRDefault="005011A9" w:rsidP="00324DFA">
            <w:pPr>
              <w:jc w:val="both"/>
            </w:pPr>
            <w:r w:rsidRPr="005E5C6E">
              <w:t xml:space="preserve">1.1. </w:t>
            </w:r>
            <w:r w:rsidRPr="005E5C6E">
              <w:rPr>
                <w:b/>
              </w:rPr>
              <w:t>Pardavėjas</w:t>
            </w:r>
            <w:r w:rsidRPr="005E5C6E">
              <w:t xml:space="preserve"> įsipareigoja parduoti ir pristatyti </w:t>
            </w:r>
            <w:r>
              <w:t>Termovizorinius žiūronus (civilinės paskirties)</w:t>
            </w:r>
            <w:r w:rsidRPr="005E5C6E">
              <w:t xml:space="preserve"> </w:t>
            </w:r>
            <w:r>
              <w:t xml:space="preserve">markė – </w:t>
            </w:r>
            <w:r w:rsidRPr="00F321E9">
              <w:rPr>
                <w:b/>
                <w:highlight w:val="yellow"/>
              </w:rPr>
              <w:t>„........................“</w:t>
            </w:r>
            <w:r w:rsidRPr="00F41F69">
              <w:rPr>
                <w:b/>
              </w:rPr>
              <w:t xml:space="preserve"> viso </w:t>
            </w:r>
            <w:r w:rsidRPr="003D410B">
              <w:rPr>
                <w:b/>
              </w:rPr>
              <w:t xml:space="preserve">6 </w:t>
            </w:r>
            <w:r w:rsidRPr="003D410B">
              <w:rPr>
                <w:b/>
                <w:i/>
              </w:rPr>
              <w:t xml:space="preserve">(šešis) </w:t>
            </w:r>
            <w:r w:rsidRPr="003D410B">
              <w:rPr>
                <w:b/>
              </w:rPr>
              <w:t>vnt.</w:t>
            </w:r>
            <w:r w:rsidRPr="005E5C6E">
              <w:t xml:space="preserve"> (toliau – prekės), atitinkančias Sutarties 1 priede „</w:t>
            </w:r>
            <w:r>
              <w:t>TERMOVIZORINIŲ ŽIŪRONŲ (CIVILINĖS PASKIRTIES)</w:t>
            </w:r>
            <w:r w:rsidRPr="005E5C6E">
              <w:t xml:space="preserve"> TECHNINĖ SPECIFIKACIJA“ (toliau – 1 priedas) pateiktas technines specifikacijas ir kitus Sutartyje nurodytus reikalavimus. </w:t>
            </w:r>
          </w:p>
          <w:p w14:paraId="6C7A2176" w14:textId="062F1382" w:rsidR="005011A9" w:rsidRPr="005E5C6E" w:rsidRDefault="005011A9" w:rsidP="001E1313">
            <w:pPr>
              <w:jc w:val="both"/>
            </w:pPr>
            <w:r w:rsidRPr="005E5C6E">
              <w:t xml:space="preserve">1.2. </w:t>
            </w:r>
            <w:r w:rsidRPr="005E5C6E">
              <w:rPr>
                <w:b/>
              </w:rPr>
              <w:t>Pirkėjas</w:t>
            </w:r>
            <w:r w:rsidRPr="005E5C6E">
              <w:t xml:space="preserve"> įsipareigoja priimti Sutarties 1 priede pateiktas technines specifikacijas atitinkančias prekes</w:t>
            </w:r>
            <w:r w:rsidR="001E1313">
              <w:t xml:space="preserve"> ir už</w:t>
            </w:r>
            <w:r w:rsidRPr="005E5C6E">
              <w:t xml:space="preserve">  </w:t>
            </w:r>
            <w:r w:rsidR="001E1313">
              <w:t>jas</w:t>
            </w:r>
            <w:r w:rsidR="001E1313" w:rsidRPr="005E5C6E">
              <w:t xml:space="preserve"> </w:t>
            </w:r>
            <w:r w:rsidRPr="005E5C6E">
              <w:t>sumok</w:t>
            </w:r>
            <w:r w:rsidR="001E1313">
              <w:t>ėti</w:t>
            </w:r>
            <w:r w:rsidRPr="005E5C6E">
              <w:t xml:space="preserve"> Sutarties nustatyta tvarka. </w:t>
            </w:r>
          </w:p>
        </w:tc>
      </w:tr>
      <w:tr w:rsidR="005011A9" w14:paraId="78BE9CB8" w14:textId="77777777" w:rsidTr="00324DFA">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783C429C" w14:textId="77777777" w:rsidR="005011A9" w:rsidRDefault="005011A9" w:rsidP="00324DFA">
            <w:pPr>
              <w:jc w:val="both"/>
              <w:rPr>
                <w:b/>
              </w:rPr>
            </w:pPr>
            <w:r>
              <w:rPr>
                <w:b/>
              </w:rPr>
              <w:t>Sutarties kaina/vertė/prekių, paslaugų įkainiai/kainodaros taisyklės</w:t>
            </w:r>
          </w:p>
          <w:p w14:paraId="3AD45ED9" w14:textId="77777777" w:rsidR="005011A9" w:rsidRDefault="005011A9" w:rsidP="00324DFA">
            <w:pPr>
              <w:jc w:val="both"/>
            </w:pPr>
            <w:r>
              <w:t xml:space="preserve">2.1. Sutarties maksimali kaina – </w:t>
            </w:r>
            <w:r w:rsidRPr="003D410B">
              <w:rPr>
                <w:b/>
                <w:highlight w:val="yellow"/>
              </w:rPr>
              <w:t>.....................</w:t>
            </w:r>
            <w:r w:rsidRPr="003D410B">
              <w:rPr>
                <w:highlight w:val="yellow"/>
              </w:rPr>
              <w:t xml:space="preserve"> (</w:t>
            </w:r>
            <w:r w:rsidRPr="003D410B">
              <w:rPr>
                <w:i/>
                <w:highlight w:val="yellow"/>
              </w:rPr>
              <w:t>kaina žodžiu</w:t>
            </w:r>
            <w:r w:rsidRPr="003D410B">
              <w:rPr>
                <w:highlight w:val="yellow"/>
              </w:rPr>
              <w:t>)</w:t>
            </w:r>
            <w:r>
              <w:t xml:space="preserve"> Eur įskaitant 21 % pridėtinės vertės mokestį (toliau – PVM).</w:t>
            </w:r>
          </w:p>
          <w:p w14:paraId="4F5B32F4" w14:textId="0CD93B37" w:rsidR="005011A9" w:rsidRPr="00D30109" w:rsidRDefault="005011A9" w:rsidP="00324DFA">
            <w:pPr>
              <w:rPr>
                <w:spacing w:val="4"/>
              </w:rPr>
            </w:pPr>
            <w:r>
              <w:t>2.2. Sutarčiai taikoma fiksuotos kainos kainodara.</w:t>
            </w:r>
            <w:r w:rsidR="001E1313">
              <w:t xml:space="preserve"> Prekių, paslaugų įkainis </w:t>
            </w:r>
            <w:r w:rsidR="001E1313">
              <w:rPr>
                <w:spacing w:val="4"/>
              </w:rPr>
              <w:t>ir kaina nekeičiami visą Sutarties galiojimo laiką.</w:t>
            </w:r>
            <w:r w:rsidR="001E1313" w:rsidRPr="0017639E">
              <w:t xml:space="preserve"> Peržiūros atvejis numatytas Sutarties bendrosios dalies 2.2 ir 2.3 punktuose.</w:t>
            </w:r>
          </w:p>
        </w:tc>
      </w:tr>
      <w:tr w:rsidR="005011A9" w14:paraId="08E1B5A4" w14:textId="77777777" w:rsidTr="00324DFA">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38F4484" w14:textId="77777777" w:rsidR="005011A9" w:rsidRDefault="005011A9" w:rsidP="00324DFA">
            <w:pPr>
              <w:rPr>
                <w:b/>
              </w:rPr>
            </w:pPr>
            <w:r w:rsidRPr="00EB4422">
              <w:rPr>
                <w:b/>
              </w:rPr>
              <w:t>3. Prekių pristatymo vieta, terminas ir sąlygos</w:t>
            </w:r>
          </w:p>
          <w:p w14:paraId="6A445797" w14:textId="77777777" w:rsidR="005011A9" w:rsidRDefault="005011A9" w:rsidP="007F26F6">
            <w:pPr>
              <w:jc w:val="both"/>
              <w:rPr>
                <w:color w:val="000000"/>
              </w:rPr>
            </w:pPr>
            <w:r>
              <w:rPr>
                <w:color w:val="000000"/>
              </w:rPr>
              <w:t xml:space="preserve">3.1. Prekių tiekimo trukmė/pristatymo terminas – </w:t>
            </w:r>
            <w:r w:rsidRPr="00AA1919">
              <w:rPr>
                <w:color w:val="000000"/>
              </w:rPr>
              <w:t>Prekės turi būti pristatytos per 30 (trisdešimt) kalendorinių dienų nuo Sutarties įsigaliojimo dienos</w:t>
            </w:r>
            <w:r>
              <w:rPr>
                <w:color w:val="000000"/>
              </w:rPr>
              <w:t>.</w:t>
            </w:r>
          </w:p>
          <w:p w14:paraId="20B75A16" w14:textId="77777777" w:rsidR="001E1313" w:rsidRDefault="005011A9" w:rsidP="00324DFA">
            <w:r>
              <w:rPr>
                <w:color w:val="000000"/>
              </w:rPr>
              <w:t>3</w:t>
            </w:r>
            <w:r>
              <w:t xml:space="preserve">.2. Prekių pristatymo vieta – </w:t>
            </w:r>
            <w:r w:rsidRPr="00AA1919">
              <w:t>Vaidoto g. 209, LT-45393, Kaunas.</w:t>
            </w:r>
          </w:p>
          <w:p w14:paraId="3507B105" w14:textId="073E8476" w:rsidR="001E1313" w:rsidRPr="001E1313" w:rsidRDefault="001E1313" w:rsidP="001E1313">
            <w:pPr>
              <w:jc w:val="both"/>
            </w:pPr>
            <w:r w:rsidRPr="007F26F6">
              <w:rPr>
                <w:bCs/>
              </w:rPr>
              <w:t>3.3.</w:t>
            </w:r>
            <w:r w:rsidRPr="007F26F6">
              <w:rPr>
                <w:b/>
                <w:bCs/>
              </w:rPr>
              <w:t xml:space="preserve"> Pardavėjas</w:t>
            </w:r>
            <w:r w:rsidRPr="007F26F6">
              <w:t> privalo užtikrinti, kad Sutarties sudarymo ir vykdymo metu neatsirastų aplinkybių nurodytų Viešųjų pirkimų įstatymo 45 straipsnio 2</w:t>
            </w:r>
            <w:r w:rsidRPr="007F26F6">
              <w:rPr>
                <w:vertAlign w:val="superscript"/>
              </w:rPr>
              <w:t>1</w:t>
            </w:r>
            <w:r w:rsidRPr="007F26F6">
              <w:t xml:space="preserve"> dalyje. </w:t>
            </w:r>
            <w:r w:rsidRPr="007F26F6">
              <w:rPr>
                <w:b/>
                <w:bCs/>
              </w:rPr>
              <w:t>Pirkėjas</w:t>
            </w:r>
            <w:r w:rsidRPr="007F26F6">
              <w:t xml:space="preserve"> turi teisę bet kuriuo metu pareikalauti </w:t>
            </w:r>
            <w:r w:rsidRPr="007F26F6">
              <w:rPr>
                <w:b/>
                <w:bCs/>
              </w:rPr>
              <w:t>Pardavėjo</w:t>
            </w:r>
            <w:r w:rsidRPr="007F26F6">
              <w:t>, pateikti pagrindžiančius dokumentus nurodytus Viešųjų pirkimų įstatymo 51 straipsnio 12 dalyje, kad nėra sąlygų, numatytų Viešųjų pirkimų įstatymo 45 straipsnio 2¹ dalyje.</w:t>
            </w:r>
            <w:r w:rsidRPr="007F26F6">
              <w:rPr>
                <w:b/>
                <w:bCs/>
              </w:rPr>
              <w:t xml:space="preserve"> Pardavėjas</w:t>
            </w:r>
            <w:r w:rsidRPr="007F26F6">
              <w:t xml:space="preserve"> privalo pateikti </w:t>
            </w:r>
            <w:r w:rsidRPr="007F26F6">
              <w:rPr>
                <w:b/>
                <w:bCs/>
              </w:rPr>
              <w:t>Pirkėjo</w:t>
            </w:r>
            <w:r w:rsidRPr="007F26F6">
              <w:t xml:space="preserve"> prašomus dokumentus ne vėliau kaip per 7 (septynias) darbo dienas nuo prašymo gavimo dienos.</w:t>
            </w:r>
          </w:p>
          <w:p w14:paraId="5AE11B50" w14:textId="397BE4F6" w:rsidR="005011A9" w:rsidRDefault="001E1313" w:rsidP="001E1313">
            <w:r w:rsidRPr="001E1313">
              <w:t xml:space="preserve">3.4. </w:t>
            </w:r>
            <w:r w:rsidRPr="001E1313">
              <w:rPr>
                <w:b/>
              </w:rPr>
              <w:t xml:space="preserve">Pardavėjas </w:t>
            </w:r>
            <w:r w:rsidRPr="001E1313">
              <w:t>Prekes pristato savo sąskaita ir rizika.</w:t>
            </w:r>
            <w:r w:rsidR="005011A9">
              <w:t xml:space="preserve"> </w:t>
            </w:r>
          </w:p>
        </w:tc>
      </w:tr>
      <w:tr w:rsidR="005011A9" w14:paraId="19FD1237" w14:textId="77777777" w:rsidTr="00324DFA">
        <w:trPr>
          <w:trHeight w:val="561"/>
        </w:trPr>
        <w:tc>
          <w:tcPr>
            <w:tcW w:w="5000" w:type="pct"/>
            <w:gridSpan w:val="3"/>
            <w:tcBorders>
              <w:top w:val="single" w:sz="4" w:space="0" w:color="auto"/>
              <w:left w:val="single" w:sz="4" w:space="0" w:color="auto"/>
              <w:bottom w:val="single" w:sz="4" w:space="0" w:color="auto"/>
              <w:right w:val="single" w:sz="4" w:space="0" w:color="auto"/>
            </w:tcBorders>
            <w:hideMark/>
          </w:tcPr>
          <w:p w14:paraId="5602056E" w14:textId="77777777" w:rsidR="005011A9" w:rsidRDefault="005011A9" w:rsidP="00324DFA">
            <w:pPr>
              <w:jc w:val="both"/>
              <w:rPr>
                <w:b/>
              </w:rPr>
            </w:pPr>
            <w:r w:rsidRPr="00EB4422">
              <w:rPr>
                <w:b/>
              </w:rPr>
              <w:t>4. Apmokėjimo tvarka</w:t>
            </w:r>
          </w:p>
          <w:p w14:paraId="26973749" w14:textId="04C173A4" w:rsidR="005011A9" w:rsidRDefault="005011A9" w:rsidP="00324DFA">
            <w:pPr>
              <w:jc w:val="both"/>
            </w:pPr>
            <w:r w:rsidRPr="00114A8E">
              <w:lastRenderedPageBreak/>
              <w:t xml:space="preserve">4.1. </w:t>
            </w:r>
            <w:r w:rsidR="00F2219E">
              <w:rPr>
                <w:b/>
              </w:rPr>
              <w:t xml:space="preserve">Pirkėjas </w:t>
            </w:r>
            <w:r>
              <w:t xml:space="preserve">su </w:t>
            </w:r>
            <w:r>
              <w:rPr>
                <w:b/>
              </w:rPr>
              <w:t xml:space="preserve">Pardavėju </w:t>
            </w:r>
            <w:r>
              <w:t xml:space="preserve">atsiskaito Sutarties bendrosios dalies 4.1 papunktyje nustatyta tvarka. </w:t>
            </w:r>
          </w:p>
          <w:p w14:paraId="1230BBB2" w14:textId="77777777" w:rsidR="005011A9" w:rsidRDefault="005011A9" w:rsidP="00324DFA">
            <w:pPr>
              <w:jc w:val="both"/>
            </w:pPr>
            <w:r>
              <w:t xml:space="preserve">4.2. Avanso mokėjimas nenumatomas </w:t>
            </w:r>
          </w:p>
          <w:p w14:paraId="729D5CC6" w14:textId="31FA7FAE" w:rsidR="005011A9" w:rsidRPr="00AE0EE6" w:rsidRDefault="005011A9">
            <w:pPr>
              <w:jc w:val="both"/>
            </w:pPr>
            <w:r>
              <w:t xml:space="preserve">4.3. </w:t>
            </w:r>
            <w:r w:rsidRPr="00243806">
              <w:t xml:space="preserve">Vykdant Sutartį, PVM sąskaitos faktūros turi būti teikiamos naudojantis </w:t>
            </w:r>
            <w:r>
              <w:t>Sąskaitų administravimo bendrąja informacine</w:t>
            </w:r>
            <w:r w:rsidRPr="00AE0EE6">
              <w:t xml:space="preserve"> sistema</w:t>
            </w:r>
            <w:r>
              <w:t xml:space="preserve"> (toliau – </w:t>
            </w:r>
            <w:hyperlink r:id="rId7" w:history="1">
              <w:r>
                <w:rPr>
                  <w:rStyle w:val="Hyperlink"/>
                  <w:b/>
                </w:rPr>
                <w:t>SABIS</w:t>
              </w:r>
            </w:hyperlink>
            <w:r>
              <w:t>)</w:t>
            </w:r>
            <w:r w:rsidRPr="00AE0EE6">
              <w:t xml:space="preserve">, </w:t>
            </w:r>
            <w:r>
              <w:t xml:space="preserve">nurodant </w:t>
            </w:r>
            <w:r w:rsidRPr="00635DE3">
              <w:rPr>
                <w:b/>
              </w:rPr>
              <w:t>Pirkėją</w:t>
            </w:r>
            <w:r>
              <w:rPr>
                <w:b/>
              </w:rPr>
              <w:t>,</w:t>
            </w:r>
            <w:r w:rsidRPr="00635DE3">
              <w:rPr>
                <w:b/>
              </w:rPr>
              <w:t xml:space="preserve"> </w:t>
            </w:r>
            <w:r w:rsidRPr="00635DE3">
              <w:t xml:space="preserve">Gavėją (jeigu sutartyje yra </w:t>
            </w:r>
            <w:r>
              <w:t xml:space="preserve">numatytas </w:t>
            </w:r>
            <w:r w:rsidRPr="00635DE3">
              <w:t>Gavėjas)</w:t>
            </w:r>
            <w:r>
              <w:t xml:space="preserve"> Sutarties numerį ir datą. </w:t>
            </w:r>
            <w:r w:rsidRPr="00CE7DFE">
              <w:t xml:space="preserve">Jeigu </w:t>
            </w:r>
            <w:r w:rsidRPr="00114A8E">
              <w:rPr>
                <w:b/>
              </w:rPr>
              <w:t>Pardavėjas</w:t>
            </w:r>
            <w:r w:rsidRPr="00CE7DFE">
              <w:t xml:space="preserve"> nepateikia sąskaitos </w:t>
            </w:r>
            <w:r>
              <w:t>„</w:t>
            </w:r>
            <w:hyperlink r:id="rId8" w:history="1">
              <w:r w:rsidRPr="00E369BF">
                <w:rPr>
                  <w:rStyle w:val="Hyperlink"/>
                  <w:b/>
                </w:rPr>
                <w:t>SABIS</w:t>
              </w:r>
            </w:hyperlink>
            <w:r w:rsidRPr="00E369BF">
              <w:t>“</w:t>
            </w:r>
            <w:r>
              <w:t xml:space="preserve"> priemonėmis</w:t>
            </w:r>
            <w:r w:rsidRPr="00CE7DFE">
              <w:t xml:space="preserve">, </w:t>
            </w:r>
            <w:r w:rsidR="001E1313">
              <w:rPr>
                <w:b/>
              </w:rPr>
              <w:t>Pirkėjas</w:t>
            </w:r>
            <w:r w:rsidR="001E1313" w:rsidRPr="00CE7DFE">
              <w:t xml:space="preserve"> </w:t>
            </w:r>
            <w:r w:rsidRPr="00CE7DFE">
              <w:t>neatli</w:t>
            </w:r>
            <w:r>
              <w:t>eka</w:t>
            </w:r>
            <w:r w:rsidRPr="00CE7DFE">
              <w:t xml:space="preserve"> mokėjimo.</w:t>
            </w:r>
          </w:p>
        </w:tc>
      </w:tr>
      <w:tr w:rsidR="005011A9" w14:paraId="66483A4E" w14:textId="77777777" w:rsidTr="00324DFA">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1CB08C3E" w14:textId="77777777" w:rsidR="005011A9" w:rsidRDefault="005011A9" w:rsidP="00324DFA">
            <w:pPr>
              <w:jc w:val="both"/>
              <w:rPr>
                <w:b/>
              </w:rPr>
            </w:pPr>
            <w:r>
              <w:rPr>
                <w:b/>
              </w:rPr>
              <w:lastRenderedPageBreak/>
              <w:t>5. Pirkėjo teisė vienašališkai nutraukti Sutartį</w:t>
            </w:r>
            <w:r>
              <w:t xml:space="preserve"> </w:t>
            </w:r>
          </w:p>
          <w:p w14:paraId="3C00EC35" w14:textId="48019126" w:rsidR="005011A9" w:rsidRDefault="005011A9" w:rsidP="00324DFA">
            <w:pPr>
              <w:jc w:val="both"/>
            </w:pPr>
            <w:r>
              <w:t>5.1.</w:t>
            </w:r>
            <w:r>
              <w:rPr>
                <w:b/>
              </w:rPr>
              <w:t xml:space="preserve"> </w:t>
            </w:r>
            <w:r w:rsidRPr="00126232">
              <w:rPr>
                <w:b/>
              </w:rPr>
              <w:t>Pardavėjui</w:t>
            </w:r>
            <w:r>
              <w:t xml:space="preserve"> vėluojant pristatyti prekes daugiau kaip 7 </w:t>
            </w:r>
            <w:r w:rsidRPr="007130BB">
              <w:rPr>
                <w:i/>
              </w:rPr>
              <w:t>(septynias)</w:t>
            </w:r>
            <w:r>
              <w:t xml:space="preserve"> dienas </w:t>
            </w:r>
            <w:r w:rsidRPr="00EB4422">
              <w:t xml:space="preserve">nuo Sutartyje numatyto termino </w:t>
            </w:r>
            <w:r w:rsidRPr="00126232">
              <w:rPr>
                <w:b/>
              </w:rPr>
              <w:t>Pirkėjas</w:t>
            </w:r>
            <w:r w:rsidRPr="00EB4422">
              <w:t xml:space="preserve"> turi teisę </w:t>
            </w:r>
            <w:r w:rsidRPr="00D14114">
              <w:t>Sutarties bendrosios dalies 9.2 punkte</w:t>
            </w:r>
            <w:r w:rsidRPr="00EB4422">
              <w:t xml:space="preserve"> nustatyta tvarka Sutartį nutraukti.</w:t>
            </w:r>
          </w:p>
          <w:p w14:paraId="7F2A483A" w14:textId="684728BD" w:rsidR="001E1313" w:rsidRPr="007F26F6" w:rsidRDefault="001E1313" w:rsidP="00324DFA">
            <w:pPr>
              <w:jc w:val="both"/>
              <w:rPr>
                <w:color w:val="000000"/>
              </w:rPr>
            </w:pPr>
            <w:r>
              <w:t>5.2. Paaiškėjus Viešųjų pirkimų įstatymo 45 straipsnio 2</w:t>
            </w:r>
            <w:r>
              <w:rPr>
                <w:vertAlign w:val="superscript"/>
              </w:rPr>
              <w:t>1</w:t>
            </w:r>
            <w:r>
              <w:t xml:space="preserve"> dalyje nurodytoms aplinkybėms arba </w:t>
            </w:r>
            <w:r>
              <w:rPr>
                <w:b/>
                <w:bCs/>
              </w:rPr>
              <w:t>Pardavėjui</w:t>
            </w:r>
            <w:r>
              <w:t xml:space="preserve"> neteikiant dokumentų įsitikinti, kad šios sąlygos egzistuoja.</w:t>
            </w:r>
          </w:p>
          <w:p w14:paraId="0A728440" w14:textId="7201155E" w:rsidR="005011A9" w:rsidRPr="00D30109" w:rsidRDefault="005011A9" w:rsidP="00324DFA">
            <w:pPr>
              <w:jc w:val="both"/>
            </w:pPr>
            <w:r>
              <w:t>5.</w:t>
            </w:r>
            <w:r w:rsidR="001E1313">
              <w:t>3</w:t>
            </w:r>
            <w:r>
              <w:t>. Kiti vienašalio Sutarties nutraukimo atvejai numatyti Sutarties bendrosios dalies 9.2 punkte.</w:t>
            </w:r>
          </w:p>
        </w:tc>
      </w:tr>
      <w:tr w:rsidR="005011A9" w14:paraId="6F4F496B" w14:textId="77777777" w:rsidTr="00324DFA">
        <w:trPr>
          <w:trHeight w:val="477"/>
        </w:trPr>
        <w:tc>
          <w:tcPr>
            <w:tcW w:w="5000" w:type="pct"/>
            <w:gridSpan w:val="3"/>
            <w:tcBorders>
              <w:top w:val="single" w:sz="4" w:space="0" w:color="auto"/>
              <w:left w:val="single" w:sz="4" w:space="0" w:color="auto"/>
              <w:bottom w:val="single" w:sz="4" w:space="0" w:color="auto"/>
              <w:right w:val="single" w:sz="4" w:space="0" w:color="auto"/>
            </w:tcBorders>
            <w:hideMark/>
          </w:tcPr>
          <w:p w14:paraId="7BF19EDE" w14:textId="77777777" w:rsidR="005011A9" w:rsidRPr="00EB4422" w:rsidRDefault="005011A9" w:rsidP="00324DFA">
            <w:pPr>
              <w:rPr>
                <w:b/>
              </w:rPr>
            </w:pPr>
            <w:r w:rsidRPr="00EB4422">
              <w:rPr>
                <w:b/>
              </w:rPr>
              <w:t xml:space="preserve">6. Prekių kokybė </w:t>
            </w:r>
          </w:p>
          <w:p w14:paraId="7F68B75C" w14:textId="77777777" w:rsidR="005011A9" w:rsidRPr="00D30109" w:rsidRDefault="005011A9" w:rsidP="00324DFA">
            <w:pPr>
              <w:jc w:val="both"/>
            </w:pPr>
            <w:r w:rsidRPr="00EB4422">
              <w:t>6.1. Prek</w:t>
            </w:r>
            <w:r>
              <w:t>ės</w:t>
            </w:r>
            <w:r w:rsidRPr="00EB4422">
              <w:t xml:space="preserve"> privalo atitikti Sutartyje ir jos prieduose </w:t>
            </w:r>
            <w:r w:rsidRPr="00C33D3A">
              <w:t xml:space="preserve">nustatytus </w:t>
            </w:r>
            <w:r>
              <w:t>reikalavimus.</w:t>
            </w:r>
          </w:p>
        </w:tc>
      </w:tr>
      <w:tr w:rsidR="005011A9" w14:paraId="62704708" w14:textId="77777777" w:rsidTr="00324DFA">
        <w:trPr>
          <w:trHeight w:val="769"/>
        </w:trPr>
        <w:tc>
          <w:tcPr>
            <w:tcW w:w="5000" w:type="pct"/>
            <w:gridSpan w:val="3"/>
            <w:tcBorders>
              <w:top w:val="single" w:sz="4" w:space="0" w:color="auto"/>
              <w:left w:val="single" w:sz="4" w:space="0" w:color="auto"/>
              <w:bottom w:val="single" w:sz="4" w:space="0" w:color="auto"/>
              <w:right w:val="single" w:sz="4" w:space="0" w:color="auto"/>
            </w:tcBorders>
          </w:tcPr>
          <w:p w14:paraId="4FC07798" w14:textId="77777777" w:rsidR="005011A9" w:rsidRDefault="005011A9" w:rsidP="00324DFA">
            <w:pPr>
              <w:jc w:val="both"/>
              <w:rPr>
                <w:b/>
              </w:rPr>
            </w:pPr>
            <w:r>
              <w:rPr>
                <w:b/>
              </w:rPr>
              <w:t>7. Garantiniai įsipareigojimai</w:t>
            </w:r>
          </w:p>
          <w:p w14:paraId="25B8E773" w14:textId="2E9DAB37" w:rsidR="005011A9" w:rsidRPr="00EB4422" w:rsidRDefault="005011A9" w:rsidP="00324DFA">
            <w:pPr>
              <w:tabs>
                <w:tab w:val="left" w:pos="394"/>
                <w:tab w:val="left" w:pos="536"/>
              </w:tabs>
              <w:jc w:val="both"/>
            </w:pPr>
            <w:r w:rsidRPr="00EB4422">
              <w:t xml:space="preserve">7.1. </w:t>
            </w:r>
            <w:r w:rsidRPr="00126232">
              <w:rPr>
                <w:b/>
              </w:rPr>
              <w:t>Pardavėjo</w:t>
            </w:r>
            <w:r w:rsidRPr="00EB4422">
              <w:t xml:space="preserve"> pristatytų prekių kokybės garantijos/tinkamumo naudoti terminas </w:t>
            </w:r>
            <w:r>
              <w:t xml:space="preserve">– Gaminiui turi būti suteikiama ne mažiau kaip </w:t>
            </w:r>
            <w:r w:rsidR="00F2219E">
              <w:t xml:space="preserve">3 </w:t>
            </w:r>
            <w:r>
              <w:t>metų garantija</w:t>
            </w:r>
            <w:r w:rsidRPr="00A22168">
              <w:t>. Jei garantiniu laikotarpiu gedimas (-ai) nepašalinami per 14 kalendorinių dienų, turi būti pateiktas naujas gaminys.</w:t>
            </w:r>
            <w:r>
              <w:t xml:space="preserve"> </w:t>
            </w:r>
          </w:p>
          <w:p w14:paraId="2E4CC2B3" w14:textId="77777777" w:rsidR="005011A9" w:rsidRDefault="005011A9" w:rsidP="00324DFA">
            <w:pPr>
              <w:jc w:val="both"/>
            </w:pPr>
            <w:r>
              <w:t xml:space="preserve">7.2. </w:t>
            </w:r>
            <w:r w:rsidRPr="00A22168">
              <w:t>Siūlom</w:t>
            </w:r>
            <w:r>
              <w:t>os Prekės turi būti visiškai naujos</w:t>
            </w:r>
            <w:r w:rsidRPr="00A22168">
              <w:t>. Negalima siūlyti dėvėtų arba gamintojo remontuotų gaminių</w:t>
            </w:r>
            <w:r>
              <w:t>.</w:t>
            </w:r>
          </w:p>
          <w:p w14:paraId="51D60DFD" w14:textId="77777777" w:rsidR="001E1313" w:rsidRPr="00CC13F7" w:rsidRDefault="001E1313" w:rsidP="001E1313">
            <w:pPr>
              <w:jc w:val="both"/>
            </w:pPr>
            <w:r w:rsidRPr="00CC13F7">
              <w:t xml:space="preserve">7.2. </w:t>
            </w:r>
            <w:r w:rsidRPr="00CC13F7">
              <w:rPr>
                <w:b/>
              </w:rPr>
              <w:t>Pirkėjas</w:t>
            </w:r>
            <w:r w:rsidRPr="00CC13F7">
              <w:t xml:space="preserve"> pranešimus </w:t>
            </w:r>
            <w:r w:rsidRPr="00CC13F7">
              <w:rPr>
                <w:b/>
              </w:rPr>
              <w:t>Pardavėjui</w:t>
            </w:r>
            <w:r w:rsidRPr="00CC13F7">
              <w:t xml:space="preserve"> dėl Prekės kokybės gali pateikti visą </w:t>
            </w:r>
            <w:r>
              <w:t>sutarties laikotarpį</w:t>
            </w:r>
            <w:r w:rsidRPr="00CC13F7">
              <w:t>.</w:t>
            </w:r>
          </w:p>
          <w:p w14:paraId="4193E977" w14:textId="6FA685AA" w:rsidR="001E1313" w:rsidRPr="00D30109" w:rsidRDefault="001E1313" w:rsidP="001E1313">
            <w:pPr>
              <w:jc w:val="both"/>
            </w:pPr>
            <w:r w:rsidRPr="000B710B">
              <w:t xml:space="preserve">7.3. Sutarties bendrosios dalies 6.3 punkte nurodytas terminas – </w:t>
            </w:r>
            <w:r w:rsidR="00067C0E" w:rsidRPr="00A22168">
              <w:t>14 kalendorinių dienų</w:t>
            </w:r>
            <w:r w:rsidR="00067C0E" w:rsidRPr="000B710B">
              <w:t xml:space="preserve"> </w:t>
            </w:r>
            <w:r w:rsidRPr="000B710B">
              <w:t>kalendorinių dienų.</w:t>
            </w:r>
          </w:p>
        </w:tc>
      </w:tr>
      <w:tr w:rsidR="005011A9" w14:paraId="69046CAB" w14:textId="77777777" w:rsidTr="00324DFA">
        <w:trPr>
          <w:trHeight w:val="660"/>
        </w:trPr>
        <w:tc>
          <w:tcPr>
            <w:tcW w:w="5000" w:type="pct"/>
            <w:gridSpan w:val="3"/>
            <w:tcBorders>
              <w:top w:val="single" w:sz="4" w:space="0" w:color="auto"/>
              <w:left w:val="single" w:sz="4" w:space="0" w:color="auto"/>
              <w:bottom w:val="single" w:sz="4" w:space="0" w:color="auto"/>
              <w:right w:val="single" w:sz="4" w:space="0" w:color="auto"/>
            </w:tcBorders>
            <w:hideMark/>
          </w:tcPr>
          <w:p w14:paraId="0861DEB8" w14:textId="77777777" w:rsidR="005011A9" w:rsidRDefault="005011A9" w:rsidP="00324DFA">
            <w:pPr>
              <w:pStyle w:val="ListParagraph"/>
              <w:ind w:left="0"/>
              <w:jc w:val="both"/>
              <w:rPr>
                <w:b/>
              </w:rPr>
            </w:pPr>
            <w:r>
              <w:rPr>
                <w:b/>
              </w:rPr>
              <w:t>8. Papildomas prievolių įvykdymo užtikrinimas</w:t>
            </w:r>
          </w:p>
          <w:p w14:paraId="2DA9E008" w14:textId="77777777" w:rsidR="005011A9" w:rsidRPr="00EB4422" w:rsidRDefault="005011A9" w:rsidP="007F26F6">
            <w:pPr>
              <w:pStyle w:val="ListParagraph"/>
              <w:spacing w:after="0" w:line="240" w:lineRule="auto"/>
              <w:ind w:left="0"/>
              <w:jc w:val="both"/>
            </w:pPr>
            <w:r w:rsidRPr="000F18F3">
              <w:t>8.1. Sutarties įvykdymui užtikrinti banko garantijos ar draudimo bendrovės laidavimo rašto  nereikalaujama.</w:t>
            </w:r>
          </w:p>
        </w:tc>
      </w:tr>
      <w:tr w:rsidR="005011A9" w14:paraId="0995789A" w14:textId="77777777" w:rsidTr="00324DFA">
        <w:trPr>
          <w:trHeight w:val="7908"/>
        </w:trPr>
        <w:tc>
          <w:tcPr>
            <w:tcW w:w="5000" w:type="pct"/>
            <w:gridSpan w:val="3"/>
            <w:tcBorders>
              <w:top w:val="single" w:sz="4" w:space="0" w:color="auto"/>
              <w:left w:val="single" w:sz="4" w:space="0" w:color="auto"/>
              <w:bottom w:val="single" w:sz="4" w:space="0" w:color="auto"/>
              <w:right w:val="single" w:sz="4" w:space="0" w:color="auto"/>
            </w:tcBorders>
          </w:tcPr>
          <w:p w14:paraId="69C9CD30" w14:textId="77777777" w:rsidR="005011A9" w:rsidRPr="00EB4422" w:rsidRDefault="005011A9" w:rsidP="00324DFA">
            <w:pPr>
              <w:jc w:val="both"/>
              <w:rPr>
                <w:b/>
              </w:rPr>
            </w:pPr>
            <w:r w:rsidRPr="00EB4422">
              <w:rPr>
                <w:b/>
              </w:rPr>
              <w:lastRenderedPageBreak/>
              <w:t>9. Kitos sąlygos</w:t>
            </w:r>
          </w:p>
          <w:p w14:paraId="7DD187F2" w14:textId="77777777" w:rsidR="005011A9" w:rsidRDefault="005011A9" w:rsidP="00324DFA">
            <w:pPr>
              <w:jc w:val="both"/>
            </w:pPr>
            <w:r>
              <w:t>9.1. Sutarties bendrosios dalies 11.1 punkte nurodytų Šalių iš anksto sutartų minimalių nuostolių dydis yra - 0,05 (penkių šimtųjų) % dydžio, nuo nesuteiktų prekių, paslaugų kainos be PVM už kiekvieną uždelstą dieną;</w:t>
            </w:r>
          </w:p>
          <w:p w14:paraId="6A594320" w14:textId="77777777" w:rsidR="005011A9" w:rsidRDefault="005011A9" w:rsidP="00324DFA">
            <w:pPr>
              <w:jc w:val="both"/>
            </w:pPr>
            <w:r>
              <w:t xml:space="preserve">9.2. Sutarties bendrosios dalies 11.2 punkte nurodytų Šalių iš anksto sutartų minimalių nuostolių dydis yra -  0,2 % dydžio, nuo prekės, kuri yra nepakeista, kainos be PVM už kiekvieną uždelstą dieną. </w:t>
            </w:r>
          </w:p>
          <w:p w14:paraId="7D711855" w14:textId="77777777" w:rsidR="005011A9" w:rsidRDefault="005011A9" w:rsidP="00324DFA">
            <w:pPr>
              <w:jc w:val="both"/>
            </w:pPr>
            <w:r>
              <w:t xml:space="preserve">9.3. Sutarties bendrosios dalies 11.3 punkte numatytų Šalių iš anksto sutartų minimalių nuostolių dydis yra – 0,1 </w:t>
            </w:r>
            <w:r w:rsidRPr="00E64898">
              <w:t>%</w:t>
            </w:r>
            <w:r>
              <w:t xml:space="preserve"> nuo prekių, kurių trūkumai nepašalinti, ar prekių, kurios yra nepakeistos kainos be PVM už kiekvieną uždelstą dieną.</w:t>
            </w:r>
          </w:p>
          <w:p w14:paraId="76BF82CA" w14:textId="77777777" w:rsidR="005011A9" w:rsidRDefault="005011A9" w:rsidP="00324DFA">
            <w:pPr>
              <w:jc w:val="both"/>
            </w:pPr>
            <w:r>
              <w:t>9.4. Sutarties bendrosios dalies 11.4</w:t>
            </w:r>
            <w:r w:rsidRPr="00E64898">
              <w:t xml:space="preserve"> punkte numatytų Šalių iš anksto sutartų minimalių nuostolių dydis – </w:t>
            </w:r>
            <w:r>
              <w:t xml:space="preserve">yra 5 </w:t>
            </w:r>
            <w:r w:rsidRPr="00E64898">
              <w:t>% su</w:t>
            </w:r>
            <w:r>
              <w:t>tarties/bendros pasiūlymo kainos be PVM.</w:t>
            </w:r>
          </w:p>
          <w:p w14:paraId="2C0980C9" w14:textId="77777777" w:rsidR="005011A9" w:rsidRDefault="005011A9" w:rsidP="00324DFA">
            <w:pPr>
              <w:jc w:val="both"/>
            </w:pPr>
            <w:r>
              <w:t xml:space="preserve">9.5. Nenugalimos jėgos aplinkybių trukmė –14 (keturiolika) dienų, taikant Sutarties bendrosios dalies </w:t>
            </w:r>
            <w:r w:rsidRPr="00032BFF">
              <w:t>9.1.2 punkto</w:t>
            </w:r>
            <w:r>
              <w:t xml:space="preserve"> sąlygas.</w:t>
            </w:r>
          </w:p>
          <w:p w14:paraId="039E6D2C" w14:textId="77777777" w:rsidR="005011A9" w:rsidRPr="00EB4422" w:rsidRDefault="005011A9" w:rsidP="00324DFA">
            <w:pPr>
              <w:jc w:val="both"/>
            </w:pPr>
            <w:r>
              <w:t>9.6.</w:t>
            </w:r>
            <w:r>
              <w:rPr>
                <w:b/>
              </w:rPr>
              <w:t xml:space="preserve"> Pardavėjas</w:t>
            </w:r>
            <w:r>
              <w:t xml:space="preserve"> šiai Sutarčiai vykdyti pasitelks subtiekėją (-us): (</w:t>
            </w:r>
            <w:r>
              <w:rPr>
                <w:i/>
              </w:rPr>
              <w:t xml:space="preserve">nurodomas subtiekėjo (-ų) pavadinimas). </w:t>
            </w:r>
            <w:r w:rsidRPr="00635DE3">
              <w:t>Subtiekėjo (-jų)</w:t>
            </w:r>
            <w:r>
              <w:t xml:space="preserve"> keitimo tvarka nurodyta Sutarties bendrosios dalies 15.9 punkte</w:t>
            </w:r>
            <w:r w:rsidRPr="00F41F69">
              <w:t>.</w:t>
            </w:r>
            <w:r w:rsidRPr="00F41F69">
              <w:rPr>
                <w:i/>
              </w:rPr>
              <w:t xml:space="preserve"> </w:t>
            </w:r>
            <w:r w:rsidRPr="003D410B">
              <w:rPr>
                <w:i/>
                <w:highlight w:val="yellow"/>
              </w:rPr>
              <w:t>arba</w:t>
            </w:r>
            <w:r>
              <w:rPr>
                <w:i/>
              </w:rPr>
              <w:t xml:space="preserve"> </w:t>
            </w:r>
            <w:r>
              <w:rPr>
                <w:b/>
              </w:rPr>
              <w:t>Pardavėjas</w:t>
            </w:r>
            <w:r>
              <w:t xml:space="preserve"> šiai Sutarčiai vykdyti subtiekėjo (-ų) nepasitelks </w:t>
            </w:r>
            <w:r>
              <w:rPr>
                <w:i/>
              </w:rPr>
              <w:t>(jei subtiekėjas nebus pasitelktas)</w:t>
            </w:r>
            <w:r w:rsidRPr="00635DE3">
              <w:t>.</w:t>
            </w:r>
          </w:p>
          <w:p w14:paraId="6FCEF5C4" w14:textId="77777777" w:rsidR="005011A9" w:rsidRPr="00EB4422" w:rsidRDefault="005011A9" w:rsidP="00324DFA">
            <w:pPr>
              <w:jc w:val="both"/>
            </w:pPr>
            <w:r>
              <w:t>9.7</w:t>
            </w:r>
            <w:r w:rsidRPr="00EB4422">
              <w:t xml:space="preserve">. </w:t>
            </w:r>
            <w:r w:rsidRPr="003A52A4">
              <w:rPr>
                <w:b/>
              </w:rPr>
              <w:t>Pardavėjo</w:t>
            </w:r>
            <w:r w:rsidRPr="00EB4422">
              <w:t xml:space="preserve"> atstovas</w:t>
            </w:r>
            <w:r>
              <w:t xml:space="preserve"> </w:t>
            </w:r>
            <w:r w:rsidRPr="00EB4422">
              <w:t xml:space="preserve">(ai) – </w:t>
            </w:r>
            <w:r w:rsidRPr="0077398B">
              <w:rPr>
                <w:highlight w:val="yellow"/>
              </w:rPr>
              <w:t>.............................</w:t>
            </w:r>
            <w:r>
              <w:rPr>
                <w:highlight w:val="yellow"/>
              </w:rPr>
              <w:t>.....</w:t>
            </w:r>
            <w:r>
              <w:t xml:space="preserve">, tel. </w:t>
            </w:r>
            <w:r>
              <w:rPr>
                <w:highlight w:val="yellow"/>
              </w:rPr>
              <w:t>...........................</w:t>
            </w:r>
            <w:r>
              <w:t xml:space="preserve">, el. paštas </w:t>
            </w:r>
            <w:r w:rsidRPr="0077398B">
              <w:rPr>
                <w:highlight w:val="yellow"/>
              </w:rPr>
              <w:t>.............................</w:t>
            </w:r>
            <w:r>
              <w:rPr>
                <w:highlight w:val="yellow"/>
              </w:rPr>
              <w:t>....</w:t>
            </w:r>
          </w:p>
          <w:p w14:paraId="71B756A9" w14:textId="77777777" w:rsidR="005011A9" w:rsidRDefault="005011A9" w:rsidP="00324DFA">
            <w:pPr>
              <w:jc w:val="both"/>
            </w:pPr>
            <w:r>
              <w:t>9.8</w:t>
            </w:r>
            <w:r w:rsidRPr="00EB4422">
              <w:t>.</w:t>
            </w:r>
            <w:r>
              <w:t xml:space="preserve"> </w:t>
            </w:r>
            <w:r w:rsidRPr="00EB4422">
              <w:t xml:space="preserve"> Pirkėjo atstovas</w:t>
            </w:r>
            <w:r>
              <w:t xml:space="preserve"> (ai):</w:t>
            </w:r>
          </w:p>
          <w:p w14:paraId="21849858" w14:textId="77777777" w:rsidR="005011A9" w:rsidRPr="00882E78" w:rsidRDefault="005011A9" w:rsidP="00324DFA">
            <w:pPr>
              <w:jc w:val="both"/>
              <w:rPr>
                <w:iCs/>
                <w:color w:val="000000"/>
              </w:rPr>
            </w:pPr>
            <w:r w:rsidRPr="00882E78">
              <w:t>9.</w:t>
            </w:r>
            <w:r>
              <w:t>8</w:t>
            </w:r>
            <w:r w:rsidRPr="00882E78">
              <w:t xml:space="preserve">.1 </w:t>
            </w:r>
            <w:r w:rsidRPr="00882E78">
              <w:rPr>
                <w:iCs/>
                <w:color w:val="000000"/>
              </w:rPr>
              <w:t>atsakingas už Pirkimo sąlygų rengimą,</w:t>
            </w:r>
            <w:r>
              <w:rPr>
                <w:iCs/>
                <w:color w:val="000000"/>
              </w:rPr>
              <w:t xml:space="preserve"> Pirkimo procedūrų vykdymą – št</w:t>
            </w:r>
            <w:r w:rsidRPr="00882E78">
              <w:rPr>
                <w:iCs/>
                <w:color w:val="000000"/>
              </w:rPr>
              <w:t xml:space="preserve">. srž. Deimantas Rainys, tel. 0 640 08046 el. paštas </w:t>
            </w:r>
            <w:hyperlink r:id="rId9" w:history="1">
              <w:r w:rsidRPr="00882E78">
                <w:rPr>
                  <w:rStyle w:val="Hyperlink"/>
                  <w:iCs/>
                </w:rPr>
                <w:t>deimantas.rainys@mil.lt</w:t>
              </w:r>
            </w:hyperlink>
            <w:r w:rsidRPr="00882E78">
              <w:rPr>
                <w:iCs/>
                <w:color w:val="000000"/>
              </w:rPr>
              <w:t>;</w:t>
            </w:r>
          </w:p>
          <w:p w14:paraId="76D520B0" w14:textId="77777777" w:rsidR="005011A9" w:rsidRPr="00882E78" w:rsidRDefault="005011A9" w:rsidP="00324DFA">
            <w:pPr>
              <w:jc w:val="both"/>
            </w:pPr>
            <w:r w:rsidRPr="00882E78">
              <w:rPr>
                <w:iCs/>
                <w:color w:val="000000"/>
              </w:rPr>
              <w:t>9.</w:t>
            </w:r>
            <w:r>
              <w:rPr>
                <w:iCs/>
                <w:color w:val="000000"/>
              </w:rPr>
              <w:t>8</w:t>
            </w:r>
            <w:r w:rsidRPr="00882E78">
              <w:rPr>
                <w:iCs/>
                <w:color w:val="000000"/>
              </w:rPr>
              <w:t xml:space="preserve">.2 atsakingas už Prekėms taikomus techninių specifikacijų reikalavimus, sutarties vykdymą: </w:t>
            </w:r>
            <w:r w:rsidRPr="00FB1DC2">
              <w:rPr>
                <w:i/>
                <w:iCs/>
              </w:rPr>
              <w:t>št. srž. Andrius Paulauskas</w:t>
            </w:r>
            <w:r>
              <w:rPr>
                <w:i/>
                <w:iCs/>
              </w:rPr>
              <w:t>, tel. 0 640 08034</w:t>
            </w:r>
            <w:r w:rsidRPr="005D7AFD">
              <w:rPr>
                <w:i/>
                <w:iCs/>
              </w:rPr>
              <w:t>,</w:t>
            </w:r>
            <w:r w:rsidRPr="0077398B">
              <w:rPr>
                <w:i/>
                <w:iCs/>
                <w:color w:val="000000"/>
              </w:rPr>
              <w:t xml:space="preserve"> el. paštas </w:t>
            </w:r>
            <w:hyperlink r:id="rId10" w:history="1">
              <w:r w:rsidRPr="00570E4C">
                <w:rPr>
                  <w:rStyle w:val="Hyperlink"/>
                  <w:i/>
                  <w:iCs/>
                </w:rPr>
                <w:t>andrius.paulauskas@mil.lt</w:t>
              </w:r>
            </w:hyperlink>
            <w:r>
              <w:rPr>
                <w:i/>
                <w:iCs/>
                <w:color w:val="000000"/>
              </w:rPr>
              <w:t>.</w:t>
            </w:r>
          </w:p>
          <w:p w14:paraId="6953ED08" w14:textId="77777777" w:rsidR="005011A9" w:rsidRPr="0077398B" w:rsidRDefault="005011A9" w:rsidP="00324DFA">
            <w:pPr>
              <w:jc w:val="both"/>
              <w:rPr>
                <w:i/>
                <w:iCs/>
                <w:color w:val="000000"/>
              </w:rPr>
            </w:pPr>
            <w:r>
              <w:t>9.9. Sutarties priedai:</w:t>
            </w:r>
          </w:p>
          <w:p w14:paraId="53B937BA" w14:textId="77777777" w:rsidR="005011A9" w:rsidRDefault="005011A9" w:rsidP="00324DFA">
            <w:pPr>
              <w:jc w:val="both"/>
            </w:pPr>
            <w:r>
              <w:t>9.9.1. 1 priedas. TERMOVIZORINIŲ ŽIŪRONŲ (CIVILINĖS PASKIRTIES)</w:t>
            </w:r>
            <w:r w:rsidRPr="005E5C6E">
              <w:t xml:space="preserve"> TECHNINĖ SPECIFIKACIJA</w:t>
            </w:r>
            <w:r>
              <w:t>.</w:t>
            </w:r>
          </w:p>
          <w:p w14:paraId="039BC306" w14:textId="77777777" w:rsidR="005011A9" w:rsidRDefault="005011A9" w:rsidP="00324DFA">
            <w:pPr>
              <w:pStyle w:val="ListParagraph"/>
              <w:ind w:left="0"/>
              <w:jc w:val="both"/>
              <w:rPr>
                <w:b/>
              </w:rPr>
            </w:pPr>
            <w:r>
              <w:t xml:space="preserve">9.9.2. 2 priedas. </w:t>
            </w:r>
            <w:r>
              <w:rPr>
                <w:bCs/>
              </w:rPr>
              <w:t>Prekių perdavimo – priėmimo aktas.</w:t>
            </w:r>
          </w:p>
        </w:tc>
      </w:tr>
      <w:tr w:rsidR="005011A9" w14:paraId="7B420CF7" w14:textId="77777777" w:rsidTr="00324DFA">
        <w:trPr>
          <w:trHeight w:val="983"/>
        </w:trPr>
        <w:tc>
          <w:tcPr>
            <w:tcW w:w="5000" w:type="pct"/>
            <w:gridSpan w:val="3"/>
            <w:tcBorders>
              <w:top w:val="single" w:sz="4" w:space="0" w:color="auto"/>
              <w:left w:val="single" w:sz="4" w:space="0" w:color="auto"/>
              <w:bottom w:val="single" w:sz="4" w:space="0" w:color="auto"/>
              <w:right w:val="single" w:sz="4" w:space="0" w:color="auto"/>
            </w:tcBorders>
          </w:tcPr>
          <w:p w14:paraId="464060FF" w14:textId="77777777" w:rsidR="005011A9" w:rsidRPr="00EB4422" w:rsidRDefault="005011A9" w:rsidP="00324DFA">
            <w:pPr>
              <w:jc w:val="both"/>
              <w:rPr>
                <w:b/>
              </w:rPr>
            </w:pPr>
            <w:r>
              <w:rPr>
                <w:b/>
              </w:rPr>
              <w:t xml:space="preserve">10. Sutarties galiojimas </w:t>
            </w:r>
          </w:p>
          <w:p w14:paraId="2ED5E131" w14:textId="77777777" w:rsidR="005011A9" w:rsidRPr="00EB4422" w:rsidRDefault="005011A9" w:rsidP="00324DFA">
            <w:pPr>
              <w:jc w:val="both"/>
              <w:rPr>
                <w:bCs/>
              </w:rPr>
            </w:pPr>
            <w:r w:rsidRPr="00EB4422">
              <w:rPr>
                <w:bCs/>
              </w:rPr>
              <w:t>10.1. Sutartis galioja</w:t>
            </w:r>
            <w:r>
              <w:rPr>
                <w:bCs/>
              </w:rPr>
              <w:t xml:space="preserve"> 3 </w:t>
            </w:r>
            <w:r w:rsidRPr="00C50CD9">
              <w:rPr>
                <w:bCs/>
                <w:i/>
              </w:rPr>
              <w:t xml:space="preserve">(tris) </w:t>
            </w:r>
            <w:r>
              <w:rPr>
                <w:bCs/>
              </w:rPr>
              <w:t>mėn. nuo Sutarties įsigaliojimo dienos, o finansinių ir garantinių įsipareigojimų atžvilgiu – iki visiško finansinių ir garantinių įsipareigojimų įvykdymo.</w:t>
            </w:r>
          </w:p>
          <w:p w14:paraId="5E2CE460" w14:textId="77777777" w:rsidR="005011A9" w:rsidRPr="00EB4422" w:rsidRDefault="005011A9" w:rsidP="00324DFA">
            <w:pPr>
              <w:jc w:val="both"/>
            </w:pPr>
            <w:r w:rsidRPr="00EB4422">
              <w:t xml:space="preserve">10.2. Sutarties pratęsimas </w:t>
            </w:r>
            <w:r>
              <w:t>– nenumatomas.</w:t>
            </w:r>
          </w:p>
        </w:tc>
      </w:tr>
      <w:tr w:rsidR="005011A9" w14:paraId="5AF43F43" w14:textId="77777777" w:rsidTr="00324DFA">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2FF8549F" w14:textId="77777777" w:rsidR="005011A9" w:rsidRDefault="005011A9" w:rsidP="00324DFA">
            <w:pPr>
              <w:rPr>
                <w:b/>
              </w:rPr>
            </w:pPr>
            <w:r>
              <w:rPr>
                <w:b/>
              </w:rPr>
              <w:t>11. Pirkėjo rekvizitai</w:t>
            </w:r>
          </w:p>
          <w:p w14:paraId="64D31906" w14:textId="77777777" w:rsidR="005011A9" w:rsidRDefault="005011A9" w:rsidP="00324DFA">
            <w:pPr>
              <w:jc w:val="both"/>
            </w:pPr>
            <w:r>
              <w:t>Lietuvos kariuomenės Krašto apsaugos savanorių pajėgų Dariaus ir Girėno apygardos 2-oji rinktinė</w:t>
            </w:r>
          </w:p>
          <w:p w14:paraId="1173DD0A" w14:textId="77777777" w:rsidR="005011A9" w:rsidRDefault="005011A9" w:rsidP="00324DFA">
            <w:pPr>
              <w:jc w:val="both"/>
            </w:pPr>
            <w:r>
              <w:t>Vaidoto g. 209, Kaunas</w:t>
            </w:r>
          </w:p>
          <w:p w14:paraId="24F384A7" w14:textId="77777777" w:rsidR="005011A9" w:rsidRDefault="005011A9" w:rsidP="00324DFA">
            <w:pPr>
              <w:jc w:val="both"/>
            </w:pPr>
            <w:r>
              <w:t>Įmonės kodas 191727170</w:t>
            </w:r>
          </w:p>
          <w:p w14:paraId="2D34C11A" w14:textId="77777777" w:rsidR="005011A9" w:rsidRDefault="005011A9" w:rsidP="00324DFA">
            <w:pPr>
              <w:jc w:val="both"/>
            </w:pPr>
            <w:r>
              <w:rPr>
                <w:bCs/>
              </w:rPr>
              <w:t>PVM mokėtojo kodas – LT887326716</w:t>
            </w:r>
          </w:p>
          <w:p w14:paraId="5BE0D264" w14:textId="77777777" w:rsidR="005011A9" w:rsidRPr="00E50D5E" w:rsidRDefault="005011A9" w:rsidP="00324DFA">
            <w:pPr>
              <w:jc w:val="both"/>
            </w:pPr>
            <w:r>
              <w:t>A/s LT487300010002460179, AB bankas „Swedbank“, b. k. 7300.</w:t>
            </w:r>
          </w:p>
        </w:tc>
      </w:tr>
      <w:tr w:rsidR="005011A9" w14:paraId="363A7897" w14:textId="77777777" w:rsidTr="00324DFA">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672BCD9F" w14:textId="77777777" w:rsidR="005011A9" w:rsidRDefault="005011A9" w:rsidP="00324DFA">
            <w:pPr>
              <w:rPr>
                <w:b/>
              </w:rPr>
            </w:pPr>
            <w:r>
              <w:rPr>
                <w:b/>
              </w:rPr>
              <w:t xml:space="preserve">12. Pardavėjo rekvizitai </w:t>
            </w:r>
          </w:p>
          <w:p w14:paraId="167C3643" w14:textId="77777777" w:rsidR="005011A9" w:rsidRPr="00AC4A85" w:rsidRDefault="005011A9" w:rsidP="00324DFA">
            <w:r w:rsidRPr="00FF3369">
              <w:rPr>
                <w:highlight w:val="yellow"/>
              </w:rPr>
              <w:t>..................</w:t>
            </w:r>
            <w:r>
              <w:t>.</w:t>
            </w:r>
          </w:p>
        </w:tc>
      </w:tr>
      <w:tr w:rsidR="005011A9" w:rsidRPr="003802E8" w14:paraId="4CD048F7" w14:textId="77777777" w:rsidTr="00324D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7C3100EF" w14:textId="77777777" w:rsidR="005011A9" w:rsidRPr="003802E8" w:rsidRDefault="005011A9" w:rsidP="00324DFA">
            <w:pPr>
              <w:pStyle w:val="BodyText10"/>
              <w:ind w:firstLine="0"/>
              <w:rPr>
                <w:rFonts w:ascii="Times New Roman" w:hAnsi="Times New Roman"/>
                <w:b/>
                <w:lang w:val="lt-LT"/>
              </w:rPr>
            </w:pPr>
          </w:p>
        </w:tc>
        <w:tc>
          <w:tcPr>
            <w:tcW w:w="1613" w:type="pct"/>
            <w:shd w:val="clear" w:color="auto" w:fill="auto"/>
          </w:tcPr>
          <w:p w14:paraId="7EFDC6FC" w14:textId="77777777" w:rsidR="005011A9" w:rsidRPr="003802E8" w:rsidRDefault="005011A9" w:rsidP="00324DFA">
            <w:pPr>
              <w:pStyle w:val="BodyText10"/>
              <w:ind w:firstLine="0"/>
              <w:rPr>
                <w:rFonts w:ascii="Times New Roman" w:hAnsi="Times New Roman"/>
                <w:b/>
                <w:lang w:val="lt-LT"/>
              </w:rPr>
            </w:pPr>
          </w:p>
        </w:tc>
        <w:tc>
          <w:tcPr>
            <w:tcW w:w="1756" w:type="pct"/>
            <w:shd w:val="clear" w:color="auto" w:fill="auto"/>
          </w:tcPr>
          <w:p w14:paraId="68C79C9E" w14:textId="77777777" w:rsidR="005011A9" w:rsidRPr="003802E8" w:rsidRDefault="005011A9" w:rsidP="00324DFA">
            <w:pPr>
              <w:pStyle w:val="BodyText10"/>
              <w:ind w:firstLine="0"/>
              <w:rPr>
                <w:rFonts w:ascii="Times New Roman" w:hAnsi="Times New Roman"/>
                <w:b/>
                <w:lang w:val="lt-LT"/>
              </w:rPr>
            </w:pPr>
          </w:p>
        </w:tc>
      </w:tr>
      <w:tr w:rsidR="005011A9" w:rsidRPr="00D139AE" w14:paraId="5B428760" w14:textId="77777777" w:rsidTr="00324D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6D8C1753" w14:textId="77777777" w:rsidR="005011A9" w:rsidRPr="00D139AE" w:rsidRDefault="005011A9" w:rsidP="00324DFA">
            <w:pPr>
              <w:pStyle w:val="BodyText10"/>
              <w:ind w:firstLine="0"/>
              <w:rPr>
                <w:rFonts w:ascii="Times New Roman" w:hAnsi="Times New Roman"/>
                <w:b/>
                <w:sz w:val="24"/>
                <w:szCs w:val="24"/>
                <w:lang w:val="lt-LT"/>
              </w:rPr>
            </w:pPr>
            <w:r w:rsidRPr="00D139AE">
              <w:rPr>
                <w:rFonts w:ascii="Times New Roman" w:hAnsi="Times New Roman"/>
                <w:b/>
                <w:sz w:val="24"/>
                <w:szCs w:val="24"/>
                <w:lang w:val="lt-LT"/>
              </w:rPr>
              <w:t>PIRKĖJAS</w:t>
            </w:r>
          </w:p>
        </w:tc>
        <w:tc>
          <w:tcPr>
            <w:tcW w:w="1613" w:type="pct"/>
            <w:shd w:val="clear" w:color="auto" w:fill="auto"/>
          </w:tcPr>
          <w:p w14:paraId="3267C510" w14:textId="77777777" w:rsidR="005011A9" w:rsidRPr="00D139AE" w:rsidRDefault="005011A9" w:rsidP="00324DFA">
            <w:pPr>
              <w:pStyle w:val="BodyText10"/>
              <w:ind w:firstLine="0"/>
              <w:rPr>
                <w:rFonts w:ascii="Times New Roman" w:hAnsi="Times New Roman"/>
                <w:b/>
                <w:sz w:val="24"/>
                <w:szCs w:val="24"/>
                <w:lang w:val="lt-LT"/>
              </w:rPr>
            </w:pPr>
          </w:p>
        </w:tc>
        <w:tc>
          <w:tcPr>
            <w:tcW w:w="1756" w:type="pct"/>
            <w:shd w:val="clear" w:color="auto" w:fill="auto"/>
          </w:tcPr>
          <w:p w14:paraId="51FFBEAB" w14:textId="77777777" w:rsidR="005011A9" w:rsidRPr="00D139AE" w:rsidRDefault="005011A9" w:rsidP="00324DFA">
            <w:pPr>
              <w:pStyle w:val="BodyText10"/>
              <w:ind w:firstLine="1399"/>
              <w:rPr>
                <w:rFonts w:ascii="Times New Roman" w:hAnsi="Times New Roman"/>
                <w:b/>
                <w:sz w:val="24"/>
                <w:szCs w:val="24"/>
                <w:lang w:val="lt-LT"/>
              </w:rPr>
            </w:pPr>
            <w:r w:rsidRPr="00D139AE">
              <w:rPr>
                <w:rFonts w:ascii="Times New Roman" w:hAnsi="Times New Roman"/>
                <w:b/>
                <w:sz w:val="24"/>
                <w:szCs w:val="24"/>
                <w:lang w:val="lt-LT"/>
              </w:rPr>
              <w:t>PARDAVĖJAS</w:t>
            </w:r>
          </w:p>
        </w:tc>
      </w:tr>
    </w:tbl>
    <w:p w14:paraId="2250653D" w14:textId="77777777" w:rsidR="005011A9" w:rsidRDefault="005011A9" w:rsidP="005011A9">
      <w:pPr>
        <w:pStyle w:val="BodyText10"/>
        <w:ind w:firstLine="0"/>
        <w:rPr>
          <w:rFonts w:ascii="Times New Roman" w:hAnsi="Times New Roman"/>
          <w:b/>
          <w:lang w:val="lt-LT"/>
        </w:rPr>
      </w:pPr>
    </w:p>
    <w:p w14:paraId="01489634" w14:textId="77777777" w:rsidR="005011A9" w:rsidRDefault="005011A9" w:rsidP="005011A9">
      <w:pPr>
        <w:pStyle w:val="BodyText10"/>
        <w:ind w:firstLine="0"/>
        <w:rPr>
          <w:rFonts w:ascii="Times New Roman" w:hAnsi="Times New Roman"/>
          <w:b/>
          <w:lang w:val="lt-LT"/>
        </w:rPr>
      </w:pPr>
    </w:p>
    <w:p w14:paraId="2EBF0B50" w14:textId="58C7D2F3" w:rsidR="005011A9" w:rsidRDefault="005011A9" w:rsidP="007F26F6"/>
    <w:p w14:paraId="04F49BE8" w14:textId="77777777" w:rsidR="007F26F6" w:rsidRDefault="007F26F6" w:rsidP="007F26F6"/>
    <w:p w14:paraId="7221D693" w14:textId="77777777" w:rsidR="005011A9" w:rsidRDefault="005011A9" w:rsidP="005011A9">
      <w:pPr>
        <w:jc w:val="center"/>
      </w:pPr>
    </w:p>
    <w:p w14:paraId="1731AF6E" w14:textId="77777777" w:rsidR="005011A9" w:rsidRDefault="005011A9" w:rsidP="005011A9">
      <w:pPr>
        <w:jc w:val="center"/>
      </w:pPr>
    </w:p>
    <w:p w14:paraId="6823C355" w14:textId="77777777" w:rsidR="005011A9" w:rsidRDefault="005011A9" w:rsidP="005011A9">
      <w:pPr>
        <w:jc w:val="center"/>
      </w:pPr>
    </w:p>
    <w:p w14:paraId="3F0992CF" w14:textId="77777777" w:rsidR="005011A9" w:rsidRDefault="005011A9" w:rsidP="005011A9">
      <w:pPr>
        <w:jc w:val="center"/>
        <w:rPr>
          <w:sz w:val="22"/>
        </w:rPr>
      </w:pPr>
      <w:r>
        <w:rPr>
          <w:sz w:val="22"/>
        </w:rPr>
        <w:t>__________</w:t>
      </w:r>
    </w:p>
    <w:p w14:paraId="27C26450" w14:textId="77777777" w:rsidR="007F26F6" w:rsidRDefault="007F26F6" w:rsidP="005011A9">
      <w:pPr>
        <w:jc w:val="right"/>
      </w:pPr>
    </w:p>
    <w:p w14:paraId="6D51DD7F" w14:textId="370DCEC6" w:rsidR="005011A9" w:rsidRPr="00753F31" w:rsidRDefault="005011A9" w:rsidP="005011A9">
      <w:pPr>
        <w:jc w:val="right"/>
      </w:pPr>
      <w:bookmarkStart w:id="0" w:name="_GoBack"/>
      <w:bookmarkEnd w:id="0"/>
      <w:r w:rsidRPr="00FB2913">
        <w:t>Sutarties 1 priedas</w:t>
      </w:r>
    </w:p>
    <w:p w14:paraId="78AB4A38" w14:textId="77777777" w:rsidR="005011A9" w:rsidRDefault="005011A9" w:rsidP="005011A9">
      <w:pPr>
        <w:jc w:val="center"/>
      </w:pPr>
    </w:p>
    <w:p w14:paraId="5E4B3490" w14:textId="77777777" w:rsidR="005011A9" w:rsidRDefault="005011A9" w:rsidP="005011A9">
      <w:pPr>
        <w:jc w:val="center"/>
      </w:pPr>
      <w:r w:rsidRPr="00896506">
        <w:rPr>
          <w:noProof/>
          <w:lang w:val="en-US" w:eastAsia="en-US"/>
        </w:rPr>
        <w:drawing>
          <wp:inline distT="0" distB="0" distL="0" distR="0" wp14:anchorId="48268CCC" wp14:editId="09F44255">
            <wp:extent cx="5850255" cy="65252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50255" cy="6525260"/>
                    </a:xfrm>
                    <a:prstGeom prst="rect">
                      <a:avLst/>
                    </a:prstGeom>
                    <a:noFill/>
                    <a:ln>
                      <a:noFill/>
                    </a:ln>
                  </pic:spPr>
                </pic:pic>
              </a:graphicData>
            </a:graphic>
          </wp:inline>
        </w:drawing>
      </w:r>
    </w:p>
    <w:p w14:paraId="062C59A6" w14:textId="77777777" w:rsidR="005011A9" w:rsidRDefault="005011A9" w:rsidP="005011A9">
      <w:pPr>
        <w:jc w:val="center"/>
      </w:pPr>
    </w:p>
    <w:p w14:paraId="6E77E6E8" w14:textId="77777777" w:rsidR="005011A9" w:rsidRDefault="005011A9" w:rsidP="005011A9">
      <w:pPr>
        <w:jc w:val="center"/>
      </w:pPr>
    </w:p>
    <w:p w14:paraId="08E23591" w14:textId="77777777" w:rsidR="005011A9" w:rsidRDefault="005011A9" w:rsidP="005011A9">
      <w:pPr>
        <w:jc w:val="center"/>
      </w:pPr>
    </w:p>
    <w:p w14:paraId="692DA2B6" w14:textId="77777777" w:rsidR="005011A9" w:rsidRDefault="005011A9" w:rsidP="005011A9">
      <w:pPr>
        <w:jc w:val="center"/>
      </w:pPr>
    </w:p>
    <w:p w14:paraId="16C81250" w14:textId="77777777" w:rsidR="005011A9" w:rsidRDefault="005011A9" w:rsidP="005011A9">
      <w:pPr>
        <w:jc w:val="center"/>
      </w:pPr>
    </w:p>
    <w:p w14:paraId="147333A6" w14:textId="77777777" w:rsidR="005011A9" w:rsidRDefault="005011A9" w:rsidP="005011A9">
      <w:pPr>
        <w:jc w:val="center"/>
      </w:pPr>
    </w:p>
    <w:p w14:paraId="22911DB4" w14:textId="77777777" w:rsidR="005011A9" w:rsidRDefault="005011A9" w:rsidP="005011A9"/>
    <w:p w14:paraId="342D5749" w14:textId="77777777" w:rsidR="005011A9" w:rsidRDefault="005011A9" w:rsidP="005011A9"/>
    <w:p w14:paraId="4A7A5DA4" w14:textId="77777777" w:rsidR="005011A9" w:rsidRDefault="005011A9" w:rsidP="005011A9"/>
    <w:p w14:paraId="5367396A" w14:textId="77777777" w:rsidR="005011A9" w:rsidRDefault="005011A9" w:rsidP="005011A9"/>
    <w:p w14:paraId="3A12735F" w14:textId="77777777" w:rsidR="005011A9" w:rsidRDefault="005011A9" w:rsidP="005011A9"/>
    <w:p w14:paraId="70E0D182" w14:textId="77777777" w:rsidR="005011A9" w:rsidRDefault="005011A9" w:rsidP="005011A9">
      <w:pPr>
        <w:jc w:val="center"/>
        <w:rPr>
          <w:sz w:val="22"/>
        </w:rPr>
      </w:pPr>
      <w:r>
        <w:rPr>
          <w:sz w:val="22"/>
        </w:rPr>
        <w:t>__________</w:t>
      </w:r>
    </w:p>
    <w:p w14:paraId="7BD26BCC" w14:textId="77777777" w:rsidR="005011A9" w:rsidRDefault="005011A9" w:rsidP="005011A9">
      <w:pPr>
        <w:jc w:val="center"/>
      </w:pPr>
    </w:p>
    <w:p w14:paraId="527E6FD0" w14:textId="77777777" w:rsidR="005011A9" w:rsidRDefault="005011A9" w:rsidP="005011A9">
      <w:pPr>
        <w:jc w:val="center"/>
      </w:pPr>
    </w:p>
    <w:p w14:paraId="57945E65" w14:textId="77777777" w:rsidR="005011A9" w:rsidRDefault="005011A9" w:rsidP="005011A9">
      <w:pPr>
        <w:jc w:val="right"/>
      </w:pPr>
      <w:r>
        <w:t>Sutarties 2 priedas</w:t>
      </w:r>
    </w:p>
    <w:p w14:paraId="71F62EBE" w14:textId="77777777" w:rsidR="005011A9" w:rsidRDefault="005011A9" w:rsidP="005011A9">
      <w:pPr>
        <w:jc w:val="right"/>
      </w:pPr>
    </w:p>
    <w:p w14:paraId="0C6C1800" w14:textId="77777777" w:rsidR="005011A9" w:rsidRDefault="005011A9" w:rsidP="005011A9">
      <w:pPr>
        <w:rPr>
          <w:b/>
          <w:caps/>
        </w:rPr>
      </w:pPr>
    </w:p>
    <w:p w14:paraId="29E17DE9" w14:textId="77777777" w:rsidR="005011A9" w:rsidRDefault="005011A9" w:rsidP="005011A9">
      <w:pPr>
        <w:jc w:val="center"/>
        <w:rPr>
          <w:b/>
          <w:caps/>
        </w:rPr>
      </w:pPr>
      <w:r>
        <w:rPr>
          <w:b/>
          <w:caps/>
        </w:rPr>
        <w:t xml:space="preserve">PREKIŲ perdavimo – priėmimo AKTAS </w:t>
      </w:r>
    </w:p>
    <w:p w14:paraId="4AA8192D" w14:textId="77777777" w:rsidR="005011A9" w:rsidRDefault="005011A9" w:rsidP="005011A9">
      <w:pPr>
        <w:jc w:val="center"/>
      </w:pPr>
    </w:p>
    <w:p w14:paraId="2DDAC2C4" w14:textId="77777777" w:rsidR="005011A9" w:rsidRDefault="005011A9" w:rsidP="005011A9">
      <w:pPr>
        <w:jc w:val="center"/>
      </w:pPr>
      <w:r>
        <w:t>2025 m.                          d.</w:t>
      </w:r>
    </w:p>
    <w:p w14:paraId="3C6EB6DD" w14:textId="77777777" w:rsidR="005011A9" w:rsidRDefault="005011A9" w:rsidP="005011A9">
      <w:pPr>
        <w:tabs>
          <w:tab w:val="left" w:pos="2835"/>
        </w:tabs>
        <w:jc w:val="center"/>
        <w:rPr>
          <w:u w:val="single"/>
        </w:rPr>
      </w:pPr>
      <w:r>
        <w:rPr>
          <w:u w:val="single"/>
        </w:rPr>
        <w:t xml:space="preserve">     </w:t>
      </w:r>
      <w:r>
        <w:rPr>
          <w:u w:val="single"/>
        </w:rPr>
        <w:tab/>
      </w:r>
    </w:p>
    <w:p w14:paraId="7E6A1812" w14:textId="77777777" w:rsidR="005011A9" w:rsidRPr="0057469C" w:rsidRDefault="005011A9" w:rsidP="005011A9">
      <w:pPr>
        <w:tabs>
          <w:tab w:val="left" w:pos="2340"/>
          <w:tab w:val="left" w:pos="2835"/>
        </w:tabs>
        <w:jc w:val="center"/>
        <w:rPr>
          <w:sz w:val="16"/>
          <w:szCs w:val="16"/>
        </w:rPr>
      </w:pPr>
      <w:r>
        <w:rPr>
          <w:sz w:val="16"/>
          <w:szCs w:val="16"/>
        </w:rPr>
        <w:t>(vieta)</w:t>
      </w:r>
    </w:p>
    <w:p w14:paraId="472A57EF" w14:textId="77777777" w:rsidR="005011A9" w:rsidRDefault="005011A9" w:rsidP="005011A9">
      <w:pPr>
        <w:tabs>
          <w:tab w:val="left" w:pos="720"/>
          <w:tab w:val="left" w:pos="9540"/>
        </w:tabs>
        <w:rPr>
          <w:sz w:val="16"/>
          <w:szCs w:val="16"/>
        </w:rPr>
      </w:pPr>
      <w:r>
        <w:tab/>
      </w:r>
    </w:p>
    <w:p w14:paraId="3E7C4D28" w14:textId="77777777" w:rsidR="005011A9" w:rsidRDefault="005011A9" w:rsidP="005011A9">
      <w:pPr>
        <w:jc w:val="center"/>
        <w:rPr>
          <w:sz w:val="16"/>
          <w:szCs w:val="16"/>
        </w:rPr>
      </w:pPr>
    </w:p>
    <w:p w14:paraId="41A8CF7F" w14:textId="77777777" w:rsidR="005011A9" w:rsidRDefault="005011A9" w:rsidP="005011A9">
      <w:pPr>
        <w:tabs>
          <w:tab w:val="left" w:pos="9540"/>
        </w:tabs>
        <w:rPr>
          <w:sz w:val="16"/>
          <w:szCs w:val="16"/>
        </w:rPr>
      </w:pPr>
    </w:p>
    <w:p w14:paraId="042D1E6C" w14:textId="77777777" w:rsidR="005011A9" w:rsidRDefault="005011A9" w:rsidP="005011A9">
      <w:pPr>
        <w:tabs>
          <w:tab w:val="left" w:pos="9540"/>
        </w:tabs>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5011A9" w14:paraId="34C0E6AA" w14:textId="77777777" w:rsidTr="00324DFA">
        <w:trPr>
          <w:trHeight w:val="475"/>
        </w:trPr>
        <w:tc>
          <w:tcPr>
            <w:tcW w:w="2093" w:type="dxa"/>
            <w:tcBorders>
              <w:top w:val="nil"/>
              <w:left w:val="nil"/>
              <w:bottom w:val="nil"/>
              <w:right w:val="single" w:sz="4" w:space="0" w:color="auto"/>
            </w:tcBorders>
            <w:hideMark/>
          </w:tcPr>
          <w:p w14:paraId="51F4BC32" w14:textId="77777777" w:rsidR="005011A9" w:rsidRDefault="005011A9" w:rsidP="00324DFA">
            <w:pPr>
              <w:jc w:val="right"/>
              <w:rPr>
                <w:sz w:val="20"/>
                <w:szCs w:val="20"/>
              </w:rPr>
            </w:pPr>
            <w:r>
              <w:rPr>
                <w:sz w:val="20"/>
                <w:szCs w:val="20"/>
              </w:rPr>
              <w:t>Prekių pavadinimas</w:t>
            </w:r>
          </w:p>
        </w:tc>
        <w:tc>
          <w:tcPr>
            <w:tcW w:w="2551" w:type="dxa"/>
            <w:tcBorders>
              <w:top w:val="single" w:sz="4" w:space="0" w:color="auto"/>
              <w:left w:val="single" w:sz="4" w:space="0" w:color="auto"/>
              <w:bottom w:val="single" w:sz="4" w:space="0" w:color="auto"/>
              <w:right w:val="single" w:sz="4" w:space="0" w:color="auto"/>
            </w:tcBorders>
            <w:hideMark/>
          </w:tcPr>
          <w:p w14:paraId="34E4B563" w14:textId="77777777" w:rsidR="005011A9" w:rsidRPr="006F04E4" w:rsidRDefault="005011A9" w:rsidP="00324DFA">
            <w:pPr>
              <w:rPr>
                <w:color w:val="FF0000"/>
                <w:sz w:val="20"/>
                <w:szCs w:val="20"/>
              </w:rPr>
            </w:pPr>
          </w:p>
        </w:tc>
        <w:tc>
          <w:tcPr>
            <w:tcW w:w="2127" w:type="dxa"/>
            <w:tcBorders>
              <w:top w:val="nil"/>
              <w:left w:val="single" w:sz="4" w:space="0" w:color="auto"/>
              <w:bottom w:val="nil"/>
              <w:right w:val="single" w:sz="4" w:space="0" w:color="auto"/>
            </w:tcBorders>
            <w:hideMark/>
          </w:tcPr>
          <w:p w14:paraId="450F6E08" w14:textId="77777777" w:rsidR="005011A9" w:rsidRDefault="005011A9" w:rsidP="00324DFA">
            <w:pPr>
              <w:jc w:val="right"/>
              <w:rPr>
                <w:sz w:val="20"/>
                <w:szCs w:val="20"/>
              </w:rPr>
            </w:pPr>
            <w:r>
              <w:rPr>
                <w:sz w:val="20"/>
                <w:szCs w:val="20"/>
              </w:rPr>
              <w:t>Sutarties data, numeris</w:t>
            </w:r>
          </w:p>
        </w:tc>
        <w:tc>
          <w:tcPr>
            <w:tcW w:w="2835" w:type="dxa"/>
            <w:tcBorders>
              <w:top w:val="single" w:sz="4" w:space="0" w:color="auto"/>
              <w:left w:val="single" w:sz="4" w:space="0" w:color="auto"/>
              <w:bottom w:val="single" w:sz="4" w:space="0" w:color="auto"/>
              <w:right w:val="single" w:sz="4" w:space="0" w:color="auto"/>
            </w:tcBorders>
          </w:tcPr>
          <w:p w14:paraId="7BFD054A" w14:textId="77777777" w:rsidR="005011A9" w:rsidRDefault="005011A9" w:rsidP="00324DFA">
            <w:pPr>
              <w:rPr>
                <w:sz w:val="20"/>
                <w:szCs w:val="20"/>
              </w:rPr>
            </w:pPr>
          </w:p>
        </w:tc>
      </w:tr>
      <w:tr w:rsidR="005011A9" w14:paraId="081F4F8A" w14:textId="77777777" w:rsidTr="00324DFA">
        <w:trPr>
          <w:trHeight w:val="749"/>
        </w:trPr>
        <w:tc>
          <w:tcPr>
            <w:tcW w:w="2093" w:type="dxa"/>
            <w:tcBorders>
              <w:top w:val="nil"/>
              <w:left w:val="nil"/>
              <w:bottom w:val="nil"/>
              <w:right w:val="single" w:sz="4" w:space="0" w:color="auto"/>
            </w:tcBorders>
            <w:hideMark/>
          </w:tcPr>
          <w:p w14:paraId="675DC81F" w14:textId="77777777" w:rsidR="005011A9" w:rsidRDefault="005011A9" w:rsidP="00324DFA">
            <w:pPr>
              <w:jc w:val="right"/>
              <w:rPr>
                <w:sz w:val="20"/>
                <w:szCs w:val="20"/>
              </w:rPr>
            </w:pPr>
            <w:r>
              <w:rPr>
                <w:sz w:val="20"/>
                <w:szCs w:val="20"/>
              </w:rPr>
              <w:t>Pardavėjas</w:t>
            </w:r>
          </w:p>
        </w:tc>
        <w:tc>
          <w:tcPr>
            <w:tcW w:w="2551" w:type="dxa"/>
            <w:tcBorders>
              <w:top w:val="single" w:sz="4" w:space="0" w:color="auto"/>
              <w:left w:val="single" w:sz="4" w:space="0" w:color="auto"/>
              <w:bottom w:val="single" w:sz="4" w:space="0" w:color="auto"/>
              <w:right w:val="single" w:sz="4" w:space="0" w:color="auto"/>
            </w:tcBorders>
          </w:tcPr>
          <w:p w14:paraId="13D3283A" w14:textId="77777777" w:rsidR="005011A9" w:rsidRDefault="005011A9" w:rsidP="00324DFA">
            <w:pPr>
              <w:rPr>
                <w:sz w:val="20"/>
                <w:szCs w:val="20"/>
              </w:rPr>
            </w:pPr>
          </w:p>
        </w:tc>
        <w:tc>
          <w:tcPr>
            <w:tcW w:w="2127" w:type="dxa"/>
            <w:tcBorders>
              <w:top w:val="nil"/>
              <w:left w:val="single" w:sz="4" w:space="0" w:color="auto"/>
              <w:bottom w:val="nil"/>
              <w:right w:val="single" w:sz="4" w:space="0" w:color="auto"/>
            </w:tcBorders>
            <w:hideMark/>
          </w:tcPr>
          <w:p w14:paraId="26BB002E" w14:textId="77777777" w:rsidR="005011A9" w:rsidRDefault="005011A9" w:rsidP="00324DFA">
            <w:pPr>
              <w:jc w:val="right"/>
              <w:rPr>
                <w:sz w:val="20"/>
                <w:szCs w:val="20"/>
              </w:rPr>
            </w:pPr>
            <w:r>
              <w:rPr>
                <w:sz w:val="20"/>
                <w:szCs w:val="20"/>
              </w:rPr>
              <w:t xml:space="preserve">Apskaitos dokumento </w:t>
            </w:r>
          </w:p>
          <w:p w14:paraId="6F02A6A5" w14:textId="77777777" w:rsidR="005011A9" w:rsidRDefault="005011A9" w:rsidP="00324DFA">
            <w:pPr>
              <w:jc w:val="right"/>
              <w:rPr>
                <w:sz w:val="20"/>
                <w:szCs w:val="20"/>
              </w:rPr>
            </w:pPr>
            <w:r>
              <w:rPr>
                <w:sz w:val="20"/>
                <w:szCs w:val="20"/>
              </w:rPr>
              <w:t>data, numeris</w:t>
            </w:r>
          </w:p>
        </w:tc>
        <w:tc>
          <w:tcPr>
            <w:tcW w:w="2835" w:type="dxa"/>
            <w:tcBorders>
              <w:top w:val="single" w:sz="4" w:space="0" w:color="auto"/>
              <w:left w:val="single" w:sz="4" w:space="0" w:color="auto"/>
              <w:bottom w:val="single" w:sz="4" w:space="0" w:color="auto"/>
              <w:right w:val="single" w:sz="4" w:space="0" w:color="auto"/>
            </w:tcBorders>
          </w:tcPr>
          <w:p w14:paraId="53C00226" w14:textId="77777777" w:rsidR="005011A9" w:rsidRDefault="005011A9" w:rsidP="00324DFA">
            <w:pPr>
              <w:rPr>
                <w:sz w:val="20"/>
                <w:szCs w:val="20"/>
              </w:rPr>
            </w:pPr>
          </w:p>
        </w:tc>
      </w:tr>
    </w:tbl>
    <w:p w14:paraId="343B0B8B" w14:textId="77777777" w:rsidR="005011A9" w:rsidRDefault="005011A9" w:rsidP="005011A9">
      <w:pPr>
        <w:jc w:val="both"/>
        <w:rPr>
          <w:sz w:val="16"/>
          <w:szCs w:val="16"/>
        </w:rPr>
      </w:pPr>
    </w:p>
    <w:p w14:paraId="5836A5FE" w14:textId="77777777" w:rsidR="005011A9" w:rsidRDefault="005011A9" w:rsidP="005011A9">
      <w:pPr>
        <w:tabs>
          <w:tab w:val="left" w:pos="9540"/>
        </w:tabs>
        <w:rPr>
          <w:sz w:val="22"/>
          <w:szCs w:val="22"/>
        </w:rPr>
      </w:pPr>
      <w:r>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2549"/>
        <w:gridCol w:w="992"/>
        <w:gridCol w:w="2127"/>
        <w:gridCol w:w="1417"/>
        <w:gridCol w:w="2233"/>
      </w:tblGrid>
      <w:tr w:rsidR="005011A9" w14:paraId="2AE9C880" w14:textId="77777777" w:rsidTr="00324DFA">
        <w:trPr>
          <w:trHeight w:val="910"/>
        </w:trPr>
        <w:tc>
          <w:tcPr>
            <w:tcW w:w="536" w:type="dxa"/>
            <w:tcBorders>
              <w:top w:val="single" w:sz="4" w:space="0" w:color="auto"/>
              <w:left w:val="single" w:sz="4" w:space="0" w:color="auto"/>
              <w:bottom w:val="single" w:sz="4" w:space="0" w:color="auto"/>
              <w:right w:val="single" w:sz="4" w:space="0" w:color="auto"/>
            </w:tcBorders>
            <w:vAlign w:val="center"/>
            <w:hideMark/>
          </w:tcPr>
          <w:p w14:paraId="438ADA97" w14:textId="77777777" w:rsidR="005011A9" w:rsidRDefault="005011A9" w:rsidP="00324DFA">
            <w:pPr>
              <w:jc w:val="center"/>
              <w:rPr>
                <w:b/>
                <w:sz w:val="20"/>
              </w:rPr>
            </w:pPr>
            <w:r>
              <w:rPr>
                <w:b/>
                <w:sz w:val="20"/>
              </w:rPr>
              <w:t>Eil. Nr.</w:t>
            </w:r>
          </w:p>
        </w:tc>
        <w:tc>
          <w:tcPr>
            <w:tcW w:w="2549" w:type="dxa"/>
            <w:tcBorders>
              <w:top w:val="single" w:sz="4" w:space="0" w:color="auto"/>
              <w:left w:val="single" w:sz="4" w:space="0" w:color="auto"/>
              <w:bottom w:val="single" w:sz="4" w:space="0" w:color="auto"/>
              <w:right w:val="single" w:sz="4" w:space="0" w:color="auto"/>
            </w:tcBorders>
            <w:vAlign w:val="center"/>
            <w:hideMark/>
          </w:tcPr>
          <w:p w14:paraId="40F09A1D" w14:textId="77777777" w:rsidR="005011A9" w:rsidRDefault="005011A9" w:rsidP="00324DFA">
            <w:pPr>
              <w:jc w:val="center"/>
              <w:rPr>
                <w:b/>
                <w:sz w:val="20"/>
              </w:rPr>
            </w:pPr>
            <w:r>
              <w:rPr>
                <w:b/>
                <w:sz w:val="20"/>
              </w:rPr>
              <w:t>Prekių 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551A68" w14:textId="77777777" w:rsidR="005011A9" w:rsidRDefault="005011A9" w:rsidP="00324DFA">
            <w:pPr>
              <w:jc w:val="center"/>
              <w:rPr>
                <w:b/>
                <w:sz w:val="20"/>
              </w:rPr>
            </w:pPr>
            <w:r>
              <w:rPr>
                <w:b/>
                <w:sz w:val="20"/>
              </w:rPr>
              <w:t>Mat. vienetas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0E2F9C0" w14:textId="77777777" w:rsidR="005011A9" w:rsidRDefault="005011A9" w:rsidP="00324DFA">
            <w:pPr>
              <w:jc w:val="center"/>
              <w:rPr>
                <w:sz w:val="20"/>
                <w:szCs w:val="20"/>
              </w:rPr>
            </w:pPr>
            <w:r>
              <w:rPr>
                <w:b/>
                <w:sz w:val="20"/>
              </w:rPr>
              <w:t>Kiekis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93F8CB" w14:textId="77777777" w:rsidR="005011A9" w:rsidRDefault="005011A9" w:rsidP="00324DFA">
            <w:pPr>
              <w:jc w:val="center"/>
              <w:rPr>
                <w:sz w:val="20"/>
              </w:rPr>
            </w:pPr>
            <w:r>
              <w:rPr>
                <w:b/>
                <w:sz w:val="20"/>
              </w:rPr>
              <w:t>Kaina</w:t>
            </w:r>
          </w:p>
        </w:tc>
        <w:tc>
          <w:tcPr>
            <w:tcW w:w="2233" w:type="dxa"/>
            <w:tcBorders>
              <w:top w:val="single" w:sz="4" w:space="0" w:color="auto"/>
              <w:left w:val="single" w:sz="4" w:space="0" w:color="auto"/>
              <w:bottom w:val="single" w:sz="4" w:space="0" w:color="auto"/>
              <w:right w:val="single" w:sz="4" w:space="0" w:color="auto"/>
            </w:tcBorders>
            <w:vAlign w:val="center"/>
            <w:hideMark/>
          </w:tcPr>
          <w:p w14:paraId="2DBC4683" w14:textId="77777777" w:rsidR="005011A9" w:rsidRDefault="005011A9" w:rsidP="00324DFA">
            <w:pPr>
              <w:jc w:val="center"/>
              <w:rPr>
                <w:b/>
                <w:sz w:val="20"/>
              </w:rPr>
            </w:pPr>
            <w:r>
              <w:rPr>
                <w:b/>
                <w:sz w:val="20"/>
              </w:rPr>
              <w:t>Suma</w:t>
            </w:r>
          </w:p>
        </w:tc>
      </w:tr>
      <w:tr w:rsidR="005011A9" w14:paraId="49AC9CE0" w14:textId="77777777" w:rsidTr="00324DFA">
        <w:trPr>
          <w:trHeight w:val="1455"/>
        </w:trPr>
        <w:tc>
          <w:tcPr>
            <w:tcW w:w="536" w:type="dxa"/>
            <w:tcBorders>
              <w:top w:val="single" w:sz="4" w:space="0" w:color="auto"/>
              <w:left w:val="single" w:sz="4" w:space="0" w:color="auto"/>
              <w:bottom w:val="single" w:sz="4" w:space="0" w:color="auto"/>
              <w:right w:val="single" w:sz="4" w:space="0" w:color="auto"/>
            </w:tcBorders>
            <w:vAlign w:val="center"/>
            <w:hideMark/>
          </w:tcPr>
          <w:p w14:paraId="65BD9B78" w14:textId="77777777" w:rsidR="005011A9" w:rsidRDefault="005011A9" w:rsidP="00324DFA">
            <w:pPr>
              <w:rPr>
                <w:sz w:val="22"/>
              </w:rPr>
            </w:pPr>
            <w:r>
              <w:rPr>
                <w:sz w:val="22"/>
              </w:rPr>
              <w:t>1.</w:t>
            </w:r>
          </w:p>
        </w:tc>
        <w:tc>
          <w:tcPr>
            <w:tcW w:w="2549" w:type="dxa"/>
            <w:tcBorders>
              <w:top w:val="single" w:sz="4" w:space="0" w:color="auto"/>
              <w:left w:val="single" w:sz="4" w:space="0" w:color="auto"/>
              <w:bottom w:val="single" w:sz="4" w:space="0" w:color="auto"/>
              <w:right w:val="single" w:sz="4" w:space="0" w:color="auto"/>
            </w:tcBorders>
            <w:hideMark/>
          </w:tcPr>
          <w:p w14:paraId="36023F4C" w14:textId="77777777" w:rsidR="005011A9" w:rsidRDefault="005011A9" w:rsidP="00324DFA">
            <w:pPr>
              <w:rPr>
                <w:sz w:val="20"/>
              </w:rPr>
            </w:pPr>
          </w:p>
          <w:p w14:paraId="0F430999" w14:textId="77777777" w:rsidR="005011A9" w:rsidRDefault="005011A9" w:rsidP="00324DFA">
            <w:pPr>
              <w:rPr>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9D3F4E5" w14:textId="77777777" w:rsidR="005011A9" w:rsidRDefault="005011A9" w:rsidP="00324DFA">
            <w:pPr>
              <w:jc w:val="center"/>
              <w:rPr>
                <w:sz w:val="20"/>
                <w:szCs w:val="20"/>
              </w:rPr>
            </w:pPr>
            <w:r>
              <w:rPr>
                <w:sz w:val="20"/>
                <w:szCs w:val="20"/>
              </w:rPr>
              <w:t>vnt.</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366C583" w14:textId="77777777" w:rsidR="005011A9" w:rsidRDefault="005011A9" w:rsidP="00324DFA">
            <w:pPr>
              <w:jc w:val="center"/>
              <w:rPr>
                <w:sz w:val="20"/>
                <w:szCs w:val="20"/>
              </w:rPr>
            </w:pPr>
            <w:r>
              <w:rPr>
                <w:sz w:val="20"/>
                <w:szCs w:val="20"/>
              </w:rPr>
              <w:t>6</w:t>
            </w:r>
          </w:p>
        </w:tc>
        <w:tc>
          <w:tcPr>
            <w:tcW w:w="1417" w:type="dxa"/>
            <w:tcBorders>
              <w:top w:val="single" w:sz="4" w:space="0" w:color="auto"/>
              <w:left w:val="single" w:sz="4" w:space="0" w:color="auto"/>
              <w:bottom w:val="single" w:sz="4" w:space="0" w:color="auto"/>
              <w:right w:val="single" w:sz="4" w:space="0" w:color="auto"/>
            </w:tcBorders>
          </w:tcPr>
          <w:p w14:paraId="48B42801" w14:textId="77777777" w:rsidR="005011A9" w:rsidRDefault="005011A9" w:rsidP="00324DFA">
            <w:pPr>
              <w:jc w:val="both"/>
              <w:rPr>
                <w:sz w:val="22"/>
              </w:rPr>
            </w:pPr>
          </w:p>
        </w:tc>
        <w:tc>
          <w:tcPr>
            <w:tcW w:w="2233" w:type="dxa"/>
            <w:tcBorders>
              <w:top w:val="single" w:sz="4" w:space="0" w:color="auto"/>
              <w:left w:val="single" w:sz="4" w:space="0" w:color="auto"/>
              <w:bottom w:val="single" w:sz="4" w:space="0" w:color="auto"/>
              <w:right w:val="single" w:sz="4" w:space="0" w:color="auto"/>
            </w:tcBorders>
          </w:tcPr>
          <w:p w14:paraId="426F7A1E" w14:textId="77777777" w:rsidR="005011A9" w:rsidRDefault="005011A9" w:rsidP="00324DFA">
            <w:pPr>
              <w:jc w:val="both"/>
              <w:rPr>
                <w:sz w:val="22"/>
              </w:rPr>
            </w:pPr>
          </w:p>
        </w:tc>
      </w:tr>
    </w:tbl>
    <w:p w14:paraId="7E0B1E41" w14:textId="77777777" w:rsidR="005011A9" w:rsidRDefault="005011A9" w:rsidP="005011A9">
      <w:pPr>
        <w:jc w:val="both"/>
        <w:rPr>
          <w:sz w:val="16"/>
          <w:szCs w:val="16"/>
        </w:rPr>
      </w:pPr>
    </w:p>
    <w:p w14:paraId="0B949E80" w14:textId="77777777" w:rsidR="005011A9" w:rsidRDefault="005011A9" w:rsidP="005011A9">
      <w:pPr>
        <w:jc w:val="center"/>
        <w:rPr>
          <w:sz w:val="16"/>
          <w:szCs w:val="16"/>
        </w:rPr>
      </w:pPr>
    </w:p>
    <w:p w14:paraId="5F9143C7" w14:textId="77777777" w:rsidR="005011A9" w:rsidRDefault="005011A9" w:rsidP="005011A9">
      <w:pPr>
        <w:jc w:val="both"/>
        <w:rPr>
          <w:sz w:val="20"/>
          <w:szCs w:val="20"/>
        </w:rPr>
      </w:pPr>
      <w:r>
        <w:rPr>
          <w:sz w:val="20"/>
          <w:szCs w:val="20"/>
        </w:rPr>
        <w:t xml:space="preserve"> </w:t>
      </w:r>
    </w:p>
    <w:tbl>
      <w:tblPr>
        <w:tblW w:w="9226" w:type="dxa"/>
        <w:tblInd w:w="-34" w:type="dxa"/>
        <w:tblLook w:val="00A0" w:firstRow="1" w:lastRow="0" w:firstColumn="1" w:lastColumn="0" w:noHBand="0" w:noVBand="0"/>
      </w:tblPr>
      <w:tblGrid>
        <w:gridCol w:w="4509"/>
        <w:gridCol w:w="4717"/>
      </w:tblGrid>
      <w:tr w:rsidR="005011A9" w:rsidRPr="000343AD" w14:paraId="2D48E11F" w14:textId="77777777" w:rsidTr="00324DFA">
        <w:trPr>
          <w:trHeight w:val="60"/>
        </w:trPr>
        <w:tc>
          <w:tcPr>
            <w:tcW w:w="4509" w:type="dxa"/>
          </w:tcPr>
          <w:p w14:paraId="62E21ABC" w14:textId="77777777" w:rsidR="005011A9" w:rsidRPr="000343AD" w:rsidRDefault="005011A9" w:rsidP="00324DFA">
            <w:pPr>
              <w:rPr>
                <w:b/>
                <w:bCs/>
                <w:sz w:val="20"/>
                <w:szCs w:val="20"/>
              </w:rPr>
            </w:pPr>
            <w:r w:rsidRPr="000343AD">
              <w:rPr>
                <w:b/>
                <w:sz w:val="20"/>
                <w:szCs w:val="20"/>
              </w:rPr>
              <w:t xml:space="preserve">PREKES PRIĖMĖ:                                                          </w:t>
            </w:r>
          </w:p>
          <w:p w14:paraId="1728784A" w14:textId="77777777" w:rsidR="005011A9" w:rsidRPr="000343AD" w:rsidRDefault="005011A9" w:rsidP="00324DFA">
            <w:pPr>
              <w:rPr>
                <w:b/>
                <w:bCs/>
                <w:sz w:val="20"/>
                <w:szCs w:val="20"/>
              </w:rPr>
            </w:pPr>
            <w:r w:rsidRPr="000343AD">
              <w:rPr>
                <w:b/>
                <w:bCs/>
                <w:sz w:val="20"/>
                <w:szCs w:val="20"/>
              </w:rPr>
              <w:t xml:space="preserve">____________________________________ </w:t>
            </w:r>
          </w:p>
          <w:p w14:paraId="069B6822" w14:textId="77777777" w:rsidR="005011A9" w:rsidRPr="000343AD" w:rsidRDefault="005011A9" w:rsidP="00324DFA">
            <w:pPr>
              <w:rPr>
                <w:sz w:val="20"/>
                <w:szCs w:val="20"/>
              </w:rPr>
            </w:pPr>
            <w:r w:rsidRPr="000343AD">
              <w:rPr>
                <w:sz w:val="20"/>
                <w:szCs w:val="20"/>
              </w:rPr>
              <w:t>(pavadinimas)</w:t>
            </w:r>
          </w:p>
          <w:p w14:paraId="12F68B24" w14:textId="77777777" w:rsidR="005011A9" w:rsidRPr="000343AD" w:rsidRDefault="005011A9" w:rsidP="00324DFA">
            <w:pPr>
              <w:rPr>
                <w:sz w:val="20"/>
                <w:szCs w:val="20"/>
              </w:rPr>
            </w:pPr>
          </w:p>
          <w:p w14:paraId="17448CB1" w14:textId="77777777" w:rsidR="005011A9" w:rsidRPr="000343AD" w:rsidRDefault="005011A9" w:rsidP="00324DFA">
            <w:pPr>
              <w:rPr>
                <w:sz w:val="20"/>
                <w:szCs w:val="20"/>
              </w:rPr>
            </w:pPr>
            <w:r w:rsidRPr="000343AD">
              <w:rPr>
                <w:sz w:val="20"/>
                <w:szCs w:val="20"/>
              </w:rPr>
              <w:t xml:space="preserve">Įmonės kodas: </w:t>
            </w:r>
          </w:p>
          <w:p w14:paraId="3BD62703" w14:textId="77777777" w:rsidR="005011A9" w:rsidRPr="000343AD" w:rsidRDefault="005011A9" w:rsidP="00324DFA">
            <w:pPr>
              <w:rPr>
                <w:sz w:val="20"/>
                <w:szCs w:val="20"/>
              </w:rPr>
            </w:pPr>
            <w:r w:rsidRPr="000343AD">
              <w:rPr>
                <w:sz w:val="20"/>
                <w:szCs w:val="20"/>
              </w:rPr>
              <w:t xml:space="preserve"> </w:t>
            </w:r>
          </w:p>
          <w:p w14:paraId="21A36739" w14:textId="77777777" w:rsidR="005011A9" w:rsidRPr="000343AD" w:rsidRDefault="005011A9" w:rsidP="00324DFA">
            <w:pPr>
              <w:rPr>
                <w:sz w:val="20"/>
                <w:szCs w:val="20"/>
              </w:rPr>
            </w:pPr>
            <w:r w:rsidRPr="000343AD">
              <w:rPr>
                <w:sz w:val="20"/>
                <w:szCs w:val="20"/>
              </w:rPr>
              <w:t xml:space="preserve">Adresas: </w:t>
            </w:r>
          </w:p>
          <w:p w14:paraId="14BBB3FA" w14:textId="77777777" w:rsidR="005011A9" w:rsidRPr="000343AD" w:rsidRDefault="005011A9" w:rsidP="00324DFA">
            <w:pPr>
              <w:rPr>
                <w:sz w:val="20"/>
                <w:szCs w:val="20"/>
              </w:rPr>
            </w:pPr>
          </w:p>
          <w:p w14:paraId="7FF42F1F" w14:textId="77777777" w:rsidR="005011A9" w:rsidRPr="000343AD" w:rsidRDefault="005011A9" w:rsidP="00324DFA">
            <w:pPr>
              <w:rPr>
                <w:sz w:val="20"/>
                <w:szCs w:val="20"/>
              </w:rPr>
            </w:pPr>
          </w:p>
          <w:p w14:paraId="55C0A608" w14:textId="77777777" w:rsidR="005011A9" w:rsidRPr="000343AD" w:rsidRDefault="005011A9" w:rsidP="00324DFA">
            <w:pPr>
              <w:rPr>
                <w:sz w:val="20"/>
                <w:szCs w:val="20"/>
              </w:rPr>
            </w:pPr>
            <w:r w:rsidRPr="000343AD">
              <w:rPr>
                <w:sz w:val="20"/>
                <w:szCs w:val="20"/>
              </w:rPr>
              <w:t xml:space="preserve">Tel. Nr. </w:t>
            </w:r>
          </w:p>
          <w:p w14:paraId="5AAE5ECA" w14:textId="77777777" w:rsidR="005011A9" w:rsidRPr="000343AD" w:rsidRDefault="005011A9" w:rsidP="00324DFA">
            <w:pPr>
              <w:rPr>
                <w:sz w:val="20"/>
                <w:szCs w:val="20"/>
              </w:rPr>
            </w:pPr>
            <w:r w:rsidRPr="000343AD">
              <w:rPr>
                <w:sz w:val="20"/>
                <w:szCs w:val="20"/>
              </w:rPr>
              <w:t>Fakso Nr.</w:t>
            </w:r>
          </w:p>
          <w:p w14:paraId="6E775C13" w14:textId="77777777" w:rsidR="005011A9" w:rsidRPr="000343AD" w:rsidRDefault="005011A9" w:rsidP="00324DFA">
            <w:pPr>
              <w:rPr>
                <w:sz w:val="20"/>
                <w:szCs w:val="20"/>
              </w:rPr>
            </w:pPr>
            <w:r w:rsidRPr="000343AD">
              <w:rPr>
                <w:sz w:val="20"/>
                <w:szCs w:val="20"/>
              </w:rPr>
              <w:t>El. paštas:</w:t>
            </w:r>
          </w:p>
          <w:p w14:paraId="741425EE" w14:textId="77777777" w:rsidR="005011A9" w:rsidRPr="000343AD" w:rsidRDefault="005011A9" w:rsidP="00324DFA">
            <w:pPr>
              <w:rPr>
                <w:sz w:val="20"/>
                <w:szCs w:val="20"/>
              </w:rPr>
            </w:pPr>
          </w:p>
          <w:p w14:paraId="4400245B" w14:textId="77777777" w:rsidR="005011A9" w:rsidRPr="000343AD" w:rsidRDefault="005011A9" w:rsidP="00324DFA">
            <w:pPr>
              <w:rPr>
                <w:sz w:val="20"/>
                <w:szCs w:val="20"/>
              </w:rPr>
            </w:pPr>
            <w:r w:rsidRPr="000343AD">
              <w:rPr>
                <w:sz w:val="20"/>
                <w:szCs w:val="20"/>
              </w:rPr>
              <w:t>_____________________________________</w:t>
            </w:r>
          </w:p>
          <w:p w14:paraId="547F8B80" w14:textId="77777777" w:rsidR="005011A9" w:rsidRPr="000343AD" w:rsidRDefault="005011A9" w:rsidP="00324DFA">
            <w:pPr>
              <w:rPr>
                <w:sz w:val="20"/>
                <w:szCs w:val="20"/>
              </w:rPr>
            </w:pPr>
            <w:r w:rsidRPr="000343AD">
              <w:rPr>
                <w:sz w:val="20"/>
                <w:szCs w:val="20"/>
              </w:rPr>
              <w:t>(vardas, pavardė)</w:t>
            </w:r>
          </w:p>
          <w:p w14:paraId="3C17A28A" w14:textId="77777777" w:rsidR="005011A9" w:rsidRPr="000343AD" w:rsidRDefault="005011A9" w:rsidP="00324DFA">
            <w:pPr>
              <w:rPr>
                <w:sz w:val="20"/>
                <w:szCs w:val="20"/>
              </w:rPr>
            </w:pPr>
          </w:p>
          <w:p w14:paraId="71C35754" w14:textId="77777777" w:rsidR="005011A9" w:rsidRPr="000343AD" w:rsidRDefault="005011A9" w:rsidP="00324DFA">
            <w:pPr>
              <w:rPr>
                <w:sz w:val="20"/>
                <w:szCs w:val="20"/>
              </w:rPr>
            </w:pPr>
            <w:r w:rsidRPr="000343AD">
              <w:rPr>
                <w:sz w:val="20"/>
                <w:szCs w:val="20"/>
              </w:rPr>
              <w:t>Parašas</w:t>
            </w:r>
          </w:p>
          <w:p w14:paraId="6DFA317E" w14:textId="77777777" w:rsidR="005011A9" w:rsidRPr="000343AD" w:rsidRDefault="005011A9" w:rsidP="00324DFA">
            <w:pPr>
              <w:rPr>
                <w:strike/>
                <w:sz w:val="20"/>
                <w:szCs w:val="20"/>
              </w:rPr>
            </w:pPr>
          </w:p>
          <w:p w14:paraId="324991E8" w14:textId="77777777" w:rsidR="005011A9" w:rsidRPr="000343AD" w:rsidRDefault="005011A9" w:rsidP="00324DFA">
            <w:pPr>
              <w:rPr>
                <w:sz w:val="20"/>
                <w:szCs w:val="20"/>
              </w:rPr>
            </w:pPr>
            <w:r w:rsidRPr="000343AD">
              <w:rPr>
                <w:sz w:val="20"/>
                <w:szCs w:val="20"/>
              </w:rPr>
              <w:t>Data:</w:t>
            </w:r>
          </w:p>
          <w:p w14:paraId="4B6F30BF" w14:textId="77777777" w:rsidR="005011A9" w:rsidRPr="000343AD" w:rsidRDefault="005011A9" w:rsidP="00324DFA">
            <w:pPr>
              <w:rPr>
                <w:sz w:val="20"/>
                <w:szCs w:val="20"/>
              </w:rPr>
            </w:pPr>
          </w:p>
          <w:p w14:paraId="03ADE376" w14:textId="77777777" w:rsidR="005011A9" w:rsidRPr="000343AD" w:rsidRDefault="005011A9" w:rsidP="00324DFA">
            <w:pPr>
              <w:rPr>
                <w:sz w:val="20"/>
                <w:szCs w:val="20"/>
              </w:rPr>
            </w:pPr>
          </w:p>
        </w:tc>
        <w:tc>
          <w:tcPr>
            <w:tcW w:w="4717" w:type="dxa"/>
          </w:tcPr>
          <w:p w14:paraId="40FBD1B3" w14:textId="77777777" w:rsidR="005011A9" w:rsidRPr="000343AD" w:rsidRDefault="005011A9" w:rsidP="00324DFA">
            <w:pPr>
              <w:keepNext/>
              <w:snapToGrid w:val="0"/>
              <w:rPr>
                <w:sz w:val="20"/>
                <w:szCs w:val="20"/>
              </w:rPr>
            </w:pPr>
            <w:r w:rsidRPr="000343AD">
              <w:rPr>
                <w:b/>
                <w:sz w:val="20"/>
                <w:szCs w:val="20"/>
              </w:rPr>
              <w:t>PREKES PERDAVĖ:</w:t>
            </w:r>
          </w:p>
          <w:p w14:paraId="17A8A3D6" w14:textId="77777777" w:rsidR="005011A9" w:rsidRPr="000343AD" w:rsidRDefault="005011A9" w:rsidP="00324DFA">
            <w:pPr>
              <w:rPr>
                <w:b/>
                <w:bCs/>
                <w:sz w:val="20"/>
                <w:szCs w:val="20"/>
              </w:rPr>
            </w:pPr>
            <w:r w:rsidRPr="000343AD">
              <w:rPr>
                <w:b/>
                <w:bCs/>
                <w:sz w:val="20"/>
                <w:szCs w:val="20"/>
              </w:rPr>
              <w:t xml:space="preserve">____________________________________ </w:t>
            </w:r>
          </w:p>
          <w:p w14:paraId="3BA1FA1F" w14:textId="77777777" w:rsidR="005011A9" w:rsidRPr="000343AD" w:rsidRDefault="005011A9" w:rsidP="00324DFA">
            <w:pPr>
              <w:rPr>
                <w:sz w:val="20"/>
                <w:szCs w:val="20"/>
              </w:rPr>
            </w:pPr>
            <w:r w:rsidRPr="000343AD">
              <w:rPr>
                <w:sz w:val="20"/>
                <w:szCs w:val="20"/>
              </w:rPr>
              <w:t>(pavadinimas)</w:t>
            </w:r>
          </w:p>
          <w:p w14:paraId="500545A3" w14:textId="77777777" w:rsidR="005011A9" w:rsidRPr="000343AD" w:rsidRDefault="005011A9" w:rsidP="00324DFA">
            <w:pPr>
              <w:rPr>
                <w:sz w:val="20"/>
                <w:szCs w:val="20"/>
              </w:rPr>
            </w:pPr>
          </w:p>
          <w:p w14:paraId="754D57E7" w14:textId="77777777" w:rsidR="005011A9" w:rsidRPr="000343AD" w:rsidRDefault="005011A9" w:rsidP="00324DFA">
            <w:pPr>
              <w:rPr>
                <w:sz w:val="20"/>
                <w:szCs w:val="20"/>
              </w:rPr>
            </w:pPr>
            <w:r w:rsidRPr="000343AD">
              <w:rPr>
                <w:sz w:val="20"/>
                <w:szCs w:val="20"/>
              </w:rPr>
              <w:t xml:space="preserve">Įmonės kodas: </w:t>
            </w:r>
          </w:p>
          <w:p w14:paraId="33322304" w14:textId="77777777" w:rsidR="005011A9" w:rsidRPr="000343AD" w:rsidRDefault="005011A9" w:rsidP="00324DFA">
            <w:pPr>
              <w:rPr>
                <w:sz w:val="20"/>
                <w:szCs w:val="20"/>
              </w:rPr>
            </w:pPr>
            <w:r w:rsidRPr="000343AD">
              <w:rPr>
                <w:sz w:val="20"/>
                <w:szCs w:val="20"/>
              </w:rPr>
              <w:t xml:space="preserve"> </w:t>
            </w:r>
          </w:p>
          <w:p w14:paraId="25763216" w14:textId="77777777" w:rsidR="005011A9" w:rsidRPr="000343AD" w:rsidRDefault="005011A9" w:rsidP="00324DFA">
            <w:pPr>
              <w:rPr>
                <w:sz w:val="20"/>
                <w:szCs w:val="20"/>
              </w:rPr>
            </w:pPr>
            <w:r w:rsidRPr="000343AD">
              <w:rPr>
                <w:sz w:val="20"/>
                <w:szCs w:val="20"/>
              </w:rPr>
              <w:t xml:space="preserve">Adresas: </w:t>
            </w:r>
          </w:p>
          <w:p w14:paraId="426C4378" w14:textId="77777777" w:rsidR="005011A9" w:rsidRPr="000343AD" w:rsidRDefault="005011A9" w:rsidP="00324DFA">
            <w:pPr>
              <w:keepNext/>
              <w:snapToGrid w:val="0"/>
              <w:rPr>
                <w:sz w:val="20"/>
                <w:szCs w:val="20"/>
              </w:rPr>
            </w:pPr>
          </w:p>
          <w:p w14:paraId="4E652564" w14:textId="77777777" w:rsidR="005011A9" w:rsidRPr="000343AD" w:rsidRDefault="005011A9" w:rsidP="00324DFA">
            <w:pPr>
              <w:keepNext/>
              <w:snapToGrid w:val="0"/>
              <w:rPr>
                <w:sz w:val="20"/>
                <w:szCs w:val="20"/>
              </w:rPr>
            </w:pPr>
          </w:p>
          <w:p w14:paraId="19583C28" w14:textId="77777777" w:rsidR="005011A9" w:rsidRPr="000343AD" w:rsidRDefault="005011A9" w:rsidP="00324DFA">
            <w:pPr>
              <w:rPr>
                <w:sz w:val="20"/>
                <w:szCs w:val="20"/>
              </w:rPr>
            </w:pPr>
            <w:r w:rsidRPr="000343AD">
              <w:rPr>
                <w:sz w:val="20"/>
                <w:szCs w:val="20"/>
              </w:rPr>
              <w:t xml:space="preserve">Tel. Nr. </w:t>
            </w:r>
          </w:p>
          <w:p w14:paraId="6908814D" w14:textId="77777777" w:rsidR="005011A9" w:rsidRPr="000343AD" w:rsidRDefault="005011A9" w:rsidP="00324DFA">
            <w:pPr>
              <w:rPr>
                <w:sz w:val="20"/>
                <w:szCs w:val="20"/>
              </w:rPr>
            </w:pPr>
            <w:r w:rsidRPr="000343AD">
              <w:rPr>
                <w:sz w:val="20"/>
                <w:szCs w:val="20"/>
              </w:rPr>
              <w:t>Fakso Nr.</w:t>
            </w:r>
          </w:p>
          <w:p w14:paraId="06555EB6" w14:textId="77777777" w:rsidR="005011A9" w:rsidRPr="000343AD" w:rsidRDefault="005011A9" w:rsidP="00324DFA">
            <w:pPr>
              <w:rPr>
                <w:sz w:val="20"/>
                <w:szCs w:val="20"/>
              </w:rPr>
            </w:pPr>
            <w:r w:rsidRPr="000343AD">
              <w:rPr>
                <w:sz w:val="20"/>
                <w:szCs w:val="20"/>
              </w:rPr>
              <w:t>El. paštas:</w:t>
            </w:r>
          </w:p>
          <w:p w14:paraId="141F29A3" w14:textId="77777777" w:rsidR="005011A9" w:rsidRPr="000343AD" w:rsidRDefault="005011A9" w:rsidP="00324DFA">
            <w:pPr>
              <w:keepNext/>
              <w:snapToGrid w:val="0"/>
              <w:rPr>
                <w:sz w:val="20"/>
                <w:szCs w:val="20"/>
              </w:rPr>
            </w:pPr>
          </w:p>
          <w:p w14:paraId="0A8D0A91" w14:textId="77777777" w:rsidR="005011A9" w:rsidRPr="000343AD" w:rsidRDefault="005011A9" w:rsidP="00324DFA">
            <w:pPr>
              <w:keepNext/>
              <w:snapToGrid w:val="0"/>
              <w:rPr>
                <w:sz w:val="20"/>
                <w:szCs w:val="20"/>
              </w:rPr>
            </w:pPr>
            <w:r w:rsidRPr="000343AD">
              <w:rPr>
                <w:sz w:val="20"/>
                <w:szCs w:val="20"/>
              </w:rPr>
              <w:t>______________________________________</w:t>
            </w:r>
          </w:p>
          <w:p w14:paraId="5FDB0091" w14:textId="77777777" w:rsidR="005011A9" w:rsidRPr="000343AD" w:rsidRDefault="005011A9" w:rsidP="00324DFA">
            <w:pPr>
              <w:rPr>
                <w:sz w:val="20"/>
                <w:szCs w:val="20"/>
              </w:rPr>
            </w:pPr>
            <w:r w:rsidRPr="000343AD">
              <w:rPr>
                <w:sz w:val="20"/>
                <w:szCs w:val="20"/>
              </w:rPr>
              <w:t>(vardas, pavardė)</w:t>
            </w:r>
          </w:p>
          <w:p w14:paraId="6FB194BD" w14:textId="77777777" w:rsidR="005011A9" w:rsidRPr="000343AD" w:rsidRDefault="005011A9" w:rsidP="00324DFA">
            <w:pPr>
              <w:keepNext/>
              <w:snapToGrid w:val="0"/>
              <w:rPr>
                <w:sz w:val="20"/>
                <w:szCs w:val="20"/>
              </w:rPr>
            </w:pPr>
          </w:p>
          <w:p w14:paraId="0AA3FD3E" w14:textId="77777777" w:rsidR="005011A9" w:rsidRPr="000343AD" w:rsidRDefault="005011A9" w:rsidP="00324DFA">
            <w:pPr>
              <w:keepNext/>
              <w:snapToGrid w:val="0"/>
              <w:rPr>
                <w:sz w:val="20"/>
                <w:szCs w:val="20"/>
              </w:rPr>
            </w:pPr>
            <w:r w:rsidRPr="000343AD">
              <w:rPr>
                <w:sz w:val="20"/>
                <w:szCs w:val="20"/>
              </w:rPr>
              <w:t>Parašas</w:t>
            </w:r>
          </w:p>
          <w:p w14:paraId="5036DA43" w14:textId="77777777" w:rsidR="005011A9" w:rsidRPr="000343AD" w:rsidRDefault="005011A9" w:rsidP="00324DFA">
            <w:pPr>
              <w:keepNext/>
              <w:snapToGrid w:val="0"/>
              <w:rPr>
                <w:sz w:val="20"/>
                <w:szCs w:val="20"/>
              </w:rPr>
            </w:pPr>
          </w:p>
          <w:p w14:paraId="636012A8" w14:textId="77777777" w:rsidR="005011A9" w:rsidRPr="000343AD" w:rsidRDefault="005011A9" w:rsidP="00324DFA">
            <w:pPr>
              <w:keepNext/>
              <w:snapToGrid w:val="0"/>
              <w:rPr>
                <w:sz w:val="20"/>
                <w:szCs w:val="20"/>
              </w:rPr>
            </w:pPr>
            <w:r w:rsidRPr="000343AD">
              <w:rPr>
                <w:sz w:val="20"/>
                <w:szCs w:val="20"/>
              </w:rPr>
              <w:t>Data:</w:t>
            </w:r>
          </w:p>
          <w:p w14:paraId="77B89A75" w14:textId="77777777" w:rsidR="005011A9" w:rsidRPr="000343AD" w:rsidRDefault="005011A9" w:rsidP="00324DFA">
            <w:pPr>
              <w:keepNext/>
              <w:snapToGrid w:val="0"/>
              <w:rPr>
                <w:sz w:val="20"/>
                <w:szCs w:val="20"/>
              </w:rPr>
            </w:pPr>
          </w:p>
          <w:p w14:paraId="000A7C22" w14:textId="77777777" w:rsidR="005011A9" w:rsidRPr="000343AD" w:rsidRDefault="005011A9" w:rsidP="00324DFA">
            <w:pPr>
              <w:keepNext/>
              <w:snapToGrid w:val="0"/>
              <w:rPr>
                <w:sz w:val="20"/>
                <w:szCs w:val="20"/>
                <w:highlight w:val="yellow"/>
              </w:rPr>
            </w:pPr>
          </w:p>
        </w:tc>
      </w:tr>
    </w:tbl>
    <w:p w14:paraId="5FF121A7" w14:textId="77777777" w:rsidR="005011A9" w:rsidRDefault="005011A9" w:rsidP="005011A9">
      <w:pPr>
        <w:jc w:val="center"/>
      </w:pPr>
    </w:p>
    <w:p w14:paraId="40A4DE68" w14:textId="77777777" w:rsidR="005011A9" w:rsidRDefault="005011A9" w:rsidP="005011A9">
      <w:pPr>
        <w:jc w:val="center"/>
      </w:pPr>
    </w:p>
    <w:p w14:paraId="0FF5145A" w14:textId="77777777" w:rsidR="005011A9" w:rsidRDefault="005011A9" w:rsidP="005011A9">
      <w:pPr>
        <w:jc w:val="center"/>
      </w:pPr>
    </w:p>
    <w:p w14:paraId="481A68A2" w14:textId="77777777" w:rsidR="005011A9" w:rsidRDefault="005011A9" w:rsidP="005011A9"/>
    <w:p w14:paraId="382CE193" w14:textId="77777777" w:rsidR="005011A9" w:rsidRDefault="005011A9" w:rsidP="005011A9">
      <w:pPr>
        <w:jc w:val="center"/>
        <w:rPr>
          <w:sz w:val="22"/>
        </w:rPr>
      </w:pPr>
      <w:r>
        <w:rPr>
          <w:sz w:val="22"/>
        </w:rPr>
        <w:t>__________</w:t>
      </w:r>
    </w:p>
    <w:p w14:paraId="2CD68C43" w14:textId="77777777" w:rsidR="005011A9" w:rsidRPr="00010D70" w:rsidRDefault="005011A9" w:rsidP="005011A9">
      <w:pPr>
        <w:jc w:val="center"/>
        <w:rPr>
          <w:b/>
        </w:rPr>
      </w:pPr>
    </w:p>
    <w:p w14:paraId="3DCFA13C" w14:textId="77777777" w:rsidR="005011A9" w:rsidRDefault="005011A9" w:rsidP="005011A9">
      <w:pPr>
        <w:jc w:val="center"/>
        <w:rPr>
          <w:b/>
        </w:rPr>
      </w:pPr>
      <w:r>
        <w:rPr>
          <w:b/>
        </w:rPr>
        <w:lastRenderedPageBreak/>
        <w:t xml:space="preserve">II. </w:t>
      </w:r>
      <w:r w:rsidRPr="00010D70">
        <w:rPr>
          <w:b/>
        </w:rPr>
        <w:t>BENDROJI DALIS</w:t>
      </w:r>
    </w:p>
    <w:p w14:paraId="61694BCB" w14:textId="77777777" w:rsidR="005011A9" w:rsidRDefault="005011A9" w:rsidP="005011A9">
      <w:pPr>
        <w:jc w:val="center"/>
        <w:rPr>
          <w:b/>
        </w:rPr>
      </w:pPr>
    </w:p>
    <w:p w14:paraId="1F8D9226" w14:textId="77777777" w:rsidR="005011A9" w:rsidRDefault="005011A9" w:rsidP="005011A9">
      <w:pPr>
        <w:rPr>
          <w:sz w:val="22"/>
          <w:szCs w:val="22"/>
        </w:rPr>
      </w:pPr>
    </w:p>
    <w:p w14:paraId="152C88C2" w14:textId="77777777" w:rsidR="005011A9" w:rsidRPr="00010D70" w:rsidRDefault="005011A9" w:rsidP="005011A9">
      <w:pPr>
        <w:jc w:val="both"/>
        <w:rPr>
          <w:b/>
        </w:rPr>
      </w:pPr>
      <w:r w:rsidRPr="00010D70">
        <w:rPr>
          <w:b/>
        </w:rPr>
        <w:t>1.</w:t>
      </w:r>
      <w:r w:rsidRPr="00010D70">
        <w:t xml:space="preserve"> </w:t>
      </w:r>
      <w:r w:rsidRPr="00010D70">
        <w:rPr>
          <w:b/>
        </w:rPr>
        <w:t>Sąvokos</w:t>
      </w:r>
    </w:p>
    <w:p w14:paraId="688742DB" w14:textId="77777777" w:rsidR="005011A9" w:rsidRPr="00010D70" w:rsidRDefault="005011A9" w:rsidP="005011A9">
      <w:pPr>
        <w:jc w:val="both"/>
      </w:pPr>
      <w:r w:rsidRPr="00010D70">
        <w:t xml:space="preserve">1.1. Šioje </w:t>
      </w:r>
      <w:r>
        <w:t>S</w:t>
      </w:r>
      <w:r w:rsidRPr="00010D70">
        <w:t>utartyje naudojamos pagrindinės sąvokos:</w:t>
      </w:r>
    </w:p>
    <w:p w14:paraId="281CB73B" w14:textId="77777777" w:rsidR="005011A9" w:rsidRPr="00010D70" w:rsidRDefault="005011A9" w:rsidP="005011A9">
      <w:pPr>
        <w:pStyle w:val="BodyText"/>
        <w:tabs>
          <w:tab w:val="left" w:pos="-360"/>
          <w:tab w:val="left" w:pos="-180"/>
          <w:tab w:val="left" w:pos="0"/>
          <w:tab w:val="left" w:pos="720"/>
        </w:tabs>
        <w:spacing w:after="0"/>
        <w:jc w:val="both"/>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14:paraId="70AE2CF2" w14:textId="77777777" w:rsidR="005011A9" w:rsidRDefault="005011A9" w:rsidP="005011A9">
      <w:pPr>
        <w:pStyle w:val="BodyText"/>
        <w:tabs>
          <w:tab w:val="left" w:pos="-180"/>
          <w:tab w:val="left" w:pos="0"/>
          <w:tab w:val="left" w:pos="540"/>
        </w:tabs>
        <w:spacing w:after="0"/>
        <w:jc w:val="both"/>
      </w:pPr>
      <w:r w:rsidRPr="00010D70">
        <w:t xml:space="preserve">1.1.2. Sutarties Šalys - </w:t>
      </w:r>
      <w:r w:rsidRPr="00010D70">
        <w:rPr>
          <w:b/>
        </w:rPr>
        <w:t>Pirkėjas</w:t>
      </w:r>
      <w:r w:rsidRPr="00010D70">
        <w:t xml:space="preserve"> ir </w:t>
      </w:r>
      <w:r w:rsidRPr="00010D70">
        <w:rPr>
          <w:b/>
        </w:rPr>
        <w:t>Pardavėjas</w:t>
      </w:r>
      <w:r>
        <w:t>.</w:t>
      </w:r>
    </w:p>
    <w:p w14:paraId="64FF29F0" w14:textId="77777777" w:rsidR="005011A9" w:rsidRPr="00554E63" w:rsidRDefault="005011A9" w:rsidP="005011A9">
      <w:pPr>
        <w:pStyle w:val="BodyText"/>
        <w:spacing w:after="0"/>
        <w:jc w:val="both"/>
      </w:pPr>
      <w:r>
        <w:t xml:space="preserve">1.1.3. </w:t>
      </w:r>
      <w:r w:rsidRPr="00F4159A">
        <w:rPr>
          <w:b/>
        </w:rPr>
        <w:t>Mokėtojas</w:t>
      </w:r>
      <w:r>
        <w:t xml:space="preserve"> – krašto apsaugos sistemos juridinis asmuo ar jo padalinys, mokantis už prekes Sutartyje nurodytomis sąlygomis ir nurodytas Sutarties specialiojoje dalyje </w:t>
      </w:r>
      <w:r w:rsidRPr="00554E63">
        <w:t>ir pasirašydamas priėmimo perdavimo aktą</w:t>
      </w:r>
      <w:r>
        <w:t xml:space="preserve"> (ar kitą spec. dalyje nurodytą dokumentą)</w:t>
      </w:r>
      <w:r w:rsidRPr="00554E63">
        <w:t xml:space="preserve"> patikrina jų kiekį ir komplektaciją.</w:t>
      </w:r>
    </w:p>
    <w:p w14:paraId="2BF8B6ED" w14:textId="77777777" w:rsidR="005011A9" w:rsidRPr="00010D70" w:rsidRDefault="005011A9" w:rsidP="005011A9">
      <w:pPr>
        <w:pStyle w:val="BodyText"/>
        <w:spacing w:after="0"/>
        <w:jc w:val="both"/>
      </w:pPr>
      <w:r w:rsidRPr="00010D70">
        <w:t>1.1.</w:t>
      </w:r>
      <w:r>
        <w:t>4</w:t>
      </w:r>
      <w:r w:rsidRPr="00010D70">
        <w:t>.</w:t>
      </w:r>
      <w:r w:rsidRPr="00010D70">
        <w:rPr>
          <w:b/>
        </w:rPr>
        <w:t xml:space="preserve"> Gavėjas</w:t>
      </w:r>
      <w:r w:rsidRPr="00010D70">
        <w:t xml:space="preserve"> – </w:t>
      </w:r>
      <w:r>
        <w:t>krašto apsaugos sistemos juridinis asmuo ar jo padalinys</w:t>
      </w:r>
      <w:r w:rsidRPr="00010D70">
        <w:t>, nurodytas Sutarties specialiojoje dalyje arba Sutarties priede, kuriam pristatomos prekės</w:t>
      </w:r>
      <w:r>
        <w:t xml:space="preserve"> (Sutarties specialiojoje dalyje nurodytais atvejais Gavėjas ir Mokėtojas gali sutapti). </w:t>
      </w:r>
    </w:p>
    <w:p w14:paraId="7F8E7AA9" w14:textId="77777777" w:rsidR="005011A9" w:rsidRDefault="005011A9" w:rsidP="005011A9">
      <w:pPr>
        <w:pStyle w:val="BodyText"/>
        <w:spacing w:after="0"/>
        <w:jc w:val="both"/>
      </w:pPr>
      <w:r w:rsidRPr="00010D70">
        <w:t>1.1.</w:t>
      </w:r>
      <w:r>
        <w:t>5</w:t>
      </w:r>
      <w:r w:rsidRPr="00010D70">
        <w:t>. Tre</w:t>
      </w:r>
      <w:r>
        <w:t>čiasis</w:t>
      </w:r>
      <w:r w:rsidRPr="00010D70">
        <w:t xml:space="preserve"> asmuo – tai bet kuris fizinis ar juridinis asmuo (taip pat valstybė, valstybės institucijos, savivaldybė, savivaldybės institucijos),</w:t>
      </w:r>
      <w:r>
        <w:t xml:space="preserve"> išskyrus Mokėtoją ar Gavėją,</w:t>
      </w:r>
      <w:r w:rsidRPr="00010D70">
        <w:t xml:space="preserve"> kuris nėra šios Sutarties šalis</w:t>
      </w:r>
      <w:r>
        <w:t>.</w:t>
      </w:r>
    </w:p>
    <w:p w14:paraId="18049A10" w14:textId="77777777" w:rsidR="005011A9" w:rsidRPr="00010D70" w:rsidRDefault="005011A9" w:rsidP="005011A9">
      <w:pPr>
        <w:pStyle w:val="BodyText"/>
        <w:spacing w:after="0"/>
        <w:jc w:val="both"/>
      </w:pPr>
      <w:r w:rsidRPr="00010D70">
        <w:t>1.1.</w:t>
      </w:r>
      <w:r>
        <w:t>6</w:t>
      </w:r>
      <w:r w:rsidRPr="00010D70">
        <w:t xml:space="preserve">. Licencijos </w:t>
      </w:r>
      <w:r w:rsidRPr="00010D70">
        <w:rPr>
          <w:b/>
        </w:rPr>
        <w:t xml:space="preserve">- </w:t>
      </w:r>
      <w:r w:rsidRPr="00010D70">
        <w:rPr>
          <w:spacing w:val="-3"/>
        </w:rPr>
        <w:t>visos reikalingos licencijos ir/arba leidimai būtini Sutarties vykdymui.</w:t>
      </w:r>
    </w:p>
    <w:p w14:paraId="03970440" w14:textId="77777777" w:rsidR="005011A9" w:rsidRPr="00010D70" w:rsidRDefault="005011A9" w:rsidP="005011A9">
      <w:pPr>
        <w:pStyle w:val="BodyText"/>
        <w:tabs>
          <w:tab w:val="num" w:pos="2880"/>
        </w:tabs>
        <w:spacing w:after="0"/>
        <w:jc w:val="both"/>
        <w:rPr>
          <w:b/>
        </w:rPr>
      </w:pPr>
      <w:r w:rsidRPr="00010D70">
        <w:t>1.1.</w:t>
      </w:r>
      <w:r>
        <w:t>7</w:t>
      </w:r>
      <w:r w:rsidRPr="00010D70">
        <w:t xml:space="preserve">. </w:t>
      </w:r>
      <w:r w:rsidRPr="00802302">
        <w:t>Sutarties objektas -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 xml:space="preserve">kurios atitinka </w:t>
      </w:r>
      <w:r>
        <w:t>Sutarties ir jos priedų</w:t>
      </w:r>
      <w:r w:rsidRPr="00C014CC">
        <w:t xml:space="preserve"> nustatytus reikalavimus</w:t>
      </w:r>
      <w:r w:rsidRPr="00010D70">
        <w:t>.</w:t>
      </w:r>
    </w:p>
    <w:p w14:paraId="538AB3B6" w14:textId="77777777" w:rsidR="005011A9" w:rsidRPr="00010D70" w:rsidRDefault="005011A9" w:rsidP="005011A9">
      <w:pPr>
        <w:pStyle w:val="BodyText"/>
        <w:tabs>
          <w:tab w:val="left" w:pos="540"/>
          <w:tab w:val="num" w:pos="2880"/>
        </w:tabs>
        <w:spacing w:after="0"/>
        <w:jc w:val="both"/>
      </w:pPr>
      <w:r w:rsidRPr="00010D70">
        <w:t>1.1.</w:t>
      </w:r>
      <w:r>
        <w:t>8</w:t>
      </w:r>
      <w:r w:rsidRPr="00010D70">
        <w:t xml:space="preserve">.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t>neįvykdyti</w:t>
      </w:r>
      <w:r w:rsidRPr="00010D70">
        <w:t xml:space="preserve"> arba netinkamai įvykdyt</w:t>
      </w:r>
      <w:r>
        <w:t>i</w:t>
      </w:r>
      <w:r w:rsidRPr="00010D70">
        <w:t>.</w:t>
      </w:r>
    </w:p>
    <w:p w14:paraId="0B1D2A42" w14:textId="77777777" w:rsidR="005011A9" w:rsidRPr="00010D70" w:rsidRDefault="005011A9" w:rsidP="005011A9">
      <w:pPr>
        <w:pStyle w:val="BodyText"/>
        <w:tabs>
          <w:tab w:val="left" w:pos="540"/>
          <w:tab w:val="num" w:pos="2880"/>
        </w:tabs>
        <w:spacing w:after="0"/>
        <w:jc w:val="both"/>
      </w:pPr>
      <w:r w:rsidRPr="00010D70">
        <w:t>1.1.</w:t>
      </w:r>
      <w:r>
        <w:t>9</w:t>
      </w:r>
      <w:r w:rsidRPr="00010D70">
        <w:t xml:space="preserve">. Kainodaros taisyklės – sutartyje nustatyta </w:t>
      </w:r>
      <w:r w:rsidRPr="00537953">
        <w:t>kaina/įkainiai</w:t>
      </w:r>
      <w:r w:rsidRPr="00010D70">
        <w:t xml:space="preserve"> ar sutarties kainos</w:t>
      </w:r>
      <w:r>
        <w:t>/įkainių</w:t>
      </w:r>
      <w:r w:rsidRPr="00010D70">
        <w:t xml:space="preserve"> apskaičiavimo bei kainos</w:t>
      </w:r>
      <w:r>
        <w:t>/įkainių</w:t>
      </w:r>
      <w:r w:rsidRPr="00010D70">
        <w:t xml:space="preserve"> koregavimo taisyklės.</w:t>
      </w:r>
    </w:p>
    <w:p w14:paraId="78EAD0FB" w14:textId="77777777" w:rsidR="005011A9" w:rsidRPr="00010D70" w:rsidRDefault="005011A9" w:rsidP="005011A9">
      <w:pPr>
        <w:pStyle w:val="BodyText"/>
        <w:tabs>
          <w:tab w:val="left" w:pos="540"/>
          <w:tab w:val="num" w:pos="2880"/>
        </w:tabs>
        <w:spacing w:after="0"/>
        <w:jc w:val="both"/>
      </w:pPr>
      <w:r w:rsidRPr="00010D70">
        <w:t>1.1.</w:t>
      </w:r>
      <w:r>
        <w:t>10</w:t>
      </w:r>
      <w:r w:rsidRPr="00010D70">
        <w:t>. Prekių siunta – tai vienu metu pristatomų prekių kiekis.</w:t>
      </w:r>
    </w:p>
    <w:p w14:paraId="6360376D" w14:textId="77777777" w:rsidR="005011A9" w:rsidRPr="00010D70" w:rsidRDefault="005011A9" w:rsidP="005011A9">
      <w:pPr>
        <w:pStyle w:val="BodyText"/>
        <w:tabs>
          <w:tab w:val="left" w:pos="540"/>
          <w:tab w:val="num" w:pos="2880"/>
        </w:tabs>
        <w:spacing w:after="0"/>
        <w:jc w:val="both"/>
      </w:pPr>
      <w:r w:rsidRPr="00010D70">
        <w:t>1.1.1</w:t>
      </w:r>
      <w:r>
        <w:t>1</w:t>
      </w:r>
      <w:r w:rsidRPr="00010D70">
        <w:t xml:space="preserve">. Prekių partija – </w:t>
      </w:r>
      <w:r>
        <w:t>tai prekės, turinčios tas pačias savybes, pagamintos pagal tą pačią technologiją, tomis pačiomis sąlygomis, iš žaliavų ar medžiagų gautų iš to paties žaliavų ar medžiagų gamintojo/ pardavėjo.</w:t>
      </w:r>
    </w:p>
    <w:p w14:paraId="7D3B2F61" w14:textId="77777777" w:rsidR="005011A9" w:rsidRPr="00010D70" w:rsidRDefault="005011A9" w:rsidP="005011A9">
      <w:pPr>
        <w:pStyle w:val="BodyText"/>
        <w:tabs>
          <w:tab w:val="left" w:pos="540"/>
          <w:tab w:val="num" w:pos="2880"/>
        </w:tabs>
        <w:spacing w:after="0"/>
        <w:jc w:val="both"/>
        <w:rPr>
          <w:bCs/>
          <w:iCs/>
        </w:rPr>
      </w:pPr>
      <w:r w:rsidRPr="00010D70">
        <w:t>1.1.1</w:t>
      </w:r>
      <w:r>
        <w:t>2</w:t>
      </w:r>
      <w:r w:rsidRPr="00010D70">
        <w:t>.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p>
    <w:p w14:paraId="629593D2" w14:textId="77777777" w:rsidR="005011A9" w:rsidRPr="00010D70" w:rsidRDefault="005011A9" w:rsidP="005011A9">
      <w:pPr>
        <w:pStyle w:val="BodyText"/>
        <w:tabs>
          <w:tab w:val="left" w:pos="540"/>
          <w:tab w:val="num" w:pos="2880"/>
        </w:tabs>
        <w:spacing w:after="0"/>
        <w:jc w:val="both"/>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1F54DB99" w14:textId="77777777" w:rsidR="005011A9" w:rsidRPr="00010D70" w:rsidRDefault="005011A9" w:rsidP="005011A9">
      <w:pPr>
        <w:pStyle w:val="BodyText"/>
        <w:tabs>
          <w:tab w:val="num" w:pos="540"/>
          <w:tab w:val="left" w:pos="1701"/>
          <w:tab w:val="num" w:pos="2880"/>
        </w:tabs>
        <w:spacing w:after="0"/>
        <w:jc w:val="both"/>
      </w:pPr>
      <w:r w:rsidRPr="00010D70">
        <w:rPr>
          <w:bCs/>
          <w:iCs/>
        </w:rPr>
        <w:t xml:space="preserve">1.3. </w:t>
      </w:r>
      <w:r w:rsidRPr="00010D70">
        <w:t>Sutarties dalių ir straipsnių pavadinimai yra naudojami tik nuorodų patogumui, ir aiškinant Sutartį gali būti naudojami tik kaip papildoma priemonė.</w:t>
      </w:r>
    </w:p>
    <w:p w14:paraId="15793D2C" w14:textId="77777777" w:rsidR="005011A9" w:rsidRPr="00010D70" w:rsidRDefault="005011A9" w:rsidP="005011A9">
      <w:pPr>
        <w:pStyle w:val="BodyText"/>
        <w:tabs>
          <w:tab w:val="left" w:pos="360"/>
          <w:tab w:val="num" w:pos="2880"/>
        </w:tabs>
        <w:spacing w:after="0"/>
        <w:jc w:val="both"/>
      </w:pPr>
      <w:r w:rsidRPr="00010D70">
        <w:t xml:space="preserve">1.4. Jeigu Sutartyje nenustatyta kitaip, Sutarties trukmė ir kiti terminai yra skaičiuojami kalendorinėmis dienomis. </w:t>
      </w:r>
    </w:p>
    <w:p w14:paraId="672C8A7D" w14:textId="77777777" w:rsidR="005011A9" w:rsidRPr="00010D70" w:rsidRDefault="005011A9" w:rsidP="005011A9">
      <w:pPr>
        <w:pStyle w:val="BodyText"/>
        <w:tabs>
          <w:tab w:val="num" w:pos="540"/>
          <w:tab w:val="left" w:pos="1701"/>
          <w:tab w:val="num" w:pos="2880"/>
        </w:tabs>
        <w:spacing w:after="0"/>
        <w:jc w:val="both"/>
      </w:pPr>
      <w:r w:rsidRPr="00010D70">
        <w:t xml:space="preserve">1.5. Jeigu mokėjimų ar prievolių įvykdymo terminas sutampa su oficialių švenčių ir ne darbo diena Lietuvos Respublikoje, tai pagal Sutartį prievolės įvykdymo ir mokėjimų terminas yra po to einanti darbo diena. </w:t>
      </w:r>
    </w:p>
    <w:p w14:paraId="32C9BE85" w14:textId="77777777" w:rsidR="005011A9" w:rsidRPr="00010D70" w:rsidRDefault="005011A9" w:rsidP="005011A9">
      <w:pPr>
        <w:pStyle w:val="BodyText"/>
        <w:tabs>
          <w:tab w:val="num" w:pos="540"/>
          <w:tab w:val="num" w:pos="792"/>
          <w:tab w:val="left" w:pos="1701"/>
          <w:tab w:val="num" w:pos="2880"/>
        </w:tabs>
        <w:spacing w:after="0"/>
        <w:jc w:val="both"/>
      </w:pPr>
      <w:r w:rsidRPr="00010D70">
        <w:t>1.6. Sutartyje, kur reikalauja kontekstas, žodžiai pateikti vienaskaitoje, gali turėti daugiskaitos prasmę ir atvirkščiai.</w:t>
      </w:r>
    </w:p>
    <w:p w14:paraId="009EB762" w14:textId="77777777" w:rsidR="005011A9" w:rsidRPr="00010D70" w:rsidRDefault="005011A9" w:rsidP="005011A9">
      <w:pPr>
        <w:pStyle w:val="BodyText"/>
        <w:tabs>
          <w:tab w:val="num" w:pos="540"/>
          <w:tab w:val="num" w:pos="792"/>
          <w:tab w:val="left" w:pos="1701"/>
          <w:tab w:val="num" w:pos="2880"/>
        </w:tabs>
        <w:spacing w:after="0"/>
        <w:jc w:val="both"/>
      </w:pPr>
      <w:r w:rsidRPr="00010D70">
        <w:t>1.7. Tais atvejais, kai tam tikra prasmė yra skirtinga tarp nurodytosios žodžiais ir nurodytosios skaičiais, vadovaujamasi žodine prasme.</w:t>
      </w:r>
    </w:p>
    <w:p w14:paraId="63EDCD84" w14:textId="77777777" w:rsidR="005011A9" w:rsidRPr="00010D70" w:rsidRDefault="005011A9" w:rsidP="005011A9">
      <w:pPr>
        <w:jc w:val="both"/>
      </w:pPr>
    </w:p>
    <w:p w14:paraId="34F23385" w14:textId="77777777" w:rsidR="005011A9" w:rsidRPr="00010D70" w:rsidRDefault="005011A9" w:rsidP="005011A9">
      <w:pPr>
        <w:jc w:val="both"/>
        <w:rPr>
          <w:b/>
        </w:rPr>
      </w:pPr>
      <w:r w:rsidRPr="00010D70">
        <w:rPr>
          <w:b/>
        </w:rPr>
        <w:t>2. Sutarties kaina/prekių įkainiai/kainodaros taisyklės</w:t>
      </w:r>
    </w:p>
    <w:p w14:paraId="4AAF5034" w14:textId="77777777" w:rsidR="005011A9" w:rsidRDefault="005011A9" w:rsidP="005011A9">
      <w:pPr>
        <w:jc w:val="both"/>
      </w:pPr>
      <w:r w:rsidRPr="00010D70">
        <w:lastRenderedPageBreak/>
        <w:t xml:space="preserve">2.1. Sutarties kaina/įkainiai - pinigų suma, kuri Sutartyje nustatyta tvarka ir terminais </w:t>
      </w:r>
      <w:r>
        <w:t>sumokama</w:t>
      </w:r>
      <w:r w:rsidRPr="00010D70">
        <w:t xml:space="preserve"> </w:t>
      </w:r>
      <w:r w:rsidRPr="00010D70">
        <w:rPr>
          <w:b/>
        </w:rPr>
        <w:t>Pardavėjui</w:t>
      </w:r>
      <w:r w:rsidRPr="00010D70">
        <w:t>.</w:t>
      </w:r>
      <w:r>
        <w:t xml:space="preserve"> </w:t>
      </w:r>
      <w:r w:rsidRPr="003A5A25">
        <w:rPr>
          <w:b/>
        </w:rPr>
        <w:t>Pirkėjas</w:t>
      </w:r>
      <w:r>
        <w:t xml:space="preserve"> yra atsakingas </w:t>
      </w:r>
      <w:r w:rsidRPr="003A5A25">
        <w:rPr>
          <w:b/>
        </w:rPr>
        <w:t>Pardavėjui</w:t>
      </w:r>
      <w:r>
        <w:t xml:space="preserve"> už tinkamą </w:t>
      </w:r>
      <w:r w:rsidRPr="003A5A25">
        <w:rPr>
          <w:b/>
        </w:rPr>
        <w:t>Mokėtojo</w:t>
      </w:r>
      <w:r>
        <w:t xml:space="preserve"> prievolės sumokėti Sutartyje nurodytą kainą įvykdymą. </w:t>
      </w:r>
    </w:p>
    <w:p w14:paraId="42A4C165" w14:textId="77777777" w:rsidR="005011A9" w:rsidRPr="00010D70" w:rsidRDefault="005011A9" w:rsidP="005011A9">
      <w:pPr>
        <w:jc w:val="both"/>
      </w:pPr>
      <w:r w:rsidRPr="00010D70">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įforminami raštišku Šalių susitarimu ir taikomi prekėms, kurios pristatomos po tokio Šalių pasirašyto susitarimo įsigaliojimo dienos</w:t>
      </w:r>
      <w:r>
        <w:t>.</w:t>
      </w:r>
    </w:p>
    <w:p w14:paraId="459C05C0" w14:textId="77777777" w:rsidR="005011A9" w:rsidRPr="00010D70" w:rsidRDefault="005011A9" w:rsidP="005011A9">
      <w:pPr>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14:paraId="0D956A39" w14:textId="77777777" w:rsidR="005011A9" w:rsidRPr="00010D70" w:rsidRDefault="005011A9" w:rsidP="005011A9">
      <w:pPr>
        <w:widowControl w:val="0"/>
        <w:shd w:val="clear" w:color="auto" w:fill="FFFFFF"/>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14:paraId="3818CD85" w14:textId="77777777" w:rsidR="005011A9" w:rsidRPr="00010D70" w:rsidRDefault="005011A9" w:rsidP="005011A9">
      <w:pPr>
        <w:widowControl w:val="0"/>
        <w:shd w:val="clear" w:color="auto" w:fill="FFFFFF"/>
        <w:jc w:val="both"/>
      </w:pPr>
      <w:r w:rsidRPr="00010D70">
        <w:t>2.4.1. logistikos (transportavimo) išlaidas;</w:t>
      </w:r>
    </w:p>
    <w:p w14:paraId="2A9145BA" w14:textId="77777777" w:rsidR="005011A9" w:rsidRPr="00010D70" w:rsidRDefault="005011A9" w:rsidP="005011A9">
      <w:pPr>
        <w:widowControl w:val="0"/>
        <w:shd w:val="clear" w:color="auto" w:fill="FFFFFF"/>
        <w:jc w:val="both"/>
      </w:pPr>
      <w:r w:rsidRPr="00010D70">
        <w:t>2.4.2. pakavimo, pakrovimo, tranzito, iškrovimo, išpakavimo, tikrinimo, draudimo ir kitas su prekių tiekimu susijusias išlaidas;</w:t>
      </w:r>
    </w:p>
    <w:p w14:paraId="222CC551" w14:textId="77777777" w:rsidR="005011A9" w:rsidRPr="00010D70" w:rsidRDefault="005011A9" w:rsidP="005011A9">
      <w:pPr>
        <w:widowControl w:val="0"/>
        <w:shd w:val="clear" w:color="auto" w:fill="FFFFFF"/>
        <w:jc w:val="both"/>
      </w:pPr>
      <w:r w:rsidRPr="00010D70">
        <w:t xml:space="preserve">2.4.3. visas su dokumentų, kurių reikalauja </w:t>
      </w:r>
      <w:r w:rsidRPr="00010D70">
        <w:rPr>
          <w:b/>
        </w:rPr>
        <w:t>Pirkėjas</w:t>
      </w:r>
      <w:r w:rsidRPr="00010D70">
        <w:t>, rengimu ir pateikimu susijusias išlaidas;</w:t>
      </w:r>
    </w:p>
    <w:p w14:paraId="2A9A789D" w14:textId="77777777" w:rsidR="005011A9" w:rsidRPr="00010D70" w:rsidRDefault="005011A9" w:rsidP="005011A9">
      <w:pPr>
        <w:widowControl w:val="0"/>
        <w:shd w:val="clear" w:color="auto" w:fill="FFFFFF"/>
        <w:jc w:val="both"/>
      </w:pPr>
      <w:r w:rsidRPr="00010D70">
        <w:t>2.4.4. pristatytų prekių surinkimo vietoje ir/arba paleidimo, ir/arba priežiūros išlaidas;</w:t>
      </w:r>
    </w:p>
    <w:p w14:paraId="0311DDC1" w14:textId="77777777" w:rsidR="005011A9" w:rsidRPr="00010D70" w:rsidRDefault="005011A9" w:rsidP="005011A9">
      <w:pPr>
        <w:widowControl w:val="0"/>
        <w:shd w:val="clear" w:color="auto" w:fill="FFFFFF"/>
        <w:jc w:val="both"/>
      </w:pPr>
      <w:r w:rsidRPr="00010D70">
        <w:t>2.4.5. aprūpinimo įrankiais, reikalingais pristatytų prekių surinkimui ir/arba priežiūrai, išlaidas;</w:t>
      </w:r>
    </w:p>
    <w:p w14:paraId="5F74E9DC" w14:textId="77777777" w:rsidR="005011A9" w:rsidRPr="00010D70" w:rsidRDefault="005011A9" w:rsidP="005011A9">
      <w:pPr>
        <w:widowControl w:val="0"/>
        <w:shd w:val="clear" w:color="auto" w:fill="FFFFFF"/>
        <w:jc w:val="both"/>
      </w:pPr>
      <w:r w:rsidRPr="00010D70">
        <w:t>2.4.6. naudojimo ir priežiūros instrukcijų, numatytų Techninėje specifikacijoje, pateikimo išlaidas;</w:t>
      </w:r>
    </w:p>
    <w:p w14:paraId="233C9855" w14:textId="77777777" w:rsidR="005011A9" w:rsidRDefault="005011A9" w:rsidP="005011A9">
      <w:pPr>
        <w:widowControl w:val="0"/>
        <w:shd w:val="clear" w:color="auto" w:fill="FFFFFF"/>
        <w:jc w:val="both"/>
      </w:pPr>
      <w:r w:rsidRPr="00010D70">
        <w:t>2.4.7. prekių garantinio remonto išlaidas</w:t>
      </w:r>
      <w:r>
        <w:t>;</w:t>
      </w:r>
    </w:p>
    <w:p w14:paraId="66ACC593" w14:textId="77777777" w:rsidR="005011A9" w:rsidRDefault="005011A9" w:rsidP="005011A9">
      <w:pPr>
        <w:widowControl w:val="0"/>
        <w:shd w:val="clear" w:color="auto" w:fill="FFFFFF"/>
        <w:jc w:val="both"/>
      </w:pPr>
      <w:r>
        <w:t xml:space="preserve">2.4.8. visas su darbinių pavyzdžių pagaminimu ir pateikimu </w:t>
      </w:r>
      <w:r w:rsidRPr="00C45F1F">
        <w:rPr>
          <w:b/>
        </w:rPr>
        <w:t>Pirkėjui</w:t>
      </w:r>
      <w:r>
        <w:t xml:space="preserve"> susijusias išlaidas;</w:t>
      </w:r>
    </w:p>
    <w:p w14:paraId="0D248A4C" w14:textId="77777777" w:rsidR="005011A9" w:rsidRPr="00010D70" w:rsidRDefault="005011A9" w:rsidP="005011A9">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14:paraId="4DDA3CAE" w14:textId="77777777" w:rsidR="005011A9" w:rsidRDefault="005011A9" w:rsidP="005011A9">
      <w:pPr>
        <w:jc w:val="both"/>
      </w:pPr>
      <w:r w:rsidRPr="00010D70">
        <w:t xml:space="preserve">2.5. Užsienio valiutų kursų svyravimo, gamintojų kainų keitimo rizika tenka </w:t>
      </w:r>
      <w:r w:rsidRPr="00010D70">
        <w:rPr>
          <w:b/>
        </w:rPr>
        <w:t>Pardavėjui</w:t>
      </w:r>
      <w:r w:rsidRPr="00010D70">
        <w:t>.</w:t>
      </w:r>
    </w:p>
    <w:p w14:paraId="4856CC75" w14:textId="77777777" w:rsidR="005011A9" w:rsidRDefault="005011A9" w:rsidP="005011A9">
      <w:pPr>
        <w:jc w:val="both"/>
      </w:pPr>
      <w:r>
        <w:t xml:space="preserve">2.6. Su Sutarties specialiojoje dalyje nurodytu Subtiekėju (-ais)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 kad jam būtų sumokėta sutarta Sutarties kainos dalis. Reikalavimo teisės perleidimas Subtiekėjui nesudarius tiesioginio atsiskaitymo Sutarties, negalioja.</w:t>
      </w:r>
    </w:p>
    <w:p w14:paraId="44EE77E6" w14:textId="77777777" w:rsidR="005011A9" w:rsidRDefault="005011A9" w:rsidP="005011A9">
      <w:pPr>
        <w:jc w:val="both"/>
      </w:pPr>
      <w:r>
        <w:t xml:space="preserve">2.7. Subtiekėjas, norėdamas, kad </w:t>
      </w:r>
      <w:r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0B7A92C4" w14:textId="77777777" w:rsidR="005011A9" w:rsidRDefault="005011A9" w:rsidP="005011A9">
      <w:pPr>
        <w:jc w:val="both"/>
      </w:pPr>
      <w:r>
        <w:t xml:space="preserve">2.7.1. Pagrindines tiesioginio atsiskaitymo sutarties sąlygas nurodytas Sutarties bendrosios dalies 2.8 punkte. </w:t>
      </w:r>
    </w:p>
    <w:p w14:paraId="785D255E" w14:textId="77777777" w:rsidR="005011A9" w:rsidRDefault="005011A9" w:rsidP="005011A9">
      <w:pPr>
        <w:jc w:val="both"/>
      </w:pPr>
      <w:r>
        <w:t xml:space="preserve">2.7.2. </w:t>
      </w:r>
      <w:r w:rsidRPr="00C45F1F">
        <w:rPr>
          <w:b/>
        </w:rPr>
        <w:t>Pardavėjo</w:t>
      </w:r>
      <w:r>
        <w:t xml:space="preserve"> patvirtinimą, kad jis sutinka Subtiekėjo siūlomomis sąlygomis sudaryti tiesioginio atsiskaitymo sutartį. </w:t>
      </w:r>
    </w:p>
    <w:p w14:paraId="286F81E2" w14:textId="77777777" w:rsidR="005011A9" w:rsidRDefault="005011A9" w:rsidP="005011A9">
      <w:pPr>
        <w:jc w:val="both"/>
      </w:pPr>
      <w:r>
        <w:t>2.7.3. Dokumentus įrodančius, kad nėra Viešųjų pirkimų įstatymo 46 straipsnio 1 dalyje nurodytų pagrindų.</w:t>
      </w:r>
    </w:p>
    <w:p w14:paraId="58D682F5" w14:textId="77777777" w:rsidR="005011A9" w:rsidRDefault="005011A9" w:rsidP="005011A9">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įrodymus, Šalių ir Subtiekėjo pareiga informuoti apie rekvizitų pasikeitimus, mokėjimų vykdymo tvarka įvykus ginčui tarp </w:t>
      </w:r>
      <w:r w:rsidRPr="00C45F1F">
        <w:rPr>
          <w:b/>
        </w:rPr>
        <w:t>Pardavėjo</w:t>
      </w:r>
      <w:r>
        <w:t xml:space="preserve"> ir Subtiekėjo, papildomas prievolių, užtikrinimas. </w:t>
      </w:r>
    </w:p>
    <w:p w14:paraId="386AD243" w14:textId="77777777" w:rsidR="005011A9" w:rsidRDefault="005011A9" w:rsidP="005011A9">
      <w:pPr>
        <w:jc w:val="both"/>
      </w:pPr>
      <w:r>
        <w:t xml:space="preserve">2.9. Tiesioginio atsiskaitymo sutartis turi būti sudaryta ne vėliau kaip iki dienos, nuo kurios atsiranda mokėjimo prievolė pagal Sutarties bendrosios dalies 4.1 punktą. </w:t>
      </w:r>
    </w:p>
    <w:p w14:paraId="75112556" w14:textId="77777777" w:rsidR="005011A9" w:rsidRDefault="005011A9" w:rsidP="005011A9">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kiti įsipareigojimai nesusiję su reikalavimo teise sumokėti Sutarties kainą perleidimu Subtiekėjui negali būti perduoti.</w:t>
      </w:r>
    </w:p>
    <w:p w14:paraId="2DD23BA5" w14:textId="77777777" w:rsidR="005011A9" w:rsidRDefault="005011A9" w:rsidP="005011A9">
      <w:pPr>
        <w:jc w:val="both"/>
      </w:pPr>
      <w:r>
        <w:lastRenderedPageBreak/>
        <w:t xml:space="preserve">2.11. </w:t>
      </w:r>
      <w:r w:rsidRPr="00C45F1F">
        <w:rPr>
          <w:b/>
        </w:rPr>
        <w:t>Pirkėjas</w:t>
      </w:r>
      <w:r>
        <w:t xml:space="preserve"> turi teisę reikšti Subtiekėjui visus atsikirtimus, kuriuos jis turėjo teisę reikšti </w:t>
      </w:r>
      <w:r w:rsidRPr="00C45F1F">
        <w:rPr>
          <w:b/>
        </w:rPr>
        <w:t>Pardavėjui</w:t>
      </w:r>
      <w:r>
        <w:t xml:space="preserve"> iki reikalavimo teisės perdavimo.</w:t>
      </w:r>
    </w:p>
    <w:p w14:paraId="7546F5E4" w14:textId="77777777" w:rsidR="005011A9" w:rsidRDefault="005011A9" w:rsidP="005011A9">
      <w:pPr>
        <w:jc w:val="both"/>
      </w:pPr>
      <w:r>
        <w:t xml:space="preserve">2.12. Kilus ginčui tarp </w:t>
      </w:r>
      <w:r w:rsidRPr="00C45F1F">
        <w:rPr>
          <w:b/>
        </w:rPr>
        <w:t>Pardavėjo</w:t>
      </w:r>
      <w:r>
        <w:t xml:space="preserve"> ir Subtiekėjo dėl tiesioginio atsiskaitymo sutartyje numatytų atsiskaitymų ar jų tvarkos, visos mokėjimo prievolės vykdomos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14:paraId="3E541A93" w14:textId="77777777" w:rsidR="005011A9" w:rsidRDefault="005011A9" w:rsidP="005011A9">
      <w:pPr>
        <w:jc w:val="both"/>
      </w:pPr>
      <w:r>
        <w:t>2.13. Visi Pirkimo sutarties mokėjimų dokumentai yra teikiami naudojantis informacinės sistemos „SABIS“ priemonėmis. Pasikeitus teisės aktų nuostatoms dėl mokėjimo dokumentų pateikimo naudojantis informacine sistema „SABIS“, atitinkamai taikomas tuo metu galiojantis teisinis reguliavimas.</w:t>
      </w:r>
    </w:p>
    <w:p w14:paraId="3B8C3EDD" w14:textId="77777777" w:rsidR="005011A9" w:rsidRPr="00010D70" w:rsidRDefault="005011A9" w:rsidP="005011A9">
      <w:pPr>
        <w:jc w:val="both"/>
      </w:pPr>
    </w:p>
    <w:p w14:paraId="0E546660" w14:textId="77777777" w:rsidR="005011A9" w:rsidRPr="00010D70" w:rsidRDefault="005011A9" w:rsidP="005011A9">
      <w:pPr>
        <w:jc w:val="both"/>
        <w:rPr>
          <w:b/>
        </w:rPr>
      </w:pPr>
      <w:r w:rsidRPr="00010D70">
        <w:rPr>
          <w:b/>
        </w:rPr>
        <w:t>3.</w:t>
      </w:r>
      <w:r w:rsidRPr="00010D70">
        <w:t xml:space="preserve"> </w:t>
      </w:r>
      <w:r w:rsidRPr="00010D70">
        <w:rPr>
          <w:b/>
        </w:rPr>
        <w:t>Prekių tiekimo terminai ir sąlygos</w:t>
      </w:r>
    </w:p>
    <w:p w14:paraId="56E82C4B" w14:textId="77777777" w:rsidR="005011A9" w:rsidRPr="00010D70" w:rsidRDefault="005011A9" w:rsidP="005011A9">
      <w:pPr>
        <w:jc w:val="both"/>
      </w:pPr>
      <w:r w:rsidRPr="00010D70">
        <w:t>3.1. Prekės pristatomos Sutarties specialiojoje dalyje (arba Sutarties</w:t>
      </w:r>
      <w:r w:rsidRPr="00010D70">
        <w:rPr>
          <w:i/>
        </w:rPr>
        <w:t xml:space="preserve"> </w:t>
      </w:r>
      <w:r w:rsidRPr="00010D70">
        <w:t>priede (-uose)) numatytais terminais ir tvarka.</w:t>
      </w:r>
    </w:p>
    <w:p w14:paraId="23F814A9" w14:textId="77777777" w:rsidR="005011A9" w:rsidRPr="00010D70" w:rsidRDefault="005011A9" w:rsidP="005011A9">
      <w:pPr>
        <w:jc w:val="both"/>
      </w:pPr>
      <w:r w:rsidRPr="00010D70">
        <w:t xml:space="preserve">3.2. Prekes </w:t>
      </w:r>
      <w:r w:rsidRPr="00010D70">
        <w:rPr>
          <w:b/>
        </w:rPr>
        <w:t>Pardavėjas</w:t>
      </w:r>
      <w:r w:rsidRPr="00010D70">
        <w:t xml:space="preserve"> pristato savo rizika be papildomo apmokėjimo. </w:t>
      </w:r>
      <w:r>
        <w:rPr>
          <w:b/>
        </w:rPr>
        <w:t xml:space="preserve">Mokėtojas </w:t>
      </w:r>
      <w:r w:rsidRPr="00010D70">
        <w:t xml:space="preserve">nuosavybės teisę į prekes įgyja </w:t>
      </w:r>
      <w:r>
        <w:rPr>
          <w:b/>
        </w:rPr>
        <w:t>Pardavėjui</w:t>
      </w:r>
      <w:r>
        <w:t xml:space="preserve"> ir </w:t>
      </w:r>
      <w:r w:rsidRPr="00AE6CE0">
        <w:rPr>
          <w:b/>
        </w:rPr>
        <w:t>Pirkėjui</w:t>
      </w:r>
      <w:r>
        <w:t>/</w:t>
      </w:r>
      <w:r w:rsidRPr="00F612A6">
        <w:rPr>
          <w:b/>
        </w:rPr>
        <w:t>Mokėtojui</w:t>
      </w:r>
      <w:r>
        <w:t xml:space="preserve"> (Sutartyje numatytais atvejais – </w:t>
      </w:r>
      <w:r w:rsidRPr="00BE2C85">
        <w:rPr>
          <w:b/>
        </w:rPr>
        <w:t>Gavėjui</w:t>
      </w:r>
      <w:r>
        <w:t>)</w:t>
      </w:r>
      <w:r w:rsidRPr="00010D70">
        <w:t xml:space="preserve"> pasirašius </w:t>
      </w:r>
      <w:r>
        <w:t>dokumentą, patvirtinantį prekių perdavimą-priėmimą</w:t>
      </w:r>
      <w:r w:rsidRPr="00010D70">
        <w:t>, kuris pasirašomas tik tuo atveju, jeigu prekės yra kokybiškos ir atitinka Sutartyje ir jos priede (-uose) joms nustatytus reikalavimus</w:t>
      </w:r>
      <w:r>
        <w:t xml:space="preserve">. </w:t>
      </w:r>
      <w:r w:rsidRPr="00612CBF">
        <w:rPr>
          <w:b/>
        </w:rPr>
        <w:t>Mokėtojas</w:t>
      </w:r>
      <w:r>
        <w:t xml:space="preserve"> pasirašydamas dokumentą, patvirtinantį</w:t>
      </w:r>
      <w:r w:rsidRPr="00B636B8">
        <w:t xml:space="preserve"> prekių perdavimą-priėmimą,</w:t>
      </w:r>
      <w:r>
        <w:t xml:space="preserve"> patvirtina prekių kiekio ir komplektacijos atitiktį Sutarties ir jos priedų reikalavimams, o </w:t>
      </w:r>
      <w:r w:rsidRPr="00612CBF">
        <w:rPr>
          <w:b/>
        </w:rPr>
        <w:t>Pirkėjas</w:t>
      </w:r>
      <w:r>
        <w:t xml:space="preserve"> pasirašydamas dokumentą, patvirtinantį</w:t>
      </w:r>
      <w:r w:rsidRPr="00B636B8">
        <w:t xml:space="preserve"> prekių perdavimą-priėmimą,</w:t>
      </w:r>
      <w:r>
        <w:t xml:space="preserve"> patvirtina prekių kokybės atitiktį Sutarties ir jos priedų reikalavimams.</w:t>
      </w:r>
      <w:r w:rsidRPr="00010D70">
        <w:t xml:space="preserve"> Kai pristatytos prekės yra kokybiškos ir atitinka Sutartyje ir jos priede (-uose) joms nustatytus reikalavimus </w:t>
      </w:r>
      <w:r w:rsidRPr="00B636B8">
        <w:t>dokumentas, patvirtinantis prekių perdavimą-priėmimą,</w:t>
      </w:r>
      <w:r w:rsidRPr="00010D70">
        <w:t xml:space="preserve"> turi būti pasirašomas ne vėliau kaip per 30 dienų, išskyrus kai prekėms atliekami laboratoriniai bandymai. </w:t>
      </w:r>
    </w:p>
    <w:p w14:paraId="7F3D61F2" w14:textId="77777777" w:rsidR="005011A9" w:rsidRPr="00010D70" w:rsidRDefault="005011A9" w:rsidP="005011A9">
      <w:pPr>
        <w:jc w:val="both"/>
      </w:pPr>
      <w:r w:rsidRPr="00010D70">
        <w:t xml:space="preserve">3.3. Už prekes, pateiktas viršijant Sutartyje/paraiškose/užsakymuose nurodytus kiekius, </w:t>
      </w:r>
      <w:r>
        <w:rPr>
          <w:b/>
        </w:rPr>
        <w:t xml:space="preserve">Pardavėjui </w:t>
      </w:r>
      <w:r w:rsidRPr="00010D70">
        <w:t>neapmoka</w:t>
      </w:r>
      <w:r>
        <w:t>ma</w:t>
      </w:r>
      <w:r w:rsidRPr="00010D70">
        <w:t>.</w:t>
      </w:r>
    </w:p>
    <w:p w14:paraId="70E376D9" w14:textId="77777777" w:rsidR="005011A9" w:rsidRPr="00010D70" w:rsidRDefault="005011A9" w:rsidP="005011A9">
      <w:pPr>
        <w:jc w:val="both"/>
      </w:pPr>
      <w:r w:rsidRPr="00010D70">
        <w:t xml:space="preserve">3.4. </w:t>
      </w:r>
      <w:r w:rsidRPr="00010D70">
        <w:rPr>
          <w:b/>
        </w:rPr>
        <w:t>Pardavėjui</w:t>
      </w:r>
      <w:r w:rsidRPr="00010D70">
        <w:t xml:space="preserve"> pristačius mažesnę prekių siuntą negu nurodyta Sutartyje/paraiškose/užsakymuose, </w:t>
      </w:r>
      <w:r>
        <w:t xml:space="preserve">yra laikoma, kad prekės nebuvo pristatytos. </w:t>
      </w:r>
      <w:r w:rsidRPr="00B03C14">
        <w:rPr>
          <w:b/>
        </w:rPr>
        <w:t>Pardavėjas</w:t>
      </w:r>
      <w:r>
        <w:t xml:space="preserve"> savo lėšomis prekes turi atsiimti ir, jeigu dėl to yra praleidžiamas pristatymo terminas, Pardavėjui taikomos Sutarties bendrosios dalies 11.1 punkte numatytos sankcijos.</w:t>
      </w:r>
      <w:r w:rsidRPr="00010D70">
        <w:t xml:space="preserve"> </w:t>
      </w:r>
    </w:p>
    <w:p w14:paraId="61535F70" w14:textId="77777777" w:rsidR="005011A9" w:rsidRPr="00010D70" w:rsidRDefault="005011A9" w:rsidP="005011A9">
      <w:pPr>
        <w:jc w:val="both"/>
      </w:pPr>
      <w:r w:rsidRPr="00010D70">
        <w:t xml:space="preserve">3.5. </w:t>
      </w:r>
      <w:r w:rsidRPr="00010D70">
        <w:rPr>
          <w:b/>
        </w:rPr>
        <w:t>Pardavėjas</w:t>
      </w:r>
      <w:r w:rsidRPr="00010D70">
        <w:t xml:space="preserve"> įsipareigoja po Sutarties įsigaliojimo Sutarties specialioje dalyje nurodytais terminais:</w:t>
      </w:r>
    </w:p>
    <w:p w14:paraId="56812839" w14:textId="77777777" w:rsidR="005011A9" w:rsidRPr="00010D70" w:rsidRDefault="005011A9" w:rsidP="005011A9">
      <w:pPr>
        <w:jc w:val="both"/>
      </w:pPr>
      <w:r w:rsidRPr="00010D70">
        <w:t xml:space="preserve">3.5.1. parengti, pagaminti, suderinti su </w:t>
      </w:r>
      <w:r w:rsidRPr="00010D70">
        <w:rPr>
          <w:b/>
        </w:rPr>
        <w:t>Pirkėju</w:t>
      </w:r>
      <w:r w:rsidRPr="00010D70">
        <w:t xml:space="preserve"> ir patvirtinti perkamų prekių darbinius </w:t>
      </w:r>
      <w:r>
        <w:t xml:space="preserve">pavyzdžius </w:t>
      </w:r>
      <w:r w:rsidRPr="00010D70">
        <w:t xml:space="preserve">(2 egz., vienas - </w:t>
      </w:r>
      <w:r w:rsidRPr="00010D70">
        <w:rPr>
          <w:b/>
        </w:rPr>
        <w:t>Pirkėjui</w:t>
      </w:r>
      <w:r w:rsidRPr="00010D70">
        <w:t xml:space="preserve">, antras – </w:t>
      </w:r>
      <w:r w:rsidRPr="00010D70">
        <w:rPr>
          <w:b/>
        </w:rPr>
        <w:t>Pardavėjui</w:t>
      </w:r>
      <w:r w:rsidRPr="00010D70">
        <w:t xml:space="preserve">), kurie atitiktų Sutartyje ir jos priede (-uose) nustatytus reikalavimus </w:t>
      </w:r>
      <w:r w:rsidRPr="00010D70">
        <w:rPr>
          <w:i/>
        </w:rPr>
        <w:t>(jei spec. dalyje nurodyta, kad ši sąlyga taikoma)</w:t>
      </w:r>
      <w:r w:rsidRPr="00010D70">
        <w:t>;</w:t>
      </w:r>
    </w:p>
    <w:p w14:paraId="33F0F90F" w14:textId="77777777" w:rsidR="005011A9" w:rsidRPr="00010D70" w:rsidRDefault="005011A9" w:rsidP="005011A9">
      <w:pPr>
        <w:jc w:val="both"/>
      </w:pPr>
      <w:r w:rsidRPr="00010D70">
        <w:t xml:space="preserve">3.5.2. suderinti su </w:t>
      </w:r>
      <w:r w:rsidRPr="00010D70">
        <w:rPr>
          <w:b/>
        </w:rPr>
        <w:t xml:space="preserve">Pirkėju </w:t>
      </w:r>
      <w:r w:rsidRPr="00010D70">
        <w:t>ir pateikti teiktiną prekių kokybės užtikrinimo planą, parengtą pagal Teiktino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3E8F92EF" w14:textId="77777777" w:rsidR="005011A9" w:rsidRPr="00010D70" w:rsidRDefault="005011A9" w:rsidP="005011A9">
      <w:pPr>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2504B68A" w14:textId="77777777" w:rsidR="005011A9" w:rsidRDefault="005011A9" w:rsidP="005011A9">
      <w:pPr>
        <w:jc w:val="both"/>
      </w:pPr>
      <w:r w:rsidRPr="00010D70">
        <w:t>3.</w:t>
      </w:r>
      <w:r>
        <w:t>6</w:t>
      </w:r>
      <w:r w:rsidRPr="00010D70">
        <w:t>.</w:t>
      </w:r>
      <w:r>
        <w:t xml:space="preserve"> </w:t>
      </w:r>
      <w:r w:rsidRPr="00010D70">
        <w:t xml:space="preserve">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 xml:space="preserve">tiekti naujo modelio/pavadinimo prekes. Naujo modelio/pavadinimo prekės turi atitikti Sutartyje ir jos priede (-uose) perkamoms prekėms nustatytus reikalavimus, </w:t>
      </w:r>
      <w:r>
        <w:t xml:space="preserve">tiekiamos </w:t>
      </w:r>
      <w:r w:rsidRPr="00010D70">
        <w:t xml:space="preserve">už tą pačia kainą, o jų techniniai duomenys negali būti prasteni už techninius duomenis prekių, dėl kurių buvo sudaryta Sutartis. Naujo modelio prekės privalo būti suderinamos su kitomis pagal šią Sutartį perkamomis </w:t>
      </w:r>
      <w:r>
        <w:t>ir jau įsigytomis</w:t>
      </w:r>
      <w:r w:rsidRPr="00010D70">
        <w:t xml:space="preserve"> prekėmis. </w:t>
      </w:r>
    </w:p>
    <w:p w14:paraId="40DB8C32" w14:textId="77777777" w:rsidR="005011A9" w:rsidRDefault="005011A9" w:rsidP="005011A9">
      <w:pPr>
        <w:tabs>
          <w:tab w:val="left" w:pos="1134"/>
        </w:tabs>
        <w:jc w:val="both"/>
      </w:pPr>
      <w:r>
        <w:lastRenderedPageBreak/>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 xml:space="preserve">prekės turi atitikti Sutartyje ir jos priede (-uose) perkamoms prekėms nustatytus reikalavimus, </w:t>
      </w:r>
      <w:r>
        <w:t xml:space="preserve">tiekiamos </w:t>
      </w:r>
      <w:r w:rsidRPr="00010D70">
        <w:t>už tą pačia kainą, o jų techniniai duomenys negali būti prasteni už techninius duomenis prekių, dėl kurių buvo sudaryta Sutartis.</w:t>
      </w:r>
    </w:p>
    <w:p w14:paraId="419E3F9E" w14:textId="77777777" w:rsidR="005011A9" w:rsidRPr="003C4AD6" w:rsidRDefault="005011A9" w:rsidP="005011A9">
      <w:pPr>
        <w:tabs>
          <w:tab w:val="left" w:pos="1134"/>
        </w:tabs>
        <w:jc w:val="both"/>
      </w:pPr>
      <w:r w:rsidRPr="00CC34F5">
        <w:t>3.8. Pardavėjas įsipareigoja nepasitelkti priešiškų valstybių piliečių (darbuotojų</w:t>
      </w:r>
      <w:r>
        <w:t xml:space="preserve">,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6EFB67FD" w14:textId="77777777" w:rsidR="005011A9" w:rsidRPr="002C6D35" w:rsidRDefault="005011A9" w:rsidP="005011A9">
      <w:pPr>
        <w:rPr>
          <w:color w:val="0070C0"/>
          <w:sz w:val="20"/>
          <w:szCs w:val="20"/>
        </w:rPr>
      </w:pPr>
      <w:r>
        <w:rPr>
          <w:color w:val="0070C0"/>
          <w:sz w:val="20"/>
          <w:szCs w:val="20"/>
        </w:rPr>
        <w:t>Papildymas 3.8</w:t>
      </w:r>
      <w:r w:rsidRPr="002C6D35">
        <w:rPr>
          <w:color w:val="0070C0"/>
          <w:sz w:val="20"/>
          <w:szCs w:val="20"/>
        </w:rPr>
        <w:t xml:space="preserve"> p.: KA ministro įsakymas Nr. V-732 (2024-08-07)</w:t>
      </w:r>
    </w:p>
    <w:p w14:paraId="3DD13BB6" w14:textId="77777777" w:rsidR="005011A9" w:rsidRPr="00010D70" w:rsidRDefault="005011A9" w:rsidP="005011A9">
      <w:pPr>
        <w:jc w:val="both"/>
      </w:pPr>
    </w:p>
    <w:p w14:paraId="1EEC970D" w14:textId="77777777" w:rsidR="005011A9" w:rsidRPr="00010D70" w:rsidRDefault="005011A9" w:rsidP="005011A9">
      <w:pPr>
        <w:jc w:val="both"/>
        <w:rPr>
          <w:b/>
        </w:rPr>
      </w:pPr>
      <w:r w:rsidRPr="00010D70">
        <w:rPr>
          <w:b/>
        </w:rPr>
        <w:t>4. Mokėjimo terminai ir sąlygos</w:t>
      </w:r>
    </w:p>
    <w:p w14:paraId="756B90B5" w14:textId="77777777" w:rsidR="005011A9" w:rsidRPr="00B03C14" w:rsidRDefault="005011A9" w:rsidP="005011A9">
      <w:pPr>
        <w:jc w:val="both"/>
      </w:pPr>
      <w:r w:rsidRPr="00010D70">
        <w:t xml:space="preserve">4.1. </w:t>
      </w:r>
      <w:r w:rsidRPr="00010D70">
        <w:rPr>
          <w:b/>
        </w:rPr>
        <w:t>Pardavėjui</w:t>
      </w:r>
      <w:r w:rsidRPr="00010D70">
        <w:t xml:space="preserve"> sumokama, kai sutarties objektas atitinkantis Sutartyje ir jos priede (-uose) nustatytus reikalavimus perduodamas </w:t>
      </w:r>
      <w:r>
        <w:rPr>
          <w:b/>
        </w:rPr>
        <w:t>Mokėtojui ar Gavėjui</w:t>
      </w:r>
      <w:r w:rsidRPr="00010D70">
        <w:rPr>
          <w:b/>
        </w:rPr>
        <w:t>,</w:t>
      </w:r>
      <w:r w:rsidRPr="00010D70">
        <w:t xml:space="preserve"> </w:t>
      </w:r>
      <w:r>
        <w:t xml:space="preserve">Sutartyje nustatyta tvarka </w:t>
      </w:r>
      <w:r w:rsidRPr="00010D70">
        <w:t xml:space="preserve">pasirašius </w:t>
      </w:r>
      <w:r>
        <w:t>dokumentą, patvirtinantį</w:t>
      </w:r>
      <w:r w:rsidRPr="00B636B8">
        <w:t xml:space="preserve"> prekių perdavimą-priėmimą</w:t>
      </w:r>
      <w:r w:rsidRPr="00010D70">
        <w:t xml:space="preserve">, per 30 (trisdešimt) dienų nuo </w:t>
      </w:r>
      <w:r>
        <w:t>dokumento, patvirtinančio</w:t>
      </w:r>
      <w:r w:rsidRPr="00B636B8">
        <w:t xml:space="preserve"> prekių perdavimą-priėmimą</w:t>
      </w:r>
      <w:r>
        <w:t>,</w:t>
      </w:r>
      <w:r w:rsidRPr="00010D70">
        <w:rPr>
          <w:i/>
        </w:rPr>
        <w:t xml:space="preserve"> </w:t>
      </w:r>
      <w:r w:rsidRPr="00010D70">
        <w:t xml:space="preserve">ir sąskaitos </w:t>
      </w:r>
      <w:r>
        <w:t xml:space="preserve">faktūros </w:t>
      </w:r>
      <w:r w:rsidRPr="00010D70">
        <w:t>gavimo dienos</w:t>
      </w:r>
      <w:r>
        <w:t>.</w:t>
      </w:r>
      <w:r w:rsidRPr="00010D70">
        <w:t xml:space="preserve"> </w:t>
      </w:r>
      <w:r>
        <w:t>Sąskaita faktūra turi būti pateikiama Mokėtojui Viešųjų pirkimų įstatymo 22 straipsnio 3 dalyje</w:t>
      </w:r>
      <w:r>
        <w:rPr>
          <w:bCs/>
        </w:rPr>
        <w:t>/</w:t>
      </w:r>
      <w:r w:rsidRPr="00085968">
        <w:rPr>
          <w:bCs/>
        </w:rPr>
        <w:t>Viešųjų pirkimų, atliekamų gynybos ir saugumo srityje, įstatymo 12 straipsnio 10 dalyje</w:t>
      </w:r>
      <w:r w:rsidRPr="0080194C">
        <w:t xml:space="preserve"> numatytomis</w:t>
      </w:r>
      <w:r>
        <w:t xml:space="preserve"> elektroninėmis priemonėmis</w:t>
      </w:r>
      <w:r w:rsidRPr="00010D70">
        <w:t xml:space="preserve">. </w:t>
      </w:r>
      <w:r>
        <w:t>V</w:t>
      </w:r>
      <w:r w:rsidRPr="00CD09AA">
        <w:t>ėluojant atsiskaityti šiame punkte numatytu terminu,</w:t>
      </w:r>
      <w:r w:rsidRPr="00CD09AA">
        <w:rPr>
          <w:b/>
          <w:bCs/>
        </w:rPr>
        <w:t xml:space="preserve"> Pardavėjui </w:t>
      </w:r>
      <w:r w:rsidRPr="00CD09AA">
        <w:t xml:space="preserve">pareikalavus (ne vėliau kaip per 30 (trisdešimt) dienų nuo pareikalavimo gavimo), </w:t>
      </w:r>
      <w:r>
        <w:t xml:space="preserve">jam </w:t>
      </w:r>
      <w:r w:rsidRPr="00CD09AA">
        <w:t>moka</w:t>
      </w:r>
      <w:r>
        <w:t>mos</w:t>
      </w:r>
      <w:r w:rsidRPr="00CD09AA">
        <w:t xml:space="preserve"> palūkanas pagal Lietuvos Respublikos mokėjimų, atliekamų pagal komercines sutartis, vėlavimo prevencijos įstatymą.</w:t>
      </w:r>
    </w:p>
    <w:p w14:paraId="3A9B586E" w14:textId="77777777" w:rsidR="005011A9" w:rsidRPr="00010D70" w:rsidRDefault="005011A9" w:rsidP="005011A9">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 xml:space="preserve">priede (-uose)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r w:rsidRPr="00010D70">
        <w:t>uose</w:t>
      </w:r>
      <w:r>
        <w:t>)</w:t>
      </w:r>
      <w:r w:rsidRPr="00010D70">
        <w:t xml:space="preserve"> nustatytus reikalavimus, priimamos ir už priimtas prekes </w:t>
      </w:r>
      <w:r>
        <w:rPr>
          <w:b/>
        </w:rPr>
        <w:t>Mokėtojas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010D70">
        <w:rPr>
          <w:i/>
        </w:rPr>
        <w:t xml:space="preserve"> (jei spec. dalyje nurodyta, kad sąlyga </w:t>
      </w:r>
      <w:r>
        <w:rPr>
          <w:i/>
        </w:rPr>
        <w:t xml:space="preserve">dėl avanso </w:t>
      </w:r>
      <w:r w:rsidRPr="00010D70">
        <w:rPr>
          <w:i/>
        </w:rPr>
        <w:t>taikoma)</w:t>
      </w:r>
      <w:r w:rsidRPr="00010D70">
        <w:t>.</w:t>
      </w:r>
    </w:p>
    <w:p w14:paraId="749C445B" w14:textId="77777777" w:rsidR="005011A9" w:rsidRDefault="005011A9" w:rsidP="005011A9">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Pr>
          <w:b/>
        </w:rPr>
        <w:t>Mokėtojo</w:t>
      </w:r>
      <w:r w:rsidRPr="00120A77">
        <w:t xml:space="preserve"> sumokamo avanso sumai, avansinio apmokėjimo banko garantiją </w:t>
      </w:r>
      <w:r w:rsidRPr="002F35F2">
        <w:t xml:space="preserve">arba draudimo </w:t>
      </w:r>
      <w:r w:rsidRPr="002F35F2">
        <w:lastRenderedPageBreak/>
        <w:t>bendrovės laidavimo raštą</w:t>
      </w:r>
      <w:r w:rsidRPr="00120A77">
        <w:t xml:space="preserve"> (kuri</w:t>
      </w:r>
      <w:r>
        <w:t>/-is</w:t>
      </w:r>
      <w:r w:rsidRPr="00120A77">
        <w:t xml:space="preserve"> galiotų 2 (du) mėnesius ilgiau nei </w:t>
      </w:r>
      <w:r>
        <w:t>prekių pristatymo</w:t>
      </w:r>
      <w:r w:rsidRPr="00120A77">
        <w:t xml:space="preserve"> terminas) ir avansinio mokėjimo sąskaitą</w:t>
      </w:r>
      <w:r w:rsidRPr="00565FA3">
        <w:t>.</w:t>
      </w:r>
      <w:r w:rsidRPr="00565FA3">
        <w:rPr>
          <w:b/>
        </w:rPr>
        <w:t xml:space="preserve"> </w:t>
      </w:r>
      <w:r w:rsidRPr="00565FA3">
        <w:t xml:space="preserve">Jeigu avanso apmokėjimas bus užtikrintas laidavimu, </w:t>
      </w:r>
      <w:r w:rsidRPr="00565FA3">
        <w:rPr>
          <w:b/>
        </w:rPr>
        <w:t>Pardavėjas</w:t>
      </w:r>
      <w:r w:rsidRPr="00565FA3">
        <w:t xml:space="preserve"> taip pat turi pateikti patvirtinimą iš draudimo bendrovės (apmokėjimą įrodantį</w:t>
      </w:r>
      <w:r w:rsidRPr="00977BBB">
        <w:rPr>
          <w:color w:val="000000"/>
        </w:rPr>
        <w:t xml:space="preserve"> dokumentą ar pan.), kad laidavimo raštas yra galiojantis</w:t>
      </w:r>
      <w:r>
        <w:rPr>
          <w:i/>
          <w:color w:val="000000"/>
        </w:rPr>
        <w:t xml:space="preserve"> </w:t>
      </w:r>
      <w:r w:rsidRPr="00010D70">
        <w:rPr>
          <w:i/>
        </w:rPr>
        <w:t xml:space="preserve">(jei spec. dalyje nurodyta, kad </w:t>
      </w:r>
      <w:r>
        <w:rPr>
          <w:i/>
        </w:rPr>
        <w:t>sąlyga dėl avanso</w:t>
      </w:r>
      <w:r w:rsidRPr="00010D70">
        <w:rPr>
          <w:i/>
        </w:rPr>
        <w:t xml:space="preserve"> taikoma)</w:t>
      </w:r>
      <w:r w:rsidRPr="00977BBB">
        <w:rPr>
          <w:i/>
          <w:color w:val="000000"/>
        </w:rPr>
        <w:t>.</w:t>
      </w:r>
    </w:p>
    <w:p w14:paraId="29F75371" w14:textId="77777777" w:rsidR="005011A9" w:rsidRPr="00395267" w:rsidRDefault="005011A9" w:rsidP="005011A9">
      <w:pPr>
        <w:pStyle w:val="NoSpacing"/>
        <w:jc w:val="both"/>
        <w:rPr>
          <w:lang w:val="lt-LT"/>
        </w:rPr>
      </w:pPr>
      <w:r>
        <w:rPr>
          <w:lang w:val="lt-LT"/>
        </w:rPr>
        <w:t xml:space="preserve">4.4. Avansinio apmokėjimo 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Pr>
          <w:b/>
          <w:lang w:val="lt-LT"/>
        </w:rPr>
        <w:t>Mokėtojui</w:t>
      </w:r>
      <w:r w:rsidRPr="00923A29">
        <w:rPr>
          <w:b/>
          <w:lang w:val="lt-LT"/>
        </w:rPr>
        <w:t xml:space="preserve"> </w:t>
      </w:r>
      <w:r w:rsidRPr="00395267">
        <w:rPr>
          <w:lang w:val="lt-LT"/>
        </w:rPr>
        <w:t xml:space="preserve">sumą, </w:t>
      </w:r>
      <w:r>
        <w:rPr>
          <w:lang w:val="lt-LT"/>
        </w:rPr>
        <w:t xml:space="preserve">neviršijančią laidavimo/garantijos sumos, </w:t>
      </w:r>
      <w:r w:rsidRPr="00395267">
        <w:rPr>
          <w:lang w:val="lt-LT"/>
        </w:rPr>
        <w:t xml:space="preserve">pinigus pervedant į </w:t>
      </w:r>
      <w:r>
        <w:rPr>
          <w:b/>
          <w:lang w:val="lt-LT"/>
        </w:rPr>
        <w:t>Mokėtojo</w:t>
      </w:r>
      <w:r>
        <w:rPr>
          <w:lang w:val="lt-LT"/>
        </w:rPr>
        <w:t xml:space="preserve"> </w:t>
      </w:r>
      <w:r w:rsidRPr="00395267">
        <w:rPr>
          <w:lang w:val="lt-LT"/>
        </w:rPr>
        <w:t xml:space="preserve">sąskaitą. </w:t>
      </w:r>
    </w:p>
    <w:p w14:paraId="1048DD9C" w14:textId="77777777" w:rsidR="005011A9" w:rsidRDefault="005011A9" w:rsidP="005011A9">
      <w:pPr>
        <w:pStyle w:val="NoSpacing"/>
        <w:jc w:val="both"/>
        <w:rPr>
          <w:lang w:val="lt-LT"/>
        </w:rPr>
      </w:pPr>
      <w:r>
        <w:rPr>
          <w:lang w:val="lt-LT"/>
        </w:rPr>
        <w:t xml:space="preserve">4.5. </w:t>
      </w:r>
      <w:r w:rsidRPr="009B5716">
        <w:t>Avansinio apmokėjimo</w:t>
      </w:r>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 ar Mokėtoją</w:t>
      </w:r>
      <w:r w:rsidRPr="00395267">
        <w:rPr>
          <w:lang w:val="lt-LT"/>
        </w:rPr>
        <w:t xml:space="preserve"> įrodyti garantiją ar laidavimo raštą išdavusiai įmonei, kad su </w:t>
      </w:r>
      <w:r>
        <w:rPr>
          <w:b/>
          <w:lang w:val="lt-LT"/>
        </w:rPr>
        <w:t xml:space="preserve">Pardavėju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14:paraId="566A6F0E" w14:textId="77777777" w:rsidR="005011A9" w:rsidRPr="009B5716" w:rsidRDefault="005011A9" w:rsidP="005011A9">
      <w:pPr>
        <w:jc w:val="both"/>
        <w:rPr>
          <w:szCs w:val="20"/>
        </w:rPr>
      </w:pPr>
      <w:r>
        <w:rPr>
          <w:szCs w:val="20"/>
        </w:rPr>
        <w:t>4.6</w:t>
      </w:r>
      <w:r w:rsidRPr="009B5716">
        <w:rPr>
          <w:szCs w:val="20"/>
        </w:rPr>
        <w:t xml:space="preserve">. </w:t>
      </w:r>
      <w:r w:rsidRPr="009B5716">
        <w:t>Avansinio apmokėjimo</w:t>
      </w:r>
      <w:r w:rsidRPr="009B5716">
        <w:rPr>
          <w:szCs w:val="20"/>
        </w:rPr>
        <w:t xml:space="preserve"> banko garantija arba draudimo bendrovės laidavimo rašt</w:t>
      </w:r>
      <w:r>
        <w:rPr>
          <w:szCs w:val="20"/>
        </w:rPr>
        <w:t>as, neatitinkantys Sutarties bendrosios dalies 4.3-4.5 punktuose</w:t>
      </w:r>
      <w:r w:rsidRPr="009B5716">
        <w:rPr>
          <w:szCs w:val="20"/>
        </w:rPr>
        <w:t xml:space="preserve"> nustatytų reikalavimų, nebus priimami. Tokiu atveju bus laikoma, kad </w:t>
      </w:r>
      <w:r>
        <w:rPr>
          <w:b/>
          <w:szCs w:val="20"/>
        </w:rPr>
        <w:t>Pardavėjas</w:t>
      </w:r>
      <w:r w:rsidRPr="009B5716">
        <w:rPr>
          <w:szCs w:val="20"/>
        </w:rPr>
        <w:t xml:space="preserve"> </w:t>
      </w:r>
      <w:r w:rsidRPr="009B5716">
        <w:t>avansinio apmokėjimo</w:t>
      </w:r>
      <w:r w:rsidRPr="009B5716">
        <w:rPr>
          <w:szCs w:val="20"/>
        </w:rPr>
        <w:t xml:space="preserve"> banko garantijos arba draudimo bendrovės laidavimo rašto </w:t>
      </w:r>
      <w:r w:rsidRPr="006976FE">
        <w:rPr>
          <w:b/>
          <w:szCs w:val="20"/>
        </w:rPr>
        <w:t>Pirkėjui</w:t>
      </w:r>
      <w:r>
        <w:rPr>
          <w:szCs w:val="20"/>
        </w:rPr>
        <w:t xml:space="preserve"> </w:t>
      </w:r>
      <w:r w:rsidRPr="009B5716">
        <w:rPr>
          <w:szCs w:val="20"/>
        </w:rPr>
        <w:t xml:space="preserve">nepateikė ir bus </w:t>
      </w:r>
      <w:r w:rsidRPr="00896F39">
        <w:rPr>
          <w:szCs w:val="20"/>
        </w:rPr>
        <w:t>atsiskaitoma pagal Sutarties bendrosios dalies</w:t>
      </w:r>
      <w:r w:rsidRPr="009B5716">
        <w:rPr>
          <w:szCs w:val="20"/>
        </w:rPr>
        <w:t xml:space="preserve"> 4.</w:t>
      </w:r>
      <w:r>
        <w:rPr>
          <w:szCs w:val="20"/>
        </w:rPr>
        <w:t>1</w:t>
      </w:r>
      <w:r w:rsidRPr="009B5716">
        <w:rPr>
          <w:szCs w:val="20"/>
        </w:rPr>
        <w:t xml:space="preserve"> punkt</w:t>
      </w:r>
      <w:r>
        <w:rPr>
          <w:szCs w:val="20"/>
        </w:rPr>
        <w:t>ą</w:t>
      </w:r>
      <w:r w:rsidRPr="009B5716">
        <w:rPr>
          <w:szCs w:val="20"/>
        </w:rPr>
        <w:t>.</w:t>
      </w:r>
    </w:p>
    <w:p w14:paraId="4C334D91" w14:textId="77777777" w:rsidR="005011A9" w:rsidRDefault="005011A9" w:rsidP="005011A9">
      <w:pPr>
        <w:jc w:val="both"/>
      </w:pPr>
      <w:r>
        <w:t>4.7.</w:t>
      </w:r>
      <w:r w:rsidRPr="00120A77">
        <w:t xml:space="preserve"> </w:t>
      </w:r>
      <w:r>
        <w:t>A</w:t>
      </w:r>
      <w:r w:rsidRPr="00120A77">
        <w:t>vans</w:t>
      </w:r>
      <w:r>
        <w:t>as</w:t>
      </w:r>
      <w:r w:rsidRPr="00120A77">
        <w:t xml:space="preserve"> sumoka</w:t>
      </w:r>
      <w:r>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67339994" w14:textId="77777777" w:rsidR="005011A9" w:rsidRDefault="005011A9" w:rsidP="005011A9">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14:paraId="41979DCE" w14:textId="77777777" w:rsidR="005011A9" w:rsidRPr="00C33D3A" w:rsidRDefault="005011A9" w:rsidP="005011A9">
      <w:pPr>
        <w:jc w:val="both"/>
      </w:pPr>
    </w:p>
    <w:p w14:paraId="708DB5E9" w14:textId="77777777" w:rsidR="005011A9" w:rsidRPr="00010D70" w:rsidRDefault="005011A9" w:rsidP="005011A9">
      <w:pPr>
        <w:jc w:val="both"/>
        <w:rPr>
          <w:b/>
        </w:rPr>
      </w:pPr>
      <w:r w:rsidRPr="00010D70">
        <w:rPr>
          <w:b/>
        </w:rPr>
        <w:t>5. Prekių kokybė</w:t>
      </w:r>
    </w:p>
    <w:p w14:paraId="07888FD4" w14:textId="77777777" w:rsidR="005011A9" w:rsidRPr="00010D70" w:rsidRDefault="005011A9" w:rsidP="005011A9">
      <w:pPr>
        <w:jc w:val="both"/>
      </w:pPr>
      <w:r w:rsidRPr="00010D70">
        <w:t xml:space="preserve">5.1. Prekės turi atitikti Sutartyje ir jos priede (-uose) nurodytus reikalavimus. </w:t>
      </w:r>
    </w:p>
    <w:p w14:paraId="1D0265F3" w14:textId="77777777" w:rsidR="005011A9" w:rsidRPr="00010D70" w:rsidRDefault="005011A9" w:rsidP="005011A9">
      <w:pPr>
        <w:jc w:val="both"/>
      </w:pPr>
      <w:r w:rsidRPr="00010D70">
        <w:t xml:space="preserve">5.2. </w:t>
      </w:r>
      <w:r w:rsidRPr="00010D70">
        <w:rPr>
          <w:b/>
        </w:rPr>
        <w:t>Pardavėjas</w:t>
      </w:r>
      <w:r w:rsidRPr="00010D70">
        <w:t xml:space="preserve"> sutinka, kad, vadovaujantis LKS STANAG 4107 reikalavimais, Valstybinio kokybės užtikrinimo atstovas Lietuvoje gali kreiptis į atitinkamą NATO valstybės ar organizacijos Valstybinio kokybės užtikrinimo padalinį </w:t>
      </w:r>
      <w:r w:rsidRPr="00010D70">
        <w:rPr>
          <w:b/>
        </w:rPr>
        <w:t>Pardavėjo</w:t>
      </w:r>
      <w:r w:rsidRPr="00010D70">
        <w:t xml:space="preserve"> valstybėje, kad būtų vykdoma Valstybinio kokybės užtikrinimo priežiūra sutarties vykdymo laikotarpiu (</w:t>
      </w:r>
      <w:r w:rsidRPr="00010D70">
        <w:rPr>
          <w:i/>
        </w:rPr>
        <w:t>jei spec. dalyje nurodyta, kad ši sąlyga taikoma).</w:t>
      </w:r>
      <w:r w:rsidRPr="00010D70">
        <w:t xml:space="preserve"> Jeigu </w:t>
      </w:r>
      <w:r w:rsidRPr="00010D70">
        <w:rPr>
          <w:b/>
        </w:rPr>
        <w:t>Pardavėjas</w:t>
      </w:r>
      <w:r w:rsidRPr="00010D70">
        <w:t xml:space="preserve"> nėra gamintojas, šis reikalavimas įtraukiamas į </w:t>
      </w:r>
      <w:r w:rsidRPr="00010D70">
        <w:rPr>
          <w:b/>
        </w:rPr>
        <w:t>Pardavėjo</w:t>
      </w:r>
      <w:r w:rsidRPr="00010D70">
        <w:t xml:space="preserve"> sutartį su </w:t>
      </w:r>
      <w:r>
        <w:t xml:space="preserve">jam prekes </w:t>
      </w:r>
      <w:r w:rsidRPr="00010D70">
        <w:t>gamin</w:t>
      </w:r>
      <w:r>
        <w:t>siančiu</w:t>
      </w:r>
      <w:r w:rsidRPr="00010D70">
        <w:t xml:space="preserve"> tiekėju, apie tai informuojant </w:t>
      </w:r>
      <w:r w:rsidRPr="00010D70">
        <w:rPr>
          <w:b/>
        </w:rPr>
        <w:t>Pirkėją</w:t>
      </w:r>
      <w:r w:rsidRPr="00010D70">
        <w:t xml:space="preserve"> </w:t>
      </w:r>
      <w:r>
        <w:t xml:space="preserve">ir pateikiant atitinkamus dokumentus </w:t>
      </w:r>
      <w:r w:rsidRPr="00010D70">
        <w:t>(</w:t>
      </w:r>
      <w:r w:rsidRPr="00010D70">
        <w:rPr>
          <w:i/>
        </w:rPr>
        <w:t>jei spec. dalyje nurodyta, kad ši sąlyga taikoma).</w:t>
      </w:r>
    </w:p>
    <w:p w14:paraId="000DDC05" w14:textId="77777777" w:rsidR="005011A9" w:rsidRPr="00010D70" w:rsidRDefault="005011A9" w:rsidP="005011A9">
      <w:pPr>
        <w:jc w:val="both"/>
      </w:pPr>
      <w:r w:rsidRPr="00010D70">
        <w:t xml:space="preserve">5.3. Prekių priėmimo metu nustačius jų neatitikimą Sutartyje ir jos priede (-uose)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w:t>
      </w:r>
      <w:r>
        <w:t>,</w:t>
      </w:r>
      <w:r w:rsidRPr="00010D70">
        <w:t xml:space="preserve"> jeigu prekių pristatymo terminas jau pasibaigęs.</w:t>
      </w:r>
    </w:p>
    <w:p w14:paraId="2EBE5CE5" w14:textId="77777777" w:rsidR="005011A9" w:rsidRPr="00010D70" w:rsidRDefault="005011A9" w:rsidP="005011A9">
      <w:pPr>
        <w:jc w:val="both"/>
      </w:pPr>
      <w:r w:rsidRPr="00010D70">
        <w:t>5.4. Tuo atveju, kai konfliktas dėl prekių kokybės ir jų atitikimo Sutartyje ir jos priede (-uose) nustatytiems reikalavimams negali būti išspręstas Sutarties Šalių susitarimu, Šalys turi teisę kviesti nepriklausomus ekspertus. Visas su ekspert</w:t>
      </w:r>
      <w:r>
        <w:t>ų</w:t>
      </w:r>
      <w:r w:rsidRPr="00010D70">
        <w:t xml:space="preserve"> darbu susijusias išlaidas padengia Šalis, kurios nenaudai priimtas ekspertų sprendimas.</w:t>
      </w:r>
    </w:p>
    <w:p w14:paraId="57FE960E" w14:textId="77777777" w:rsidR="005011A9" w:rsidRPr="00010D70" w:rsidRDefault="005011A9" w:rsidP="005011A9">
      <w:pPr>
        <w:jc w:val="both"/>
      </w:pPr>
      <w:r w:rsidRPr="00010D70">
        <w:t xml:space="preserve">5.5. </w:t>
      </w:r>
      <w:r w:rsidRPr="00010D70">
        <w:rPr>
          <w:b/>
        </w:rPr>
        <w:t>Pirkėjui</w:t>
      </w:r>
      <w:r w:rsidRPr="00010D70">
        <w:t xml:space="preserve">, vadovaujantis Sutarties bendrosios dalies 4.2 punktu, nusprendus prekėms atlikti laboratorinius bandymus, iš pasirinktos prekių </w:t>
      </w:r>
      <w:r>
        <w:t>partijos (</w:t>
      </w:r>
      <w:r w:rsidRPr="00010D70">
        <w:t>siuntos</w:t>
      </w:r>
      <w:r>
        <w:t>)</w:t>
      </w:r>
      <w:r w:rsidRPr="00010D70">
        <w:t xml:space="preserve">,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 xml:space="preserve">priede (-uose) bus tikrinamas </w:t>
      </w:r>
      <w:r w:rsidRPr="00010D70">
        <w:rPr>
          <w:i/>
        </w:rPr>
        <w:t>(jei spec. dalyje nurodyta, kad ši sąlyga taikoma)</w:t>
      </w:r>
      <w:r w:rsidRPr="00010D70">
        <w:t>.</w:t>
      </w:r>
    </w:p>
    <w:p w14:paraId="5CCF8EE5" w14:textId="77777777" w:rsidR="005011A9" w:rsidRPr="00010D70" w:rsidRDefault="005011A9" w:rsidP="005011A9">
      <w:pPr>
        <w:jc w:val="both"/>
      </w:pPr>
      <w:r w:rsidRPr="00010D70">
        <w:t xml:space="preserve">5.6. Jeigu laboratorinių bandymų metu patikrinus prekių atitikimą reikalavimams, nustatytiems </w:t>
      </w:r>
      <w:r>
        <w:t>S</w:t>
      </w:r>
      <w:r w:rsidRPr="00010D70">
        <w:t xml:space="preserve">utartyje ir </w:t>
      </w:r>
      <w:r>
        <w:t xml:space="preserve">jos </w:t>
      </w:r>
      <w:r w:rsidRPr="00010D70">
        <w:t xml:space="preserve">priede (-uose), nustatoma, kad prekės jų neatitinka, </w:t>
      </w:r>
      <w:r>
        <w:t>jos nepriimamos</w:t>
      </w:r>
      <w:r w:rsidRPr="00010D70">
        <w:t>, likusios prekės (partija ir/ar siunta) grąžinam</w:t>
      </w:r>
      <w:r>
        <w:t>o</w:t>
      </w:r>
      <w:r w:rsidRPr="00010D70">
        <w:t xml:space="preserve">s </w:t>
      </w:r>
      <w:r w:rsidRPr="00010D70">
        <w:rPr>
          <w:b/>
        </w:rPr>
        <w:t>Pardavėju</w:t>
      </w:r>
      <w:r w:rsidRPr="00010D70">
        <w:t xml:space="preserve">i. Už prekes neapmokama bei laikoma, kad </w:t>
      </w:r>
      <w:r w:rsidRPr="00010D70">
        <w:lastRenderedPageBreak/>
        <w:t xml:space="preserve">prekės nebuvo pristatytos, o </w:t>
      </w:r>
      <w:r w:rsidRPr="00010D70">
        <w:rPr>
          <w:b/>
        </w:rPr>
        <w:t xml:space="preserve">Pardavėjui </w:t>
      </w:r>
      <w:r w:rsidRPr="00010D70">
        <w:t xml:space="preserve">taikomos sutarties bendrosios dalies 11.1 punkte numatytos sankcijos. Nustačius prekių neatitikimą </w:t>
      </w:r>
      <w:r>
        <w:t>S</w:t>
      </w:r>
      <w:r w:rsidRPr="00010D70">
        <w:t xml:space="preserve">utartyje ir </w:t>
      </w:r>
      <w:r>
        <w:t xml:space="preserve">jos </w:t>
      </w:r>
      <w:r w:rsidRPr="00010D70">
        <w:t>priede (-uose) nustatytiems reikalavimams,</w:t>
      </w:r>
      <w:r>
        <w:t xml:space="preserve"> </w:t>
      </w:r>
      <w:r w:rsidRPr="00010D70">
        <w:t>už bandymams panaudotas prekes neapmoka</w:t>
      </w:r>
      <w:r>
        <w:t>ma</w:t>
      </w:r>
      <w:r w:rsidRPr="00010D70">
        <w:t xml:space="preserve">,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 xml:space="preserve">nepriimtų </w:t>
      </w:r>
      <w:r w:rsidRPr="00010D70">
        <w:t xml:space="preserve">prekių, neatitinkančių </w:t>
      </w:r>
      <w:r>
        <w:t>S</w:t>
      </w:r>
      <w:r w:rsidRPr="00010D70">
        <w:t xml:space="preserve">utartyje ir </w:t>
      </w:r>
      <w:r>
        <w:t xml:space="preserve">jos </w:t>
      </w:r>
      <w:r w:rsidRPr="00010D70">
        <w:t xml:space="preserve">priede (-uose) nustatytiems reikalavimams, pristatyti naujas, </w:t>
      </w:r>
      <w:r>
        <w:t>S</w:t>
      </w:r>
      <w:r w:rsidRPr="00010D70">
        <w:t xml:space="preserve">utarties ir </w:t>
      </w:r>
      <w:r>
        <w:t xml:space="preserve">jos </w:t>
      </w:r>
      <w:r w:rsidRPr="00010D70">
        <w:t>priede (-uose) nustatytus reikalavimus atitinkančias prekes..</w:t>
      </w:r>
    </w:p>
    <w:p w14:paraId="21A9D20B" w14:textId="77777777" w:rsidR="005011A9" w:rsidRPr="00010D70" w:rsidRDefault="005011A9" w:rsidP="005011A9">
      <w:pPr>
        <w:jc w:val="both"/>
      </w:pPr>
      <w:r w:rsidRPr="00010D70">
        <w:t xml:space="preserve">5.7. Jeigu laboratorinių bandymų metu patikrinus prekių atitikimą reikalavimams, nustatytiems </w:t>
      </w:r>
      <w:r>
        <w:t>S</w:t>
      </w:r>
      <w:r w:rsidRPr="00010D70">
        <w:t xml:space="preserve">utartyje ir jos priede (-uose), nustatoma, kad prekės juos atitinka, </w:t>
      </w:r>
      <w:r w:rsidRPr="00010D70">
        <w:rPr>
          <w:b/>
        </w:rPr>
        <w:t>Pirkėjas</w:t>
      </w:r>
      <w:r w:rsidRPr="00010D70">
        <w:t xml:space="preserve"> apmoka laboratorinių bandymų 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14:paraId="0AEBA43A" w14:textId="77777777" w:rsidR="005011A9" w:rsidRPr="00010D70" w:rsidRDefault="005011A9" w:rsidP="005011A9">
      <w:pPr>
        <w:jc w:val="both"/>
        <w:rPr>
          <w:b/>
        </w:rPr>
      </w:pPr>
    </w:p>
    <w:p w14:paraId="0D07E957" w14:textId="77777777" w:rsidR="005011A9" w:rsidRPr="00010D70" w:rsidRDefault="005011A9" w:rsidP="005011A9">
      <w:pPr>
        <w:jc w:val="both"/>
        <w:rPr>
          <w:b/>
        </w:rPr>
      </w:pPr>
      <w:r w:rsidRPr="00010D70">
        <w:rPr>
          <w:b/>
        </w:rPr>
        <w:t>6. Prekės kokybės garantija</w:t>
      </w:r>
    </w:p>
    <w:p w14:paraId="038F5ECA" w14:textId="77777777" w:rsidR="005011A9" w:rsidRPr="00010D70" w:rsidRDefault="005011A9" w:rsidP="005011A9">
      <w:pPr>
        <w:jc w:val="both"/>
      </w:pPr>
      <w:r w:rsidRPr="00010D70">
        <w:t>6.1. Prekėms suteikiamas Sutarties specialiojoje dalyje (arba Sutarties priede) nurodytas kokybės garantijos/tinkamumo naudoti terminas.</w:t>
      </w:r>
    </w:p>
    <w:p w14:paraId="2E3416FE" w14:textId="77777777" w:rsidR="005011A9" w:rsidRDefault="005011A9" w:rsidP="005011A9">
      <w:pPr>
        <w:jc w:val="both"/>
      </w:pPr>
      <w:r w:rsidRPr="00010D70">
        <w:t xml:space="preserve">6.2. </w:t>
      </w:r>
      <w:r>
        <w:t xml:space="preserve">Kokybės garantijos/tinkamumo naudoti termino metu </w:t>
      </w:r>
      <w:r>
        <w:rPr>
          <w:b/>
        </w:rPr>
        <w:t>Pardavėjas</w:t>
      </w:r>
      <w:r>
        <w:t xml:space="preserve"> privalo ne vėliau kaip per Sutarties specialiojoje dalyje nustatytą terminą savo sąskaita </w:t>
      </w:r>
      <w:r w:rsidRPr="00690AB0">
        <w:t xml:space="preserve">vietoj prekės su trūkumais pateikti kitą </w:t>
      </w:r>
      <w:r>
        <w:t>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xml:space="preserve"> kuria būtų galima naudotis prekės įsigytos pagal šią Sutartį</w:t>
      </w:r>
      <w:r>
        <w:t xml:space="preserve"> trūkumų šalinimo laikotarpiu, atitinkančia šioje Sutartyje ir jos priede (-uose) nustatytus reikalavimus </w:t>
      </w:r>
      <w:r>
        <w:rPr>
          <w:i/>
        </w:rPr>
        <w:t>(jei spec. dalyje nurodyta, kad ši sąlyga taikoma)</w:t>
      </w:r>
      <w:r>
        <w:t>.</w:t>
      </w:r>
    </w:p>
    <w:p w14:paraId="1F62DD2D" w14:textId="77777777" w:rsidR="005011A9" w:rsidRPr="009B46A4" w:rsidRDefault="005011A9" w:rsidP="005011A9">
      <w:pPr>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privalo ne vėliau kaip per Sutarties specialiojoje dalyje nustatytą terminą savo sąskaita pakeisti prekes atitinkančiomis šioje Sutartyje ir jos priede (-uose) nustatytiems reikalavimams</w:t>
      </w:r>
      <w:r w:rsidRPr="009B46A4">
        <w:t xml:space="preserve"> </w:t>
      </w:r>
      <w:r w:rsidRPr="00DD3ABA">
        <w:t xml:space="preserve">bei kompensuoti </w:t>
      </w:r>
      <w:r>
        <w:rPr>
          <w:b/>
        </w:rPr>
        <w:t>Mokėtojo</w:t>
      </w:r>
      <w:r w:rsidRPr="00DD3ABA">
        <w:t xml:space="preserve"> patirtus</w:t>
      </w:r>
      <w:r>
        <w:t xml:space="preserve"> nuostolius (jeigu tokie buvo).</w:t>
      </w:r>
      <w:r w:rsidRPr="00010D70">
        <w:t xml:space="preserve"> </w:t>
      </w:r>
    </w:p>
    <w:p w14:paraId="2ECBC517" w14:textId="77777777" w:rsidR="005011A9" w:rsidRPr="00120A77" w:rsidRDefault="005011A9" w:rsidP="005011A9">
      <w:pPr>
        <w:jc w:val="both"/>
      </w:pPr>
      <w:r w:rsidRPr="00010D70">
        <w:t xml:space="preserve">6.4. </w:t>
      </w:r>
      <w:r>
        <w:t xml:space="preserve">Apie kokybės garantijos termino metu pastebėtus prekių trūkumus </w:t>
      </w:r>
      <w:r w:rsidRPr="000B10FF">
        <w:rPr>
          <w:b/>
        </w:rPr>
        <w:t>Mokėtojas</w:t>
      </w:r>
      <w:r>
        <w:t xml:space="preserve"> arba </w:t>
      </w:r>
      <w:r w:rsidRPr="000B10FF">
        <w:rPr>
          <w:b/>
        </w:rPr>
        <w:t>Gavėjas</w:t>
      </w:r>
      <w:r>
        <w:t xml:space="preserve"> informuoja </w:t>
      </w:r>
      <w:r w:rsidRPr="000B10FF">
        <w:rPr>
          <w:b/>
        </w:rPr>
        <w:t>Pirkėją</w:t>
      </w:r>
      <w:r>
        <w:t xml:space="preserve">. </w:t>
      </w:r>
      <w:r w:rsidRPr="000B10FF">
        <w:rPr>
          <w:b/>
        </w:rPr>
        <w:t>Pirkėjas</w:t>
      </w:r>
      <w:r>
        <w:t xml:space="preserve"> remdamasis </w:t>
      </w:r>
      <w:r w:rsidRPr="000B10FF">
        <w:rPr>
          <w:b/>
        </w:rPr>
        <w:t>Mokėtojo</w:t>
      </w:r>
      <w:r>
        <w:t xml:space="preserve"> ar </w:t>
      </w:r>
      <w:r w:rsidRPr="000B10FF">
        <w:rPr>
          <w:b/>
        </w:rPr>
        <w:t>Gavėjo</w:t>
      </w:r>
      <w:r>
        <w:t xml:space="preserve"> pateikta informacija turi teisę raštu (paštu, el. paštu ar kt.) p</w:t>
      </w:r>
      <w:r w:rsidRPr="00120A77">
        <w:t xml:space="preserve">areikšti pretenziją dėl </w:t>
      </w:r>
      <w:r>
        <w:t xml:space="preserve">prekių </w:t>
      </w:r>
      <w:r w:rsidRPr="00120A77">
        <w:t>kokybės</w:t>
      </w:r>
      <w:r>
        <w:t>. Pretenziją</w:t>
      </w:r>
      <w:r w:rsidRPr="00120A77">
        <w:t xml:space="preserve"> galima </w:t>
      </w:r>
      <w:r>
        <w:t xml:space="preserve">pateikti </w:t>
      </w:r>
      <w:r w:rsidRPr="00120A77">
        <w:t>viso</w:t>
      </w:r>
      <w:r w:rsidRPr="00120A77">
        <w:rPr>
          <w:b/>
        </w:rPr>
        <w:t xml:space="preserve"> </w:t>
      </w:r>
      <w:r w:rsidRPr="00120A77">
        <w:t>kokybės garantijos termino galiojimo metu.</w:t>
      </w:r>
    </w:p>
    <w:p w14:paraId="5A54D09B" w14:textId="77777777" w:rsidR="005011A9" w:rsidRPr="00010D70" w:rsidRDefault="005011A9" w:rsidP="005011A9">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nuspręsti </w:t>
      </w:r>
      <w:r w:rsidRPr="00010D70">
        <w:t>atlikti laboratorinius bandymus iš pasirinktos prekių siuntos</w:t>
      </w:r>
      <w:r w:rsidRPr="00010D70">
        <w:rPr>
          <w:lang w:eastAsia="en-US"/>
        </w:rPr>
        <w:t xml:space="preserve"> arba kiekvienos partijos (jeigu siuntą sudaro kelios partijos)</w:t>
      </w:r>
      <w:r w:rsidRPr="00010D70">
        <w:t xml:space="preserve">, dalyvaujant </w:t>
      </w:r>
      <w:r w:rsidRPr="00010D70">
        <w:rPr>
          <w:b/>
        </w:rPr>
        <w:t>Pardavėjo</w:t>
      </w:r>
      <w:r w:rsidRPr="00010D70">
        <w:t xml:space="preserve"> atstovui, pasirenkant Sutarties specialioje dalyje nurodytą prekių kiekį, kurių atitikimas reikalavimams, nustatytiems Sutartyje ir </w:t>
      </w:r>
      <w:r>
        <w:t xml:space="preserve">jos </w:t>
      </w:r>
      <w:r w:rsidRPr="00010D70">
        <w:t>priede (-uose) bus tikrinamas.</w:t>
      </w:r>
      <w:r w:rsidRPr="00010D70">
        <w:rPr>
          <w:lang w:eastAsia="en-US"/>
        </w:rPr>
        <w:t xml:space="preserve"> Tuo atveju, kai gauti laboratorinių bandymų rezultatai neatitinka Sutarties </w:t>
      </w:r>
      <w:r>
        <w:rPr>
          <w:lang w:eastAsia="en-US"/>
        </w:rPr>
        <w:t xml:space="preserve">ir jos </w:t>
      </w:r>
      <w:r w:rsidRPr="00010D70">
        <w:rPr>
          <w:lang w:eastAsia="en-US"/>
        </w:rPr>
        <w:t xml:space="preserve">priede (-uose) prekėms nustatytų reikalavimų, brokuojama visa pristatyta prekių siunta/partija ir laboratorinių bandymų išlaidas, apmoka </w:t>
      </w:r>
      <w:r w:rsidRPr="00010D70">
        <w:rPr>
          <w:b/>
          <w:lang w:eastAsia="en-US"/>
        </w:rPr>
        <w:t>Pardavėjas</w:t>
      </w:r>
      <w:r w:rsidRPr="00010D70">
        <w:rPr>
          <w:lang w:eastAsia="en-US"/>
        </w:rPr>
        <w:t xml:space="preserve">. </w:t>
      </w:r>
      <w:r w:rsidRPr="00EB3B83">
        <w:rPr>
          <w:color w:val="000000"/>
          <w:lang w:eastAsia="en-US"/>
        </w:rPr>
        <w:t>Nustatytų reikalavimų neatitinkanč</w:t>
      </w:r>
      <w:r>
        <w:rPr>
          <w:color w:val="000000"/>
          <w:lang w:eastAsia="en-US"/>
        </w:rPr>
        <w:t>i</w:t>
      </w:r>
      <w:r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02D3AE91" w14:textId="77777777" w:rsidR="005011A9" w:rsidRPr="00010D70" w:rsidRDefault="005011A9" w:rsidP="005011A9">
      <w:pPr>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nuo </w:t>
      </w:r>
      <w:r>
        <w:t>dokumento, patvirtinančio</w:t>
      </w:r>
      <w:r w:rsidRPr="00B636B8">
        <w:t xml:space="preserve"> </w:t>
      </w:r>
      <w:r>
        <w:t>naujos prekės</w:t>
      </w:r>
      <w:r w:rsidRPr="00B636B8">
        <w:t xml:space="preserve"> perdavimą-priėmimą,</w:t>
      </w:r>
      <w:r w:rsidRPr="00010D70">
        <w:t xml:space="preserve"> pasirašymo dienos. </w:t>
      </w:r>
    </w:p>
    <w:p w14:paraId="0DDCA581" w14:textId="77777777" w:rsidR="005011A9" w:rsidRPr="00010D70" w:rsidRDefault="005011A9" w:rsidP="005011A9">
      <w:pPr>
        <w:jc w:val="both"/>
      </w:pPr>
      <w:r w:rsidRPr="00010D70">
        <w:t xml:space="preserve">6.7. Prekių, kuriomis </w:t>
      </w:r>
      <w:r>
        <w:rPr>
          <w:b/>
        </w:rPr>
        <w:t>Mokėtojas ar Gavėjas</w:t>
      </w:r>
      <w:r w:rsidRPr="00010D70">
        <w:t xml:space="preserve"> negalėjo naudotis trūkumų šalinimo metu, kokybės garantijos terminas pratęsiamas laikotarpiu, kuris yra lygus prekės trūkumų šalinimo laikotarpiui.</w:t>
      </w:r>
    </w:p>
    <w:p w14:paraId="64C5FB83" w14:textId="77777777" w:rsidR="005011A9" w:rsidRPr="00010D70" w:rsidRDefault="005011A9" w:rsidP="005011A9">
      <w:pPr>
        <w:jc w:val="both"/>
      </w:pPr>
      <w:r w:rsidRPr="00010D70">
        <w:t xml:space="preserve">6.8. Sutarties specialiojoje dalyje (arba Sutarties priede) nurodyta kokybės garantija netaikoma, jeigu </w:t>
      </w:r>
      <w:r w:rsidRPr="00010D70">
        <w:rPr>
          <w:b/>
        </w:rPr>
        <w:t>Pardavėjas</w:t>
      </w:r>
      <w:r w:rsidRPr="00010D70">
        <w:t xml:space="preserve"> įrodys, kad prekių trūkumai atsir</w:t>
      </w:r>
      <w:r>
        <w:t xml:space="preserve">ado dėl neteisingo ar netinkamo </w:t>
      </w:r>
      <w:r w:rsidRPr="00010D70">
        <w:t>elgesio su prekėmis arba trečiųjų asmenų veiklos, arba nenugalimos jėgos.</w:t>
      </w:r>
    </w:p>
    <w:p w14:paraId="1A4EC388" w14:textId="77777777" w:rsidR="005011A9" w:rsidRPr="00010D70" w:rsidRDefault="005011A9" w:rsidP="005011A9">
      <w:pPr>
        <w:jc w:val="both"/>
      </w:pPr>
    </w:p>
    <w:p w14:paraId="5AB0044F" w14:textId="77777777" w:rsidR="005011A9" w:rsidRPr="00010D70" w:rsidRDefault="005011A9" w:rsidP="005011A9">
      <w:pPr>
        <w:jc w:val="both"/>
        <w:rPr>
          <w:b/>
        </w:rPr>
      </w:pPr>
      <w:r w:rsidRPr="00010D70">
        <w:rPr>
          <w:b/>
        </w:rPr>
        <w:t xml:space="preserve">7. Nenugalimos jėgos </w:t>
      </w:r>
      <w:r w:rsidRPr="00010D70">
        <w:rPr>
          <w:b/>
          <w:i/>
        </w:rPr>
        <w:t>(force majeure)</w:t>
      </w:r>
      <w:r w:rsidRPr="00010D70">
        <w:rPr>
          <w:b/>
        </w:rPr>
        <w:t xml:space="preserve"> aplinkybės.</w:t>
      </w:r>
    </w:p>
    <w:p w14:paraId="2DA2249D" w14:textId="77777777" w:rsidR="005011A9" w:rsidRPr="00010D70" w:rsidRDefault="005011A9" w:rsidP="005011A9">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06373AD" w14:textId="77777777" w:rsidR="005011A9" w:rsidRPr="00010D70" w:rsidRDefault="005011A9" w:rsidP="005011A9">
      <w:pPr>
        <w:jc w:val="both"/>
      </w:pPr>
      <w:r w:rsidRPr="00010D70">
        <w:t>7.2. Šalis, prašanti ją atleisti nuo atsakomybės, privalo pranešti kit</w:t>
      </w:r>
      <w:r>
        <w:t>ai</w:t>
      </w:r>
      <w:r w:rsidRPr="00010D70">
        <w:t xml:space="preserve">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259891E" w14:textId="77777777" w:rsidR="005011A9" w:rsidRPr="00010D70" w:rsidRDefault="005011A9" w:rsidP="005011A9">
      <w:pPr>
        <w:jc w:val="both"/>
      </w:pPr>
    </w:p>
    <w:p w14:paraId="7FEE127F" w14:textId="77777777" w:rsidR="005011A9" w:rsidRPr="00010D70" w:rsidRDefault="005011A9" w:rsidP="005011A9">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6B4880BB" w14:textId="77777777" w:rsidR="005011A9" w:rsidRPr="00010D70" w:rsidRDefault="005011A9" w:rsidP="005011A9">
      <w:pPr>
        <w:jc w:val="both"/>
      </w:pPr>
      <w:r w:rsidRPr="00010D70">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14:paraId="577F63AB" w14:textId="77777777" w:rsidR="005011A9" w:rsidRPr="00010D70" w:rsidRDefault="005011A9" w:rsidP="005011A9">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Pr="00010D70">
        <w:rPr>
          <w:b/>
          <w:bCs/>
          <w:i w:val="0"/>
          <w:color w:val="auto"/>
          <w:sz w:val="24"/>
          <w:szCs w:val="24"/>
          <w:lang w:val="lt-LT"/>
        </w:rPr>
        <w:t>Pirkėjui</w:t>
      </w:r>
      <w:r w:rsidRPr="00010D70">
        <w:rPr>
          <w:i w:val="0"/>
          <w:color w:val="auto"/>
          <w:sz w:val="24"/>
          <w:szCs w:val="24"/>
          <w:lang w:val="lt-LT"/>
        </w:rPr>
        <w:t xml:space="preserve"> pareikalavus, </w:t>
      </w:r>
      <w:r w:rsidRPr="00010D70">
        <w:rPr>
          <w:b/>
          <w:bCs/>
          <w:i w:val="0"/>
          <w:color w:val="auto"/>
          <w:sz w:val="24"/>
          <w:szCs w:val="24"/>
          <w:lang w:val="lt-LT"/>
        </w:rPr>
        <w:t>Pardavėjas</w:t>
      </w:r>
      <w:r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4D1F79F3" w14:textId="77777777" w:rsidR="005011A9" w:rsidRPr="00010D70" w:rsidRDefault="005011A9" w:rsidP="005011A9">
      <w:pPr>
        <w:jc w:val="both"/>
      </w:pPr>
    </w:p>
    <w:p w14:paraId="4B964F85" w14:textId="77777777" w:rsidR="005011A9" w:rsidRPr="00010D70" w:rsidRDefault="005011A9" w:rsidP="005011A9">
      <w:pPr>
        <w:jc w:val="both"/>
        <w:rPr>
          <w:b/>
        </w:rPr>
      </w:pPr>
      <w:r w:rsidRPr="00010D70">
        <w:rPr>
          <w:b/>
        </w:rPr>
        <w:t>9. Sutarties nutraukimas</w:t>
      </w:r>
    </w:p>
    <w:p w14:paraId="60757EE6" w14:textId="77777777" w:rsidR="005011A9" w:rsidRPr="00010D70" w:rsidRDefault="005011A9" w:rsidP="005011A9">
      <w:pPr>
        <w:jc w:val="both"/>
      </w:pPr>
      <w:r w:rsidRPr="00010D70">
        <w:t>9.1. Ši Sutartis gali būti nutraukta:</w:t>
      </w:r>
    </w:p>
    <w:p w14:paraId="169238BD" w14:textId="77777777" w:rsidR="005011A9" w:rsidRPr="00010D70" w:rsidRDefault="005011A9" w:rsidP="005011A9">
      <w:pPr>
        <w:jc w:val="both"/>
      </w:pPr>
      <w:r w:rsidRPr="00010D70">
        <w:t xml:space="preserve">9.1.1. raštišku </w:t>
      </w:r>
      <w:r w:rsidRPr="00010D70">
        <w:rPr>
          <w:bCs/>
        </w:rPr>
        <w:t>Šalių</w:t>
      </w:r>
      <w:r w:rsidRPr="00010D70">
        <w:t xml:space="preserve"> susitarimu; </w:t>
      </w:r>
    </w:p>
    <w:p w14:paraId="029775D1" w14:textId="77777777" w:rsidR="005011A9" w:rsidRDefault="005011A9" w:rsidP="005011A9">
      <w:pPr>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14:paraId="078F8D86" w14:textId="77777777" w:rsidR="005011A9" w:rsidRPr="00EB3B83" w:rsidRDefault="005011A9" w:rsidP="005011A9">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sidRPr="000B6DAD">
        <w:rPr>
          <w:i/>
        </w:rPr>
        <w:t>jei spec</w:t>
      </w:r>
      <w:r>
        <w:rPr>
          <w:i/>
        </w:rPr>
        <w:t>.</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14:paraId="293502CF" w14:textId="77777777" w:rsidR="005011A9" w:rsidRPr="00010D70" w:rsidRDefault="005011A9" w:rsidP="005011A9">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71B98159" w14:textId="77777777" w:rsidR="005011A9" w:rsidRPr="00010D70" w:rsidRDefault="005011A9" w:rsidP="005011A9">
      <w:pPr>
        <w:jc w:val="both"/>
      </w:pPr>
      <w:r w:rsidRPr="00010D70">
        <w:t xml:space="preserve">9.2.2. </w:t>
      </w:r>
      <w:r w:rsidRPr="00010D70">
        <w:rPr>
          <w:b/>
        </w:rPr>
        <w:t>Pardavėjas</w:t>
      </w:r>
      <w:r w:rsidRPr="00010D70">
        <w:t xml:space="preserve"> nevykdo (ar informuoja, kad negalės vykdyti) sutartinio įsipareigojimo tiekti prekes;</w:t>
      </w:r>
    </w:p>
    <w:p w14:paraId="74A43332" w14:textId="77777777" w:rsidR="005011A9" w:rsidRPr="00010D70" w:rsidRDefault="005011A9" w:rsidP="005011A9">
      <w:pPr>
        <w:jc w:val="both"/>
      </w:pPr>
      <w:r w:rsidRPr="00010D70">
        <w:t xml:space="preserve">9.2.3. </w:t>
      </w:r>
      <w:r w:rsidRPr="00010D70">
        <w:rPr>
          <w:b/>
        </w:rPr>
        <w:t>Pardavėjas</w:t>
      </w:r>
      <w:r w:rsidRPr="00010D70">
        <w:t xml:space="preserve"> didina prekių kainas/įkainius, išskyrus Sutarties bendrosios dalies 2.2 punkte numatytą atvejį;</w:t>
      </w:r>
    </w:p>
    <w:p w14:paraId="5A4CF122" w14:textId="77777777" w:rsidR="005011A9" w:rsidRPr="00010D70" w:rsidRDefault="005011A9" w:rsidP="005011A9">
      <w:pPr>
        <w:jc w:val="both"/>
      </w:pPr>
      <w:r w:rsidRPr="00010D70">
        <w:t xml:space="preserve">9.2.4. </w:t>
      </w:r>
      <w:r w:rsidRPr="00010D70">
        <w:rPr>
          <w:b/>
        </w:rPr>
        <w:t>Pardavėjas</w:t>
      </w:r>
      <w:r w:rsidRPr="00010D70">
        <w:t xml:space="preserve"> nevykdo arba netinkamai vykdo Sutarties bendrosios dalies 6 punkte numatytus garantinius įsipareigojimus;</w:t>
      </w:r>
    </w:p>
    <w:p w14:paraId="54CB9BD0" w14:textId="77777777" w:rsidR="005011A9" w:rsidRPr="00010D70" w:rsidRDefault="005011A9" w:rsidP="005011A9">
      <w:pPr>
        <w:jc w:val="both"/>
      </w:pPr>
      <w:r w:rsidRPr="00010D70">
        <w:lastRenderedPageBreak/>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14:paraId="22255B13" w14:textId="77777777" w:rsidR="005011A9" w:rsidRPr="00010D70" w:rsidRDefault="005011A9" w:rsidP="005011A9">
      <w:pPr>
        <w:jc w:val="both"/>
      </w:pPr>
      <w:r w:rsidRPr="00010D70">
        <w:t xml:space="preserve">9.2.6. </w:t>
      </w:r>
      <w:r w:rsidRPr="00010D70">
        <w:rPr>
          <w:b/>
        </w:rPr>
        <w:t>Pardavėjo</w:t>
      </w:r>
      <w:r w:rsidRPr="00010D70">
        <w:t xml:space="preserve"> pateiktos prekės ar jų kokybė neatitinka Sutartyje ir jos priede (-uose) nustatytų reikalavimų;</w:t>
      </w:r>
    </w:p>
    <w:p w14:paraId="0E239995" w14:textId="77777777" w:rsidR="005011A9" w:rsidRPr="00010D70" w:rsidRDefault="005011A9" w:rsidP="005011A9">
      <w:pPr>
        <w:jc w:val="both"/>
      </w:pPr>
      <w:r w:rsidRPr="00010D70">
        <w:t xml:space="preserve">9.2.7. </w:t>
      </w:r>
      <w:r w:rsidRPr="00010D70">
        <w:rPr>
          <w:b/>
        </w:rPr>
        <w:t>Pardavėjas</w:t>
      </w:r>
      <w:r w:rsidRPr="00010D70">
        <w:t xml:space="preserve"> nustatytu laiku nepateikia avansinio apmokėjimo banko garantijos, kuri galiotų ne mažiau kaip nurodyta Sutarties bendrosios dalies </w:t>
      </w:r>
      <w:r>
        <w:t>4.3</w:t>
      </w:r>
      <w:r w:rsidRPr="00010D70">
        <w:t xml:space="preserve"> punkte (</w:t>
      </w:r>
      <w:r w:rsidRPr="00010D70">
        <w:rPr>
          <w:i/>
        </w:rPr>
        <w:t>jeigu pagal sutarties sąlygas numatytas avanso mokėjimas</w:t>
      </w:r>
      <w:r w:rsidRPr="00010D70">
        <w:t>);</w:t>
      </w:r>
    </w:p>
    <w:p w14:paraId="06C7AD05" w14:textId="77777777" w:rsidR="005011A9" w:rsidRPr="00EB3B83" w:rsidRDefault="005011A9" w:rsidP="005011A9">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Pr>
          <w:color w:val="000000"/>
          <w:szCs w:val="22"/>
          <w:lang w:eastAsia="en-US"/>
        </w:rPr>
        <w:t xml:space="preserve">ar Melagingą informaciją pateikusių tiekėjų </w:t>
      </w:r>
      <w:r w:rsidRPr="00EB3B83">
        <w:rPr>
          <w:color w:val="000000"/>
          <w:szCs w:val="22"/>
          <w:lang w:eastAsia="en-US"/>
        </w:rPr>
        <w:t>sąraš</w:t>
      </w:r>
      <w:r>
        <w:rPr>
          <w:color w:val="000000"/>
          <w:szCs w:val="22"/>
          <w:lang w:eastAsia="en-US"/>
        </w:rPr>
        <w:t>us</w:t>
      </w:r>
      <w:r w:rsidRPr="00EB3B83">
        <w:rPr>
          <w:color w:val="000000"/>
          <w:szCs w:val="22"/>
          <w:lang w:eastAsia="en-US"/>
        </w:rPr>
        <w:t>;</w:t>
      </w:r>
    </w:p>
    <w:p w14:paraId="35453BA9" w14:textId="77777777" w:rsidR="005011A9" w:rsidRPr="00554E63" w:rsidRDefault="005011A9" w:rsidP="005011A9">
      <w:pPr>
        <w:autoSpaceDE w:val="0"/>
        <w:autoSpaceDN w:val="0"/>
        <w:adjustRightInd w:val="0"/>
        <w:jc w:val="both"/>
      </w:pPr>
      <w:r w:rsidRPr="00EB3B83">
        <w:rPr>
          <w:color w:val="000000"/>
          <w:lang w:eastAsia="en-US"/>
        </w:rPr>
        <w:t xml:space="preserve">9.2.9. </w:t>
      </w:r>
      <w:r>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Pr>
          <w:color w:val="000000"/>
          <w:lang w:eastAsia="en-US"/>
        </w:rPr>
        <w:t xml:space="preserve"> ar jo teikiamos prekės ar paslaugos</w:t>
      </w:r>
      <w:r w:rsidRPr="00E24E38">
        <w:rPr>
          <w:b/>
          <w:color w:val="000000"/>
          <w:lang w:eastAsia="en-US"/>
        </w:rPr>
        <w:t xml:space="preserve"> </w:t>
      </w:r>
      <w:r>
        <w:rPr>
          <w:color w:val="000000"/>
        </w:rPr>
        <w:t>nėra patikimos</w:t>
      </w:r>
      <w:r w:rsidRPr="00EB3B83">
        <w:rPr>
          <w:color w:val="000000"/>
        </w:rPr>
        <w:t xml:space="preserve"> ir kelia pavojų nacionaliniam </w:t>
      </w:r>
      <w:r w:rsidRPr="00554E63">
        <w:t>saugumui;</w:t>
      </w:r>
    </w:p>
    <w:p w14:paraId="3C0E87A1" w14:textId="77777777" w:rsidR="005011A9" w:rsidRPr="00554E63" w:rsidRDefault="005011A9" w:rsidP="005011A9">
      <w:pPr>
        <w:jc w:val="both"/>
      </w:pPr>
      <w:r w:rsidRPr="00554E63">
        <w:t>9.2.10</w:t>
      </w:r>
      <w:r>
        <w:t>.</w:t>
      </w:r>
      <w:r w:rsidRPr="00554E63">
        <w:t xml:space="preserve"> </w:t>
      </w:r>
      <w:r w:rsidRPr="0080194C">
        <w:t xml:space="preserve">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554E63">
        <w:t>;</w:t>
      </w:r>
    </w:p>
    <w:p w14:paraId="1475FF09" w14:textId="77777777" w:rsidR="005011A9" w:rsidRPr="00554E63" w:rsidRDefault="005011A9" w:rsidP="005011A9">
      <w:pPr>
        <w:jc w:val="both"/>
      </w:pPr>
      <w:r w:rsidRPr="00554E63">
        <w:t>9.2.11</w:t>
      </w:r>
      <w:r>
        <w:t>.</w:t>
      </w:r>
      <w:r w:rsidRPr="00554E63">
        <w:t xml:space="preserve"> Sutarties vykdymo metu paaiškėja, kad Sutartis buvo pakeista pažeidžiant Viešųjų pirkimų įstatymo 89 straipsnį/Viešųjų pirkimų atliekamų gynybos ir saugumo srityje įstatymo 5</w:t>
      </w:r>
      <w:r>
        <w:t>3</w:t>
      </w:r>
      <w:r w:rsidRPr="00554E63">
        <w:t xml:space="preserve"> straipsn</w:t>
      </w:r>
      <w:r>
        <w:t>į</w:t>
      </w:r>
      <w:r w:rsidRPr="00554E63">
        <w:t>.</w:t>
      </w:r>
    </w:p>
    <w:p w14:paraId="0DC5C40E" w14:textId="77777777" w:rsidR="005011A9" w:rsidRPr="00EB3B83" w:rsidRDefault="005011A9" w:rsidP="005011A9">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76FF0102" w14:textId="77777777" w:rsidR="005011A9" w:rsidRPr="00010D70" w:rsidRDefault="005011A9" w:rsidP="005011A9">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Pr>
          <w:b/>
          <w:color w:val="000000"/>
        </w:rPr>
        <w:t xml:space="preserve">Mokėtojui </w:t>
      </w:r>
      <w:r>
        <w:rPr>
          <w:color w:val="000000"/>
        </w:rPr>
        <w:t>j</w:t>
      </w:r>
      <w:r w:rsidRPr="00EB3B83">
        <w:rPr>
          <w:color w:val="000000"/>
        </w:rPr>
        <w:t>o sumokėtą avansą (jei toks buvo sumokėtas</w:t>
      </w:r>
      <w:r w:rsidRPr="00010D70">
        <w:t xml:space="preserve">) už prekes, kurios nebuvo pristatytos. </w:t>
      </w:r>
    </w:p>
    <w:p w14:paraId="2FD6A536" w14:textId="77777777" w:rsidR="005011A9" w:rsidRPr="00010D70" w:rsidRDefault="005011A9" w:rsidP="005011A9">
      <w:pPr>
        <w:jc w:val="both"/>
      </w:pPr>
    </w:p>
    <w:p w14:paraId="588CC947" w14:textId="77777777" w:rsidR="005011A9" w:rsidRPr="00010D70" w:rsidRDefault="005011A9" w:rsidP="005011A9">
      <w:pPr>
        <w:rPr>
          <w:b/>
        </w:rPr>
      </w:pPr>
      <w:r w:rsidRPr="00010D70">
        <w:rPr>
          <w:b/>
        </w:rPr>
        <w:t>10. Ginčų sprendimo tvarka</w:t>
      </w:r>
    </w:p>
    <w:p w14:paraId="2C129FA1" w14:textId="77777777" w:rsidR="005011A9" w:rsidRPr="00010D70" w:rsidRDefault="005011A9" w:rsidP="005011A9">
      <w:r w:rsidRPr="00010D70">
        <w:t>10.1. Sutartis sudaryta ir turi būti aiškinama pagal Lietuvos Respublikos teisę.</w:t>
      </w:r>
    </w:p>
    <w:p w14:paraId="6182C079" w14:textId="77777777" w:rsidR="005011A9" w:rsidRPr="00010D70" w:rsidRDefault="005011A9" w:rsidP="005011A9">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buveinės vietą.</w:t>
      </w:r>
    </w:p>
    <w:p w14:paraId="701ECBC1" w14:textId="77777777" w:rsidR="005011A9" w:rsidRPr="00010D70" w:rsidRDefault="005011A9" w:rsidP="005011A9">
      <w:pPr>
        <w:jc w:val="both"/>
      </w:pPr>
    </w:p>
    <w:p w14:paraId="687B973C" w14:textId="77777777" w:rsidR="005011A9" w:rsidRPr="00010D70" w:rsidRDefault="005011A9" w:rsidP="005011A9">
      <w:pPr>
        <w:jc w:val="both"/>
        <w:rPr>
          <w:b/>
        </w:rPr>
      </w:pPr>
      <w:r w:rsidRPr="00010D70">
        <w:rPr>
          <w:b/>
        </w:rPr>
        <w:t>11. Atsakomybė</w:t>
      </w:r>
    </w:p>
    <w:p w14:paraId="6865B6D4" w14:textId="77777777" w:rsidR="005011A9" w:rsidRPr="00E21B83" w:rsidRDefault="005011A9" w:rsidP="005011A9">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0044FB">
        <w:t xml:space="preserve">(konkretus dydis nurodomas Sutarties specialiojoje dalyje)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2123E1A6" w14:textId="77777777" w:rsidR="005011A9" w:rsidRPr="00E21B83" w:rsidRDefault="005011A9" w:rsidP="005011A9">
      <w:pPr>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dydžio </w:t>
      </w:r>
      <w:r w:rsidRPr="000044FB">
        <w:t>(konkretus dydis nurodomas Sutarties specialiojoje dalyje)</w:t>
      </w:r>
      <w:r>
        <w:t xml:space="preserve"> nuo prekių, kurioms</w:t>
      </w:r>
      <w:r w:rsidRPr="00E21B83">
        <w:t xml:space="preserve"> yra </w:t>
      </w:r>
      <w:r>
        <w:t>nesuteiktos pakaitinės prekės</w:t>
      </w:r>
      <w:r w:rsidRPr="00254816">
        <w:t xml:space="preserve">, </w:t>
      </w:r>
      <w:r w:rsidRPr="00D0327A">
        <w:t>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14:paraId="78944FBA" w14:textId="77777777" w:rsidR="005011A9" w:rsidRPr="00010D70" w:rsidRDefault="005011A9" w:rsidP="005011A9">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lastRenderedPageBreak/>
        <w:t>Pardavėjas</w:t>
      </w:r>
      <w:r w:rsidRPr="00E21B83">
        <w:t xml:space="preserve"> moka Pirkėjui </w:t>
      </w:r>
      <w:r>
        <w:t>nuo 0,05</w:t>
      </w:r>
      <w:r w:rsidRPr="00E21B83">
        <w:t xml:space="preserve"> iki 0,2 % dydžio </w:t>
      </w:r>
      <w:r w:rsidRPr="000044FB">
        <w:t>(konkretus dydis nurodomas Sutarties specialiojoje dalyje)</w:t>
      </w:r>
      <w:r w:rsidRPr="00E21B83">
        <w:t xml:space="preserve"> 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Pr>
          <w:b/>
          <w:bCs/>
        </w:rPr>
        <w:t xml:space="preserve">Mokėtojo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6CC39C23" w14:textId="77777777" w:rsidR="005011A9" w:rsidRPr="00010D70" w:rsidRDefault="005011A9" w:rsidP="005011A9">
      <w:pPr>
        <w:jc w:val="both"/>
      </w:pPr>
      <w:r w:rsidRPr="00010D70">
        <w:t>11.4. Nutraukus Sutartį dėl Sutarties bendrojoje dalyje 9.2.1, 9.2.2, 9.2.3, 9.2.5, 9.2.6, 9.2.7</w:t>
      </w:r>
      <w:r>
        <w:t>,</w:t>
      </w:r>
      <w:r w:rsidRPr="00010D70">
        <w:t xml:space="preserve"> </w:t>
      </w:r>
      <w:r w:rsidRPr="00E24E38">
        <w:t>9.3 punktuose</w:t>
      </w:r>
      <w:r w:rsidRPr="00010D70">
        <w:t xml:space="preserve"> </w:t>
      </w:r>
      <w:r w:rsidRPr="00E21B83">
        <w:t>ar kitų Sutarties specialiojoje dalyje</w:t>
      </w:r>
      <w:r>
        <w:rPr>
          <w:b/>
        </w:rPr>
        <w:t xml:space="preserve"> </w:t>
      </w:r>
      <w:r w:rsidRPr="00010D70">
        <w:t xml:space="preserve">išvardintų priežasčių, </w:t>
      </w:r>
      <w:r w:rsidRPr="00010D70">
        <w:rPr>
          <w:b/>
        </w:rPr>
        <w:t>Pardavėjas</w:t>
      </w:r>
      <w:r w:rsidRPr="00010D70">
        <w:t xml:space="preserve"> per 14 (keturiolika) dienų (skaičiuojant nuo Sutarties nutraukimo dienos) turi sumokėti</w:t>
      </w:r>
      <w:r w:rsidRPr="00010D70">
        <w:rPr>
          <w:b/>
          <w:bCs/>
        </w:rPr>
        <w:t xml:space="preserve"> Pirkėjui</w:t>
      </w:r>
      <w:r w:rsidRPr="00010D70">
        <w:rPr>
          <w:b/>
        </w:rPr>
        <w:t xml:space="preserve"> </w:t>
      </w:r>
      <w:r w:rsidRPr="00010D70">
        <w:t>ne mažiau kaip</w:t>
      </w:r>
      <w:r w:rsidRPr="00010D70">
        <w:rPr>
          <w:b/>
        </w:rPr>
        <w:t xml:space="preserve"> </w:t>
      </w:r>
      <w:r w:rsidRPr="00063FD4">
        <w:t>5</w:t>
      </w:r>
      <w:r>
        <w:rPr>
          <w:b/>
        </w:rPr>
        <w:t>-</w:t>
      </w:r>
      <w:r w:rsidRPr="00010D70">
        <w:t xml:space="preserve">7  % sutarties kainos </w:t>
      </w:r>
      <w:r w:rsidRPr="0062140A">
        <w:t>be PVM</w:t>
      </w:r>
      <w:r w:rsidRPr="00010D70">
        <w:t xml:space="preserve"> (</w:t>
      </w:r>
      <w:r>
        <w:t xml:space="preserve">arba bendros pasiūlymo kainos be PVM, arba bendros užsakymo kainos be PVM) </w:t>
      </w:r>
      <w:r w:rsidRPr="00010D70">
        <w:t xml:space="preserve">(konkretus procentinis dydis arba konkreti fiksuota suma nurodoma Sutarties specialioje dalyje) </w:t>
      </w:r>
      <w:r w:rsidRPr="00010D70">
        <w:rPr>
          <w:bCs/>
        </w:rPr>
        <w:t xml:space="preserve">Šalių </w:t>
      </w:r>
      <w:r w:rsidRPr="00010D70">
        <w:t xml:space="preserve">iš anksto sutartų minimalių nuostolių,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Pr>
          <w:b/>
          <w:bCs/>
        </w:rPr>
        <w:t>Mokėtojo</w:t>
      </w:r>
      <w:r w:rsidRPr="00010D70">
        <w:t xml:space="preserve"> patirtus nuostolius, </w:t>
      </w:r>
      <w:r w:rsidRPr="00010D70">
        <w:rPr>
          <w:b/>
        </w:rPr>
        <w:t>Pardavėjui</w:t>
      </w:r>
      <w:r w:rsidRPr="00010D70">
        <w:t xml:space="preserve"> nevykdant ar netinkamai vykdant sutartį.</w:t>
      </w:r>
      <w:r>
        <w:t xml:space="preserve"> </w:t>
      </w:r>
      <w:r w:rsidRPr="00E21B83">
        <w:t xml:space="preserve">Šalių iš anksto sutartus minimalius nuostolius </w:t>
      </w:r>
      <w:r w:rsidRPr="00E21B83">
        <w:rPr>
          <w:b/>
        </w:rPr>
        <w:t>Pardavėjas</w:t>
      </w:r>
      <w:r w:rsidRPr="00E21B83">
        <w:t xml:space="preserve"> įsipareigoja sumokėti ne vėliau kaip per sąskaitoje faktūroje ar pareikalavime nurodytą terminą.</w:t>
      </w:r>
    </w:p>
    <w:p w14:paraId="2749D770" w14:textId="77777777" w:rsidR="005011A9" w:rsidRPr="00010D70" w:rsidRDefault="005011A9" w:rsidP="005011A9">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sumokėti</w:t>
      </w:r>
      <w:r w:rsidRPr="00010D70">
        <w:rPr>
          <w:b/>
          <w:bCs/>
        </w:rPr>
        <w:t xml:space="preserve"> </w:t>
      </w:r>
      <w:r>
        <w:rPr>
          <w:b/>
          <w:bCs/>
        </w:rPr>
        <w:t>Mokėtojui</w:t>
      </w:r>
      <w:r w:rsidRPr="00010D70">
        <w:rPr>
          <w:b/>
        </w:rPr>
        <w:t xml:space="preserve"> </w:t>
      </w:r>
      <w:r w:rsidRPr="00010D70">
        <w:t xml:space="preserve">prekių su trūkumais įsigijimo </w:t>
      </w:r>
      <w:r w:rsidRPr="00254816">
        <w:t xml:space="preserve">kainos </w:t>
      </w:r>
      <w:r w:rsidRPr="0062140A">
        <w:t>be PVM</w:t>
      </w:r>
      <w:r w:rsidRPr="00254816">
        <w:t xml:space="preserve"> dydžio</w:t>
      </w:r>
      <w:r w:rsidRPr="00254816">
        <w:rPr>
          <w:b/>
        </w:rPr>
        <w:t xml:space="preserve"> </w:t>
      </w:r>
      <w:r w:rsidRPr="00254816">
        <w:rPr>
          <w:bCs/>
        </w:rPr>
        <w:t xml:space="preserve">Šalių </w:t>
      </w:r>
      <w:r w:rsidRPr="00254816">
        <w:t xml:space="preserve">iš anksto sutartus minimalius nuostolius,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203FCA">
        <w:rPr>
          <w:b/>
        </w:rPr>
        <w:t>Mokėtojo</w:t>
      </w:r>
      <w:r>
        <w:t xml:space="preserve"> </w:t>
      </w:r>
      <w:r w:rsidRPr="00010D70">
        <w:t xml:space="preserve">patirtus nuostolius, </w:t>
      </w:r>
      <w:r w:rsidRPr="00010D70">
        <w:rPr>
          <w:b/>
        </w:rPr>
        <w:t>Pardavėjui</w:t>
      </w:r>
      <w:r w:rsidRPr="00010D70">
        <w:t xml:space="preserve"> nevykdant ar netinkamai vykdant </w:t>
      </w:r>
      <w:r>
        <w:t>S</w:t>
      </w:r>
      <w:r w:rsidRPr="00010D70">
        <w:t xml:space="preserve">utartį. </w:t>
      </w:r>
    </w:p>
    <w:p w14:paraId="56DAACBE" w14:textId="77777777" w:rsidR="005011A9" w:rsidRPr="00010D70" w:rsidRDefault="005011A9" w:rsidP="005011A9">
      <w:pPr>
        <w:jc w:val="both"/>
      </w:pPr>
      <w:r w:rsidRPr="00010D70">
        <w:t xml:space="preserve">11.6. Kiti sutartinės atsakomybės taikymo </w:t>
      </w:r>
      <w:r w:rsidRPr="00010D70">
        <w:rPr>
          <w:b/>
        </w:rPr>
        <w:t>Pardavėjui</w:t>
      </w:r>
      <w:r w:rsidRPr="00010D70">
        <w:t xml:space="preserve"> atvejai nurodyti Sutarties specialiojoje dalyje.</w:t>
      </w:r>
    </w:p>
    <w:p w14:paraId="1E21D2B0" w14:textId="77777777" w:rsidR="005011A9" w:rsidRDefault="005011A9" w:rsidP="005011A9">
      <w:pPr>
        <w:jc w:val="both"/>
      </w:pPr>
      <w:r w:rsidRPr="000B10FF">
        <w:t xml:space="preserve">11.7. </w:t>
      </w:r>
      <w:r>
        <w:t>Vadovaujantis Lietuvos Respublikos civilinio kodekso 6.253 str. 1 ir 3 dalimis, f</w:t>
      </w:r>
      <w:r w:rsidRPr="000B10FF">
        <w:t xml:space="preserve">inansavimo vėlavimas iš biudžeto yra sąlyga visiškai atleidžianti nuo civilinės atsakomybės ir palūkanų mokėjimo </w:t>
      </w:r>
      <w:r w:rsidRPr="00203FCA">
        <w:rPr>
          <w:b/>
        </w:rPr>
        <w:t>Pardavėjui</w:t>
      </w:r>
      <w:r w:rsidRPr="000B10FF">
        <w:t xml:space="preserve"> už pavėluotą atsiskaitymą</w:t>
      </w:r>
      <w:r>
        <w:t>.</w:t>
      </w:r>
    </w:p>
    <w:p w14:paraId="129C5F5D" w14:textId="77777777" w:rsidR="005011A9" w:rsidRPr="000B10FF" w:rsidRDefault="005011A9" w:rsidP="005011A9">
      <w:pPr>
        <w:jc w:val="both"/>
      </w:pPr>
    </w:p>
    <w:p w14:paraId="140339D2" w14:textId="77777777" w:rsidR="005011A9" w:rsidRPr="00010D70" w:rsidRDefault="005011A9" w:rsidP="005011A9">
      <w:pPr>
        <w:jc w:val="both"/>
        <w:rPr>
          <w:b/>
        </w:rPr>
      </w:pPr>
      <w:r w:rsidRPr="00010D70">
        <w:rPr>
          <w:b/>
        </w:rPr>
        <w:t>12. Sutarties galiojimas</w:t>
      </w:r>
    </w:p>
    <w:p w14:paraId="5ACDE842" w14:textId="77777777" w:rsidR="005011A9" w:rsidRPr="00010D70" w:rsidRDefault="005011A9" w:rsidP="005011A9">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sidRPr="00010D70">
        <w:t>, užtikrinantį Sutarties bendrosios dalies 11.4 punkte nurodytos sumos sumokėjimą</w:t>
      </w:r>
      <w:r>
        <w:t>.</w:t>
      </w:r>
      <w:r w:rsidRPr="00010D70">
        <w:t xml:space="preserve"> Banko garantijoje ar draudimo bendrovės laidavimo rašte garantas/laiduotojas turi įsipareigoti </w:t>
      </w:r>
      <w:r w:rsidRPr="000B10FF">
        <w:rPr>
          <w:b/>
        </w:rPr>
        <w:t>Pirkėjui</w:t>
      </w:r>
      <w:r>
        <w:t xml:space="preserve"> </w:t>
      </w:r>
      <w:r w:rsidRPr="00010D70">
        <w:t xml:space="preserve">sumokėti Sutarties bendrosios dalies 11.4 punkte nurodytą sumą </w:t>
      </w:r>
      <w:r w:rsidRPr="00010D70">
        <w:rPr>
          <w:b/>
        </w:rPr>
        <w:t xml:space="preserve">Pirkėjui </w:t>
      </w:r>
      <w:r w:rsidRPr="00010D70">
        <w:t>nutraukus Sut</w:t>
      </w:r>
      <w:r>
        <w:t>artį dėl bent vienos iš 9.2.1 -</w:t>
      </w:r>
      <w:r w:rsidRPr="00010D70">
        <w:t>9.2.</w:t>
      </w:r>
      <w:r>
        <w:t>7, 9.3</w:t>
      </w:r>
      <w:r w:rsidRPr="00010D70">
        <w:t xml:space="preserve"> punktuose </w:t>
      </w:r>
      <w:r w:rsidRPr="00E21B83">
        <w:t>ar kitų Sutarties specialiojoje dalyje</w:t>
      </w:r>
      <w:r>
        <w:rPr>
          <w:b/>
        </w:rPr>
        <w:t xml:space="preserve"> </w:t>
      </w:r>
      <w:r w:rsidRPr="00010D70">
        <w:t xml:space="preserve">išvardintų priežasčių. </w:t>
      </w:r>
      <w:r>
        <w:t>Banko g</w:t>
      </w:r>
      <w:r w:rsidRPr="00010D70">
        <w:t>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285403F2" w14:textId="77777777" w:rsidR="005011A9" w:rsidRPr="00010D70" w:rsidRDefault="005011A9" w:rsidP="005011A9">
      <w:pPr>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14:paraId="3A2817D5" w14:textId="77777777" w:rsidR="005011A9" w:rsidRPr="00010D70" w:rsidRDefault="005011A9" w:rsidP="005011A9">
      <w:pPr>
        <w:jc w:val="both"/>
        <w:rPr>
          <w:b/>
        </w:rPr>
      </w:pPr>
      <w:r w:rsidRPr="00010D70">
        <w:t>12.3.</w:t>
      </w:r>
      <w:r w:rsidRPr="00010D70">
        <w:rPr>
          <w:b/>
        </w:rPr>
        <w:t xml:space="preserve"> Pardavėjas</w:t>
      </w:r>
      <w:r w:rsidRPr="00010D70">
        <w:t xml:space="preserve"> ne vėliau kaip</w:t>
      </w:r>
      <w:r w:rsidRPr="00010D70">
        <w:rPr>
          <w:b/>
        </w:rPr>
        <w:t xml:space="preserve"> </w:t>
      </w:r>
      <w:r w:rsidRPr="00010D70">
        <w:t xml:space="preserve">per 5 (penkias) darbo dienas po Sutarties pasirašymo pateikia </w:t>
      </w:r>
      <w:r w:rsidRPr="00010D70">
        <w:rPr>
          <w:b/>
        </w:rPr>
        <w:t xml:space="preserve">Pirkėjui </w:t>
      </w:r>
      <w:r w:rsidRPr="00010D70">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Pr="00155B77">
        <w:t xml:space="preserve">. </w:t>
      </w:r>
      <w:r w:rsidRPr="00155B77">
        <w:rPr>
          <w:b/>
        </w:rPr>
        <w:t>Pardavėjas</w:t>
      </w:r>
      <w:r w:rsidRPr="00155B77">
        <w:t xml:space="preserve"> taip pat turi pateikti patvirtinimą iš draudimo bendrovės</w:t>
      </w:r>
      <w:r>
        <w:t xml:space="preserve"> </w:t>
      </w:r>
      <w:r w:rsidRPr="00977BBB">
        <w:rPr>
          <w:color w:val="000000"/>
        </w:rPr>
        <w:t>(apmokėjimą įrodantį dokumentą ar pan.)</w:t>
      </w:r>
      <w:r w:rsidRPr="00155B77">
        <w:t>, kad laidavimo raštas yra galiojantis</w:t>
      </w:r>
      <w:r w:rsidRPr="00155B77">
        <w:rPr>
          <w:i/>
        </w:rPr>
        <w:t>.</w:t>
      </w:r>
      <w:r w:rsidRPr="00010D70">
        <w:t xml:space="preserve"> Sutarties įvykdymo užtikrinimo banko </w:t>
      </w:r>
      <w:r w:rsidRPr="00010D70">
        <w:lastRenderedPageBreak/>
        <w:t xml:space="preserve">garantijoje arba draudimo bendrovės laidavimo rašte nurodytos sumos sumokėjimas neturi būti siejamas su visišku </w:t>
      </w:r>
      <w:r w:rsidRPr="00010D70">
        <w:rPr>
          <w:b/>
        </w:rPr>
        <w:t>Pirkėjo</w:t>
      </w:r>
      <w:r w:rsidRPr="00010D70">
        <w:t xml:space="preserve"> patirtų nuostolių atlyginimu ir neatleidžia </w:t>
      </w:r>
      <w:r w:rsidRPr="00010D70">
        <w:rPr>
          <w:b/>
        </w:rPr>
        <w:t>Pardavėjo</w:t>
      </w:r>
      <w:r w:rsidRPr="00010D70">
        <w:t xml:space="preserve"> nuo pareigos juos atlyginti pilnai. </w:t>
      </w:r>
    </w:p>
    <w:p w14:paraId="2F2713B5" w14:textId="77777777" w:rsidR="005011A9" w:rsidRPr="00010D70" w:rsidRDefault="005011A9" w:rsidP="005011A9">
      <w:pPr>
        <w:jc w:val="both"/>
      </w:pPr>
      <w:r w:rsidRPr="00010D70">
        <w:t xml:space="preserve">12.4. Jei </w:t>
      </w:r>
      <w:r>
        <w:t>S</w:t>
      </w:r>
      <w:r w:rsidRPr="00010D70">
        <w:t xml:space="preserve">utarties vykdymo metu sutarties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t xml:space="preserve">nepateikia naujo Sutarties įvykdymo užtikrinimo, </w:t>
      </w:r>
      <w:r w:rsidRPr="00010D70">
        <w:rPr>
          <w:b/>
        </w:rPr>
        <w:t>Pirkėjas</w:t>
      </w:r>
      <w:r w:rsidRPr="00010D70">
        <w:t xml:space="preserve"> turi teisę nutraukti Sutartį, Sutarties bendrosios dalies 9.2.5 punkte nustatyta tvarka.</w:t>
      </w:r>
    </w:p>
    <w:p w14:paraId="092BCB9E" w14:textId="77777777" w:rsidR="005011A9" w:rsidRPr="00010D70" w:rsidRDefault="005011A9" w:rsidP="005011A9">
      <w:pPr>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14:paraId="702F1D19" w14:textId="77777777" w:rsidR="005011A9" w:rsidRPr="00120A77" w:rsidRDefault="005011A9" w:rsidP="005011A9">
      <w:pPr>
        <w:jc w:val="both"/>
      </w:pPr>
      <w:r w:rsidRPr="004A4291">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s bei tikslui</w:t>
      </w:r>
      <w:r>
        <w:t xml:space="preserve">. </w:t>
      </w:r>
    </w:p>
    <w:p w14:paraId="5A7C4AD5" w14:textId="77777777" w:rsidR="005011A9" w:rsidRPr="00010D70" w:rsidRDefault="005011A9" w:rsidP="005011A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t>S</w:t>
      </w:r>
      <w:r w:rsidRPr="00010D70">
        <w:t>utarties sąlygų patikslinimas nebus laikomas Sutarties sąlygų keitimu.</w:t>
      </w:r>
      <w:r>
        <w:t xml:space="preserve"> </w:t>
      </w:r>
    </w:p>
    <w:p w14:paraId="6D4FA5DE" w14:textId="77777777" w:rsidR="005011A9" w:rsidRDefault="005011A9" w:rsidP="005011A9">
      <w:pPr>
        <w:jc w:val="both"/>
      </w:pPr>
      <w:r w:rsidRPr="00010D70">
        <w:t xml:space="preserve">12.8. Sutartis gali būti pratęsta Sutarties </w:t>
      </w:r>
      <w:r>
        <w:t>s</w:t>
      </w:r>
      <w:r w:rsidRPr="00010D70">
        <w:t>pecialiojoje dalyje nustatytomis sąlygomis</w:t>
      </w:r>
      <w:r>
        <w:t>.</w:t>
      </w:r>
    </w:p>
    <w:p w14:paraId="239B2358" w14:textId="77777777" w:rsidR="005011A9" w:rsidRPr="00010D70" w:rsidRDefault="005011A9" w:rsidP="005011A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 xml:space="preserve">Sutartyje ir jos priede (-uose)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(-uose)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 xml:space="preserve">. </w:t>
      </w:r>
    </w:p>
    <w:p w14:paraId="11A7BDD0" w14:textId="77777777" w:rsidR="005011A9" w:rsidRPr="00010D70" w:rsidRDefault="005011A9" w:rsidP="005011A9">
      <w:pPr>
        <w:jc w:val="both"/>
      </w:pPr>
      <w:r w:rsidRPr="00010D70">
        <w:t>12.</w:t>
      </w:r>
      <w:r>
        <w:t>10</w:t>
      </w:r>
      <w:r w:rsidRPr="00010D70">
        <w:t>. Sutarties specialiojoje dalyje numatyta Sutarties galiojimo termino pabaiga nereiškia Šalių prievolių pagal Sutartį pabaigos ir neatleidžia Šalių nuo civilinės atsakomybės už Sutarties pažeidimą.</w:t>
      </w:r>
    </w:p>
    <w:p w14:paraId="6B299C0B" w14:textId="77777777" w:rsidR="005011A9" w:rsidRPr="00010D70" w:rsidRDefault="005011A9" w:rsidP="005011A9">
      <w:pPr>
        <w:jc w:val="both"/>
        <w:rPr>
          <w:b/>
        </w:rPr>
      </w:pPr>
    </w:p>
    <w:p w14:paraId="365436C7" w14:textId="77777777" w:rsidR="005011A9" w:rsidRPr="00010D70" w:rsidRDefault="005011A9" w:rsidP="005011A9">
      <w:pPr>
        <w:pStyle w:val="BodyText"/>
        <w:spacing w:after="0"/>
        <w:ind w:right="125"/>
        <w:jc w:val="both"/>
        <w:rPr>
          <w:b/>
          <w:bCs/>
        </w:rPr>
      </w:pPr>
      <w:r w:rsidRPr="00010D70">
        <w:rPr>
          <w:b/>
          <w:bCs/>
        </w:rPr>
        <w:t>13. Susirašinėjimas</w:t>
      </w:r>
    </w:p>
    <w:p w14:paraId="57C62F9B" w14:textId="77777777" w:rsidR="005011A9" w:rsidRPr="00010D70" w:rsidRDefault="005011A9" w:rsidP="005011A9">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91D39CD" w14:textId="77777777" w:rsidR="005011A9" w:rsidRPr="00010D70" w:rsidRDefault="005011A9" w:rsidP="005011A9">
      <w:pPr>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13F6E47" w14:textId="77777777" w:rsidR="005011A9" w:rsidRPr="00010D70" w:rsidRDefault="005011A9" w:rsidP="005011A9">
      <w:pPr>
        <w:jc w:val="both"/>
        <w:rPr>
          <w:b/>
        </w:rPr>
      </w:pPr>
    </w:p>
    <w:p w14:paraId="1976567D" w14:textId="77777777" w:rsidR="005011A9" w:rsidRPr="00010D70" w:rsidRDefault="005011A9" w:rsidP="005011A9">
      <w:pPr>
        <w:jc w:val="both"/>
        <w:rPr>
          <w:b/>
          <w:bCs/>
          <w:lang w:eastAsia="en-US"/>
        </w:rPr>
      </w:pPr>
      <w:r w:rsidRPr="00010D70">
        <w:rPr>
          <w:b/>
        </w:rPr>
        <w:t xml:space="preserve">14. </w:t>
      </w:r>
      <w:r>
        <w:rPr>
          <w:b/>
          <w:bCs/>
          <w:lang w:eastAsia="en-US"/>
        </w:rPr>
        <w:t>Informacijos k</w:t>
      </w:r>
      <w:r w:rsidRPr="00010D70">
        <w:rPr>
          <w:b/>
          <w:bCs/>
          <w:lang w:eastAsia="en-US"/>
        </w:rPr>
        <w:t>onfidencialumas</w:t>
      </w:r>
      <w:r>
        <w:rPr>
          <w:b/>
          <w:bCs/>
          <w:lang w:eastAsia="en-US"/>
        </w:rPr>
        <w:t xml:space="preserve"> ir asmens duomenys</w:t>
      </w:r>
    </w:p>
    <w:p w14:paraId="6BE0B1D4" w14:textId="77777777" w:rsidR="005011A9" w:rsidRPr="00010D70" w:rsidRDefault="005011A9" w:rsidP="005011A9">
      <w:pPr>
        <w:jc w:val="both"/>
      </w:pPr>
      <w:r w:rsidRPr="00010D70">
        <w:t xml:space="preserve">14.1. Šalys privalo užtikrinti, kad informacija, kurią jos perduoda viena kitai, bus naudojama tik vykdant Sutartį ir nebus naudojama tokiu būdu, kuris pakenktų informaciją perdavusiai Šaliai. </w:t>
      </w:r>
    </w:p>
    <w:p w14:paraId="2613099A" w14:textId="77777777" w:rsidR="005011A9" w:rsidRPr="00010D70" w:rsidRDefault="005011A9" w:rsidP="005011A9">
      <w:pPr>
        <w:jc w:val="both"/>
      </w:pPr>
      <w:r w:rsidRPr="00010D70">
        <w:lastRenderedPageBreak/>
        <w:t>14.2. Šalys įsipareigoja užtikrinti visos joms žinomos ir (ar) patikėtos informacijos slaptumą Sutarties galiojimo metu ir pasibaigus Sutarties galiojimo laikotarpiui ar ją nutraukus.</w:t>
      </w:r>
      <w:r>
        <w:t xml:space="preserve"> </w:t>
      </w:r>
    </w:p>
    <w:p w14:paraId="43642EE3" w14:textId="77777777" w:rsidR="005011A9" w:rsidRDefault="005011A9" w:rsidP="005011A9">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w:t>
      </w:r>
      <w:r>
        <w:t>uose ir Sutartyje</w:t>
      </w:r>
      <w:r w:rsidRPr="00010D70">
        <w:t xml:space="preserve"> numatytus atvejus.</w:t>
      </w:r>
    </w:p>
    <w:p w14:paraId="7567A16A" w14:textId="77777777" w:rsidR="005011A9" w:rsidRDefault="005011A9" w:rsidP="005011A9">
      <w:pPr>
        <w:jc w:val="both"/>
      </w:pPr>
      <w:r>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23A84F61" w14:textId="77777777" w:rsidR="005011A9" w:rsidRDefault="005011A9" w:rsidP="005011A9">
      <w:pPr>
        <w:jc w:val="both"/>
      </w:pPr>
      <w:r>
        <w:t xml:space="preserve">14.5. Sutarties šalys užtikrina, kad su asmens duomenimis tvarkomais vykdant Sutartį susipažins tik tie asmenys, kuriems tai yra būtina vykdant įsipareigojimus pagal Sutartį. </w:t>
      </w:r>
    </w:p>
    <w:p w14:paraId="0AF9F710" w14:textId="77777777" w:rsidR="005011A9" w:rsidRDefault="005011A9" w:rsidP="005011A9">
      <w:pPr>
        <w:jc w:val="both"/>
      </w:pPr>
      <w:r>
        <w:t xml:space="preserve">14.6. Sutartyje ir jos prieduose nurodyti asmens duomenys be atskiro kitos Šalies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287C47B" w14:textId="77777777" w:rsidR="005011A9" w:rsidRDefault="005011A9" w:rsidP="005011A9">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D8967D8" w14:textId="77777777" w:rsidR="005011A9" w:rsidRDefault="005011A9" w:rsidP="005011A9">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3B61960C" w14:textId="77777777" w:rsidR="005011A9" w:rsidRDefault="005011A9" w:rsidP="005011A9">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29C61643" w14:textId="77777777" w:rsidR="005011A9" w:rsidRDefault="005011A9" w:rsidP="005011A9">
      <w:pPr>
        <w:jc w:val="both"/>
      </w:pPr>
      <w:r>
        <w:t>14.10. Šalys neatlygina viena kitos patirtų išlaidų ir nuostolių dėl asmens duomenų tvarkymo įsipareigojimų pagal šią Sutartį vykdymo.</w:t>
      </w:r>
    </w:p>
    <w:p w14:paraId="2F50E241" w14:textId="77777777" w:rsidR="005011A9" w:rsidRPr="007B52D5" w:rsidRDefault="005011A9" w:rsidP="005011A9">
      <w:pPr>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maksimalios Sutarties vertės/pasiūlymo kainos be PVM Šalių iš anksto sutartų minimalių nuostolių dydžio sumą ir atlyginti kitus dėl tokio pažeidimo padarytus nuostolius.</w:t>
      </w:r>
    </w:p>
    <w:p w14:paraId="4D04B041" w14:textId="77777777" w:rsidR="005011A9" w:rsidRPr="00010D70" w:rsidRDefault="005011A9" w:rsidP="005011A9">
      <w:pPr>
        <w:jc w:val="both"/>
        <w:rPr>
          <w:b/>
        </w:rPr>
      </w:pPr>
    </w:p>
    <w:p w14:paraId="47EA82E2" w14:textId="77777777" w:rsidR="005011A9" w:rsidRPr="00010D70" w:rsidRDefault="005011A9" w:rsidP="005011A9">
      <w:pPr>
        <w:jc w:val="both"/>
        <w:rPr>
          <w:b/>
        </w:rPr>
      </w:pPr>
      <w:r w:rsidRPr="00010D70">
        <w:rPr>
          <w:b/>
        </w:rPr>
        <w:t>15. Baigiamosios nuostatos</w:t>
      </w:r>
    </w:p>
    <w:p w14:paraId="0AABE6B4" w14:textId="77777777" w:rsidR="005011A9" w:rsidRPr="00010D70" w:rsidRDefault="005011A9" w:rsidP="005011A9">
      <w:pPr>
        <w:jc w:val="both"/>
      </w:pPr>
      <w:r w:rsidRPr="00010D70">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neatitikimams tarp tekstų lietuvių ir anglų kalbomis, pirmenybė teikiama tekstui anglų kalba (taikoma, jeigu sutartis sudaroma su užsienio pardavėju </w:t>
      </w:r>
      <w:r w:rsidRPr="00010D70">
        <w:rPr>
          <w:i/>
        </w:rPr>
        <w:t xml:space="preserve">lietuvių ir anglų kalba </w:t>
      </w:r>
      <w:r w:rsidRPr="00010D70">
        <w:t>).</w:t>
      </w:r>
    </w:p>
    <w:p w14:paraId="7FBE4F9E" w14:textId="77777777" w:rsidR="005011A9" w:rsidRPr="00010D70" w:rsidRDefault="005011A9" w:rsidP="005011A9">
      <w:pPr>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14:paraId="4301647F" w14:textId="77777777" w:rsidR="005011A9" w:rsidRPr="00010D70" w:rsidRDefault="005011A9" w:rsidP="005011A9">
      <w:pPr>
        <w:jc w:val="both"/>
      </w:pPr>
      <w:r w:rsidRPr="00010D70">
        <w:t xml:space="preserve">15.3. Nė viena iš Šalių neturi teisės perduoti trečiajam asmeniui teisių ir įsipareigojimų pagal šią Sutartį be išankstinio raštiško </w:t>
      </w:r>
      <w:r>
        <w:t xml:space="preserve">kitos </w:t>
      </w:r>
      <w:r w:rsidRPr="00010D70">
        <w:t>Šalies sutikimo.</w:t>
      </w:r>
    </w:p>
    <w:p w14:paraId="27793EF8" w14:textId="77777777" w:rsidR="005011A9" w:rsidRPr="00010D70" w:rsidRDefault="005011A9" w:rsidP="005011A9">
      <w:pPr>
        <w:jc w:val="both"/>
      </w:pPr>
      <w:r w:rsidRPr="00010D70">
        <w:t xml:space="preserve">15.4. Pažeidęs šios sutarties dalies 15.3 punkte nurodytą įpareigojimą </w:t>
      </w:r>
      <w:r w:rsidRPr="00010D70">
        <w:rPr>
          <w:b/>
        </w:rPr>
        <w:t>Pardavėjas</w:t>
      </w:r>
      <w:r w:rsidRPr="00010D70">
        <w:t xml:space="preserve"> moka </w:t>
      </w:r>
      <w:r w:rsidRPr="00010D70">
        <w:rPr>
          <w:b/>
        </w:rPr>
        <w:t>Pirkėjui</w:t>
      </w:r>
      <w:r>
        <w:rPr>
          <w:b/>
        </w:rPr>
        <w:t xml:space="preserve"> </w:t>
      </w:r>
      <w:r w:rsidRPr="00010D70">
        <w:t xml:space="preserve">5 proc. </w:t>
      </w:r>
      <w:r>
        <w:t>maksimalios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14:paraId="717179F8" w14:textId="77777777" w:rsidR="005011A9" w:rsidRPr="00010D70" w:rsidRDefault="005011A9" w:rsidP="005011A9">
      <w:pPr>
        <w:jc w:val="both"/>
      </w:pPr>
      <w:r w:rsidRPr="00010D70">
        <w:lastRenderedPageBreak/>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nuostolius, jeigu būtų pateikta pretenzijų ar iškelta bylų dėl patentų ar licencijų pažeidimų, kylančių iš Sutarties ar padarytų ją vykdant. </w:t>
      </w:r>
    </w:p>
    <w:p w14:paraId="2961230B" w14:textId="77777777" w:rsidR="005011A9" w:rsidRPr="00010D70" w:rsidRDefault="005011A9" w:rsidP="005011A9">
      <w:pPr>
        <w:pStyle w:val="BodyText"/>
        <w:tabs>
          <w:tab w:val="left" w:pos="-360"/>
          <w:tab w:val="left" w:pos="0"/>
          <w:tab w:val="left" w:pos="1701"/>
        </w:tabs>
        <w:spacing w:after="0"/>
        <w:jc w:val="both"/>
        <w:rPr>
          <w:highlight w:val="yellow"/>
        </w:rPr>
      </w:pPr>
      <w:r w:rsidRPr="00010D7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E8A31E5" w14:textId="77777777" w:rsidR="005011A9" w:rsidRPr="00EB3B83" w:rsidRDefault="005011A9" w:rsidP="005011A9">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14:paraId="66A8C9F3" w14:textId="77777777" w:rsidR="005011A9" w:rsidRPr="00EB3B83" w:rsidRDefault="005011A9" w:rsidP="005011A9">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74584C1C" w14:textId="77777777" w:rsidR="005011A9" w:rsidRPr="00EB3B83" w:rsidRDefault="005011A9" w:rsidP="005011A9">
      <w:pPr>
        <w:jc w:val="both"/>
        <w:rPr>
          <w:color w:val="000000"/>
        </w:rPr>
      </w:pPr>
      <w:r w:rsidRPr="00EB3B83">
        <w:rPr>
          <w:color w:val="000000"/>
        </w:rPr>
        <w:t xml:space="preserve">15.9. </w:t>
      </w:r>
      <w:r>
        <w:rPr>
          <w:color w:val="000000"/>
        </w:rPr>
        <w:t xml:space="preserve">Sutarties vykdymo metu </w:t>
      </w:r>
      <w:r w:rsidRPr="005B7473">
        <w:t xml:space="preserve">Sutartyje nurodytas (-i) subtiekėjas (-ai)/subteikėjas (-ai) gali būti keičiamas (-i) kitu (-ais) subtiekėju (-ais)/subteikėju (-ais) dėl objektyvių aplinkybių, kurių </w:t>
      </w:r>
      <w:r w:rsidRPr="00351DA0">
        <w:rPr>
          <w:b/>
        </w:rPr>
        <w:t xml:space="preserve">Pardavėjui </w:t>
      </w:r>
      <w:r w:rsidRPr="005B7473">
        <w:t xml:space="preserve">nebuvo galima numatyti </w:t>
      </w:r>
      <w:r>
        <w:t>paraiškos/</w:t>
      </w:r>
      <w:r w:rsidRPr="005B7473">
        <w:t xml:space="preserve">pasiūlymo pateikimo momentu. Sutartyje nustatyto subtiekėjo (-ų)/ subteikėjo (-ų) keitimas kitu galimas tik iš anksto raštu suderinus su </w:t>
      </w:r>
      <w:r w:rsidRPr="005B7473">
        <w:rPr>
          <w:b/>
        </w:rPr>
        <w:t>Pirkėju</w:t>
      </w:r>
      <w:r w:rsidRPr="005B7473">
        <w:t>.  Prašymas dėl Sutartyje nustatyto subtiekėjo (ų</w:t>
      </w:r>
      <w:r>
        <w:t>)/ subteikėjo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 xml:space="preserve">aujas subtiekėjas (-ai)/subteikėjas (ai) </w:t>
      </w:r>
      <w:r>
        <w:t>atitinka</w:t>
      </w:r>
      <w:r w:rsidRPr="005B7473">
        <w:t xml:space="preserve"> visus subtiekėjui (-ams)/su</w:t>
      </w:r>
      <w:r>
        <w:t>b</w:t>
      </w:r>
      <w:r w:rsidRPr="005B7473">
        <w:t>teikėjui (-ams)  viešojo pirkimo, kurio pagrindu pasir</w:t>
      </w:r>
      <w:r>
        <w:t>ašyta ši Sutartis, dokumentuose</w:t>
      </w:r>
      <w:r w:rsidRPr="005B7473">
        <w:t xml:space="preserve"> nustatytus reikalavimus</w:t>
      </w:r>
      <w:r>
        <w:t xml:space="preserve">, o </w:t>
      </w:r>
      <w:r w:rsidRPr="00C45F1F">
        <w:rPr>
          <w:b/>
        </w:rPr>
        <w:t xml:space="preserve">Pardavėjas </w:t>
      </w:r>
      <w:r>
        <w:t xml:space="preserve">dėl subtiekėjo pasikeitimo neprarado pirkimo dokumentuose nustatytos minimalios kvalifikacijos. </w:t>
      </w:r>
      <w:r w:rsidRPr="00EB3B83">
        <w:rPr>
          <w:color w:val="000000"/>
        </w:rPr>
        <w:t>Sutartyje nustatyto subtiekėjo (-ų)/subteikėjo (-ų) pakeitimas kitu subtiekėju (-ais)/ subteikėju (-ais) įforminamas rašytiniu Sutarties pakeitimu (</w:t>
      </w:r>
      <w:r w:rsidRPr="00EB3B83">
        <w:rPr>
          <w:i/>
          <w:color w:val="000000"/>
        </w:rPr>
        <w:t>taikoma, jei Pardavėjas juos numato pasitelkti</w:t>
      </w:r>
      <w:r w:rsidRPr="00EB3B83">
        <w:rPr>
          <w:color w:val="000000"/>
        </w:rPr>
        <w:t>).</w:t>
      </w:r>
    </w:p>
    <w:p w14:paraId="7A6CD065" w14:textId="77777777" w:rsidR="005011A9" w:rsidRPr="00010D70" w:rsidRDefault="005011A9" w:rsidP="005011A9">
      <w:pPr>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14:paraId="3B83A735" w14:textId="77777777" w:rsidR="005011A9" w:rsidRPr="00010D70" w:rsidRDefault="005011A9" w:rsidP="005011A9">
      <w:pPr>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14:paraId="44B2611D" w14:textId="77777777" w:rsidR="005011A9" w:rsidRDefault="005011A9" w:rsidP="005011A9">
      <w:pPr>
        <w:jc w:val="both"/>
      </w:pPr>
    </w:p>
    <w:p w14:paraId="0A446C9B" w14:textId="77777777" w:rsidR="005011A9" w:rsidRDefault="005011A9" w:rsidP="005011A9">
      <w:pPr>
        <w:jc w:val="both"/>
      </w:pPr>
    </w:p>
    <w:p w14:paraId="7E072C54" w14:textId="77777777" w:rsidR="005011A9" w:rsidRPr="00515AC5" w:rsidRDefault="005011A9" w:rsidP="005011A9">
      <w:pPr>
        <w:pStyle w:val="BodyText1"/>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t>PARDAVĖJAS</w:t>
      </w:r>
    </w:p>
    <w:p w14:paraId="743C914B" w14:textId="77777777" w:rsidR="005011A9" w:rsidRDefault="005011A9" w:rsidP="005011A9">
      <w:pPr>
        <w:pStyle w:val="BodyText1"/>
        <w:ind w:firstLine="0"/>
        <w:rPr>
          <w:b/>
        </w:rPr>
      </w:pPr>
    </w:p>
    <w:p w14:paraId="529ED0F9" w14:textId="77777777" w:rsidR="005011A9" w:rsidRPr="00EA73AC" w:rsidRDefault="005011A9" w:rsidP="005011A9">
      <w:pPr>
        <w:pStyle w:val="BodyText1"/>
        <w:ind w:firstLine="0"/>
        <w:rPr>
          <w:b/>
        </w:rPr>
      </w:pPr>
    </w:p>
    <w:p w14:paraId="31C3BB7F" w14:textId="77777777" w:rsidR="005011A9" w:rsidRPr="00EA73AC" w:rsidRDefault="005011A9" w:rsidP="005011A9">
      <w:pPr>
        <w:pStyle w:val="BodyText1"/>
        <w:ind w:firstLine="0"/>
      </w:pPr>
      <w:r>
        <w:t xml:space="preserve">A.V. </w:t>
      </w:r>
    </w:p>
    <w:p w14:paraId="3CFCC536" w14:textId="77777777" w:rsidR="00723850" w:rsidRDefault="00723850"/>
    <w:sectPr w:rsidR="00723850" w:rsidSect="00063FD4">
      <w:headerReference w:type="even" r:id="rId12"/>
      <w:headerReference w:type="default" r:id="rId13"/>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FDFBB" w14:textId="77777777" w:rsidR="00254D80" w:rsidRDefault="00254D80">
      <w:r>
        <w:separator/>
      </w:r>
    </w:p>
  </w:endnote>
  <w:endnote w:type="continuationSeparator" w:id="0">
    <w:p w14:paraId="436113ED" w14:textId="77777777" w:rsidR="00254D80" w:rsidRDefault="00254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72134" w14:textId="77777777" w:rsidR="00254D80" w:rsidRDefault="00254D80">
      <w:r>
        <w:separator/>
      </w:r>
    </w:p>
  </w:footnote>
  <w:footnote w:type="continuationSeparator" w:id="0">
    <w:p w14:paraId="2966AFF4" w14:textId="77777777" w:rsidR="00254D80" w:rsidRDefault="00254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0876C" w14:textId="77777777" w:rsidR="003B65D9" w:rsidRDefault="005011A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F8095C" w14:textId="77777777" w:rsidR="003B65D9" w:rsidRDefault="00254D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6306D" w14:textId="77777777" w:rsidR="003B65D9" w:rsidRDefault="00254D80" w:rsidP="00EB04AE">
    <w:pPr>
      <w:pStyle w:val="Header"/>
      <w:framePr w:wrap="around" w:vAnchor="text" w:hAnchor="margin" w:xAlign="center" w:y="1"/>
      <w:rPr>
        <w:rStyle w:val="PageNumber"/>
      </w:rPr>
    </w:pPr>
  </w:p>
  <w:p w14:paraId="37BCAAFA" w14:textId="77777777" w:rsidR="003B65D9" w:rsidRDefault="00254D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7FB2269"/>
    <w:multiLevelType w:val="hybridMultilevel"/>
    <w:tmpl w:val="F4368060"/>
    <w:lvl w:ilvl="0" w:tplc="FD14B2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2"/>
  </w:num>
  <w:num w:numId="3">
    <w:abstractNumId w:val="7"/>
  </w:num>
  <w:num w:numId="4">
    <w:abstractNumId w:val="5"/>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EDC"/>
    <w:rsid w:val="00067C0E"/>
    <w:rsid w:val="001E1313"/>
    <w:rsid w:val="00254D80"/>
    <w:rsid w:val="003D2CC5"/>
    <w:rsid w:val="005011A9"/>
    <w:rsid w:val="00723850"/>
    <w:rsid w:val="007F26F6"/>
    <w:rsid w:val="00A64EDC"/>
    <w:rsid w:val="00CF3E97"/>
    <w:rsid w:val="00F22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B86682A"/>
  <w15:chartTrackingRefBased/>
  <w15:docId w15:val="{5EF9A2C4-7034-4B7C-B5A0-02F82641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1A9"/>
    <w:pPr>
      <w:spacing w:after="0" w:line="240" w:lineRule="auto"/>
    </w:pPr>
    <w:rPr>
      <w:rFonts w:ascii="Times New Roman" w:eastAsia="Times New Roman" w:hAnsi="Times New Roman" w:cs="Times New Roman"/>
      <w:sz w:val="24"/>
      <w:szCs w:val="24"/>
      <w:lang w:val="lt-LT" w:eastAsia="lt-LT"/>
    </w:rPr>
  </w:style>
  <w:style w:type="paragraph" w:styleId="Heading2">
    <w:name w:val="heading 2"/>
    <w:basedOn w:val="Normal"/>
    <w:next w:val="Normal"/>
    <w:link w:val="Heading2Char"/>
    <w:qFormat/>
    <w:rsid w:val="005011A9"/>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011A9"/>
    <w:rPr>
      <w:rFonts w:ascii="Times New Roman" w:eastAsia="Times New Roman" w:hAnsi="Times New Roman" w:cs="Times New Roman"/>
      <w:b/>
      <w:sz w:val="24"/>
      <w:szCs w:val="20"/>
      <w:lang w:val="lt-LT"/>
    </w:rPr>
  </w:style>
  <w:style w:type="paragraph" w:styleId="BodyTextIndent2">
    <w:name w:val="Body Text Indent 2"/>
    <w:basedOn w:val="Normal"/>
    <w:link w:val="BodyTextIndent2Char"/>
    <w:rsid w:val="005011A9"/>
    <w:pPr>
      <w:ind w:left="314" w:hanging="314"/>
    </w:pPr>
    <w:rPr>
      <w:i/>
      <w:color w:val="000000"/>
      <w:sz w:val="20"/>
      <w:szCs w:val="20"/>
      <w:lang w:val="en-US" w:eastAsia="en-US"/>
    </w:rPr>
  </w:style>
  <w:style w:type="character" w:customStyle="1" w:styleId="BodyTextIndent2Char">
    <w:name w:val="Body Text Indent 2 Char"/>
    <w:basedOn w:val="DefaultParagraphFont"/>
    <w:link w:val="BodyTextIndent2"/>
    <w:rsid w:val="005011A9"/>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5011A9"/>
    <w:pPr>
      <w:tabs>
        <w:tab w:val="center" w:pos="4819"/>
        <w:tab w:val="right" w:pos="9638"/>
      </w:tabs>
    </w:pPr>
  </w:style>
  <w:style w:type="character" w:customStyle="1" w:styleId="HeaderChar">
    <w:name w:val="Header Char"/>
    <w:basedOn w:val="DefaultParagraphFont"/>
    <w:link w:val="Header"/>
    <w:uiPriority w:val="99"/>
    <w:rsid w:val="005011A9"/>
    <w:rPr>
      <w:rFonts w:ascii="Times New Roman" w:eastAsia="Times New Roman" w:hAnsi="Times New Roman" w:cs="Times New Roman"/>
      <w:sz w:val="24"/>
      <w:szCs w:val="24"/>
      <w:lang w:val="lt-LT" w:eastAsia="lt-LT"/>
    </w:rPr>
  </w:style>
  <w:style w:type="character" w:styleId="PageNumber">
    <w:name w:val="page number"/>
    <w:basedOn w:val="DefaultParagraphFont"/>
    <w:rsid w:val="005011A9"/>
  </w:style>
  <w:style w:type="paragraph" w:styleId="BodyText">
    <w:name w:val="Body Text"/>
    <w:basedOn w:val="Normal"/>
    <w:link w:val="BodyTextChar"/>
    <w:rsid w:val="005011A9"/>
    <w:pPr>
      <w:spacing w:after="120"/>
    </w:pPr>
  </w:style>
  <w:style w:type="character" w:customStyle="1" w:styleId="BodyTextChar">
    <w:name w:val="Body Text Char"/>
    <w:basedOn w:val="DefaultParagraphFont"/>
    <w:link w:val="BodyText"/>
    <w:rsid w:val="005011A9"/>
    <w:rPr>
      <w:rFonts w:ascii="Times New Roman" w:eastAsia="Times New Roman" w:hAnsi="Times New Roman" w:cs="Times New Roman"/>
      <w:sz w:val="24"/>
      <w:szCs w:val="24"/>
      <w:lang w:val="lt-LT" w:eastAsia="lt-LT"/>
    </w:rPr>
  </w:style>
  <w:style w:type="table" w:styleId="TableGrid">
    <w:name w:val="Table Grid"/>
    <w:basedOn w:val="TableNormal"/>
    <w:rsid w:val="005011A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5011A9"/>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rsid w:val="005011A9"/>
    <w:rPr>
      <w:color w:val="0000FF"/>
      <w:u w:val="single"/>
    </w:rPr>
  </w:style>
  <w:style w:type="character" w:customStyle="1" w:styleId="Vilmaraslanaite">
    <w:name w:val="Vilma.raslanaite"/>
    <w:semiHidden/>
    <w:rsid w:val="005011A9"/>
    <w:rPr>
      <w:rFonts w:ascii="Arial" w:hAnsi="Arial" w:cs="Arial"/>
      <w:b w:val="0"/>
      <w:bCs w:val="0"/>
      <w:i w:val="0"/>
      <w:iCs w:val="0"/>
      <w:strike w:val="0"/>
      <w:color w:val="0000FF"/>
      <w:sz w:val="20"/>
      <w:szCs w:val="20"/>
      <w:u w:val="none"/>
    </w:rPr>
  </w:style>
  <w:style w:type="paragraph" w:styleId="Footer">
    <w:name w:val="footer"/>
    <w:basedOn w:val="Normal"/>
    <w:link w:val="FooterChar"/>
    <w:rsid w:val="005011A9"/>
    <w:pPr>
      <w:tabs>
        <w:tab w:val="center" w:pos="4986"/>
        <w:tab w:val="right" w:pos="9972"/>
      </w:tabs>
    </w:pPr>
  </w:style>
  <w:style w:type="character" w:customStyle="1" w:styleId="FooterChar">
    <w:name w:val="Footer Char"/>
    <w:basedOn w:val="DefaultParagraphFont"/>
    <w:link w:val="Footer"/>
    <w:rsid w:val="005011A9"/>
    <w:rPr>
      <w:rFonts w:ascii="Times New Roman" w:eastAsia="Times New Roman" w:hAnsi="Times New Roman" w:cs="Times New Roman"/>
      <w:sz w:val="24"/>
      <w:szCs w:val="24"/>
      <w:lang w:val="lt-LT" w:eastAsia="lt-LT"/>
    </w:rPr>
  </w:style>
  <w:style w:type="paragraph" w:styleId="BalloonText">
    <w:name w:val="Balloon Text"/>
    <w:basedOn w:val="Normal"/>
    <w:link w:val="BalloonTextChar"/>
    <w:semiHidden/>
    <w:rsid w:val="005011A9"/>
    <w:rPr>
      <w:rFonts w:ascii="Tahoma" w:hAnsi="Tahoma" w:cs="Tahoma"/>
      <w:sz w:val="16"/>
      <w:szCs w:val="16"/>
    </w:rPr>
  </w:style>
  <w:style w:type="character" w:customStyle="1" w:styleId="BalloonTextChar">
    <w:name w:val="Balloon Text Char"/>
    <w:basedOn w:val="DefaultParagraphFont"/>
    <w:link w:val="BalloonText"/>
    <w:semiHidden/>
    <w:rsid w:val="005011A9"/>
    <w:rPr>
      <w:rFonts w:ascii="Tahoma" w:eastAsia="Times New Roman" w:hAnsi="Tahoma" w:cs="Tahoma"/>
      <w:sz w:val="16"/>
      <w:szCs w:val="16"/>
      <w:lang w:val="lt-LT" w:eastAsia="lt-LT"/>
    </w:rPr>
  </w:style>
  <w:style w:type="paragraph" w:customStyle="1" w:styleId="tajtip">
    <w:name w:val="tajtip"/>
    <w:basedOn w:val="Normal"/>
    <w:rsid w:val="005011A9"/>
    <w:pPr>
      <w:spacing w:before="100" w:beforeAutospacing="1" w:after="100" w:afterAutospacing="1"/>
    </w:pPr>
    <w:rPr>
      <w:lang w:val="en-US" w:eastAsia="en-US"/>
    </w:rPr>
  </w:style>
  <w:style w:type="character" w:styleId="CommentReference">
    <w:name w:val="annotation reference"/>
    <w:rsid w:val="005011A9"/>
    <w:rPr>
      <w:sz w:val="16"/>
      <w:szCs w:val="16"/>
    </w:rPr>
  </w:style>
  <w:style w:type="paragraph" w:styleId="CommentText">
    <w:name w:val="annotation text"/>
    <w:basedOn w:val="Normal"/>
    <w:link w:val="CommentTextChar"/>
    <w:rsid w:val="005011A9"/>
    <w:rPr>
      <w:sz w:val="20"/>
      <w:szCs w:val="20"/>
    </w:rPr>
  </w:style>
  <w:style w:type="character" w:customStyle="1" w:styleId="CommentTextChar">
    <w:name w:val="Comment Text Char"/>
    <w:basedOn w:val="DefaultParagraphFont"/>
    <w:link w:val="CommentText"/>
    <w:rsid w:val="005011A9"/>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sid w:val="005011A9"/>
    <w:rPr>
      <w:b/>
      <w:bCs/>
    </w:rPr>
  </w:style>
  <w:style w:type="character" w:customStyle="1" w:styleId="CommentSubjectChar">
    <w:name w:val="Comment Subject Char"/>
    <w:basedOn w:val="CommentTextChar"/>
    <w:link w:val="CommentSubject"/>
    <w:rsid w:val="005011A9"/>
    <w:rPr>
      <w:rFonts w:ascii="Times New Roman" w:eastAsia="Times New Roman" w:hAnsi="Times New Roman" w:cs="Times New Roman"/>
      <w:b/>
      <w:bCs/>
      <w:sz w:val="20"/>
      <w:szCs w:val="20"/>
      <w:lang w:val="lt-LT" w:eastAsia="lt-LT"/>
    </w:rPr>
  </w:style>
  <w:style w:type="paragraph" w:styleId="ListParagraph">
    <w:name w:val="List Paragraph"/>
    <w:basedOn w:val="Normal"/>
    <w:link w:val="ListParagraphChar"/>
    <w:qFormat/>
    <w:rsid w:val="005011A9"/>
    <w:pPr>
      <w:spacing w:after="200" w:line="276" w:lineRule="auto"/>
      <w:ind w:left="720"/>
      <w:contextualSpacing/>
    </w:pPr>
    <w:rPr>
      <w:rFonts w:eastAsia="Calibri"/>
      <w:lang w:eastAsia="en-US"/>
    </w:rPr>
  </w:style>
  <w:style w:type="paragraph" w:styleId="NoSpacing">
    <w:name w:val="No Spacing"/>
    <w:uiPriority w:val="1"/>
    <w:qFormat/>
    <w:rsid w:val="005011A9"/>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5011A9"/>
    <w:pPr>
      <w:spacing w:after="0" w:line="240" w:lineRule="auto"/>
    </w:pPr>
    <w:rPr>
      <w:rFonts w:ascii="Times New Roman" w:eastAsia="Times New Roman" w:hAnsi="Times New Roman" w:cs="Times New Roman"/>
      <w:sz w:val="24"/>
      <w:szCs w:val="24"/>
      <w:lang w:val="lt-LT" w:eastAsia="lt-LT"/>
    </w:rPr>
  </w:style>
  <w:style w:type="paragraph" w:customStyle="1" w:styleId="BodyText10">
    <w:name w:val="Body Text1"/>
    <w:link w:val="BodytextChar0"/>
    <w:rsid w:val="005011A9"/>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Default">
    <w:name w:val="Default"/>
    <w:rsid w:val="005011A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odytextChar0">
    <w:name w:val="Body text Char"/>
    <w:link w:val="BodyText10"/>
    <w:rsid w:val="005011A9"/>
    <w:rPr>
      <w:rFonts w:ascii="TimesLT" w:eastAsia="Times New Roman" w:hAnsi="TimesLT" w:cs="Times New Roman"/>
      <w:sz w:val="20"/>
      <w:szCs w:val="20"/>
    </w:rPr>
  </w:style>
  <w:style w:type="paragraph" w:customStyle="1" w:styleId="Body2">
    <w:name w:val="Body 2"/>
    <w:uiPriority w:val="99"/>
    <w:rsid w:val="005011A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Heading">
    <w:name w:val="Heading"/>
    <w:next w:val="Body2"/>
    <w:uiPriority w:val="99"/>
    <w:rsid w:val="005011A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lt-LT" w:eastAsia="lt-LT"/>
    </w:rPr>
  </w:style>
  <w:style w:type="character" w:customStyle="1" w:styleId="ListParagraphChar">
    <w:name w:val="List Paragraph Char"/>
    <w:link w:val="ListParagraph"/>
    <w:rsid w:val="005011A9"/>
    <w:rPr>
      <w:rFonts w:ascii="Times New Roman" w:eastAsia="Calibri"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sabis.nbfc.l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ndrius.paulauskas@mil.lt" TargetMode="External"/><Relationship Id="rId4" Type="http://schemas.openxmlformats.org/officeDocument/2006/relationships/webSettings" Target="webSettings.xml"/><Relationship Id="rId9" Type="http://schemas.openxmlformats.org/officeDocument/2006/relationships/hyperlink" Target="mailto:deimantas.rainys@mil.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8336</Words>
  <Characters>47521</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Deimantas Rainys</dc:creator>
  <cp:lastModifiedBy>Deimantas Rainys</cp:lastModifiedBy>
  <cp:revision>3</cp:revision>
  <dcterms:created xsi:type="dcterms:W3CDTF">2025-04-25T11:54:00Z</dcterms:created>
  <dcterms:modified xsi:type="dcterms:W3CDTF">2025-04-25T11:55:00Z</dcterms:modified>
</cp:coreProperties>
</file>