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00C3C" w14:textId="77777777" w:rsidR="0021017E" w:rsidRPr="009A4DDA" w:rsidRDefault="0021017E" w:rsidP="0021017E">
      <w:pPr>
        <w:tabs>
          <w:tab w:val="left" w:pos="7230"/>
        </w:tabs>
        <w:autoSpaceDN w:val="0"/>
        <w:ind w:firstLine="0"/>
        <w:jc w:val="right"/>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Annex 5 to</w:t>
      </w:r>
    </w:p>
    <w:p w14:paraId="0F521D63" w14:textId="77777777" w:rsidR="0021017E" w:rsidRPr="009A4DDA" w:rsidRDefault="0021017E" w:rsidP="0021017E">
      <w:pPr>
        <w:tabs>
          <w:tab w:val="left" w:pos="7230"/>
        </w:tabs>
        <w:autoSpaceDN w:val="0"/>
        <w:ind w:firstLine="0"/>
        <w:jc w:val="right"/>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 xml:space="preserve"> Procurement Conditions</w:t>
      </w:r>
    </w:p>
    <w:p w14:paraId="5C3E0C4C" w14:textId="77777777" w:rsidR="0021017E" w:rsidRPr="009A4DDA" w:rsidRDefault="0021017E" w:rsidP="0021017E">
      <w:pPr>
        <w:widowControl w:val="0"/>
        <w:suppressAutoHyphens/>
        <w:ind w:firstLine="0"/>
        <w:jc w:val="center"/>
        <w:rPr>
          <w:rFonts w:ascii="Times New Roman" w:eastAsia="Lucida Sans Unicode" w:hAnsi="Times New Roman" w:cs="Times New Roman"/>
          <w:kern w:val="2"/>
          <w:sz w:val="22"/>
          <w:szCs w:val="22"/>
        </w:rPr>
      </w:pPr>
    </w:p>
    <w:p w14:paraId="536A9554" w14:textId="77777777" w:rsidR="0021017E" w:rsidRPr="009A4DDA" w:rsidRDefault="0021017E" w:rsidP="0021017E">
      <w:pPr>
        <w:widowControl w:val="0"/>
        <w:suppressAutoHyphens/>
        <w:ind w:firstLine="0"/>
        <w:jc w:val="center"/>
        <w:rPr>
          <w:rFonts w:ascii="Times New Roman" w:eastAsia="Times New Roman" w:hAnsi="Times New Roman" w:cs="Times New Roman"/>
          <w:b/>
          <w:bCs/>
          <w:kern w:val="1"/>
          <w:sz w:val="22"/>
        </w:rPr>
      </w:pPr>
      <w:r w:rsidRPr="009A4DDA">
        <w:rPr>
          <w:rFonts w:ascii="Times New Roman" w:hAnsi="Times New Roman"/>
          <w:b/>
          <w:sz w:val="22"/>
        </w:rPr>
        <w:t>MAIN TERMS OF THE PROCUREMENT CONTRACT</w:t>
      </w:r>
    </w:p>
    <w:p w14:paraId="3AEF8990" w14:textId="77777777" w:rsidR="0021017E" w:rsidRPr="009A4DDA" w:rsidRDefault="0021017E" w:rsidP="0021017E">
      <w:pPr>
        <w:widowControl w:val="0"/>
        <w:suppressAutoHyphens/>
        <w:ind w:firstLine="0"/>
        <w:rPr>
          <w:rFonts w:ascii="Times New Roman" w:eastAsia="Times New Roman" w:hAnsi="Times New Roman" w:cs="Times New Roman"/>
          <w:kern w:val="1"/>
          <w:sz w:val="22"/>
        </w:rPr>
      </w:pPr>
    </w:p>
    <w:p w14:paraId="127D2F2F" w14:textId="77777777" w:rsidR="0021017E" w:rsidRPr="009A4DDA" w:rsidRDefault="0021017E" w:rsidP="0021017E">
      <w:pPr>
        <w:ind w:firstLine="0"/>
        <w:rPr>
          <w:rFonts w:ascii="Times New Roman" w:eastAsia="Times New Roman" w:hAnsi="Times New Roman" w:cs="Times New Roman"/>
          <w:b/>
          <w:bCs/>
          <w:sz w:val="22"/>
        </w:rPr>
      </w:pPr>
    </w:p>
    <w:p w14:paraId="6787D7B1" w14:textId="77777777" w:rsidR="0021017E" w:rsidRPr="009A4DDA" w:rsidRDefault="0021017E" w:rsidP="0021017E">
      <w:pPr>
        <w:widowControl w:val="0"/>
        <w:numPr>
          <w:ilvl w:val="0"/>
          <w:numId w:val="1"/>
        </w:numPr>
        <w:suppressAutoHyphens/>
        <w:spacing w:before="120" w:after="120"/>
        <w:contextualSpacing/>
        <w:jc w:val="both"/>
        <w:rPr>
          <w:rFonts w:ascii="Times New Roman" w:eastAsia="Lucida Sans Unicode" w:hAnsi="Times New Roman" w:cs="Times New Roman"/>
          <w:kern w:val="1"/>
          <w:sz w:val="22"/>
        </w:rPr>
      </w:pPr>
      <w:r w:rsidRPr="009A4DDA">
        <w:rPr>
          <w:rFonts w:ascii="Times New Roman" w:hAnsi="Times New Roman"/>
          <w:sz w:val="22"/>
        </w:rPr>
        <w:t xml:space="preserve">Hereunder and in compliance with the Technical Specification, the Supplier undertakes to provide: the rental of Sales Engagement Application (SEA) licences (hereinafter referred to as SEA system rental or Rental or Supplies), </w:t>
      </w:r>
      <w:r w:rsidRPr="009A4DDA">
        <w:rPr>
          <w:rFonts w:ascii="Times New Roman" w:hAnsi="Times New Roman"/>
          <w:i/>
          <w:iCs/>
          <w:color w:val="FF0000"/>
          <w:sz w:val="22"/>
        </w:rPr>
        <w:t>and the SEA system configuration, implementation, and data migration services (hereinafter referred to as the Services)</w:t>
      </w:r>
      <w:r w:rsidRPr="009A4DDA">
        <w:rPr>
          <w:rStyle w:val="FootnoteReference"/>
          <w:rFonts w:ascii="Times New Roman" w:eastAsia="Times New Roman" w:hAnsi="Times New Roman" w:cs="Times New Roman"/>
          <w:i/>
          <w:iCs/>
          <w:color w:val="FF0000"/>
          <w:sz w:val="22"/>
          <w:lang w:eastAsia="lt-LT"/>
        </w:rPr>
        <w:t xml:space="preserve"> </w:t>
      </w:r>
      <w:r w:rsidRPr="009A4DDA">
        <w:rPr>
          <w:rStyle w:val="FootnoteReference"/>
          <w:rFonts w:ascii="Times New Roman" w:eastAsia="Times New Roman" w:hAnsi="Times New Roman" w:cs="Times New Roman"/>
          <w:i/>
          <w:iCs/>
          <w:color w:val="FF0000"/>
          <w:sz w:val="22"/>
          <w:lang w:eastAsia="lt-LT"/>
        </w:rPr>
        <w:footnoteReference w:id="1"/>
      </w:r>
      <w:r w:rsidRPr="009A4DDA">
        <w:rPr>
          <w:rFonts w:ascii="Times New Roman" w:hAnsi="Times New Roman"/>
          <w:color w:val="FF0000"/>
          <w:sz w:val="22"/>
        </w:rPr>
        <w:t xml:space="preserve">, </w:t>
      </w:r>
      <w:r w:rsidRPr="009A4DDA">
        <w:rPr>
          <w:rFonts w:ascii="Times New Roman" w:hAnsi="Times New Roman"/>
          <w:sz w:val="22"/>
        </w:rPr>
        <w:t xml:space="preserve">while the Contracting Authority undertakes to pay for the properly provided Rental </w:t>
      </w:r>
      <w:r w:rsidRPr="009A4DDA">
        <w:rPr>
          <w:rFonts w:ascii="Times New Roman" w:hAnsi="Times New Roman"/>
          <w:i/>
          <w:iCs/>
          <w:color w:val="FF0000"/>
          <w:sz w:val="22"/>
        </w:rPr>
        <w:t>and Services</w:t>
      </w:r>
      <w:r w:rsidRPr="009A4DDA">
        <w:rPr>
          <w:rFonts w:ascii="Times New Roman" w:hAnsi="Times New Roman"/>
          <w:color w:val="FF0000"/>
          <w:sz w:val="22"/>
        </w:rPr>
        <w:t xml:space="preserve"> </w:t>
      </w:r>
      <w:r w:rsidRPr="009A4DDA">
        <w:rPr>
          <w:rFonts w:ascii="Times New Roman" w:hAnsi="Times New Roman"/>
          <w:sz w:val="22"/>
        </w:rPr>
        <w:t>under the terms and conditions set out in the Contract.</w:t>
      </w:r>
    </w:p>
    <w:p w14:paraId="616A954A" w14:textId="77777777" w:rsidR="0021017E" w:rsidRPr="009A4DDA" w:rsidRDefault="0021017E" w:rsidP="0021017E">
      <w:pPr>
        <w:widowControl w:val="0"/>
        <w:numPr>
          <w:ilvl w:val="0"/>
          <w:numId w:val="1"/>
        </w:numPr>
        <w:suppressAutoHyphens/>
        <w:spacing w:before="120" w:after="120"/>
        <w:contextualSpacing/>
        <w:jc w:val="both"/>
        <w:rPr>
          <w:rFonts w:ascii="Times New Roman" w:eastAsia="Lucida Sans Unicode" w:hAnsi="Times New Roman" w:cs="Times New Roman"/>
          <w:kern w:val="1"/>
          <w:sz w:val="22"/>
        </w:rPr>
      </w:pPr>
      <w:r w:rsidRPr="009A4DDA">
        <w:rPr>
          <w:rFonts w:ascii="Times New Roman" w:hAnsi="Times New Roman"/>
          <w:sz w:val="22"/>
        </w:rPr>
        <w:t xml:space="preserve">The maximum Contract price is _______. The Contract rates for Rental </w:t>
      </w:r>
      <w:r w:rsidRPr="009A4DDA">
        <w:rPr>
          <w:rFonts w:ascii="Times New Roman" w:hAnsi="Times New Roman"/>
          <w:i/>
          <w:iCs/>
          <w:color w:val="FF0000"/>
          <w:sz w:val="22"/>
        </w:rPr>
        <w:t>or Services</w:t>
      </w:r>
      <w:r w:rsidRPr="009A4DDA">
        <w:rPr>
          <w:rFonts w:ascii="Times New Roman" w:hAnsi="Times New Roman"/>
          <w:color w:val="FF0000"/>
          <w:sz w:val="22"/>
        </w:rPr>
        <w:t xml:space="preserve"> </w:t>
      </w:r>
      <w:r w:rsidRPr="009A4DDA">
        <w:rPr>
          <w:rFonts w:ascii="Times New Roman" w:hAnsi="Times New Roman"/>
          <w:sz w:val="22"/>
        </w:rPr>
        <w:t xml:space="preserve">are _________. The fixed rates for Rental </w:t>
      </w:r>
      <w:r w:rsidRPr="009A4DDA">
        <w:rPr>
          <w:rFonts w:ascii="Times New Roman" w:hAnsi="Times New Roman"/>
          <w:i/>
          <w:iCs/>
          <w:color w:val="FF0000"/>
          <w:sz w:val="22"/>
        </w:rPr>
        <w:t>and Services</w:t>
      </w:r>
      <w:r w:rsidRPr="009A4DDA">
        <w:rPr>
          <w:rFonts w:ascii="Times New Roman" w:hAnsi="Times New Roman"/>
          <w:color w:val="FF0000"/>
          <w:sz w:val="22"/>
        </w:rPr>
        <w:t xml:space="preserve"> </w:t>
      </w:r>
      <w:r w:rsidRPr="009A4DDA">
        <w:rPr>
          <w:rFonts w:ascii="Times New Roman" w:hAnsi="Times New Roman"/>
          <w:sz w:val="22"/>
        </w:rPr>
        <w:t xml:space="preserve">include all expenses incurred by the Supplier related to the proper provision of the Rental </w:t>
      </w:r>
      <w:r w:rsidRPr="009A4DDA">
        <w:rPr>
          <w:rFonts w:ascii="Times New Roman" w:hAnsi="Times New Roman"/>
          <w:i/>
          <w:iCs/>
          <w:color w:val="FF0000"/>
          <w:sz w:val="22"/>
        </w:rPr>
        <w:t>and Services</w:t>
      </w:r>
      <w:r w:rsidRPr="009A4DDA">
        <w:rPr>
          <w:rFonts w:ascii="Times New Roman" w:hAnsi="Times New Roman"/>
          <w:sz w:val="22"/>
        </w:rPr>
        <w:t xml:space="preserve">. </w:t>
      </w:r>
    </w:p>
    <w:p w14:paraId="50EE189D" w14:textId="77777777" w:rsidR="0021017E" w:rsidRPr="009A4DDA" w:rsidRDefault="0021017E" w:rsidP="0021017E">
      <w:pPr>
        <w:widowControl w:val="0"/>
        <w:numPr>
          <w:ilvl w:val="0"/>
          <w:numId w:val="1"/>
        </w:numPr>
        <w:suppressAutoHyphens/>
        <w:jc w:val="both"/>
        <w:rPr>
          <w:rFonts w:ascii="Times New Roman" w:eastAsia="Lucida Sans Unicode" w:hAnsi="Times New Roman" w:cs="Times New Roman"/>
          <w:kern w:val="2"/>
          <w:sz w:val="22"/>
        </w:rPr>
      </w:pPr>
      <w:r w:rsidRPr="009A4DDA">
        <w:rPr>
          <w:rFonts w:ascii="Times New Roman" w:hAnsi="Times New Roman"/>
          <w:sz w:val="22"/>
        </w:rPr>
        <w:t>Rates applicable to the Contract:</w:t>
      </w:r>
    </w:p>
    <w:p w14:paraId="59332BFB" w14:textId="77777777" w:rsidR="0021017E" w:rsidRPr="009A4DDA" w:rsidRDefault="0021017E" w:rsidP="0021017E">
      <w:pPr>
        <w:widowControl w:val="0"/>
        <w:numPr>
          <w:ilvl w:val="1"/>
          <w:numId w:val="1"/>
        </w:numPr>
        <w:suppressAutoHyphens/>
        <w:jc w:val="both"/>
        <w:rPr>
          <w:rFonts w:ascii="Times New Roman" w:eastAsia="Lucida Sans Unicode" w:hAnsi="Times New Roman" w:cs="Times New Roman"/>
          <w:kern w:val="2"/>
          <w:sz w:val="22"/>
        </w:rPr>
      </w:pPr>
      <w:r w:rsidRPr="009A4DDA">
        <w:rPr>
          <w:rFonts w:ascii="Times New Roman" w:hAnsi="Times New Roman"/>
          <w:sz w:val="22"/>
        </w:rPr>
        <w:t>The rental fee is a fixed-rate payment and shall be paid upon the Supplier’s invoice for a 12-month period. The final payable amount for the Rental shall be calculated by multiplying the number of SEA system licences rented by the applicable rental rate.</w:t>
      </w:r>
    </w:p>
    <w:p w14:paraId="1B2B1A12" w14:textId="77777777" w:rsidR="0021017E" w:rsidRPr="009A4DDA" w:rsidRDefault="0021017E" w:rsidP="0021017E">
      <w:pPr>
        <w:widowControl w:val="0"/>
        <w:numPr>
          <w:ilvl w:val="1"/>
          <w:numId w:val="1"/>
        </w:numPr>
        <w:suppressAutoHyphens/>
        <w:jc w:val="both"/>
        <w:rPr>
          <w:rFonts w:ascii="Times New Roman" w:eastAsia="Lucida Sans Unicode" w:hAnsi="Times New Roman" w:cs="Times New Roman"/>
          <w:i/>
          <w:iCs/>
          <w:color w:val="FF0000"/>
          <w:kern w:val="2"/>
          <w:sz w:val="22"/>
        </w:rPr>
      </w:pPr>
      <w:r w:rsidRPr="009A4DDA">
        <w:rPr>
          <w:rFonts w:ascii="Times New Roman" w:hAnsi="Times New Roman"/>
          <w:i/>
          <w:color w:val="FF0000"/>
          <w:sz w:val="22"/>
        </w:rPr>
        <w:t xml:space="preserve">The fee for system configuration and implementation services is a fixed-rate payment and shall be paid after the implementation is completed (upon the signing of the Service Transfer-Acceptance Deed by the Parties and submission of an invoice by the Supplier). </w:t>
      </w:r>
    </w:p>
    <w:p w14:paraId="5F93EEDE" w14:textId="77777777" w:rsidR="0021017E" w:rsidRPr="009A4DDA" w:rsidRDefault="0021017E" w:rsidP="0021017E">
      <w:pPr>
        <w:widowControl w:val="0"/>
        <w:numPr>
          <w:ilvl w:val="1"/>
          <w:numId w:val="1"/>
        </w:numPr>
        <w:suppressAutoHyphens/>
        <w:jc w:val="both"/>
        <w:rPr>
          <w:rFonts w:ascii="Times New Roman" w:eastAsia="Lucida Sans Unicode" w:hAnsi="Times New Roman" w:cs="Times New Roman"/>
          <w:i/>
          <w:iCs/>
          <w:color w:val="FF0000"/>
          <w:kern w:val="2"/>
          <w:sz w:val="22"/>
        </w:rPr>
      </w:pPr>
      <w:r w:rsidRPr="009A4DDA">
        <w:rPr>
          <w:rFonts w:ascii="Times New Roman" w:hAnsi="Times New Roman"/>
          <w:i/>
          <w:color w:val="FF0000"/>
          <w:sz w:val="22"/>
        </w:rPr>
        <w:t xml:space="preserve">The fee for data migration services is a fixed-rate payment and shall be paid after the implementation is completed (upon the signing of the Service Transfer-Acceptance Deed by the Parties and submission of an invoice by the Supplier). </w:t>
      </w:r>
    </w:p>
    <w:p w14:paraId="493F9BAE" w14:textId="77777777" w:rsidR="0021017E" w:rsidRPr="009A4DDA" w:rsidRDefault="0021017E" w:rsidP="0021017E">
      <w:pPr>
        <w:widowControl w:val="0"/>
        <w:numPr>
          <w:ilvl w:val="0"/>
          <w:numId w:val="1"/>
        </w:numPr>
        <w:suppressAutoHyphens/>
        <w:spacing w:before="120" w:after="120"/>
        <w:contextualSpacing/>
        <w:jc w:val="both"/>
        <w:rPr>
          <w:rFonts w:ascii="Times New Roman" w:eastAsia="Lucida Sans Unicode" w:hAnsi="Times New Roman" w:cs="Times New Roman"/>
          <w:kern w:val="1"/>
          <w:sz w:val="22"/>
        </w:rPr>
      </w:pPr>
      <w:r w:rsidRPr="009A4DDA">
        <w:rPr>
          <w:rFonts w:ascii="Times New Roman" w:hAnsi="Times New Roman"/>
          <w:sz w:val="22"/>
        </w:rPr>
        <w:t>Payment procedure:</w:t>
      </w:r>
    </w:p>
    <w:p w14:paraId="284444AB" w14:textId="77777777" w:rsidR="0021017E" w:rsidRPr="009A4DDA" w:rsidRDefault="0021017E" w:rsidP="0021017E">
      <w:pPr>
        <w:widowControl w:val="0"/>
        <w:numPr>
          <w:ilvl w:val="1"/>
          <w:numId w:val="1"/>
        </w:numPr>
        <w:suppressAutoHyphens/>
        <w:spacing w:before="120" w:after="120"/>
        <w:contextualSpacing/>
        <w:jc w:val="both"/>
        <w:rPr>
          <w:rFonts w:ascii="Times New Roman" w:eastAsia="Lucida Sans Unicode" w:hAnsi="Times New Roman" w:cs="Times New Roman"/>
          <w:kern w:val="1"/>
          <w:sz w:val="22"/>
        </w:rPr>
      </w:pPr>
      <w:r w:rsidRPr="009A4DDA">
        <w:rPr>
          <w:rFonts w:ascii="Times New Roman" w:hAnsi="Times New Roman"/>
          <w:sz w:val="22"/>
        </w:rPr>
        <w:t xml:space="preserve">The Contracting Authority shall pay for the Rental based on the invoices issued by the Supplier no later than within 10 (ten) calendar days from the date of receipt of correct documents. No additional payments under this Contract shall be made. The Rental fee shall be paid for the upcoming period. The maximum payment period is 1 (one) year. </w:t>
      </w:r>
    </w:p>
    <w:p w14:paraId="5E0B2185" w14:textId="77777777" w:rsidR="0021017E" w:rsidRPr="009A4DDA" w:rsidRDefault="0021017E" w:rsidP="0021017E">
      <w:pPr>
        <w:widowControl w:val="0"/>
        <w:numPr>
          <w:ilvl w:val="1"/>
          <w:numId w:val="1"/>
        </w:numPr>
        <w:suppressAutoHyphens/>
        <w:spacing w:before="120" w:after="120"/>
        <w:contextualSpacing/>
        <w:jc w:val="both"/>
        <w:rPr>
          <w:rFonts w:ascii="Times New Roman" w:eastAsia="Lucida Sans Unicode" w:hAnsi="Times New Roman" w:cs="Times New Roman"/>
          <w:i/>
          <w:iCs/>
          <w:color w:val="FF0000"/>
          <w:kern w:val="1"/>
          <w:sz w:val="22"/>
        </w:rPr>
      </w:pPr>
      <w:r w:rsidRPr="009A4DDA">
        <w:rPr>
          <w:rFonts w:ascii="Times New Roman" w:hAnsi="Times New Roman"/>
          <w:i/>
          <w:color w:val="FF0000"/>
          <w:sz w:val="22"/>
        </w:rPr>
        <w:t xml:space="preserve">The Contracting Authority shall pay for properly provided Services based on the Service Transfer-Acceptance Deeds signed by the Parties (in a format provided by the Contracting Authority) and the corresponding invoices issued by the Supplier, no later than within 30 (thirty) calendar days from the date of receipt of correct documents. No additional payments under this Contract shall be made. </w:t>
      </w:r>
    </w:p>
    <w:p w14:paraId="6C11DD81" w14:textId="77777777" w:rsidR="0021017E" w:rsidRPr="009A4DDA" w:rsidRDefault="0021017E" w:rsidP="0021017E">
      <w:pPr>
        <w:widowControl w:val="0"/>
        <w:numPr>
          <w:ilvl w:val="0"/>
          <w:numId w:val="1"/>
        </w:numPr>
        <w:suppressAutoHyphens/>
        <w:spacing w:before="120" w:after="120"/>
        <w:contextualSpacing/>
        <w:jc w:val="both"/>
        <w:rPr>
          <w:rFonts w:ascii="Times New Roman" w:eastAsia="Lucida Sans Unicode" w:hAnsi="Times New Roman" w:cs="Times New Roman"/>
          <w:i/>
          <w:iCs/>
          <w:color w:val="FF0000"/>
          <w:kern w:val="1"/>
          <w:sz w:val="22"/>
        </w:rPr>
      </w:pPr>
      <w:r w:rsidRPr="009A4DDA">
        <w:rPr>
          <w:rFonts w:ascii="Times New Roman" w:hAnsi="Times New Roman"/>
          <w:i/>
          <w:color w:val="FF0000"/>
          <w:sz w:val="22"/>
        </w:rPr>
        <w:t xml:space="preserve">If the Supplier fails to provide the Services or part thereof within the time limits set out in Clause 4.1 of Annex No. 1 “Technical Specification” to the Procurement Documents, the Contracting Authority shall have the right to impose a penalty of EUR 100 (one hundred euros) for each delayed day of Service provision or part thereof. The Contracting Authority shall have the right to deduct the penalty from the amounts payable to the Supplier, and if no amounts are payable, the Supplier must pay the penalty within 10 (ten) working days from the Contracting Authority’s request. If the Supplier delays the provision of the Services referred to in this Clause or part thereof and such breach continues for more than 10 (ten) calendar days, this shall be considered a </w:t>
      </w:r>
      <w:r w:rsidRPr="009A4DDA">
        <w:rPr>
          <w:rFonts w:ascii="Times New Roman" w:hAnsi="Times New Roman"/>
          <w:b/>
          <w:bCs/>
          <w:i/>
          <w:color w:val="FF0000"/>
          <w:sz w:val="22"/>
        </w:rPr>
        <w:t>material breach of the Contract</w:t>
      </w:r>
      <w:r w:rsidRPr="009A4DDA">
        <w:rPr>
          <w:rFonts w:ascii="Times New Roman" w:hAnsi="Times New Roman"/>
          <w:i/>
          <w:color w:val="FF0000"/>
          <w:sz w:val="22"/>
        </w:rPr>
        <w:t>.</w:t>
      </w:r>
      <w:r w:rsidRPr="009A4DDA">
        <w:rPr>
          <w:rFonts w:ascii="Times New Roman" w:hAnsi="Times New Roman"/>
          <w:b/>
          <w:i/>
          <w:color w:val="FF0000"/>
          <w:sz w:val="22"/>
        </w:rPr>
        <w:t xml:space="preserve"> </w:t>
      </w:r>
      <w:r w:rsidRPr="009A4DDA">
        <w:rPr>
          <w:rFonts w:ascii="Times New Roman" w:hAnsi="Times New Roman"/>
          <w:i/>
          <w:color w:val="FF0000"/>
          <w:sz w:val="22"/>
        </w:rPr>
        <w:t xml:space="preserve">If the Contract is terminated </w:t>
      </w:r>
      <w:proofErr w:type="gramStart"/>
      <w:r w:rsidRPr="009A4DDA">
        <w:rPr>
          <w:rFonts w:ascii="Times New Roman" w:hAnsi="Times New Roman"/>
          <w:i/>
          <w:color w:val="FF0000"/>
          <w:sz w:val="22"/>
        </w:rPr>
        <w:t>on the basis of</w:t>
      </w:r>
      <w:proofErr w:type="gramEnd"/>
      <w:r w:rsidRPr="009A4DDA">
        <w:rPr>
          <w:rFonts w:ascii="Times New Roman" w:hAnsi="Times New Roman"/>
          <w:i/>
          <w:color w:val="FF0000"/>
          <w:sz w:val="22"/>
        </w:rPr>
        <w:t xml:space="preserve"> this Clause, the Supplier must return the Rental fee paid by the Contracting Authority within 10 (ten) working days. </w:t>
      </w:r>
    </w:p>
    <w:p w14:paraId="046B972D" w14:textId="77777777" w:rsidR="0021017E" w:rsidRPr="009A4DDA" w:rsidRDefault="0021017E" w:rsidP="0021017E">
      <w:pPr>
        <w:widowControl w:val="0"/>
        <w:numPr>
          <w:ilvl w:val="0"/>
          <w:numId w:val="1"/>
        </w:numPr>
        <w:spacing w:before="120" w:after="120"/>
        <w:contextualSpacing/>
        <w:jc w:val="both"/>
        <w:rPr>
          <w:rFonts w:ascii="Times New Roman" w:eastAsia="Lucida Sans Unicode" w:hAnsi="Times New Roman" w:cs="Times New Roman"/>
          <w:i/>
          <w:iCs/>
          <w:color w:val="FF0000"/>
          <w:sz w:val="22"/>
        </w:rPr>
      </w:pPr>
      <w:r w:rsidRPr="009A4DDA">
        <w:rPr>
          <w:rFonts w:ascii="Times New Roman" w:hAnsi="Times New Roman"/>
          <w:i/>
          <w:color w:val="FF0000"/>
          <w:sz w:val="22"/>
        </w:rPr>
        <w:t xml:space="preserve">If the Supplier fails to provide the Services or part thereof within the time limits set out in Clause 4.3 of Annex No. 1 “Technical Specification” to the Procurement Documents, the Contracting Authority shall have the right to impose a penalty of EUR 100 (one hundred euros) for each delayed day of Service provision or part thereof. The Contracting Authority shall have the right to deduct the penalty from the amounts payable to the Supplier, and if no amounts are payable, the Supplier must pay the penalty within 10 (ten) working days from the Contracting Authority’s request. If the Supplier delays the provision of the Services referred to in this Clause or part thereof and such breach continues for more than 10 (ten) calendar days, this shall be considered a </w:t>
      </w:r>
      <w:r w:rsidRPr="009A4DDA">
        <w:rPr>
          <w:rFonts w:ascii="Times New Roman" w:hAnsi="Times New Roman"/>
          <w:b/>
          <w:bCs/>
          <w:i/>
          <w:color w:val="FF0000"/>
          <w:sz w:val="22"/>
        </w:rPr>
        <w:t>material breach of the Contract</w:t>
      </w:r>
      <w:r w:rsidRPr="009A4DDA">
        <w:rPr>
          <w:rFonts w:ascii="Times New Roman" w:hAnsi="Times New Roman"/>
          <w:i/>
          <w:color w:val="FF0000"/>
          <w:sz w:val="22"/>
        </w:rPr>
        <w:t>.</w:t>
      </w:r>
      <w:r w:rsidRPr="009A4DDA">
        <w:rPr>
          <w:rFonts w:ascii="Times New Roman" w:hAnsi="Times New Roman"/>
          <w:b/>
          <w:i/>
          <w:color w:val="FF0000"/>
          <w:sz w:val="22"/>
        </w:rPr>
        <w:t xml:space="preserve"> </w:t>
      </w:r>
      <w:r w:rsidRPr="009A4DDA">
        <w:rPr>
          <w:rFonts w:ascii="Times New Roman" w:hAnsi="Times New Roman"/>
          <w:i/>
          <w:color w:val="FF0000"/>
          <w:sz w:val="22"/>
        </w:rPr>
        <w:t xml:space="preserve">If the Contract </w:t>
      </w:r>
      <w:r w:rsidRPr="009A4DDA">
        <w:rPr>
          <w:rFonts w:ascii="Times New Roman" w:hAnsi="Times New Roman"/>
          <w:i/>
          <w:color w:val="FF0000"/>
          <w:sz w:val="22"/>
        </w:rPr>
        <w:lastRenderedPageBreak/>
        <w:t xml:space="preserve">is terminated </w:t>
      </w:r>
      <w:proofErr w:type="gramStart"/>
      <w:r w:rsidRPr="009A4DDA">
        <w:rPr>
          <w:rFonts w:ascii="Times New Roman" w:hAnsi="Times New Roman"/>
          <w:i/>
          <w:color w:val="FF0000"/>
          <w:sz w:val="22"/>
        </w:rPr>
        <w:t>on the basis of</w:t>
      </w:r>
      <w:proofErr w:type="gramEnd"/>
      <w:r w:rsidRPr="009A4DDA">
        <w:rPr>
          <w:rFonts w:ascii="Times New Roman" w:hAnsi="Times New Roman"/>
          <w:i/>
          <w:color w:val="FF0000"/>
          <w:sz w:val="22"/>
        </w:rPr>
        <w:t xml:space="preserve"> this Clause, the Supplier must return the Rental fee paid by the Contracting Authority within 10 (ten) working days.</w:t>
      </w:r>
    </w:p>
    <w:p w14:paraId="2E934FD2" w14:textId="77777777" w:rsidR="0021017E" w:rsidRPr="009A4DDA" w:rsidRDefault="0021017E" w:rsidP="0021017E">
      <w:pPr>
        <w:widowControl w:val="0"/>
        <w:numPr>
          <w:ilvl w:val="0"/>
          <w:numId w:val="1"/>
        </w:numPr>
        <w:spacing w:before="120" w:after="120"/>
        <w:contextualSpacing/>
        <w:jc w:val="both"/>
        <w:rPr>
          <w:rFonts w:ascii="Times New Roman" w:eastAsia="Lucida Sans Unicode" w:hAnsi="Times New Roman" w:cs="Times New Roman"/>
          <w:i/>
          <w:iCs/>
          <w:color w:val="FF0000"/>
          <w:sz w:val="22"/>
        </w:rPr>
      </w:pPr>
      <w:r w:rsidRPr="009A4DDA">
        <w:rPr>
          <w:rFonts w:ascii="Times New Roman" w:hAnsi="Times New Roman"/>
          <w:i/>
          <w:color w:val="FF0000"/>
          <w:sz w:val="22"/>
        </w:rPr>
        <w:t xml:space="preserve">If the Supplier fails to provide the Services or part thereof within the time limits set out in Clause 4.4 of Annex No. 1 “Technical Specification” to the Procurement Documents, the Contracting Authority shall have the right to impose a penalty of EUR 100 (one hundred euros) for each delayed day of Service provision or part thereof. The Contracting Authority shall have the right to deduct the penalty from the amounts payable to the Supplier, and if no amounts are payable, the Supplier must pay the penalty within 10 (ten) working days from the Contracting Authority’s request. If the Supplier delays the provision of the Services referred to in this Clause or part thereof and such breach continues for more than 10 (ten) calendar days, this shall be considered a </w:t>
      </w:r>
      <w:r w:rsidRPr="009A4DDA">
        <w:rPr>
          <w:rFonts w:ascii="Times New Roman" w:hAnsi="Times New Roman"/>
          <w:b/>
          <w:bCs/>
          <w:i/>
          <w:color w:val="FF0000"/>
          <w:sz w:val="22"/>
        </w:rPr>
        <w:t>material breach of the Contract</w:t>
      </w:r>
      <w:r w:rsidRPr="009A4DDA">
        <w:rPr>
          <w:rFonts w:ascii="Times New Roman" w:hAnsi="Times New Roman"/>
          <w:i/>
          <w:color w:val="FF0000"/>
          <w:sz w:val="22"/>
        </w:rPr>
        <w:t>.</w:t>
      </w:r>
      <w:r w:rsidRPr="009A4DDA">
        <w:rPr>
          <w:rFonts w:ascii="Times New Roman" w:hAnsi="Times New Roman"/>
          <w:b/>
          <w:i/>
          <w:color w:val="FF0000"/>
          <w:sz w:val="22"/>
        </w:rPr>
        <w:t xml:space="preserve"> </w:t>
      </w:r>
      <w:r w:rsidRPr="009A4DDA">
        <w:rPr>
          <w:rFonts w:ascii="Times New Roman" w:hAnsi="Times New Roman"/>
          <w:i/>
          <w:color w:val="FF0000"/>
          <w:sz w:val="22"/>
        </w:rPr>
        <w:t xml:space="preserve">If the Contract is terminated </w:t>
      </w:r>
      <w:proofErr w:type="gramStart"/>
      <w:r w:rsidRPr="009A4DDA">
        <w:rPr>
          <w:rFonts w:ascii="Times New Roman" w:hAnsi="Times New Roman"/>
          <w:i/>
          <w:color w:val="FF0000"/>
          <w:sz w:val="22"/>
        </w:rPr>
        <w:t>on the basis of</w:t>
      </w:r>
      <w:proofErr w:type="gramEnd"/>
      <w:r w:rsidRPr="009A4DDA">
        <w:rPr>
          <w:rFonts w:ascii="Times New Roman" w:hAnsi="Times New Roman"/>
          <w:i/>
          <w:color w:val="FF0000"/>
          <w:sz w:val="22"/>
        </w:rPr>
        <w:t xml:space="preserve"> this Clause, the Supplier must return the Rental fee paid by the Contracting Authority within 10 (ten) working days.</w:t>
      </w:r>
    </w:p>
    <w:p w14:paraId="646A0726" w14:textId="77777777" w:rsidR="0021017E" w:rsidRPr="009A4DDA" w:rsidRDefault="0021017E" w:rsidP="0021017E">
      <w:pPr>
        <w:numPr>
          <w:ilvl w:val="0"/>
          <w:numId w:val="1"/>
        </w:numPr>
        <w:jc w:val="both"/>
        <w:rPr>
          <w:rFonts w:ascii="Times New Roman" w:eastAsia="Lucida Sans Unicode" w:hAnsi="Times New Roman" w:cs="Times New Roman"/>
          <w:i/>
          <w:iCs/>
          <w:color w:val="FF0000"/>
          <w:kern w:val="1"/>
          <w:sz w:val="22"/>
        </w:rPr>
      </w:pPr>
      <w:r w:rsidRPr="009A4DDA">
        <w:rPr>
          <w:rFonts w:ascii="Times New Roman" w:hAnsi="Times New Roman"/>
          <w:i/>
          <w:color w:val="FF0000"/>
          <w:sz w:val="22"/>
        </w:rPr>
        <w:t>In the cases set out in Clause 6.2.6 of Annex No. 1 “Technical Specification” to the Procurement Documents, the Contracting Authority has the right to impose a penalty of EUR 300 (three hundred euros) for each such instance. The Contracting Authority shall have the right to deduct the penalty(-</w:t>
      </w:r>
      <w:proofErr w:type="spellStart"/>
      <w:r w:rsidRPr="009A4DDA">
        <w:rPr>
          <w:rFonts w:ascii="Times New Roman" w:hAnsi="Times New Roman"/>
          <w:i/>
          <w:color w:val="FF0000"/>
          <w:sz w:val="22"/>
        </w:rPr>
        <w:t>ies</w:t>
      </w:r>
      <w:proofErr w:type="spellEnd"/>
      <w:r w:rsidRPr="009A4DDA">
        <w:rPr>
          <w:rFonts w:ascii="Times New Roman" w:hAnsi="Times New Roman"/>
          <w:i/>
          <w:color w:val="FF0000"/>
          <w:sz w:val="22"/>
        </w:rPr>
        <w:t>) from the amounts payable to the Supplier, and if no amounts are payable, the Supplier must pay the penalty(-</w:t>
      </w:r>
      <w:proofErr w:type="spellStart"/>
      <w:r w:rsidRPr="009A4DDA">
        <w:rPr>
          <w:rFonts w:ascii="Times New Roman" w:hAnsi="Times New Roman"/>
          <w:i/>
          <w:color w:val="FF0000"/>
          <w:sz w:val="22"/>
        </w:rPr>
        <w:t>ies</w:t>
      </w:r>
      <w:proofErr w:type="spellEnd"/>
      <w:r w:rsidRPr="009A4DDA">
        <w:rPr>
          <w:rFonts w:ascii="Times New Roman" w:hAnsi="Times New Roman"/>
          <w:i/>
          <w:color w:val="FF0000"/>
          <w:sz w:val="22"/>
        </w:rPr>
        <w:t xml:space="preserve">) within 10 (ten) working days from the Contracting Authority’s request. If the separate instances specified in Clause 6.2.6 of Annex No. 1 “Technical Specification” are recorded more than 6 (six) times during the entire Contract period, this shall be considered a </w:t>
      </w:r>
      <w:r w:rsidRPr="009A4DDA">
        <w:rPr>
          <w:rFonts w:ascii="Times New Roman" w:hAnsi="Times New Roman"/>
          <w:b/>
          <w:i/>
          <w:color w:val="FF0000"/>
          <w:sz w:val="22"/>
        </w:rPr>
        <w:t>material breach of the Contract</w:t>
      </w:r>
      <w:r w:rsidRPr="009A4DDA">
        <w:rPr>
          <w:rFonts w:ascii="Times New Roman" w:hAnsi="Times New Roman"/>
          <w:i/>
          <w:color w:val="FF0000"/>
          <w:sz w:val="22"/>
        </w:rPr>
        <w:t>.</w:t>
      </w:r>
    </w:p>
    <w:p w14:paraId="52A1312B" w14:textId="77777777" w:rsidR="0021017E" w:rsidRPr="009A4DDA" w:rsidRDefault="0021017E" w:rsidP="0021017E">
      <w:pPr>
        <w:pStyle w:val="ListParagraph"/>
        <w:numPr>
          <w:ilvl w:val="0"/>
          <w:numId w:val="1"/>
        </w:numPr>
        <w:contextualSpacing w:val="0"/>
        <w:rPr>
          <w:rFonts w:ascii="Times New Roman" w:eastAsia="Lucida Sans Unicode" w:hAnsi="Times New Roman"/>
          <w:color w:val="FF0000"/>
          <w:kern w:val="1"/>
          <w:sz w:val="22"/>
        </w:rPr>
      </w:pPr>
      <w:r w:rsidRPr="009A4DDA">
        <w:rPr>
          <w:rFonts w:ascii="Times New Roman" w:eastAsia="Lucida Sans Unicode" w:hAnsi="Times New Roman"/>
          <w:color w:val="FF0000"/>
          <w:kern w:val="1"/>
          <w:sz w:val="22"/>
        </w:rPr>
        <w:t>The Contract may be terminated at the initiative of either Party due to a material breach of the Contract by the other Party, upon written notice to the other Party no later than 5 (five) calendar days in advance.</w:t>
      </w:r>
    </w:p>
    <w:p w14:paraId="0CE81BD6" w14:textId="77777777" w:rsidR="0021017E" w:rsidRPr="009A4DDA" w:rsidRDefault="0021017E" w:rsidP="0021017E">
      <w:pPr>
        <w:pStyle w:val="ListParagraph"/>
        <w:numPr>
          <w:ilvl w:val="0"/>
          <w:numId w:val="1"/>
        </w:numPr>
        <w:contextualSpacing w:val="0"/>
        <w:rPr>
          <w:rFonts w:ascii="Times New Roman" w:eastAsia="Lucida Sans Unicode" w:hAnsi="Times New Roman"/>
          <w:color w:val="FF0000"/>
          <w:kern w:val="1"/>
          <w:sz w:val="22"/>
        </w:rPr>
      </w:pPr>
      <w:r w:rsidRPr="009A4DDA">
        <w:rPr>
          <w:rFonts w:ascii="Times New Roman" w:eastAsia="Lucida Sans Unicode" w:hAnsi="Times New Roman"/>
          <w:color w:val="FF0000"/>
          <w:kern w:val="1"/>
          <w:sz w:val="22"/>
        </w:rPr>
        <w:t xml:space="preserve">If the Contract is terminated due to a material breach, the Contracting Authority shall have the right to demand the return of the Rental fee paid by the Contracting Authority. </w:t>
      </w:r>
    </w:p>
    <w:p w14:paraId="3F8092B8" w14:textId="77777777" w:rsidR="0021017E" w:rsidRPr="009A4DDA" w:rsidRDefault="0021017E" w:rsidP="0021017E">
      <w:pPr>
        <w:widowControl w:val="0"/>
        <w:numPr>
          <w:ilvl w:val="0"/>
          <w:numId w:val="1"/>
        </w:numPr>
        <w:suppressAutoHyphens/>
        <w:spacing w:before="120" w:after="120"/>
        <w:contextualSpacing/>
        <w:jc w:val="both"/>
        <w:rPr>
          <w:rFonts w:ascii="Times New Roman" w:eastAsia="Lucida Sans Unicode" w:hAnsi="Times New Roman" w:cs="Times New Roman"/>
          <w:kern w:val="1"/>
          <w:sz w:val="22"/>
        </w:rPr>
      </w:pPr>
      <w:r w:rsidRPr="009A4DDA">
        <w:rPr>
          <w:rFonts w:ascii="Times New Roman" w:hAnsi="Times New Roman"/>
          <w:sz w:val="22"/>
        </w:rPr>
        <w:t xml:space="preserve">The representative of the Contracting Authority responsible for the execution of the Contract – </w:t>
      </w:r>
      <w:r w:rsidRPr="009A4DDA">
        <w:rPr>
          <w:rFonts w:ascii="Times New Roman" w:hAnsi="Times New Roman"/>
          <w:i/>
          <w:sz w:val="22"/>
        </w:rPr>
        <w:t>position, first name and surname, telephone number, and email</w:t>
      </w:r>
      <w:r w:rsidRPr="009A4DDA">
        <w:rPr>
          <w:rFonts w:ascii="Times New Roman" w:hAnsi="Times New Roman"/>
          <w:sz w:val="22"/>
        </w:rPr>
        <w:t>.</w:t>
      </w:r>
    </w:p>
    <w:p w14:paraId="42897C9A" w14:textId="77777777" w:rsidR="0021017E" w:rsidRPr="009A4DDA" w:rsidRDefault="0021017E" w:rsidP="0021017E">
      <w:pPr>
        <w:widowControl w:val="0"/>
        <w:suppressAutoHyphens/>
        <w:spacing w:before="120" w:after="120"/>
        <w:ind w:left="720" w:firstLine="0"/>
        <w:contextualSpacing/>
        <w:jc w:val="both"/>
        <w:rPr>
          <w:rFonts w:ascii="Times New Roman" w:eastAsia="Lucida Sans Unicode" w:hAnsi="Times New Roman" w:cs="Times New Roman"/>
          <w:kern w:val="1"/>
          <w:sz w:val="22"/>
        </w:rPr>
      </w:pPr>
    </w:p>
    <w:p w14:paraId="2F7DFF08" w14:textId="77777777" w:rsidR="0021017E" w:rsidRDefault="0021017E" w:rsidP="0021017E">
      <w:pPr>
        <w:widowControl w:val="0"/>
        <w:suppressAutoHyphens/>
        <w:ind w:firstLine="0"/>
        <w:jc w:val="center"/>
        <w:rPr>
          <w:rFonts w:ascii="Times New Roman" w:eastAsia="Lucida Sans Unicode" w:hAnsi="Times New Roman" w:cs="Times New Roman"/>
          <w:kern w:val="2"/>
          <w:sz w:val="22"/>
          <w:szCs w:val="22"/>
        </w:rPr>
      </w:pPr>
    </w:p>
    <w:p w14:paraId="0BA832E1" w14:textId="77777777" w:rsidR="000153CB" w:rsidRDefault="000153CB"/>
    <w:sectPr w:rsidR="000153CB" w:rsidSect="0021017E">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E520" w14:textId="77777777" w:rsidR="0021017E" w:rsidRDefault="0021017E" w:rsidP="0021017E">
      <w:r>
        <w:separator/>
      </w:r>
    </w:p>
  </w:endnote>
  <w:endnote w:type="continuationSeparator" w:id="0">
    <w:p w14:paraId="1D287C2A" w14:textId="77777777" w:rsidR="0021017E" w:rsidRDefault="0021017E" w:rsidP="0021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8D88" w14:textId="77777777" w:rsidR="0021017E" w:rsidRDefault="0021017E" w:rsidP="0021017E">
      <w:r>
        <w:separator/>
      </w:r>
    </w:p>
  </w:footnote>
  <w:footnote w:type="continuationSeparator" w:id="0">
    <w:p w14:paraId="2E275E37" w14:textId="77777777" w:rsidR="0021017E" w:rsidRDefault="0021017E" w:rsidP="0021017E">
      <w:r>
        <w:continuationSeparator/>
      </w:r>
    </w:p>
  </w:footnote>
  <w:footnote w:id="1">
    <w:p w14:paraId="0FAD9CA4" w14:textId="77777777" w:rsidR="0021017E" w:rsidRPr="00D71A67" w:rsidRDefault="0021017E" w:rsidP="0021017E">
      <w:pPr>
        <w:pStyle w:val="FootnoteText"/>
        <w:rPr>
          <w:lang w:val="lt-LT"/>
        </w:rPr>
      </w:pPr>
      <w:r>
        <w:rPr>
          <w:rStyle w:val="FootnoteReference"/>
        </w:rPr>
        <w:footnoteRef/>
      </w:r>
      <w:r>
        <w:t xml:space="preserve"> </w:t>
      </w:r>
      <w:r w:rsidRPr="00627E96">
        <w:rPr>
          <w:rFonts w:ascii="Times New Roman" w:hAnsi="Times New Roman"/>
        </w:rPr>
        <w:t xml:space="preserve">The provisions marked in red will apply </w:t>
      </w:r>
      <w:proofErr w:type="gramStart"/>
      <w:r w:rsidRPr="00627E96">
        <w:rPr>
          <w:rFonts w:ascii="Times New Roman" w:hAnsi="Times New Roman"/>
        </w:rPr>
        <w:t>in the event that</w:t>
      </w:r>
      <w:proofErr w:type="gramEnd"/>
      <w:r w:rsidRPr="00627E96">
        <w:rPr>
          <w:rFonts w:ascii="Times New Roman" w:hAnsi="Times New Roman"/>
        </w:rPr>
        <w:t xml:space="preserve"> the Supplier offers a SEA system that is not used by the Contracting Authority.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7CBE"/>
    <w:multiLevelType w:val="multilevel"/>
    <w:tmpl w:val="699AB2D4"/>
    <w:lvl w:ilvl="0">
      <w:start w:val="1"/>
      <w:numFmt w:val="decimal"/>
      <w:lvlText w:val="%1."/>
      <w:lvlJc w:val="left"/>
      <w:pPr>
        <w:ind w:left="720" w:hanging="360"/>
      </w:pPr>
    </w:lvl>
    <w:lvl w:ilvl="1">
      <w:start w:val="1"/>
      <w:numFmt w:val="decimal"/>
      <w:isLgl/>
      <w:lvlText w:val="%1.%2."/>
      <w:lvlJc w:val="left"/>
      <w:pPr>
        <w:ind w:left="107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34344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7E"/>
    <w:rsid w:val="000153CB"/>
    <w:rsid w:val="0021017E"/>
    <w:rsid w:val="0021618D"/>
    <w:rsid w:val="00472AB5"/>
    <w:rsid w:val="00DD7F1C"/>
    <w:rsid w:val="00E96662"/>
    <w:rsid w:val="00F934C3"/>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32E6"/>
  <w15:chartTrackingRefBased/>
  <w15:docId w15:val="{605AB022-6490-4CB7-A57B-BD48D719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7E"/>
    <w:pPr>
      <w:spacing w:after="0" w:line="240" w:lineRule="auto"/>
      <w:ind w:firstLine="720"/>
    </w:pPr>
    <w:rPr>
      <w:rFonts w:ascii="Arial" w:eastAsia="Calibri" w:hAnsi="Arial" w:cs="Arial"/>
      <w:kern w:val="0"/>
      <w:sz w:val="20"/>
      <w:szCs w:val="20"/>
      <w:lang w:val="en-GB"/>
      <w14:ligatures w14:val="none"/>
    </w:rPr>
  </w:style>
  <w:style w:type="paragraph" w:styleId="Heading1">
    <w:name w:val="heading 1"/>
    <w:basedOn w:val="Normal"/>
    <w:next w:val="Normal"/>
    <w:link w:val="Heading1Char"/>
    <w:uiPriority w:val="9"/>
    <w:qFormat/>
    <w:rsid w:val="0021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1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1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1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1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17E"/>
    <w:rPr>
      <w:rFonts w:eastAsiaTheme="majorEastAsia" w:cstheme="majorBidi"/>
      <w:color w:val="272727" w:themeColor="text1" w:themeTint="D8"/>
    </w:rPr>
  </w:style>
  <w:style w:type="paragraph" w:styleId="Title">
    <w:name w:val="Title"/>
    <w:basedOn w:val="Normal"/>
    <w:next w:val="Normal"/>
    <w:link w:val="TitleChar"/>
    <w:uiPriority w:val="10"/>
    <w:qFormat/>
    <w:rsid w:val="002101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17E"/>
    <w:pPr>
      <w:spacing w:before="160"/>
      <w:jc w:val="center"/>
    </w:pPr>
    <w:rPr>
      <w:i/>
      <w:iCs/>
      <w:color w:val="404040" w:themeColor="text1" w:themeTint="BF"/>
    </w:rPr>
  </w:style>
  <w:style w:type="character" w:customStyle="1" w:styleId="QuoteChar">
    <w:name w:val="Quote Char"/>
    <w:basedOn w:val="DefaultParagraphFont"/>
    <w:link w:val="Quote"/>
    <w:uiPriority w:val="29"/>
    <w:rsid w:val="0021017E"/>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21017E"/>
    <w:pPr>
      <w:ind w:left="720"/>
      <w:contextualSpacing/>
    </w:pPr>
  </w:style>
  <w:style w:type="character" w:styleId="IntenseEmphasis">
    <w:name w:val="Intense Emphasis"/>
    <w:basedOn w:val="DefaultParagraphFont"/>
    <w:uiPriority w:val="21"/>
    <w:qFormat/>
    <w:rsid w:val="0021017E"/>
    <w:rPr>
      <w:i/>
      <w:iCs/>
      <w:color w:val="0F4761" w:themeColor="accent1" w:themeShade="BF"/>
    </w:rPr>
  </w:style>
  <w:style w:type="paragraph" w:styleId="IntenseQuote">
    <w:name w:val="Intense Quote"/>
    <w:basedOn w:val="Normal"/>
    <w:next w:val="Normal"/>
    <w:link w:val="IntenseQuoteChar"/>
    <w:uiPriority w:val="30"/>
    <w:qFormat/>
    <w:rsid w:val="0021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17E"/>
    <w:rPr>
      <w:i/>
      <w:iCs/>
      <w:color w:val="0F4761" w:themeColor="accent1" w:themeShade="BF"/>
    </w:rPr>
  </w:style>
  <w:style w:type="character" w:styleId="IntenseReference">
    <w:name w:val="Intense Reference"/>
    <w:basedOn w:val="DefaultParagraphFont"/>
    <w:uiPriority w:val="32"/>
    <w:qFormat/>
    <w:rsid w:val="0021017E"/>
    <w:rPr>
      <w:b/>
      <w:bCs/>
      <w:smallCaps/>
      <w:color w:val="0F4761" w:themeColor="accent1" w:themeShade="BF"/>
      <w:spacing w:val="5"/>
    </w:rPr>
  </w:style>
  <w:style w:type="paragraph" w:styleId="FootnoteText">
    <w:name w:val="footnote text"/>
    <w:basedOn w:val="Normal"/>
    <w:link w:val="FootnoteTextChar"/>
    <w:uiPriority w:val="99"/>
    <w:rsid w:val="0021017E"/>
    <w:rPr>
      <w:rFonts w:cs="Times New Roman"/>
    </w:rPr>
  </w:style>
  <w:style w:type="character" w:customStyle="1" w:styleId="FootnoteTextChar">
    <w:name w:val="Footnote Text Char"/>
    <w:basedOn w:val="DefaultParagraphFont"/>
    <w:link w:val="FootnoteText"/>
    <w:uiPriority w:val="99"/>
    <w:rsid w:val="0021017E"/>
    <w:rPr>
      <w:rFonts w:ascii="Arial" w:eastAsia="Calibri" w:hAnsi="Arial" w:cs="Times New Roman"/>
      <w:kern w:val="0"/>
      <w:sz w:val="20"/>
      <w:szCs w:val="20"/>
      <w:lang w:val="en-GB"/>
      <w14:ligatures w14:val="none"/>
    </w:rPr>
  </w:style>
  <w:style w:type="character" w:styleId="FootnoteReference">
    <w:name w:val="footnote reference"/>
    <w:uiPriority w:val="99"/>
    <w:rsid w:val="0021017E"/>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10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D1A04A4D-2D6B-4C8E-AC09-64E351C04EE0}"/>
</file>

<file path=customXml/itemProps2.xml><?xml version="1.0" encoding="utf-8"?>
<ds:datastoreItem xmlns:ds="http://schemas.openxmlformats.org/officeDocument/2006/customXml" ds:itemID="{6D1ABC1D-8803-4B88-8300-426AE6959518}"/>
</file>

<file path=customXml/itemProps3.xml><?xml version="1.0" encoding="utf-8"?>
<ds:datastoreItem xmlns:ds="http://schemas.openxmlformats.org/officeDocument/2006/customXml" ds:itemID="{8F8F1E50-BABB-4F50-BC2F-BA14EBF9166C}"/>
</file>

<file path=docProps/app.xml><?xml version="1.0" encoding="utf-8"?>
<Properties xmlns="http://schemas.openxmlformats.org/officeDocument/2006/extended-properties" xmlns:vt="http://schemas.openxmlformats.org/officeDocument/2006/docPropsVTypes">
  <Template>Normal</Template>
  <TotalTime>1</TotalTime>
  <Pages>2</Pages>
  <Words>4157</Words>
  <Characters>2370</Characters>
  <Application>Microsoft Office Word</Application>
  <DocSecurity>0</DocSecurity>
  <Lines>19</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cp:revision>
  <dcterms:created xsi:type="dcterms:W3CDTF">2025-04-25T11:02:00Z</dcterms:created>
  <dcterms:modified xsi:type="dcterms:W3CDTF">2025-04-25T11:03:00Z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ies>
</file>