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AA05" w14:textId="2C750AB9" w:rsidR="005948E1" w:rsidRPr="00FF47C3" w:rsidRDefault="005948E1" w:rsidP="005948E1">
      <w:pPr>
        <w:spacing w:after="0" w:line="240" w:lineRule="auto"/>
        <w:jc w:val="right"/>
        <w:rPr>
          <w:rFonts w:ascii="Times New Roman" w:eastAsia="Times New Roman" w:hAnsi="Times New Roman" w:cs="Times New Roman"/>
          <w:color w:val="000000" w:themeColor="text1"/>
          <w:sz w:val="24"/>
          <w:szCs w:val="24"/>
        </w:rPr>
      </w:pPr>
      <w:r w:rsidRPr="00FF47C3">
        <w:rPr>
          <w:rFonts w:ascii="Times New Roman" w:eastAsia="Times New Roman" w:hAnsi="Times New Roman" w:cs="Times New Roman"/>
          <w:color w:val="000000" w:themeColor="text1"/>
          <w:sz w:val="24"/>
          <w:szCs w:val="24"/>
        </w:rPr>
        <w:t xml:space="preserve">                                                                       </w:t>
      </w:r>
    </w:p>
    <w:p w14:paraId="78613CAA" w14:textId="005127FD" w:rsidR="00861EF6" w:rsidRPr="00A87715" w:rsidRDefault="00761228" w:rsidP="00861EF6">
      <w:pPr>
        <w:spacing w:after="0" w:line="240" w:lineRule="auto"/>
        <w:jc w:val="right"/>
        <w:rPr>
          <w:rFonts w:ascii="Times New Roman" w:hAnsi="Times New Roman" w:cs="Times New Roman"/>
          <w:b/>
          <w:bCs/>
          <w:color w:val="333333"/>
          <w:sz w:val="24"/>
          <w:szCs w:val="24"/>
          <w:shd w:val="clear" w:color="auto" w:fill="FFFFFF"/>
        </w:rPr>
      </w:pPr>
      <w:bookmarkStart w:id="0" w:name="_Hlk103346078"/>
      <w:r w:rsidRPr="00FF47C3">
        <w:rPr>
          <w:rFonts w:ascii="Times New Roman" w:hAnsi="Times New Roman" w:cs="Times New Roman"/>
          <w:color w:val="333333"/>
          <w:sz w:val="24"/>
          <w:szCs w:val="24"/>
          <w:shd w:val="clear" w:color="auto" w:fill="FFFFFF"/>
        </w:rPr>
        <w:br/>
      </w:r>
      <w:r w:rsidR="0063790D" w:rsidRPr="00A87715">
        <w:rPr>
          <w:rFonts w:ascii="Times New Roman" w:hAnsi="Times New Roman" w:cs="Times New Roman"/>
          <w:b/>
          <w:bCs/>
          <w:color w:val="333333"/>
          <w:sz w:val="24"/>
          <w:szCs w:val="24"/>
          <w:shd w:val="clear" w:color="auto" w:fill="FFFFFF"/>
        </w:rPr>
        <w:t xml:space="preserve"> </w:t>
      </w:r>
      <w:r w:rsidR="00861EF6" w:rsidRPr="00A87715">
        <w:rPr>
          <w:rFonts w:ascii="Times New Roman" w:hAnsi="Times New Roman" w:cs="Times New Roman"/>
          <w:b/>
          <w:bCs/>
          <w:color w:val="333333"/>
          <w:sz w:val="24"/>
          <w:szCs w:val="24"/>
          <w:shd w:val="clear" w:color="auto" w:fill="FFFFFF"/>
        </w:rPr>
        <w:t>Pirkimo sąlygų 2 priedas</w:t>
      </w:r>
    </w:p>
    <w:p w14:paraId="70C949D2" w14:textId="36485E05" w:rsidR="005948E1" w:rsidRPr="00A87715" w:rsidRDefault="00861EF6" w:rsidP="00861EF6">
      <w:pPr>
        <w:spacing w:after="0" w:line="240" w:lineRule="auto"/>
        <w:jc w:val="right"/>
        <w:rPr>
          <w:rFonts w:ascii="Times New Roman" w:eastAsia="Times New Roman" w:hAnsi="Times New Roman" w:cs="Times New Roman"/>
          <w:b/>
          <w:bCs/>
          <w:color w:val="000000" w:themeColor="text1"/>
          <w:sz w:val="24"/>
          <w:szCs w:val="24"/>
        </w:rPr>
      </w:pPr>
      <w:r w:rsidRPr="00A87715">
        <w:rPr>
          <w:rFonts w:ascii="Times New Roman" w:hAnsi="Times New Roman" w:cs="Times New Roman"/>
          <w:b/>
          <w:bCs/>
          <w:color w:val="333333"/>
          <w:sz w:val="24"/>
          <w:szCs w:val="24"/>
          <w:shd w:val="clear" w:color="auto" w:fill="FFFFFF"/>
        </w:rPr>
        <w:t>Techninė specifikacija</w:t>
      </w:r>
    </w:p>
    <w:bookmarkEnd w:id="0"/>
    <w:p w14:paraId="7521EC7B" w14:textId="4DC8324A" w:rsidR="005948E1" w:rsidRPr="00FF47C3" w:rsidRDefault="005948E1" w:rsidP="005948E1">
      <w:pPr>
        <w:spacing w:after="0" w:line="240" w:lineRule="auto"/>
        <w:ind w:firstLine="6521"/>
        <w:jc w:val="right"/>
        <w:rPr>
          <w:rFonts w:ascii="Times New Roman" w:eastAsia="Times New Roman" w:hAnsi="Times New Roman" w:cs="Times New Roman"/>
          <w:color w:val="000000" w:themeColor="text1"/>
          <w:sz w:val="24"/>
          <w:szCs w:val="24"/>
        </w:rPr>
      </w:pPr>
      <w:r w:rsidRPr="00FF47C3">
        <w:rPr>
          <w:rFonts w:ascii="Times New Roman" w:eastAsia="Times New Roman" w:hAnsi="Times New Roman" w:cs="Times New Roman"/>
          <w:color w:val="000000" w:themeColor="text1"/>
          <w:sz w:val="24"/>
          <w:szCs w:val="24"/>
        </w:rPr>
        <w:t xml:space="preserve">  </w:t>
      </w:r>
    </w:p>
    <w:p w14:paraId="343CB5B3" w14:textId="77777777" w:rsidR="005948E1" w:rsidRDefault="005948E1" w:rsidP="005948E1">
      <w:pPr>
        <w:jc w:val="center"/>
        <w:rPr>
          <w:rFonts w:ascii="Times New Roman" w:hAnsi="Times New Roman" w:cs="Times New Roman"/>
          <w:b/>
          <w:color w:val="000000" w:themeColor="text1"/>
          <w:sz w:val="24"/>
          <w:szCs w:val="24"/>
        </w:rPr>
      </w:pPr>
      <w:r w:rsidRPr="00FF47C3">
        <w:rPr>
          <w:rFonts w:ascii="Times New Roman" w:hAnsi="Times New Roman" w:cs="Times New Roman"/>
          <w:b/>
          <w:color w:val="000000" w:themeColor="text1"/>
          <w:sz w:val="24"/>
          <w:szCs w:val="24"/>
        </w:rPr>
        <w:t>TECHNINĖ SPECIFIKACIJA</w:t>
      </w:r>
    </w:p>
    <w:p w14:paraId="0D528F95" w14:textId="2DEF16B8" w:rsidR="00D728FA" w:rsidRPr="00FF47C3" w:rsidRDefault="00D728FA" w:rsidP="005948E1">
      <w:pPr>
        <w:jc w:val="center"/>
        <w:rPr>
          <w:rFonts w:ascii="Times New Roman" w:hAnsi="Times New Roman" w:cs="Times New Roman"/>
          <w:b/>
          <w:color w:val="000000" w:themeColor="text1"/>
          <w:sz w:val="24"/>
          <w:szCs w:val="24"/>
        </w:rPr>
      </w:pPr>
      <w:r w:rsidRPr="00D728FA">
        <w:rPr>
          <w:rFonts w:ascii="Times New Roman" w:hAnsi="Times New Roman" w:cs="Times New Roman"/>
          <w:b/>
          <w:color w:val="000000" w:themeColor="text1"/>
          <w:sz w:val="24"/>
          <w:szCs w:val="24"/>
        </w:rPr>
        <w:t>INTERAKTYVIOS ĮRANGOS KOMPLEKTAS VIEŠAJAI KULTŪRINEI/SPORTINEI ERDVEI</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6521"/>
        <w:gridCol w:w="5811"/>
      </w:tblGrid>
      <w:tr w:rsidR="004615E7" w:rsidRPr="00FF47C3" w14:paraId="145CE205" w14:textId="77777777" w:rsidTr="00C453D4">
        <w:tc>
          <w:tcPr>
            <w:tcW w:w="738" w:type="dxa"/>
            <w:shd w:val="clear" w:color="auto" w:fill="auto"/>
            <w:vAlign w:val="center"/>
          </w:tcPr>
          <w:p w14:paraId="37CB9DDC" w14:textId="42D0F009" w:rsidR="004615E7" w:rsidRPr="00FF47C3" w:rsidRDefault="00FF47C3" w:rsidP="00622482">
            <w:pPr>
              <w:spacing w:after="0" w:line="240" w:lineRule="auto"/>
              <w:jc w:val="center"/>
              <w:rPr>
                <w:rFonts w:ascii="Times New Roman" w:hAnsi="Times New Roman" w:cs="Times New Roman"/>
                <w:b/>
                <w:color w:val="000000" w:themeColor="text1"/>
                <w:sz w:val="24"/>
                <w:szCs w:val="24"/>
              </w:rPr>
            </w:pPr>
            <w:r w:rsidRPr="00FF47C3">
              <w:rPr>
                <w:rFonts w:ascii="Times New Roman" w:hAnsi="Times New Roman" w:cs="Times New Roman"/>
                <w:b/>
                <w:color w:val="000000" w:themeColor="text1"/>
                <w:sz w:val="24"/>
                <w:szCs w:val="24"/>
              </w:rPr>
              <w:t>Nr.</w:t>
            </w:r>
          </w:p>
        </w:tc>
        <w:tc>
          <w:tcPr>
            <w:tcW w:w="1701" w:type="dxa"/>
            <w:shd w:val="clear" w:color="auto" w:fill="auto"/>
            <w:vAlign w:val="center"/>
          </w:tcPr>
          <w:p w14:paraId="1973C81B" w14:textId="77777777" w:rsidR="004615E7" w:rsidRPr="00FF47C3" w:rsidRDefault="004615E7" w:rsidP="00622482">
            <w:pPr>
              <w:spacing w:after="0" w:line="240" w:lineRule="auto"/>
              <w:jc w:val="center"/>
              <w:rPr>
                <w:rFonts w:ascii="Times New Roman" w:hAnsi="Times New Roman" w:cs="Times New Roman"/>
                <w:b/>
                <w:color w:val="000000" w:themeColor="text1"/>
                <w:sz w:val="24"/>
                <w:szCs w:val="24"/>
              </w:rPr>
            </w:pPr>
            <w:r w:rsidRPr="00FF47C3">
              <w:rPr>
                <w:rFonts w:ascii="Times New Roman" w:hAnsi="Times New Roman" w:cs="Times New Roman"/>
                <w:b/>
                <w:color w:val="000000" w:themeColor="text1"/>
                <w:sz w:val="24"/>
                <w:szCs w:val="24"/>
              </w:rPr>
              <w:t>Parametrai</w:t>
            </w:r>
          </w:p>
        </w:tc>
        <w:tc>
          <w:tcPr>
            <w:tcW w:w="6521" w:type="dxa"/>
            <w:shd w:val="clear" w:color="auto" w:fill="auto"/>
            <w:vAlign w:val="center"/>
          </w:tcPr>
          <w:p w14:paraId="09D07CB8" w14:textId="77777777" w:rsidR="004615E7" w:rsidRPr="00FF47C3" w:rsidRDefault="004615E7" w:rsidP="00622482">
            <w:pPr>
              <w:spacing w:after="0" w:line="240" w:lineRule="auto"/>
              <w:jc w:val="center"/>
              <w:rPr>
                <w:rFonts w:ascii="Times New Roman" w:hAnsi="Times New Roman" w:cs="Times New Roman"/>
                <w:b/>
                <w:color w:val="000000" w:themeColor="text1"/>
                <w:sz w:val="24"/>
                <w:szCs w:val="24"/>
              </w:rPr>
            </w:pPr>
            <w:r w:rsidRPr="00FF47C3">
              <w:rPr>
                <w:rFonts w:ascii="Times New Roman" w:hAnsi="Times New Roman" w:cs="Times New Roman"/>
                <w:b/>
                <w:color w:val="000000" w:themeColor="text1"/>
                <w:sz w:val="24"/>
                <w:szCs w:val="24"/>
              </w:rPr>
              <w:t>Reikalaujama charakteristika</w:t>
            </w:r>
          </w:p>
        </w:tc>
        <w:tc>
          <w:tcPr>
            <w:tcW w:w="5811" w:type="dxa"/>
            <w:shd w:val="clear" w:color="auto" w:fill="auto"/>
          </w:tcPr>
          <w:p w14:paraId="1E4D4835" w14:textId="77777777" w:rsidR="004615E7" w:rsidRPr="00FF47C3" w:rsidRDefault="00AA563D" w:rsidP="0062248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lt-LT"/>
              </w:rPr>
            </w:pPr>
            <w:r w:rsidRPr="00FF47C3">
              <w:rPr>
                <w:rFonts w:ascii="Times New Roman" w:eastAsia="Times New Roman" w:hAnsi="Times New Roman" w:cs="Times New Roman"/>
                <w:b/>
                <w:color w:val="000000" w:themeColor="text1"/>
                <w:sz w:val="24"/>
                <w:szCs w:val="24"/>
                <w:lang w:eastAsia="lt-LT"/>
              </w:rPr>
              <w:t xml:space="preserve">Prekių </w:t>
            </w:r>
            <w:r w:rsidR="004615E7" w:rsidRPr="00FF47C3">
              <w:rPr>
                <w:rFonts w:ascii="Times New Roman" w:eastAsia="Times New Roman" w:hAnsi="Times New Roman" w:cs="Times New Roman"/>
                <w:b/>
                <w:color w:val="000000" w:themeColor="text1"/>
                <w:sz w:val="24"/>
                <w:szCs w:val="24"/>
                <w:lang w:eastAsia="lt-LT"/>
              </w:rPr>
              <w:t>pavadinimas ir siūlomi parametrai</w:t>
            </w:r>
          </w:p>
          <w:p w14:paraId="15D7D6EC" w14:textId="1E590401" w:rsidR="004615E7" w:rsidRPr="00FF47C3" w:rsidRDefault="004615E7" w:rsidP="00622482">
            <w:pPr>
              <w:spacing w:after="0" w:line="240" w:lineRule="auto"/>
              <w:jc w:val="both"/>
              <w:rPr>
                <w:rFonts w:ascii="Times New Roman" w:hAnsi="Times New Roman" w:cs="Times New Roman"/>
                <w:b/>
                <w:color w:val="000000" w:themeColor="text1"/>
                <w:sz w:val="24"/>
                <w:szCs w:val="24"/>
              </w:rPr>
            </w:pPr>
            <w:r w:rsidRPr="00FF47C3">
              <w:rPr>
                <w:rFonts w:ascii="Times New Roman" w:eastAsia="Times New Roman" w:hAnsi="Times New Roman" w:cs="Times New Roman"/>
                <w:b/>
                <w:i/>
                <w:color w:val="000000" w:themeColor="text1"/>
                <w:sz w:val="24"/>
                <w:szCs w:val="24"/>
                <w:u w:val="single"/>
                <w:lang w:eastAsia="lt-LT"/>
              </w:rPr>
              <w:t>(užpildo tiekėjai įvardinant tikslius prekių gamintojų ir prekių modelių pavadinimus bei rodiklių reikšmes</w:t>
            </w:r>
            <w:r w:rsidRPr="00BD30F5">
              <w:rPr>
                <w:rFonts w:ascii="Times New Roman" w:eastAsia="Times New Roman" w:hAnsi="Times New Roman" w:cs="Times New Roman"/>
                <w:b/>
                <w:i/>
                <w:sz w:val="24"/>
                <w:szCs w:val="24"/>
                <w:u w:val="single"/>
                <w:lang w:eastAsia="lt-LT"/>
              </w:rPr>
              <w:t>)</w:t>
            </w:r>
            <w:r w:rsidR="00BD30F5" w:rsidRPr="00BD30F5">
              <w:rPr>
                <w:rFonts w:ascii="Times New Roman" w:hAnsi="Times New Roman" w:cs="Times New Roman"/>
                <w:b/>
                <w:sz w:val="24"/>
                <w:szCs w:val="24"/>
              </w:rPr>
              <w:t xml:space="preserve"> </w:t>
            </w:r>
          </w:p>
        </w:tc>
      </w:tr>
      <w:tr w:rsidR="001346FC" w:rsidRPr="00FF47C3" w14:paraId="1E01EED5" w14:textId="77777777" w:rsidTr="00C453D4">
        <w:tc>
          <w:tcPr>
            <w:tcW w:w="14771" w:type="dxa"/>
            <w:gridSpan w:val="4"/>
            <w:shd w:val="clear" w:color="auto" w:fill="auto"/>
            <w:vAlign w:val="center"/>
          </w:tcPr>
          <w:p w14:paraId="4A579BD4" w14:textId="52263D11" w:rsidR="001346FC" w:rsidRPr="00FF47C3" w:rsidRDefault="00EB0C7A" w:rsidP="00622482">
            <w:pPr>
              <w:spacing w:after="0" w:line="240" w:lineRule="auto"/>
              <w:jc w:val="center"/>
              <w:rPr>
                <w:rFonts w:ascii="Times New Roman" w:hAnsi="Times New Roman" w:cs="Times New Roman"/>
                <w:b/>
                <w:caps/>
                <w:color w:val="000000" w:themeColor="text1"/>
                <w:sz w:val="24"/>
                <w:szCs w:val="24"/>
              </w:rPr>
            </w:pPr>
            <w:r w:rsidRPr="00FF47C3">
              <w:rPr>
                <w:rFonts w:ascii="Times New Roman" w:hAnsi="Times New Roman" w:cs="Times New Roman"/>
                <w:b/>
                <w:caps/>
                <w:color w:val="000000" w:themeColor="text1"/>
                <w:sz w:val="24"/>
                <w:szCs w:val="24"/>
              </w:rPr>
              <w:t xml:space="preserve">INTERAKTYVI ŽAIDIMŲ </w:t>
            </w:r>
            <w:r w:rsidR="00380138" w:rsidRPr="00FF47C3">
              <w:rPr>
                <w:rFonts w:ascii="Times New Roman" w:hAnsi="Times New Roman" w:cs="Times New Roman"/>
                <w:b/>
                <w:caps/>
                <w:color w:val="000000" w:themeColor="text1"/>
                <w:sz w:val="24"/>
                <w:szCs w:val="24"/>
              </w:rPr>
              <w:t>AIKŠTELĖ</w:t>
            </w:r>
            <w:r w:rsidR="001346FC" w:rsidRPr="00FF47C3">
              <w:rPr>
                <w:rFonts w:ascii="Times New Roman" w:hAnsi="Times New Roman" w:cs="Times New Roman"/>
                <w:b/>
                <w:caps/>
                <w:color w:val="000000" w:themeColor="text1"/>
                <w:sz w:val="24"/>
                <w:szCs w:val="24"/>
              </w:rPr>
              <w:t>, 1 vnt.</w:t>
            </w:r>
          </w:p>
        </w:tc>
      </w:tr>
      <w:tr w:rsidR="001346FC" w:rsidRPr="00FF47C3" w14:paraId="02DD628A" w14:textId="77777777" w:rsidTr="00C453D4">
        <w:tc>
          <w:tcPr>
            <w:tcW w:w="738" w:type="dxa"/>
            <w:shd w:val="clear" w:color="auto" w:fill="auto"/>
            <w:vAlign w:val="center"/>
          </w:tcPr>
          <w:p w14:paraId="4B341A8D" w14:textId="4E3E1483" w:rsidR="001346FC" w:rsidRPr="00FF47C3" w:rsidRDefault="00425BD3" w:rsidP="00380138">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sidR="001346FC" w:rsidRPr="00FF47C3">
              <w:rPr>
                <w:rFonts w:ascii="Times New Roman" w:hAnsi="Times New Roman" w:cs="Times New Roman"/>
                <w:color w:val="000000" w:themeColor="text1"/>
                <w:sz w:val="24"/>
                <w:szCs w:val="24"/>
              </w:rPr>
              <w:t>.1</w:t>
            </w:r>
          </w:p>
        </w:tc>
        <w:tc>
          <w:tcPr>
            <w:tcW w:w="1701" w:type="dxa"/>
            <w:shd w:val="clear" w:color="auto" w:fill="auto"/>
            <w:vAlign w:val="center"/>
          </w:tcPr>
          <w:p w14:paraId="28EB5D67" w14:textId="1C92609C" w:rsidR="001346FC" w:rsidRPr="00FF47C3" w:rsidRDefault="00334761" w:rsidP="00380138">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Gamintojas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B0B83" w14:textId="71638C38" w:rsidR="001346FC" w:rsidRPr="00FF47C3" w:rsidRDefault="00334761" w:rsidP="00EC793C">
            <w:pPr>
              <w:spacing w:after="0" w:line="240" w:lineRule="auto"/>
              <w:jc w:val="both"/>
              <w:rPr>
                <w:rFonts w:ascii="Times New Roman" w:hAnsi="Times New Roman" w:cs="Times New Roman"/>
                <w:i/>
                <w:color w:val="000000" w:themeColor="text1"/>
                <w:sz w:val="24"/>
                <w:szCs w:val="24"/>
              </w:rPr>
            </w:pPr>
            <w:r w:rsidRPr="00FF47C3">
              <w:rPr>
                <w:rFonts w:ascii="Times New Roman" w:hAnsi="Times New Roman" w:cs="Times New Roman"/>
                <w:i/>
                <w:color w:val="000000" w:themeColor="text1"/>
                <w:sz w:val="24"/>
                <w:szCs w:val="24"/>
              </w:rPr>
              <w:t>Tiekėjas turi nurodyti gamintoją</w:t>
            </w:r>
          </w:p>
        </w:tc>
        <w:tc>
          <w:tcPr>
            <w:tcW w:w="5811" w:type="dxa"/>
            <w:shd w:val="clear" w:color="auto" w:fill="auto"/>
          </w:tcPr>
          <w:p w14:paraId="6DA58B49" w14:textId="36E6E4CA" w:rsidR="001346FC" w:rsidRPr="00FF47C3" w:rsidRDefault="001346FC" w:rsidP="00380138">
            <w:pPr>
              <w:spacing w:after="0" w:line="240" w:lineRule="auto"/>
              <w:rPr>
                <w:rFonts w:ascii="Times New Roman" w:hAnsi="Times New Roman" w:cs="Times New Roman"/>
                <w:color w:val="000000" w:themeColor="text1"/>
                <w:sz w:val="24"/>
                <w:szCs w:val="24"/>
                <w:lang w:val="en-US"/>
              </w:rPr>
            </w:pPr>
          </w:p>
        </w:tc>
      </w:tr>
      <w:tr w:rsidR="001346FC" w:rsidRPr="00FF47C3" w14:paraId="030522F4" w14:textId="77777777" w:rsidTr="00C453D4">
        <w:tc>
          <w:tcPr>
            <w:tcW w:w="738" w:type="dxa"/>
            <w:shd w:val="clear" w:color="auto" w:fill="auto"/>
            <w:vAlign w:val="center"/>
          </w:tcPr>
          <w:p w14:paraId="0219F4B8" w14:textId="3EA5C187" w:rsidR="001346FC" w:rsidRPr="00FF47C3" w:rsidRDefault="00425BD3" w:rsidP="00380138">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sidR="001346FC" w:rsidRPr="00FF47C3">
              <w:rPr>
                <w:rFonts w:ascii="Times New Roman" w:hAnsi="Times New Roman" w:cs="Times New Roman"/>
                <w:color w:val="000000" w:themeColor="text1"/>
                <w:sz w:val="24"/>
                <w:szCs w:val="24"/>
              </w:rPr>
              <w:t>.2</w:t>
            </w:r>
          </w:p>
        </w:tc>
        <w:tc>
          <w:tcPr>
            <w:tcW w:w="1701" w:type="dxa"/>
            <w:shd w:val="clear" w:color="auto" w:fill="auto"/>
            <w:vAlign w:val="center"/>
          </w:tcPr>
          <w:p w14:paraId="38CDED3F" w14:textId="3EB00E00" w:rsidR="001346FC" w:rsidRPr="00FF47C3" w:rsidRDefault="00334761" w:rsidP="00380138">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Modelis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34F6A" w14:textId="7945448B" w:rsidR="001346FC" w:rsidRPr="00FF47C3" w:rsidRDefault="00334761" w:rsidP="00EC793C">
            <w:pPr>
              <w:spacing w:after="0" w:line="240" w:lineRule="auto"/>
              <w:jc w:val="both"/>
              <w:rPr>
                <w:rFonts w:ascii="Times New Roman" w:hAnsi="Times New Roman" w:cs="Times New Roman"/>
                <w:i/>
                <w:color w:val="000000" w:themeColor="text1"/>
                <w:sz w:val="24"/>
                <w:szCs w:val="24"/>
              </w:rPr>
            </w:pPr>
            <w:r w:rsidRPr="00FF47C3">
              <w:rPr>
                <w:rFonts w:ascii="Times New Roman" w:hAnsi="Times New Roman" w:cs="Times New Roman"/>
                <w:i/>
                <w:color w:val="000000" w:themeColor="text1"/>
                <w:sz w:val="24"/>
                <w:szCs w:val="24"/>
              </w:rPr>
              <w:t>Tiekėjas turi nurodyti konkretų modelį</w:t>
            </w:r>
          </w:p>
        </w:tc>
        <w:tc>
          <w:tcPr>
            <w:tcW w:w="5811" w:type="dxa"/>
            <w:shd w:val="clear" w:color="auto" w:fill="auto"/>
          </w:tcPr>
          <w:p w14:paraId="32DA7D49" w14:textId="52E3F1CC" w:rsidR="001346FC" w:rsidRPr="00FF47C3" w:rsidRDefault="001346FC" w:rsidP="00380138">
            <w:pPr>
              <w:spacing w:after="0" w:line="240" w:lineRule="auto"/>
              <w:rPr>
                <w:rFonts w:ascii="Times New Roman" w:hAnsi="Times New Roman" w:cs="Times New Roman"/>
                <w:color w:val="000000" w:themeColor="text1"/>
                <w:sz w:val="24"/>
                <w:szCs w:val="24"/>
              </w:rPr>
            </w:pPr>
          </w:p>
        </w:tc>
      </w:tr>
      <w:tr w:rsidR="00B14166" w:rsidRPr="00FF47C3" w14:paraId="7CA83AFD" w14:textId="77777777" w:rsidTr="00C453D4">
        <w:tc>
          <w:tcPr>
            <w:tcW w:w="738" w:type="dxa"/>
            <w:shd w:val="clear" w:color="auto" w:fill="auto"/>
            <w:vAlign w:val="center"/>
          </w:tcPr>
          <w:p w14:paraId="771A9E6A" w14:textId="1A5814C5" w:rsidR="00B14166" w:rsidRPr="00FF47C3" w:rsidRDefault="00B14166" w:rsidP="00B1416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701" w:type="dxa"/>
            <w:shd w:val="clear" w:color="auto" w:fill="auto"/>
            <w:vAlign w:val="center"/>
          </w:tcPr>
          <w:p w14:paraId="533C360E" w14:textId="00B67247" w:rsidR="00B14166" w:rsidRPr="00FF47C3" w:rsidRDefault="00B14166" w:rsidP="00B14166">
            <w:pPr>
              <w:snapToGrid w:val="0"/>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Vaizdo</w:t>
            </w:r>
            <w:r w:rsidRPr="00FF47C3">
              <w:rPr>
                <w:rFonts w:ascii="Times New Roman" w:hAnsi="Times New Roman" w:cs="Times New Roman"/>
                <w:sz w:val="24"/>
                <w:szCs w:val="24"/>
              </w:rPr>
              <w:t xml:space="preserve"> projektorius</w:t>
            </w:r>
          </w:p>
        </w:tc>
        <w:tc>
          <w:tcPr>
            <w:tcW w:w="6521" w:type="dxa"/>
            <w:shd w:val="clear" w:color="auto" w:fill="auto"/>
          </w:tcPr>
          <w:p w14:paraId="1917ABF0" w14:textId="77777777" w:rsidR="00B14166"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 xml:space="preserve">Ne mažiau negu </w:t>
            </w:r>
            <w:r>
              <w:rPr>
                <w:rFonts w:ascii="Times New Roman" w:hAnsi="Times New Roman" w:cs="Times New Roman"/>
                <w:sz w:val="24"/>
                <w:szCs w:val="24"/>
              </w:rPr>
              <w:t>6000</w:t>
            </w:r>
            <w:r w:rsidRPr="00FF47C3">
              <w:rPr>
                <w:rFonts w:ascii="Times New Roman" w:hAnsi="Times New Roman" w:cs="Times New Roman"/>
                <w:sz w:val="24"/>
                <w:szCs w:val="24"/>
              </w:rPr>
              <w:t xml:space="preserve"> ANSI </w:t>
            </w:r>
            <w:proofErr w:type="spellStart"/>
            <w:r w:rsidRPr="00FF47C3">
              <w:rPr>
                <w:rFonts w:ascii="Times New Roman" w:hAnsi="Times New Roman" w:cs="Times New Roman"/>
                <w:sz w:val="24"/>
                <w:szCs w:val="24"/>
              </w:rPr>
              <w:t>liumenų</w:t>
            </w:r>
            <w:proofErr w:type="spellEnd"/>
            <w:r w:rsidRPr="00FF47C3">
              <w:rPr>
                <w:rFonts w:ascii="Times New Roman" w:hAnsi="Times New Roman" w:cs="Times New Roman"/>
                <w:sz w:val="24"/>
                <w:szCs w:val="24"/>
              </w:rPr>
              <w:t>, ne prastesnė nei WUXGA raiška, šviesos šaltinio darbo laikas ne trumpesnis nei 20000 valandų normaliu režimu</w:t>
            </w:r>
            <w:r>
              <w:rPr>
                <w:rFonts w:ascii="Times New Roman" w:hAnsi="Times New Roman" w:cs="Times New Roman"/>
                <w:sz w:val="24"/>
                <w:szCs w:val="24"/>
              </w:rPr>
              <w:t>. Ne mažesnis nei 18.15 m</w:t>
            </w:r>
            <w:r w:rsidRPr="00B14166">
              <w:rPr>
                <w:rFonts w:ascii="Times New Roman" w:hAnsi="Times New Roman" w:cs="Times New Roman"/>
                <w:sz w:val="24"/>
                <w:szCs w:val="24"/>
                <w:vertAlign w:val="superscript"/>
              </w:rPr>
              <w:t>2</w:t>
            </w:r>
            <w:r>
              <w:rPr>
                <w:rFonts w:ascii="Times New Roman" w:hAnsi="Times New Roman" w:cs="Times New Roman"/>
                <w:sz w:val="24"/>
                <w:szCs w:val="24"/>
              </w:rPr>
              <w:t xml:space="preserve"> projektuojamas vaizdas. </w:t>
            </w:r>
          </w:p>
          <w:p w14:paraId="47F29712" w14:textId="65CCDE9B" w:rsidR="002F230A" w:rsidRPr="00FF47C3" w:rsidRDefault="002F230A" w:rsidP="00EC7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Lazerinis.</w:t>
            </w:r>
          </w:p>
        </w:tc>
        <w:tc>
          <w:tcPr>
            <w:tcW w:w="5811" w:type="dxa"/>
            <w:shd w:val="clear" w:color="auto" w:fill="auto"/>
          </w:tcPr>
          <w:p w14:paraId="409A5B2A" w14:textId="0613BF87" w:rsidR="00B14166" w:rsidRPr="00FF47C3" w:rsidRDefault="00B14166" w:rsidP="003F3EC5">
            <w:pPr>
              <w:spacing w:after="0" w:line="240" w:lineRule="auto"/>
              <w:rPr>
                <w:rFonts w:ascii="Times New Roman" w:hAnsi="Times New Roman" w:cs="Times New Roman"/>
                <w:color w:val="000000" w:themeColor="text1"/>
                <w:sz w:val="24"/>
                <w:szCs w:val="24"/>
              </w:rPr>
            </w:pPr>
          </w:p>
        </w:tc>
      </w:tr>
      <w:tr w:rsidR="00B14166" w:rsidRPr="00FF47C3" w14:paraId="0480862A" w14:textId="77777777" w:rsidTr="00C453D4">
        <w:tc>
          <w:tcPr>
            <w:tcW w:w="738" w:type="dxa"/>
            <w:shd w:val="clear" w:color="auto" w:fill="auto"/>
            <w:vAlign w:val="center"/>
          </w:tcPr>
          <w:p w14:paraId="484B0B81" w14:textId="5FCF8047"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p>
        </w:tc>
        <w:tc>
          <w:tcPr>
            <w:tcW w:w="1701" w:type="dxa"/>
            <w:shd w:val="clear" w:color="auto" w:fill="auto"/>
            <w:vAlign w:val="center"/>
          </w:tcPr>
          <w:p w14:paraId="02053F17" w14:textId="1C0F255D" w:rsidR="00B14166" w:rsidRPr="00FF47C3" w:rsidRDefault="00B14166" w:rsidP="00B14166">
            <w:pPr>
              <w:spacing w:after="0" w:line="240" w:lineRule="auto"/>
            </w:pPr>
            <w:r w:rsidRPr="5E4725CC">
              <w:rPr>
                <w:rFonts w:ascii="Times New Roman" w:hAnsi="Times New Roman" w:cs="Times New Roman"/>
                <w:sz w:val="24"/>
                <w:szCs w:val="24"/>
              </w:rPr>
              <w:t>LE</w:t>
            </w:r>
            <w:r>
              <w:rPr>
                <w:rFonts w:ascii="Times New Roman" w:hAnsi="Times New Roman" w:cs="Times New Roman"/>
                <w:sz w:val="24"/>
                <w:szCs w:val="24"/>
              </w:rPr>
              <w:t>D</w:t>
            </w:r>
            <w:r w:rsidRPr="5E4725CC">
              <w:rPr>
                <w:rFonts w:ascii="Times New Roman" w:hAnsi="Times New Roman" w:cs="Times New Roman"/>
                <w:sz w:val="24"/>
                <w:szCs w:val="24"/>
              </w:rPr>
              <w:t xml:space="preserve"> šviestuvai</w:t>
            </w:r>
          </w:p>
        </w:tc>
        <w:tc>
          <w:tcPr>
            <w:tcW w:w="6521" w:type="dxa"/>
            <w:shd w:val="clear" w:color="auto" w:fill="auto"/>
          </w:tcPr>
          <w:p w14:paraId="1E520610" w14:textId="343E47C1" w:rsidR="00B14166" w:rsidRPr="00B14166" w:rsidRDefault="00B14166" w:rsidP="00EC793C">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Ne mažiau nei 6 interaktyvios statinės lempos</w:t>
            </w:r>
            <w:r w:rsidR="0066542E">
              <w:rPr>
                <w:rFonts w:ascii="Times New Roman" w:hAnsi="Times New Roman" w:cs="Times New Roman"/>
                <w:sz w:val="24"/>
                <w:szCs w:val="24"/>
              </w:rPr>
              <w:t xml:space="preserve"> (prožektoriai)</w:t>
            </w:r>
          </w:p>
        </w:tc>
        <w:tc>
          <w:tcPr>
            <w:tcW w:w="5811" w:type="dxa"/>
            <w:shd w:val="clear" w:color="auto" w:fill="auto"/>
          </w:tcPr>
          <w:p w14:paraId="4BBF49D6" w14:textId="6FF68FDC"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156DE898" w14:textId="77777777" w:rsidTr="00C453D4">
        <w:tc>
          <w:tcPr>
            <w:tcW w:w="738" w:type="dxa"/>
            <w:shd w:val="clear" w:color="auto" w:fill="auto"/>
            <w:vAlign w:val="center"/>
          </w:tcPr>
          <w:p w14:paraId="28984348" w14:textId="5E7B356C"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w:t>
            </w:r>
          </w:p>
        </w:tc>
        <w:tc>
          <w:tcPr>
            <w:tcW w:w="1701" w:type="dxa"/>
            <w:shd w:val="clear" w:color="auto" w:fill="auto"/>
            <w:vAlign w:val="center"/>
          </w:tcPr>
          <w:p w14:paraId="7459EE7B" w14:textId="77777777" w:rsidR="00B14166" w:rsidRPr="00FF47C3" w:rsidRDefault="00B14166" w:rsidP="00B14166">
            <w:pPr>
              <w:snapToGrid w:val="0"/>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Garso sistema</w:t>
            </w:r>
          </w:p>
        </w:tc>
        <w:tc>
          <w:tcPr>
            <w:tcW w:w="6521" w:type="dxa"/>
            <w:shd w:val="clear" w:color="auto" w:fill="auto"/>
          </w:tcPr>
          <w:p w14:paraId="391ECFE8" w14:textId="312F74DB" w:rsidR="00B14166" w:rsidRPr="00FF47C3" w:rsidRDefault="00B14166" w:rsidP="00EC7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 mažiau nei 2 garsiakalbiai su ne mažesne nei 300W vieno galia ir stiprintuvas. </w:t>
            </w:r>
          </w:p>
        </w:tc>
        <w:tc>
          <w:tcPr>
            <w:tcW w:w="5811" w:type="dxa"/>
            <w:shd w:val="clear" w:color="auto" w:fill="auto"/>
          </w:tcPr>
          <w:p w14:paraId="6E1ACE6C" w14:textId="6B29058D"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4DCC4D73" w14:textId="77777777" w:rsidTr="00C453D4">
        <w:tc>
          <w:tcPr>
            <w:tcW w:w="738" w:type="dxa"/>
            <w:shd w:val="clear" w:color="auto" w:fill="auto"/>
            <w:vAlign w:val="center"/>
          </w:tcPr>
          <w:p w14:paraId="3480BD4D" w14:textId="75DD94E8"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p>
        </w:tc>
        <w:tc>
          <w:tcPr>
            <w:tcW w:w="1701" w:type="dxa"/>
            <w:shd w:val="clear" w:color="auto" w:fill="auto"/>
            <w:vAlign w:val="center"/>
          </w:tcPr>
          <w:p w14:paraId="49EB01A6" w14:textId="77777777" w:rsidR="00B14166" w:rsidRPr="00FF47C3" w:rsidRDefault="00B14166" w:rsidP="00B14166">
            <w:pPr>
              <w:snapToGrid w:val="0"/>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Projektoriaus apsaugos modulis</w:t>
            </w:r>
          </w:p>
        </w:tc>
        <w:tc>
          <w:tcPr>
            <w:tcW w:w="6521" w:type="dxa"/>
            <w:shd w:val="clear" w:color="auto" w:fill="auto"/>
          </w:tcPr>
          <w:p w14:paraId="57AB0C81" w14:textId="77777777"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Turi būti apsauginis projektoriaus korpusas nuo išorinių pažeidimų ir dūžių.</w:t>
            </w:r>
          </w:p>
        </w:tc>
        <w:tc>
          <w:tcPr>
            <w:tcW w:w="5811" w:type="dxa"/>
            <w:shd w:val="clear" w:color="auto" w:fill="auto"/>
          </w:tcPr>
          <w:p w14:paraId="580B8A7A" w14:textId="1FC6D5E1"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33EB935D" w14:textId="77777777" w:rsidTr="00C453D4">
        <w:tc>
          <w:tcPr>
            <w:tcW w:w="738" w:type="dxa"/>
            <w:shd w:val="clear" w:color="auto" w:fill="auto"/>
            <w:vAlign w:val="center"/>
          </w:tcPr>
          <w:p w14:paraId="31C41A88" w14:textId="1BF4DB14"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p>
        </w:tc>
        <w:tc>
          <w:tcPr>
            <w:tcW w:w="1701" w:type="dxa"/>
            <w:shd w:val="clear" w:color="auto" w:fill="auto"/>
            <w:vAlign w:val="center"/>
          </w:tcPr>
          <w:p w14:paraId="4B3AA082" w14:textId="6A4910D9" w:rsidR="00B14166" w:rsidRPr="00FF47C3" w:rsidRDefault="00B14166" w:rsidP="00B14166">
            <w:pPr>
              <w:snapToGrid w:val="0"/>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Judesio aptikimo kamera</w:t>
            </w:r>
          </w:p>
        </w:tc>
        <w:tc>
          <w:tcPr>
            <w:tcW w:w="6521" w:type="dxa"/>
            <w:shd w:val="clear" w:color="auto" w:fill="auto"/>
          </w:tcPr>
          <w:p w14:paraId="232C718C" w14:textId="2F7C5A06"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Turi būti apsauginis judesio aptikimo kameros korpusas nuo išorinių įrangos pažeidimų ir dūžių</w:t>
            </w:r>
            <w:r>
              <w:rPr>
                <w:rFonts w:ascii="Times New Roman" w:hAnsi="Times New Roman" w:cs="Times New Roman"/>
                <w:sz w:val="24"/>
                <w:szCs w:val="24"/>
              </w:rPr>
              <w:t xml:space="preserve"> ir 3D kamera</w:t>
            </w:r>
            <w:r w:rsidRPr="00FF47C3">
              <w:rPr>
                <w:rFonts w:ascii="Times New Roman" w:hAnsi="Times New Roman" w:cs="Times New Roman"/>
                <w:sz w:val="24"/>
                <w:szCs w:val="24"/>
              </w:rPr>
              <w:t>.</w:t>
            </w:r>
            <w:r>
              <w:rPr>
                <w:rFonts w:ascii="Times New Roman" w:hAnsi="Times New Roman" w:cs="Times New Roman"/>
                <w:sz w:val="24"/>
                <w:szCs w:val="24"/>
              </w:rPr>
              <w:t xml:space="preserve"> Turi vienu metu atpažinti ne mažiau nei 30 kamuolių. </w:t>
            </w:r>
          </w:p>
        </w:tc>
        <w:tc>
          <w:tcPr>
            <w:tcW w:w="5811" w:type="dxa"/>
            <w:shd w:val="clear" w:color="auto" w:fill="auto"/>
          </w:tcPr>
          <w:p w14:paraId="7B0CC4EC" w14:textId="2A07E2B2"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2F35EE14" w14:textId="77777777" w:rsidTr="00C453D4">
        <w:tc>
          <w:tcPr>
            <w:tcW w:w="738" w:type="dxa"/>
            <w:shd w:val="clear" w:color="auto" w:fill="auto"/>
            <w:vAlign w:val="center"/>
          </w:tcPr>
          <w:p w14:paraId="7006B1D5" w14:textId="67035079"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p>
        </w:tc>
        <w:tc>
          <w:tcPr>
            <w:tcW w:w="1701" w:type="dxa"/>
            <w:shd w:val="clear" w:color="auto" w:fill="auto"/>
            <w:vAlign w:val="center"/>
          </w:tcPr>
          <w:p w14:paraId="4BE13AAE" w14:textId="77777777" w:rsidR="00B14166" w:rsidRPr="00FF47C3" w:rsidRDefault="00B14166" w:rsidP="00B14166">
            <w:pPr>
              <w:suppressAutoHyphens/>
              <w:snapToGrid w:val="0"/>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Tvirtinimo sistema</w:t>
            </w:r>
          </w:p>
        </w:tc>
        <w:tc>
          <w:tcPr>
            <w:tcW w:w="6521" w:type="dxa"/>
            <w:shd w:val="clear" w:color="auto" w:fill="auto"/>
          </w:tcPr>
          <w:p w14:paraId="1A94FA42" w14:textId="4BD90AC5" w:rsidR="00B14166" w:rsidRPr="00FF47C3" w:rsidRDefault="00B14166" w:rsidP="00EC79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Turi būti mobilus stovas ne daugiau nei 33 kg svorio, kuris gali pakelti projektoriaus sistemą rankiniu būdu iki ne mažiau nei 335 cm.</w:t>
            </w:r>
          </w:p>
        </w:tc>
        <w:tc>
          <w:tcPr>
            <w:tcW w:w="5811" w:type="dxa"/>
            <w:shd w:val="clear" w:color="auto" w:fill="auto"/>
          </w:tcPr>
          <w:p w14:paraId="60516FAB" w14:textId="42459642"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14BC3E47" w14:textId="77777777" w:rsidTr="00C453D4">
        <w:tc>
          <w:tcPr>
            <w:tcW w:w="738" w:type="dxa"/>
            <w:shd w:val="clear" w:color="auto" w:fill="auto"/>
            <w:vAlign w:val="center"/>
          </w:tcPr>
          <w:p w14:paraId="42FB51E1" w14:textId="4E24C50F" w:rsidR="00B14166" w:rsidRPr="00782CF2" w:rsidRDefault="00B14166" w:rsidP="00B14166">
            <w:pPr>
              <w:spacing w:after="0" w:line="240" w:lineRule="auto"/>
              <w:rPr>
                <w:rFonts w:ascii="Times New Roman" w:hAnsi="Times New Roman" w:cs="Times New Roman"/>
                <w:color w:val="000000" w:themeColor="text1"/>
                <w:sz w:val="24"/>
                <w:szCs w:val="24"/>
              </w:rPr>
            </w:pPr>
            <w:r w:rsidRPr="00782CF2">
              <w:rPr>
                <w:rFonts w:ascii="Times New Roman" w:hAnsi="Times New Roman" w:cs="Times New Roman"/>
                <w:color w:val="000000" w:themeColor="text1"/>
                <w:sz w:val="24"/>
                <w:szCs w:val="24"/>
              </w:rPr>
              <w:t>1.9</w:t>
            </w:r>
          </w:p>
        </w:tc>
        <w:tc>
          <w:tcPr>
            <w:tcW w:w="1701" w:type="dxa"/>
            <w:shd w:val="clear" w:color="auto" w:fill="auto"/>
            <w:vAlign w:val="center"/>
          </w:tcPr>
          <w:p w14:paraId="3E80EBB2" w14:textId="77777777" w:rsidR="00B14166" w:rsidRPr="00782CF2" w:rsidRDefault="00B14166" w:rsidP="00B14166">
            <w:pPr>
              <w:snapToGrid w:val="0"/>
              <w:spacing w:after="0" w:line="240" w:lineRule="auto"/>
              <w:rPr>
                <w:rFonts w:ascii="Times New Roman" w:hAnsi="Times New Roman" w:cs="Times New Roman"/>
                <w:color w:val="000000" w:themeColor="text1"/>
                <w:sz w:val="24"/>
                <w:szCs w:val="24"/>
              </w:rPr>
            </w:pPr>
            <w:r w:rsidRPr="00782CF2">
              <w:rPr>
                <w:rFonts w:ascii="Times New Roman" w:hAnsi="Times New Roman" w:cs="Times New Roman"/>
                <w:sz w:val="24"/>
                <w:szCs w:val="24"/>
              </w:rPr>
              <w:t>Turinio procesorius</w:t>
            </w:r>
          </w:p>
        </w:tc>
        <w:tc>
          <w:tcPr>
            <w:tcW w:w="6521" w:type="dxa"/>
            <w:shd w:val="clear" w:color="auto" w:fill="auto"/>
          </w:tcPr>
          <w:p w14:paraId="72DEE606" w14:textId="77777777"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t>Turi būti gamintojo įdiegta ir palaikoma programinė įranga pilnam komplektuojamų aplikacijų suderinamumui.</w:t>
            </w:r>
          </w:p>
          <w:p w14:paraId="6C2B76A1" w14:textId="77777777"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t>Operacinė sistema turi būti ne prasčiau kaip Windows 10.</w:t>
            </w:r>
          </w:p>
          <w:p w14:paraId="78EFD044" w14:textId="77777777"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lastRenderedPageBreak/>
              <w:t>Atmintis turi būti ne mažesnė nei 4 GB DDR4,</w:t>
            </w:r>
          </w:p>
          <w:p w14:paraId="5714EDFE" w14:textId="12B28104"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t xml:space="preserve">Disko talpa ne mažiau kaip </w:t>
            </w:r>
            <w:r w:rsidR="00D5104E" w:rsidRPr="00782CF2">
              <w:rPr>
                <w:rFonts w:ascii="Times New Roman" w:hAnsi="Times New Roman" w:cs="Times New Roman"/>
                <w:sz w:val="24"/>
                <w:szCs w:val="24"/>
              </w:rPr>
              <w:t>25</w:t>
            </w:r>
            <w:r w:rsidRPr="00782CF2">
              <w:rPr>
                <w:rFonts w:ascii="Times New Roman" w:hAnsi="Times New Roman" w:cs="Times New Roman"/>
                <w:sz w:val="24"/>
                <w:szCs w:val="24"/>
              </w:rPr>
              <w:t xml:space="preserve">0 GB HDD, </w:t>
            </w:r>
          </w:p>
          <w:p w14:paraId="3BF3C15C" w14:textId="77777777"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t>Turi būti integruotas WiFi adapteris.</w:t>
            </w:r>
          </w:p>
          <w:p w14:paraId="6D93AA7E" w14:textId="77777777" w:rsidR="00B14166" w:rsidRPr="00782CF2" w:rsidRDefault="00B14166" w:rsidP="00EC793C">
            <w:pPr>
              <w:spacing w:after="0" w:line="240" w:lineRule="auto"/>
              <w:jc w:val="both"/>
              <w:rPr>
                <w:rFonts w:ascii="Times New Roman" w:hAnsi="Times New Roman" w:cs="Times New Roman"/>
                <w:sz w:val="24"/>
                <w:szCs w:val="24"/>
              </w:rPr>
            </w:pPr>
            <w:r w:rsidRPr="00782CF2">
              <w:rPr>
                <w:rFonts w:ascii="Times New Roman" w:hAnsi="Times New Roman" w:cs="Times New Roman"/>
                <w:sz w:val="24"/>
                <w:szCs w:val="24"/>
              </w:rPr>
              <w:t>Turi būti komplektuojamas bevielis turinio procesoriaus valdiklis.</w:t>
            </w:r>
          </w:p>
        </w:tc>
        <w:tc>
          <w:tcPr>
            <w:tcW w:w="5811" w:type="dxa"/>
            <w:shd w:val="clear" w:color="auto" w:fill="auto"/>
          </w:tcPr>
          <w:p w14:paraId="5500A4B9" w14:textId="02A22D82"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7755DE48" w14:textId="77777777" w:rsidTr="00C453D4">
        <w:tc>
          <w:tcPr>
            <w:tcW w:w="738" w:type="dxa"/>
            <w:shd w:val="clear" w:color="auto" w:fill="auto"/>
            <w:vAlign w:val="center"/>
          </w:tcPr>
          <w:p w14:paraId="52D8FBF3" w14:textId="60AFC055"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10</w:t>
            </w:r>
          </w:p>
        </w:tc>
        <w:tc>
          <w:tcPr>
            <w:tcW w:w="1701" w:type="dxa"/>
            <w:shd w:val="clear" w:color="auto" w:fill="auto"/>
            <w:vAlign w:val="center"/>
          </w:tcPr>
          <w:p w14:paraId="694685FF" w14:textId="77777777" w:rsidR="00B14166" w:rsidRPr="00FF47C3" w:rsidRDefault="00B14166" w:rsidP="00B14166">
            <w:pPr>
              <w:snapToGrid w:val="0"/>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Priedai</w:t>
            </w:r>
          </w:p>
        </w:tc>
        <w:tc>
          <w:tcPr>
            <w:tcW w:w="6521" w:type="dxa"/>
            <w:shd w:val="clear" w:color="auto" w:fill="auto"/>
          </w:tcPr>
          <w:p w14:paraId="518F76FB" w14:textId="7AE7066E"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Turi būti kabelių, jungčių ir kitų instaliacinių medžiagų komplektas</w:t>
            </w:r>
          </w:p>
        </w:tc>
        <w:tc>
          <w:tcPr>
            <w:tcW w:w="5811" w:type="dxa"/>
            <w:shd w:val="clear" w:color="auto" w:fill="auto"/>
          </w:tcPr>
          <w:p w14:paraId="07D451E1" w14:textId="4566EEF5"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06A07F7A" w14:textId="77777777" w:rsidTr="00C453D4">
        <w:tc>
          <w:tcPr>
            <w:tcW w:w="738" w:type="dxa"/>
            <w:shd w:val="clear" w:color="auto" w:fill="auto"/>
            <w:vAlign w:val="center"/>
          </w:tcPr>
          <w:p w14:paraId="343D5D2E" w14:textId="2F5AEA21"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11</w:t>
            </w:r>
          </w:p>
        </w:tc>
        <w:tc>
          <w:tcPr>
            <w:tcW w:w="1701" w:type="dxa"/>
            <w:shd w:val="clear" w:color="auto" w:fill="auto"/>
            <w:vAlign w:val="center"/>
          </w:tcPr>
          <w:p w14:paraId="312C6C47" w14:textId="77777777"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bCs/>
                <w:sz w:val="24"/>
                <w:szCs w:val="24"/>
              </w:rPr>
              <w:t>Programinė įranga</w:t>
            </w:r>
          </w:p>
        </w:tc>
        <w:tc>
          <w:tcPr>
            <w:tcW w:w="6521" w:type="dxa"/>
            <w:shd w:val="clear" w:color="auto" w:fill="auto"/>
          </w:tcPr>
          <w:p w14:paraId="1042ACF9" w14:textId="3A90CDB9" w:rsidR="00B14166"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Turi būti suderinama su siūloma įranga ir apjungti sinchronizuotą vaizdo, garso ir šviesų veikimą.</w:t>
            </w:r>
          </w:p>
          <w:p w14:paraId="6B458540" w14:textId="71361D9D" w:rsidR="00851EA3" w:rsidRDefault="00B14166" w:rsidP="00EC793C">
            <w:pPr>
              <w:spacing w:after="0" w:line="240" w:lineRule="auto"/>
              <w:jc w:val="both"/>
              <w:rPr>
                <w:rFonts w:ascii="Times New Roman" w:hAnsi="Times New Roman" w:cs="Times New Roman"/>
                <w:sz w:val="24"/>
                <w:szCs w:val="24"/>
              </w:rPr>
            </w:pPr>
            <w:r w:rsidRPr="5E4725CC">
              <w:rPr>
                <w:rFonts w:ascii="Times New Roman" w:hAnsi="Times New Roman" w:cs="Times New Roman"/>
                <w:sz w:val="24"/>
                <w:szCs w:val="24"/>
              </w:rPr>
              <w:t xml:space="preserve">Ne mažiau kaip </w:t>
            </w:r>
            <w:r w:rsidR="00AF23FD">
              <w:rPr>
                <w:rFonts w:ascii="Times New Roman" w:hAnsi="Times New Roman" w:cs="Times New Roman"/>
                <w:sz w:val="24"/>
                <w:szCs w:val="24"/>
              </w:rPr>
              <w:t>50</w:t>
            </w:r>
            <w:r w:rsidRPr="5E4725CC">
              <w:rPr>
                <w:rFonts w:ascii="Times New Roman" w:hAnsi="Times New Roman" w:cs="Times New Roman"/>
                <w:sz w:val="24"/>
                <w:szCs w:val="24"/>
              </w:rPr>
              <w:t xml:space="preserve"> interaktyvūs žaidimai per judesį</w:t>
            </w:r>
            <w:r w:rsidR="00867723">
              <w:rPr>
                <w:rFonts w:ascii="Times New Roman" w:hAnsi="Times New Roman" w:cs="Times New Roman"/>
                <w:sz w:val="24"/>
                <w:szCs w:val="24"/>
              </w:rPr>
              <w:t>.</w:t>
            </w:r>
          </w:p>
          <w:p w14:paraId="4AFB796A" w14:textId="77E47900" w:rsidR="00B14166" w:rsidRPr="00FF47C3" w:rsidRDefault="00B14166" w:rsidP="00EC793C">
            <w:pPr>
              <w:spacing w:after="0" w:line="240" w:lineRule="auto"/>
              <w:jc w:val="both"/>
              <w:rPr>
                <w:rFonts w:ascii="Times New Roman" w:hAnsi="Times New Roman" w:cs="Times New Roman"/>
                <w:bCs/>
                <w:sz w:val="24"/>
                <w:szCs w:val="24"/>
              </w:rPr>
            </w:pPr>
            <w:r w:rsidRPr="5E4725CC">
              <w:rPr>
                <w:rFonts w:ascii="Times New Roman" w:hAnsi="Times New Roman" w:cs="Times New Roman"/>
                <w:sz w:val="24"/>
                <w:szCs w:val="24"/>
              </w:rPr>
              <w:t>Turi būti įrašymo programinė įranga ir galimybė pažiūrėti savo atliktus pratimus ant projekcinės sienos.</w:t>
            </w:r>
          </w:p>
          <w:p w14:paraId="33A6797F" w14:textId="77777777"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Turi būti galimybė naršyti internete integruotoje vartotojo sąsajoje.</w:t>
            </w:r>
          </w:p>
          <w:p w14:paraId="148FDC99" w14:textId="6E06AFED"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Turi būti galimybė valdyti apšvietimą pagal numatytus scenarijus ir sinchronizuoti jį su aplikacijų turiniu.</w:t>
            </w:r>
          </w:p>
          <w:p w14:paraId="6E0E9CCA" w14:textId="77777777"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 xml:space="preserve">Turi būti integruota </w:t>
            </w:r>
            <w:r w:rsidRPr="00FF47C3">
              <w:rPr>
                <w:rFonts w:ascii="Times New Roman" w:hAnsi="Times New Roman" w:cs="Times New Roman"/>
                <w:bCs/>
                <w:i/>
                <w:sz w:val="24"/>
                <w:szCs w:val="24"/>
              </w:rPr>
              <w:t>YouTube</w:t>
            </w:r>
            <w:r w:rsidRPr="00FF47C3">
              <w:rPr>
                <w:rFonts w:ascii="Times New Roman" w:hAnsi="Times New Roman" w:cs="Times New Roman"/>
                <w:bCs/>
                <w:sz w:val="24"/>
                <w:szCs w:val="24"/>
              </w:rPr>
              <w:t xml:space="preserve"> kanalo aplikacija vaizdo įrašų peržiūrai.</w:t>
            </w:r>
          </w:p>
          <w:p w14:paraId="41A1EEF6" w14:textId="1DFC4029"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 xml:space="preserve">Turi būti integruotas režimas meniu ir aplikacijų valdymui liečiant ekraną ranka ar kamuoliu. </w:t>
            </w:r>
          </w:p>
        </w:tc>
        <w:tc>
          <w:tcPr>
            <w:tcW w:w="5811" w:type="dxa"/>
            <w:shd w:val="clear" w:color="auto" w:fill="auto"/>
          </w:tcPr>
          <w:p w14:paraId="7C593DB0" w14:textId="18EA0426"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50E35324" w14:textId="77777777" w:rsidTr="00C453D4">
        <w:tc>
          <w:tcPr>
            <w:tcW w:w="738" w:type="dxa"/>
            <w:shd w:val="clear" w:color="auto" w:fill="auto"/>
            <w:vAlign w:val="center"/>
          </w:tcPr>
          <w:p w14:paraId="56472C95" w14:textId="799D34B8"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12</w:t>
            </w:r>
          </w:p>
        </w:tc>
        <w:tc>
          <w:tcPr>
            <w:tcW w:w="1701" w:type="dxa"/>
            <w:shd w:val="clear" w:color="auto" w:fill="auto"/>
            <w:vAlign w:val="center"/>
          </w:tcPr>
          <w:p w14:paraId="038631FD" w14:textId="77777777" w:rsidR="00B14166" w:rsidRPr="00FF47C3" w:rsidRDefault="00B14166" w:rsidP="00B14166">
            <w:pPr>
              <w:spacing w:after="0" w:line="240" w:lineRule="auto"/>
              <w:rPr>
                <w:rFonts w:ascii="Times New Roman" w:hAnsi="Times New Roman" w:cs="Times New Roman"/>
                <w:sz w:val="24"/>
                <w:szCs w:val="24"/>
              </w:rPr>
            </w:pPr>
            <w:r w:rsidRPr="00FF47C3">
              <w:rPr>
                <w:rFonts w:ascii="Times New Roman" w:hAnsi="Times New Roman" w:cs="Times New Roman"/>
                <w:sz w:val="24"/>
                <w:szCs w:val="24"/>
              </w:rPr>
              <w:t>Sistema</w:t>
            </w:r>
          </w:p>
        </w:tc>
        <w:tc>
          <w:tcPr>
            <w:tcW w:w="6521" w:type="dxa"/>
            <w:shd w:val="clear" w:color="auto" w:fill="auto"/>
          </w:tcPr>
          <w:p w14:paraId="4E3872ED" w14:textId="3B8051AA"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Visa sistema turi būti integruota ir prijungta kartu su interaktyviu apšvietimu ir garso sistema.</w:t>
            </w:r>
          </w:p>
        </w:tc>
        <w:tc>
          <w:tcPr>
            <w:tcW w:w="5811" w:type="dxa"/>
            <w:shd w:val="clear" w:color="auto" w:fill="auto"/>
          </w:tcPr>
          <w:p w14:paraId="669DDAE4" w14:textId="64ADE2CB"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73B6B716" w14:textId="77777777" w:rsidTr="00C453D4">
        <w:tc>
          <w:tcPr>
            <w:tcW w:w="738" w:type="dxa"/>
            <w:shd w:val="clear" w:color="auto" w:fill="auto"/>
            <w:vAlign w:val="center"/>
          </w:tcPr>
          <w:p w14:paraId="1AB52F3A" w14:textId="4B607C32"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13</w:t>
            </w:r>
          </w:p>
        </w:tc>
        <w:tc>
          <w:tcPr>
            <w:tcW w:w="1701" w:type="dxa"/>
            <w:shd w:val="clear" w:color="auto" w:fill="auto"/>
            <w:vAlign w:val="center"/>
          </w:tcPr>
          <w:p w14:paraId="33E179A5" w14:textId="5321615D" w:rsidR="00B14166" w:rsidRPr="00FF47C3" w:rsidRDefault="00B14166" w:rsidP="00B14166">
            <w:pPr>
              <w:spacing w:after="0" w:line="240" w:lineRule="auto"/>
              <w:rPr>
                <w:rFonts w:ascii="Times New Roman" w:hAnsi="Times New Roman" w:cs="Times New Roman"/>
                <w:sz w:val="24"/>
                <w:szCs w:val="24"/>
              </w:rPr>
            </w:pPr>
            <w:r w:rsidRPr="00FF47C3">
              <w:rPr>
                <w:rFonts w:ascii="Times New Roman" w:hAnsi="Times New Roman" w:cs="Times New Roman"/>
                <w:sz w:val="24"/>
                <w:szCs w:val="24"/>
              </w:rPr>
              <w:t>Kamuoliai</w:t>
            </w:r>
          </w:p>
        </w:tc>
        <w:tc>
          <w:tcPr>
            <w:tcW w:w="6521" w:type="dxa"/>
            <w:shd w:val="clear" w:color="auto" w:fill="auto"/>
          </w:tcPr>
          <w:p w14:paraId="60CBBAC9" w14:textId="77777777"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Turi būti komplektuojami ne mažiau kaip 10 dviejų spalvų kamuolių, gamintojo pritaikytų mėtymui į projekciją.</w:t>
            </w:r>
          </w:p>
          <w:p w14:paraId="6C0483E8" w14:textId="40B1611D"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Sistema vienu metu gali aptikti ne mažiau nei 30 kamuolių.</w:t>
            </w:r>
          </w:p>
        </w:tc>
        <w:tc>
          <w:tcPr>
            <w:tcW w:w="5811" w:type="dxa"/>
            <w:shd w:val="clear" w:color="auto" w:fill="auto"/>
          </w:tcPr>
          <w:p w14:paraId="04455ABD" w14:textId="7DE28066"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444C371F" w14:textId="77777777" w:rsidTr="00C453D4">
        <w:tc>
          <w:tcPr>
            <w:tcW w:w="738" w:type="dxa"/>
            <w:shd w:val="clear" w:color="auto" w:fill="auto"/>
            <w:vAlign w:val="center"/>
          </w:tcPr>
          <w:p w14:paraId="1B9DD689" w14:textId="6424B3AA"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14</w:t>
            </w:r>
          </w:p>
        </w:tc>
        <w:tc>
          <w:tcPr>
            <w:tcW w:w="1701" w:type="dxa"/>
            <w:shd w:val="clear" w:color="auto" w:fill="auto"/>
            <w:vAlign w:val="center"/>
          </w:tcPr>
          <w:p w14:paraId="113C011E" w14:textId="56F12105" w:rsidR="00B14166" w:rsidRPr="00FF47C3" w:rsidRDefault="00B14166" w:rsidP="00B14166">
            <w:pPr>
              <w:spacing w:after="0" w:line="240" w:lineRule="auto"/>
              <w:rPr>
                <w:rFonts w:ascii="Times New Roman" w:hAnsi="Times New Roman" w:cs="Times New Roman"/>
                <w:sz w:val="24"/>
                <w:szCs w:val="24"/>
              </w:rPr>
            </w:pPr>
            <w:r w:rsidRPr="00FF47C3">
              <w:rPr>
                <w:rFonts w:ascii="Times New Roman" w:hAnsi="Times New Roman" w:cs="Times New Roman"/>
                <w:sz w:val="24"/>
                <w:szCs w:val="24"/>
              </w:rPr>
              <w:t>Sistemos valdymas</w:t>
            </w:r>
          </w:p>
        </w:tc>
        <w:tc>
          <w:tcPr>
            <w:tcW w:w="6521" w:type="dxa"/>
            <w:shd w:val="clear" w:color="auto" w:fill="auto"/>
          </w:tcPr>
          <w:p w14:paraId="460389FB" w14:textId="75E3AFFD" w:rsidR="00B14166" w:rsidRPr="00FF47C3" w:rsidRDefault="00B14166" w:rsidP="00EC793C">
            <w:pPr>
              <w:spacing w:after="0" w:line="240" w:lineRule="auto"/>
              <w:jc w:val="both"/>
              <w:rPr>
                <w:rFonts w:ascii="Times New Roman" w:hAnsi="Times New Roman" w:cs="Times New Roman"/>
                <w:sz w:val="24"/>
                <w:szCs w:val="24"/>
              </w:rPr>
            </w:pPr>
            <w:r w:rsidRPr="00FF47C3">
              <w:rPr>
                <w:rFonts w:ascii="Times New Roman" w:hAnsi="Times New Roman" w:cs="Times New Roman"/>
                <w:sz w:val="24"/>
                <w:szCs w:val="24"/>
              </w:rPr>
              <w:t>Turi būti galimybė sistemą valdyti su komplektuojamu mobiliu pulteliu</w:t>
            </w:r>
            <w:r>
              <w:rPr>
                <w:rFonts w:ascii="Times New Roman" w:hAnsi="Times New Roman" w:cs="Times New Roman"/>
                <w:sz w:val="24"/>
                <w:szCs w:val="24"/>
              </w:rPr>
              <w:t>, kuris turi pilną klaviatūrą</w:t>
            </w:r>
            <w:r w:rsidRPr="00FF47C3">
              <w:rPr>
                <w:rFonts w:ascii="Times New Roman" w:hAnsi="Times New Roman" w:cs="Times New Roman"/>
                <w:sz w:val="24"/>
                <w:szCs w:val="24"/>
              </w:rPr>
              <w:t xml:space="preserve"> su liečiamu pelės lauku</w:t>
            </w:r>
            <w:r>
              <w:rPr>
                <w:rFonts w:ascii="Times New Roman" w:hAnsi="Times New Roman" w:cs="Times New Roman"/>
                <w:sz w:val="24"/>
                <w:szCs w:val="24"/>
              </w:rPr>
              <w:t xml:space="preserve">. </w:t>
            </w:r>
            <w:r w:rsidRPr="00FF47C3">
              <w:rPr>
                <w:rFonts w:ascii="Times New Roman" w:hAnsi="Times New Roman" w:cs="Times New Roman"/>
                <w:sz w:val="24"/>
                <w:szCs w:val="24"/>
              </w:rPr>
              <w:t>Taip pat turi būti galimybė valdyti meniu mėtant kamuolius į projekciją.</w:t>
            </w:r>
          </w:p>
        </w:tc>
        <w:tc>
          <w:tcPr>
            <w:tcW w:w="5811" w:type="dxa"/>
            <w:shd w:val="clear" w:color="auto" w:fill="auto"/>
          </w:tcPr>
          <w:p w14:paraId="10D130DD" w14:textId="7564D684"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0C1289A4" w14:textId="77777777" w:rsidTr="00C453D4">
        <w:tc>
          <w:tcPr>
            <w:tcW w:w="738" w:type="dxa"/>
            <w:shd w:val="clear" w:color="auto" w:fill="auto"/>
            <w:vAlign w:val="center"/>
          </w:tcPr>
          <w:p w14:paraId="3BF95EA6" w14:textId="70397BA7"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15</w:t>
            </w:r>
          </w:p>
        </w:tc>
        <w:tc>
          <w:tcPr>
            <w:tcW w:w="1701" w:type="dxa"/>
            <w:shd w:val="clear" w:color="auto" w:fill="auto"/>
            <w:vAlign w:val="center"/>
          </w:tcPr>
          <w:p w14:paraId="658AF1FD" w14:textId="0E3A156D"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Instaliaciniai darbai</w:t>
            </w:r>
          </w:p>
        </w:tc>
        <w:tc>
          <w:tcPr>
            <w:tcW w:w="6521" w:type="dxa"/>
            <w:shd w:val="clear" w:color="auto" w:fill="auto"/>
          </w:tcPr>
          <w:p w14:paraId="1E726D86" w14:textId="77777777"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Turi būti sumontuota Perkančiosios organizacijos nurodytoje vietoje.</w:t>
            </w:r>
          </w:p>
        </w:tc>
        <w:tc>
          <w:tcPr>
            <w:tcW w:w="5811" w:type="dxa"/>
            <w:shd w:val="clear" w:color="auto" w:fill="auto"/>
          </w:tcPr>
          <w:p w14:paraId="26E075C3" w14:textId="388683C2"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662A3F8A" w14:textId="77777777" w:rsidTr="00C453D4">
        <w:tc>
          <w:tcPr>
            <w:tcW w:w="738" w:type="dxa"/>
            <w:shd w:val="clear" w:color="auto" w:fill="auto"/>
            <w:vAlign w:val="center"/>
          </w:tcPr>
          <w:p w14:paraId="3E371D36" w14:textId="500CED5D"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6</w:t>
            </w:r>
          </w:p>
        </w:tc>
        <w:tc>
          <w:tcPr>
            <w:tcW w:w="1701" w:type="dxa"/>
            <w:shd w:val="clear" w:color="auto" w:fill="auto"/>
            <w:vAlign w:val="center"/>
          </w:tcPr>
          <w:p w14:paraId="3C6212D4" w14:textId="6554A235"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sz w:val="24"/>
                <w:szCs w:val="24"/>
              </w:rPr>
              <w:t>Personalo mokymai</w:t>
            </w:r>
          </w:p>
        </w:tc>
        <w:tc>
          <w:tcPr>
            <w:tcW w:w="6521" w:type="dxa"/>
            <w:shd w:val="clear" w:color="auto" w:fill="auto"/>
          </w:tcPr>
          <w:p w14:paraId="1979264F" w14:textId="74A71016"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 xml:space="preserve">Turi būti suorganizuoti ne mažiau kaip </w:t>
            </w:r>
            <w:r>
              <w:rPr>
                <w:rFonts w:ascii="Times New Roman" w:hAnsi="Times New Roman" w:cs="Times New Roman"/>
                <w:bCs/>
                <w:sz w:val="24"/>
                <w:szCs w:val="24"/>
              </w:rPr>
              <w:t>2</w:t>
            </w:r>
            <w:r w:rsidRPr="00FF47C3">
              <w:rPr>
                <w:rFonts w:ascii="Times New Roman" w:hAnsi="Times New Roman" w:cs="Times New Roman"/>
                <w:bCs/>
                <w:sz w:val="24"/>
                <w:szCs w:val="24"/>
              </w:rPr>
              <w:t xml:space="preserve"> val. trukmės personalo mokymai naudojimuisi sistema.</w:t>
            </w:r>
          </w:p>
        </w:tc>
        <w:tc>
          <w:tcPr>
            <w:tcW w:w="5811" w:type="dxa"/>
            <w:shd w:val="clear" w:color="auto" w:fill="auto"/>
          </w:tcPr>
          <w:p w14:paraId="57BF6FA0" w14:textId="1B79826B"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52DAD029" w14:textId="77777777" w:rsidTr="00C453D4">
        <w:tc>
          <w:tcPr>
            <w:tcW w:w="738" w:type="dxa"/>
            <w:shd w:val="clear" w:color="auto" w:fill="auto"/>
            <w:vAlign w:val="center"/>
          </w:tcPr>
          <w:p w14:paraId="6F944FFB" w14:textId="1AFAF296"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1.17</w:t>
            </w:r>
          </w:p>
        </w:tc>
        <w:tc>
          <w:tcPr>
            <w:tcW w:w="1701" w:type="dxa"/>
            <w:shd w:val="clear" w:color="auto" w:fill="auto"/>
            <w:vAlign w:val="center"/>
          </w:tcPr>
          <w:p w14:paraId="27CD3903" w14:textId="06EC9AC0" w:rsidR="00B14166" w:rsidRDefault="00B14166" w:rsidP="00B14166">
            <w:pPr>
              <w:spacing w:after="0" w:line="240" w:lineRule="auto"/>
              <w:rPr>
                <w:rFonts w:ascii="Times New Roman" w:hAnsi="Times New Roman" w:cs="Times New Roman"/>
                <w:sz w:val="24"/>
                <w:szCs w:val="24"/>
              </w:rPr>
            </w:pPr>
            <w:r>
              <w:rPr>
                <w:rFonts w:ascii="Times New Roman" w:hAnsi="Times New Roman" w:cs="Times New Roman"/>
                <w:sz w:val="24"/>
                <w:szCs w:val="24"/>
              </w:rPr>
              <w:t>Sertifikatai</w:t>
            </w:r>
          </w:p>
        </w:tc>
        <w:tc>
          <w:tcPr>
            <w:tcW w:w="6521" w:type="dxa"/>
            <w:shd w:val="clear" w:color="auto" w:fill="auto"/>
          </w:tcPr>
          <w:p w14:paraId="0710E011" w14:textId="445DD52C" w:rsidR="00B14166" w:rsidRPr="00FF47C3" w:rsidRDefault="00B14166" w:rsidP="00EC793C">
            <w:pPr>
              <w:spacing w:after="0" w:line="240" w:lineRule="auto"/>
              <w:jc w:val="both"/>
              <w:rPr>
                <w:rFonts w:ascii="Times New Roman" w:hAnsi="Times New Roman" w:cs="Times New Roman"/>
                <w:bCs/>
                <w:sz w:val="24"/>
                <w:szCs w:val="24"/>
              </w:rPr>
            </w:pPr>
            <w:r w:rsidRPr="00C33BA5">
              <w:rPr>
                <w:rFonts w:ascii="Times New Roman" w:hAnsi="Times New Roman" w:cs="Times New Roman"/>
                <w:bCs/>
                <w:sz w:val="24"/>
                <w:szCs w:val="24"/>
              </w:rPr>
              <w:t>Įrenginys turi turėti CE sertifikatą ar lygiavert</w:t>
            </w:r>
            <w:r>
              <w:rPr>
                <w:rFonts w:ascii="Times New Roman" w:hAnsi="Times New Roman" w:cs="Times New Roman"/>
                <w:bCs/>
                <w:sz w:val="24"/>
                <w:szCs w:val="24"/>
              </w:rPr>
              <w:t>į.</w:t>
            </w:r>
          </w:p>
        </w:tc>
        <w:tc>
          <w:tcPr>
            <w:tcW w:w="5811" w:type="dxa"/>
            <w:shd w:val="clear" w:color="auto" w:fill="auto"/>
          </w:tcPr>
          <w:p w14:paraId="2D709397" w14:textId="77777777"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2C6EC315" w14:textId="77777777" w:rsidTr="00C453D4">
        <w:tc>
          <w:tcPr>
            <w:tcW w:w="738" w:type="dxa"/>
            <w:shd w:val="clear" w:color="auto" w:fill="auto"/>
            <w:vAlign w:val="center"/>
          </w:tcPr>
          <w:p w14:paraId="6CE875AD" w14:textId="28392A41"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1.18</w:t>
            </w:r>
          </w:p>
        </w:tc>
        <w:tc>
          <w:tcPr>
            <w:tcW w:w="1701" w:type="dxa"/>
            <w:shd w:val="clear" w:color="auto" w:fill="auto"/>
            <w:vAlign w:val="center"/>
          </w:tcPr>
          <w:p w14:paraId="2CF75C12" w14:textId="4BBC15ED" w:rsidR="00B14166" w:rsidRPr="00FF47C3" w:rsidRDefault="00B14166" w:rsidP="00B14166">
            <w:pPr>
              <w:spacing w:after="0" w:line="240" w:lineRule="auto"/>
              <w:rPr>
                <w:rFonts w:ascii="Times New Roman" w:hAnsi="Times New Roman" w:cs="Times New Roman"/>
                <w:sz w:val="24"/>
                <w:szCs w:val="24"/>
              </w:rPr>
            </w:pPr>
            <w:r>
              <w:rPr>
                <w:rFonts w:ascii="Times New Roman" w:hAnsi="Times New Roman" w:cs="Times New Roman"/>
                <w:sz w:val="24"/>
                <w:szCs w:val="24"/>
              </w:rPr>
              <w:t>Kiti dokumentai</w:t>
            </w:r>
          </w:p>
        </w:tc>
        <w:tc>
          <w:tcPr>
            <w:tcW w:w="6521" w:type="dxa"/>
            <w:shd w:val="clear" w:color="auto" w:fill="auto"/>
          </w:tcPr>
          <w:p w14:paraId="2893D982" w14:textId="2BAA097B" w:rsidR="00B14166" w:rsidRPr="00FF47C3" w:rsidRDefault="00B14166" w:rsidP="00EC793C">
            <w:pPr>
              <w:spacing w:after="0" w:line="240" w:lineRule="auto"/>
              <w:jc w:val="both"/>
              <w:rPr>
                <w:rFonts w:ascii="Times New Roman" w:hAnsi="Times New Roman" w:cs="Times New Roman"/>
                <w:bCs/>
                <w:sz w:val="24"/>
                <w:szCs w:val="24"/>
              </w:rPr>
            </w:pPr>
            <w:r w:rsidRPr="00FF47C3">
              <w:rPr>
                <w:rFonts w:ascii="Times New Roman" w:hAnsi="Times New Roman" w:cs="Times New Roman"/>
                <w:bCs/>
                <w:sz w:val="24"/>
                <w:szCs w:val="24"/>
              </w:rPr>
              <w:t>Kartu su pasiūlymu turi būti pateiktas ir gamintojo arba oficialaus gamintojo atstovo raštas, kad tiekėjas turi teisę ir yra apmokytas montuoti ir konfigūruoti siūlomą sistemą.</w:t>
            </w:r>
          </w:p>
        </w:tc>
        <w:tc>
          <w:tcPr>
            <w:tcW w:w="5811" w:type="dxa"/>
            <w:shd w:val="clear" w:color="auto" w:fill="auto"/>
          </w:tcPr>
          <w:p w14:paraId="4B0C2831" w14:textId="1F8D0DA7"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B14166" w:rsidRPr="00FF47C3" w14:paraId="4B2D8EE0" w14:textId="77777777" w:rsidTr="00C453D4">
        <w:tc>
          <w:tcPr>
            <w:tcW w:w="738" w:type="dxa"/>
            <w:shd w:val="clear" w:color="auto" w:fill="auto"/>
            <w:vAlign w:val="center"/>
          </w:tcPr>
          <w:p w14:paraId="7DD478FB" w14:textId="3416B736"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lastRenderedPageBreak/>
              <w:t>1.19</w:t>
            </w:r>
          </w:p>
        </w:tc>
        <w:tc>
          <w:tcPr>
            <w:tcW w:w="1701" w:type="dxa"/>
            <w:shd w:val="clear" w:color="auto" w:fill="auto"/>
            <w:vAlign w:val="center"/>
          </w:tcPr>
          <w:p w14:paraId="5B322BF2" w14:textId="77777777" w:rsidR="00B14166" w:rsidRPr="00FF47C3" w:rsidRDefault="00B14166" w:rsidP="00B14166">
            <w:pPr>
              <w:spacing w:after="0" w:line="240" w:lineRule="auto"/>
              <w:rPr>
                <w:rFonts w:ascii="Times New Roman" w:hAnsi="Times New Roman" w:cs="Times New Roman"/>
                <w:color w:val="000000" w:themeColor="text1"/>
                <w:sz w:val="24"/>
                <w:szCs w:val="24"/>
              </w:rPr>
            </w:pPr>
            <w:r w:rsidRPr="00FF47C3">
              <w:rPr>
                <w:rFonts w:ascii="Times New Roman" w:hAnsi="Times New Roman" w:cs="Times New Roman"/>
                <w:color w:val="000000" w:themeColor="text1"/>
                <w:sz w:val="24"/>
                <w:szCs w:val="24"/>
              </w:rPr>
              <w:t>Garantija</w:t>
            </w:r>
          </w:p>
        </w:tc>
        <w:tc>
          <w:tcPr>
            <w:tcW w:w="6521" w:type="dxa"/>
            <w:shd w:val="clear" w:color="auto" w:fill="auto"/>
          </w:tcPr>
          <w:p w14:paraId="2ECCB902" w14:textId="25495450" w:rsidR="00B14166" w:rsidRPr="00FF47C3" w:rsidRDefault="00B14166" w:rsidP="00EC793C">
            <w:pPr>
              <w:spacing w:after="0" w:line="240" w:lineRule="auto"/>
              <w:jc w:val="both"/>
              <w:rPr>
                <w:rFonts w:ascii="Times New Roman" w:hAnsi="Times New Roman" w:cs="Times New Roman"/>
                <w:color w:val="000000" w:themeColor="text1"/>
                <w:sz w:val="24"/>
                <w:szCs w:val="24"/>
                <w:lang w:bidi="hi-IN"/>
              </w:rPr>
            </w:pPr>
            <w:r>
              <w:rPr>
                <w:rFonts w:ascii="Times New Roman" w:hAnsi="Times New Roman" w:cs="Times New Roman"/>
                <w:color w:val="000000" w:themeColor="text1"/>
                <w:sz w:val="24"/>
                <w:szCs w:val="24"/>
              </w:rPr>
              <w:t>N</w:t>
            </w:r>
            <w:r w:rsidRPr="00FF47C3">
              <w:rPr>
                <w:rFonts w:ascii="Times New Roman" w:hAnsi="Times New Roman" w:cs="Times New Roman"/>
                <w:color w:val="000000" w:themeColor="text1"/>
                <w:sz w:val="24"/>
                <w:szCs w:val="24"/>
              </w:rPr>
              <w:t>e mažiau kaip 2</w:t>
            </w:r>
            <w:r>
              <w:rPr>
                <w:rFonts w:ascii="Times New Roman" w:hAnsi="Times New Roman" w:cs="Times New Roman"/>
                <w:color w:val="000000" w:themeColor="text1"/>
                <w:sz w:val="24"/>
                <w:szCs w:val="24"/>
              </w:rPr>
              <w:t>4</w:t>
            </w:r>
            <w:r w:rsidRPr="00FF47C3">
              <w:rPr>
                <w:rFonts w:ascii="Times New Roman" w:hAnsi="Times New Roman" w:cs="Times New Roman"/>
                <w:color w:val="000000" w:themeColor="text1"/>
                <w:sz w:val="24"/>
                <w:szCs w:val="24"/>
              </w:rPr>
              <w:t xml:space="preserve"> mėnesių nuo prekių perdavimo-priėmimo akto pasirašymo dienos. </w:t>
            </w:r>
          </w:p>
        </w:tc>
        <w:tc>
          <w:tcPr>
            <w:tcW w:w="5811" w:type="dxa"/>
            <w:shd w:val="clear" w:color="auto" w:fill="auto"/>
          </w:tcPr>
          <w:p w14:paraId="7EE2503F" w14:textId="01517DCA" w:rsidR="00B14166" w:rsidRPr="00FF47C3" w:rsidRDefault="00B14166" w:rsidP="00B14166">
            <w:pPr>
              <w:spacing w:after="0" w:line="240" w:lineRule="auto"/>
              <w:rPr>
                <w:rFonts w:ascii="Times New Roman" w:hAnsi="Times New Roman" w:cs="Times New Roman"/>
                <w:color w:val="000000" w:themeColor="text1"/>
                <w:sz w:val="24"/>
                <w:szCs w:val="24"/>
              </w:rPr>
            </w:pPr>
          </w:p>
        </w:tc>
      </w:tr>
      <w:tr w:rsidR="0094116C" w:rsidRPr="00FF47C3" w14:paraId="77034076" w14:textId="77777777" w:rsidTr="00C453D4">
        <w:tc>
          <w:tcPr>
            <w:tcW w:w="738" w:type="dxa"/>
            <w:shd w:val="clear" w:color="auto" w:fill="auto"/>
            <w:vAlign w:val="center"/>
          </w:tcPr>
          <w:p w14:paraId="7685433F" w14:textId="4FA652A7" w:rsidR="0094116C" w:rsidRPr="00E365F0" w:rsidRDefault="0094116C" w:rsidP="00B14166">
            <w:pPr>
              <w:spacing w:after="0" w:line="240" w:lineRule="auto"/>
              <w:rPr>
                <w:rFonts w:ascii="Times New Roman" w:hAnsi="Times New Roman" w:cs="Times New Roman"/>
                <w:color w:val="000000" w:themeColor="text1"/>
                <w:sz w:val="24"/>
                <w:szCs w:val="24"/>
              </w:rPr>
            </w:pPr>
            <w:r w:rsidRPr="00E365F0">
              <w:rPr>
                <w:rFonts w:ascii="Times New Roman" w:hAnsi="Times New Roman" w:cs="Times New Roman"/>
                <w:color w:val="000000" w:themeColor="text1"/>
                <w:sz w:val="24"/>
                <w:szCs w:val="24"/>
              </w:rPr>
              <w:t>1.20</w:t>
            </w:r>
          </w:p>
        </w:tc>
        <w:tc>
          <w:tcPr>
            <w:tcW w:w="1701" w:type="dxa"/>
            <w:shd w:val="clear" w:color="auto" w:fill="auto"/>
            <w:vAlign w:val="center"/>
          </w:tcPr>
          <w:p w14:paraId="7171AE76" w14:textId="7385403C" w:rsidR="0094116C" w:rsidRPr="00E365F0" w:rsidRDefault="0094116C" w:rsidP="00B14166">
            <w:pPr>
              <w:spacing w:after="0" w:line="240" w:lineRule="auto"/>
              <w:rPr>
                <w:rFonts w:ascii="Times New Roman" w:hAnsi="Times New Roman" w:cs="Times New Roman"/>
                <w:color w:val="000000" w:themeColor="text1"/>
                <w:sz w:val="24"/>
                <w:szCs w:val="24"/>
              </w:rPr>
            </w:pPr>
            <w:r w:rsidRPr="00E365F0">
              <w:rPr>
                <w:rFonts w:ascii="Times New Roman" w:hAnsi="Times New Roman" w:cs="Times New Roman"/>
                <w:color w:val="000000" w:themeColor="text1"/>
                <w:sz w:val="24"/>
                <w:szCs w:val="24"/>
              </w:rPr>
              <w:t>Aplinkos apsaugos kriterijų taikymas (žaliajam pirkimui)</w:t>
            </w:r>
          </w:p>
        </w:tc>
        <w:tc>
          <w:tcPr>
            <w:tcW w:w="6521" w:type="dxa"/>
            <w:shd w:val="clear" w:color="auto" w:fill="auto"/>
          </w:tcPr>
          <w:p w14:paraId="448C5780" w14:textId="616FE98A" w:rsidR="0094116C" w:rsidRPr="00E365F0" w:rsidRDefault="0094116C" w:rsidP="00EC793C">
            <w:pPr>
              <w:jc w:val="both"/>
              <w:rPr>
                <w:rFonts w:ascii="Times New Roman" w:hAnsi="Times New Roman" w:cs="Times New Roman"/>
                <w:color w:val="000000"/>
                <w:kern w:val="2"/>
                <w:sz w:val="24"/>
                <w:szCs w:val="24"/>
                <w:shd w:val="clear" w:color="auto" w:fill="FFFFFF"/>
              </w:rPr>
            </w:pPr>
            <w:r w:rsidRPr="00E365F0">
              <w:rPr>
                <w:rFonts w:ascii="Times New Roman" w:hAnsi="Times New Roman" w:cs="Times New Roman"/>
                <w:b/>
                <w:bCs/>
                <w:color w:val="000000"/>
                <w:kern w:val="2"/>
                <w:sz w:val="24"/>
                <w:szCs w:val="24"/>
                <w:shd w:val="clear" w:color="auto" w:fill="FFFFFF"/>
              </w:rPr>
              <w:t xml:space="preserve">Prekių sudėtyje esantis </w:t>
            </w:r>
            <w:r w:rsidR="005418A7" w:rsidRPr="00E365F0">
              <w:rPr>
                <w:rFonts w:ascii="Times New Roman" w:hAnsi="Times New Roman" w:cs="Times New Roman"/>
                <w:b/>
                <w:bCs/>
                <w:color w:val="000000"/>
                <w:kern w:val="2"/>
                <w:sz w:val="24"/>
                <w:szCs w:val="24"/>
                <w:shd w:val="clear" w:color="auto" w:fill="FFFFFF"/>
              </w:rPr>
              <w:t>turinio procesorius</w:t>
            </w:r>
            <w:r w:rsidR="007542AD">
              <w:rPr>
                <w:rFonts w:ascii="Times New Roman" w:hAnsi="Times New Roman" w:cs="Times New Roman"/>
                <w:b/>
                <w:bCs/>
                <w:color w:val="000000"/>
                <w:kern w:val="2"/>
                <w:sz w:val="24"/>
                <w:szCs w:val="24"/>
                <w:shd w:val="clear" w:color="auto" w:fill="FFFFFF"/>
              </w:rPr>
              <w:t xml:space="preserve"> </w:t>
            </w:r>
            <w:r w:rsidR="007542AD">
              <w:rPr>
                <w:rFonts w:ascii="Times New Roman" w:hAnsi="Times New Roman" w:cs="Times New Roman"/>
                <w:color w:val="000000"/>
                <w:kern w:val="2"/>
                <w:sz w:val="24"/>
                <w:szCs w:val="24"/>
                <w:shd w:val="clear" w:color="auto" w:fill="FFFFFF"/>
              </w:rPr>
              <w:t>(techninių specifikacijų 1.9 punkte)</w:t>
            </w:r>
            <w:r w:rsidR="005418A7" w:rsidRPr="00E365F0">
              <w:rPr>
                <w:rFonts w:ascii="Times New Roman" w:hAnsi="Times New Roman" w:cs="Times New Roman"/>
                <w:b/>
                <w:bCs/>
                <w:color w:val="000000"/>
                <w:kern w:val="2"/>
                <w:sz w:val="24"/>
                <w:szCs w:val="24"/>
                <w:shd w:val="clear" w:color="auto" w:fill="FFFFFF"/>
              </w:rPr>
              <w:t xml:space="preserve"> </w:t>
            </w:r>
            <w:r w:rsidRPr="00E365F0">
              <w:rPr>
                <w:rFonts w:ascii="Times New Roman" w:hAnsi="Times New Roman" w:cs="Times New Roman"/>
                <w:color w:val="000000"/>
                <w:kern w:val="2"/>
                <w:sz w:val="24"/>
                <w:szCs w:val="24"/>
                <w:shd w:val="clear" w:color="auto" w:fill="FFFFFF"/>
              </w:rPr>
              <w:t xml:space="preserve">turi atitikti aplinkosauginių kriterijų reikalavimus, nustatytus </w:t>
            </w:r>
            <w:r w:rsidRPr="00E365F0">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E365F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2 priedo 4.1–4.3 punkte:</w:t>
            </w:r>
          </w:p>
          <w:p w14:paraId="5705A609" w14:textId="77777777" w:rsidR="0094116C" w:rsidRPr="00E365F0" w:rsidRDefault="0094116C" w:rsidP="00EC793C">
            <w:pPr>
              <w:suppressAutoHyphens/>
              <w:spacing w:line="259" w:lineRule="auto"/>
              <w:jc w:val="both"/>
              <w:rPr>
                <w:rFonts w:ascii="Times New Roman" w:hAnsi="Times New Roman" w:cs="Times New Roman"/>
                <w:sz w:val="24"/>
                <w:szCs w:val="24"/>
              </w:rPr>
            </w:pPr>
            <w:r w:rsidRPr="00E365F0">
              <w:rPr>
                <w:rFonts w:ascii="Times New Roman" w:hAnsi="Times New Roman" w:cs="Times New Roman"/>
                <w:sz w:val="24"/>
                <w:szCs w:val="24"/>
              </w:rPr>
              <w:t>„4.1.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EBF8DA0" w14:textId="77777777" w:rsidR="0094116C" w:rsidRPr="00E365F0" w:rsidRDefault="0094116C" w:rsidP="00EC793C">
            <w:pPr>
              <w:suppressAutoHyphens/>
              <w:spacing w:line="259" w:lineRule="auto"/>
              <w:jc w:val="both"/>
              <w:rPr>
                <w:rFonts w:ascii="Times New Roman" w:eastAsia="Arial" w:hAnsi="Times New Roman" w:cs="Times New Roman"/>
                <w:sz w:val="24"/>
                <w:szCs w:val="24"/>
                <w:lang w:eastAsia="en-GB"/>
              </w:rPr>
            </w:pPr>
            <w:r w:rsidRPr="00E365F0">
              <w:rPr>
                <w:rFonts w:ascii="Times New Roman" w:eastAsia="Arial" w:hAnsi="Times New Roman" w:cs="Times New Roman"/>
                <w:sz w:val="24"/>
                <w:szCs w:val="24"/>
                <w:lang w:eastAsia="en-GB"/>
              </w:rPr>
              <w:t>4.2. įranga turi turėti bent vieną standartinį USB C™ tipo lizdą (prievadą), skirtą keistis duomenimis ir pasižymintį atgaliniu suderinamumu su USB 2.0 atsižvelgiant į IEC 62680-1-3:2018 arba lygiavertį standartą;</w:t>
            </w:r>
          </w:p>
          <w:p w14:paraId="65A8EB3F" w14:textId="77777777" w:rsidR="0094116C" w:rsidRPr="00E365F0" w:rsidRDefault="0094116C" w:rsidP="00EC793C">
            <w:pPr>
              <w:suppressAutoHyphens/>
              <w:spacing w:line="259" w:lineRule="auto"/>
              <w:jc w:val="both"/>
              <w:rPr>
                <w:rFonts w:ascii="Times New Roman" w:eastAsia="Arial" w:hAnsi="Times New Roman" w:cs="Times New Roman"/>
                <w:sz w:val="24"/>
                <w:szCs w:val="24"/>
                <w:lang w:eastAsia="en-GB"/>
              </w:rPr>
            </w:pPr>
            <w:r w:rsidRPr="00E365F0">
              <w:rPr>
                <w:rFonts w:ascii="Times New Roman" w:eastAsia="Arial" w:hAnsi="Times New Roman" w:cs="Times New Roman"/>
                <w:sz w:val="24"/>
                <w:szCs w:val="24"/>
                <w:lang w:eastAsia="en-GB"/>
              </w:rPr>
              <w:t xml:space="preserve">4.3. bateriją turinčių produktų bandymais nustatyta baterijos būklė po 300 ciklų turi būti ≥ 80 proc. </w:t>
            </w:r>
            <w:r w:rsidRPr="00E365F0">
              <w:rPr>
                <w:rFonts w:ascii="Times New Roman" w:hAnsi="Times New Roman" w:cs="Times New Roman"/>
                <w:color w:val="000000"/>
                <w:sz w:val="24"/>
                <w:szCs w:val="24"/>
                <w:lang w:eastAsia="lt-LT"/>
              </w:rPr>
              <w:t xml:space="preserve">Bandymai atliekami pagal LST EN 61960-3 „Akumuliatoriai ir jų baterijos su šarminiais arba kitokiais nerūgštiniais elektrolitais. Ličio akumuliatoriai ir baterijos, skirti nešiojamajai įrangai. 3 dalis. Prizminiai ir </w:t>
            </w:r>
            <w:r w:rsidRPr="00E365F0">
              <w:rPr>
                <w:rFonts w:ascii="Times New Roman" w:hAnsi="Times New Roman" w:cs="Times New Roman"/>
                <w:color w:val="000000"/>
                <w:sz w:val="24"/>
                <w:szCs w:val="24"/>
                <w:lang w:eastAsia="lt-LT"/>
              </w:rPr>
              <w:lastRenderedPageBreak/>
              <w:t>cilindriniai ličio akumuliatoriai ir jų baterijos“ arba lygiavertį standartą“.</w:t>
            </w:r>
          </w:p>
          <w:p w14:paraId="1DA4F303" w14:textId="77777777" w:rsidR="0094116C" w:rsidRPr="00E365F0" w:rsidRDefault="0094116C" w:rsidP="00EC793C">
            <w:pPr>
              <w:jc w:val="both"/>
              <w:rPr>
                <w:rFonts w:ascii="Times New Roman" w:hAnsi="Times New Roman" w:cs="Times New Roman"/>
                <w:color w:val="000000"/>
                <w:kern w:val="2"/>
                <w:sz w:val="24"/>
                <w:szCs w:val="24"/>
                <w:shd w:val="clear" w:color="auto" w:fill="FFFFFF"/>
              </w:rPr>
            </w:pPr>
            <w:r w:rsidRPr="00E365F0">
              <w:rPr>
                <w:rFonts w:ascii="Times New Roman" w:hAnsi="Times New Roman" w:cs="Times New Roman"/>
                <w:b/>
                <w:bCs/>
                <w:color w:val="000000"/>
                <w:kern w:val="2"/>
                <w:sz w:val="24"/>
                <w:szCs w:val="24"/>
                <w:shd w:val="clear" w:color="auto" w:fill="FFFFFF"/>
              </w:rPr>
              <w:t>Kitoms Prekėms ir Prekių įrengimui</w:t>
            </w:r>
            <w:r w:rsidRPr="00E365F0">
              <w:rPr>
                <w:rFonts w:ascii="Times New Roman" w:hAnsi="Times New Roman" w:cs="Times New Roman"/>
                <w:color w:val="000000"/>
                <w:kern w:val="2"/>
                <w:sz w:val="24"/>
                <w:szCs w:val="24"/>
                <w:shd w:val="clear" w:color="auto" w:fill="FFFFFF"/>
              </w:rPr>
              <w:t xml:space="preserve"> turi būti užtikrinti aplinkosauginiai kriterijai, nustatyti Tvarkos aprašo punktuose:</w:t>
            </w:r>
          </w:p>
          <w:p w14:paraId="5C0B792E" w14:textId="77777777" w:rsidR="0094116C" w:rsidRPr="00E365F0" w:rsidRDefault="0094116C" w:rsidP="00EC793C">
            <w:pPr>
              <w:tabs>
                <w:tab w:val="left" w:pos="567"/>
                <w:tab w:val="left" w:pos="5103"/>
                <w:tab w:val="left" w:pos="5387"/>
              </w:tabs>
              <w:suppressAutoHyphens/>
              <w:ind w:firstLine="314"/>
              <w:jc w:val="both"/>
              <w:rPr>
                <w:rFonts w:ascii="Times New Roman" w:hAnsi="Times New Roman" w:cs="Times New Roman"/>
                <w:sz w:val="24"/>
                <w:szCs w:val="24"/>
                <w:lang w:eastAsia="lt-LT"/>
              </w:rPr>
            </w:pPr>
            <w:r w:rsidRPr="00E365F0">
              <w:rPr>
                <w:rFonts w:ascii="Times New Roman" w:hAnsi="Times New Roman" w:cs="Times New Roman"/>
                <w:sz w:val="24"/>
                <w:szCs w:val="24"/>
                <w:lang w:eastAsia="lt-LT"/>
              </w:rPr>
              <w:t>„4.4.4.4. prekė yra tvirta, ilgaamžė, funkcionali, ji ar jos sudedamosios dalys tinka naudoti daug kartų ir (ar) lengvai pataisomos, ir (ar) pakeičiamos;</w:t>
            </w:r>
          </w:p>
          <w:p w14:paraId="313ED855" w14:textId="0C5D7217" w:rsidR="0094116C" w:rsidRPr="00E365F0" w:rsidRDefault="0094116C" w:rsidP="00EC793C">
            <w:pPr>
              <w:tabs>
                <w:tab w:val="left" w:pos="567"/>
                <w:tab w:val="left" w:pos="5103"/>
                <w:tab w:val="left" w:pos="5387"/>
              </w:tabs>
              <w:suppressAutoHyphens/>
              <w:ind w:firstLine="314"/>
              <w:jc w:val="both"/>
              <w:rPr>
                <w:rFonts w:ascii="Times New Roman" w:hAnsi="Times New Roman" w:cs="Times New Roman"/>
                <w:sz w:val="24"/>
                <w:szCs w:val="24"/>
              </w:rPr>
            </w:pPr>
            <w:r w:rsidRPr="00E365F0">
              <w:rPr>
                <w:rFonts w:ascii="Times New Roman" w:hAnsi="Times New Roman" w:cs="Times New Roman"/>
                <w:sz w:val="24"/>
                <w:szCs w:val="24"/>
                <w:lang w:eastAsia="lt-LT"/>
              </w:rPr>
              <w:t>4.4.4.5. prekė, virtusi atliekomis, tinka paruošti pakartotinai naudoti ar perdirbti</w:t>
            </w:r>
            <w:r w:rsidRPr="00E365F0">
              <w:rPr>
                <w:rFonts w:ascii="Times New Roman" w:hAnsi="Times New Roman" w:cs="Times New Roman"/>
                <w:sz w:val="24"/>
                <w:szCs w:val="24"/>
              </w:rPr>
              <w:t>.“</w:t>
            </w:r>
          </w:p>
        </w:tc>
        <w:tc>
          <w:tcPr>
            <w:tcW w:w="5811" w:type="dxa"/>
            <w:shd w:val="clear" w:color="auto" w:fill="auto"/>
          </w:tcPr>
          <w:p w14:paraId="2DB97233" w14:textId="77777777" w:rsidR="0094116C" w:rsidRDefault="0094116C" w:rsidP="00B14166">
            <w:pPr>
              <w:spacing w:after="0" w:line="240" w:lineRule="auto"/>
              <w:rPr>
                <w:rFonts w:ascii="Times New Roman" w:hAnsi="Times New Roman" w:cs="Times New Roman"/>
                <w:color w:val="000000" w:themeColor="text1"/>
                <w:sz w:val="24"/>
                <w:szCs w:val="24"/>
              </w:rPr>
            </w:pPr>
          </w:p>
          <w:p w14:paraId="573F2FC3" w14:textId="77777777" w:rsidR="00A87715" w:rsidRPr="00A87715" w:rsidRDefault="00A87715" w:rsidP="00A87715">
            <w:pPr>
              <w:rPr>
                <w:rFonts w:ascii="Times New Roman" w:hAnsi="Times New Roman" w:cs="Times New Roman"/>
                <w:sz w:val="24"/>
                <w:szCs w:val="24"/>
              </w:rPr>
            </w:pPr>
          </w:p>
          <w:p w14:paraId="7269D35A" w14:textId="77777777" w:rsidR="00A87715" w:rsidRPr="00A87715" w:rsidRDefault="00A87715" w:rsidP="00A87715">
            <w:pPr>
              <w:rPr>
                <w:rFonts w:ascii="Times New Roman" w:hAnsi="Times New Roman" w:cs="Times New Roman"/>
                <w:sz w:val="24"/>
                <w:szCs w:val="24"/>
              </w:rPr>
            </w:pPr>
          </w:p>
          <w:p w14:paraId="41178E23" w14:textId="77777777" w:rsidR="00A87715" w:rsidRPr="00A87715" w:rsidRDefault="00A87715" w:rsidP="00A87715">
            <w:pPr>
              <w:rPr>
                <w:rFonts w:ascii="Times New Roman" w:hAnsi="Times New Roman" w:cs="Times New Roman"/>
                <w:sz w:val="24"/>
                <w:szCs w:val="24"/>
              </w:rPr>
            </w:pPr>
          </w:p>
          <w:p w14:paraId="124E671D" w14:textId="77777777" w:rsidR="00A87715" w:rsidRPr="00A87715" w:rsidRDefault="00A87715" w:rsidP="00A87715">
            <w:pPr>
              <w:rPr>
                <w:rFonts w:ascii="Times New Roman" w:hAnsi="Times New Roman" w:cs="Times New Roman"/>
                <w:sz w:val="24"/>
                <w:szCs w:val="24"/>
              </w:rPr>
            </w:pPr>
          </w:p>
          <w:p w14:paraId="13E55127" w14:textId="77777777" w:rsidR="00A87715" w:rsidRPr="00A87715" w:rsidRDefault="00A87715" w:rsidP="00A87715">
            <w:pPr>
              <w:rPr>
                <w:rFonts w:ascii="Times New Roman" w:hAnsi="Times New Roman" w:cs="Times New Roman"/>
                <w:sz w:val="24"/>
                <w:szCs w:val="24"/>
              </w:rPr>
            </w:pPr>
          </w:p>
          <w:p w14:paraId="0B804D93" w14:textId="77777777" w:rsidR="00A87715" w:rsidRPr="00A87715" w:rsidRDefault="00A87715" w:rsidP="00A87715">
            <w:pPr>
              <w:rPr>
                <w:rFonts w:ascii="Times New Roman" w:hAnsi="Times New Roman" w:cs="Times New Roman"/>
                <w:sz w:val="24"/>
                <w:szCs w:val="24"/>
              </w:rPr>
            </w:pPr>
          </w:p>
          <w:p w14:paraId="537BDF35" w14:textId="77777777" w:rsidR="00A87715" w:rsidRPr="00A87715" w:rsidRDefault="00A87715" w:rsidP="00A87715">
            <w:pPr>
              <w:rPr>
                <w:rFonts w:ascii="Times New Roman" w:hAnsi="Times New Roman" w:cs="Times New Roman"/>
                <w:sz w:val="24"/>
                <w:szCs w:val="24"/>
              </w:rPr>
            </w:pPr>
          </w:p>
          <w:p w14:paraId="6CAD31F6" w14:textId="77777777" w:rsidR="00A87715" w:rsidRPr="00A87715" w:rsidRDefault="00A87715" w:rsidP="00A87715">
            <w:pPr>
              <w:rPr>
                <w:rFonts w:ascii="Times New Roman" w:hAnsi="Times New Roman" w:cs="Times New Roman"/>
                <w:sz w:val="24"/>
                <w:szCs w:val="24"/>
              </w:rPr>
            </w:pPr>
          </w:p>
          <w:p w14:paraId="1FE67ADD" w14:textId="77777777" w:rsidR="00A87715" w:rsidRPr="00A87715" w:rsidRDefault="00A87715" w:rsidP="00A87715">
            <w:pPr>
              <w:rPr>
                <w:rFonts w:ascii="Times New Roman" w:hAnsi="Times New Roman" w:cs="Times New Roman"/>
                <w:sz w:val="24"/>
                <w:szCs w:val="24"/>
              </w:rPr>
            </w:pPr>
          </w:p>
          <w:p w14:paraId="05C234A4" w14:textId="77777777" w:rsidR="00A87715" w:rsidRPr="00A87715" w:rsidRDefault="00A87715" w:rsidP="00A87715">
            <w:pPr>
              <w:rPr>
                <w:rFonts w:ascii="Times New Roman" w:hAnsi="Times New Roman" w:cs="Times New Roman"/>
                <w:sz w:val="24"/>
                <w:szCs w:val="24"/>
              </w:rPr>
            </w:pPr>
          </w:p>
          <w:p w14:paraId="305BFCC5" w14:textId="77777777" w:rsidR="00A87715" w:rsidRPr="00A87715" w:rsidRDefault="00A87715" w:rsidP="00A87715">
            <w:pPr>
              <w:rPr>
                <w:rFonts w:ascii="Times New Roman" w:hAnsi="Times New Roman" w:cs="Times New Roman"/>
                <w:sz w:val="24"/>
                <w:szCs w:val="24"/>
              </w:rPr>
            </w:pPr>
          </w:p>
          <w:p w14:paraId="279AF512" w14:textId="77777777" w:rsidR="00A87715" w:rsidRPr="00A87715" w:rsidRDefault="00A87715" w:rsidP="00A87715">
            <w:pPr>
              <w:rPr>
                <w:rFonts w:ascii="Times New Roman" w:hAnsi="Times New Roman" w:cs="Times New Roman"/>
                <w:sz w:val="24"/>
                <w:szCs w:val="24"/>
              </w:rPr>
            </w:pPr>
          </w:p>
          <w:p w14:paraId="040FADB9" w14:textId="77777777" w:rsidR="00A87715" w:rsidRPr="00A87715" w:rsidRDefault="00A87715" w:rsidP="00A87715">
            <w:pPr>
              <w:rPr>
                <w:rFonts w:ascii="Times New Roman" w:hAnsi="Times New Roman" w:cs="Times New Roman"/>
                <w:sz w:val="24"/>
                <w:szCs w:val="24"/>
              </w:rPr>
            </w:pPr>
          </w:p>
          <w:p w14:paraId="52FE0B45" w14:textId="77777777" w:rsidR="00A87715" w:rsidRPr="00A87715" w:rsidRDefault="00A87715" w:rsidP="00A87715">
            <w:pPr>
              <w:jc w:val="right"/>
              <w:rPr>
                <w:rFonts w:ascii="Times New Roman" w:hAnsi="Times New Roman" w:cs="Times New Roman"/>
                <w:sz w:val="24"/>
                <w:szCs w:val="24"/>
              </w:rPr>
            </w:pPr>
          </w:p>
        </w:tc>
      </w:tr>
    </w:tbl>
    <w:p w14:paraId="26D1443C" w14:textId="77777777" w:rsidR="00304797" w:rsidRDefault="00304797" w:rsidP="00B14166">
      <w:pPr>
        <w:rPr>
          <w:rFonts w:ascii="Times New Roman" w:hAnsi="Times New Roman" w:cs="Times New Roman"/>
          <w:color w:val="000000" w:themeColor="text1"/>
          <w:sz w:val="24"/>
          <w:szCs w:val="24"/>
        </w:rPr>
      </w:pPr>
    </w:p>
    <w:p w14:paraId="747AC93B" w14:textId="77777777" w:rsidR="00DB7550" w:rsidRPr="007C5E45" w:rsidRDefault="00DB7550" w:rsidP="00DB7550">
      <w:pPr>
        <w:autoSpaceDN w:val="0"/>
        <w:spacing w:after="0" w:line="240" w:lineRule="auto"/>
        <w:ind w:firstLine="851"/>
        <w:jc w:val="both"/>
        <w:rPr>
          <w:rFonts w:ascii="Times New Roman" w:eastAsia="Calibri" w:hAnsi="Times New Roman" w:cs="Times New Roman"/>
          <w:sz w:val="24"/>
          <w:szCs w:val="24"/>
        </w:rPr>
      </w:pPr>
      <w:r w:rsidRPr="007C5E45">
        <w:rPr>
          <w:rFonts w:ascii="Times New Roman" w:eastAsia="Calibri" w:hAnsi="Times New Roman" w:cs="Times New Roman"/>
          <w:sz w:val="24"/>
          <w:szCs w:val="24"/>
        </w:rPr>
        <w:t xml:space="preserve">Jei techninėje specifikacijoje nurodytas standartas, sertifikatas, techninis liudijimas ar bendrosios techninės specifikacijos, tiekėjas gali siūlyti </w:t>
      </w:r>
      <w:r w:rsidRPr="007C5E45">
        <w:rPr>
          <w:rFonts w:ascii="Times New Roman" w:eastAsia="Calibri" w:hAnsi="Times New Roman" w:cs="Times New Roman"/>
          <w:i/>
          <w:sz w:val="24"/>
          <w:szCs w:val="24"/>
        </w:rPr>
        <w:t>lygiaverčius</w:t>
      </w:r>
      <w:r w:rsidRPr="007C5E45">
        <w:rPr>
          <w:rFonts w:ascii="Times New Roman" w:eastAsia="Calibri" w:hAnsi="Times New Roman" w:cs="Times New Roman"/>
          <w:sz w:val="24"/>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C5E45">
        <w:rPr>
          <w:rFonts w:ascii="Times New Roman" w:eastAsia="Calibri" w:hAnsi="Times New Roman" w:cs="Times New Roman"/>
          <w:i/>
          <w:sz w:val="24"/>
          <w:szCs w:val="24"/>
        </w:rPr>
        <w:t>lygiaverčius</w:t>
      </w:r>
      <w:r w:rsidRPr="007C5E45">
        <w:rPr>
          <w:rFonts w:ascii="Times New Roman" w:eastAsia="Calibri" w:hAnsi="Times New Roman" w:cs="Times New Roman"/>
          <w:sz w:val="24"/>
          <w:szCs w:val="24"/>
        </w:rPr>
        <w:t>.</w:t>
      </w:r>
    </w:p>
    <w:p w14:paraId="2586CA5B" w14:textId="77777777" w:rsidR="00DB7550" w:rsidRPr="00DB7550" w:rsidRDefault="00DB7550" w:rsidP="00DB7550">
      <w:pPr>
        <w:autoSpaceDN w:val="0"/>
        <w:spacing w:after="0" w:line="240" w:lineRule="auto"/>
        <w:ind w:firstLine="851"/>
        <w:jc w:val="both"/>
        <w:rPr>
          <w:rFonts w:ascii="Times New Roman" w:eastAsia="Calibri" w:hAnsi="Times New Roman" w:cs="Times New Roman"/>
          <w:sz w:val="24"/>
          <w:szCs w:val="24"/>
          <w:highlight w:val="yellow"/>
        </w:rPr>
      </w:pPr>
    </w:p>
    <w:p w14:paraId="765D4DB3" w14:textId="77777777" w:rsidR="00DB7550" w:rsidRPr="00FF47C3" w:rsidRDefault="00DB7550" w:rsidP="00B14166">
      <w:pPr>
        <w:rPr>
          <w:rFonts w:ascii="Times New Roman" w:hAnsi="Times New Roman" w:cs="Times New Roman"/>
          <w:color w:val="000000" w:themeColor="text1"/>
          <w:sz w:val="24"/>
          <w:szCs w:val="24"/>
        </w:rPr>
      </w:pPr>
    </w:p>
    <w:sectPr w:rsidR="00DB7550" w:rsidRPr="00FF47C3" w:rsidSect="00C453D4">
      <w:footerReference w:type="default" r:id="rId11"/>
      <w:pgSz w:w="16838" w:h="11906" w:orient="landscape"/>
      <w:pgMar w:top="567"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D0028" w14:textId="77777777" w:rsidR="00C86B79" w:rsidRDefault="00C86B79" w:rsidP="00740E16">
      <w:pPr>
        <w:spacing w:after="0" w:line="240" w:lineRule="auto"/>
      </w:pPr>
      <w:r>
        <w:separator/>
      </w:r>
    </w:p>
  </w:endnote>
  <w:endnote w:type="continuationSeparator" w:id="0">
    <w:p w14:paraId="134F78ED" w14:textId="77777777" w:rsidR="00C86B79" w:rsidRDefault="00C86B79" w:rsidP="00740E16">
      <w:pPr>
        <w:spacing w:after="0" w:line="240" w:lineRule="auto"/>
      </w:pPr>
      <w:r>
        <w:continuationSeparator/>
      </w:r>
    </w:p>
  </w:endnote>
  <w:endnote w:type="continuationNotice" w:id="1">
    <w:p w14:paraId="0069709B" w14:textId="77777777" w:rsidR="00C86B79" w:rsidRDefault="00C86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AFE02" w14:textId="25F01DD7" w:rsidR="005D5236" w:rsidRPr="00740E16" w:rsidRDefault="005D5236">
    <w:pPr>
      <w:pStyle w:val="Porat"/>
      <w:jc w:val="right"/>
      <w:rPr>
        <w:rFonts w:ascii="Times New Roman" w:hAnsi="Times New Roman" w:cs="Times New Roman"/>
      </w:rPr>
    </w:pPr>
  </w:p>
  <w:p w14:paraId="554F9F37" w14:textId="77777777" w:rsidR="005D5236" w:rsidRDefault="005D52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50174" w14:textId="77777777" w:rsidR="00C86B79" w:rsidRDefault="00C86B79" w:rsidP="00740E16">
      <w:pPr>
        <w:spacing w:after="0" w:line="240" w:lineRule="auto"/>
      </w:pPr>
      <w:r>
        <w:separator/>
      </w:r>
    </w:p>
  </w:footnote>
  <w:footnote w:type="continuationSeparator" w:id="0">
    <w:p w14:paraId="444B8F0F" w14:textId="77777777" w:rsidR="00C86B79" w:rsidRDefault="00C86B79" w:rsidP="00740E16">
      <w:pPr>
        <w:spacing w:after="0" w:line="240" w:lineRule="auto"/>
      </w:pPr>
      <w:r>
        <w:continuationSeparator/>
      </w:r>
    </w:p>
  </w:footnote>
  <w:footnote w:type="continuationNotice" w:id="1">
    <w:p w14:paraId="4777F5D0" w14:textId="77777777" w:rsidR="00C86B79" w:rsidRDefault="00C86B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D15CC"/>
    <w:multiLevelType w:val="hybridMultilevel"/>
    <w:tmpl w:val="E68A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16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1"/>
    <w:rsid w:val="000010E1"/>
    <w:rsid w:val="00002054"/>
    <w:rsid w:val="00006633"/>
    <w:rsid w:val="000168C7"/>
    <w:rsid w:val="00017197"/>
    <w:rsid w:val="00017610"/>
    <w:rsid w:val="000301F1"/>
    <w:rsid w:val="00032928"/>
    <w:rsid w:val="00037324"/>
    <w:rsid w:val="00040F68"/>
    <w:rsid w:val="0004224F"/>
    <w:rsid w:val="00054E23"/>
    <w:rsid w:val="000550D0"/>
    <w:rsid w:val="00066CB7"/>
    <w:rsid w:val="00073A9C"/>
    <w:rsid w:val="0008137D"/>
    <w:rsid w:val="00083740"/>
    <w:rsid w:val="00085BF9"/>
    <w:rsid w:val="0009248B"/>
    <w:rsid w:val="000A4483"/>
    <w:rsid w:val="000B35C1"/>
    <w:rsid w:val="000B52C2"/>
    <w:rsid w:val="000B5EB5"/>
    <w:rsid w:val="000B6500"/>
    <w:rsid w:val="000E2ECB"/>
    <w:rsid w:val="000E4F25"/>
    <w:rsid w:val="000F4D54"/>
    <w:rsid w:val="00103567"/>
    <w:rsid w:val="00114EAC"/>
    <w:rsid w:val="0011728D"/>
    <w:rsid w:val="001346FC"/>
    <w:rsid w:val="00146094"/>
    <w:rsid w:val="00147378"/>
    <w:rsid w:val="001545F3"/>
    <w:rsid w:val="0015508B"/>
    <w:rsid w:val="00164A2A"/>
    <w:rsid w:val="001679AF"/>
    <w:rsid w:val="00173EA9"/>
    <w:rsid w:val="0017664A"/>
    <w:rsid w:val="00182500"/>
    <w:rsid w:val="001845B7"/>
    <w:rsid w:val="0018472A"/>
    <w:rsid w:val="001864D7"/>
    <w:rsid w:val="00193DDB"/>
    <w:rsid w:val="001A1F83"/>
    <w:rsid w:val="001A440F"/>
    <w:rsid w:val="001A75C6"/>
    <w:rsid w:val="001C6024"/>
    <w:rsid w:val="001D3122"/>
    <w:rsid w:val="001D695C"/>
    <w:rsid w:val="001E5C10"/>
    <w:rsid w:val="001E6C3A"/>
    <w:rsid w:val="00203616"/>
    <w:rsid w:val="00203A76"/>
    <w:rsid w:val="00210933"/>
    <w:rsid w:val="00210BD3"/>
    <w:rsid w:val="00211769"/>
    <w:rsid w:val="0023210E"/>
    <w:rsid w:val="002367CF"/>
    <w:rsid w:val="002472F6"/>
    <w:rsid w:val="002478AA"/>
    <w:rsid w:val="00247B32"/>
    <w:rsid w:val="00261BDA"/>
    <w:rsid w:val="0026433D"/>
    <w:rsid w:val="00267535"/>
    <w:rsid w:val="0028247B"/>
    <w:rsid w:val="0028574E"/>
    <w:rsid w:val="00287D5D"/>
    <w:rsid w:val="002A3B64"/>
    <w:rsid w:val="002C02F6"/>
    <w:rsid w:val="002C4E7F"/>
    <w:rsid w:val="002E1B7F"/>
    <w:rsid w:val="002F230A"/>
    <w:rsid w:val="002F671A"/>
    <w:rsid w:val="00302ABF"/>
    <w:rsid w:val="00304797"/>
    <w:rsid w:val="00305625"/>
    <w:rsid w:val="0031616B"/>
    <w:rsid w:val="0032139E"/>
    <w:rsid w:val="003258CC"/>
    <w:rsid w:val="0033204E"/>
    <w:rsid w:val="00334761"/>
    <w:rsid w:val="003443A4"/>
    <w:rsid w:val="003456BE"/>
    <w:rsid w:val="00357C8D"/>
    <w:rsid w:val="003752A5"/>
    <w:rsid w:val="00380138"/>
    <w:rsid w:val="003817C8"/>
    <w:rsid w:val="00384AF2"/>
    <w:rsid w:val="003868EB"/>
    <w:rsid w:val="003A4F1F"/>
    <w:rsid w:val="003B3078"/>
    <w:rsid w:val="003B3667"/>
    <w:rsid w:val="003B5A6A"/>
    <w:rsid w:val="003D2D59"/>
    <w:rsid w:val="003F3EC5"/>
    <w:rsid w:val="00405820"/>
    <w:rsid w:val="00414F79"/>
    <w:rsid w:val="004202AC"/>
    <w:rsid w:val="00425BD3"/>
    <w:rsid w:val="00434285"/>
    <w:rsid w:val="00456C06"/>
    <w:rsid w:val="004601E6"/>
    <w:rsid w:val="004615E7"/>
    <w:rsid w:val="004631C6"/>
    <w:rsid w:val="004640DA"/>
    <w:rsid w:val="004706BF"/>
    <w:rsid w:val="004728D7"/>
    <w:rsid w:val="0047780C"/>
    <w:rsid w:val="004809CE"/>
    <w:rsid w:val="00493261"/>
    <w:rsid w:val="004A4154"/>
    <w:rsid w:val="004A49C4"/>
    <w:rsid w:val="004A672E"/>
    <w:rsid w:val="004A730E"/>
    <w:rsid w:val="004B5282"/>
    <w:rsid w:val="004C164C"/>
    <w:rsid w:val="004C266D"/>
    <w:rsid w:val="004C6060"/>
    <w:rsid w:val="004D41F6"/>
    <w:rsid w:val="004D765E"/>
    <w:rsid w:val="004D78FA"/>
    <w:rsid w:val="004E1DB5"/>
    <w:rsid w:val="004E208A"/>
    <w:rsid w:val="004E39B0"/>
    <w:rsid w:val="004E647D"/>
    <w:rsid w:val="004F1E18"/>
    <w:rsid w:val="004F4A37"/>
    <w:rsid w:val="004F6B0D"/>
    <w:rsid w:val="004F7630"/>
    <w:rsid w:val="004F7BA9"/>
    <w:rsid w:val="005123EC"/>
    <w:rsid w:val="00512C76"/>
    <w:rsid w:val="005255EE"/>
    <w:rsid w:val="005300F4"/>
    <w:rsid w:val="00537B4C"/>
    <w:rsid w:val="005418A7"/>
    <w:rsid w:val="0054231E"/>
    <w:rsid w:val="0054754D"/>
    <w:rsid w:val="00555C18"/>
    <w:rsid w:val="005626F5"/>
    <w:rsid w:val="00565D62"/>
    <w:rsid w:val="00567AEA"/>
    <w:rsid w:val="00571767"/>
    <w:rsid w:val="00571B53"/>
    <w:rsid w:val="00572423"/>
    <w:rsid w:val="005779BB"/>
    <w:rsid w:val="00583217"/>
    <w:rsid w:val="005948E1"/>
    <w:rsid w:val="005A1694"/>
    <w:rsid w:val="005A3C5C"/>
    <w:rsid w:val="005A4635"/>
    <w:rsid w:val="005A74D5"/>
    <w:rsid w:val="005B31D7"/>
    <w:rsid w:val="005B3516"/>
    <w:rsid w:val="005B3609"/>
    <w:rsid w:val="005B67E0"/>
    <w:rsid w:val="005B77BB"/>
    <w:rsid w:val="005C0999"/>
    <w:rsid w:val="005D02A1"/>
    <w:rsid w:val="005D1CD5"/>
    <w:rsid w:val="005D5236"/>
    <w:rsid w:val="005E5E1C"/>
    <w:rsid w:val="005E672C"/>
    <w:rsid w:val="005E72F7"/>
    <w:rsid w:val="005F054D"/>
    <w:rsid w:val="005F4DDA"/>
    <w:rsid w:val="005F5381"/>
    <w:rsid w:val="00600879"/>
    <w:rsid w:val="006046A7"/>
    <w:rsid w:val="00615EE3"/>
    <w:rsid w:val="00616B0F"/>
    <w:rsid w:val="0062112A"/>
    <w:rsid w:val="00622482"/>
    <w:rsid w:val="00630FA1"/>
    <w:rsid w:val="0063790D"/>
    <w:rsid w:val="006407F0"/>
    <w:rsid w:val="006523B4"/>
    <w:rsid w:val="0066542E"/>
    <w:rsid w:val="00665BF9"/>
    <w:rsid w:val="00671ADA"/>
    <w:rsid w:val="006759B0"/>
    <w:rsid w:val="00675FD6"/>
    <w:rsid w:val="00686ADE"/>
    <w:rsid w:val="006A0016"/>
    <w:rsid w:val="006A06DC"/>
    <w:rsid w:val="006A2F4D"/>
    <w:rsid w:val="006D632D"/>
    <w:rsid w:val="006E14B8"/>
    <w:rsid w:val="006E5B2D"/>
    <w:rsid w:val="007011EF"/>
    <w:rsid w:val="00701A6E"/>
    <w:rsid w:val="0072313D"/>
    <w:rsid w:val="00740E16"/>
    <w:rsid w:val="007542AD"/>
    <w:rsid w:val="007559C7"/>
    <w:rsid w:val="00761228"/>
    <w:rsid w:val="007675EF"/>
    <w:rsid w:val="00767A49"/>
    <w:rsid w:val="0078220C"/>
    <w:rsid w:val="00782CF2"/>
    <w:rsid w:val="0079075E"/>
    <w:rsid w:val="00795F81"/>
    <w:rsid w:val="007A1D25"/>
    <w:rsid w:val="007A2577"/>
    <w:rsid w:val="007B3C37"/>
    <w:rsid w:val="007B54A6"/>
    <w:rsid w:val="007B54FE"/>
    <w:rsid w:val="007B63AD"/>
    <w:rsid w:val="007C4394"/>
    <w:rsid w:val="007C541F"/>
    <w:rsid w:val="007C55E8"/>
    <w:rsid w:val="007C5E45"/>
    <w:rsid w:val="007C5F5D"/>
    <w:rsid w:val="007C68DD"/>
    <w:rsid w:val="007E2DBC"/>
    <w:rsid w:val="007E57B4"/>
    <w:rsid w:val="007F79CC"/>
    <w:rsid w:val="0083178F"/>
    <w:rsid w:val="00851EA3"/>
    <w:rsid w:val="00854E50"/>
    <w:rsid w:val="00857320"/>
    <w:rsid w:val="00861D35"/>
    <w:rsid w:val="00861EF6"/>
    <w:rsid w:val="008674C5"/>
    <w:rsid w:val="00867723"/>
    <w:rsid w:val="008765AC"/>
    <w:rsid w:val="00876A36"/>
    <w:rsid w:val="008B1AA7"/>
    <w:rsid w:val="008B36C4"/>
    <w:rsid w:val="008C4A1C"/>
    <w:rsid w:val="008E27F6"/>
    <w:rsid w:val="008E4917"/>
    <w:rsid w:val="008E6D58"/>
    <w:rsid w:val="008F2983"/>
    <w:rsid w:val="009008A4"/>
    <w:rsid w:val="0091141C"/>
    <w:rsid w:val="00930210"/>
    <w:rsid w:val="0094116C"/>
    <w:rsid w:val="009429AC"/>
    <w:rsid w:val="0095518C"/>
    <w:rsid w:val="00962BDC"/>
    <w:rsid w:val="00966527"/>
    <w:rsid w:val="009752FA"/>
    <w:rsid w:val="00980FC2"/>
    <w:rsid w:val="00982CB1"/>
    <w:rsid w:val="0098613B"/>
    <w:rsid w:val="0099242C"/>
    <w:rsid w:val="00997394"/>
    <w:rsid w:val="009A7427"/>
    <w:rsid w:val="009B57C0"/>
    <w:rsid w:val="009B5898"/>
    <w:rsid w:val="009C2AF2"/>
    <w:rsid w:val="009D462C"/>
    <w:rsid w:val="009F1EDE"/>
    <w:rsid w:val="009F5E38"/>
    <w:rsid w:val="00A04934"/>
    <w:rsid w:val="00A05899"/>
    <w:rsid w:val="00A07760"/>
    <w:rsid w:val="00A1242B"/>
    <w:rsid w:val="00A14CC3"/>
    <w:rsid w:val="00A20CB5"/>
    <w:rsid w:val="00A22A0F"/>
    <w:rsid w:val="00A2394B"/>
    <w:rsid w:val="00A4295A"/>
    <w:rsid w:val="00A53335"/>
    <w:rsid w:val="00A545D1"/>
    <w:rsid w:val="00A548AA"/>
    <w:rsid w:val="00A56576"/>
    <w:rsid w:val="00A60804"/>
    <w:rsid w:val="00A80387"/>
    <w:rsid w:val="00A87715"/>
    <w:rsid w:val="00A97260"/>
    <w:rsid w:val="00AA563D"/>
    <w:rsid w:val="00AB10F3"/>
    <w:rsid w:val="00AB49B3"/>
    <w:rsid w:val="00AC0A2C"/>
    <w:rsid w:val="00AD3120"/>
    <w:rsid w:val="00AD6EDC"/>
    <w:rsid w:val="00AE281C"/>
    <w:rsid w:val="00AF23FD"/>
    <w:rsid w:val="00B01157"/>
    <w:rsid w:val="00B07A88"/>
    <w:rsid w:val="00B11675"/>
    <w:rsid w:val="00B14166"/>
    <w:rsid w:val="00B14529"/>
    <w:rsid w:val="00B14E99"/>
    <w:rsid w:val="00B166A6"/>
    <w:rsid w:val="00B207A7"/>
    <w:rsid w:val="00B26535"/>
    <w:rsid w:val="00B26896"/>
    <w:rsid w:val="00B35742"/>
    <w:rsid w:val="00B40227"/>
    <w:rsid w:val="00B458A5"/>
    <w:rsid w:val="00B46B77"/>
    <w:rsid w:val="00B51D60"/>
    <w:rsid w:val="00B60A20"/>
    <w:rsid w:val="00B62B75"/>
    <w:rsid w:val="00B66BF2"/>
    <w:rsid w:val="00B67620"/>
    <w:rsid w:val="00B71F2D"/>
    <w:rsid w:val="00B74481"/>
    <w:rsid w:val="00B83AAF"/>
    <w:rsid w:val="00B83CF7"/>
    <w:rsid w:val="00B91D09"/>
    <w:rsid w:val="00BA026A"/>
    <w:rsid w:val="00BB3DDF"/>
    <w:rsid w:val="00BB7521"/>
    <w:rsid w:val="00BD20D5"/>
    <w:rsid w:val="00BD30F5"/>
    <w:rsid w:val="00BD4A89"/>
    <w:rsid w:val="00BD4E29"/>
    <w:rsid w:val="00BD5524"/>
    <w:rsid w:val="00BD7EEA"/>
    <w:rsid w:val="00BE37A5"/>
    <w:rsid w:val="00BE3A0E"/>
    <w:rsid w:val="00BE414E"/>
    <w:rsid w:val="00BE53CC"/>
    <w:rsid w:val="00C010CC"/>
    <w:rsid w:val="00C02F83"/>
    <w:rsid w:val="00C102AC"/>
    <w:rsid w:val="00C2208E"/>
    <w:rsid w:val="00C33BA5"/>
    <w:rsid w:val="00C33F88"/>
    <w:rsid w:val="00C41D09"/>
    <w:rsid w:val="00C453D4"/>
    <w:rsid w:val="00C45FA5"/>
    <w:rsid w:val="00C464FF"/>
    <w:rsid w:val="00C501FA"/>
    <w:rsid w:val="00C50CD3"/>
    <w:rsid w:val="00C55658"/>
    <w:rsid w:val="00C60F55"/>
    <w:rsid w:val="00C71BE5"/>
    <w:rsid w:val="00C7456F"/>
    <w:rsid w:val="00C86B79"/>
    <w:rsid w:val="00C87967"/>
    <w:rsid w:val="00C9162D"/>
    <w:rsid w:val="00C94ED5"/>
    <w:rsid w:val="00C97DC5"/>
    <w:rsid w:val="00CA10EB"/>
    <w:rsid w:val="00CB1D29"/>
    <w:rsid w:val="00CB5151"/>
    <w:rsid w:val="00CB6876"/>
    <w:rsid w:val="00CC10C7"/>
    <w:rsid w:val="00CC1EB6"/>
    <w:rsid w:val="00CC4CAF"/>
    <w:rsid w:val="00CD1407"/>
    <w:rsid w:val="00CD2EFD"/>
    <w:rsid w:val="00CD3395"/>
    <w:rsid w:val="00CD48EB"/>
    <w:rsid w:val="00CF0462"/>
    <w:rsid w:val="00D06BDF"/>
    <w:rsid w:val="00D07604"/>
    <w:rsid w:val="00D30995"/>
    <w:rsid w:val="00D343AD"/>
    <w:rsid w:val="00D44B4D"/>
    <w:rsid w:val="00D5104E"/>
    <w:rsid w:val="00D543D0"/>
    <w:rsid w:val="00D561F3"/>
    <w:rsid w:val="00D653E0"/>
    <w:rsid w:val="00D728FA"/>
    <w:rsid w:val="00D75DAD"/>
    <w:rsid w:val="00D84E0C"/>
    <w:rsid w:val="00D86EA3"/>
    <w:rsid w:val="00D87466"/>
    <w:rsid w:val="00D92476"/>
    <w:rsid w:val="00DB7550"/>
    <w:rsid w:val="00DC151B"/>
    <w:rsid w:val="00DD0C09"/>
    <w:rsid w:val="00DE2930"/>
    <w:rsid w:val="00DF5719"/>
    <w:rsid w:val="00E030F7"/>
    <w:rsid w:val="00E042C2"/>
    <w:rsid w:val="00E05FB8"/>
    <w:rsid w:val="00E178B3"/>
    <w:rsid w:val="00E27DAC"/>
    <w:rsid w:val="00E30CAE"/>
    <w:rsid w:val="00E365F0"/>
    <w:rsid w:val="00E368FE"/>
    <w:rsid w:val="00E36E36"/>
    <w:rsid w:val="00E37503"/>
    <w:rsid w:val="00E43FE9"/>
    <w:rsid w:val="00E52051"/>
    <w:rsid w:val="00E533FB"/>
    <w:rsid w:val="00E608D3"/>
    <w:rsid w:val="00E70981"/>
    <w:rsid w:val="00E71FBD"/>
    <w:rsid w:val="00E751B8"/>
    <w:rsid w:val="00E75D72"/>
    <w:rsid w:val="00E76D5A"/>
    <w:rsid w:val="00E83162"/>
    <w:rsid w:val="00E91E23"/>
    <w:rsid w:val="00EA6E4B"/>
    <w:rsid w:val="00EB0C7A"/>
    <w:rsid w:val="00EC2929"/>
    <w:rsid w:val="00EC3876"/>
    <w:rsid w:val="00EC793C"/>
    <w:rsid w:val="00ED5A13"/>
    <w:rsid w:val="00EE0F35"/>
    <w:rsid w:val="00EE41FE"/>
    <w:rsid w:val="00EE532F"/>
    <w:rsid w:val="00F01CC8"/>
    <w:rsid w:val="00F128B5"/>
    <w:rsid w:val="00F15C5A"/>
    <w:rsid w:val="00F2077A"/>
    <w:rsid w:val="00F24D6B"/>
    <w:rsid w:val="00F25812"/>
    <w:rsid w:val="00F3078B"/>
    <w:rsid w:val="00F3F3FB"/>
    <w:rsid w:val="00F46AFF"/>
    <w:rsid w:val="00F50F03"/>
    <w:rsid w:val="00F51685"/>
    <w:rsid w:val="00F547EB"/>
    <w:rsid w:val="00F5697F"/>
    <w:rsid w:val="00F64E80"/>
    <w:rsid w:val="00F67A2F"/>
    <w:rsid w:val="00F71393"/>
    <w:rsid w:val="00F94D17"/>
    <w:rsid w:val="00F94F12"/>
    <w:rsid w:val="00F95156"/>
    <w:rsid w:val="00FA372F"/>
    <w:rsid w:val="00FA69AA"/>
    <w:rsid w:val="00FB5DD8"/>
    <w:rsid w:val="00FC712C"/>
    <w:rsid w:val="00FF47C3"/>
    <w:rsid w:val="0E0A3D52"/>
    <w:rsid w:val="144253A0"/>
    <w:rsid w:val="15A9B485"/>
    <w:rsid w:val="17EB7DD0"/>
    <w:rsid w:val="1A0B00E4"/>
    <w:rsid w:val="2BDEE7EE"/>
    <w:rsid w:val="2CAD3ACC"/>
    <w:rsid w:val="32E3A967"/>
    <w:rsid w:val="35301C3D"/>
    <w:rsid w:val="399CA8E2"/>
    <w:rsid w:val="3A891EB8"/>
    <w:rsid w:val="3C0A7F7D"/>
    <w:rsid w:val="416B6FCF"/>
    <w:rsid w:val="4F6FCC36"/>
    <w:rsid w:val="50C80AE5"/>
    <w:rsid w:val="57C5B293"/>
    <w:rsid w:val="5862CA22"/>
    <w:rsid w:val="5E4725CC"/>
    <w:rsid w:val="6B62F428"/>
    <w:rsid w:val="7986D6F5"/>
    <w:rsid w:val="79B5551B"/>
    <w:rsid w:val="7A364252"/>
    <w:rsid w:val="7C65B48B"/>
    <w:rsid w:val="7F914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0772"/>
  <w15:docId w15:val="{CF94BFD1-911D-4060-94CF-110BDB2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48E1"/>
    <w:pPr>
      <w:ind w:left="720"/>
      <w:contextualSpacing/>
    </w:pPr>
  </w:style>
  <w:style w:type="paragraph" w:styleId="prastasiniatinklio">
    <w:name w:val="Normal (Web)"/>
    <w:basedOn w:val="prastasis"/>
    <w:uiPriority w:val="99"/>
    <w:unhideWhenUsed/>
    <w:rsid w:val="00E178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basedOn w:val="Numatytasispastraiposriftas"/>
    <w:unhideWhenUsed/>
    <w:rsid w:val="001E6C3A"/>
    <w:rPr>
      <w:color w:val="0000FF" w:themeColor="hyperlink"/>
      <w:u w:val="single"/>
    </w:rPr>
  </w:style>
  <w:style w:type="paragraph" w:customStyle="1" w:styleId="Standard">
    <w:name w:val="Standard"/>
    <w:rsid w:val="001E6C3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054E23"/>
    <w:pPr>
      <w:widowControl w:val="0"/>
      <w:suppressLineNumbers/>
      <w:autoSpaceDE w:val="0"/>
      <w:ind w:firstLine="720"/>
    </w:pPr>
    <w:rPr>
      <w:rFonts w:ascii="Arial" w:eastAsia="Times New Roman" w:hAnsi="Arial"/>
      <w:sz w:val="20"/>
      <w:lang w:bidi="ar-SA"/>
    </w:rPr>
  </w:style>
  <w:style w:type="character" w:styleId="Perirtashipersaitas">
    <w:name w:val="FollowedHyperlink"/>
    <w:basedOn w:val="Numatytasispastraiposriftas"/>
    <w:uiPriority w:val="99"/>
    <w:semiHidden/>
    <w:unhideWhenUsed/>
    <w:rsid w:val="006D632D"/>
    <w:rPr>
      <w:color w:val="800080" w:themeColor="followedHyperlink"/>
      <w:u w:val="single"/>
    </w:rPr>
  </w:style>
  <w:style w:type="paragraph" w:styleId="Antrats">
    <w:name w:val="header"/>
    <w:basedOn w:val="prastasis"/>
    <w:link w:val="AntratsDiagrama"/>
    <w:uiPriority w:val="99"/>
    <w:unhideWhenUsed/>
    <w:rsid w:val="00740E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E16"/>
  </w:style>
  <w:style w:type="paragraph" w:styleId="Porat">
    <w:name w:val="footer"/>
    <w:basedOn w:val="prastasis"/>
    <w:link w:val="PoratDiagrama"/>
    <w:uiPriority w:val="99"/>
    <w:unhideWhenUsed/>
    <w:rsid w:val="00740E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E16"/>
  </w:style>
  <w:style w:type="character" w:styleId="Komentaronuoroda">
    <w:name w:val="annotation reference"/>
    <w:basedOn w:val="Numatytasispastraiposriftas"/>
    <w:uiPriority w:val="99"/>
    <w:semiHidden/>
    <w:unhideWhenUsed/>
    <w:rsid w:val="00164A2A"/>
    <w:rPr>
      <w:sz w:val="16"/>
      <w:szCs w:val="16"/>
    </w:rPr>
  </w:style>
  <w:style w:type="paragraph" w:styleId="Komentarotekstas">
    <w:name w:val="annotation text"/>
    <w:basedOn w:val="prastasis"/>
    <w:link w:val="KomentarotekstasDiagrama"/>
    <w:uiPriority w:val="99"/>
    <w:unhideWhenUsed/>
    <w:rsid w:val="00164A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4A2A"/>
    <w:rPr>
      <w:sz w:val="20"/>
      <w:szCs w:val="20"/>
    </w:rPr>
  </w:style>
  <w:style w:type="paragraph" w:styleId="Komentarotema">
    <w:name w:val="annotation subject"/>
    <w:basedOn w:val="Komentarotekstas"/>
    <w:next w:val="Komentarotekstas"/>
    <w:link w:val="KomentarotemaDiagrama"/>
    <w:uiPriority w:val="99"/>
    <w:semiHidden/>
    <w:unhideWhenUsed/>
    <w:rsid w:val="00164A2A"/>
    <w:rPr>
      <w:b/>
      <w:bCs/>
    </w:rPr>
  </w:style>
  <w:style w:type="character" w:customStyle="1" w:styleId="KomentarotemaDiagrama">
    <w:name w:val="Komentaro tema Diagrama"/>
    <w:basedOn w:val="KomentarotekstasDiagrama"/>
    <w:link w:val="Komentarotema"/>
    <w:uiPriority w:val="99"/>
    <w:semiHidden/>
    <w:rsid w:val="00164A2A"/>
    <w:rPr>
      <w:b/>
      <w:bCs/>
      <w:sz w:val="20"/>
      <w:szCs w:val="20"/>
    </w:rPr>
  </w:style>
  <w:style w:type="paragraph" w:styleId="Debesliotekstas">
    <w:name w:val="Balloon Text"/>
    <w:basedOn w:val="prastasis"/>
    <w:link w:val="DebesliotekstasDiagrama"/>
    <w:uiPriority w:val="99"/>
    <w:semiHidden/>
    <w:unhideWhenUsed/>
    <w:rsid w:val="00164A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4A2A"/>
    <w:rPr>
      <w:rFonts w:ascii="Segoe UI" w:hAnsi="Segoe UI" w:cs="Segoe UI"/>
      <w:sz w:val="18"/>
      <w:szCs w:val="18"/>
    </w:rPr>
  </w:style>
  <w:style w:type="paragraph" w:customStyle="1" w:styleId="xxmsonormal">
    <w:name w:val="x_xmsonormal"/>
    <w:basedOn w:val="prastasis"/>
    <w:rsid w:val="00C010CC"/>
    <w:pPr>
      <w:spacing w:after="0" w:line="240" w:lineRule="auto"/>
    </w:pPr>
    <w:rPr>
      <w:rFonts w:ascii="Calibri" w:hAnsi="Calibri" w:cs="Calibri"/>
      <w:sz w:val="20"/>
      <w:szCs w:val="20"/>
      <w:lang w:val="en-US"/>
    </w:rPr>
  </w:style>
  <w:style w:type="paragraph" w:styleId="Pavadinimas">
    <w:name w:val="Title"/>
    <w:basedOn w:val="prastasis"/>
    <w:link w:val="PavadinimasDiagrama"/>
    <w:qFormat/>
    <w:rsid w:val="003F3EC5"/>
    <w:pPr>
      <w:spacing w:after="0" w:line="240" w:lineRule="auto"/>
      <w:jc w:val="center"/>
    </w:pPr>
    <w:rPr>
      <w:rFonts w:ascii="Times New Roman" w:eastAsia="Times New Roman" w:hAnsi="Times New Roman" w:cs="Times New Roman"/>
      <w:b/>
      <w:bCs/>
      <w:i/>
      <w:iCs/>
      <w:color w:val="000000"/>
      <w:sz w:val="28"/>
      <w:szCs w:val="24"/>
    </w:rPr>
  </w:style>
  <w:style w:type="character" w:customStyle="1" w:styleId="PavadinimasDiagrama">
    <w:name w:val="Pavadinimas Diagrama"/>
    <w:basedOn w:val="Numatytasispastraiposriftas"/>
    <w:link w:val="Pavadinimas"/>
    <w:rsid w:val="003F3EC5"/>
    <w:rPr>
      <w:rFonts w:ascii="Times New Roman" w:eastAsia="Times New Roman" w:hAnsi="Times New Roman" w:cs="Times New Roman"/>
      <w:b/>
      <w:bCs/>
      <w:i/>
      <w:i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69690">
      <w:bodyDiv w:val="1"/>
      <w:marLeft w:val="0"/>
      <w:marRight w:val="0"/>
      <w:marTop w:val="0"/>
      <w:marBottom w:val="0"/>
      <w:divBdr>
        <w:top w:val="none" w:sz="0" w:space="0" w:color="auto"/>
        <w:left w:val="none" w:sz="0" w:space="0" w:color="auto"/>
        <w:bottom w:val="none" w:sz="0" w:space="0" w:color="auto"/>
        <w:right w:val="none" w:sz="0" w:space="0" w:color="auto"/>
      </w:divBdr>
    </w:div>
    <w:div w:id="226307551">
      <w:bodyDiv w:val="1"/>
      <w:marLeft w:val="0"/>
      <w:marRight w:val="0"/>
      <w:marTop w:val="0"/>
      <w:marBottom w:val="0"/>
      <w:divBdr>
        <w:top w:val="none" w:sz="0" w:space="0" w:color="auto"/>
        <w:left w:val="none" w:sz="0" w:space="0" w:color="auto"/>
        <w:bottom w:val="none" w:sz="0" w:space="0" w:color="auto"/>
        <w:right w:val="none" w:sz="0" w:space="0" w:color="auto"/>
      </w:divBdr>
    </w:div>
    <w:div w:id="647517091">
      <w:bodyDiv w:val="1"/>
      <w:marLeft w:val="0"/>
      <w:marRight w:val="0"/>
      <w:marTop w:val="0"/>
      <w:marBottom w:val="0"/>
      <w:divBdr>
        <w:top w:val="none" w:sz="0" w:space="0" w:color="auto"/>
        <w:left w:val="none" w:sz="0" w:space="0" w:color="auto"/>
        <w:bottom w:val="none" w:sz="0" w:space="0" w:color="auto"/>
        <w:right w:val="none" w:sz="0" w:space="0" w:color="auto"/>
      </w:divBdr>
    </w:div>
    <w:div w:id="719521852">
      <w:bodyDiv w:val="1"/>
      <w:marLeft w:val="0"/>
      <w:marRight w:val="0"/>
      <w:marTop w:val="0"/>
      <w:marBottom w:val="0"/>
      <w:divBdr>
        <w:top w:val="none" w:sz="0" w:space="0" w:color="auto"/>
        <w:left w:val="none" w:sz="0" w:space="0" w:color="auto"/>
        <w:bottom w:val="none" w:sz="0" w:space="0" w:color="auto"/>
        <w:right w:val="none" w:sz="0" w:space="0" w:color="auto"/>
      </w:divBdr>
    </w:div>
    <w:div w:id="877087920">
      <w:bodyDiv w:val="1"/>
      <w:marLeft w:val="0"/>
      <w:marRight w:val="0"/>
      <w:marTop w:val="0"/>
      <w:marBottom w:val="0"/>
      <w:divBdr>
        <w:top w:val="none" w:sz="0" w:space="0" w:color="auto"/>
        <w:left w:val="none" w:sz="0" w:space="0" w:color="auto"/>
        <w:bottom w:val="none" w:sz="0" w:space="0" w:color="auto"/>
        <w:right w:val="none" w:sz="0" w:space="0" w:color="auto"/>
      </w:divBdr>
    </w:div>
    <w:div w:id="884293736">
      <w:bodyDiv w:val="1"/>
      <w:marLeft w:val="0"/>
      <w:marRight w:val="0"/>
      <w:marTop w:val="0"/>
      <w:marBottom w:val="0"/>
      <w:divBdr>
        <w:top w:val="none" w:sz="0" w:space="0" w:color="auto"/>
        <w:left w:val="none" w:sz="0" w:space="0" w:color="auto"/>
        <w:bottom w:val="none" w:sz="0" w:space="0" w:color="auto"/>
        <w:right w:val="none" w:sz="0" w:space="0" w:color="auto"/>
      </w:divBdr>
    </w:div>
    <w:div w:id="1203903835">
      <w:bodyDiv w:val="1"/>
      <w:marLeft w:val="0"/>
      <w:marRight w:val="0"/>
      <w:marTop w:val="0"/>
      <w:marBottom w:val="0"/>
      <w:divBdr>
        <w:top w:val="none" w:sz="0" w:space="0" w:color="auto"/>
        <w:left w:val="none" w:sz="0" w:space="0" w:color="auto"/>
        <w:bottom w:val="none" w:sz="0" w:space="0" w:color="auto"/>
        <w:right w:val="none" w:sz="0" w:space="0" w:color="auto"/>
      </w:divBdr>
    </w:div>
    <w:div w:id="1487631024">
      <w:bodyDiv w:val="1"/>
      <w:marLeft w:val="0"/>
      <w:marRight w:val="0"/>
      <w:marTop w:val="0"/>
      <w:marBottom w:val="0"/>
      <w:divBdr>
        <w:top w:val="none" w:sz="0" w:space="0" w:color="auto"/>
        <w:left w:val="none" w:sz="0" w:space="0" w:color="auto"/>
        <w:bottom w:val="none" w:sz="0" w:space="0" w:color="auto"/>
        <w:right w:val="none" w:sz="0" w:space="0" w:color="auto"/>
      </w:divBdr>
    </w:div>
    <w:div w:id="1511673379">
      <w:bodyDiv w:val="1"/>
      <w:marLeft w:val="0"/>
      <w:marRight w:val="0"/>
      <w:marTop w:val="0"/>
      <w:marBottom w:val="0"/>
      <w:divBdr>
        <w:top w:val="none" w:sz="0" w:space="0" w:color="auto"/>
        <w:left w:val="none" w:sz="0" w:space="0" w:color="auto"/>
        <w:bottom w:val="none" w:sz="0" w:space="0" w:color="auto"/>
        <w:right w:val="none" w:sz="0" w:space="0" w:color="auto"/>
      </w:divBdr>
    </w:div>
    <w:div w:id="1529754715">
      <w:bodyDiv w:val="1"/>
      <w:marLeft w:val="0"/>
      <w:marRight w:val="0"/>
      <w:marTop w:val="0"/>
      <w:marBottom w:val="0"/>
      <w:divBdr>
        <w:top w:val="none" w:sz="0" w:space="0" w:color="auto"/>
        <w:left w:val="none" w:sz="0" w:space="0" w:color="auto"/>
        <w:bottom w:val="none" w:sz="0" w:space="0" w:color="auto"/>
        <w:right w:val="none" w:sz="0" w:space="0" w:color="auto"/>
      </w:divBdr>
    </w:div>
    <w:div w:id="1656685570">
      <w:bodyDiv w:val="1"/>
      <w:marLeft w:val="0"/>
      <w:marRight w:val="0"/>
      <w:marTop w:val="0"/>
      <w:marBottom w:val="0"/>
      <w:divBdr>
        <w:top w:val="none" w:sz="0" w:space="0" w:color="auto"/>
        <w:left w:val="none" w:sz="0" w:space="0" w:color="auto"/>
        <w:bottom w:val="none" w:sz="0" w:space="0" w:color="auto"/>
        <w:right w:val="none" w:sz="0" w:space="0" w:color="auto"/>
      </w:divBdr>
    </w:div>
    <w:div w:id="1718242888">
      <w:bodyDiv w:val="1"/>
      <w:marLeft w:val="0"/>
      <w:marRight w:val="0"/>
      <w:marTop w:val="0"/>
      <w:marBottom w:val="0"/>
      <w:divBdr>
        <w:top w:val="none" w:sz="0" w:space="0" w:color="auto"/>
        <w:left w:val="none" w:sz="0" w:space="0" w:color="auto"/>
        <w:bottom w:val="none" w:sz="0" w:space="0" w:color="auto"/>
        <w:right w:val="none" w:sz="0" w:space="0" w:color="auto"/>
      </w:divBdr>
    </w:div>
    <w:div w:id="1773016324">
      <w:bodyDiv w:val="1"/>
      <w:marLeft w:val="0"/>
      <w:marRight w:val="0"/>
      <w:marTop w:val="0"/>
      <w:marBottom w:val="0"/>
      <w:divBdr>
        <w:top w:val="none" w:sz="0" w:space="0" w:color="auto"/>
        <w:left w:val="none" w:sz="0" w:space="0" w:color="auto"/>
        <w:bottom w:val="none" w:sz="0" w:space="0" w:color="auto"/>
        <w:right w:val="none" w:sz="0" w:space="0" w:color="auto"/>
      </w:divBdr>
    </w:div>
    <w:div w:id="1997759185">
      <w:bodyDiv w:val="1"/>
      <w:marLeft w:val="0"/>
      <w:marRight w:val="0"/>
      <w:marTop w:val="0"/>
      <w:marBottom w:val="0"/>
      <w:divBdr>
        <w:top w:val="none" w:sz="0" w:space="0" w:color="auto"/>
        <w:left w:val="none" w:sz="0" w:space="0" w:color="auto"/>
        <w:bottom w:val="none" w:sz="0" w:space="0" w:color="auto"/>
        <w:right w:val="none" w:sz="0" w:space="0" w:color="auto"/>
      </w:divBdr>
    </w:div>
    <w:div w:id="211362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Name.XSL" StyleName="GOST - Name Sort"/>
</file>

<file path=customXml/item4.xml><?xml version="1.0" encoding="utf-8"?>
<p:properties xmlns:p="http://schemas.microsoft.com/office/2006/metadata/properties" xmlns:xsi="http://www.w3.org/2001/XMLSchema-instance" xmlns:pc="http://schemas.microsoft.com/office/infopath/2007/PartnerControls">
  <documentManagement>
    <Komentaras xmlns="c2cce7a9-4847-41e2-844d-b2908248b569" xsi:nil="true"/>
    <ii4y xmlns="c2cce7a9-4847-41e2-844d-b2908248b569" xsi:nil="true"/>
    <TaxCatchAll xmlns="ecaf9f06-9429-4314-bbec-3d1a09ae29b4" xsi:nil="true"/>
    <lcf76f155ced4ddcb4097134ff3c332f xmlns="c2cce7a9-4847-41e2-844d-b2908248b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FF594D-D5AB-4B0A-B4D0-4C215836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3FBBD-83E1-4E3C-9248-465A3341DAAD}">
  <ds:schemaRefs>
    <ds:schemaRef ds:uri="http://schemas.microsoft.com/sharepoint/v3/contenttype/forms"/>
  </ds:schemaRefs>
</ds:datastoreItem>
</file>

<file path=customXml/itemProps3.xml><?xml version="1.0" encoding="utf-8"?>
<ds:datastoreItem xmlns:ds="http://schemas.openxmlformats.org/officeDocument/2006/customXml" ds:itemID="{9DD9C1E6-9EFB-4CCA-A39C-891E51892EDC}">
  <ds:schemaRefs>
    <ds:schemaRef ds:uri="http://schemas.openxmlformats.org/officeDocument/2006/bibliography"/>
  </ds:schemaRefs>
</ds:datastoreItem>
</file>

<file path=customXml/itemProps4.xml><?xml version="1.0" encoding="utf-8"?>
<ds:datastoreItem xmlns:ds="http://schemas.openxmlformats.org/officeDocument/2006/customXml" ds:itemID="{9773E9AA-14A7-4009-865A-7761D65A2A8E}">
  <ds:schemaRefs>
    <ds:schemaRef ds:uri="http://schemas.microsoft.com/office/2006/metadata/properties"/>
    <ds:schemaRef ds:uri="http://schemas.microsoft.com/office/infopath/2007/PartnerControls"/>
    <ds:schemaRef ds:uri="c2cce7a9-4847-41e2-844d-b2908248b569"/>
    <ds:schemaRef ds:uri="ecaf9f06-9429-4314-bbec-3d1a09ae29b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LKNUC</dc:creator>
  <cp:keywords/>
  <cp:lastModifiedBy>Viešųjų pirkimų skyrius</cp:lastModifiedBy>
  <cp:revision>97</cp:revision>
  <dcterms:created xsi:type="dcterms:W3CDTF">2024-07-17T10:34:00Z</dcterms:created>
  <dcterms:modified xsi:type="dcterms:W3CDTF">2024-11-27T07:03:00Z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ies>
</file>