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550C0D" w:rsidRDefault="00550C0D" w:rsidP="00192226">
      <w:pPr>
        <w:spacing w:after="0" w:line="240" w:lineRule="auto"/>
        <w:ind w:firstLine="567"/>
        <w:jc w:val="both"/>
        <w:rPr>
          <w:rFonts w:ascii="Times New Roman" w:eastAsia="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536"/>
        <w:gridCol w:w="4678"/>
      </w:tblGrid>
      <w:tr w:rsidR="00B66ECC" w:rsidRPr="00B66ECC" w:rsidTr="000D29CA">
        <w:trPr>
          <w:trHeight w:val="376"/>
        </w:trPr>
        <w:tc>
          <w:tcPr>
            <w:tcW w:w="738" w:type="dxa"/>
            <w:tcBorders>
              <w:top w:val="single" w:sz="4" w:space="0" w:color="auto"/>
              <w:left w:val="single" w:sz="4" w:space="0" w:color="auto"/>
              <w:bottom w:val="single" w:sz="4" w:space="0" w:color="auto"/>
              <w:right w:val="single" w:sz="4" w:space="0" w:color="auto"/>
            </w:tcBorders>
            <w:hideMark/>
          </w:tcPr>
          <w:p w:rsidR="00B66ECC" w:rsidRPr="00B66ECC" w:rsidRDefault="00B66ECC">
            <w:pPr>
              <w:ind w:left="-108" w:right="-81"/>
              <w:jc w:val="center"/>
              <w:rPr>
                <w:rFonts w:ascii="Times New Roman" w:eastAsia="Times New Roman" w:hAnsi="Times New Roman" w:cs="Times New Roman"/>
                <w:sz w:val="24"/>
                <w:szCs w:val="24"/>
                <w:lang w:eastAsia="en-US"/>
              </w:rPr>
            </w:pPr>
            <w:r w:rsidRPr="00B66ECC">
              <w:rPr>
                <w:rFonts w:ascii="Times New Roman" w:eastAsia="Times New Roman" w:hAnsi="Times New Roman" w:cs="Times New Roman"/>
                <w:sz w:val="24"/>
                <w:szCs w:val="24"/>
                <w:lang w:eastAsia="en-US"/>
              </w:rPr>
              <w:t>Eil.Nr.</w:t>
            </w:r>
          </w:p>
        </w:tc>
        <w:tc>
          <w:tcPr>
            <w:tcW w:w="4536" w:type="dxa"/>
            <w:tcBorders>
              <w:top w:val="single" w:sz="4" w:space="0" w:color="auto"/>
              <w:left w:val="single" w:sz="4" w:space="0" w:color="auto"/>
              <w:bottom w:val="single" w:sz="4" w:space="0" w:color="auto"/>
              <w:right w:val="single" w:sz="4" w:space="0" w:color="auto"/>
            </w:tcBorders>
            <w:hideMark/>
          </w:tcPr>
          <w:p w:rsidR="00B66ECC" w:rsidRPr="00B66ECC" w:rsidRDefault="00B66ECC">
            <w:pPr>
              <w:jc w:val="both"/>
              <w:rPr>
                <w:rFonts w:ascii="Times New Roman" w:eastAsia="Times New Roman" w:hAnsi="Times New Roman" w:cs="Times New Roman"/>
                <w:sz w:val="24"/>
                <w:szCs w:val="24"/>
              </w:rPr>
            </w:pPr>
            <w:r w:rsidRPr="00B66ECC">
              <w:rPr>
                <w:rFonts w:ascii="Times New Roman" w:eastAsia="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hideMark/>
          </w:tcPr>
          <w:p w:rsidR="00B66ECC" w:rsidRPr="00B66ECC" w:rsidRDefault="00B66ECC">
            <w:pPr>
              <w:jc w:val="both"/>
              <w:rPr>
                <w:rFonts w:ascii="Times New Roman" w:eastAsia="Times New Roman" w:hAnsi="Times New Roman" w:cs="Times New Roman"/>
                <w:sz w:val="24"/>
                <w:szCs w:val="24"/>
              </w:rPr>
            </w:pPr>
            <w:r w:rsidRPr="00B66ECC">
              <w:rPr>
                <w:rFonts w:ascii="Times New Roman" w:eastAsia="Times New Roman" w:hAnsi="Times New Roman" w:cs="Times New Roman"/>
                <w:sz w:val="24"/>
                <w:szCs w:val="24"/>
              </w:rPr>
              <w:t>Kvalifikacinius reikalavimus įrodantys dokumentai</w:t>
            </w:r>
          </w:p>
        </w:tc>
      </w:tr>
      <w:tr w:rsidR="00B66ECC" w:rsidRPr="00B66ECC" w:rsidTr="000D29CA">
        <w:trPr>
          <w:trHeight w:val="590"/>
        </w:trPr>
        <w:tc>
          <w:tcPr>
            <w:tcW w:w="738" w:type="dxa"/>
            <w:tcBorders>
              <w:top w:val="single" w:sz="4" w:space="0" w:color="auto"/>
              <w:left w:val="single" w:sz="4" w:space="0" w:color="auto"/>
              <w:bottom w:val="single" w:sz="4" w:space="0" w:color="auto"/>
              <w:right w:val="single" w:sz="4" w:space="0" w:color="auto"/>
            </w:tcBorders>
            <w:hideMark/>
          </w:tcPr>
          <w:p w:rsidR="00B66ECC" w:rsidRPr="00B66ECC" w:rsidRDefault="00B66ECC">
            <w:pPr>
              <w:ind w:left="-108" w:right="-81"/>
              <w:jc w:val="center"/>
              <w:rPr>
                <w:rFonts w:ascii="Times New Roman" w:eastAsia="Times New Roman" w:hAnsi="Times New Roman" w:cs="Times New Roman"/>
                <w:sz w:val="24"/>
                <w:szCs w:val="24"/>
                <w:lang w:eastAsia="en-US"/>
              </w:rPr>
            </w:pPr>
            <w:r w:rsidRPr="00B66ECC">
              <w:rPr>
                <w:rFonts w:ascii="Times New Roman" w:eastAsia="Times New Roman"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hideMark/>
          </w:tcPr>
          <w:p w:rsidR="000D29CA" w:rsidRDefault="00B66ECC" w:rsidP="000D29CA">
            <w:pPr>
              <w:spacing w:after="0" w:line="240" w:lineRule="auto"/>
              <w:jc w:val="both"/>
              <w:rPr>
                <w:rFonts w:ascii="Times New Roman" w:eastAsia="Times New Roman" w:hAnsi="Times New Roman" w:cs="Times New Roman"/>
                <w:sz w:val="24"/>
                <w:szCs w:val="24"/>
              </w:rPr>
            </w:pPr>
            <w:r w:rsidRPr="00B66ECC">
              <w:rPr>
                <w:rFonts w:ascii="Times New Roman" w:eastAsia="Times New Roman" w:hAnsi="Times New Roman" w:cs="Times New Roman"/>
                <w:sz w:val="24"/>
                <w:szCs w:val="24"/>
              </w:rPr>
              <w:t>Teikėjas turi teisę verstis veikla, reikalinga sutarčiai įvykdyti.</w:t>
            </w:r>
            <w:r w:rsidR="000D29CA" w:rsidRPr="009A7ADA">
              <w:rPr>
                <w:rFonts w:ascii="Times New Roman" w:eastAsia="Times New Roman" w:hAnsi="Times New Roman" w:cs="Times New Roman"/>
                <w:sz w:val="24"/>
                <w:szCs w:val="24"/>
              </w:rPr>
              <w:t xml:space="preserve"> </w:t>
            </w:r>
          </w:p>
          <w:p w:rsidR="000D29CA" w:rsidRPr="009A7ADA" w:rsidRDefault="000D29CA" w:rsidP="000D29CA">
            <w:pPr>
              <w:spacing w:after="0" w:line="240" w:lineRule="auto"/>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A7ADA">
              <w:rPr>
                <w:rFonts w:ascii="Times New Roman" w:eastAsia="Times New Roman" w:hAnsi="Times New Roman" w:cs="Times New Roman"/>
                <w:sz w:val="24"/>
                <w:szCs w:val="24"/>
              </w:rPr>
              <w:t xml:space="preserve"> Projekto dalies vadovas:</w:t>
            </w:r>
          </w:p>
          <w:p w:rsidR="000D29CA" w:rsidRPr="009A7ADA" w:rsidRDefault="000D29CA" w:rsidP="000D29CA">
            <w:pPr>
              <w:spacing w:after="0" w:line="240" w:lineRule="auto"/>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Suteikta teisė eiti ypatingojo statinio projekto dalies vadovo ir ypatingojo statinio projekto dalies vykdymo priežiūros vadovo pareigas.</w:t>
            </w:r>
          </w:p>
          <w:p w:rsidR="000D29CA" w:rsidRPr="009A7ADA" w:rsidRDefault="000D29CA" w:rsidP="000D29CA">
            <w:pPr>
              <w:spacing w:after="0" w:line="240" w:lineRule="auto"/>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Statiniai: negyvenamieji pastatai, inžineriniai tinklai, hidrotechnikos statiniai, kiti inžineriniai statiniai.</w:t>
            </w:r>
          </w:p>
          <w:p w:rsidR="000D29CA" w:rsidRPr="009A7ADA" w:rsidRDefault="000D29CA" w:rsidP="000D29CA">
            <w:pPr>
              <w:spacing w:after="0" w:line="240" w:lineRule="auto"/>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Projekto dalis: statybos skaičiuojamosios kainos nustatymo.</w:t>
            </w:r>
          </w:p>
          <w:p w:rsidR="000D29CA" w:rsidRPr="009A7ADA" w:rsidRDefault="000D29CA" w:rsidP="000D29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A7ADA">
              <w:rPr>
                <w:rFonts w:ascii="Times New Roman" w:eastAsia="Times New Roman" w:hAnsi="Times New Roman" w:cs="Times New Roman"/>
                <w:sz w:val="24"/>
                <w:szCs w:val="24"/>
              </w:rPr>
              <w:t xml:space="preserve">2. Projekto dalies vadovas: </w:t>
            </w:r>
          </w:p>
          <w:p w:rsidR="000D29CA" w:rsidRPr="009A7ADA" w:rsidRDefault="000D29CA" w:rsidP="000D29CA">
            <w:pPr>
              <w:spacing w:after="0" w:line="240" w:lineRule="auto"/>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Suteikta teisė eiti ypatingojo statinio projekto dalies vadovo ir ypatingojo statinio projekto dalies vykdymo priežiūros vadovo pareigas. Statiniai: negyvenamieji pastatai. Projekto dalys: elektrotechnikos (iki 10 kV įtampos), procesų valdymo ir automatizacijos, elektroninių ryšių (telekomunikacijų), apsauginės signalizacijos, gaisro aptikimo ir signalizavimo.</w:t>
            </w:r>
          </w:p>
          <w:p w:rsidR="000D29CA" w:rsidRPr="009A7ADA" w:rsidRDefault="000D29CA" w:rsidP="000D29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A7ADA">
              <w:rPr>
                <w:rFonts w:ascii="Times New Roman" w:eastAsia="Times New Roman" w:hAnsi="Times New Roman" w:cs="Times New Roman"/>
                <w:sz w:val="24"/>
                <w:szCs w:val="24"/>
              </w:rPr>
              <w:t>3. Projekto dalies vadovas:</w:t>
            </w:r>
          </w:p>
          <w:p w:rsidR="000D29CA" w:rsidRPr="009A7ADA" w:rsidRDefault="000D29CA" w:rsidP="000D29CA">
            <w:pPr>
              <w:spacing w:after="0" w:line="240" w:lineRule="auto"/>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 xml:space="preserve">Suteikta teisė eiti ypatingojo statinio projekto dalies vadovo, ypatingojo statinio projekto dalies vykdymo priežiūros vadovo pareigas. Statiniai: negyvenamieji pastatai. </w:t>
            </w:r>
          </w:p>
          <w:p w:rsidR="00B66ECC" w:rsidRPr="00B66ECC" w:rsidRDefault="000D29CA" w:rsidP="000D29CA">
            <w:pPr>
              <w:jc w:val="both"/>
              <w:rPr>
                <w:rFonts w:ascii="Times New Roman" w:eastAsia="Times New Roman" w:hAnsi="Times New Roman" w:cs="Times New Roman"/>
                <w:sz w:val="24"/>
                <w:szCs w:val="24"/>
              </w:rPr>
            </w:pPr>
            <w:r w:rsidRPr="009A7ADA">
              <w:rPr>
                <w:rFonts w:ascii="Times New Roman" w:eastAsia="Times New Roman" w:hAnsi="Times New Roman" w:cs="Times New Roman"/>
                <w:sz w:val="24"/>
                <w:szCs w:val="24"/>
              </w:rPr>
              <w:t>Projekto dalys: vandentiekio ir nuotekų šalinimo, šildymo, vėdinimo ir šilumos tiekimo.</w:t>
            </w:r>
          </w:p>
        </w:tc>
        <w:tc>
          <w:tcPr>
            <w:tcW w:w="4678" w:type="dxa"/>
            <w:tcBorders>
              <w:top w:val="single" w:sz="4" w:space="0" w:color="auto"/>
              <w:left w:val="single" w:sz="4" w:space="0" w:color="auto"/>
              <w:bottom w:val="single" w:sz="4" w:space="0" w:color="auto"/>
              <w:right w:val="single" w:sz="4" w:space="0" w:color="auto"/>
            </w:tcBorders>
            <w:hideMark/>
          </w:tcPr>
          <w:p w:rsidR="00B66ECC" w:rsidRPr="00B66ECC" w:rsidRDefault="000D29CA" w:rsidP="008B65BF">
            <w:pPr>
              <w:spacing w:after="0" w:line="240" w:lineRule="auto"/>
              <w:jc w:val="both"/>
              <w:rPr>
                <w:rFonts w:ascii="Times New Roman" w:eastAsia="Times New Roman" w:hAnsi="Times New Roman" w:cs="Times New Roman"/>
                <w:sz w:val="24"/>
                <w:szCs w:val="24"/>
              </w:rPr>
            </w:pPr>
            <w:r w:rsidRPr="000D29CA">
              <w:rPr>
                <w:rFonts w:ascii="Times New Roman" w:eastAsia="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p>
        </w:tc>
      </w:tr>
      <w:tr w:rsidR="00030D53" w:rsidRPr="00142F7B" w:rsidTr="000D29CA">
        <w:tblPrEx>
          <w:tblLook w:val="0000" w:firstRow="0" w:lastRow="0" w:firstColumn="0" w:lastColumn="0" w:noHBand="0" w:noVBand="0"/>
        </w:tblPrEx>
        <w:trPr>
          <w:trHeight w:val="555"/>
        </w:trPr>
        <w:tc>
          <w:tcPr>
            <w:tcW w:w="738" w:type="dxa"/>
            <w:tcBorders>
              <w:top w:val="single" w:sz="4" w:space="0" w:color="auto"/>
              <w:left w:val="single" w:sz="4" w:space="0" w:color="auto"/>
              <w:bottom w:val="single" w:sz="4" w:space="0" w:color="auto"/>
              <w:right w:val="single" w:sz="4" w:space="0" w:color="auto"/>
            </w:tcBorders>
          </w:tcPr>
          <w:p w:rsidR="00030D53" w:rsidRDefault="000D29CA" w:rsidP="00B06C8A">
            <w:pPr>
              <w:pStyle w:val="Point1"/>
              <w:spacing w:before="0" w:after="0"/>
              <w:ind w:left="-108" w:right="-81" w:firstLine="0"/>
              <w:jc w:val="center"/>
              <w:rPr>
                <w:szCs w:val="24"/>
                <w:lang w:val="lt-LT"/>
              </w:rPr>
            </w:pPr>
            <w:r>
              <w:rPr>
                <w:szCs w:val="24"/>
                <w:lang w:val="lt-LT"/>
              </w:rPr>
              <w:t>E</w:t>
            </w:r>
            <w:r w:rsidR="00030D53">
              <w:rPr>
                <w:szCs w:val="24"/>
                <w:lang w:val="lt-LT"/>
              </w:rPr>
              <w:t>il. Nr.</w:t>
            </w:r>
          </w:p>
        </w:tc>
        <w:tc>
          <w:tcPr>
            <w:tcW w:w="4536" w:type="dxa"/>
            <w:tcBorders>
              <w:top w:val="single" w:sz="4" w:space="0" w:color="auto"/>
              <w:left w:val="single" w:sz="4" w:space="0" w:color="auto"/>
              <w:bottom w:val="single" w:sz="4" w:space="0" w:color="auto"/>
              <w:right w:val="single" w:sz="4" w:space="0" w:color="auto"/>
            </w:tcBorders>
          </w:tcPr>
          <w:p w:rsidR="00030D53" w:rsidRPr="00062F2C" w:rsidRDefault="00030D53" w:rsidP="00B06C8A">
            <w:pPr>
              <w:jc w:val="both"/>
              <w:rPr>
                <w:rFonts w:ascii="Times New Roman" w:hAnsi="Times New Roman" w:cs="Times New Roman"/>
                <w:sz w:val="24"/>
                <w:szCs w:val="24"/>
              </w:rPr>
            </w:pPr>
            <w:r>
              <w:rPr>
                <w:rFonts w:ascii="Times New Roman" w:hAnsi="Times New Roman" w:cs="Times New Roman"/>
                <w:sz w:val="24"/>
                <w:szCs w:val="24"/>
              </w:rPr>
              <w:t xml:space="preserve">Kiti </w:t>
            </w:r>
            <w:r w:rsidRPr="000D6CAA">
              <w:rPr>
                <w:rFonts w:ascii="Times New Roman" w:hAnsi="Times New Roman" w:cs="Times New Roman"/>
                <w:sz w:val="24"/>
                <w:szCs w:val="24"/>
              </w:rPr>
              <w:t>reikalavimai</w:t>
            </w:r>
          </w:p>
        </w:tc>
        <w:tc>
          <w:tcPr>
            <w:tcW w:w="4678" w:type="dxa"/>
            <w:tcBorders>
              <w:top w:val="single" w:sz="4" w:space="0" w:color="auto"/>
              <w:left w:val="single" w:sz="4" w:space="0" w:color="auto"/>
              <w:bottom w:val="single" w:sz="4" w:space="0" w:color="auto"/>
              <w:right w:val="single" w:sz="4" w:space="0" w:color="auto"/>
            </w:tcBorders>
          </w:tcPr>
          <w:p w:rsidR="00030D53" w:rsidRPr="00142F7B" w:rsidRDefault="000D29CA" w:rsidP="00B06C8A">
            <w:pPr>
              <w:rPr>
                <w:rFonts w:ascii="Times New Roman" w:hAnsi="Times New Roman" w:cs="Times New Roman"/>
                <w:sz w:val="24"/>
                <w:szCs w:val="24"/>
              </w:rPr>
            </w:pPr>
            <w:r>
              <w:rPr>
                <w:rFonts w:ascii="Times New Roman" w:hAnsi="Times New Roman" w:cs="Times New Roman"/>
                <w:sz w:val="24"/>
                <w:szCs w:val="24"/>
              </w:rPr>
              <w:t>Įrodymai</w:t>
            </w:r>
          </w:p>
        </w:tc>
      </w:tr>
      <w:tr w:rsidR="00030D53" w:rsidTr="000D29CA">
        <w:tblPrEx>
          <w:tblLook w:val="0000" w:firstRow="0" w:lastRow="0" w:firstColumn="0" w:lastColumn="0" w:noHBand="0" w:noVBand="0"/>
        </w:tblPrEx>
        <w:trPr>
          <w:trHeight w:val="689"/>
        </w:trPr>
        <w:tc>
          <w:tcPr>
            <w:tcW w:w="738" w:type="dxa"/>
          </w:tcPr>
          <w:p w:rsidR="00030D53" w:rsidRDefault="000D29CA" w:rsidP="00B06C8A">
            <w:pPr>
              <w:pStyle w:val="Point1"/>
              <w:spacing w:before="0" w:after="0"/>
              <w:ind w:left="-108" w:right="-81" w:firstLine="0"/>
              <w:jc w:val="center"/>
              <w:rPr>
                <w:szCs w:val="24"/>
                <w:lang w:val="lt-LT"/>
              </w:rPr>
            </w:pPr>
            <w:r>
              <w:rPr>
                <w:szCs w:val="24"/>
                <w:lang w:val="lt-LT"/>
              </w:rPr>
              <w:t xml:space="preserve">2. </w:t>
            </w:r>
          </w:p>
        </w:tc>
        <w:tc>
          <w:tcPr>
            <w:tcW w:w="4536" w:type="dxa"/>
            <w:tcBorders>
              <w:top w:val="single" w:sz="8" w:space="0" w:color="auto"/>
              <w:left w:val="nil"/>
              <w:bottom w:val="single" w:sz="8" w:space="0" w:color="auto"/>
              <w:right w:val="single" w:sz="8" w:space="0" w:color="auto"/>
            </w:tcBorders>
          </w:tcPr>
          <w:p w:rsidR="000D29CA" w:rsidRPr="00030D53" w:rsidRDefault="000D29CA" w:rsidP="000D29C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Taikomi minimal</w:t>
            </w:r>
            <w:r w:rsidR="006A47EB">
              <w:rPr>
                <w:rFonts w:ascii="Times New Roman" w:eastAsia="Times New Roman" w:hAnsi="Times New Roman" w:cs="Times New Roman"/>
                <w:sz w:val="24"/>
                <w:szCs w:val="24"/>
              </w:rPr>
              <w:t xml:space="preserve">ūs aplinkos apsaugos kriterijai pagal </w:t>
            </w:r>
            <w:r w:rsidR="006A47EB" w:rsidRPr="006A47EB">
              <w:rPr>
                <w:rFonts w:ascii="Times New Roman" w:eastAsia="Times New Roman" w:hAnsi="Times New Roman" w:cs="Times New Roman"/>
                <w:sz w:val="24"/>
                <w:szCs w:val="24"/>
              </w:rPr>
              <w:t xml:space="preserve">pagal Lietuvos Respublikos </w:t>
            </w:r>
            <w:r w:rsidR="006A47EB" w:rsidRPr="006A47EB">
              <w:rPr>
                <w:rFonts w:ascii="Times New Roman" w:eastAsia="Times New Roman" w:hAnsi="Times New Roman" w:cs="Times New Roman"/>
                <w:sz w:val="24"/>
                <w:szCs w:val="24"/>
              </w:rPr>
              <w:lastRenderedPageBreak/>
              <w:t>aplinkos ministro 2011 m. birželio</w:t>
            </w:r>
            <w:r w:rsidR="006A47EB">
              <w:rPr>
                <w:rFonts w:ascii="Times New Roman" w:eastAsia="Times New Roman" w:hAnsi="Times New Roman" w:cs="Times New Roman"/>
                <w:sz w:val="24"/>
                <w:szCs w:val="24"/>
              </w:rPr>
              <w:t xml:space="preserve"> 28 d. įsakymo Nr. D1-508 patvirtintą </w:t>
            </w:r>
            <w:r w:rsidR="006A47EB" w:rsidRPr="006A47EB">
              <w:rPr>
                <w:rFonts w:ascii="Times New Roman" w:eastAsia="Times New Roman" w:hAnsi="Times New Roman" w:cs="Times New Roman"/>
                <w:sz w:val="24"/>
                <w:szCs w:val="24"/>
              </w:rPr>
              <w:t>aplinkos apsaugos kriterijų taikymo, vykdant žali</w:t>
            </w:r>
            <w:r w:rsidR="006A47EB">
              <w:rPr>
                <w:rFonts w:ascii="Times New Roman" w:eastAsia="Times New Roman" w:hAnsi="Times New Roman" w:cs="Times New Roman"/>
                <w:sz w:val="24"/>
                <w:szCs w:val="24"/>
              </w:rPr>
              <w:t>uosius pirkimus, tvarkos aprašą.</w:t>
            </w:r>
          </w:p>
          <w:p w:rsidR="00030D53" w:rsidRDefault="00030D53" w:rsidP="00B06C8A">
            <w:pPr>
              <w:jc w:val="both"/>
              <w:rPr>
                <w:rFonts w:ascii="Times New Roman" w:hAnsi="Times New Roman" w:cs="Times New Roman"/>
                <w:sz w:val="24"/>
                <w:szCs w:val="24"/>
              </w:rPr>
            </w:pPr>
          </w:p>
        </w:tc>
        <w:tc>
          <w:tcPr>
            <w:tcW w:w="4678" w:type="dxa"/>
            <w:tcBorders>
              <w:top w:val="single" w:sz="8" w:space="0" w:color="auto"/>
              <w:left w:val="nil"/>
              <w:bottom w:val="single" w:sz="8" w:space="0" w:color="auto"/>
              <w:right w:val="single" w:sz="8" w:space="0" w:color="auto"/>
            </w:tcBorders>
          </w:tcPr>
          <w:p w:rsidR="00030D53" w:rsidRDefault="006A47EB" w:rsidP="006A47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6A47EB">
              <w:rPr>
                <w:rFonts w:ascii="Times New Roman" w:hAnsi="Times New Roman" w:cs="Times New Roman"/>
                <w:sz w:val="24"/>
                <w:szCs w:val="24"/>
              </w:rPr>
              <w:t xml:space="preserve">rojekte turi būti numatyta, kad statyboje naudojamos statybinės medžiagos atitiktų </w:t>
            </w:r>
            <w:r w:rsidRPr="006A47EB">
              <w:rPr>
                <w:rFonts w:ascii="Times New Roman" w:hAnsi="Times New Roman" w:cs="Times New Roman"/>
                <w:sz w:val="24"/>
                <w:szCs w:val="24"/>
              </w:rPr>
              <w:lastRenderedPageBreak/>
              <w:t>minimalius aplinkos apsaugos kriterijus (XIII skyrius „Statybinės medžiagos“) ir kad kiti su pastato projektu susiję produktai atitiktų jiems taikomus minimalius aplinkos apsaugos kriterijus (XIV skyrius „Patalpų apšvietimas“; XV skyrius „Vandens maišytuvai ir dušai“; XV</w:t>
            </w:r>
            <w:r>
              <w:rPr>
                <w:rFonts w:ascii="Times New Roman" w:hAnsi="Times New Roman" w:cs="Times New Roman"/>
                <w:sz w:val="24"/>
                <w:szCs w:val="24"/>
              </w:rPr>
              <w:t>I skyrius „Vandens šildytuvai“)</w:t>
            </w:r>
          </w:p>
        </w:tc>
      </w:tr>
    </w:tbl>
    <w:p w:rsidR="00B66ECC" w:rsidRDefault="00B66ECC" w:rsidP="00B66ECC">
      <w:pPr>
        <w:pStyle w:val="NormalWeb"/>
        <w:spacing w:before="0" w:beforeAutospacing="0" w:after="0" w:afterAutospacing="0"/>
        <w:ind w:firstLine="482"/>
        <w:jc w:val="both"/>
        <w:rPr>
          <w:rFonts w:eastAsia="Times New Roman"/>
          <w:b/>
        </w:rPr>
      </w:pPr>
    </w:p>
    <w:p w:rsidR="00B66ECC" w:rsidRDefault="003C2A5A" w:rsidP="00B66ECC">
      <w:pPr>
        <w:pStyle w:val="NormalWeb"/>
        <w:spacing w:before="0" w:beforeAutospacing="0" w:after="0" w:afterAutospacing="0"/>
        <w:ind w:firstLine="482"/>
        <w:jc w:val="both"/>
      </w:pPr>
      <w:r>
        <w:t>3.</w:t>
      </w:r>
      <w:r w:rsidR="00B66ECC">
        <w:t xml:space="preserve"> </w:t>
      </w:r>
      <w:r w:rsidR="00B66ECC" w:rsidRPr="002D4DED">
        <w:rPr>
          <w:u w:val="single"/>
        </w:rPr>
        <w:t>Tiekėjas teikdamas pasiūlymą</w:t>
      </w:r>
      <w:r w:rsidR="00B66ECC">
        <w:t xml:space="preserve"> </w:t>
      </w:r>
      <w:r w:rsidR="00B66ECC" w:rsidRPr="002D4DED">
        <w:rPr>
          <w:u w:val="single"/>
        </w:rPr>
        <w:t>turi pateikti laisvos formos deklaraciją</w:t>
      </w:r>
      <w:r w:rsidR="00B66ECC">
        <w:t xml:space="preserve"> dėl atitikties keliamiems Reikalavimams tiekėjui. Perkančioji organizacija atitiktį kvalifikacijos reikalavima</w:t>
      </w:r>
      <w:r w:rsidR="008D5B07">
        <w:t>ms patvirtinančių dokumentų</w:t>
      </w:r>
      <w:r w:rsidR="00B66ECC">
        <w:t xml:space="preserve">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rsidR="00B66ECC" w:rsidRDefault="003C2A5A" w:rsidP="00B66ECC">
      <w:pPr>
        <w:pStyle w:val="NormalWeb"/>
        <w:spacing w:before="0" w:beforeAutospacing="0" w:after="0" w:afterAutospacing="0"/>
        <w:ind w:firstLine="482"/>
        <w:jc w:val="both"/>
      </w:pPr>
      <w:r>
        <w:t xml:space="preserve">4. </w:t>
      </w:r>
      <w:r w:rsidR="00B66ECC">
        <w:t>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w:t>
      </w:r>
      <w:r w:rsidR="008D5B07">
        <w:t xml:space="preserve">niai reikalavimai nurodyti </w:t>
      </w:r>
    </w:p>
    <w:p w:rsidR="00CE6C33" w:rsidRDefault="00CE6C33"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w:t>
      </w:r>
      <w:bookmarkStart w:id="0" w:name="_GoBack"/>
      <w:bookmarkEnd w:id="0"/>
      <w:r>
        <w:rPr>
          <w:bCs/>
        </w:rPr>
        <w:t>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5F" w:rsidRDefault="00C4375F" w:rsidP="008B40DB">
      <w:pPr>
        <w:spacing w:after="0" w:line="240" w:lineRule="auto"/>
      </w:pPr>
      <w:r>
        <w:separator/>
      </w:r>
    </w:p>
  </w:endnote>
  <w:endnote w:type="continuationSeparator" w:id="0">
    <w:p w:rsidR="00C4375F" w:rsidRDefault="00C4375F"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5F" w:rsidRDefault="00C4375F" w:rsidP="008B40DB">
      <w:pPr>
        <w:spacing w:after="0" w:line="240" w:lineRule="auto"/>
      </w:pPr>
      <w:r>
        <w:separator/>
      </w:r>
    </w:p>
  </w:footnote>
  <w:footnote w:type="continuationSeparator" w:id="0">
    <w:p w:rsidR="00C4375F" w:rsidRDefault="00C4375F"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3073A"/>
    <w:multiLevelType w:val="hybridMultilevel"/>
    <w:tmpl w:val="D106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07C99"/>
    <w:rsid w:val="00014586"/>
    <w:rsid w:val="00015FBC"/>
    <w:rsid w:val="0002531A"/>
    <w:rsid w:val="00026D51"/>
    <w:rsid w:val="00030D53"/>
    <w:rsid w:val="000338B8"/>
    <w:rsid w:val="00057241"/>
    <w:rsid w:val="00070A35"/>
    <w:rsid w:val="000845DD"/>
    <w:rsid w:val="00085CAC"/>
    <w:rsid w:val="00090414"/>
    <w:rsid w:val="0009272E"/>
    <w:rsid w:val="000A432D"/>
    <w:rsid w:val="000A4965"/>
    <w:rsid w:val="000B2666"/>
    <w:rsid w:val="000B5A58"/>
    <w:rsid w:val="000B5FBD"/>
    <w:rsid w:val="000C016F"/>
    <w:rsid w:val="000C22A2"/>
    <w:rsid w:val="000D29CA"/>
    <w:rsid w:val="000D7BA3"/>
    <w:rsid w:val="000E3BCE"/>
    <w:rsid w:val="000E3C34"/>
    <w:rsid w:val="000E6BFB"/>
    <w:rsid w:val="000F25F1"/>
    <w:rsid w:val="000F3F23"/>
    <w:rsid w:val="0010364C"/>
    <w:rsid w:val="00104F39"/>
    <w:rsid w:val="00105249"/>
    <w:rsid w:val="001204C4"/>
    <w:rsid w:val="00121D2A"/>
    <w:rsid w:val="00131D1A"/>
    <w:rsid w:val="00141B3E"/>
    <w:rsid w:val="00156DCE"/>
    <w:rsid w:val="00162D58"/>
    <w:rsid w:val="00173B97"/>
    <w:rsid w:val="00173BCD"/>
    <w:rsid w:val="00182455"/>
    <w:rsid w:val="0019106A"/>
    <w:rsid w:val="00191B32"/>
    <w:rsid w:val="00192226"/>
    <w:rsid w:val="00193A24"/>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96BD3"/>
    <w:rsid w:val="002A13E3"/>
    <w:rsid w:val="002A4521"/>
    <w:rsid w:val="002B1299"/>
    <w:rsid w:val="002C0D19"/>
    <w:rsid w:val="002D17F0"/>
    <w:rsid w:val="002D394D"/>
    <w:rsid w:val="002D4DE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2A5A"/>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74AE3"/>
    <w:rsid w:val="00480DB3"/>
    <w:rsid w:val="0049062F"/>
    <w:rsid w:val="004A0D9A"/>
    <w:rsid w:val="004A617B"/>
    <w:rsid w:val="004B1FF2"/>
    <w:rsid w:val="004B7939"/>
    <w:rsid w:val="004C21F8"/>
    <w:rsid w:val="004C27EB"/>
    <w:rsid w:val="004C2FE0"/>
    <w:rsid w:val="004C46C9"/>
    <w:rsid w:val="004C72DB"/>
    <w:rsid w:val="004D4736"/>
    <w:rsid w:val="004E3DAB"/>
    <w:rsid w:val="004F225D"/>
    <w:rsid w:val="00512183"/>
    <w:rsid w:val="005203C3"/>
    <w:rsid w:val="005234F6"/>
    <w:rsid w:val="00523DC3"/>
    <w:rsid w:val="00533671"/>
    <w:rsid w:val="0053427B"/>
    <w:rsid w:val="00534CF0"/>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3C1F"/>
    <w:rsid w:val="00645EEC"/>
    <w:rsid w:val="00652416"/>
    <w:rsid w:val="00661463"/>
    <w:rsid w:val="0066731A"/>
    <w:rsid w:val="00667853"/>
    <w:rsid w:val="00667C7E"/>
    <w:rsid w:val="00674EC2"/>
    <w:rsid w:val="00680930"/>
    <w:rsid w:val="00685A35"/>
    <w:rsid w:val="00686906"/>
    <w:rsid w:val="00697FB1"/>
    <w:rsid w:val="006A47EB"/>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E5497"/>
    <w:rsid w:val="007F5440"/>
    <w:rsid w:val="00804AA0"/>
    <w:rsid w:val="0081276A"/>
    <w:rsid w:val="00813852"/>
    <w:rsid w:val="0082101B"/>
    <w:rsid w:val="00833EC7"/>
    <w:rsid w:val="008365A8"/>
    <w:rsid w:val="0084402D"/>
    <w:rsid w:val="0084466F"/>
    <w:rsid w:val="00852B45"/>
    <w:rsid w:val="008621B5"/>
    <w:rsid w:val="00864B73"/>
    <w:rsid w:val="00873B11"/>
    <w:rsid w:val="00874F1E"/>
    <w:rsid w:val="008756F2"/>
    <w:rsid w:val="00883034"/>
    <w:rsid w:val="008834BF"/>
    <w:rsid w:val="008835D8"/>
    <w:rsid w:val="00884457"/>
    <w:rsid w:val="008977B8"/>
    <w:rsid w:val="008A1FB0"/>
    <w:rsid w:val="008A4057"/>
    <w:rsid w:val="008B40DB"/>
    <w:rsid w:val="008B65BF"/>
    <w:rsid w:val="008C4EBA"/>
    <w:rsid w:val="008C572A"/>
    <w:rsid w:val="008C5FC7"/>
    <w:rsid w:val="008D5B07"/>
    <w:rsid w:val="008E4355"/>
    <w:rsid w:val="008E5FAD"/>
    <w:rsid w:val="008F0EA7"/>
    <w:rsid w:val="008F15FB"/>
    <w:rsid w:val="00903D6A"/>
    <w:rsid w:val="0093085A"/>
    <w:rsid w:val="0094083E"/>
    <w:rsid w:val="00944CB3"/>
    <w:rsid w:val="00947B31"/>
    <w:rsid w:val="00972778"/>
    <w:rsid w:val="00972CF8"/>
    <w:rsid w:val="0098180F"/>
    <w:rsid w:val="00981A03"/>
    <w:rsid w:val="009828C7"/>
    <w:rsid w:val="00982A0C"/>
    <w:rsid w:val="0099076C"/>
    <w:rsid w:val="009A2D6A"/>
    <w:rsid w:val="009A7ADA"/>
    <w:rsid w:val="009B2827"/>
    <w:rsid w:val="009B447D"/>
    <w:rsid w:val="009B5E53"/>
    <w:rsid w:val="009B6F16"/>
    <w:rsid w:val="009C6385"/>
    <w:rsid w:val="009C673E"/>
    <w:rsid w:val="009D680B"/>
    <w:rsid w:val="009E1E43"/>
    <w:rsid w:val="009E4FF3"/>
    <w:rsid w:val="009F394A"/>
    <w:rsid w:val="009F453C"/>
    <w:rsid w:val="009F586B"/>
    <w:rsid w:val="00A061FA"/>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4EB9"/>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B4264"/>
    <w:rsid w:val="00AC0618"/>
    <w:rsid w:val="00AC5210"/>
    <w:rsid w:val="00AC64D3"/>
    <w:rsid w:val="00AD1191"/>
    <w:rsid w:val="00B054F5"/>
    <w:rsid w:val="00B13967"/>
    <w:rsid w:val="00B36B9E"/>
    <w:rsid w:val="00B420E2"/>
    <w:rsid w:val="00B44BEF"/>
    <w:rsid w:val="00B46483"/>
    <w:rsid w:val="00B50E97"/>
    <w:rsid w:val="00B54851"/>
    <w:rsid w:val="00B551F2"/>
    <w:rsid w:val="00B63DFD"/>
    <w:rsid w:val="00B66ECC"/>
    <w:rsid w:val="00B73723"/>
    <w:rsid w:val="00B77041"/>
    <w:rsid w:val="00B776E8"/>
    <w:rsid w:val="00B828E8"/>
    <w:rsid w:val="00B85E48"/>
    <w:rsid w:val="00B9183F"/>
    <w:rsid w:val="00B924FC"/>
    <w:rsid w:val="00B942FB"/>
    <w:rsid w:val="00B95A61"/>
    <w:rsid w:val="00B963EE"/>
    <w:rsid w:val="00BA0D47"/>
    <w:rsid w:val="00BA129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1C55"/>
    <w:rsid w:val="00C37188"/>
    <w:rsid w:val="00C4375F"/>
    <w:rsid w:val="00C470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38CC"/>
    <w:rsid w:val="00CD5466"/>
    <w:rsid w:val="00CE6C33"/>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87F6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2933"/>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11E30"/>
    <w:rsid w:val="00F13913"/>
    <w:rsid w:val="00F14867"/>
    <w:rsid w:val="00F2252C"/>
    <w:rsid w:val="00F30994"/>
    <w:rsid w:val="00F32163"/>
    <w:rsid w:val="00F3412E"/>
    <w:rsid w:val="00F3748B"/>
    <w:rsid w:val="00F44774"/>
    <w:rsid w:val="00F47DC8"/>
    <w:rsid w:val="00F47E02"/>
    <w:rsid w:val="00F5075C"/>
    <w:rsid w:val="00F6508E"/>
    <w:rsid w:val="00F770DA"/>
    <w:rsid w:val="00F82B7C"/>
    <w:rsid w:val="00F82DFC"/>
    <w:rsid w:val="00F847F8"/>
    <w:rsid w:val="00F86833"/>
    <w:rsid w:val="00F9053C"/>
    <w:rsid w:val="00F92D42"/>
    <w:rsid w:val="00F9440E"/>
    <w:rsid w:val="00F97A1F"/>
    <w:rsid w:val="00FA0FCB"/>
    <w:rsid w:val="00FB07FD"/>
    <w:rsid w:val="00FB66AA"/>
    <w:rsid w:val="00FC0E0E"/>
    <w:rsid w:val="00FC1B14"/>
    <w:rsid w:val="00FC484A"/>
    <w:rsid w:val="00FD296A"/>
    <w:rsid w:val="00FE035A"/>
    <w:rsid w:val="00FE1427"/>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 w:id="211991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6C51-5942-4DA4-85C9-FA1A7A9F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67</cp:revision>
  <cp:lastPrinted>2019-12-04T08:00:00Z</cp:lastPrinted>
  <dcterms:created xsi:type="dcterms:W3CDTF">2024-10-31T11:03:00Z</dcterms:created>
  <dcterms:modified xsi:type="dcterms:W3CDTF">2025-04-28T10:34:00Z</dcterms:modified>
</cp:coreProperties>
</file>