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6ED2" w14:textId="2E0237F5" w:rsidR="00594744" w:rsidRPr="003876F9" w:rsidRDefault="00594744" w:rsidP="00594744">
      <w:pPr>
        <w:suppressAutoHyphens/>
        <w:ind w:left="284"/>
        <w:jc w:val="right"/>
        <w:rPr>
          <w:rFonts w:ascii="Times New Roman" w:eastAsiaTheme="majorEastAsia" w:hAnsi="Times New Roman" w:cs="Times New Roman"/>
          <w:bCs/>
          <w:i/>
          <w:iCs/>
          <w:lang w:val="lt-LT" w:eastAsia="lt-LT"/>
        </w:rPr>
      </w:pPr>
      <w:r w:rsidRPr="003876F9">
        <w:rPr>
          <w:rFonts w:ascii="Times New Roman" w:eastAsiaTheme="majorEastAsia" w:hAnsi="Times New Roman" w:cs="Times New Roman"/>
          <w:bCs/>
          <w:i/>
          <w:iCs/>
          <w:lang w:val="lt-LT" w:eastAsia="lt-LT"/>
        </w:rPr>
        <w:t xml:space="preserve">Rinkos konsultacijos priedas Nr. </w:t>
      </w:r>
      <w:r w:rsidR="005D4533">
        <w:rPr>
          <w:rFonts w:ascii="Times New Roman" w:eastAsiaTheme="majorEastAsia" w:hAnsi="Times New Roman" w:cs="Times New Roman"/>
          <w:bCs/>
          <w:i/>
          <w:iCs/>
          <w:lang w:val="lt-LT" w:eastAsia="lt-LT"/>
        </w:rPr>
        <w:t>2</w:t>
      </w:r>
    </w:p>
    <w:p w14:paraId="36242B6E" w14:textId="77777777" w:rsidR="00594744" w:rsidRPr="003876F9" w:rsidRDefault="00594744" w:rsidP="00594744">
      <w:pPr>
        <w:pBdr>
          <w:bottom w:val="single" w:sz="4" w:space="1" w:color="ED7D31" w:themeColor="accent2"/>
        </w:pBdr>
        <w:suppressAutoHyphens/>
        <w:spacing w:after="120"/>
        <w:rPr>
          <w:rFonts w:ascii="Times New Roman" w:eastAsia="Times New Roman" w:hAnsi="Times New Roman" w:cs="Times New Roman"/>
          <w:b/>
          <w:color w:val="000000"/>
          <w:lang w:val="lt-LT" w:eastAsia="zh-CN"/>
        </w:rPr>
      </w:pPr>
    </w:p>
    <w:p w14:paraId="24A2FD32" w14:textId="77777777" w:rsidR="00594744" w:rsidRPr="004C5A51" w:rsidRDefault="00594744" w:rsidP="00594744">
      <w:pPr>
        <w:suppressAutoHyphens/>
        <w:ind w:left="284"/>
        <w:jc w:val="center"/>
        <w:rPr>
          <w:rFonts w:ascii="Times New Roman" w:eastAsia="Times New Roman" w:hAnsi="Times New Roman" w:cs="Times New Roman"/>
          <w:bCs/>
          <w:color w:val="000000"/>
          <w:lang w:val="lt-LT" w:eastAsia="zh-CN"/>
        </w:rPr>
      </w:pPr>
    </w:p>
    <w:p w14:paraId="1BD81FAA" w14:textId="77777777" w:rsidR="00594744" w:rsidRPr="004C5A51" w:rsidRDefault="00594744" w:rsidP="004C5A51">
      <w:pPr>
        <w:suppressAutoHyphens/>
        <w:jc w:val="center"/>
        <w:rPr>
          <w:rFonts w:ascii="Times New Roman" w:eastAsia="Times New Roman" w:hAnsi="Times New Roman" w:cs="Times New Roman"/>
          <w:bCs/>
          <w:color w:val="000000"/>
          <w:lang w:val="lt-LT" w:eastAsia="zh-CN"/>
        </w:rPr>
      </w:pPr>
      <w:r w:rsidRPr="004C5A51">
        <w:rPr>
          <w:rFonts w:ascii="Times New Roman" w:eastAsia="Times New Roman" w:hAnsi="Times New Roman" w:cs="Times New Roman"/>
          <w:bCs/>
          <w:color w:val="000000"/>
          <w:lang w:val="lt-LT" w:eastAsia="zh-CN"/>
        </w:rPr>
        <w:t>TECHNINĖ SPECIFIKACIJA</w:t>
      </w:r>
    </w:p>
    <w:p w14:paraId="5BD7BE88" w14:textId="77777777" w:rsidR="008322C6" w:rsidRPr="0039579B" w:rsidRDefault="008322C6" w:rsidP="002C6348">
      <w:pPr>
        <w:jc w:val="right"/>
        <w:rPr>
          <w:rFonts w:ascii="Times New Roman" w:hAnsi="Times New Roman" w:cs="Times New Roman"/>
          <w:color w:val="000000" w:themeColor="text1"/>
          <w:lang w:val="pl-PL" w:eastAsia="lt-LT"/>
        </w:rPr>
      </w:pPr>
    </w:p>
    <w:p w14:paraId="4EBBFEE4" w14:textId="69A29AAF" w:rsidR="00467D8E" w:rsidRDefault="00880BD1" w:rsidP="00EB395F">
      <w:pPr>
        <w:jc w:val="center"/>
        <w:rPr>
          <w:rFonts w:ascii="Times New Roman" w:hAnsi="Times New Roman" w:cs="Times New Roman"/>
          <w:b/>
          <w:caps/>
          <w:color w:val="000000" w:themeColor="text1"/>
          <w:lang w:val="pl-PL" w:eastAsia="lt-LT"/>
        </w:rPr>
      </w:pPr>
      <w:r w:rsidRPr="00880BD1">
        <w:rPr>
          <w:rFonts w:ascii="Times New Roman" w:hAnsi="Times New Roman" w:cs="Times New Roman"/>
          <w:b/>
          <w:caps/>
          <w:color w:val="000000" w:themeColor="text1"/>
          <w:lang w:val="pl-PL" w:eastAsia="lt-LT"/>
        </w:rPr>
        <w:t>S</w:t>
      </w:r>
      <w:r w:rsidR="00535CF0">
        <w:rPr>
          <w:rFonts w:ascii="Times New Roman" w:hAnsi="Times New Roman" w:cs="Times New Roman"/>
          <w:b/>
          <w:caps/>
          <w:color w:val="000000" w:themeColor="text1"/>
          <w:lang w:val="pl-PL" w:eastAsia="lt-LT"/>
        </w:rPr>
        <w:t>aulės elementų s</w:t>
      </w:r>
      <w:r w:rsidRPr="00880BD1">
        <w:rPr>
          <w:rFonts w:ascii="Times New Roman" w:hAnsi="Times New Roman" w:cs="Times New Roman"/>
          <w:b/>
          <w:caps/>
          <w:color w:val="000000" w:themeColor="text1"/>
          <w:lang w:val="pl-PL" w:eastAsia="lt-LT"/>
        </w:rPr>
        <w:t>tabilumo matavimui skirta įrang</w:t>
      </w:r>
      <w:r>
        <w:rPr>
          <w:rFonts w:ascii="Times New Roman" w:hAnsi="Times New Roman" w:cs="Times New Roman"/>
          <w:b/>
          <w:caps/>
          <w:color w:val="000000" w:themeColor="text1"/>
          <w:lang w:val="pl-PL" w:eastAsia="lt-LT"/>
        </w:rPr>
        <w:t>A</w:t>
      </w:r>
    </w:p>
    <w:p w14:paraId="2359A9F8" w14:textId="77777777" w:rsidR="005D4533" w:rsidRPr="00880BD1" w:rsidRDefault="005D4533" w:rsidP="00EB395F">
      <w:pPr>
        <w:jc w:val="center"/>
        <w:rPr>
          <w:rFonts w:ascii="Times New Roman" w:hAnsi="Times New Roman" w:cs="Times New Roman"/>
          <w:b/>
          <w:caps/>
          <w:color w:val="000000" w:themeColor="text1"/>
          <w:lang w:val="pl-PL" w:eastAsia="lt-LT"/>
        </w:rPr>
      </w:pPr>
    </w:p>
    <w:p w14:paraId="208069F4" w14:textId="375345E2" w:rsidR="001422D3" w:rsidRPr="003876F9" w:rsidRDefault="001422D3" w:rsidP="001422D3">
      <w:pPr>
        <w:jc w:val="center"/>
        <w:rPr>
          <w:rFonts w:ascii="Times New Roman" w:hAnsi="Times New Roman" w:cs="Times New Roman"/>
          <w:bCs/>
          <w:color w:val="000000" w:themeColor="text1"/>
          <w:lang w:val="fr-FR"/>
        </w:rPr>
      </w:pPr>
      <w:r w:rsidRPr="003876F9">
        <w:rPr>
          <w:rFonts w:ascii="Times New Roman" w:hAnsi="Times New Roman" w:cs="Times New Roman"/>
          <w:bCs/>
          <w:color w:val="000000" w:themeColor="text1"/>
          <w:lang w:val="fr-FR"/>
        </w:rPr>
        <w:t>BENDRIEJI REIKALAVIMAI</w:t>
      </w:r>
      <w:r w:rsidR="00F139B5" w:rsidRPr="003876F9">
        <w:rPr>
          <w:rFonts w:ascii="Times New Roman" w:hAnsi="Times New Roman" w:cs="Times New Roman"/>
          <w:bCs/>
          <w:color w:val="000000" w:themeColor="text1"/>
          <w:lang w:val="fr-FR"/>
        </w:rPr>
        <w:t xml:space="preserve"> </w:t>
      </w:r>
    </w:p>
    <w:p w14:paraId="796D837D" w14:textId="77777777" w:rsidR="001422D3" w:rsidRPr="003876F9" w:rsidRDefault="001422D3" w:rsidP="00E04A95">
      <w:pPr>
        <w:rPr>
          <w:rFonts w:asciiTheme="majorBidi" w:eastAsiaTheme="minorHAnsi" w:hAnsiTheme="majorBidi" w:cstheme="majorBidi"/>
          <w:b/>
          <w:color w:val="000000" w:themeColor="text1"/>
          <w:lang w:val="fr-FR"/>
        </w:rPr>
      </w:pPr>
    </w:p>
    <w:p w14:paraId="68724D70" w14:textId="17FD8ACD" w:rsidR="00C935A8" w:rsidRPr="003876F9"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3876F9">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7751F58F" w:rsidR="00C935A8" w:rsidRPr="003876F9" w:rsidRDefault="00696EA0" w:rsidP="00C935A8">
      <w:pPr>
        <w:tabs>
          <w:tab w:val="left" w:pos="426"/>
        </w:tabs>
        <w:ind w:firstLine="567"/>
        <w:jc w:val="both"/>
        <w:rPr>
          <w:rFonts w:ascii="Times New Roman" w:hAnsi="Times New Roman" w:cs="Times New Roman"/>
          <w:lang w:val="lt-LT"/>
        </w:rPr>
      </w:pPr>
      <w:r w:rsidRPr="003876F9">
        <w:rPr>
          <w:rFonts w:ascii="Times New Roman" w:hAnsi="Times New Roman" w:cs="Times New Roman"/>
          <w:lang w:val="lt-LT"/>
        </w:rPr>
        <w:t xml:space="preserve">Pirkimo objektas – </w:t>
      </w:r>
      <w:r w:rsidR="001F057C">
        <w:rPr>
          <w:rFonts w:ascii="Times New Roman" w:hAnsi="Times New Roman" w:cs="Times New Roman"/>
          <w:lang w:val="lt-LT"/>
        </w:rPr>
        <w:t>Saulės elementų stabilumo matavimui skirta įranga,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skirta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 xml:space="preserve">Kauno technologijos universiteto kuriamam </w:t>
      </w:r>
      <w:proofErr w:type="spellStart"/>
      <w:r w:rsidR="00C935A8" w:rsidRPr="003876F9">
        <w:rPr>
          <w:rFonts w:ascii="Times New Roman" w:hAnsi="Times New Roman" w:cs="Times New Roman"/>
          <w:lang w:val="lt-LT"/>
        </w:rPr>
        <w:t>SmartEcoTech</w:t>
      </w:r>
      <w:proofErr w:type="spellEnd"/>
      <w:r w:rsidR="00C935A8" w:rsidRPr="003876F9">
        <w:rPr>
          <w:rFonts w:ascii="Times New Roman" w:hAnsi="Times New Roman" w:cs="Times New Roman"/>
          <w:lang w:val="lt-LT"/>
        </w:rPr>
        <w:t xml:space="preserve"> kompetencijų centrui („Sumani ir klimatui neutrali Lietuva“) (toliau – Prekė).</w:t>
      </w:r>
    </w:p>
    <w:p w14:paraId="3F429C2A" w14:textId="4FC5167D"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3876F9">
        <w:rPr>
          <w:rFonts w:ascii="Times New Roman" w:hAnsi="Times New Roman" w:cs="Times New Roman"/>
          <w:color w:val="000000" w:themeColor="text1"/>
          <w:lang w:val="lt-LT"/>
        </w:rPr>
        <w:t>38500000-0 Tikrinimo ir bandymo aparatai</w:t>
      </w:r>
      <w:bookmarkEnd w:id="2"/>
      <w:r w:rsidRPr="003876F9">
        <w:rPr>
          <w:rFonts w:ascii="Times New Roman" w:hAnsi="Times New Roman" w:cs="Times New Roman"/>
          <w:color w:val="000000" w:themeColor="text1"/>
          <w:lang w:val="lt-LT"/>
        </w:rPr>
        <w:t>.</w:t>
      </w:r>
    </w:p>
    <w:p w14:paraId="7002D9A2" w14:textId="7A39BCF0" w:rsidR="003D5915" w:rsidRPr="00256416" w:rsidRDefault="004E2B7A" w:rsidP="00C04DD3">
      <w:pPr>
        <w:ind w:firstLine="567"/>
        <w:jc w:val="both"/>
        <w:rPr>
          <w:rFonts w:ascii="Times New Roman" w:eastAsiaTheme="minorHAnsi" w:hAnsi="Times New Roman" w:cs="Times New Roman"/>
          <w:highlight w:val="yellow"/>
          <w:lang w:val="lt-LT"/>
        </w:rPr>
      </w:pPr>
      <w:r w:rsidRPr="003876F9">
        <w:rPr>
          <w:rFonts w:ascii="Times New Roman" w:hAnsi="Times New Roman" w:cs="Times New Roman"/>
          <w:color w:val="000000"/>
          <w:lang w:val="lt-LT"/>
        </w:rPr>
        <w:t xml:space="preserve">Maksimali pirkimui </w:t>
      </w:r>
      <w:r w:rsidR="003D5915" w:rsidRPr="003876F9">
        <w:rPr>
          <w:rFonts w:ascii="Times New Roman" w:hAnsi="Times New Roman" w:cs="Times New Roman"/>
          <w:color w:val="000000"/>
          <w:lang w:val="lt-LT"/>
        </w:rPr>
        <w:t>skirt</w:t>
      </w:r>
      <w:r w:rsidR="00035CB0">
        <w:rPr>
          <w:rFonts w:ascii="Times New Roman" w:hAnsi="Times New Roman" w:cs="Times New Roman"/>
          <w:color w:val="000000"/>
          <w:lang w:val="lt-LT"/>
        </w:rPr>
        <w:t>a</w:t>
      </w:r>
      <w:r w:rsidR="003D5915" w:rsidRPr="003876F9">
        <w:rPr>
          <w:rFonts w:ascii="Times New Roman" w:hAnsi="Times New Roman" w:cs="Times New Roman"/>
          <w:color w:val="000000"/>
          <w:lang w:val="lt-LT"/>
        </w:rPr>
        <w:t xml:space="preserve"> lėšų suma</w:t>
      </w:r>
      <w:r w:rsidRPr="003876F9">
        <w:rPr>
          <w:rFonts w:ascii="Times New Roman" w:hAnsi="Times New Roman" w:cs="Times New Roman"/>
          <w:color w:val="000000"/>
          <w:lang w:val="lt-LT"/>
        </w:rPr>
        <w:t xml:space="preserve"> </w:t>
      </w:r>
      <w:r w:rsidR="003D5915" w:rsidRPr="003876F9">
        <w:rPr>
          <w:rFonts w:ascii="Times New Roman" w:hAnsi="Times New Roman" w:cs="Times New Roman"/>
          <w:lang w:val="lt-LT"/>
        </w:rPr>
        <w:t xml:space="preserve">be </w:t>
      </w:r>
      <w:r w:rsidR="003D5915" w:rsidRPr="00A90869">
        <w:rPr>
          <w:rFonts w:ascii="Times New Roman" w:hAnsi="Times New Roman" w:cs="Times New Roman"/>
          <w:lang w:val="lt-LT"/>
        </w:rPr>
        <w:t xml:space="preserve">PVM </w:t>
      </w:r>
      <w:r w:rsidR="00F3681A" w:rsidRPr="00A90869">
        <w:rPr>
          <w:rFonts w:ascii="Times New Roman" w:hAnsi="Times New Roman" w:cs="Times New Roman"/>
          <w:lang w:val="lt-LT"/>
        </w:rPr>
        <w:t>–</w:t>
      </w:r>
      <w:r w:rsidR="003D5915" w:rsidRPr="00A90869">
        <w:rPr>
          <w:rFonts w:ascii="Times New Roman" w:hAnsi="Times New Roman" w:cs="Times New Roman"/>
          <w:lang w:val="lt-LT"/>
        </w:rPr>
        <w:t xml:space="preserve"> </w:t>
      </w:r>
      <w:r w:rsidR="0080444A" w:rsidRPr="00A90869">
        <w:rPr>
          <w:rFonts w:ascii="Times New Roman" w:hAnsi="Times New Roman" w:cs="Times New Roman"/>
          <w:lang w:val="lt-LT"/>
        </w:rPr>
        <w:t>53 000</w:t>
      </w:r>
      <w:r w:rsidR="00F3681A" w:rsidRPr="00A90869">
        <w:rPr>
          <w:rFonts w:ascii="Times New Roman" w:hAnsi="Times New Roman" w:cs="Times New Roman"/>
          <w:lang w:val="lt-LT"/>
        </w:rPr>
        <w:t>,00</w:t>
      </w:r>
      <w:r w:rsidR="003D5915" w:rsidRPr="00A90869">
        <w:rPr>
          <w:rFonts w:ascii="Times New Roman" w:hAnsi="Times New Roman" w:cs="Times New Roman"/>
          <w:lang w:val="lt-LT"/>
        </w:rPr>
        <w:t xml:space="preserve"> EUR</w:t>
      </w:r>
      <w:r w:rsidRPr="00A90869">
        <w:rPr>
          <w:rFonts w:ascii="Times New Roman" w:hAnsi="Times New Roman" w:cs="Times New Roman"/>
          <w:lang w:val="lt-LT"/>
        </w:rPr>
        <w:t xml:space="preserve"> (</w:t>
      </w:r>
      <w:r w:rsidR="0080444A" w:rsidRPr="00A90869">
        <w:rPr>
          <w:rFonts w:ascii="Times New Roman" w:hAnsi="Times New Roman" w:cs="Times New Roman"/>
          <w:lang w:val="lt-LT"/>
        </w:rPr>
        <w:t>penkiasdešimt trys tūkstančiai</w:t>
      </w:r>
      <w:r w:rsidR="00C71659" w:rsidRPr="00A90869">
        <w:rPr>
          <w:rFonts w:ascii="Times New Roman" w:hAnsi="Times New Roman" w:cs="Times New Roman"/>
          <w:lang w:val="lt-LT"/>
        </w:rPr>
        <w:t xml:space="preserve"> </w:t>
      </w:r>
      <w:r w:rsidRPr="00A90869">
        <w:rPr>
          <w:rFonts w:ascii="Times New Roman" w:hAnsi="Times New Roman" w:cs="Times New Roman"/>
          <w:lang w:val="lt-LT"/>
        </w:rPr>
        <w:t xml:space="preserve"> </w:t>
      </w:r>
      <w:r w:rsidR="006250EA" w:rsidRPr="00A90869">
        <w:rPr>
          <w:rFonts w:ascii="Times New Roman" w:hAnsi="Times New Roman" w:cs="Times New Roman"/>
          <w:lang w:val="lt-LT"/>
        </w:rPr>
        <w:t>EUR, 00 ct.</w:t>
      </w:r>
      <w:r w:rsidRPr="00A90869">
        <w:rPr>
          <w:rFonts w:ascii="Times New Roman" w:hAnsi="Times New Roman" w:cs="Times New Roman"/>
          <w:lang w:val="lt-LT"/>
        </w:rPr>
        <w:t>)</w:t>
      </w:r>
    </w:p>
    <w:p w14:paraId="6DA6F2C5" w14:textId="2DB1F451"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F74A77">
        <w:rPr>
          <w:rFonts w:ascii="Times New Roman" w:hAnsi="Times New Roman" w:cs="Times New Roman"/>
          <w:color w:val="000000" w:themeColor="text1"/>
          <w:lang w:val="lt-LT"/>
        </w:rPr>
        <w:t xml:space="preserve">Šis </w:t>
      </w:r>
      <w:r w:rsidR="005D32BB" w:rsidRPr="00F74A77">
        <w:rPr>
          <w:rFonts w:ascii="Times New Roman" w:hAnsi="Times New Roman" w:cs="Times New Roman"/>
          <w:color w:val="000000" w:themeColor="text1"/>
          <w:lang w:val="lt-LT"/>
        </w:rPr>
        <w:t xml:space="preserve">prekių </w:t>
      </w:r>
      <w:r w:rsidRPr="00F74A77">
        <w:rPr>
          <w:rFonts w:ascii="Times New Roman" w:hAnsi="Times New Roman" w:cs="Times New Roman"/>
          <w:color w:val="000000" w:themeColor="text1"/>
          <w:lang w:val="lt-LT"/>
        </w:rPr>
        <w:t>pirkimas apima:</w:t>
      </w:r>
    </w:p>
    <w:p w14:paraId="38BC6907" w14:textId="68A7682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 xml:space="preserve">įrangos </w:t>
      </w:r>
      <w:r w:rsidR="00AC6356" w:rsidRPr="003876F9">
        <w:rPr>
          <w:rFonts w:ascii="Times New Roman" w:hAnsi="Times New Roman" w:cs="Times New Roman"/>
          <w:color w:val="000000" w:themeColor="text1"/>
          <w:lang w:val="lt-LT"/>
        </w:rPr>
        <w:t xml:space="preserve">pakrovimą, </w:t>
      </w:r>
      <w:r w:rsidR="00247034" w:rsidRPr="003876F9">
        <w:rPr>
          <w:rFonts w:ascii="Times New Roman" w:hAnsi="Times New Roman" w:cs="Times New Roman"/>
          <w:color w:val="000000" w:themeColor="text1"/>
          <w:lang w:val="lt-LT"/>
        </w:rPr>
        <w:t xml:space="preserve">iškrovimą, </w:t>
      </w:r>
      <w:r w:rsidRPr="003876F9">
        <w:rPr>
          <w:rFonts w:ascii="Times New Roman" w:hAnsi="Times New Roman" w:cs="Times New Roman"/>
          <w:color w:val="000000" w:themeColor="text1"/>
          <w:lang w:val="lt-LT"/>
        </w:rPr>
        <w:t xml:space="preserve">pristatymą, sumontavimą, </w:t>
      </w:r>
      <w:r w:rsidR="0043370B" w:rsidRPr="003876F9">
        <w:rPr>
          <w:rFonts w:ascii="Times New Roman" w:hAnsi="Times New Roman" w:cs="Times New Roman"/>
          <w:color w:val="000000" w:themeColor="text1"/>
          <w:lang w:val="lt-LT"/>
        </w:rPr>
        <w:t>instaliavimą</w:t>
      </w:r>
      <w:r w:rsidRPr="003876F9">
        <w:rPr>
          <w:rFonts w:ascii="Times New Roman" w:hAnsi="Times New Roman" w:cs="Times New Roman"/>
          <w:color w:val="000000" w:themeColor="text1"/>
          <w:lang w:val="lt-LT"/>
        </w:rPr>
        <w:t>;</w:t>
      </w:r>
    </w:p>
    <w:p w14:paraId="2F15F5F4" w14:textId="551B3F7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įrangos išbandymą, jos veikimo ir valdymo funkcijų</w:t>
      </w:r>
      <w:r w:rsidR="00410154" w:rsidRPr="003876F9">
        <w:rPr>
          <w:rFonts w:ascii="Times New Roman" w:hAnsi="Times New Roman" w:cs="Times New Roman"/>
          <w:color w:val="000000" w:themeColor="text1"/>
          <w:lang w:val="lt-LT"/>
        </w:rPr>
        <w:t xml:space="preserve"> išsamų</w:t>
      </w:r>
      <w:r w:rsidRPr="003876F9">
        <w:rPr>
          <w:rFonts w:ascii="Times New Roman" w:hAnsi="Times New Roman" w:cs="Times New Roman"/>
          <w:color w:val="000000" w:themeColor="text1"/>
          <w:lang w:val="lt-LT"/>
        </w:rPr>
        <w:t xml:space="preserve"> pademonstravimą.</w:t>
      </w:r>
    </w:p>
    <w:p w14:paraId="62824D19" w14:textId="794069C0" w:rsidR="00467D8E" w:rsidRPr="003876F9" w:rsidRDefault="00696EA0" w:rsidP="005533C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Į </w:t>
      </w:r>
      <w:r w:rsidR="00467D8E"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 xml:space="preserve">kainą privalo būti įskaičiuotos visos </w:t>
      </w:r>
      <w:r w:rsidR="0043370B" w:rsidRPr="003876F9">
        <w:rPr>
          <w:rFonts w:ascii="Times New Roman" w:hAnsi="Times New Roman" w:cs="Times New Roman"/>
          <w:color w:val="000000" w:themeColor="text1"/>
          <w:lang w:val="lt-LT"/>
        </w:rPr>
        <w:t>išlaidos</w:t>
      </w:r>
      <w:r w:rsidR="004A61E4">
        <w:rPr>
          <w:rFonts w:ascii="Times New Roman" w:hAnsi="Times New Roman" w:cs="Times New Roman"/>
          <w:color w:val="000000" w:themeColor="text1"/>
          <w:lang w:val="lt-LT"/>
        </w:rPr>
        <w:t xml:space="preserve">: </w:t>
      </w:r>
      <w:r w:rsidR="00EB3B3E" w:rsidRPr="003876F9">
        <w:rPr>
          <w:rFonts w:ascii="Times New Roman" w:hAnsi="Times New Roman" w:cs="Times New Roman"/>
          <w:color w:val="000000" w:themeColor="text1"/>
          <w:lang w:val="lt-LT"/>
        </w:rPr>
        <w:t>pakrovimo, i</w:t>
      </w:r>
      <w:r w:rsidR="0043370B" w:rsidRPr="003876F9">
        <w:rPr>
          <w:rFonts w:ascii="Times New Roman" w:hAnsi="Times New Roman" w:cs="Times New Roman"/>
          <w:color w:val="000000" w:themeColor="text1"/>
          <w:lang w:val="lt-LT"/>
        </w:rPr>
        <w:t xml:space="preserve">škrovimo, </w:t>
      </w:r>
      <w:r w:rsidR="00696D5E" w:rsidRPr="003876F9">
        <w:rPr>
          <w:rFonts w:ascii="Times New Roman" w:hAnsi="Times New Roman" w:cs="Times New Roman"/>
          <w:color w:val="000000" w:themeColor="text1"/>
          <w:lang w:val="lt-LT"/>
        </w:rPr>
        <w:t>pristatymo, su</w:t>
      </w:r>
      <w:r w:rsidR="0043370B" w:rsidRPr="003876F9">
        <w:rPr>
          <w:rFonts w:ascii="Times New Roman" w:hAnsi="Times New Roman" w:cs="Times New Roman"/>
          <w:color w:val="000000" w:themeColor="text1"/>
          <w:lang w:val="lt-LT"/>
        </w:rPr>
        <w:t xml:space="preserve">montavimo, instaliavimo, </w:t>
      </w:r>
      <w:r w:rsidR="00754F00" w:rsidRPr="003876F9">
        <w:rPr>
          <w:rFonts w:ascii="Times New Roman" w:hAnsi="Times New Roman" w:cs="Times New Roman"/>
          <w:color w:val="000000" w:themeColor="text1"/>
          <w:lang w:val="lt-LT"/>
        </w:rPr>
        <w:t>išbandymo</w:t>
      </w:r>
      <w:r w:rsidR="00F81CA1">
        <w:rPr>
          <w:rFonts w:ascii="Times New Roman" w:hAnsi="Times New Roman" w:cs="Times New Roman"/>
          <w:color w:val="000000" w:themeColor="text1"/>
          <w:lang w:val="lt-LT"/>
        </w:rPr>
        <w:t xml:space="preserve">, </w:t>
      </w:r>
      <w:r w:rsidR="00754F00" w:rsidRPr="003876F9">
        <w:rPr>
          <w:rFonts w:ascii="Times New Roman" w:hAnsi="Times New Roman" w:cs="Times New Roman"/>
          <w:color w:val="000000" w:themeColor="text1"/>
          <w:lang w:val="lt-LT"/>
        </w:rPr>
        <w:t xml:space="preserve">veikimo ir valdymo </w:t>
      </w:r>
      <w:r w:rsidR="00307C9D" w:rsidRPr="003876F9">
        <w:rPr>
          <w:rFonts w:ascii="Times New Roman" w:hAnsi="Times New Roman" w:cs="Times New Roman"/>
          <w:color w:val="000000" w:themeColor="text1"/>
          <w:lang w:val="lt-LT"/>
        </w:rPr>
        <w:t>funkcijų pademonstravimo</w:t>
      </w:r>
      <w:r w:rsidR="00F81CA1">
        <w:rPr>
          <w:rFonts w:ascii="Times New Roman" w:hAnsi="Times New Roman" w:cs="Times New Roman"/>
          <w:color w:val="000000" w:themeColor="text1"/>
          <w:lang w:val="lt-LT"/>
        </w:rPr>
        <w:t xml:space="preserve"> </w:t>
      </w:r>
      <w:r w:rsidR="00A55F11" w:rsidRPr="003876F9">
        <w:rPr>
          <w:rFonts w:ascii="Times New Roman" w:hAnsi="Times New Roman" w:cs="Times New Roman"/>
          <w:color w:val="000000" w:themeColor="text1"/>
          <w:lang w:val="lt-LT"/>
        </w:rPr>
        <w:t xml:space="preserve">ir kitos </w:t>
      </w:r>
      <w:r w:rsidR="0043370B" w:rsidRPr="003876F9">
        <w:rPr>
          <w:rFonts w:ascii="Times New Roman" w:hAnsi="Times New Roman" w:cs="Times New Roman"/>
          <w:color w:val="000000" w:themeColor="text1"/>
          <w:lang w:val="lt-LT"/>
        </w:rPr>
        <w:t>su prek</w:t>
      </w:r>
      <w:r w:rsidR="00A55F11" w:rsidRPr="003876F9">
        <w:rPr>
          <w:rFonts w:ascii="Times New Roman" w:hAnsi="Times New Roman" w:cs="Times New Roman"/>
          <w:color w:val="000000" w:themeColor="text1"/>
          <w:lang w:val="lt-LT"/>
        </w:rPr>
        <w:t>ės</w:t>
      </w:r>
      <w:r w:rsidR="0043370B" w:rsidRPr="003876F9">
        <w:rPr>
          <w:rFonts w:ascii="Times New Roman" w:hAnsi="Times New Roman" w:cs="Times New Roman"/>
          <w:color w:val="000000" w:themeColor="text1"/>
          <w:lang w:val="lt-LT"/>
        </w:rPr>
        <w:t xml:space="preserve"> tiekimu susijusios išlaidos, taip pat visi</w:t>
      </w:r>
      <w:r w:rsidR="005B1083" w:rsidRPr="003876F9">
        <w:rPr>
          <w:rFonts w:ascii="Times New Roman" w:hAnsi="Times New Roman" w:cs="Times New Roman"/>
          <w:color w:val="000000" w:themeColor="text1"/>
          <w:lang w:val="lt-LT"/>
        </w:rPr>
        <w:t xml:space="preserve"> reikalingi mokėti</w:t>
      </w:r>
      <w:r w:rsidR="0043370B" w:rsidRPr="003876F9">
        <w:rPr>
          <w:rFonts w:ascii="Times New Roman" w:hAnsi="Times New Roman" w:cs="Times New Roman"/>
          <w:color w:val="000000" w:themeColor="text1"/>
          <w:lang w:val="lt-LT"/>
        </w:rPr>
        <w:t xml:space="preserve"> mokesčiai</w:t>
      </w:r>
      <w:r w:rsidR="005B1083" w:rsidRPr="003876F9">
        <w:rPr>
          <w:rFonts w:ascii="Times New Roman" w:hAnsi="Times New Roman" w:cs="Times New Roman"/>
          <w:color w:val="000000" w:themeColor="text1"/>
          <w:lang w:val="lt-LT"/>
        </w:rPr>
        <w:t>, jei tokių būtų</w:t>
      </w:r>
      <w:r w:rsidRPr="003876F9">
        <w:rPr>
          <w:rFonts w:ascii="Times New Roman" w:hAnsi="Times New Roman" w:cs="Times New Roman"/>
          <w:color w:val="000000" w:themeColor="text1"/>
          <w:lang w:val="lt-LT"/>
        </w:rPr>
        <w:t>.</w:t>
      </w:r>
    </w:p>
    <w:p w14:paraId="441DC060" w14:textId="4802DA80" w:rsidR="00696EA0" w:rsidRPr="00842190" w:rsidRDefault="00696EA0"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Prekės turi būti pristatytos tiekėjo transportu, sumontuotos bei instaliuotos Kauno technologijos </w:t>
      </w:r>
      <w:r w:rsidRPr="00842190">
        <w:rPr>
          <w:rFonts w:ascii="Times New Roman" w:hAnsi="Times New Roman" w:cs="Times New Roman"/>
          <w:color w:val="000000" w:themeColor="text1"/>
          <w:lang w:val="lt-LT"/>
        </w:rPr>
        <w:t xml:space="preserve">universiteto </w:t>
      </w:r>
      <w:r w:rsidR="0043370B" w:rsidRPr="00842190">
        <w:rPr>
          <w:rFonts w:ascii="Times New Roman" w:hAnsi="Times New Roman" w:cs="Times New Roman"/>
          <w:color w:val="000000" w:themeColor="text1"/>
          <w:lang w:val="lt-LT"/>
        </w:rPr>
        <w:t>patalpose</w:t>
      </w:r>
      <w:r w:rsidR="00E13096" w:rsidRPr="00842190">
        <w:rPr>
          <w:rFonts w:ascii="Times New Roman" w:hAnsi="Times New Roman" w:cs="Times New Roman"/>
          <w:color w:val="000000" w:themeColor="text1"/>
          <w:lang w:val="lt-LT"/>
        </w:rPr>
        <w:t xml:space="preserve"> - </w:t>
      </w:r>
      <w:r w:rsidR="0043370B" w:rsidRPr="00842190">
        <w:rPr>
          <w:rFonts w:ascii="Times New Roman" w:hAnsi="Times New Roman" w:cs="Times New Roman"/>
          <w:color w:val="000000" w:themeColor="text1"/>
          <w:lang w:val="lt-LT"/>
        </w:rPr>
        <w:t>Tunelio g. 60, Kaune arba kitame</w:t>
      </w:r>
      <w:r w:rsidR="00BA7936" w:rsidRPr="00842190">
        <w:rPr>
          <w:rFonts w:ascii="Times New Roman" w:hAnsi="Times New Roman" w:cs="Times New Roman"/>
          <w:color w:val="000000" w:themeColor="text1"/>
          <w:lang w:val="lt-LT"/>
        </w:rPr>
        <w:t>,</w:t>
      </w:r>
      <w:r w:rsidR="0043370B" w:rsidRPr="00842190">
        <w:rPr>
          <w:rFonts w:ascii="Times New Roman" w:hAnsi="Times New Roman" w:cs="Times New Roman"/>
          <w:color w:val="000000" w:themeColor="text1"/>
          <w:lang w:val="lt-LT"/>
        </w:rPr>
        <w:t xml:space="preserve"> atsaking</w:t>
      </w:r>
      <w:r w:rsidR="00BA7936" w:rsidRPr="00842190">
        <w:rPr>
          <w:rFonts w:ascii="Times New Roman" w:hAnsi="Times New Roman" w:cs="Times New Roman"/>
          <w:color w:val="000000" w:themeColor="text1"/>
          <w:lang w:val="lt-LT"/>
        </w:rPr>
        <w:t>ų</w:t>
      </w:r>
      <w:r w:rsidR="0043370B" w:rsidRPr="00842190">
        <w:rPr>
          <w:rFonts w:ascii="Times New Roman" w:hAnsi="Times New Roman" w:cs="Times New Roman"/>
          <w:color w:val="000000" w:themeColor="text1"/>
          <w:lang w:val="lt-LT"/>
        </w:rPr>
        <w:t xml:space="preserve"> už sutarties vykdymą KTU darbuotojų</w:t>
      </w:r>
      <w:r w:rsidR="00BA7936" w:rsidRPr="00842190">
        <w:rPr>
          <w:rFonts w:ascii="Times New Roman" w:hAnsi="Times New Roman" w:cs="Times New Roman"/>
          <w:color w:val="000000" w:themeColor="text1"/>
          <w:lang w:val="lt-LT"/>
        </w:rPr>
        <w:t>,</w:t>
      </w:r>
      <w:r w:rsidR="0043370B" w:rsidRPr="00842190">
        <w:rPr>
          <w:rFonts w:ascii="Times New Roman" w:hAnsi="Times New Roman" w:cs="Times New Roman"/>
          <w:color w:val="000000" w:themeColor="text1"/>
          <w:lang w:val="lt-LT"/>
        </w:rPr>
        <w:t xml:space="preserve"> nurodytame KTU padalinyje Kaune</w:t>
      </w:r>
      <w:r w:rsidR="0096321A" w:rsidRPr="00842190">
        <w:rPr>
          <w:rFonts w:ascii="Times New Roman" w:hAnsi="Times New Roman" w:cs="Times New Roman"/>
          <w:color w:val="000000" w:themeColor="text1"/>
          <w:lang w:val="lt-LT"/>
        </w:rPr>
        <w:t>.</w:t>
      </w:r>
    </w:p>
    <w:p w14:paraId="79D2A1D0" w14:textId="52001A75" w:rsidR="009B167A" w:rsidRPr="00842190" w:rsidRDefault="009B167A" w:rsidP="00EB395F">
      <w:pPr>
        <w:tabs>
          <w:tab w:val="left" w:pos="426"/>
        </w:tabs>
        <w:ind w:firstLine="567"/>
        <w:jc w:val="both"/>
        <w:rPr>
          <w:rFonts w:ascii="Times New Roman" w:hAnsi="Times New Roman" w:cs="Times New Roman"/>
          <w:color w:val="000000" w:themeColor="text1"/>
          <w:lang w:val="lt-LT"/>
        </w:rPr>
      </w:pPr>
      <w:r w:rsidRPr="00842190">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4DB2EF09" w:rsidR="00EB395F" w:rsidRPr="003876F9" w:rsidRDefault="00EB395F" w:rsidP="00E13096">
      <w:pPr>
        <w:ind w:firstLine="567"/>
        <w:jc w:val="both"/>
        <w:rPr>
          <w:rFonts w:ascii="Times New Roman" w:hAnsi="Times New Roman" w:cs="Times New Roman"/>
          <w:color w:val="000000" w:themeColor="text1"/>
          <w:lang w:val="lt-LT"/>
        </w:rPr>
      </w:pPr>
      <w:r w:rsidRPr="00842190">
        <w:rPr>
          <w:rFonts w:ascii="Times New Roman" w:hAnsi="Times New Roman" w:cs="Times New Roman"/>
          <w:color w:val="000000" w:themeColor="text1"/>
          <w:lang w:val="lt-LT"/>
        </w:rPr>
        <w:t>Kartu su pristatyta įranga turi būti pateikiamos</w:t>
      </w:r>
      <w:r w:rsidRPr="003876F9">
        <w:rPr>
          <w:rFonts w:ascii="Times New Roman" w:hAnsi="Times New Roman" w:cs="Times New Roman"/>
          <w:color w:val="000000" w:themeColor="text1"/>
          <w:lang w:val="lt-LT"/>
        </w:rPr>
        <w:t xml:space="preserve"> darbo ir/ar eksploatavimo ir/ar priežiūros naudojimosi vadovas (instrukcijos) lietuvių ar anglų kalba.</w:t>
      </w:r>
    </w:p>
    <w:p w14:paraId="297E50AD" w14:textId="77777777" w:rsidR="00EB395F" w:rsidRPr="003876F9" w:rsidRDefault="00EB395F" w:rsidP="00E13096">
      <w:pPr>
        <w:ind w:firstLine="567"/>
        <w:jc w:val="both"/>
        <w:rPr>
          <w:rFonts w:ascii="Times New Roman" w:hAnsi="Times New Roman" w:cs="Times New Roman"/>
          <w:color w:val="000000" w:themeColor="text1"/>
          <w:lang w:val="lt-LT"/>
        </w:rPr>
      </w:pPr>
      <w:bookmarkStart w:id="3" w:name="_Hlk121737378"/>
      <w:r w:rsidRPr="003876F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934296B" w:rsidR="00995408" w:rsidRPr="00D26DA9" w:rsidRDefault="00995408" w:rsidP="00995408">
      <w:pPr>
        <w:ind w:firstLine="567"/>
        <w:jc w:val="both"/>
        <w:rPr>
          <w:rFonts w:ascii="Times New Roman" w:hAnsi="Times New Roman" w:cs="Times New Roman"/>
          <w:bCs/>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D26DA9">
        <w:rPr>
          <w:rFonts w:ascii="Times New Roman" w:hAnsi="Times New Roman" w:cs="Times New Roman"/>
          <w:bCs/>
          <w:color w:val="000000" w:themeColor="text1"/>
          <w:lang w:val="lt-LT"/>
        </w:rPr>
        <w:t xml:space="preserve">ne vėliau </w:t>
      </w:r>
      <w:r w:rsidRPr="005278C4">
        <w:rPr>
          <w:rFonts w:ascii="Times New Roman" w:hAnsi="Times New Roman" w:cs="Times New Roman"/>
          <w:bCs/>
          <w:color w:val="000000" w:themeColor="text1"/>
          <w:lang w:val="lt-LT"/>
        </w:rPr>
        <w:t xml:space="preserve">kaip per </w:t>
      </w:r>
      <w:r w:rsidR="006D3DD8" w:rsidRPr="005278C4">
        <w:rPr>
          <w:rFonts w:ascii="Times New Roman" w:hAnsi="Times New Roman" w:cs="Times New Roman"/>
          <w:bCs/>
          <w:color w:val="000000" w:themeColor="text1"/>
          <w:lang w:val="lt-LT"/>
        </w:rPr>
        <w:t>5</w:t>
      </w:r>
      <w:r w:rsidRPr="005278C4">
        <w:rPr>
          <w:rFonts w:ascii="Times New Roman" w:hAnsi="Times New Roman" w:cs="Times New Roman"/>
          <w:bCs/>
          <w:lang w:val="lt-LT"/>
        </w:rPr>
        <w:t xml:space="preserve"> mėnesius nuo sutarties įsigaliojimo dienos.</w:t>
      </w:r>
    </w:p>
    <w:p w14:paraId="4FAA7FF6" w14:textId="2342CBA0" w:rsidR="006C121B" w:rsidRPr="003876F9" w:rsidRDefault="00696EA0" w:rsidP="007018BC">
      <w:pPr>
        <w:ind w:firstLine="567"/>
        <w:jc w:val="both"/>
        <w:rPr>
          <w:rFonts w:ascii="Times New Roman" w:hAnsi="Times New Roman" w:cs="Times New Roman"/>
          <w:b/>
          <w:lang w:val="lt-LT"/>
        </w:rPr>
      </w:pPr>
      <w:r w:rsidRPr="003876F9">
        <w:rPr>
          <w:rFonts w:ascii="Times New Roman" w:hAnsi="Times New Roman" w:cs="Times New Roman"/>
          <w:lang w:val="lt-LT"/>
        </w:rPr>
        <w:t>Kartu su Pasiūlymu Tiekėjas privalo pateikti</w:t>
      </w:r>
      <w:r w:rsidR="00EB395F" w:rsidRPr="003876F9">
        <w:rPr>
          <w:rFonts w:ascii="Times New Roman" w:hAnsi="Times New Roman" w:cs="Times New Roman"/>
          <w:lang w:val="lt-LT"/>
        </w:rPr>
        <w:t xml:space="preserve"> s</w:t>
      </w:r>
      <w:r w:rsidRPr="003876F9">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3876F9">
        <w:rPr>
          <w:rFonts w:ascii="Times New Roman" w:hAnsi="Times New Roman" w:cs="Times New Roman"/>
          <w:color w:val="000000" w:themeColor="text1"/>
          <w:lang w:val="lt-LT"/>
        </w:rPr>
        <w:t>versiją</w:t>
      </w:r>
      <w:r w:rsidR="005B5646"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w:t>
      </w:r>
    </w:p>
    <w:p w14:paraId="63E40FCB" w14:textId="4E828BE1" w:rsidR="00696EA0" w:rsidRPr="003876F9"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3876F9">
        <w:rPr>
          <w:rFonts w:ascii="Times New Roman" w:hAnsi="Times New Roman" w:cs="Times New Roman"/>
          <w:lang w:val="lt-LT"/>
        </w:rPr>
        <w:t>Prekei</w:t>
      </w:r>
      <w:r w:rsidR="008F38F0" w:rsidRPr="003876F9">
        <w:rPr>
          <w:rFonts w:ascii="Times New Roman" w:hAnsi="Times New Roman" w:cs="Times New Roman"/>
          <w:lang w:val="lt-LT"/>
        </w:rPr>
        <w:t xml:space="preserve"> ir ją sudarančioms</w:t>
      </w:r>
      <w:r w:rsidR="00957540" w:rsidRPr="003876F9">
        <w:rPr>
          <w:rFonts w:ascii="Times New Roman" w:hAnsi="Times New Roman" w:cs="Times New Roman"/>
          <w:lang w:val="lt-LT"/>
        </w:rPr>
        <w:t xml:space="preserve"> atskiroms dalims turi būti</w:t>
      </w:r>
      <w:r w:rsidRPr="003876F9">
        <w:rPr>
          <w:rFonts w:ascii="Times New Roman" w:hAnsi="Times New Roman" w:cs="Times New Roman"/>
          <w:lang w:val="lt-LT"/>
        </w:rPr>
        <w:t xml:space="preserve"> </w:t>
      </w:r>
      <w:r w:rsidR="0043370B" w:rsidRPr="003876F9">
        <w:rPr>
          <w:rFonts w:ascii="Times New Roman" w:hAnsi="Times New Roman" w:cs="Times New Roman"/>
          <w:lang w:val="lt-LT"/>
        </w:rPr>
        <w:t xml:space="preserve">suteikiama ne </w:t>
      </w:r>
      <w:r w:rsidR="00520450" w:rsidRPr="003876F9">
        <w:rPr>
          <w:rFonts w:ascii="Times New Roman" w:hAnsi="Times New Roman" w:cs="Times New Roman"/>
          <w:lang w:val="lt-LT"/>
        </w:rPr>
        <w:t xml:space="preserve">trumpesnė nei </w:t>
      </w:r>
      <w:r w:rsidR="0043370B" w:rsidRPr="003876F9">
        <w:rPr>
          <w:rFonts w:ascii="Times New Roman" w:hAnsi="Times New Roman" w:cs="Times New Roman"/>
          <w:lang w:val="lt-LT"/>
        </w:rPr>
        <w:t>12 mėn. garantija.</w:t>
      </w:r>
      <w:r w:rsidR="00BA7936" w:rsidRPr="003876F9">
        <w:rPr>
          <w:rFonts w:ascii="Times New Roman" w:hAnsi="Times New Roman" w:cs="Times New Roman"/>
          <w:lang w:val="lt-LT"/>
        </w:rPr>
        <w:t xml:space="preserve"> </w:t>
      </w:r>
      <w:r w:rsidR="00696EA0" w:rsidRPr="003876F9">
        <w:rPr>
          <w:rFonts w:ascii="Times New Roman" w:hAnsi="Times New Roman" w:cs="Times New Roman"/>
          <w:lang w:val="lt-LT"/>
        </w:rPr>
        <w:t xml:space="preserve">Tiekėjas privalo su parduodamomis prekėmis perduoti Prekių garantiją patvirtinančius dokumentus. </w:t>
      </w:r>
      <w:r w:rsidR="00696EA0" w:rsidRPr="003876F9">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3876F9"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3876F9">
        <w:rPr>
          <w:rFonts w:ascii="Times New Roman" w:hAnsi="Times New Roman" w:cs="Times New Roman"/>
          <w:lang w:val="lt-LT"/>
        </w:rPr>
        <w:t>Garantiniu laikotarpiu tiekėjas privalo</w:t>
      </w:r>
      <w:r w:rsidR="003713F5" w:rsidRPr="003876F9">
        <w:rPr>
          <w:rFonts w:ascii="Times New Roman" w:hAnsi="Times New Roman" w:cs="Times New Roman"/>
          <w:lang w:val="lt-LT"/>
        </w:rPr>
        <w:t xml:space="preserve"> ne ilgiau kaip</w:t>
      </w:r>
      <w:r w:rsidRPr="003876F9">
        <w:rPr>
          <w:rFonts w:ascii="Times New Roman" w:hAnsi="Times New Roman" w:cs="Times New Roman"/>
          <w:lang w:val="lt-LT"/>
        </w:rPr>
        <w:t xml:space="preserve"> per 20 d</w:t>
      </w:r>
      <w:r w:rsidR="00BF1567" w:rsidRPr="003876F9">
        <w:rPr>
          <w:rFonts w:ascii="Times New Roman" w:hAnsi="Times New Roman" w:cs="Times New Roman"/>
          <w:lang w:val="lt-LT"/>
        </w:rPr>
        <w:t>arbo dienų</w:t>
      </w:r>
      <w:r w:rsidRPr="003876F9">
        <w:rPr>
          <w:rFonts w:ascii="Times New Roman" w:hAnsi="Times New Roman" w:cs="Times New Roman"/>
          <w:lang w:val="lt-LT"/>
        </w:rPr>
        <w:t xml:space="preserve"> nuo pranešimo apie gedimą dienos pašalinti gedimą, o jei tai neįmanoma atlikti vietoje - išsiųsti remontuoti </w:t>
      </w:r>
      <w:r w:rsidR="00702282" w:rsidRPr="003876F9">
        <w:rPr>
          <w:rFonts w:ascii="Times New Roman" w:hAnsi="Times New Roman" w:cs="Times New Roman"/>
          <w:lang w:val="lt-LT"/>
        </w:rPr>
        <w:t>tiekėjui</w:t>
      </w:r>
      <w:r w:rsidRPr="003876F9">
        <w:rPr>
          <w:rFonts w:ascii="Times New Roman" w:hAnsi="Times New Roman" w:cs="Times New Roman"/>
          <w:lang w:val="lt-LT"/>
        </w:rPr>
        <w:t xml:space="preserve"> ir pateikti </w:t>
      </w:r>
      <w:r w:rsidR="00D315BD" w:rsidRPr="003876F9">
        <w:rPr>
          <w:rFonts w:ascii="Times New Roman" w:hAnsi="Times New Roman" w:cs="Times New Roman"/>
          <w:lang w:val="lt-LT"/>
        </w:rPr>
        <w:t>Perkančiosios organiza</w:t>
      </w:r>
      <w:r w:rsidR="00E53F89" w:rsidRPr="003876F9">
        <w:rPr>
          <w:rFonts w:ascii="Times New Roman" w:hAnsi="Times New Roman" w:cs="Times New Roman"/>
          <w:lang w:val="lt-LT"/>
        </w:rPr>
        <w:t xml:space="preserve">cijos </w:t>
      </w:r>
      <w:r w:rsidRPr="003876F9">
        <w:rPr>
          <w:rFonts w:ascii="Times New Roman" w:hAnsi="Times New Roman" w:cs="Times New Roman"/>
          <w:lang w:val="lt-LT"/>
        </w:rPr>
        <w:t>atsakingam už Sutarties vykdymą KTU darbuotojui išsiuntimo dokumentų kopiją.</w:t>
      </w:r>
    </w:p>
    <w:p w14:paraId="174CAEBF" w14:textId="207FDC20" w:rsidR="00D8679B" w:rsidRPr="003876F9" w:rsidRDefault="00696EA0" w:rsidP="00672A50">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3876F9" w:rsidRDefault="009B167A" w:rsidP="00672A50">
      <w:pPr>
        <w:ind w:firstLine="567"/>
        <w:jc w:val="both"/>
        <w:rPr>
          <w:rFonts w:ascii="Times New Roman" w:hAnsi="Times New Roman" w:cs="Times New Roman"/>
          <w:bCs/>
          <w:lang w:val="lt-LT"/>
        </w:rPr>
      </w:pPr>
      <w:r w:rsidRPr="003876F9">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3876F9">
        <w:rPr>
          <w:rFonts w:ascii="Times New Roman" w:hAnsi="Times New Roman" w:cs="Times New Roman"/>
          <w:lang w:val="lt-LT"/>
        </w:rPr>
        <w:t xml:space="preserve">birželio 28 d. </w:t>
      </w:r>
      <w:r w:rsidRPr="003876F9">
        <w:rPr>
          <w:rFonts w:ascii="Times New Roman" w:hAnsi="Times New Roman" w:cs="Times New Roman"/>
          <w:bCs/>
          <w:lang w:val="lt-LT"/>
        </w:rPr>
        <w:t>įsakymu</w:t>
      </w:r>
      <w:r w:rsidRPr="003876F9">
        <w:rPr>
          <w:rFonts w:ascii="Times New Roman" w:hAnsi="Times New Roman" w:cs="Times New Roman"/>
          <w:lang w:val="lt-LT"/>
        </w:rPr>
        <w:t xml:space="preserve"> D1-508 „Dėl Aplinkos apsaugos kriterijų </w:t>
      </w:r>
      <w:r w:rsidRPr="003876F9">
        <w:rPr>
          <w:rFonts w:ascii="Times New Roman" w:hAnsi="Times New Roman" w:cs="Times New Roman"/>
          <w:bCs/>
          <w:lang w:val="lt-LT"/>
        </w:rPr>
        <w:t>taikymo, vykdant žaliuosius pirkimus</w:t>
      </w:r>
      <w:r w:rsidRPr="003876F9">
        <w:rPr>
          <w:rFonts w:ascii="Times New Roman" w:hAnsi="Times New Roman" w:cs="Times New Roman"/>
          <w:lang w:val="lt-LT"/>
        </w:rPr>
        <w:t xml:space="preserve">, tvarkos aprašo patvirtinimo“ </w:t>
      </w:r>
      <w:r w:rsidRPr="003876F9">
        <w:rPr>
          <w:rFonts w:ascii="Times New Roman" w:hAnsi="Times New Roman" w:cs="Times New Roman"/>
          <w:bCs/>
          <w:lang w:val="lt-LT"/>
        </w:rPr>
        <w:t>(toliau – Tvarkos aprašas)</w:t>
      </w:r>
      <w:r w:rsidRPr="003876F9">
        <w:rPr>
          <w:rFonts w:ascii="Times New Roman" w:hAnsi="Times New Roman" w:cs="Times New Roman"/>
          <w:lang w:val="lt-LT"/>
        </w:rPr>
        <w:t xml:space="preserve"> </w:t>
      </w:r>
      <w:r w:rsidRPr="003876F9">
        <w:rPr>
          <w:rFonts w:ascii="Times New Roman" w:hAnsi="Times New Roman" w:cs="Times New Roman"/>
          <w:bCs/>
          <w:lang w:val="lt-LT"/>
        </w:rPr>
        <w:t xml:space="preserve">aktualios redakcijos 4.4.4 punktu: </w:t>
      </w:r>
    </w:p>
    <w:p w14:paraId="1BC79F6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3876F9" w:rsidRDefault="007405F8" w:rsidP="00EB395F">
      <w:pPr>
        <w:jc w:val="both"/>
        <w:rPr>
          <w:rFonts w:ascii="Times New Roman" w:hAnsi="Times New Roman" w:cs="Times New Roman"/>
          <w:lang w:val="lt-LT"/>
        </w:rPr>
      </w:pPr>
    </w:p>
    <w:bookmarkEnd w:id="1"/>
    <w:p w14:paraId="1B7974F7" w14:textId="1DDECB4D" w:rsidR="00913C8D" w:rsidRPr="003876F9" w:rsidRDefault="00BA7936" w:rsidP="00704272">
      <w:pPr>
        <w:spacing w:after="160" w:line="259" w:lineRule="auto"/>
        <w:jc w:val="center"/>
        <w:rPr>
          <w:rFonts w:ascii="Times New Roman" w:hAnsi="Times New Roman" w:cs="Times New Roman"/>
          <w:b/>
          <w:bCs/>
          <w:color w:val="000000" w:themeColor="text1"/>
          <w:lang w:val="lt-LT"/>
        </w:rPr>
      </w:pPr>
      <w:r w:rsidRPr="003876F9">
        <w:rPr>
          <w:rFonts w:ascii="Times New Roman" w:hAnsi="Times New Roman" w:cs="Times New Roman"/>
          <w:b/>
          <w:bCs/>
          <w:color w:val="000000" w:themeColor="text1"/>
          <w:lang w:val="lt-LT"/>
        </w:rPr>
        <w:t>D</w:t>
      </w:r>
      <w:r w:rsidR="00913C8D" w:rsidRPr="003876F9">
        <w:rPr>
          <w:rFonts w:ascii="Times New Roman" w:hAnsi="Times New Roman" w:cs="Times New Roman"/>
          <w:b/>
          <w:bCs/>
          <w:color w:val="000000" w:themeColor="text1"/>
          <w:lang w:val="lt-LT"/>
        </w:rPr>
        <w:t>ETALI TECHNINĖ SPECIFIKACIJ</w:t>
      </w:r>
      <w:r w:rsidR="00191858" w:rsidRPr="003876F9">
        <w:rPr>
          <w:rFonts w:ascii="Times New Roman" w:hAnsi="Times New Roman" w:cs="Times New Roman"/>
          <w:b/>
          <w:bCs/>
          <w:color w:val="000000" w:themeColor="text1"/>
          <w:lang w:val="lt-LT"/>
        </w:rPr>
        <w:t>A</w:t>
      </w:r>
    </w:p>
    <w:p w14:paraId="0B6B5AAC" w14:textId="77777777" w:rsidR="008D4698" w:rsidRDefault="008D4698" w:rsidP="008D4698">
      <w:pPr>
        <w:jc w:val="center"/>
        <w:rPr>
          <w:rFonts w:ascii="Times New Roman" w:hAnsi="Times New Roman" w:cs="Times New Roman"/>
          <w:b/>
          <w:bCs/>
          <w:color w:val="000000" w:themeColor="text1"/>
          <w:sz w:val="22"/>
          <w:szCs w:val="22"/>
          <w:lang w:val="lt-LT"/>
        </w:rPr>
      </w:pPr>
    </w:p>
    <w:p w14:paraId="308221EC" w14:textId="77777777" w:rsidR="008D4698" w:rsidRDefault="008D4698" w:rsidP="008D4698">
      <w:pPr>
        <w:jc w:val="center"/>
        <w:rPr>
          <w:rFonts w:ascii="Times New Roman" w:hAnsi="Times New Roman" w:cs="Times New Roman"/>
          <w:b/>
          <w:bCs/>
          <w:color w:val="000000" w:themeColor="text1"/>
          <w:sz w:val="22"/>
          <w:szCs w:val="22"/>
          <w:lang w:val="lt-LT"/>
        </w:rPr>
      </w:pPr>
    </w:p>
    <w:tbl>
      <w:tblPr>
        <w:tblStyle w:val="TableGrid"/>
        <w:tblW w:w="0" w:type="auto"/>
        <w:tblLook w:val="04A0" w:firstRow="1" w:lastRow="0" w:firstColumn="1" w:lastColumn="0" w:noHBand="0" w:noVBand="1"/>
      </w:tblPr>
      <w:tblGrid>
        <w:gridCol w:w="2407"/>
        <w:gridCol w:w="2407"/>
        <w:gridCol w:w="2407"/>
        <w:gridCol w:w="2407"/>
      </w:tblGrid>
      <w:tr w:rsidR="008D4698" w14:paraId="04CCD418" w14:textId="77777777" w:rsidTr="00CB7715">
        <w:tc>
          <w:tcPr>
            <w:tcW w:w="2407" w:type="dxa"/>
          </w:tcPr>
          <w:p w14:paraId="0B5C1F5F" w14:textId="77777777" w:rsidR="008D4698" w:rsidRDefault="008D4698" w:rsidP="00CB7715">
            <w:pPr>
              <w:jc w:val="center"/>
              <w:rPr>
                <w:b/>
                <w:bCs/>
                <w:color w:val="000000" w:themeColor="text1"/>
                <w:sz w:val="22"/>
                <w:szCs w:val="22"/>
                <w:lang w:val="lt-LT"/>
              </w:rPr>
            </w:pPr>
            <w:r>
              <w:rPr>
                <w:b/>
                <w:bCs/>
                <w:color w:val="000000" w:themeColor="text1"/>
                <w:sz w:val="22"/>
                <w:szCs w:val="22"/>
                <w:lang w:val="lt-LT"/>
              </w:rPr>
              <w:t>Eil. Nr.</w:t>
            </w:r>
          </w:p>
        </w:tc>
        <w:tc>
          <w:tcPr>
            <w:tcW w:w="2407" w:type="dxa"/>
          </w:tcPr>
          <w:p w14:paraId="682C41AC" w14:textId="77777777" w:rsidR="008D4698" w:rsidRDefault="008D4698" w:rsidP="00CB7715">
            <w:pPr>
              <w:jc w:val="center"/>
              <w:rPr>
                <w:b/>
                <w:bCs/>
                <w:color w:val="000000" w:themeColor="text1"/>
                <w:sz w:val="22"/>
                <w:szCs w:val="22"/>
                <w:lang w:val="lt-LT"/>
              </w:rPr>
            </w:pPr>
            <w:r>
              <w:rPr>
                <w:b/>
                <w:bCs/>
                <w:color w:val="000000" w:themeColor="text1"/>
                <w:sz w:val="22"/>
                <w:szCs w:val="22"/>
                <w:lang w:val="lt-LT"/>
              </w:rPr>
              <w:t>Techninės specifikacijos savybė</w:t>
            </w:r>
          </w:p>
        </w:tc>
        <w:tc>
          <w:tcPr>
            <w:tcW w:w="2407" w:type="dxa"/>
          </w:tcPr>
          <w:p w14:paraId="04E04C3D" w14:textId="77777777" w:rsidR="008D4698" w:rsidRDefault="008D4698" w:rsidP="00CB7715">
            <w:pPr>
              <w:jc w:val="center"/>
              <w:rPr>
                <w:b/>
                <w:bCs/>
                <w:color w:val="000000" w:themeColor="text1"/>
                <w:sz w:val="22"/>
                <w:szCs w:val="22"/>
                <w:lang w:val="lt-LT"/>
              </w:rPr>
            </w:pPr>
            <w:r>
              <w:rPr>
                <w:b/>
                <w:bCs/>
                <w:color w:val="000000" w:themeColor="text1"/>
                <w:sz w:val="22"/>
                <w:szCs w:val="22"/>
                <w:lang w:val="lt-LT"/>
              </w:rPr>
              <w:t>Minimalūs reikalavimai</w:t>
            </w:r>
          </w:p>
        </w:tc>
        <w:tc>
          <w:tcPr>
            <w:tcW w:w="2407" w:type="dxa"/>
          </w:tcPr>
          <w:p w14:paraId="2BD97117" w14:textId="77777777" w:rsidR="008D4698" w:rsidRPr="00AB4946" w:rsidRDefault="008D4698" w:rsidP="00CB7715">
            <w:pPr>
              <w:jc w:val="center"/>
              <w:rPr>
                <w:rFonts w:asciiTheme="majorBidi" w:hAnsiTheme="majorBidi" w:cstheme="majorBidi"/>
                <w:b/>
                <w:bCs/>
                <w:sz w:val="22"/>
                <w:szCs w:val="22"/>
                <w:lang w:val="lt-LT"/>
              </w:rPr>
            </w:pPr>
            <w:r w:rsidRPr="00AB4946">
              <w:rPr>
                <w:rFonts w:asciiTheme="majorBidi" w:hAnsiTheme="majorBidi" w:cstheme="majorBidi"/>
                <w:b/>
                <w:bCs/>
                <w:sz w:val="22"/>
                <w:szCs w:val="22"/>
                <w:lang w:val="lt-LT"/>
              </w:rPr>
              <w:t>Siūlomų prekių konkretūs techniniai parametrai; tiksli nuoroda kuriame prisegtame dokumente ir jo puslapyje yra pateikta informacija apie prekę;</w:t>
            </w:r>
          </w:p>
          <w:p w14:paraId="4FD44A48" w14:textId="77777777" w:rsidR="008D4698" w:rsidRPr="00AB4946" w:rsidRDefault="008D4698" w:rsidP="00CB7715">
            <w:pPr>
              <w:jc w:val="center"/>
              <w:rPr>
                <w:rFonts w:asciiTheme="majorBidi" w:hAnsiTheme="majorBidi" w:cstheme="majorBidi"/>
                <w:b/>
                <w:bCs/>
                <w:sz w:val="22"/>
                <w:szCs w:val="22"/>
                <w:lang w:val="lt-LT"/>
              </w:rPr>
            </w:pPr>
            <w:r w:rsidRPr="00AB4946">
              <w:rPr>
                <w:rFonts w:asciiTheme="majorBidi" w:hAnsiTheme="majorBidi" w:cstheme="majorBidi"/>
                <w:b/>
                <w:bCs/>
                <w:sz w:val="22"/>
                <w:szCs w:val="22"/>
                <w:lang w:val="lt-LT"/>
              </w:rPr>
              <w:t>Gamintojas ir modelis</w:t>
            </w:r>
          </w:p>
          <w:p w14:paraId="1E329E93" w14:textId="77777777" w:rsidR="008D4698" w:rsidRPr="00AB4946" w:rsidRDefault="008D4698" w:rsidP="00CB7715">
            <w:pPr>
              <w:jc w:val="center"/>
              <w:rPr>
                <w:sz w:val="22"/>
                <w:szCs w:val="22"/>
                <w:lang w:val="lt-LT"/>
              </w:rPr>
            </w:pPr>
          </w:p>
          <w:p w14:paraId="16FA2EE4" w14:textId="77777777" w:rsidR="008D4698" w:rsidRPr="00AB4946" w:rsidRDefault="008D4698" w:rsidP="00CB7715">
            <w:pPr>
              <w:rPr>
                <w:rFonts w:eastAsia="Calibri"/>
                <w:b/>
                <w:bCs/>
                <w:sz w:val="18"/>
                <w:szCs w:val="18"/>
                <w:lang w:val="lt-LT"/>
              </w:rPr>
            </w:pPr>
            <w:r w:rsidRPr="00AB4946">
              <w:rPr>
                <w:rFonts w:eastAsia="Calibri"/>
                <w:b/>
                <w:bCs/>
                <w:sz w:val="18"/>
                <w:szCs w:val="18"/>
                <w:lang w:val="lt-LT"/>
              </w:rPr>
              <w:t>(tiekėjas turi nurodyti tikslius dydžius, medžiagas, išmatavimus ir pan., t. y. nepaliekant žodžių „ne mažiau“, ne daugiau“, „ne siauresnis“, „ne platesnis“ arba lygiavertis“ ,,+/-„ ar pan.)</w:t>
            </w:r>
          </w:p>
          <w:p w14:paraId="16E5B13B" w14:textId="77777777" w:rsidR="008D4698" w:rsidRDefault="008D4698" w:rsidP="00CB7715">
            <w:pPr>
              <w:jc w:val="center"/>
              <w:rPr>
                <w:b/>
                <w:bCs/>
                <w:color w:val="000000" w:themeColor="text1"/>
                <w:sz w:val="22"/>
                <w:szCs w:val="22"/>
                <w:lang w:val="lt-LT"/>
              </w:rPr>
            </w:pPr>
            <w:r w:rsidRPr="001A3EBB">
              <w:rPr>
                <w:rFonts w:eastAsia="Calibri"/>
                <w:b/>
                <w:bCs/>
                <w:lang w:val="lt-LT" w:eastAsia="lt-LT"/>
              </w:rPr>
              <w:t>(Pildo tiekėjas)</w:t>
            </w:r>
          </w:p>
        </w:tc>
      </w:tr>
      <w:tr w:rsidR="008D4698" w:rsidRPr="008D4698" w14:paraId="699E9E91" w14:textId="77777777" w:rsidTr="00CB7715">
        <w:tc>
          <w:tcPr>
            <w:tcW w:w="2407" w:type="dxa"/>
          </w:tcPr>
          <w:p w14:paraId="40F13DEA" w14:textId="77777777" w:rsidR="008D4698" w:rsidRPr="00166C08" w:rsidRDefault="008D4698" w:rsidP="00CB7715">
            <w:pPr>
              <w:jc w:val="center"/>
              <w:rPr>
                <w:color w:val="000000" w:themeColor="text1"/>
                <w:sz w:val="22"/>
                <w:szCs w:val="22"/>
                <w:lang w:val="lt-LT"/>
              </w:rPr>
            </w:pPr>
            <w:r w:rsidRPr="00166C08">
              <w:rPr>
                <w:color w:val="000000" w:themeColor="text1"/>
                <w:sz w:val="22"/>
                <w:szCs w:val="22"/>
                <w:lang w:val="lt-LT"/>
              </w:rPr>
              <w:t>1.</w:t>
            </w:r>
          </w:p>
        </w:tc>
        <w:tc>
          <w:tcPr>
            <w:tcW w:w="2407" w:type="dxa"/>
          </w:tcPr>
          <w:p w14:paraId="01E0FF65" w14:textId="77777777" w:rsidR="008D4698" w:rsidRPr="00166C08" w:rsidRDefault="008D4698" w:rsidP="00CB7715">
            <w:pPr>
              <w:jc w:val="center"/>
              <w:rPr>
                <w:color w:val="000000" w:themeColor="text1"/>
                <w:sz w:val="22"/>
                <w:szCs w:val="22"/>
                <w:lang w:val="lt-LT"/>
              </w:rPr>
            </w:pPr>
            <w:r>
              <w:rPr>
                <w:color w:val="000000" w:themeColor="text1"/>
                <w:sz w:val="22"/>
                <w:szCs w:val="22"/>
                <w:lang w:val="lt-LT"/>
              </w:rPr>
              <w:t>Komplektacija</w:t>
            </w:r>
          </w:p>
        </w:tc>
        <w:tc>
          <w:tcPr>
            <w:tcW w:w="2407" w:type="dxa"/>
          </w:tcPr>
          <w:p w14:paraId="2FB280D0" w14:textId="77777777" w:rsidR="008D4698" w:rsidRDefault="008D4698" w:rsidP="00CB7715">
            <w:pPr>
              <w:jc w:val="center"/>
              <w:rPr>
                <w:color w:val="000000" w:themeColor="text1"/>
                <w:sz w:val="22"/>
                <w:szCs w:val="22"/>
                <w:lang w:val="lt-LT"/>
              </w:rPr>
            </w:pPr>
            <w:r w:rsidRPr="00503CF2">
              <w:rPr>
                <w:color w:val="000000" w:themeColor="text1"/>
                <w:sz w:val="22"/>
                <w:szCs w:val="22"/>
                <w:lang w:val="lt-LT"/>
              </w:rPr>
              <w:t>Komplektaciją turi sudaryti</w:t>
            </w:r>
            <w:r>
              <w:rPr>
                <w:color w:val="000000" w:themeColor="text1"/>
                <w:sz w:val="22"/>
                <w:szCs w:val="22"/>
                <w:lang w:val="lt-LT"/>
              </w:rPr>
              <w:t xml:space="preserve"> ne mažiau negu: matavimo blokas lygiagretiems matavimams (didelio našumo, kelių saulės elementų vienu metu atliekamiems matavimams), bandinių laikiklis (su temperatūros kontrole bei dujų įėjimu ir išėjimu), programinė įranga</w:t>
            </w:r>
          </w:p>
          <w:p w14:paraId="6E046B1A" w14:textId="77777777" w:rsidR="008D4698" w:rsidRPr="00166C08" w:rsidRDefault="008D4698" w:rsidP="00CB7715">
            <w:pPr>
              <w:jc w:val="center"/>
              <w:rPr>
                <w:color w:val="000000" w:themeColor="text1"/>
                <w:sz w:val="22"/>
                <w:szCs w:val="22"/>
                <w:lang w:val="lt-LT"/>
              </w:rPr>
            </w:pPr>
          </w:p>
        </w:tc>
        <w:tc>
          <w:tcPr>
            <w:tcW w:w="2407" w:type="dxa"/>
          </w:tcPr>
          <w:p w14:paraId="3A8DB67D" w14:textId="77777777" w:rsidR="008D4698" w:rsidRPr="00503CF2" w:rsidRDefault="008D4698" w:rsidP="00CB7715">
            <w:pPr>
              <w:jc w:val="center"/>
              <w:rPr>
                <w:color w:val="000000" w:themeColor="text1"/>
                <w:sz w:val="22"/>
                <w:szCs w:val="22"/>
                <w:lang w:val="lt-LT"/>
              </w:rPr>
            </w:pPr>
          </w:p>
        </w:tc>
      </w:tr>
      <w:tr w:rsidR="008D4698" w:rsidRPr="008D4698" w14:paraId="382AC514" w14:textId="77777777" w:rsidTr="00CB7715">
        <w:tc>
          <w:tcPr>
            <w:tcW w:w="2407" w:type="dxa"/>
          </w:tcPr>
          <w:p w14:paraId="0536139F" w14:textId="77777777" w:rsidR="008D4698" w:rsidRPr="00166C08" w:rsidRDefault="008D4698" w:rsidP="00CB7715">
            <w:pPr>
              <w:jc w:val="center"/>
              <w:rPr>
                <w:color w:val="000000" w:themeColor="text1"/>
                <w:sz w:val="22"/>
                <w:szCs w:val="22"/>
                <w:lang w:val="lt-LT"/>
              </w:rPr>
            </w:pPr>
            <w:r>
              <w:rPr>
                <w:color w:val="000000" w:themeColor="text1"/>
                <w:sz w:val="22"/>
                <w:szCs w:val="22"/>
                <w:lang w:val="lt-LT"/>
              </w:rPr>
              <w:t>2.</w:t>
            </w:r>
          </w:p>
        </w:tc>
        <w:tc>
          <w:tcPr>
            <w:tcW w:w="2407" w:type="dxa"/>
          </w:tcPr>
          <w:p w14:paraId="069B604E" w14:textId="77777777" w:rsidR="008D4698" w:rsidRDefault="008D4698" w:rsidP="00CB7715">
            <w:pPr>
              <w:jc w:val="center"/>
              <w:rPr>
                <w:color w:val="000000" w:themeColor="text1"/>
                <w:sz w:val="22"/>
                <w:szCs w:val="22"/>
                <w:lang w:val="lt-LT"/>
              </w:rPr>
            </w:pPr>
            <w:r>
              <w:rPr>
                <w:color w:val="000000" w:themeColor="text1"/>
                <w:sz w:val="22"/>
                <w:szCs w:val="22"/>
                <w:lang w:val="lt-LT"/>
              </w:rPr>
              <w:t>Paskirtis</w:t>
            </w:r>
          </w:p>
        </w:tc>
        <w:tc>
          <w:tcPr>
            <w:tcW w:w="2407" w:type="dxa"/>
          </w:tcPr>
          <w:p w14:paraId="11CA43E4" w14:textId="77777777" w:rsidR="008D4698" w:rsidRPr="00503CF2" w:rsidRDefault="008D4698" w:rsidP="00CB7715">
            <w:pPr>
              <w:jc w:val="center"/>
              <w:rPr>
                <w:color w:val="000000" w:themeColor="text1"/>
                <w:sz w:val="22"/>
                <w:szCs w:val="22"/>
                <w:lang w:val="lt-LT"/>
              </w:rPr>
            </w:pPr>
            <w:r>
              <w:rPr>
                <w:color w:val="000000" w:themeColor="text1"/>
                <w:sz w:val="22"/>
                <w:szCs w:val="22"/>
                <w:lang w:val="lt-LT"/>
              </w:rPr>
              <w:t xml:space="preserve">Lygiagretiems (didelio našumo, kelių saulės elementų vienu metu atliekamiems </w:t>
            </w:r>
            <w:r>
              <w:rPr>
                <w:color w:val="000000" w:themeColor="text1"/>
                <w:sz w:val="22"/>
                <w:szCs w:val="22"/>
                <w:lang w:val="lt-LT"/>
              </w:rPr>
              <w:lastRenderedPageBreak/>
              <w:t xml:space="preserve">matavimams) naujos kartos (pvz. </w:t>
            </w:r>
            <w:proofErr w:type="spellStart"/>
            <w:r>
              <w:rPr>
                <w:color w:val="000000" w:themeColor="text1"/>
                <w:sz w:val="22"/>
                <w:szCs w:val="22"/>
                <w:lang w:val="lt-LT"/>
              </w:rPr>
              <w:t>perovskitinių</w:t>
            </w:r>
            <w:proofErr w:type="spellEnd"/>
            <w:r>
              <w:rPr>
                <w:color w:val="000000" w:themeColor="text1"/>
                <w:sz w:val="22"/>
                <w:szCs w:val="22"/>
                <w:lang w:val="lt-LT"/>
              </w:rPr>
              <w:t xml:space="preserve">) Saulės elementų stabilumo bei elektrinio charakterizavimo matavimams atlikti, užtikrinant rezultatų patikimumą bei </w:t>
            </w:r>
            <w:proofErr w:type="spellStart"/>
            <w:r>
              <w:rPr>
                <w:color w:val="000000" w:themeColor="text1"/>
                <w:sz w:val="22"/>
                <w:szCs w:val="22"/>
                <w:lang w:val="lt-LT"/>
              </w:rPr>
              <w:t>atsikartojamumą</w:t>
            </w:r>
            <w:proofErr w:type="spellEnd"/>
            <w:r>
              <w:rPr>
                <w:color w:val="000000" w:themeColor="text1"/>
                <w:sz w:val="22"/>
                <w:szCs w:val="22"/>
                <w:lang w:val="lt-LT"/>
              </w:rPr>
              <w:t>.</w:t>
            </w:r>
          </w:p>
        </w:tc>
        <w:tc>
          <w:tcPr>
            <w:tcW w:w="2407" w:type="dxa"/>
          </w:tcPr>
          <w:p w14:paraId="179B341C" w14:textId="77777777" w:rsidR="008D4698" w:rsidRDefault="008D4698" w:rsidP="00CB7715">
            <w:pPr>
              <w:jc w:val="center"/>
              <w:rPr>
                <w:color w:val="000000" w:themeColor="text1"/>
                <w:sz w:val="22"/>
                <w:szCs w:val="22"/>
                <w:lang w:val="lt-LT"/>
              </w:rPr>
            </w:pPr>
          </w:p>
        </w:tc>
      </w:tr>
      <w:tr w:rsidR="008D4698" w:rsidRPr="00EF0981" w14:paraId="333D0DEB" w14:textId="77777777" w:rsidTr="00CB7715">
        <w:tc>
          <w:tcPr>
            <w:tcW w:w="2407" w:type="dxa"/>
          </w:tcPr>
          <w:p w14:paraId="5BD75EDD" w14:textId="77777777" w:rsidR="008D4698" w:rsidRPr="007033E7" w:rsidRDefault="008D4698" w:rsidP="00CB7715">
            <w:pPr>
              <w:jc w:val="center"/>
              <w:rPr>
                <w:color w:val="000000" w:themeColor="text1"/>
                <w:sz w:val="22"/>
                <w:szCs w:val="22"/>
              </w:rPr>
            </w:pPr>
            <w:r>
              <w:rPr>
                <w:color w:val="000000" w:themeColor="text1"/>
                <w:sz w:val="22"/>
                <w:szCs w:val="22"/>
              </w:rPr>
              <w:t>3.</w:t>
            </w:r>
          </w:p>
        </w:tc>
        <w:tc>
          <w:tcPr>
            <w:tcW w:w="2407" w:type="dxa"/>
          </w:tcPr>
          <w:p w14:paraId="705F32E0" w14:textId="77777777" w:rsidR="008D4698" w:rsidRDefault="008D4698" w:rsidP="00CB7715">
            <w:pPr>
              <w:jc w:val="center"/>
              <w:rPr>
                <w:color w:val="000000" w:themeColor="text1"/>
                <w:sz w:val="22"/>
                <w:szCs w:val="22"/>
                <w:lang w:val="lt-LT"/>
              </w:rPr>
            </w:pPr>
            <w:r>
              <w:rPr>
                <w:color w:val="000000" w:themeColor="text1"/>
                <w:sz w:val="22"/>
                <w:szCs w:val="22"/>
                <w:lang w:val="lt-LT"/>
              </w:rPr>
              <w:t>Funkcionalumas</w:t>
            </w:r>
          </w:p>
        </w:tc>
        <w:tc>
          <w:tcPr>
            <w:tcW w:w="2407" w:type="dxa"/>
          </w:tcPr>
          <w:p w14:paraId="0F2FBF7A" w14:textId="77777777" w:rsidR="008D4698" w:rsidRDefault="008D4698" w:rsidP="00CB7715">
            <w:pPr>
              <w:jc w:val="center"/>
              <w:rPr>
                <w:color w:val="000000" w:themeColor="text1"/>
                <w:sz w:val="22"/>
                <w:szCs w:val="22"/>
                <w:lang w:val="lt-LT"/>
              </w:rPr>
            </w:pPr>
            <w:r>
              <w:rPr>
                <w:color w:val="000000" w:themeColor="text1"/>
                <w:sz w:val="22"/>
                <w:szCs w:val="22"/>
                <w:lang w:val="lt-LT"/>
              </w:rPr>
              <w:t>Privalomos ne mažiau negu sekančios funkcijos:</w:t>
            </w:r>
          </w:p>
          <w:p w14:paraId="35D167CA" w14:textId="77777777" w:rsidR="008D4698" w:rsidRDefault="008D4698" w:rsidP="00CB7715">
            <w:pPr>
              <w:jc w:val="center"/>
              <w:rPr>
                <w:color w:val="000000" w:themeColor="text1"/>
                <w:sz w:val="22"/>
                <w:szCs w:val="22"/>
                <w:lang w:val="lt-LT"/>
              </w:rPr>
            </w:pPr>
            <w:r>
              <w:rPr>
                <w:color w:val="000000" w:themeColor="text1"/>
                <w:sz w:val="22"/>
                <w:szCs w:val="22"/>
                <w:lang w:val="lt-LT"/>
              </w:rPr>
              <w:t>a) Lygiagretus (kelių saulės elementų vienų metu atliekamas matavimas) s</w:t>
            </w:r>
            <w:r w:rsidRPr="00A16F98">
              <w:rPr>
                <w:color w:val="000000" w:themeColor="text1"/>
                <w:sz w:val="22"/>
                <w:szCs w:val="22"/>
                <w:lang w:val="lt-LT"/>
              </w:rPr>
              <w:t>rovės ir įtampos charakteristikų matavimas (JV kreivės matavimas)</w:t>
            </w:r>
          </w:p>
          <w:p w14:paraId="3D877A43" w14:textId="77777777" w:rsidR="008D4698" w:rsidRDefault="008D4698" w:rsidP="00CB7715">
            <w:pPr>
              <w:jc w:val="center"/>
              <w:rPr>
                <w:color w:val="000000" w:themeColor="text1"/>
                <w:sz w:val="22"/>
                <w:szCs w:val="22"/>
                <w:lang w:val="lt-LT"/>
              </w:rPr>
            </w:pPr>
            <w:r>
              <w:rPr>
                <w:color w:val="000000" w:themeColor="text1"/>
                <w:sz w:val="22"/>
                <w:szCs w:val="22"/>
                <w:lang w:val="lt-LT"/>
              </w:rPr>
              <w:t xml:space="preserve">b) Lygiagretus (kelių saulės elementų vienų metu atliekamas matavimas) stabilumo matavimas maksimalios galios sekimo (angl. </w:t>
            </w:r>
            <w:r w:rsidRPr="00FF6E3B">
              <w:rPr>
                <w:i/>
                <w:iCs/>
                <w:color w:val="000000" w:themeColor="text1"/>
                <w:sz w:val="22"/>
                <w:szCs w:val="22"/>
                <w:lang w:val="lt-LT"/>
              </w:rPr>
              <w:t>MPPT</w:t>
            </w:r>
            <w:r>
              <w:rPr>
                <w:color w:val="000000" w:themeColor="text1"/>
                <w:sz w:val="22"/>
                <w:szCs w:val="22"/>
                <w:lang w:val="lt-LT"/>
              </w:rPr>
              <w:t>)  sąlygomis</w:t>
            </w:r>
          </w:p>
        </w:tc>
        <w:tc>
          <w:tcPr>
            <w:tcW w:w="2407" w:type="dxa"/>
          </w:tcPr>
          <w:p w14:paraId="116A39EE" w14:textId="77777777" w:rsidR="008D4698" w:rsidRDefault="008D4698" w:rsidP="00CB7715">
            <w:pPr>
              <w:jc w:val="center"/>
              <w:rPr>
                <w:color w:val="000000" w:themeColor="text1"/>
                <w:sz w:val="22"/>
                <w:szCs w:val="22"/>
                <w:lang w:val="lt-LT"/>
              </w:rPr>
            </w:pPr>
          </w:p>
        </w:tc>
      </w:tr>
      <w:tr w:rsidR="008D4698" w:rsidRPr="00EF0981" w14:paraId="032B3A77" w14:textId="77777777" w:rsidTr="00CB7715">
        <w:tc>
          <w:tcPr>
            <w:tcW w:w="2407" w:type="dxa"/>
          </w:tcPr>
          <w:p w14:paraId="484BBB86" w14:textId="77777777" w:rsidR="008D4698" w:rsidRDefault="008D4698" w:rsidP="00CB7715">
            <w:pPr>
              <w:jc w:val="center"/>
              <w:rPr>
                <w:color w:val="000000" w:themeColor="text1"/>
                <w:sz w:val="22"/>
                <w:szCs w:val="22"/>
                <w:lang w:val="lt-LT"/>
              </w:rPr>
            </w:pPr>
            <w:r>
              <w:rPr>
                <w:color w:val="000000" w:themeColor="text1"/>
                <w:sz w:val="22"/>
                <w:szCs w:val="22"/>
                <w:lang w:val="lt-LT"/>
              </w:rPr>
              <w:t>4.</w:t>
            </w:r>
          </w:p>
        </w:tc>
        <w:tc>
          <w:tcPr>
            <w:tcW w:w="2407" w:type="dxa"/>
          </w:tcPr>
          <w:p w14:paraId="1C65E4A4" w14:textId="77777777" w:rsidR="008D4698" w:rsidRDefault="008D4698" w:rsidP="00CB7715">
            <w:pPr>
              <w:jc w:val="center"/>
              <w:rPr>
                <w:color w:val="000000" w:themeColor="text1"/>
                <w:sz w:val="22"/>
                <w:szCs w:val="22"/>
                <w:lang w:val="lt-LT"/>
              </w:rPr>
            </w:pPr>
            <w:r>
              <w:rPr>
                <w:color w:val="000000" w:themeColor="text1"/>
                <w:sz w:val="22"/>
                <w:szCs w:val="22"/>
                <w:lang w:val="lt-LT"/>
              </w:rPr>
              <w:t>Matavimo kanalų skaičius</w:t>
            </w:r>
          </w:p>
        </w:tc>
        <w:tc>
          <w:tcPr>
            <w:tcW w:w="2407" w:type="dxa"/>
          </w:tcPr>
          <w:p w14:paraId="0C011CB5" w14:textId="77777777" w:rsidR="008D4698" w:rsidRDefault="008D4698" w:rsidP="00CB7715">
            <w:pPr>
              <w:jc w:val="center"/>
              <w:rPr>
                <w:color w:val="000000" w:themeColor="text1"/>
                <w:sz w:val="22"/>
                <w:szCs w:val="22"/>
                <w:lang w:val="lt-LT"/>
              </w:rPr>
            </w:pPr>
            <w:r>
              <w:rPr>
                <w:color w:val="000000" w:themeColor="text1"/>
                <w:sz w:val="22"/>
                <w:szCs w:val="22"/>
                <w:lang w:val="lt-LT"/>
              </w:rPr>
              <w:t>Ne mažiau negu 32</w:t>
            </w:r>
          </w:p>
        </w:tc>
        <w:tc>
          <w:tcPr>
            <w:tcW w:w="2407" w:type="dxa"/>
          </w:tcPr>
          <w:p w14:paraId="21B6F6EA" w14:textId="77777777" w:rsidR="008D4698" w:rsidRDefault="008D4698" w:rsidP="00CB7715">
            <w:pPr>
              <w:jc w:val="center"/>
              <w:rPr>
                <w:color w:val="000000" w:themeColor="text1"/>
                <w:sz w:val="22"/>
                <w:szCs w:val="22"/>
                <w:lang w:val="lt-LT"/>
              </w:rPr>
            </w:pPr>
          </w:p>
        </w:tc>
      </w:tr>
      <w:tr w:rsidR="008D4698" w:rsidRPr="008D4698" w14:paraId="242A9073" w14:textId="77777777" w:rsidTr="00CB7715">
        <w:tc>
          <w:tcPr>
            <w:tcW w:w="2407" w:type="dxa"/>
          </w:tcPr>
          <w:p w14:paraId="2C6E9756" w14:textId="77777777" w:rsidR="008D4698" w:rsidRDefault="008D4698" w:rsidP="00CB7715">
            <w:pPr>
              <w:jc w:val="center"/>
              <w:rPr>
                <w:color w:val="000000" w:themeColor="text1"/>
                <w:sz w:val="22"/>
                <w:szCs w:val="22"/>
                <w:lang w:val="lt-LT"/>
              </w:rPr>
            </w:pPr>
            <w:r>
              <w:rPr>
                <w:color w:val="000000" w:themeColor="text1"/>
                <w:sz w:val="22"/>
                <w:szCs w:val="22"/>
                <w:lang w:val="lt-LT"/>
              </w:rPr>
              <w:t>5.</w:t>
            </w:r>
          </w:p>
        </w:tc>
        <w:tc>
          <w:tcPr>
            <w:tcW w:w="2407" w:type="dxa"/>
          </w:tcPr>
          <w:p w14:paraId="29B08940" w14:textId="77777777" w:rsidR="008D4698" w:rsidRDefault="008D4698" w:rsidP="00CB7715">
            <w:pPr>
              <w:jc w:val="center"/>
              <w:rPr>
                <w:color w:val="000000" w:themeColor="text1"/>
                <w:sz w:val="22"/>
                <w:szCs w:val="22"/>
                <w:lang w:val="lt-LT"/>
              </w:rPr>
            </w:pPr>
            <w:r w:rsidRPr="00C32274">
              <w:rPr>
                <w:color w:val="000000" w:themeColor="text1"/>
                <w:sz w:val="22"/>
                <w:szCs w:val="22"/>
                <w:lang w:val="lt-LT"/>
              </w:rPr>
              <w:t>Matavimo įtampos diapazonas</w:t>
            </w:r>
          </w:p>
        </w:tc>
        <w:tc>
          <w:tcPr>
            <w:tcW w:w="2407" w:type="dxa"/>
          </w:tcPr>
          <w:p w14:paraId="748E1FE8" w14:textId="77777777" w:rsidR="008D4698" w:rsidRDefault="008D4698" w:rsidP="00CB7715">
            <w:pPr>
              <w:jc w:val="center"/>
              <w:rPr>
                <w:color w:val="000000" w:themeColor="text1"/>
                <w:sz w:val="22"/>
                <w:szCs w:val="22"/>
                <w:lang w:val="lt-LT"/>
              </w:rPr>
            </w:pPr>
            <w:r>
              <w:rPr>
                <w:color w:val="000000" w:themeColor="text1"/>
                <w:sz w:val="22"/>
                <w:szCs w:val="22"/>
                <w:lang w:val="lt-LT"/>
              </w:rPr>
              <w:t>Ne siauriau negu nuo -10 V iki +10 V</w:t>
            </w:r>
          </w:p>
        </w:tc>
        <w:tc>
          <w:tcPr>
            <w:tcW w:w="2407" w:type="dxa"/>
          </w:tcPr>
          <w:p w14:paraId="0B6B0850" w14:textId="77777777" w:rsidR="008D4698" w:rsidRDefault="008D4698" w:rsidP="00CB7715">
            <w:pPr>
              <w:jc w:val="center"/>
              <w:rPr>
                <w:color w:val="000000" w:themeColor="text1"/>
                <w:sz w:val="22"/>
                <w:szCs w:val="22"/>
                <w:lang w:val="lt-LT"/>
              </w:rPr>
            </w:pPr>
          </w:p>
        </w:tc>
      </w:tr>
      <w:tr w:rsidR="008D4698" w:rsidRPr="00EF0981" w14:paraId="4D784ADE" w14:textId="77777777" w:rsidTr="00CB7715">
        <w:tc>
          <w:tcPr>
            <w:tcW w:w="2407" w:type="dxa"/>
          </w:tcPr>
          <w:p w14:paraId="0FF445C6" w14:textId="77777777" w:rsidR="008D4698" w:rsidRDefault="008D4698" w:rsidP="00CB7715">
            <w:pPr>
              <w:jc w:val="center"/>
              <w:rPr>
                <w:color w:val="000000" w:themeColor="text1"/>
                <w:sz w:val="22"/>
                <w:szCs w:val="22"/>
                <w:lang w:val="lt-LT"/>
              </w:rPr>
            </w:pPr>
            <w:r>
              <w:rPr>
                <w:color w:val="000000" w:themeColor="text1"/>
                <w:sz w:val="22"/>
                <w:szCs w:val="22"/>
                <w:lang w:val="lt-LT"/>
              </w:rPr>
              <w:t>6.</w:t>
            </w:r>
          </w:p>
        </w:tc>
        <w:tc>
          <w:tcPr>
            <w:tcW w:w="2407" w:type="dxa"/>
          </w:tcPr>
          <w:p w14:paraId="29258709" w14:textId="77777777" w:rsidR="008D4698" w:rsidRPr="00C32274" w:rsidRDefault="008D4698" w:rsidP="00CB7715">
            <w:pPr>
              <w:jc w:val="center"/>
              <w:rPr>
                <w:color w:val="000000" w:themeColor="text1"/>
                <w:sz w:val="22"/>
                <w:szCs w:val="22"/>
                <w:lang w:val="lt-LT"/>
              </w:rPr>
            </w:pPr>
            <w:proofErr w:type="spellStart"/>
            <w:r w:rsidRPr="00E57AB4">
              <w:rPr>
                <w:color w:val="000000" w:themeColor="text1"/>
                <w:sz w:val="22"/>
                <w:szCs w:val="22"/>
              </w:rPr>
              <w:t>Įtampos</w:t>
            </w:r>
            <w:proofErr w:type="spellEnd"/>
            <w:r w:rsidRPr="00E57AB4">
              <w:rPr>
                <w:color w:val="000000" w:themeColor="text1"/>
                <w:sz w:val="22"/>
                <w:szCs w:val="22"/>
              </w:rPr>
              <w:t xml:space="preserve"> </w:t>
            </w:r>
            <w:proofErr w:type="spellStart"/>
            <w:r w:rsidRPr="00E57AB4">
              <w:rPr>
                <w:color w:val="000000" w:themeColor="text1"/>
                <w:sz w:val="22"/>
                <w:szCs w:val="22"/>
              </w:rPr>
              <w:t>matavimo</w:t>
            </w:r>
            <w:proofErr w:type="spellEnd"/>
            <w:r w:rsidRPr="00E57AB4">
              <w:rPr>
                <w:color w:val="000000" w:themeColor="text1"/>
                <w:sz w:val="22"/>
                <w:szCs w:val="22"/>
              </w:rPr>
              <w:t xml:space="preserve"> </w:t>
            </w:r>
            <w:proofErr w:type="spellStart"/>
            <w:r w:rsidRPr="00E57AB4">
              <w:rPr>
                <w:color w:val="000000" w:themeColor="text1"/>
                <w:sz w:val="22"/>
                <w:szCs w:val="22"/>
              </w:rPr>
              <w:t>tikslumas</w:t>
            </w:r>
            <w:proofErr w:type="spellEnd"/>
          </w:p>
        </w:tc>
        <w:tc>
          <w:tcPr>
            <w:tcW w:w="2407" w:type="dxa"/>
          </w:tcPr>
          <w:p w14:paraId="1FBA3066" w14:textId="77777777" w:rsidR="008D4698" w:rsidRDefault="008D4698" w:rsidP="00CB7715">
            <w:pPr>
              <w:jc w:val="center"/>
              <w:rPr>
                <w:color w:val="000000" w:themeColor="text1"/>
                <w:sz w:val="22"/>
                <w:szCs w:val="22"/>
                <w:lang w:val="lt-LT"/>
              </w:rPr>
            </w:pPr>
            <w:r>
              <w:rPr>
                <w:color w:val="000000" w:themeColor="text1"/>
                <w:sz w:val="22"/>
                <w:szCs w:val="22"/>
                <w:lang w:val="lt-LT"/>
              </w:rPr>
              <w:t xml:space="preserve">Ne prasčiau negu </w:t>
            </w:r>
            <w:r w:rsidRPr="00EE35F7">
              <w:rPr>
                <w:color w:val="000000" w:themeColor="text1"/>
                <w:sz w:val="22"/>
                <w:szCs w:val="22"/>
              </w:rPr>
              <w:t xml:space="preserve">±0,2% </w:t>
            </w:r>
            <w:proofErr w:type="spellStart"/>
            <w:r w:rsidRPr="00EE35F7">
              <w:rPr>
                <w:color w:val="000000" w:themeColor="text1"/>
                <w:sz w:val="22"/>
                <w:szCs w:val="22"/>
              </w:rPr>
              <w:t>esant</w:t>
            </w:r>
            <w:proofErr w:type="spellEnd"/>
            <w:r w:rsidRPr="00EE35F7">
              <w:rPr>
                <w:color w:val="000000" w:themeColor="text1"/>
                <w:sz w:val="22"/>
                <w:szCs w:val="22"/>
              </w:rPr>
              <w:t xml:space="preserve"> 2,5 V </w:t>
            </w:r>
            <w:proofErr w:type="spellStart"/>
            <w:r w:rsidRPr="00EE35F7">
              <w:rPr>
                <w:color w:val="000000" w:themeColor="text1"/>
                <w:sz w:val="22"/>
                <w:szCs w:val="22"/>
              </w:rPr>
              <w:t>įtampai</w:t>
            </w:r>
            <w:proofErr w:type="spellEnd"/>
          </w:p>
        </w:tc>
        <w:tc>
          <w:tcPr>
            <w:tcW w:w="2407" w:type="dxa"/>
          </w:tcPr>
          <w:p w14:paraId="44DF8183" w14:textId="77777777" w:rsidR="008D4698" w:rsidRDefault="008D4698" w:rsidP="00CB7715">
            <w:pPr>
              <w:jc w:val="center"/>
              <w:rPr>
                <w:color w:val="000000" w:themeColor="text1"/>
                <w:sz w:val="22"/>
                <w:szCs w:val="22"/>
                <w:lang w:val="lt-LT"/>
              </w:rPr>
            </w:pPr>
          </w:p>
        </w:tc>
      </w:tr>
      <w:tr w:rsidR="008D4698" w:rsidRPr="008D4698" w14:paraId="4F2D4CC6" w14:textId="77777777" w:rsidTr="00CB7715">
        <w:tc>
          <w:tcPr>
            <w:tcW w:w="2407" w:type="dxa"/>
          </w:tcPr>
          <w:p w14:paraId="1ADCFD0B" w14:textId="77777777" w:rsidR="008D4698" w:rsidRDefault="008D4698" w:rsidP="00CB7715">
            <w:pPr>
              <w:jc w:val="center"/>
              <w:rPr>
                <w:color w:val="000000" w:themeColor="text1"/>
                <w:sz w:val="22"/>
                <w:szCs w:val="22"/>
                <w:lang w:val="lt-LT"/>
              </w:rPr>
            </w:pPr>
            <w:r>
              <w:rPr>
                <w:color w:val="000000" w:themeColor="text1"/>
                <w:sz w:val="22"/>
                <w:szCs w:val="22"/>
                <w:lang w:val="lt-LT"/>
              </w:rPr>
              <w:t>7.</w:t>
            </w:r>
          </w:p>
        </w:tc>
        <w:tc>
          <w:tcPr>
            <w:tcW w:w="2407" w:type="dxa"/>
          </w:tcPr>
          <w:p w14:paraId="2AE45308" w14:textId="77777777" w:rsidR="008D4698" w:rsidRDefault="008D4698" w:rsidP="00CB7715">
            <w:pPr>
              <w:jc w:val="center"/>
              <w:rPr>
                <w:color w:val="000000" w:themeColor="text1"/>
                <w:sz w:val="22"/>
                <w:szCs w:val="22"/>
                <w:lang w:val="lt-LT"/>
              </w:rPr>
            </w:pPr>
            <w:r>
              <w:rPr>
                <w:color w:val="000000" w:themeColor="text1"/>
                <w:sz w:val="22"/>
                <w:szCs w:val="22"/>
                <w:lang w:val="lt-LT"/>
              </w:rPr>
              <w:t>Maksimali srovė tenkanti vienam matavimo kanalui</w:t>
            </w:r>
          </w:p>
        </w:tc>
        <w:tc>
          <w:tcPr>
            <w:tcW w:w="2407" w:type="dxa"/>
          </w:tcPr>
          <w:p w14:paraId="1452310D" w14:textId="77777777" w:rsidR="008D4698" w:rsidRDefault="008D4698" w:rsidP="00CB7715">
            <w:pPr>
              <w:jc w:val="center"/>
              <w:rPr>
                <w:color w:val="000000" w:themeColor="text1"/>
                <w:sz w:val="22"/>
                <w:szCs w:val="22"/>
                <w:lang w:val="lt-LT"/>
              </w:rPr>
            </w:pPr>
            <w:r>
              <w:rPr>
                <w:color w:val="000000" w:themeColor="text1"/>
                <w:sz w:val="22"/>
                <w:szCs w:val="22"/>
                <w:lang w:val="lt-LT"/>
              </w:rPr>
              <w:t xml:space="preserve">Ne mažiau negu 50 </w:t>
            </w:r>
            <w:proofErr w:type="spellStart"/>
            <w:r>
              <w:rPr>
                <w:color w:val="000000" w:themeColor="text1"/>
                <w:sz w:val="22"/>
                <w:szCs w:val="22"/>
                <w:lang w:val="lt-LT"/>
              </w:rPr>
              <w:t>mA</w:t>
            </w:r>
            <w:proofErr w:type="spellEnd"/>
            <w:r>
              <w:rPr>
                <w:color w:val="000000" w:themeColor="text1"/>
                <w:sz w:val="22"/>
                <w:szCs w:val="22"/>
                <w:lang w:val="lt-LT"/>
              </w:rPr>
              <w:t>/kanalui</w:t>
            </w:r>
          </w:p>
        </w:tc>
        <w:tc>
          <w:tcPr>
            <w:tcW w:w="2407" w:type="dxa"/>
          </w:tcPr>
          <w:p w14:paraId="30307CB7" w14:textId="77777777" w:rsidR="008D4698" w:rsidRDefault="008D4698" w:rsidP="00CB7715">
            <w:pPr>
              <w:jc w:val="center"/>
              <w:rPr>
                <w:color w:val="000000" w:themeColor="text1"/>
                <w:sz w:val="22"/>
                <w:szCs w:val="22"/>
                <w:lang w:val="lt-LT"/>
              </w:rPr>
            </w:pPr>
          </w:p>
        </w:tc>
      </w:tr>
      <w:tr w:rsidR="008D4698" w:rsidRPr="00EF0981" w14:paraId="4AF20BD7" w14:textId="77777777" w:rsidTr="00CB7715">
        <w:tc>
          <w:tcPr>
            <w:tcW w:w="2407" w:type="dxa"/>
          </w:tcPr>
          <w:p w14:paraId="17E72F09" w14:textId="77777777" w:rsidR="008D4698" w:rsidRDefault="008D4698" w:rsidP="00CB7715">
            <w:pPr>
              <w:jc w:val="center"/>
              <w:rPr>
                <w:color w:val="000000" w:themeColor="text1"/>
                <w:sz w:val="22"/>
                <w:szCs w:val="22"/>
                <w:lang w:val="lt-LT"/>
              </w:rPr>
            </w:pPr>
            <w:r>
              <w:rPr>
                <w:color w:val="000000" w:themeColor="text1"/>
                <w:sz w:val="22"/>
                <w:szCs w:val="22"/>
                <w:lang w:val="lt-LT"/>
              </w:rPr>
              <w:t>8.</w:t>
            </w:r>
          </w:p>
        </w:tc>
        <w:tc>
          <w:tcPr>
            <w:tcW w:w="2407" w:type="dxa"/>
          </w:tcPr>
          <w:p w14:paraId="1B041D5A" w14:textId="77777777" w:rsidR="008D4698" w:rsidRPr="00C32274" w:rsidRDefault="008D4698" w:rsidP="00CB7715">
            <w:pPr>
              <w:jc w:val="center"/>
              <w:rPr>
                <w:color w:val="000000" w:themeColor="text1"/>
                <w:sz w:val="22"/>
                <w:szCs w:val="22"/>
                <w:lang w:val="lt-LT"/>
              </w:rPr>
            </w:pPr>
            <w:proofErr w:type="spellStart"/>
            <w:r w:rsidRPr="00DB1615">
              <w:rPr>
                <w:color w:val="000000" w:themeColor="text1"/>
                <w:sz w:val="22"/>
                <w:szCs w:val="22"/>
              </w:rPr>
              <w:t>Srovės</w:t>
            </w:r>
            <w:proofErr w:type="spellEnd"/>
            <w:r w:rsidRPr="00DB1615">
              <w:rPr>
                <w:color w:val="000000" w:themeColor="text1"/>
                <w:sz w:val="22"/>
                <w:szCs w:val="22"/>
              </w:rPr>
              <w:t xml:space="preserve"> </w:t>
            </w:r>
            <w:proofErr w:type="spellStart"/>
            <w:r w:rsidRPr="00DB1615">
              <w:rPr>
                <w:color w:val="000000" w:themeColor="text1"/>
                <w:sz w:val="22"/>
                <w:szCs w:val="22"/>
              </w:rPr>
              <w:t>matavimo</w:t>
            </w:r>
            <w:proofErr w:type="spellEnd"/>
            <w:r w:rsidRPr="00DB1615">
              <w:rPr>
                <w:color w:val="000000" w:themeColor="text1"/>
                <w:sz w:val="22"/>
                <w:szCs w:val="22"/>
              </w:rPr>
              <w:t xml:space="preserve"> </w:t>
            </w:r>
            <w:proofErr w:type="spellStart"/>
            <w:r w:rsidRPr="00DB1615">
              <w:rPr>
                <w:color w:val="000000" w:themeColor="text1"/>
                <w:sz w:val="22"/>
                <w:szCs w:val="22"/>
              </w:rPr>
              <w:t>raiška</w:t>
            </w:r>
            <w:proofErr w:type="spellEnd"/>
          </w:p>
        </w:tc>
        <w:tc>
          <w:tcPr>
            <w:tcW w:w="2407" w:type="dxa"/>
          </w:tcPr>
          <w:p w14:paraId="07E6B833" w14:textId="77777777" w:rsidR="008D4698" w:rsidRDefault="008D4698" w:rsidP="00CB7715">
            <w:pPr>
              <w:jc w:val="center"/>
              <w:rPr>
                <w:color w:val="000000" w:themeColor="text1"/>
                <w:sz w:val="22"/>
                <w:szCs w:val="22"/>
                <w:lang w:val="lt-LT"/>
              </w:rPr>
            </w:pPr>
            <w:r>
              <w:rPr>
                <w:color w:val="000000" w:themeColor="text1"/>
                <w:sz w:val="22"/>
                <w:szCs w:val="22"/>
                <w:lang w:val="lt-LT"/>
              </w:rPr>
              <w:t>Ne prasčiau negu 5 µA</w:t>
            </w:r>
          </w:p>
        </w:tc>
        <w:tc>
          <w:tcPr>
            <w:tcW w:w="2407" w:type="dxa"/>
          </w:tcPr>
          <w:p w14:paraId="39354057" w14:textId="77777777" w:rsidR="008D4698" w:rsidRDefault="008D4698" w:rsidP="00CB7715">
            <w:pPr>
              <w:jc w:val="center"/>
              <w:rPr>
                <w:color w:val="000000" w:themeColor="text1"/>
                <w:sz w:val="22"/>
                <w:szCs w:val="22"/>
                <w:lang w:val="lt-LT"/>
              </w:rPr>
            </w:pPr>
          </w:p>
        </w:tc>
      </w:tr>
      <w:tr w:rsidR="008D4698" w:rsidRPr="008D4698" w14:paraId="053909F7" w14:textId="77777777" w:rsidTr="00CB7715">
        <w:tc>
          <w:tcPr>
            <w:tcW w:w="2407" w:type="dxa"/>
          </w:tcPr>
          <w:p w14:paraId="42BD26D3" w14:textId="77777777" w:rsidR="008D4698" w:rsidRDefault="008D4698" w:rsidP="00CB7715">
            <w:pPr>
              <w:jc w:val="center"/>
              <w:rPr>
                <w:color w:val="000000" w:themeColor="text1"/>
                <w:sz w:val="22"/>
                <w:szCs w:val="22"/>
                <w:lang w:val="lt-LT"/>
              </w:rPr>
            </w:pPr>
            <w:r>
              <w:rPr>
                <w:color w:val="000000" w:themeColor="text1"/>
                <w:sz w:val="22"/>
                <w:szCs w:val="22"/>
                <w:lang w:val="lt-LT"/>
              </w:rPr>
              <w:t>9.</w:t>
            </w:r>
          </w:p>
        </w:tc>
        <w:tc>
          <w:tcPr>
            <w:tcW w:w="2407" w:type="dxa"/>
          </w:tcPr>
          <w:p w14:paraId="6D873FD2" w14:textId="77777777" w:rsidR="008D4698" w:rsidRPr="00C32274" w:rsidRDefault="008D4698" w:rsidP="00CB7715">
            <w:pPr>
              <w:jc w:val="center"/>
              <w:rPr>
                <w:color w:val="000000" w:themeColor="text1"/>
                <w:sz w:val="22"/>
                <w:szCs w:val="22"/>
                <w:lang w:val="lt-LT"/>
              </w:rPr>
            </w:pPr>
            <w:r>
              <w:rPr>
                <w:color w:val="000000" w:themeColor="text1"/>
                <w:sz w:val="22"/>
                <w:szCs w:val="22"/>
                <w:lang w:val="lt-LT"/>
              </w:rPr>
              <w:t>Bandinio laikiklis</w:t>
            </w:r>
          </w:p>
        </w:tc>
        <w:tc>
          <w:tcPr>
            <w:tcW w:w="2407" w:type="dxa"/>
          </w:tcPr>
          <w:p w14:paraId="78A84CF4" w14:textId="77777777" w:rsidR="008D4698" w:rsidRDefault="008D4698" w:rsidP="00CB7715">
            <w:pPr>
              <w:jc w:val="center"/>
              <w:rPr>
                <w:color w:val="000000" w:themeColor="text1"/>
                <w:sz w:val="22"/>
                <w:szCs w:val="22"/>
                <w:lang w:val="lt-LT"/>
              </w:rPr>
            </w:pPr>
            <w:r>
              <w:rPr>
                <w:color w:val="000000" w:themeColor="text1"/>
                <w:sz w:val="22"/>
                <w:szCs w:val="22"/>
                <w:lang w:val="lt-LT"/>
              </w:rPr>
              <w:t>Būtinas. Ne prasčiau negu turintis temperatūros kontrolės bei matavimo funkciją, dujų įėjimų bei išėjimu, pritaikytas ne mažiau negu keturiems 20 mm x15 mm bandiniams pagal užsakovo nurodytą kontaktų išdėstymą.</w:t>
            </w:r>
          </w:p>
        </w:tc>
        <w:tc>
          <w:tcPr>
            <w:tcW w:w="2407" w:type="dxa"/>
          </w:tcPr>
          <w:p w14:paraId="6B9D1B9B" w14:textId="77777777" w:rsidR="008D4698" w:rsidRDefault="008D4698" w:rsidP="00CB7715">
            <w:pPr>
              <w:jc w:val="center"/>
              <w:rPr>
                <w:color w:val="000000" w:themeColor="text1"/>
                <w:sz w:val="22"/>
                <w:szCs w:val="22"/>
                <w:lang w:val="lt-LT"/>
              </w:rPr>
            </w:pPr>
          </w:p>
        </w:tc>
      </w:tr>
      <w:tr w:rsidR="008D4698" w:rsidRPr="00EF0981" w14:paraId="0936603E" w14:textId="77777777" w:rsidTr="00CB7715">
        <w:tc>
          <w:tcPr>
            <w:tcW w:w="2407" w:type="dxa"/>
          </w:tcPr>
          <w:p w14:paraId="783FF78F" w14:textId="77777777" w:rsidR="008D4698" w:rsidRDefault="008D4698" w:rsidP="00CB7715">
            <w:pPr>
              <w:jc w:val="center"/>
              <w:rPr>
                <w:color w:val="000000" w:themeColor="text1"/>
                <w:sz w:val="22"/>
                <w:szCs w:val="22"/>
                <w:lang w:val="lt-LT"/>
              </w:rPr>
            </w:pPr>
            <w:r>
              <w:rPr>
                <w:color w:val="000000" w:themeColor="text1"/>
                <w:sz w:val="22"/>
                <w:szCs w:val="22"/>
                <w:lang w:val="lt-LT"/>
              </w:rPr>
              <w:t>10.</w:t>
            </w:r>
          </w:p>
        </w:tc>
        <w:tc>
          <w:tcPr>
            <w:tcW w:w="2407" w:type="dxa"/>
          </w:tcPr>
          <w:p w14:paraId="490916F2" w14:textId="77777777" w:rsidR="008D4698" w:rsidRDefault="008D4698" w:rsidP="00CB7715">
            <w:pPr>
              <w:jc w:val="center"/>
              <w:rPr>
                <w:color w:val="000000" w:themeColor="text1"/>
                <w:sz w:val="22"/>
                <w:szCs w:val="22"/>
                <w:lang w:val="lt-LT"/>
              </w:rPr>
            </w:pPr>
            <w:r>
              <w:rPr>
                <w:color w:val="000000" w:themeColor="text1"/>
                <w:sz w:val="22"/>
                <w:szCs w:val="22"/>
                <w:lang w:val="lt-LT"/>
              </w:rPr>
              <w:t>Bandinių laikiklio išmatavimai</w:t>
            </w:r>
          </w:p>
        </w:tc>
        <w:tc>
          <w:tcPr>
            <w:tcW w:w="2407" w:type="dxa"/>
          </w:tcPr>
          <w:p w14:paraId="7CC20E43" w14:textId="77777777" w:rsidR="008D4698" w:rsidRDefault="008D4698" w:rsidP="00CB7715">
            <w:pPr>
              <w:jc w:val="center"/>
              <w:rPr>
                <w:color w:val="000000" w:themeColor="text1"/>
                <w:sz w:val="22"/>
                <w:szCs w:val="22"/>
                <w:lang w:val="lt-LT"/>
              </w:rPr>
            </w:pPr>
            <w:r>
              <w:rPr>
                <w:color w:val="000000" w:themeColor="text1"/>
                <w:sz w:val="22"/>
                <w:szCs w:val="22"/>
                <w:lang w:val="lt-LT"/>
              </w:rPr>
              <w:t xml:space="preserve">Keturi 20 mm x15 mm bandiniai turi būti išdėstomi ne </w:t>
            </w:r>
            <w:proofErr w:type="spellStart"/>
            <w:r>
              <w:rPr>
                <w:color w:val="000000" w:themeColor="text1"/>
                <w:sz w:val="22"/>
                <w:szCs w:val="22"/>
                <w:lang w:val="lt-LT"/>
              </w:rPr>
              <w:t>diesniame</w:t>
            </w:r>
            <w:proofErr w:type="spellEnd"/>
            <w:r>
              <w:rPr>
                <w:color w:val="000000" w:themeColor="text1"/>
                <w:sz w:val="22"/>
                <w:szCs w:val="22"/>
                <w:lang w:val="lt-LT"/>
              </w:rPr>
              <w:t xml:space="preserve"> negu 50 mm x 50 mm plote</w:t>
            </w:r>
          </w:p>
        </w:tc>
        <w:tc>
          <w:tcPr>
            <w:tcW w:w="2407" w:type="dxa"/>
          </w:tcPr>
          <w:p w14:paraId="3BAA2410" w14:textId="77777777" w:rsidR="008D4698" w:rsidRDefault="008D4698" w:rsidP="00CB7715">
            <w:pPr>
              <w:jc w:val="center"/>
              <w:rPr>
                <w:color w:val="000000" w:themeColor="text1"/>
                <w:sz w:val="22"/>
                <w:szCs w:val="22"/>
                <w:lang w:val="lt-LT"/>
              </w:rPr>
            </w:pPr>
          </w:p>
        </w:tc>
      </w:tr>
      <w:tr w:rsidR="008D4698" w:rsidRPr="008D4698" w14:paraId="0FB3F2E5" w14:textId="77777777" w:rsidTr="00CB7715">
        <w:tc>
          <w:tcPr>
            <w:tcW w:w="2407" w:type="dxa"/>
          </w:tcPr>
          <w:p w14:paraId="0616E99E" w14:textId="77777777" w:rsidR="008D4698" w:rsidRDefault="008D4698" w:rsidP="00CB7715">
            <w:pPr>
              <w:jc w:val="center"/>
              <w:rPr>
                <w:color w:val="000000" w:themeColor="text1"/>
                <w:sz w:val="22"/>
                <w:szCs w:val="22"/>
                <w:lang w:val="lt-LT"/>
              </w:rPr>
            </w:pPr>
            <w:r>
              <w:rPr>
                <w:color w:val="000000" w:themeColor="text1"/>
                <w:sz w:val="22"/>
                <w:szCs w:val="22"/>
                <w:lang w:val="lt-LT"/>
              </w:rPr>
              <w:t>11.</w:t>
            </w:r>
          </w:p>
        </w:tc>
        <w:tc>
          <w:tcPr>
            <w:tcW w:w="2407" w:type="dxa"/>
          </w:tcPr>
          <w:p w14:paraId="380D03A1" w14:textId="77777777" w:rsidR="008D4698" w:rsidRDefault="008D4698" w:rsidP="00CB7715">
            <w:pPr>
              <w:jc w:val="center"/>
              <w:rPr>
                <w:color w:val="000000" w:themeColor="text1"/>
                <w:sz w:val="22"/>
                <w:szCs w:val="22"/>
                <w:lang w:val="lt-LT"/>
              </w:rPr>
            </w:pPr>
            <w:r>
              <w:rPr>
                <w:color w:val="000000" w:themeColor="text1"/>
                <w:sz w:val="22"/>
                <w:szCs w:val="22"/>
                <w:lang w:val="lt-LT"/>
              </w:rPr>
              <w:t>Bandinių laikiklio optinis langas</w:t>
            </w:r>
          </w:p>
        </w:tc>
        <w:tc>
          <w:tcPr>
            <w:tcW w:w="2407" w:type="dxa"/>
          </w:tcPr>
          <w:p w14:paraId="6650F7ED" w14:textId="77777777" w:rsidR="008D4698" w:rsidRDefault="008D4698" w:rsidP="00CB7715">
            <w:pPr>
              <w:jc w:val="center"/>
              <w:rPr>
                <w:color w:val="000000" w:themeColor="text1"/>
                <w:sz w:val="22"/>
                <w:szCs w:val="22"/>
                <w:lang w:val="lt-LT"/>
              </w:rPr>
            </w:pPr>
            <w:r>
              <w:rPr>
                <w:color w:val="000000" w:themeColor="text1"/>
                <w:sz w:val="22"/>
                <w:szCs w:val="22"/>
                <w:lang w:val="lt-LT"/>
              </w:rPr>
              <w:t>Būtinas. Ne prasčiau negu kvarcinio stiklo.</w:t>
            </w:r>
          </w:p>
        </w:tc>
        <w:tc>
          <w:tcPr>
            <w:tcW w:w="2407" w:type="dxa"/>
          </w:tcPr>
          <w:p w14:paraId="4B442107" w14:textId="77777777" w:rsidR="008D4698" w:rsidRDefault="008D4698" w:rsidP="00CB7715">
            <w:pPr>
              <w:jc w:val="center"/>
              <w:rPr>
                <w:color w:val="000000" w:themeColor="text1"/>
                <w:sz w:val="22"/>
                <w:szCs w:val="22"/>
                <w:lang w:val="lt-LT"/>
              </w:rPr>
            </w:pPr>
          </w:p>
        </w:tc>
      </w:tr>
      <w:tr w:rsidR="008D4698" w:rsidRPr="00EF0981" w14:paraId="7B2D885C" w14:textId="77777777" w:rsidTr="00CB7715">
        <w:tc>
          <w:tcPr>
            <w:tcW w:w="2407" w:type="dxa"/>
          </w:tcPr>
          <w:p w14:paraId="0579FD82" w14:textId="77777777" w:rsidR="008D4698" w:rsidRDefault="008D4698" w:rsidP="00CB7715">
            <w:pPr>
              <w:jc w:val="center"/>
              <w:rPr>
                <w:color w:val="000000" w:themeColor="text1"/>
                <w:sz w:val="22"/>
                <w:szCs w:val="22"/>
                <w:lang w:val="lt-LT"/>
              </w:rPr>
            </w:pPr>
            <w:r>
              <w:rPr>
                <w:color w:val="000000" w:themeColor="text1"/>
                <w:sz w:val="22"/>
                <w:szCs w:val="22"/>
                <w:lang w:val="lt-LT"/>
              </w:rPr>
              <w:lastRenderedPageBreak/>
              <w:t>12.</w:t>
            </w:r>
          </w:p>
        </w:tc>
        <w:tc>
          <w:tcPr>
            <w:tcW w:w="2407" w:type="dxa"/>
          </w:tcPr>
          <w:p w14:paraId="33FF0E30" w14:textId="77777777" w:rsidR="008D4698" w:rsidRDefault="008D4698" w:rsidP="00CB7715">
            <w:pPr>
              <w:jc w:val="center"/>
              <w:rPr>
                <w:color w:val="000000" w:themeColor="text1"/>
                <w:sz w:val="22"/>
                <w:szCs w:val="22"/>
                <w:lang w:val="lt-LT"/>
              </w:rPr>
            </w:pPr>
            <w:r>
              <w:rPr>
                <w:color w:val="000000" w:themeColor="text1"/>
                <w:sz w:val="22"/>
                <w:szCs w:val="22"/>
                <w:lang w:val="lt-LT"/>
              </w:rPr>
              <w:t>Bandinių laikiklio dujų įėjimas/išėjimas</w:t>
            </w:r>
          </w:p>
        </w:tc>
        <w:tc>
          <w:tcPr>
            <w:tcW w:w="2407" w:type="dxa"/>
          </w:tcPr>
          <w:p w14:paraId="5AD0167C" w14:textId="77777777" w:rsidR="008D4698" w:rsidRDefault="008D4698" w:rsidP="00CB7715">
            <w:pPr>
              <w:jc w:val="center"/>
              <w:rPr>
                <w:color w:val="000000" w:themeColor="text1"/>
                <w:sz w:val="22"/>
                <w:szCs w:val="22"/>
                <w:lang w:val="lt-LT"/>
              </w:rPr>
            </w:pPr>
            <w:r>
              <w:rPr>
                <w:color w:val="000000" w:themeColor="text1"/>
                <w:sz w:val="22"/>
                <w:szCs w:val="22"/>
                <w:lang w:val="lt-LT"/>
              </w:rPr>
              <w:t>Būtinas. Skirtas inertinių dujų pajungimui.</w:t>
            </w:r>
          </w:p>
        </w:tc>
        <w:tc>
          <w:tcPr>
            <w:tcW w:w="2407" w:type="dxa"/>
          </w:tcPr>
          <w:p w14:paraId="7BFB8516" w14:textId="77777777" w:rsidR="008D4698" w:rsidRDefault="008D4698" w:rsidP="00CB7715">
            <w:pPr>
              <w:jc w:val="center"/>
              <w:rPr>
                <w:color w:val="000000" w:themeColor="text1"/>
                <w:sz w:val="22"/>
                <w:szCs w:val="22"/>
                <w:lang w:val="lt-LT"/>
              </w:rPr>
            </w:pPr>
          </w:p>
        </w:tc>
      </w:tr>
      <w:tr w:rsidR="008D4698" w:rsidRPr="00EF0981" w14:paraId="5AE3B3E0" w14:textId="77777777" w:rsidTr="00CB7715">
        <w:tc>
          <w:tcPr>
            <w:tcW w:w="2407" w:type="dxa"/>
          </w:tcPr>
          <w:p w14:paraId="1CD53CDE" w14:textId="77777777" w:rsidR="008D4698" w:rsidRDefault="008D4698" w:rsidP="00CB7715">
            <w:pPr>
              <w:jc w:val="center"/>
              <w:rPr>
                <w:color w:val="000000" w:themeColor="text1"/>
                <w:sz w:val="22"/>
                <w:szCs w:val="22"/>
                <w:lang w:val="lt-LT"/>
              </w:rPr>
            </w:pPr>
            <w:r>
              <w:rPr>
                <w:color w:val="000000" w:themeColor="text1"/>
                <w:sz w:val="22"/>
                <w:szCs w:val="22"/>
                <w:lang w:val="lt-LT"/>
              </w:rPr>
              <w:t>13.</w:t>
            </w:r>
          </w:p>
        </w:tc>
        <w:tc>
          <w:tcPr>
            <w:tcW w:w="2407" w:type="dxa"/>
          </w:tcPr>
          <w:p w14:paraId="3B8CC579" w14:textId="77777777" w:rsidR="008D4698" w:rsidRPr="00C32274" w:rsidRDefault="008D4698" w:rsidP="00CB7715">
            <w:pPr>
              <w:jc w:val="center"/>
              <w:rPr>
                <w:color w:val="000000" w:themeColor="text1"/>
                <w:sz w:val="22"/>
                <w:szCs w:val="22"/>
                <w:lang w:val="lt-LT"/>
              </w:rPr>
            </w:pPr>
            <w:r>
              <w:rPr>
                <w:color w:val="000000" w:themeColor="text1"/>
                <w:sz w:val="22"/>
                <w:szCs w:val="22"/>
                <w:lang w:val="lt-LT"/>
              </w:rPr>
              <w:t>Bandinių laikiklio temperatūros diapazonas</w:t>
            </w:r>
          </w:p>
        </w:tc>
        <w:tc>
          <w:tcPr>
            <w:tcW w:w="2407" w:type="dxa"/>
          </w:tcPr>
          <w:p w14:paraId="22808EF9" w14:textId="77777777" w:rsidR="008D4698" w:rsidRDefault="008D4698" w:rsidP="00CB7715">
            <w:pPr>
              <w:jc w:val="center"/>
              <w:rPr>
                <w:color w:val="000000" w:themeColor="text1"/>
                <w:sz w:val="22"/>
                <w:szCs w:val="22"/>
                <w:lang w:val="lt-LT"/>
              </w:rPr>
            </w:pPr>
            <w:r>
              <w:rPr>
                <w:color w:val="000000" w:themeColor="text1"/>
                <w:sz w:val="22"/>
                <w:szCs w:val="22"/>
                <w:lang w:val="lt-LT"/>
              </w:rPr>
              <w:t>Ne siauriau negu nuo aplinkos temperatūros iki 80</w:t>
            </w:r>
            <w:r>
              <w:rPr>
                <w:rFonts w:ascii="Cambria Math" w:hAnsi="Cambria Math" w:cs="Cambria Math"/>
                <w:color w:val="000000" w:themeColor="text1"/>
                <w:sz w:val="22"/>
                <w:szCs w:val="22"/>
                <w:lang w:val="lt-LT"/>
              </w:rPr>
              <w:t>℃</w:t>
            </w:r>
          </w:p>
        </w:tc>
        <w:tc>
          <w:tcPr>
            <w:tcW w:w="2407" w:type="dxa"/>
          </w:tcPr>
          <w:p w14:paraId="38F99C08" w14:textId="77777777" w:rsidR="008D4698" w:rsidRDefault="008D4698" w:rsidP="00CB7715">
            <w:pPr>
              <w:jc w:val="center"/>
              <w:rPr>
                <w:color w:val="000000" w:themeColor="text1"/>
                <w:sz w:val="22"/>
                <w:szCs w:val="22"/>
                <w:lang w:val="lt-LT"/>
              </w:rPr>
            </w:pPr>
          </w:p>
        </w:tc>
      </w:tr>
      <w:tr w:rsidR="008D4698" w:rsidRPr="00EF0981" w14:paraId="6CB544E8" w14:textId="77777777" w:rsidTr="00CB7715">
        <w:tc>
          <w:tcPr>
            <w:tcW w:w="2407" w:type="dxa"/>
          </w:tcPr>
          <w:p w14:paraId="6C787176" w14:textId="77777777" w:rsidR="008D4698" w:rsidRDefault="008D4698" w:rsidP="00CB7715">
            <w:pPr>
              <w:jc w:val="center"/>
              <w:rPr>
                <w:color w:val="000000" w:themeColor="text1"/>
                <w:sz w:val="22"/>
                <w:szCs w:val="22"/>
                <w:lang w:val="lt-LT"/>
              </w:rPr>
            </w:pPr>
            <w:r>
              <w:rPr>
                <w:color w:val="000000" w:themeColor="text1"/>
                <w:sz w:val="22"/>
                <w:szCs w:val="22"/>
                <w:lang w:val="lt-LT"/>
              </w:rPr>
              <w:t>14.</w:t>
            </w:r>
          </w:p>
        </w:tc>
        <w:tc>
          <w:tcPr>
            <w:tcW w:w="2407" w:type="dxa"/>
          </w:tcPr>
          <w:p w14:paraId="63A5BAF2" w14:textId="77777777" w:rsidR="008D4698" w:rsidRPr="00C32274" w:rsidRDefault="008D4698" w:rsidP="00CB7715">
            <w:pPr>
              <w:jc w:val="center"/>
              <w:rPr>
                <w:color w:val="000000" w:themeColor="text1"/>
                <w:sz w:val="22"/>
                <w:szCs w:val="22"/>
                <w:lang w:val="lt-LT"/>
              </w:rPr>
            </w:pPr>
            <w:r>
              <w:rPr>
                <w:color w:val="000000" w:themeColor="text1"/>
                <w:sz w:val="22"/>
                <w:szCs w:val="22"/>
                <w:lang w:val="lt-LT"/>
              </w:rPr>
              <w:t xml:space="preserve">Bandinių laikiklio temperatūros </w:t>
            </w:r>
            <w:proofErr w:type="spellStart"/>
            <w:r>
              <w:rPr>
                <w:color w:val="000000" w:themeColor="text1"/>
                <w:sz w:val="22"/>
                <w:szCs w:val="22"/>
                <w:lang w:val="lt-LT"/>
              </w:rPr>
              <w:t>kelimo</w:t>
            </w:r>
            <w:proofErr w:type="spellEnd"/>
            <w:r>
              <w:rPr>
                <w:color w:val="000000" w:themeColor="text1"/>
                <w:sz w:val="22"/>
                <w:szCs w:val="22"/>
                <w:lang w:val="lt-LT"/>
              </w:rPr>
              <w:t xml:space="preserve"> žingsnis</w:t>
            </w:r>
          </w:p>
        </w:tc>
        <w:tc>
          <w:tcPr>
            <w:tcW w:w="2407" w:type="dxa"/>
          </w:tcPr>
          <w:p w14:paraId="6801B226" w14:textId="77777777" w:rsidR="008D4698" w:rsidRDefault="008D4698" w:rsidP="00CB7715">
            <w:pPr>
              <w:jc w:val="center"/>
              <w:rPr>
                <w:color w:val="000000" w:themeColor="text1"/>
                <w:sz w:val="22"/>
                <w:szCs w:val="22"/>
                <w:lang w:val="lt-LT"/>
              </w:rPr>
            </w:pPr>
            <w:r>
              <w:rPr>
                <w:color w:val="000000" w:themeColor="text1"/>
                <w:sz w:val="22"/>
                <w:szCs w:val="22"/>
                <w:lang w:val="lt-LT"/>
              </w:rPr>
              <w:t>Ne daugiau negu 1</w:t>
            </w:r>
            <w:r>
              <w:rPr>
                <w:rFonts w:ascii="Cambria Math" w:hAnsi="Cambria Math" w:cs="Cambria Math"/>
                <w:color w:val="000000" w:themeColor="text1"/>
                <w:sz w:val="22"/>
                <w:szCs w:val="22"/>
                <w:lang w:val="lt-LT"/>
              </w:rPr>
              <w:t>℃</w:t>
            </w:r>
          </w:p>
        </w:tc>
        <w:tc>
          <w:tcPr>
            <w:tcW w:w="2407" w:type="dxa"/>
          </w:tcPr>
          <w:p w14:paraId="241C4CA6" w14:textId="77777777" w:rsidR="008D4698" w:rsidRDefault="008D4698" w:rsidP="00CB7715">
            <w:pPr>
              <w:jc w:val="center"/>
              <w:rPr>
                <w:color w:val="000000" w:themeColor="text1"/>
                <w:sz w:val="22"/>
                <w:szCs w:val="22"/>
                <w:lang w:val="lt-LT"/>
              </w:rPr>
            </w:pPr>
          </w:p>
        </w:tc>
      </w:tr>
      <w:tr w:rsidR="008D4698" w:rsidRPr="008D4698" w14:paraId="148070DD" w14:textId="77777777" w:rsidTr="00CB7715">
        <w:tc>
          <w:tcPr>
            <w:tcW w:w="2407" w:type="dxa"/>
          </w:tcPr>
          <w:p w14:paraId="012178DD" w14:textId="77777777" w:rsidR="008D4698" w:rsidRDefault="008D4698" w:rsidP="00CB7715">
            <w:pPr>
              <w:jc w:val="center"/>
              <w:rPr>
                <w:color w:val="000000" w:themeColor="text1"/>
                <w:sz w:val="22"/>
                <w:szCs w:val="22"/>
                <w:lang w:val="lt-LT"/>
              </w:rPr>
            </w:pPr>
            <w:r>
              <w:rPr>
                <w:color w:val="000000" w:themeColor="text1"/>
                <w:sz w:val="22"/>
                <w:szCs w:val="22"/>
                <w:lang w:val="lt-LT"/>
              </w:rPr>
              <w:t>15.</w:t>
            </w:r>
          </w:p>
        </w:tc>
        <w:tc>
          <w:tcPr>
            <w:tcW w:w="2407" w:type="dxa"/>
          </w:tcPr>
          <w:p w14:paraId="7C265E12" w14:textId="77777777" w:rsidR="008D4698" w:rsidRPr="00C32274" w:rsidRDefault="008D4698" w:rsidP="00CB7715">
            <w:pPr>
              <w:jc w:val="center"/>
              <w:rPr>
                <w:color w:val="000000" w:themeColor="text1"/>
                <w:sz w:val="22"/>
                <w:szCs w:val="22"/>
                <w:lang w:val="lt-LT"/>
              </w:rPr>
            </w:pPr>
            <w:r>
              <w:rPr>
                <w:color w:val="000000" w:themeColor="text1"/>
                <w:sz w:val="22"/>
                <w:szCs w:val="22"/>
                <w:lang w:val="lt-LT"/>
              </w:rPr>
              <w:t>Programinė įranga</w:t>
            </w:r>
          </w:p>
        </w:tc>
        <w:tc>
          <w:tcPr>
            <w:tcW w:w="2407" w:type="dxa"/>
          </w:tcPr>
          <w:p w14:paraId="66F3C3B0" w14:textId="77777777" w:rsidR="008D4698" w:rsidRPr="00F80029" w:rsidRDefault="008D4698" w:rsidP="00CB7715">
            <w:pPr>
              <w:jc w:val="center"/>
              <w:rPr>
                <w:color w:val="000000" w:themeColor="text1"/>
                <w:sz w:val="22"/>
                <w:szCs w:val="22"/>
                <w:lang w:val="lt-LT"/>
              </w:rPr>
            </w:pPr>
            <w:r>
              <w:rPr>
                <w:color w:val="000000" w:themeColor="text1"/>
                <w:sz w:val="22"/>
                <w:szCs w:val="22"/>
                <w:lang w:val="lt-LT"/>
              </w:rPr>
              <w:t>Būtina. Turi užtikrinti ne prasčiau negu lygiagrečių matavimų valdymo, temperatūros reguliavimo, duomenų atvaizdavimo, duomenų išsaugojimo funkcijas</w:t>
            </w:r>
          </w:p>
        </w:tc>
        <w:tc>
          <w:tcPr>
            <w:tcW w:w="2407" w:type="dxa"/>
          </w:tcPr>
          <w:p w14:paraId="30A71293" w14:textId="77777777" w:rsidR="008D4698" w:rsidRDefault="008D4698" w:rsidP="00CB7715">
            <w:pPr>
              <w:jc w:val="center"/>
              <w:rPr>
                <w:color w:val="000000" w:themeColor="text1"/>
                <w:sz w:val="22"/>
                <w:szCs w:val="22"/>
                <w:lang w:val="lt-LT"/>
              </w:rPr>
            </w:pPr>
          </w:p>
        </w:tc>
      </w:tr>
      <w:tr w:rsidR="008D4698" w:rsidRPr="008D4698" w14:paraId="08FF1B25" w14:textId="77777777" w:rsidTr="00CB7715">
        <w:tc>
          <w:tcPr>
            <w:tcW w:w="2407" w:type="dxa"/>
          </w:tcPr>
          <w:p w14:paraId="66F9C782" w14:textId="4AF00D91" w:rsidR="008D4698" w:rsidRPr="00FB5572" w:rsidRDefault="00DB2E5F" w:rsidP="00CB7715">
            <w:pPr>
              <w:jc w:val="center"/>
              <w:rPr>
                <w:color w:val="000000" w:themeColor="text1"/>
                <w:sz w:val="22"/>
                <w:szCs w:val="22"/>
                <w:lang w:val="lt-LT"/>
              </w:rPr>
            </w:pPr>
            <w:r w:rsidRPr="00FB5572">
              <w:rPr>
                <w:color w:val="000000" w:themeColor="text1"/>
                <w:sz w:val="22"/>
                <w:szCs w:val="22"/>
                <w:lang w:val="lt-LT"/>
              </w:rPr>
              <w:t>16.</w:t>
            </w:r>
          </w:p>
        </w:tc>
        <w:tc>
          <w:tcPr>
            <w:tcW w:w="2407" w:type="dxa"/>
          </w:tcPr>
          <w:p w14:paraId="1767C635" w14:textId="6CE2C4F4" w:rsidR="008D4698" w:rsidRPr="00FB5572" w:rsidRDefault="008D4698" w:rsidP="00CB7715">
            <w:pPr>
              <w:jc w:val="center"/>
              <w:rPr>
                <w:color w:val="000000" w:themeColor="text1"/>
                <w:sz w:val="22"/>
                <w:szCs w:val="22"/>
                <w:lang w:val="lt-LT"/>
              </w:rPr>
            </w:pPr>
            <w:r w:rsidRPr="00FB5572">
              <w:rPr>
                <w:color w:val="000000" w:themeColor="text1"/>
                <w:sz w:val="22"/>
                <w:szCs w:val="22"/>
                <w:lang w:val="lt-LT"/>
              </w:rPr>
              <w:t>Integravimas su turim</w:t>
            </w:r>
            <w:r w:rsidR="00DB2E5F" w:rsidRPr="00FB5572">
              <w:rPr>
                <w:color w:val="000000" w:themeColor="text1"/>
                <w:sz w:val="22"/>
                <w:szCs w:val="22"/>
                <w:lang w:val="lt-LT"/>
              </w:rPr>
              <w:t>a saulės spektro imitatoriaus įranga.</w:t>
            </w:r>
          </w:p>
        </w:tc>
        <w:tc>
          <w:tcPr>
            <w:tcW w:w="2407" w:type="dxa"/>
          </w:tcPr>
          <w:p w14:paraId="032B9C06" w14:textId="0509197A" w:rsidR="008D4698" w:rsidRPr="00FB5572" w:rsidRDefault="009E2C50" w:rsidP="00CB7715">
            <w:pPr>
              <w:jc w:val="center"/>
              <w:rPr>
                <w:color w:val="000000" w:themeColor="text1"/>
                <w:sz w:val="22"/>
                <w:szCs w:val="22"/>
                <w:lang w:val="lt-LT"/>
              </w:rPr>
            </w:pPr>
            <w:r w:rsidRPr="00FB5572">
              <w:rPr>
                <w:color w:val="000000" w:themeColor="text1"/>
                <w:sz w:val="22"/>
                <w:szCs w:val="22"/>
                <w:lang w:val="lt-LT"/>
              </w:rPr>
              <w:t xml:space="preserve">Būtina. Privaloma programinės įrangos sąsaja su </w:t>
            </w:r>
            <w:proofErr w:type="spellStart"/>
            <w:r w:rsidRPr="00FB5572">
              <w:rPr>
                <w:color w:val="000000" w:themeColor="text1"/>
                <w:sz w:val="22"/>
                <w:szCs w:val="22"/>
                <w:lang w:val="lt-LT"/>
              </w:rPr>
              <w:t>Wavelabs</w:t>
            </w:r>
            <w:proofErr w:type="spellEnd"/>
            <w:r w:rsidRPr="00FB5572">
              <w:rPr>
                <w:color w:val="000000" w:themeColor="text1"/>
                <w:sz w:val="22"/>
                <w:szCs w:val="22"/>
                <w:lang w:val="lt-LT"/>
              </w:rPr>
              <w:t xml:space="preserve"> </w:t>
            </w:r>
            <w:r w:rsidR="001568ED" w:rsidRPr="00FB5572">
              <w:rPr>
                <w:color w:val="000000" w:themeColor="text1"/>
                <w:sz w:val="22"/>
                <w:szCs w:val="22"/>
                <w:lang w:val="lt-LT"/>
              </w:rPr>
              <w:t>Sinus</w:t>
            </w:r>
            <w:r w:rsidR="00DB2E5F" w:rsidRPr="00FB5572">
              <w:rPr>
                <w:color w:val="000000" w:themeColor="text1"/>
                <w:sz w:val="22"/>
                <w:szCs w:val="22"/>
                <w:lang w:val="lt-LT"/>
              </w:rPr>
              <w:t>-70 saulės spektro imitatoriumi</w:t>
            </w:r>
          </w:p>
        </w:tc>
        <w:tc>
          <w:tcPr>
            <w:tcW w:w="2407" w:type="dxa"/>
          </w:tcPr>
          <w:p w14:paraId="3B0D5192" w14:textId="77777777" w:rsidR="008D4698" w:rsidRDefault="008D4698" w:rsidP="00CB7715">
            <w:pPr>
              <w:jc w:val="center"/>
              <w:rPr>
                <w:color w:val="000000" w:themeColor="text1"/>
                <w:sz w:val="22"/>
                <w:szCs w:val="22"/>
                <w:lang w:val="lt-LT"/>
              </w:rPr>
            </w:pPr>
          </w:p>
        </w:tc>
      </w:tr>
      <w:tr w:rsidR="007E4E03" w:rsidRPr="008D4698" w14:paraId="7B026D13" w14:textId="77777777" w:rsidTr="00CB7715">
        <w:tc>
          <w:tcPr>
            <w:tcW w:w="2407" w:type="dxa"/>
          </w:tcPr>
          <w:p w14:paraId="1FEC0033" w14:textId="4191D170" w:rsidR="007E4E03" w:rsidRPr="008A357B" w:rsidRDefault="007E4E03" w:rsidP="00CB7715">
            <w:pPr>
              <w:jc w:val="center"/>
              <w:rPr>
                <w:color w:val="000000" w:themeColor="text1"/>
                <w:sz w:val="22"/>
                <w:szCs w:val="22"/>
                <w:lang w:val="lt-LT"/>
              </w:rPr>
            </w:pPr>
            <w:r w:rsidRPr="008A357B">
              <w:rPr>
                <w:color w:val="000000" w:themeColor="text1"/>
                <w:sz w:val="22"/>
                <w:szCs w:val="22"/>
                <w:lang w:val="lt-LT"/>
              </w:rPr>
              <w:t>17.</w:t>
            </w:r>
          </w:p>
        </w:tc>
        <w:tc>
          <w:tcPr>
            <w:tcW w:w="2407" w:type="dxa"/>
          </w:tcPr>
          <w:p w14:paraId="3BD0645E" w14:textId="07A6C7FD" w:rsidR="007E4E03" w:rsidRPr="008A357B" w:rsidRDefault="007E4E03" w:rsidP="00CB7715">
            <w:pPr>
              <w:jc w:val="center"/>
              <w:rPr>
                <w:color w:val="000000" w:themeColor="text1"/>
                <w:sz w:val="22"/>
                <w:szCs w:val="22"/>
                <w:lang w:val="lt-LT"/>
              </w:rPr>
            </w:pPr>
            <w:r w:rsidRPr="008A357B">
              <w:rPr>
                <w:color w:val="000000" w:themeColor="text1"/>
                <w:sz w:val="22"/>
                <w:szCs w:val="22"/>
                <w:lang w:val="lt-LT"/>
              </w:rPr>
              <w:t>Mokymai</w:t>
            </w:r>
          </w:p>
        </w:tc>
        <w:tc>
          <w:tcPr>
            <w:tcW w:w="2407" w:type="dxa"/>
          </w:tcPr>
          <w:p w14:paraId="44A73AB2" w14:textId="70A9882B" w:rsidR="007E4E03" w:rsidRPr="008A357B" w:rsidRDefault="00A66249" w:rsidP="00CB7715">
            <w:pPr>
              <w:jc w:val="center"/>
              <w:rPr>
                <w:color w:val="000000" w:themeColor="text1"/>
                <w:sz w:val="22"/>
                <w:szCs w:val="22"/>
                <w:lang w:val="lt-LT"/>
              </w:rPr>
            </w:pPr>
            <w:r w:rsidRPr="008A357B">
              <w:rPr>
                <w:color w:val="000000" w:themeColor="text1"/>
                <w:sz w:val="22"/>
                <w:szCs w:val="22"/>
                <w:lang w:val="lt-LT"/>
              </w:rPr>
              <w:t xml:space="preserve">Būtini. </w:t>
            </w:r>
            <w:r w:rsidR="00427BAA" w:rsidRPr="008A357B">
              <w:rPr>
                <w:lang w:val="lt-LT"/>
              </w:rPr>
              <w:t xml:space="preserve">Pristačius sistemą ją būtina sumontuoti </w:t>
            </w:r>
            <w:r w:rsidR="00427BAA" w:rsidRPr="008A357B">
              <w:rPr>
                <w:sz w:val="22"/>
                <w:szCs w:val="22"/>
                <w:lang w:val="lt-LT"/>
              </w:rPr>
              <w:t>pirkėjo</w:t>
            </w:r>
            <w:r w:rsidR="00427BAA" w:rsidRPr="008A357B">
              <w:rPr>
                <w:lang w:val="lt-LT"/>
              </w:rPr>
              <w:t xml:space="preserve"> patalpose ir atlikti mokymus, bent 2 pirkėjo atstovams.</w:t>
            </w:r>
          </w:p>
        </w:tc>
        <w:tc>
          <w:tcPr>
            <w:tcW w:w="2407" w:type="dxa"/>
          </w:tcPr>
          <w:p w14:paraId="5E83A29E" w14:textId="77777777" w:rsidR="007E4E03" w:rsidRDefault="007E4E03" w:rsidP="00CB7715">
            <w:pPr>
              <w:jc w:val="center"/>
              <w:rPr>
                <w:color w:val="000000" w:themeColor="text1"/>
                <w:sz w:val="22"/>
                <w:szCs w:val="22"/>
                <w:lang w:val="lt-LT"/>
              </w:rPr>
            </w:pPr>
          </w:p>
        </w:tc>
      </w:tr>
      <w:tr w:rsidR="008D4698" w14:paraId="7F1A5F62" w14:textId="77777777" w:rsidTr="00CB7715">
        <w:tc>
          <w:tcPr>
            <w:tcW w:w="2407" w:type="dxa"/>
          </w:tcPr>
          <w:p w14:paraId="1E769180" w14:textId="6AE954AA" w:rsidR="008D4698" w:rsidRPr="00166C08" w:rsidRDefault="008D4698" w:rsidP="00CB7715">
            <w:pPr>
              <w:jc w:val="center"/>
              <w:rPr>
                <w:color w:val="000000" w:themeColor="text1"/>
                <w:sz w:val="22"/>
                <w:szCs w:val="22"/>
                <w:lang w:val="lt-LT"/>
              </w:rPr>
            </w:pPr>
            <w:r>
              <w:rPr>
                <w:color w:val="000000" w:themeColor="text1"/>
                <w:sz w:val="22"/>
                <w:szCs w:val="22"/>
                <w:lang w:val="lt-LT"/>
              </w:rPr>
              <w:t>1</w:t>
            </w:r>
            <w:r w:rsidR="007E4E03">
              <w:rPr>
                <w:color w:val="000000" w:themeColor="text1"/>
                <w:sz w:val="22"/>
                <w:szCs w:val="22"/>
              </w:rPr>
              <w:t>8</w:t>
            </w:r>
            <w:r w:rsidR="00DB2E5F">
              <w:rPr>
                <w:color w:val="000000" w:themeColor="text1"/>
                <w:sz w:val="22"/>
                <w:szCs w:val="22"/>
              </w:rPr>
              <w:t>.</w:t>
            </w:r>
          </w:p>
        </w:tc>
        <w:tc>
          <w:tcPr>
            <w:tcW w:w="2407" w:type="dxa"/>
          </w:tcPr>
          <w:p w14:paraId="45B88C5A" w14:textId="77777777" w:rsidR="008D4698" w:rsidRPr="00166C08" w:rsidRDefault="008D4698" w:rsidP="00CB7715">
            <w:pPr>
              <w:jc w:val="center"/>
              <w:rPr>
                <w:color w:val="000000" w:themeColor="text1"/>
                <w:sz w:val="22"/>
                <w:szCs w:val="22"/>
                <w:lang w:val="lt-LT"/>
              </w:rPr>
            </w:pPr>
            <w:r>
              <w:rPr>
                <w:color w:val="000000" w:themeColor="text1"/>
                <w:sz w:val="22"/>
                <w:szCs w:val="22"/>
                <w:lang w:val="lt-LT"/>
              </w:rPr>
              <w:t>Garantija</w:t>
            </w:r>
          </w:p>
        </w:tc>
        <w:tc>
          <w:tcPr>
            <w:tcW w:w="2407" w:type="dxa"/>
          </w:tcPr>
          <w:p w14:paraId="53ED4305" w14:textId="77777777" w:rsidR="008D4698" w:rsidRPr="00166C08" w:rsidRDefault="008D4698" w:rsidP="00CB7715">
            <w:pPr>
              <w:jc w:val="center"/>
              <w:rPr>
                <w:color w:val="000000" w:themeColor="text1"/>
                <w:sz w:val="22"/>
                <w:szCs w:val="22"/>
                <w:lang w:val="lt-LT"/>
              </w:rPr>
            </w:pPr>
            <w:r w:rsidRPr="00966BD8">
              <w:rPr>
                <w:color w:val="000000" w:themeColor="text1"/>
                <w:sz w:val="22"/>
                <w:szCs w:val="22"/>
                <w:lang w:val="lt-LT"/>
              </w:rPr>
              <w:t>Ne trumpesnė kaip 12 mėnesių.</w:t>
            </w:r>
          </w:p>
        </w:tc>
        <w:tc>
          <w:tcPr>
            <w:tcW w:w="2407" w:type="dxa"/>
          </w:tcPr>
          <w:p w14:paraId="5030E6FD" w14:textId="77777777" w:rsidR="008D4698" w:rsidRPr="00966BD8" w:rsidRDefault="008D4698" w:rsidP="00CB7715">
            <w:pPr>
              <w:jc w:val="center"/>
              <w:rPr>
                <w:color w:val="000000" w:themeColor="text1"/>
                <w:sz w:val="22"/>
                <w:szCs w:val="22"/>
                <w:lang w:val="lt-LT"/>
              </w:rPr>
            </w:pPr>
          </w:p>
        </w:tc>
      </w:tr>
    </w:tbl>
    <w:p w14:paraId="7151A01B" w14:textId="77777777" w:rsidR="008D4698" w:rsidRPr="00B83805" w:rsidRDefault="008D4698" w:rsidP="008D4698">
      <w:pPr>
        <w:rPr>
          <w:rFonts w:ascii="Times New Roman" w:hAnsi="Times New Roman" w:cs="Times New Roman"/>
          <w:sz w:val="22"/>
          <w:szCs w:val="22"/>
          <w:lang w:val="lt-LT"/>
        </w:rPr>
      </w:pPr>
    </w:p>
    <w:p w14:paraId="6EF57575" w14:textId="77777777" w:rsidR="00CB167A" w:rsidRPr="003876F9" w:rsidRDefault="00CB167A" w:rsidP="00913C8D">
      <w:pPr>
        <w:jc w:val="center"/>
        <w:rPr>
          <w:rFonts w:ascii="Times New Roman" w:hAnsi="Times New Roman" w:cs="Times New Roman"/>
          <w:b/>
          <w:bCs/>
          <w:color w:val="000000" w:themeColor="text1"/>
          <w:lang w:val="lt-LT"/>
        </w:rPr>
      </w:pPr>
    </w:p>
    <w:p w14:paraId="37CC92F0" w14:textId="77777777" w:rsidR="00C409C3" w:rsidRPr="003876F9" w:rsidRDefault="00C409C3" w:rsidP="00C409C3">
      <w:pPr>
        <w:jc w:val="both"/>
        <w:rPr>
          <w:rFonts w:ascii="Times New Roman" w:hAnsi="Times New Roman" w:cs="Times New Roman"/>
          <w:bCs/>
          <w:i/>
          <w:lang w:val="lt-LT"/>
        </w:rPr>
      </w:pPr>
      <w:r w:rsidRPr="003876F9">
        <w:rPr>
          <w:rFonts w:ascii="Times New Roman" w:hAnsi="Times New Roman" w:cs="Times New Roman"/>
          <w:bCs/>
          <w:i/>
          <w:lang w:val="lt-LT"/>
        </w:rPr>
        <w:t xml:space="preserve">Pastaba: </w:t>
      </w:r>
    </w:p>
    <w:p w14:paraId="3E2DE538" w14:textId="77777777" w:rsidR="00C409C3" w:rsidRPr="003876F9" w:rsidRDefault="00C409C3" w:rsidP="00C409C3">
      <w:pPr>
        <w:pStyle w:val="ListParagraph"/>
        <w:numPr>
          <w:ilvl w:val="0"/>
          <w:numId w:val="48"/>
        </w:numPr>
        <w:jc w:val="both"/>
        <w:rPr>
          <w:rFonts w:ascii="Times New Roman" w:eastAsiaTheme="minorHAnsi" w:hAnsi="Times New Roman"/>
          <w:i/>
          <w:iCs/>
          <w:lang w:val="lt-LT" w:eastAsia="lt-LT"/>
        </w:rPr>
      </w:pPr>
      <w:r w:rsidRPr="003876F9">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1BF5BA1" w14:textId="77777777" w:rsidR="00C409C3" w:rsidRPr="003876F9" w:rsidRDefault="00C409C3" w:rsidP="00C409C3">
      <w:pPr>
        <w:pStyle w:val="ListParagraph"/>
        <w:numPr>
          <w:ilvl w:val="0"/>
          <w:numId w:val="48"/>
        </w:numPr>
        <w:jc w:val="both"/>
        <w:rPr>
          <w:rFonts w:ascii="Times New Roman" w:hAnsi="Times New Roman" w:cs="Times New Roman"/>
          <w:b/>
          <w:bCs/>
          <w:color w:val="000000" w:themeColor="text1"/>
          <w:lang w:val="lt-LT" w:eastAsia="lt-LT"/>
        </w:rPr>
      </w:pPr>
      <w:r w:rsidRPr="003876F9">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76F9">
        <w:rPr>
          <w:rFonts w:ascii="Times New Roman" w:hAnsi="Times New Roman" w:cs="Times New Roman"/>
          <w:bCs/>
          <w:i/>
          <w:lang w:val="lt-LT"/>
        </w:rPr>
        <w:t>reiškia, kad pirkėjas priima ir kitus dalyvių lygiaverčių prekių įrodymus.</w:t>
      </w:r>
      <w:r w:rsidRPr="003876F9">
        <w:rPr>
          <w:rFonts w:ascii="Times New Roman" w:hAnsi="Times New Roman" w:cs="Times New Roman"/>
          <w:i/>
          <w:iCs/>
          <w:lang w:val="lt-LT"/>
        </w:rPr>
        <w:t xml:space="preserve"> Lygiavertiškumo įrodymas yra tiekėjo pareiga.</w:t>
      </w:r>
    </w:p>
    <w:p w14:paraId="47833EE1" w14:textId="647B47FD" w:rsidR="00B26500" w:rsidRPr="003876F9" w:rsidRDefault="00B26500" w:rsidP="006D772D">
      <w:pPr>
        <w:rPr>
          <w:highlight w:val="yellow"/>
          <w:lang w:val="lt-LT"/>
        </w:rPr>
      </w:pPr>
    </w:p>
    <w:sectPr w:rsidR="00B26500" w:rsidRPr="003876F9"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C43D" w14:textId="77777777" w:rsidR="002C0438" w:rsidRDefault="002C0438" w:rsidP="008A19CC">
      <w:r>
        <w:separator/>
      </w:r>
    </w:p>
  </w:endnote>
  <w:endnote w:type="continuationSeparator" w:id="0">
    <w:p w14:paraId="08F94021" w14:textId="77777777" w:rsidR="002C0438" w:rsidRDefault="002C0438"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BD86" w14:textId="77777777" w:rsidR="002C0438" w:rsidRDefault="002C0438" w:rsidP="008A19CC">
      <w:r>
        <w:separator/>
      </w:r>
    </w:p>
  </w:footnote>
  <w:footnote w:type="continuationSeparator" w:id="0">
    <w:p w14:paraId="31B640EC" w14:textId="77777777" w:rsidR="002C0438" w:rsidRDefault="002C0438"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2"/>
  </w:num>
  <w:num w:numId="3" w16cid:durableId="1824470311">
    <w:abstractNumId w:val="21"/>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7"/>
  </w:num>
  <w:num w:numId="8" w16cid:durableId="1212810445">
    <w:abstractNumId w:val="3"/>
  </w:num>
  <w:num w:numId="9" w16cid:durableId="1681620819">
    <w:abstractNumId w:val="30"/>
  </w:num>
  <w:num w:numId="10" w16cid:durableId="106318646">
    <w:abstractNumId w:val="39"/>
  </w:num>
  <w:num w:numId="11" w16cid:durableId="325481576">
    <w:abstractNumId w:val="10"/>
  </w:num>
  <w:num w:numId="12" w16cid:durableId="1480417865">
    <w:abstractNumId w:val="6"/>
  </w:num>
  <w:num w:numId="13" w16cid:durableId="1336878766">
    <w:abstractNumId w:val="19"/>
  </w:num>
  <w:num w:numId="14" w16cid:durableId="1378092638">
    <w:abstractNumId w:val="46"/>
  </w:num>
  <w:num w:numId="15" w16cid:durableId="739640522">
    <w:abstractNumId w:val="11"/>
  </w:num>
  <w:num w:numId="16" w16cid:durableId="1948854070">
    <w:abstractNumId w:val="7"/>
  </w:num>
  <w:num w:numId="17" w16cid:durableId="82142921">
    <w:abstractNumId w:val="33"/>
  </w:num>
  <w:num w:numId="18" w16cid:durableId="1363245802">
    <w:abstractNumId w:val="22"/>
  </w:num>
  <w:num w:numId="19" w16cid:durableId="1040594670">
    <w:abstractNumId w:val="23"/>
  </w:num>
  <w:num w:numId="20" w16cid:durableId="1130903637">
    <w:abstractNumId w:val="35"/>
  </w:num>
  <w:num w:numId="21" w16cid:durableId="1416630086">
    <w:abstractNumId w:val="40"/>
  </w:num>
  <w:num w:numId="22" w16cid:durableId="143081876">
    <w:abstractNumId w:val="5"/>
  </w:num>
  <w:num w:numId="23" w16cid:durableId="505940297">
    <w:abstractNumId w:val="15"/>
  </w:num>
  <w:num w:numId="24" w16cid:durableId="1956979761">
    <w:abstractNumId w:val="43"/>
  </w:num>
  <w:num w:numId="25" w16cid:durableId="1969430221">
    <w:abstractNumId w:val="14"/>
  </w:num>
  <w:num w:numId="26" w16cid:durableId="1819684886">
    <w:abstractNumId w:val="32"/>
  </w:num>
  <w:num w:numId="27" w16cid:durableId="1505710231">
    <w:abstractNumId w:val="25"/>
  </w:num>
  <w:num w:numId="28" w16cid:durableId="1454207908">
    <w:abstractNumId w:val="45"/>
  </w:num>
  <w:num w:numId="29" w16cid:durableId="1297447408">
    <w:abstractNumId w:val="31"/>
  </w:num>
  <w:num w:numId="30" w16cid:durableId="825901319">
    <w:abstractNumId w:val="26"/>
  </w:num>
  <w:num w:numId="31" w16cid:durableId="723484073">
    <w:abstractNumId w:val="18"/>
  </w:num>
  <w:num w:numId="32" w16cid:durableId="900404455">
    <w:abstractNumId w:val="4"/>
  </w:num>
  <w:num w:numId="33" w16cid:durableId="1620720674">
    <w:abstractNumId w:val="41"/>
  </w:num>
  <w:num w:numId="34" w16cid:durableId="829296584">
    <w:abstractNumId w:val="37"/>
  </w:num>
  <w:num w:numId="35" w16cid:durableId="1160537890">
    <w:abstractNumId w:val="9"/>
  </w:num>
  <w:num w:numId="36" w16cid:durableId="317878402">
    <w:abstractNumId w:val="17"/>
  </w:num>
  <w:num w:numId="37" w16cid:durableId="492183776">
    <w:abstractNumId w:val="16"/>
  </w:num>
  <w:num w:numId="38" w16cid:durableId="1648709279">
    <w:abstractNumId w:val="28"/>
  </w:num>
  <w:num w:numId="39" w16cid:durableId="985546172">
    <w:abstractNumId w:val="34"/>
  </w:num>
  <w:num w:numId="40" w16cid:durableId="1456027042">
    <w:abstractNumId w:val="13"/>
  </w:num>
  <w:num w:numId="41" w16cid:durableId="1170176853">
    <w:abstractNumId w:val="36"/>
  </w:num>
  <w:num w:numId="42" w16cid:durableId="242837935">
    <w:abstractNumId w:val="12"/>
  </w:num>
  <w:num w:numId="43" w16cid:durableId="194775651">
    <w:abstractNumId w:val="29"/>
  </w:num>
  <w:num w:numId="44" w16cid:durableId="2033191736">
    <w:abstractNumId w:val="38"/>
  </w:num>
  <w:num w:numId="45" w16cid:durableId="1257135461">
    <w:abstractNumId w:val="24"/>
  </w:num>
  <w:num w:numId="46" w16cid:durableId="1649746875">
    <w:abstractNumId w:val="44"/>
  </w:num>
  <w:num w:numId="47" w16cid:durableId="201164">
    <w:abstractNumId w:val="8"/>
  </w:num>
  <w:num w:numId="48" w16cid:durableId="100555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35CB0"/>
    <w:rsid w:val="00047B38"/>
    <w:rsid w:val="00047E5E"/>
    <w:rsid w:val="000504EB"/>
    <w:rsid w:val="000515B1"/>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43A1"/>
    <w:rsid w:val="000F6467"/>
    <w:rsid w:val="000F71B5"/>
    <w:rsid w:val="000F780F"/>
    <w:rsid w:val="00100500"/>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568ED"/>
    <w:rsid w:val="00161877"/>
    <w:rsid w:val="00162952"/>
    <w:rsid w:val="00162F2E"/>
    <w:rsid w:val="00164EA2"/>
    <w:rsid w:val="0016542D"/>
    <w:rsid w:val="00165A38"/>
    <w:rsid w:val="00165A84"/>
    <w:rsid w:val="00166C08"/>
    <w:rsid w:val="00167FD1"/>
    <w:rsid w:val="00175110"/>
    <w:rsid w:val="00176A53"/>
    <w:rsid w:val="00180996"/>
    <w:rsid w:val="00180F6C"/>
    <w:rsid w:val="001817FF"/>
    <w:rsid w:val="00181887"/>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057C"/>
    <w:rsid w:val="001F3990"/>
    <w:rsid w:val="001F7A32"/>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3B21"/>
    <w:rsid w:val="0025470A"/>
    <w:rsid w:val="00256416"/>
    <w:rsid w:val="00256746"/>
    <w:rsid w:val="0026169D"/>
    <w:rsid w:val="0026328A"/>
    <w:rsid w:val="00265045"/>
    <w:rsid w:val="00267D3B"/>
    <w:rsid w:val="00271D98"/>
    <w:rsid w:val="00273DF1"/>
    <w:rsid w:val="00275489"/>
    <w:rsid w:val="00275F91"/>
    <w:rsid w:val="00280690"/>
    <w:rsid w:val="0029034F"/>
    <w:rsid w:val="00294339"/>
    <w:rsid w:val="0029616A"/>
    <w:rsid w:val="00296B94"/>
    <w:rsid w:val="002A183F"/>
    <w:rsid w:val="002A20C1"/>
    <w:rsid w:val="002C011E"/>
    <w:rsid w:val="002C0438"/>
    <w:rsid w:val="002C1452"/>
    <w:rsid w:val="002C2634"/>
    <w:rsid w:val="002C2C28"/>
    <w:rsid w:val="002C2E11"/>
    <w:rsid w:val="002C4197"/>
    <w:rsid w:val="002C6348"/>
    <w:rsid w:val="002D064D"/>
    <w:rsid w:val="002D0A47"/>
    <w:rsid w:val="002D25EC"/>
    <w:rsid w:val="002D2CFC"/>
    <w:rsid w:val="002D4DBA"/>
    <w:rsid w:val="002D53FF"/>
    <w:rsid w:val="002E2612"/>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A0B"/>
    <w:rsid w:val="003865D9"/>
    <w:rsid w:val="0038729F"/>
    <w:rsid w:val="00387682"/>
    <w:rsid w:val="003876F9"/>
    <w:rsid w:val="00391AFE"/>
    <w:rsid w:val="00392607"/>
    <w:rsid w:val="00393652"/>
    <w:rsid w:val="0039528E"/>
    <w:rsid w:val="0039579B"/>
    <w:rsid w:val="003A226D"/>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77D3"/>
    <w:rsid w:val="003F12C9"/>
    <w:rsid w:val="003F15CE"/>
    <w:rsid w:val="003F45A3"/>
    <w:rsid w:val="003F4792"/>
    <w:rsid w:val="00401974"/>
    <w:rsid w:val="00402530"/>
    <w:rsid w:val="00402C8D"/>
    <w:rsid w:val="004037B2"/>
    <w:rsid w:val="00406D80"/>
    <w:rsid w:val="00410055"/>
    <w:rsid w:val="00410154"/>
    <w:rsid w:val="0041251C"/>
    <w:rsid w:val="00414563"/>
    <w:rsid w:val="004145ED"/>
    <w:rsid w:val="00427BAA"/>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9F9"/>
    <w:rsid w:val="004E2B7A"/>
    <w:rsid w:val="004E339D"/>
    <w:rsid w:val="004F050A"/>
    <w:rsid w:val="004F07FC"/>
    <w:rsid w:val="004F4182"/>
    <w:rsid w:val="004F5C4B"/>
    <w:rsid w:val="004F6ECD"/>
    <w:rsid w:val="00503CF2"/>
    <w:rsid w:val="00506D5A"/>
    <w:rsid w:val="00510132"/>
    <w:rsid w:val="00511874"/>
    <w:rsid w:val="005122C5"/>
    <w:rsid w:val="0051232A"/>
    <w:rsid w:val="0051439A"/>
    <w:rsid w:val="00514475"/>
    <w:rsid w:val="00517DE6"/>
    <w:rsid w:val="00520236"/>
    <w:rsid w:val="00520450"/>
    <w:rsid w:val="005248B7"/>
    <w:rsid w:val="005258CF"/>
    <w:rsid w:val="005278C4"/>
    <w:rsid w:val="00531B7B"/>
    <w:rsid w:val="00532EB8"/>
    <w:rsid w:val="005342C4"/>
    <w:rsid w:val="00535CF0"/>
    <w:rsid w:val="005405DB"/>
    <w:rsid w:val="005468FF"/>
    <w:rsid w:val="00546DBF"/>
    <w:rsid w:val="00550962"/>
    <w:rsid w:val="0055226C"/>
    <w:rsid w:val="005533CF"/>
    <w:rsid w:val="0055498A"/>
    <w:rsid w:val="00554E9B"/>
    <w:rsid w:val="00555C8F"/>
    <w:rsid w:val="00561DE9"/>
    <w:rsid w:val="00562BC8"/>
    <w:rsid w:val="005639A4"/>
    <w:rsid w:val="00567CA3"/>
    <w:rsid w:val="00572C31"/>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533"/>
    <w:rsid w:val="005D4E6D"/>
    <w:rsid w:val="005E2705"/>
    <w:rsid w:val="005E349E"/>
    <w:rsid w:val="005E3C1A"/>
    <w:rsid w:val="005E6BB6"/>
    <w:rsid w:val="005F415B"/>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3DD8"/>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7472"/>
    <w:rsid w:val="00747E5C"/>
    <w:rsid w:val="00751555"/>
    <w:rsid w:val="00752FE9"/>
    <w:rsid w:val="007536ED"/>
    <w:rsid w:val="00754F00"/>
    <w:rsid w:val="00760124"/>
    <w:rsid w:val="00761BE0"/>
    <w:rsid w:val="0076258E"/>
    <w:rsid w:val="007626E9"/>
    <w:rsid w:val="00762C0A"/>
    <w:rsid w:val="00772502"/>
    <w:rsid w:val="00774351"/>
    <w:rsid w:val="00775B1B"/>
    <w:rsid w:val="007775F6"/>
    <w:rsid w:val="0078422D"/>
    <w:rsid w:val="00785324"/>
    <w:rsid w:val="00786F8E"/>
    <w:rsid w:val="00790242"/>
    <w:rsid w:val="007904CF"/>
    <w:rsid w:val="00792F69"/>
    <w:rsid w:val="0079376C"/>
    <w:rsid w:val="00795D3C"/>
    <w:rsid w:val="007971C1"/>
    <w:rsid w:val="007A3B7F"/>
    <w:rsid w:val="007A6A99"/>
    <w:rsid w:val="007A70B5"/>
    <w:rsid w:val="007B0F1A"/>
    <w:rsid w:val="007B2810"/>
    <w:rsid w:val="007B2D21"/>
    <w:rsid w:val="007B40BF"/>
    <w:rsid w:val="007C26D2"/>
    <w:rsid w:val="007C26ED"/>
    <w:rsid w:val="007C7BFF"/>
    <w:rsid w:val="007D1FB8"/>
    <w:rsid w:val="007D346E"/>
    <w:rsid w:val="007D3EE4"/>
    <w:rsid w:val="007D599E"/>
    <w:rsid w:val="007D61F7"/>
    <w:rsid w:val="007D67A2"/>
    <w:rsid w:val="007E4E03"/>
    <w:rsid w:val="007F3FAD"/>
    <w:rsid w:val="0080444A"/>
    <w:rsid w:val="00815DC6"/>
    <w:rsid w:val="00816309"/>
    <w:rsid w:val="00816ADF"/>
    <w:rsid w:val="00817EC1"/>
    <w:rsid w:val="00823F38"/>
    <w:rsid w:val="00824DA4"/>
    <w:rsid w:val="0082710D"/>
    <w:rsid w:val="0082738D"/>
    <w:rsid w:val="008313C4"/>
    <w:rsid w:val="008322C6"/>
    <w:rsid w:val="0083327D"/>
    <w:rsid w:val="00834966"/>
    <w:rsid w:val="00837B0D"/>
    <w:rsid w:val="00842190"/>
    <w:rsid w:val="00844B01"/>
    <w:rsid w:val="00846F77"/>
    <w:rsid w:val="0084768B"/>
    <w:rsid w:val="00847D69"/>
    <w:rsid w:val="00850FBA"/>
    <w:rsid w:val="0085196B"/>
    <w:rsid w:val="00852696"/>
    <w:rsid w:val="008577C9"/>
    <w:rsid w:val="00860553"/>
    <w:rsid w:val="008655FD"/>
    <w:rsid w:val="008666F0"/>
    <w:rsid w:val="00873F1B"/>
    <w:rsid w:val="00880BD1"/>
    <w:rsid w:val="008836AF"/>
    <w:rsid w:val="00884A34"/>
    <w:rsid w:val="00884D75"/>
    <w:rsid w:val="0089132D"/>
    <w:rsid w:val="00893229"/>
    <w:rsid w:val="008935D3"/>
    <w:rsid w:val="00894DB2"/>
    <w:rsid w:val="008952F8"/>
    <w:rsid w:val="00897983"/>
    <w:rsid w:val="008A19CC"/>
    <w:rsid w:val="008A2659"/>
    <w:rsid w:val="008A357B"/>
    <w:rsid w:val="008B3900"/>
    <w:rsid w:val="008B5F91"/>
    <w:rsid w:val="008B604A"/>
    <w:rsid w:val="008B7770"/>
    <w:rsid w:val="008C2562"/>
    <w:rsid w:val="008C6249"/>
    <w:rsid w:val="008D2B80"/>
    <w:rsid w:val="008D3858"/>
    <w:rsid w:val="008D3FBE"/>
    <w:rsid w:val="008D4698"/>
    <w:rsid w:val="008E019B"/>
    <w:rsid w:val="008E0392"/>
    <w:rsid w:val="008E217C"/>
    <w:rsid w:val="008E33FC"/>
    <w:rsid w:val="008E467A"/>
    <w:rsid w:val="008E4BEB"/>
    <w:rsid w:val="008F2A9B"/>
    <w:rsid w:val="008F38F0"/>
    <w:rsid w:val="008F4028"/>
    <w:rsid w:val="008F5DD0"/>
    <w:rsid w:val="00900C8E"/>
    <w:rsid w:val="0090394A"/>
    <w:rsid w:val="00903B40"/>
    <w:rsid w:val="009044F1"/>
    <w:rsid w:val="00904915"/>
    <w:rsid w:val="00904E94"/>
    <w:rsid w:val="00911BDC"/>
    <w:rsid w:val="00913C8D"/>
    <w:rsid w:val="00920921"/>
    <w:rsid w:val="009251B7"/>
    <w:rsid w:val="00927328"/>
    <w:rsid w:val="00931315"/>
    <w:rsid w:val="00932D6D"/>
    <w:rsid w:val="00937FE9"/>
    <w:rsid w:val="00942464"/>
    <w:rsid w:val="00947078"/>
    <w:rsid w:val="00950396"/>
    <w:rsid w:val="00951A0B"/>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8C4"/>
    <w:rsid w:val="009A48E6"/>
    <w:rsid w:val="009B07C6"/>
    <w:rsid w:val="009B167A"/>
    <w:rsid w:val="009B1F5D"/>
    <w:rsid w:val="009B4CA3"/>
    <w:rsid w:val="009B52A4"/>
    <w:rsid w:val="009C5F70"/>
    <w:rsid w:val="009C6948"/>
    <w:rsid w:val="009C6E5B"/>
    <w:rsid w:val="009C7A9C"/>
    <w:rsid w:val="009D1FDD"/>
    <w:rsid w:val="009D4242"/>
    <w:rsid w:val="009D45A4"/>
    <w:rsid w:val="009D5827"/>
    <w:rsid w:val="009D5886"/>
    <w:rsid w:val="009D6759"/>
    <w:rsid w:val="009D7104"/>
    <w:rsid w:val="009D7918"/>
    <w:rsid w:val="009E1B22"/>
    <w:rsid w:val="009E2C50"/>
    <w:rsid w:val="009E3DFE"/>
    <w:rsid w:val="009E4643"/>
    <w:rsid w:val="009E4DB2"/>
    <w:rsid w:val="009E52D7"/>
    <w:rsid w:val="009E5C11"/>
    <w:rsid w:val="009F04ED"/>
    <w:rsid w:val="009F28E9"/>
    <w:rsid w:val="009F3F3F"/>
    <w:rsid w:val="009F6E8C"/>
    <w:rsid w:val="00A01484"/>
    <w:rsid w:val="00A030FF"/>
    <w:rsid w:val="00A125D0"/>
    <w:rsid w:val="00A17144"/>
    <w:rsid w:val="00A22CEB"/>
    <w:rsid w:val="00A23055"/>
    <w:rsid w:val="00A247F7"/>
    <w:rsid w:val="00A27F41"/>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66249"/>
    <w:rsid w:val="00A713B2"/>
    <w:rsid w:val="00A7178B"/>
    <w:rsid w:val="00A75682"/>
    <w:rsid w:val="00A75DF8"/>
    <w:rsid w:val="00A81A45"/>
    <w:rsid w:val="00A8384D"/>
    <w:rsid w:val="00A86C6B"/>
    <w:rsid w:val="00A87216"/>
    <w:rsid w:val="00A87DC5"/>
    <w:rsid w:val="00A90869"/>
    <w:rsid w:val="00A968A8"/>
    <w:rsid w:val="00A97ADC"/>
    <w:rsid w:val="00AA0110"/>
    <w:rsid w:val="00AA3BB2"/>
    <w:rsid w:val="00AA465B"/>
    <w:rsid w:val="00AA5030"/>
    <w:rsid w:val="00AA6AD2"/>
    <w:rsid w:val="00AA7D34"/>
    <w:rsid w:val="00AA7F6B"/>
    <w:rsid w:val="00AB04B6"/>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AF5043"/>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5E0B"/>
    <w:rsid w:val="00BF7DC2"/>
    <w:rsid w:val="00C00EC8"/>
    <w:rsid w:val="00C01DEE"/>
    <w:rsid w:val="00C04DD3"/>
    <w:rsid w:val="00C1070B"/>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1659"/>
    <w:rsid w:val="00C77B57"/>
    <w:rsid w:val="00C82994"/>
    <w:rsid w:val="00C866D1"/>
    <w:rsid w:val="00C90DB9"/>
    <w:rsid w:val="00C913FC"/>
    <w:rsid w:val="00C935A8"/>
    <w:rsid w:val="00C96EB2"/>
    <w:rsid w:val="00CA03D0"/>
    <w:rsid w:val="00CA03F7"/>
    <w:rsid w:val="00CA0642"/>
    <w:rsid w:val="00CA2A1A"/>
    <w:rsid w:val="00CA45C4"/>
    <w:rsid w:val="00CA5432"/>
    <w:rsid w:val="00CA6487"/>
    <w:rsid w:val="00CB167A"/>
    <w:rsid w:val="00CB1911"/>
    <w:rsid w:val="00CB20D4"/>
    <w:rsid w:val="00CB44AC"/>
    <w:rsid w:val="00CB791C"/>
    <w:rsid w:val="00CB7F81"/>
    <w:rsid w:val="00CC0152"/>
    <w:rsid w:val="00CC0B70"/>
    <w:rsid w:val="00CC352E"/>
    <w:rsid w:val="00CC4516"/>
    <w:rsid w:val="00CD0988"/>
    <w:rsid w:val="00CD1C62"/>
    <w:rsid w:val="00CD3A27"/>
    <w:rsid w:val="00CD6CF3"/>
    <w:rsid w:val="00CD6EF7"/>
    <w:rsid w:val="00CE2043"/>
    <w:rsid w:val="00CE2A72"/>
    <w:rsid w:val="00CE44E7"/>
    <w:rsid w:val="00CE5242"/>
    <w:rsid w:val="00CF7124"/>
    <w:rsid w:val="00D00834"/>
    <w:rsid w:val="00D1036D"/>
    <w:rsid w:val="00D1062A"/>
    <w:rsid w:val="00D10BEF"/>
    <w:rsid w:val="00D11B92"/>
    <w:rsid w:val="00D13432"/>
    <w:rsid w:val="00D1451F"/>
    <w:rsid w:val="00D1780C"/>
    <w:rsid w:val="00D20005"/>
    <w:rsid w:val="00D20FBD"/>
    <w:rsid w:val="00D26DA9"/>
    <w:rsid w:val="00D27BC1"/>
    <w:rsid w:val="00D315BD"/>
    <w:rsid w:val="00D32324"/>
    <w:rsid w:val="00D35727"/>
    <w:rsid w:val="00D424A7"/>
    <w:rsid w:val="00D4679A"/>
    <w:rsid w:val="00D5318A"/>
    <w:rsid w:val="00D5341F"/>
    <w:rsid w:val="00D54847"/>
    <w:rsid w:val="00D54B6E"/>
    <w:rsid w:val="00D60885"/>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2E5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939"/>
    <w:rsid w:val="00DF3599"/>
    <w:rsid w:val="00E00617"/>
    <w:rsid w:val="00E01429"/>
    <w:rsid w:val="00E02296"/>
    <w:rsid w:val="00E04668"/>
    <w:rsid w:val="00E04A95"/>
    <w:rsid w:val="00E0658A"/>
    <w:rsid w:val="00E109A5"/>
    <w:rsid w:val="00E13096"/>
    <w:rsid w:val="00E17589"/>
    <w:rsid w:val="00E200B1"/>
    <w:rsid w:val="00E218CD"/>
    <w:rsid w:val="00E24FB0"/>
    <w:rsid w:val="00E250D9"/>
    <w:rsid w:val="00E27192"/>
    <w:rsid w:val="00E3404C"/>
    <w:rsid w:val="00E375F6"/>
    <w:rsid w:val="00E37BA3"/>
    <w:rsid w:val="00E37DAE"/>
    <w:rsid w:val="00E4523A"/>
    <w:rsid w:val="00E53F89"/>
    <w:rsid w:val="00E6051B"/>
    <w:rsid w:val="00E60B90"/>
    <w:rsid w:val="00E63B77"/>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4291"/>
    <w:rsid w:val="00EF781A"/>
    <w:rsid w:val="00EF7C48"/>
    <w:rsid w:val="00F01310"/>
    <w:rsid w:val="00F12D1F"/>
    <w:rsid w:val="00F139B5"/>
    <w:rsid w:val="00F13A3A"/>
    <w:rsid w:val="00F219B2"/>
    <w:rsid w:val="00F22790"/>
    <w:rsid w:val="00F2305C"/>
    <w:rsid w:val="00F2328E"/>
    <w:rsid w:val="00F31534"/>
    <w:rsid w:val="00F32594"/>
    <w:rsid w:val="00F33C86"/>
    <w:rsid w:val="00F3681A"/>
    <w:rsid w:val="00F40775"/>
    <w:rsid w:val="00F413BD"/>
    <w:rsid w:val="00F463A2"/>
    <w:rsid w:val="00F521C8"/>
    <w:rsid w:val="00F5256B"/>
    <w:rsid w:val="00F60B78"/>
    <w:rsid w:val="00F65634"/>
    <w:rsid w:val="00F65A38"/>
    <w:rsid w:val="00F665CE"/>
    <w:rsid w:val="00F668AB"/>
    <w:rsid w:val="00F7207E"/>
    <w:rsid w:val="00F72A3C"/>
    <w:rsid w:val="00F74A77"/>
    <w:rsid w:val="00F75CF8"/>
    <w:rsid w:val="00F779D1"/>
    <w:rsid w:val="00F77D06"/>
    <w:rsid w:val="00F806AA"/>
    <w:rsid w:val="00F81CA1"/>
    <w:rsid w:val="00F825EB"/>
    <w:rsid w:val="00F85D67"/>
    <w:rsid w:val="00F86746"/>
    <w:rsid w:val="00F94263"/>
    <w:rsid w:val="00F9779D"/>
    <w:rsid w:val="00FB146C"/>
    <w:rsid w:val="00FB3045"/>
    <w:rsid w:val="00FB33A6"/>
    <w:rsid w:val="00FB5572"/>
    <w:rsid w:val="00FB6EF9"/>
    <w:rsid w:val="00FB7C54"/>
    <w:rsid w:val="00FC5BFA"/>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4.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3802</TotalTime>
  <Pages>4</Pages>
  <Words>1074</Words>
  <Characters>7667</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187</cp:revision>
  <dcterms:created xsi:type="dcterms:W3CDTF">2024-03-04T06:16:00Z</dcterms:created>
  <dcterms:modified xsi:type="dcterms:W3CDTF">2025-04-28T12:45:00Z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