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9B05A" w14:textId="77777777" w:rsidR="00D27510" w:rsidRPr="00C95C94" w:rsidRDefault="00144D1A" w:rsidP="00CF1C40">
      <w:pPr>
        <w:rPr>
          <w:rFonts w:ascii="Arial" w:hAnsi="Arial" w:cs="Arial"/>
          <w:color w:val="222222"/>
          <w:shd w:val="clear" w:color="auto" w:fill="FFFFFF"/>
        </w:rPr>
      </w:pPr>
      <w:r w:rsidRPr="00C95C94">
        <w:rPr>
          <w:rFonts w:ascii="Arial" w:hAnsi="Arial" w:cs="Arial"/>
          <w:color w:val="222222"/>
          <w:shd w:val="clear" w:color="auto" w:fill="FFFFFF"/>
        </w:rPr>
        <w:t xml:space="preserve"> </w:t>
      </w:r>
    </w:p>
    <w:p w14:paraId="6AFF3573" w14:textId="77777777" w:rsidR="00A10191" w:rsidRPr="00C95C94" w:rsidRDefault="00A10191" w:rsidP="00CF1C40">
      <w:pPr>
        <w:rPr>
          <w:rFonts w:ascii="Arial" w:hAnsi="Arial" w:cs="Arial"/>
          <w:color w:val="222222"/>
          <w:shd w:val="clear" w:color="auto" w:fill="FFFFFF"/>
        </w:rPr>
      </w:pPr>
    </w:p>
    <w:p w14:paraId="5BB264ED" w14:textId="77777777" w:rsidR="00A10191" w:rsidRPr="00C95C94" w:rsidRDefault="00A10191" w:rsidP="00CF1C40">
      <w:pPr>
        <w:rPr>
          <w:rFonts w:ascii="Arial" w:hAnsi="Arial" w:cs="Arial"/>
          <w:color w:val="222222"/>
          <w:shd w:val="clear" w:color="auto" w:fill="FFFFFF"/>
        </w:rPr>
      </w:pPr>
    </w:p>
    <w:p w14:paraId="65D6C484" w14:textId="77777777" w:rsidR="00A10191" w:rsidRPr="00C95C94" w:rsidRDefault="00A10191" w:rsidP="00A10191">
      <w:pPr>
        <w:jc w:val="center"/>
        <w:rPr>
          <w:rFonts w:ascii="Times New Roman" w:hAnsi="Times New Roman" w:cs="Times New Roman"/>
          <w:color w:val="222222"/>
          <w:sz w:val="24"/>
          <w:szCs w:val="24"/>
          <w:shd w:val="clear" w:color="auto" w:fill="FFFFFF"/>
        </w:rPr>
      </w:pPr>
      <w:r w:rsidRPr="00C95C94">
        <w:rPr>
          <w:rFonts w:ascii="Times New Roman" w:hAnsi="Times New Roman" w:cs="Times New Roman"/>
          <w:color w:val="222222"/>
          <w:sz w:val="24"/>
          <w:szCs w:val="24"/>
          <w:shd w:val="clear" w:color="auto" w:fill="FFFFFF"/>
        </w:rPr>
        <w:t>TECHNINĖ SPECIFIKACIJA</w:t>
      </w:r>
    </w:p>
    <w:p w14:paraId="130B0733" w14:textId="77777777" w:rsidR="00764215" w:rsidRPr="00C95C94" w:rsidRDefault="00764215" w:rsidP="00764215">
      <w:pPr>
        <w:numPr>
          <w:ilvl w:val="0"/>
          <w:numId w:val="7"/>
        </w:numPr>
        <w:spacing w:after="0" w:line="240" w:lineRule="auto"/>
        <w:jc w:val="both"/>
        <w:rPr>
          <w:rFonts w:ascii="Times New Roman" w:hAnsi="Times New Roman" w:cs="Times New Roman"/>
          <w:color w:val="222222"/>
          <w:sz w:val="24"/>
          <w:szCs w:val="24"/>
          <w:u w:val="single"/>
          <w:shd w:val="clear" w:color="auto" w:fill="FFFFFF"/>
        </w:rPr>
      </w:pPr>
      <w:r w:rsidRPr="00C95C94">
        <w:rPr>
          <w:rFonts w:ascii="Times New Roman" w:hAnsi="Times New Roman" w:cs="Times New Roman"/>
          <w:b/>
          <w:bCs/>
          <w:color w:val="222222"/>
          <w:sz w:val="24"/>
          <w:szCs w:val="24"/>
          <w:u w:val="single"/>
          <w:shd w:val="clear" w:color="auto" w:fill="FFFFFF"/>
        </w:rPr>
        <w:t>Perkančioji organizacija vykdo “Žaliąjį pirkimą”:</w:t>
      </w:r>
    </w:p>
    <w:p w14:paraId="291FE7A6" w14:textId="77777777" w:rsidR="00764215" w:rsidRPr="00C95C94" w:rsidRDefault="00764215" w:rsidP="00764215">
      <w:pPr>
        <w:numPr>
          <w:ilvl w:val="1"/>
          <w:numId w:val="7"/>
        </w:numPr>
        <w:spacing w:after="0" w:line="240" w:lineRule="auto"/>
        <w:jc w:val="both"/>
        <w:rPr>
          <w:rFonts w:ascii="Times New Roman" w:hAnsi="Times New Roman" w:cs="Times New Roman"/>
          <w:color w:val="222222"/>
          <w:sz w:val="24"/>
          <w:szCs w:val="24"/>
          <w:u w:val="single"/>
          <w:shd w:val="clear" w:color="auto" w:fill="FFFFFF"/>
        </w:rPr>
      </w:pPr>
      <w:r w:rsidRPr="00C95C94">
        <w:rPr>
          <w:rFonts w:ascii="Times New Roman" w:hAnsi="Times New Roman" w:cs="Times New Roman"/>
          <w:color w:val="222222"/>
          <w:sz w:val="24"/>
          <w:szCs w:val="24"/>
          <w:shd w:val="clear" w:color="auto" w:fill="FFFFFF"/>
        </w:rPr>
        <w:t>vadovaudamasi Lietuvos Respublikos aplinkos ministro 2011 m. birželio 28 d. įsakymo Nr. D1-508 ,,Dėl Aplinkos apsaugos kriterijų taikymo, vykdant žaliuosius pirkimus, tvarkos aprašo patvirtinimo“ 2 priedo 7 skyriaus 7 punktu nustato šiuos minimalius aplinkos apsaugos kriterijus:</w:t>
      </w:r>
    </w:p>
    <w:p w14:paraId="4806A704" w14:textId="36E457E2" w:rsidR="00764215" w:rsidRPr="00C95C94" w:rsidRDefault="00764215" w:rsidP="00764215">
      <w:pPr>
        <w:spacing w:after="0" w:line="240" w:lineRule="auto"/>
        <w:jc w:val="both"/>
        <w:rPr>
          <w:rFonts w:ascii="Times New Roman" w:hAnsi="Times New Roman" w:cs="Times New Roman"/>
          <w:color w:val="222222"/>
          <w:sz w:val="24"/>
          <w:szCs w:val="24"/>
          <w:shd w:val="clear" w:color="auto" w:fill="FFFFFF"/>
        </w:rPr>
      </w:pPr>
      <w:r w:rsidRPr="00C95C94">
        <w:rPr>
          <w:rFonts w:ascii="Times New Roman" w:hAnsi="Times New Roman" w:cs="Times New Roman"/>
          <w:b/>
          <w:bCs/>
          <w:color w:val="222222"/>
          <w:sz w:val="24"/>
          <w:szCs w:val="24"/>
          <w:shd w:val="clear" w:color="auto" w:fill="FFFFFF"/>
        </w:rPr>
        <w:t> </w:t>
      </w:r>
      <w:r w:rsidR="0064659A" w:rsidRPr="00C95C94">
        <w:rPr>
          <w:rFonts w:ascii="Times New Roman" w:hAnsi="Times New Roman" w:cs="Times New Roman"/>
          <w:color w:val="222222"/>
          <w:sz w:val="24"/>
          <w:szCs w:val="24"/>
          <w:shd w:val="clear" w:color="auto" w:fill="FFFFFF"/>
        </w:rPr>
        <w:t>1</w:t>
      </w:r>
      <w:r w:rsidRPr="00C95C94">
        <w:rPr>
          <w:rFonts w:ascii="Times New Roman" w:hAnsi="Times New Roman" w:cs="Times New Roman"/>
          <w:color w:val="222222"/>
          <w:sz w:val="24"/>
          <w:szCs w:val="24"/>
          <w:shd w:val="clear" w:color="auto" w:fill="FFFFFF"/>
        </w:rPr>
        <w:t>.2.</w:t>
      </w:r>
      <w:r w:rsidRPr="00C95C94">
        <w:rPr>
          <w:rFonts w:ascii="Times New Roman" w:hAnsi="Times New Roman" w:cs="Times New Roman"/>
          <w:b/>
          <w:bCs/>
          <w:color w:val="222222"/>
          <w:sz w:val="24"/>
          <w:szCs w:val="24"/>
          <w:shd w:val="clear" w:color="auto" w:fill="FFFFFF"/>
        </w:rPr>
        <w:t xml:space="preserve"> </w:t>
      </w:r>
      <w:r w:rsidRPr="00C95C94">
        <w:rPr>
          <w:rFonts w:ascii="Times New Roman" w:hAnsi="Times New Roman" w:cs="Times New Roman"/>
          <w:color w:val="222222"/>
          <w:sz w:val="24"/>
          <w:szCs w:val="24"/>
          <w:shd w:val="clear" w:color="auto" w:fill="FFFFFF"/>
        </w:rPr>
        <w:t>ne mažiau kaip 80 proc. balduose naudojamos medienos, medienos medžiagų ir gaminių turi būti iš miškų, sertifikuotų naudojant FSC ar PEFC miškų sertifikavimo sistemas arba lygiavertes sertifikavimo sistemas;</w:t>
      </w:r>
    </w:p>
    <w:p w14:paraId="42422AE1" w14:textId="7EE28FB9" w:rsidR="00764215" w:rsidRPr="00C95C94" w:rsidRDefault="0064659A" w:rsidP="00764215">
      <w:pPr>
        <w:spacing w:after="0" w:line="240" w:lineRule="auto"/>
        <w:jc w:val="both"/>
        <w:rPr>
          <w:rFonts w:ascii="Times New Roman" w:hAnsi="Times New Roman" w:cs="Times New Roman"/>
          <w:color w:val="222222"/>
          <w:sz w:val="24"/>
          <w:szCs w:val="24"/>
          <w:shd w:val="clear" w:color="auto" w:fill="FFFFFF"/>
        </w:rPr>
      </w:pPr>
      <w:r w:rsidRPr="00C95C94">
        <w:rPr>
          <w:rFonts w:ascii="Times New Roman" w:hAnsi="Times New Roman" w:cs="Times New Roman"/>
          <w:color w:val="222222"/>
          <w:sz w:val="24"/>
          <w:szCs w:val="24"/>
          <w:shd w:val="clear" w:color="auto" w:fill="FFFFFF"/>
        </w:rPr>
        <w:t>1</w:t>
      </w:r>
      <w:r w:rsidR="00764215" w:rsidRPr="00C95C94">
        <w:rPr>
          <w:rFonts w:ascii="Times New Roman" w:hAnsi="Times New Roman" w:cs="Times New Roman"/>
          <w:color w:val="222222"/>
          <w:sz w:val="24"/>
          <w:szCs w:val="24"/>
          <w:shd w:val="clear" w:color="auto" w:fill="FFFFFF"/>
        </w:rPr>
        <w:t>.3. visos plastikinės dalys, kurių masė ≥ 50 g, turi būti paženklintos kaip tinkamos perdirbti pagal LST EN ISO 11469 „Bendrasis plastikinių gaminių identifikavimas ir ženklinimas“ (toliau – LST EN ISO 11469) ar lygiavertį standartą;</w:t>
      </w:r>
    </w:p>
    <w:p w14:paraId="7F73DF30" w14:textId="16FB9F1B" w:rsidR="00764215" w:rsidRPr="00C95C94" w:rsidRDefault="0064659A" w:rsidP="00764215">
      <w:pPr>
        <w:spacing w:after="0" w:line="240" w:lineRule="auto"/>
        <w:jc w:val="both"/>
        <w:rPr>
          <w:rFonts w:ascii="Times New Roman" w:hAnsi="Times New Roman" w:cs="Times New Roman"/>
          <w:color w:val="222222"/>
          <w:sz w:val="24"/>
          <w:szCs w:val="24"/>
          <w:shd w:val="clear" w:color="auto" w:fill="FFFFFF"/>
        </w:rPr>
      </w:pPr>
      <w:r w:rsidRPr="00C95C94">
        <w:rPr>
          <w:rFonts w:ascii="Times New Roman" w:hAnsi="Times New Roman" w:cs="Times New Roman"/>
          <w:color w:val="222222"/>
          <w:sz w:val="24"/>
          <w:szCs w:val="24"/>
          <w:shd w:val="clear" w:color="auto" w:fill="FFFFFF"/>
        </w:rPr>
        <w:t>1</w:t>
      </w:r>
      <w:r w:rsidR="00764215" w:rsidRPr="00C95C94">
        <w:rPr>
          <w:rFonts w:ascii="Times New Roman" w:hAnsi="Times New Roman" w:cs="Times New Roman"/>
          <w:color w:val="222222"/>
          <w:sz w:val="24"/>
          <w:szCs w:val="24"/>
          <w:shd w:val="clear" w:color="auto" w:fill="FFFFFF"/>
        </w:rPr>
        <w:t>.4. jei baldo kamšalo sudėtyje naudojamos sintetinės poliesterio medžiagos, jų sudėtyje turi būti dalis perdirbtų medžiagų;</w:t>
      </w:r>
    </w:p>
    <w:p w14:paraId="1B463265" w14:textId="5C40AA49" w:rsidR="00764215" w:rsidRPr="00C95C94" w:rsidRDefault="0064659A" w:rsidP="00764215">
      <w:pPr>
        <w:spacing w:after="0" w:line="240" w:lineRule="auto"/>
        <w:jc w:val="both"/>
        <w:rPr>
          <w:rFonts w:ascii="Times New Roman" w:hAnsi="Times New Roman" w:cs="Times New Roman"/>
          <w:color w:val="222222"/>
          <w:sz w:val="24"/>
          <w:szCs w:val="24"/>
          <w:shd w:val="clear" w:color="auto" w:fill="FFFFFF"/>
        </w:rPr>
      </w:pPr>
      <w:r w:rsidRPr="00C95C94">
        <w:rPr>
          <w:rFonts w:ascii="Times New Roman" w:hAnsi="Times New Roman" w:cs="Times New Roman"/>
          <w:color w:val="222222"/>
          <w:sz w:val="24"/>
          <w:szCs w:val="24"/>
          <w:shd w:val="clear" w:color="auto" w:fill="FFFFFF"/>
        </w:rPr>
        <w:t>1</w:t>
      </w:r>
      <w:r w:rsidR="00764215" w:rsidRPr="00C95C94">
        <w:rPr>
          <w:rFonts w:ascii="Times New Roman" w:hAnsi="Times New Roman" w:cs="Times New Roman"/>
          <w:color w:val="222222"/>
          <w:sz w:val="24"/>
          <w:szCs w:val="24"/>
          <w:shd w:val="clear" w:color="auto" w:fill="FFFFFF"/>
        </w:rPr>
        <w:t>.5. paviršiams dengti naudojamuose produktuose:</w:t>
      </w:r>
    </w:p>
    <w:p w14:paraId="6F080D34" w14:textId="0104A8EE" w:rsidR="00764215" w:rsidRPr="00C95C94" w:rsidRDefault="0064659A" w:rsidP="00764215">
      <w:pPr>
        <w:spacing w:after="0" w:line="240" w:lineRule="auto"/>
        <w:jc w:val="both"/>
        <w:rPr>
          <w:rFonts w:ascii="Times New Roman" w:hAnsi="Times New Roman" w:cs="Times New Roman"/>
          <w:color w:val="222222"/>
          <w:sz w:val="24"/>
          <w:szCs w:val="24"/>
          <w:shd w:val="clear" w:color="auto" w:fill="FFFFFF"/>
        </w:rPr>
      </w:pPr>
      <w:r w:rsidRPr="00C95C94">
        <w:rPr>
          <w:rFonts w:ascii="Times New Roman" w:hAnsi="Times New Roman" w:cs="Times New Roman"/>
          <w:color w:val="222222"/>
          <w:sz w:val="24"/>
          <w:szCs w:val="24"/>
          <w:shd w:val="clear" w:color="auto" w:fill="FFFFFF"/>
        </w:rPr>
        <w:t>1</w:t>
      </w:r>
      <w:r w:rsidR="00764215" w:rsidRPr="00C95C94">
        <w:rPr>
          <w:rFonts w:ascii="Times New Roman" w:hAnsi="Times New Roman" w:cs="Times New Roman"/>
          <w:color w:val="222222"/>
          <w:sz w:val="24"/>
          <w:szCs w:val="24"/>
          <w:shd w:val="clear" w:color="auto" w:fill="FFFFFF"/>
        </w:rPr>
        <w:t>.5.1.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22EF6CCB" w14:textId="3C2CB1C9" w:rsidR="00764215" w:rsidRPr="00C95C94" w:rsidRDefault="0064659A" w:rsidP="00764215">
      <w:pPr>
        <w:spacing w:after="0" w:line="240" w:lineRule="auto"/>
        <w:jc w:val="both"/>
        <w:rPr>
          <w:rFonts w:ascii="Times New Roman" w:hAnsi="Times New Roman" w:cs="Times New Roman"/>
          <w:color w:val="222222"/>
          <w:sz w:val="24"/>
          <w:szCs w:val="24"/>
          <w:shd w:val="clear" w:color="auto" w:fill="FFFFFF"/>
        </w:rPr>
      </w:pPr>
      <w:r w:rsidRPr="00C95C94">
        <w:rPr>
          <w:rFonts w:ascii="Times New Roman" w:hAnsi="Times New Roman" w:cs="Times New Roman"/>
          <w:color w:val="222222"/>
          <w:sz w:val="24"/>
          <w:szCs w:val="24"/>
          <w:shd w:val="clear" w:color="auto" w:fill="FFFFFF"/>
        </w:rPr>
        <w:t>1</w:t>
      </w:r>
      <w:r w:rsidR="00764215" w:rsidRPr="00C95C94">
        <w:rPr>
          <w:rFonts w:ascii="Times New Roman" w:hAnsi="Times New Roman" w:cs="Times New Roman"/>
          <w:color w:val="222222"/>
          <w:sz w:val="24"/>
          <w:szCs w:val="24"/>
          <w:shd w:val="clear" w:color="auto" w:fill="FFFFFF"/>
        </w:rPr>
        <w:t>.5.2. neturi būti daugiau kaip 5 proc. masės lakiųjų organinių junginių (LOJ);</w:t>
      </w:r>
    </w:p>
    <w:p w14:paraId="562D669C" w14:textId="284AFFE3" w:rsidR="00764215" w:rsidRPr="00C95C94" w:rsidRDefault="0064659A" w:rsidP="00764215">
      <w:pPr>
        <w:spacing w:after="0" w:line="240" w:lineRule="auto"/>
        <w:jc w:val="both"/>
        <w:rPr>
          <w:rFonts w:ascii="Times New Roman" w:hAnsi="Times New Roman" w:cs="Times New Roman"/>
          <w:color w:val="222222"/>
          <w:sz w:val="24"/>
          <w:szCs w:val="24"/>
          <w:shd w:val="clear" w:color="auto" w:fill="FFFFFF"/>
        </w:rPr>
      </w:pPr>
      <w:r w:rsidRPr="00C95C94">
        <w:rPr>
          <w:rFonts w:ascii="Times New Roman" w:hAnsi="Times New Roman" w:cs="Times New Roman"/>
          <w:color w:val="222222"/>
          <w:sz w:val="24"/>
          <w:szCs w:val="24"/>
          <w:shd w:val="clear" w:color="auto" w:fill="FFFFFF"/>
        </w:rPr>
        <w:t>1</w:t>
      </w:r>
      <w:r w:rsidR="00764215" w:rsidRPr="00C95C94">
        <w:rPr>
          <w:rFonts w:ascii="Times New Roman" w:hAnsi="Times New Roman" w:cs="Times New Roman"/>
          <w:color w:val="222222"/>
          <w:sz w:val="24"/>
          <w:szCs w:val="24"/>
          <w:shd w:val="clear" w:color="auto" w:fill="FFFFFF"/>
        </w:rPr>
        <w:t>.5.3. neturi būti chromo (VI) junginių;</w:t>
      </w:r>
    </w:p>
    <w:p w14:paraId="26C657B9" w14:textId="326C1CAE" w:rsidR="00764215" w:rsidRPr="00C95C94" w:rsidRDefault="0064659A" w:rsidP="00764215">
      <w:pPr>
        <w:spacing w:after="0" w:line="240" w:lineRule="auto"/>
        <w:jc w:val="both"/>
        <w:rPr>
          <w:rFonts w:ascii="Times New Roman" w:hAnsi="Times New Roman" w:cs="Times New Roman"/>
          <w:color w:val="222222"/>
          <w:sz w:val="24"/>
          <w:szCs w:val="24"/>
          <w:shd w:val="clear" w:color="auto" w:fill="FFFFFF"/>
        </w:rPr>
      </w:pPr>
      <w:r w:rsidRPr="00C95C94">
        <w:rPr>
          <w:rFonts w:ascii="Times New Roman" w:hAnsi="Times New Roman" w:cs="Times New Roman"/>
          <w:color w:val="222222"/>
          <w:sz w:val="24"/>
          <w:szCs w:val="24"/>
          <w:shd w:val="clear" w:color="auto" w:fill="FFFFFF"/>
        </w:rPr>
        <w:t>1</w:t>
      </w:r>
      <w:r w:rsidR="00764215" w:rsidRPr="00C95C94">
        <w:rPr>
          <w:rFonts w:ascii="Times New Roman" w:hAnsi="Times New Roman" w:cs="Times New Roman"/>
          <w:color w:val="222222"/>
          <w:sz w:val="24"/>
          <w:szCs w:val="24"/>
          <w:shd w:val="clear" w:color="auto" w:fill="FFFFFF"/>
        </w:rPr>
        <w:t>.5.4. formaldehido išmetamieji teršalai neturi viršyti 0,05 ppm.</w:t>
      </w:r>
    </w:p>
    <w:p w14:paraId="22202103" w14:textId="77777777" w:rsidR="00764215" w:rsidRPr="00C95C94" w:rsidRDefault="00764215" w:rsidP="00764215">
      <w:pPr>
        <w:numPr>
          <w:ilvl w:val="0"/>
          <w:numId w:val="7"/>
        </w:numPr>
        <w:spacing w:after="0" w:line="240" w:lineRule="auto"/>
        <w:jc w:val="both"/>
        <w:rPr>
          <w:rFonts w:ascii="Times New Roman" w:hAnsi="Times New Roman" w:cs="Times New Roman"/>
          <w:color w:val="222222"/>
          <w:sz w:val="24"/>
          <w:szCs w:val="24"/>
          <w:shd w:val="clear" w:color="auto" w:fill="FFFFFF"/>
        </w:rPr>
      </w:pPr>
      <w:r w:rsidRPr="00C95C94">
        <w:rPr>
          <w:rFonts w:ascii="Times New Roman" w:hAnsi="Times New Roman" w:cs="Times New Roman"/>
          <w:color w:val="222222"/>
          <w:sz w:val="24"/>
          <w:szCs w:val="24"/>
          <w:shd w:val="clear" w:color="auto" w:fill="FFFFFF"/>
        </w:rPr>
        <w:t xml:space="preserve">Tiekėjas, pildydamas techninę specifikacija, privalo nurodyti </w:t>
      </w:r>
      <w:r w:rsidRPr="00C95C94">
        <w:rPr>
          <w:rFonts w:ascii="Times New Roman" w:hAnsi="Times New Roman" w:cs="Times New Roman"/>
          <w:b/>
          <w:bCs/>
          <w:color w:val="222222"/>
          <w:sz w:val="24"/>
          <w:szCs w:val="24"/>
          <w:shd w:val="clear" w:color="auto" w:fill="FFFFFF"/>
        </w:rPr>
        <w:t>tikslius siūlomų prekių parametrus</w:t>
      </w:r>
      <w:r w:rsidRPr="00C95C94">
        <w:rPr>
          <w:rFonts w:ascii="Times New Roman" w:hAnsi="Times New Roman" w:cs="Times New Roman"/>
          <w:color w:val="222222"/>
          <w:sz w:val="24"/>
          <w:szCs w:val="24"/>
          <w:shd w:val="clear" w:color="auto" w:fill="FFFFFF"/>
        </w:rPr>
        <w:t xml:space="preserve">, kad perkančioji organizacija galėtų įsitikinti, jog tiekėjo siūlomos prekės atitinka visus prekėms keliamus reikalavimus. </w:t>
      </w:r>
    </w:p>
    <w:p w14:paraId="459F2A89" w14:textId="77777777" w:rsidR="00764215" w:rsidRPr="00C95C94" w:rsidRDefault="00764215" w:rsidP="00764215">
      <w:pPr>
        <w:numPr>
          <w:ilvl w:val="0"/>
          <w:numId w:val="7"/>
        </w:numPr>
        <w:spacing w:after="0" w:line="240" w:lineRule="auto"/>
        <w:jc w:val="both"/>
        <w:rPr>
          <w:rFonts w:ascii="Times New Roman" w:hAnsi="Times New Roman" w:cs="Times New Roman"/>
          <w:color w:val="222222"/>
          <w:sz w:val="24"/>
          <w:szCs w:val="24"/>
          <w:shd w:val="clear" w:color="auto" w:fill="FFFFFF"/>
        </w:rPr>
      </w:pPr>
      <w:r w:rsidRPr="00C95C94">
        <w:rPr>
          <w:rFonts w:ascii="Times New Roman" w:hAnsi="Times New Roman" w:cs="Times New Roman"/>
          <w:color w:val="222222"/>
          <w:sz w:val="24"/>
          <w:szCs w:val="24"/>
          <w:shd w:val="clear" w:color="auto" w:fill="FFFFFF"/>
        </w:rPr>
        <w:t>Tiekėjas turi užpildyti šią techninės specifikacijos lentelę, kurioje privalo nurodyti tikslius siūlomų prekių parametrus, kad perkančioji organizacija galėtų įsitikinti, jog tiekėjo siūlomos prekės atitinka visus prekėms keliamus reikalavimus. Pildant techninę specifikaciją būtina nurodyti atitikimą būtiniems reikalavimams: tikslūs duomenys, matmenys, medžiagos ir t.t.</w:t>
      </w:r>
    </w:p>
    <w:p w14:paraId="062F9753" w14:textId="77777777" w:rsidR="00764215" w:rsidRPr="00C95C94" w:rsidRDefault="00764215" w:rsidP="00764215">
      <w:pPr>
        <w:pStyle w:val="Sraopastraipa"/>
        <w:numPr>
          <w:ilvl w:val="0"/>
          <w:numId w:val="7"/>
        </w:numPr>
        <w:rPr>
          <w:rFonts w:ascii="Times New Roman" w:hAnsi="Times New Roman" w:cs="Times New Roman"/>
          <w:color w:val="222222"/>
          <w:sz w:val="24"/>
          <w:szCs w:val="24"/>
          <w:u w:val="single"/>
          <w:shd w:val="clear" w:color="auto" w:fill="FFFFFF"/>
        </w:rPr>
      </w:pPr>
      <w:r w:rsidRPr="00C95C94">
        <w:rPr>
          <w:rFonts w:ascii="Times New Roman" w:hAnsi="Times New Roman" w:cs="Times New Roman"/>
          <w:color w:val="222222"/>
          <w:sz w:val="24"/>
          <w:szCs w:val="24"/>
          <w:u w:val="single"/>
          <w:shd w:val="clear" w:color="auto" w:fill="FFFFFF"/>
        </w:rPr>
        <w:t xml:space="preserve">Tiekėjo pareiga yra įrodyti siūlomų medžiagų ar standartų lygiavertiškumą (jei siūlomas lygiavertis sprendimas tam, ką nurodė perkančioji organizacija). Lygiavertiškumą įrodantys dokumentai turi būti pateikti kartu su pasiūlymu. </w:t>
      </w:r>
    </w:p>
    <w:p w14:paraId="6ACCFE8D" w14:textId="77777777" w:rsidR="00764215" w:rsidRPr="00C95C94" w:rsidRDefault="00764215" w:rsidP="00764215">
      <w:pPr>
        <w:rPr>
          <w:rFonts w:ascii="Arial" w:hAnsi="Arial" w:cs="Arial"/>
          <w:color w:val="222222"/>
          <w:shd w:val="clear" w:color="auto" w:fill="FFFFFF"/>
        </w:rPr>
      </w:pPr>
    </w:p>
    <w:p w14:paraId="56BB45EB" w14:textId="7ED858CA" w:rsidR="00E3287E" w:rsidRPr="00C95C94" w:rsidRDefault="00E3287E" w:rsidP="004A3A82">
      <w:pPr>
        <w:spacing w:after="0" w:line="240" w:lineRule="auto"/>
        <w:rPr>
          <w:rFonts w:ascii="Times New Roman" w:eastAsia="Times New Roman" w:hAnsi="Times New Roman" w:cs="Times New Roman"/>
          <w:color w:val="000000"/>
          <w:sz w:val="24"/>
          <w:szCs w:val="24"/>
        </w:rPr>
      </w:pPr>
      <w:r w:rsidRPr="00C95C94">
        <w:rPr>
          <w:rFonts w:ascii="Times New Roman" w:eastAsia="Times New Roman" w:hAnsi="Times New Roman" w:cs="Times New Roman"/>
          <w:color w:val="000000"/>
          <w:sz w:val="24"/>
          <w:szCs w:val="24"/>
        </w:rPr>
        <w:t xml:space="preserve">I </w:t>
      </w:r>
      <w:r w:rsidR="00764215" w:rsidRPr="00C95C94">
        <w:rPr>
          <w:rFonts w:ascii="Times New Roman" w:eastAsia="Times New Roman" w:hAnsi="Times New Roman" w:cs="Times New Roman"/>
          <w:color w:val="000000"/>
          <w:sz w:val="24"/>
          <w:szCs w:val="24"/>
        </w:rPr>
        <w:t xml:space="preserve">pirkimo objekto </w:t>
      </w:r>
      <w:r w:rsidRPr="00C95C94">
        <w:rPr>
          <w:rFonts w:ascii="Times New Roman" w:eastAsia="Times New Roman" w:hAnsi="Times New Roman" w:cs="Times New Roman"/>
          <w:color w:val="000000"/>
          <w:sz w:val="24"/>
          <w:szCs w:val="24"/>
        </w:rPr>
        <w:t>dalis</w:t>
      </w:r>
      <w:r w:rsidR="00764215" w:rsidRPr="00C95C94">
        <w:rPr>
          <w:rFonts w:ascii="Times New Roman" w:eastAsia="Times New Roman" w:hAnsi="Times New Roman" w:cs="Times New Roman"/>
          <w:color w:val="000000"/>
          <w:sz w:val="24"/>
          <w:szCs w:val="24"/>
        </w:rPr>
        <w:t xml:space="preserve"> – </w:t>
      </w:r>
      <w:bookmarkStart w:id="0" w:name="_Hlk193729519"/>
      <w:r w:rsidR="00764215" w:rsidRPr="00C95C94">
        <w:rPr>
          <w:rFonts w:ascii="Times New Roman" w:eastAsia="Times New Roman" w:hAnsi="Times New Roman" w:cs="Times New Roman"/>
          <w:color w:val="000000"/>
          <w:sz w:val="24"/>
          <w:szCs w:val="24"/>
        </w:rPr>
        <w:t xml:space="preserve">akustiniai kambariai </w:t>
      </w:r>
      <w:bookmarkEnd w:id="0"/>
    </w:p>
    <w:p w14:paraId="69761ADD" w14:textId="77777777" w:rsidR="00E3287E" w:rsidRPr="00C95C94" w:rsidRDefault="00E3287E" w:rsidP="004A3A82">
      <w:pPr>
        <w:spacing w:after="0" w:line="240" w:lineRule="auto"/>
        <w:rPr>
          <w:rFonts w:ascii="Times New Roman" w:eastAsia="Times New Roman" w:hAnsi="Times New Roman" w:cs="Times New Roman"/>
          <w:color w:val="000000"/>
          <w:sz w:val="20"/>
          <w:szCs w:val="20"/>
        </w:rPr>
      </w:pPr>
    </w:p>
    <w:tbl>
      <w:tblPr>
        <w:tblStyle w:val="Lentelstinklelis"/>
        <w:tblW w:w="0" w:type="auto"/>
        <w:tblLook w:val="04A0" w:firstRow="1" w:lastRow="0" w:firstColumn="1" w:lastColumn="0" w:noHBand="0" w:noVBand="1"/>
      </w:tblPr>
      <w:tblGrid>
        <w:gridCol w:w="1216"/>
        <w:gridCol w:w="8135"/>
        <w:gridCol w:w="619"/>
        <w:gridCol w:w="3685"/>
      </w:tblGrid>
      <w:tr w:rsidR="00E3287E" w:rsidRPr="00C95C94" w14:paraId="5E50344B" w14:textId="77777777" w:rsidTr="00EE6B7E">
        <w:tc>
          <w:tcPr>
            <w:tcW w:w="1216" w:type="dxa"/>
          </w:tcPr>
          <w:p w14:paraId="72F18FF6" w14:textId="77777777" w:rsidR="00E3287E" w:rsidRPr="00C95C94" w:rsidRDefault="00467587" w:rsidP="004A3A82">
            <w:pPr>
              <w:rPr>
                <w:rFonts w:ascii="Times New Roman" w:eastAsia="Times New Roman" w:hAnsi="Times New Roman" w:cs="Times New Roman"/>
                <w:color w:val="000000"/>
                <w:sz w:val="24"/>
                <w:szCs w:val="24"/>
              </w:rPr>
            </w:pPr>
            <w:r w:rsidRPr="00C95C94">
              <w:rPr>
                <w:rFonts w:ascii="Times New Roman" w:eastAsia="Times New Roman" w:hAnsi="Times New Roman" w:cs="Times New Roman"/>
                <w:color w:val="000000"/>
                <w:sz w:val="24"/>
                <w:szCs w:val="24"/>
              </w:rPr>
              <w:lastRenderedPageBreak/>
              <w:t>Akustiniai kambariai</w:t>
            </w:r>
          </w:p>
        </w:tc>
        <w:tc>
          <w:tcPr>
            <w:tcW w:w="8135" w:type="dxa"/>
          </w:tcPr>
          <w:p w14:paraId="76A7F7BA" w14:textId="77777777" w:rsidR="00E042DF" w:rsidRPr="00C95C94" w:rsidRDefault="00E042DF" w:rsidP="00E042DF">
            <w:pPr>
              <w:numPr>
                <w:ilvl w:val="0"/>
                <w:numId w:val="9"/>
              </w:numPr>
              <w:contextualSpacing/>
              <w:rPr>
                <w:rFonts w:ascii="Times New Roman" w:eastAsia="Times New Roman" w:hAnsi="Times New Roman" w:cs="Times New Roman"/>
                <w:color w:val="000000"/>
                <w:sz w:val="24"/>
                <w:szCs w:val="24"/>
              </w:rPr>
            </w:pPr>
            <w:r w:rsidRPr="00C95C94">
              <w:rPr>
                <w:rFonts w:ascii="Times New Roman" w:eastAsia="Times New Roman" w:hAnsi="Times New Roman" w:cs="Times New Roman"/>
                <w:color w:val="000000"/>
                <w:sz w:val="24"/>
                <w:szCs w:val="24"/>
              </w:rPr>
              <w:t>Išoriniai matmenys:  Aukštis     2250</w:t>
            </w:r>
            <w:r w:rsidRPr="00C95C94">
              <w:rPr>
                <w:rFonts w:ascii="Times New Roman" w:eastAsia="Calibri" w:hAnsi="Times New Roman" w:cs="Times New Roman"/>
                <w:sz w:val="24"/>
                <w:szCs w:val="24"/>
              </w:rPr>
              <w:t>±50 mm.</w:t>
            </w:r>
          </w:p>
          <w:p w14:paraId="24D790E2" w14:textId="77777777" w:rsidR="00E042DF" w:rsidRPr="00C95C94" w:rsidRDefault="00E042DF" w:rsidP="00E042DF">
            <w:pPr>
              <w:tabs>
                <w:tab w:val="left" w:pos="2460"/>
              </w:tabs>
              <w:ind w:left="720"/>
              <w:contextualSpacing/>
              <w:jc w:val="both"/>
              <w:rPr>
                <w:rFonts w:ascii="Times New Roman" w:eastAsia="Calibri" w:hAnsi="Times New Roman" w:cs="Times New Roman"/>
                <w:sz w:val="24"/>
                <w:szCs w:val="24"/>
              </w:rPr>
            </w:pPr>
            <w:r w:rsidRPr="00C95C94">
              <w:rPr>
                <w:rFonts w:ascii="Times New Roman" w:eastAsia="Times New Roman" w:hAnsi="Times New Roman" w:cs="Times New Roman"/>
                <w:color w:val="000000"/>
                <w:sz w:val="24"/>
                <w:szCs w:val="24"/>
              </w:rPr>
              <w:tab/>
              <w:t xml:space="preserve">Plotis   2100 </w:t>
            </w:r>
            <w:r w:rsidRPr="00C95C94">
              <w:rPr>
                <w:rFonts w:ascii="Times New Roman" w:eastAsia="Calibri" w:hAnsi="Times New Roman" w:cs="Times New Roman"/>
                <w:sz w:val="24"/>
                <w:szCs w:val="24"/>
              </w:rPr>
              <w:t>± 50 mm.</w:t>
            </w:r>
          </w:p>
          <w:p w14:paraId="7CDE00BE" w14:textId="77777777" w:rsidR="00E042DF" w:rsidRPr="00C95C94" w:rsidRDefault="00E042DF" w:rsidP="00E042DF">
            <w:pPr>
              <w:tabs>
                <w:tab w:val="left" w:pos="2460"/>
              </w:tabs>
              <w:ind w:left="720"/>
              <w:contextualSpacing/>
              <w:jc w:val="both"/>
              <w:rPr>
                <w:rFonts w:ascii="Times New Roman" w:eastAsia="Calibri" w:hAnsi="Times New Roman" w:cs="Times New Roman"/>
                <w:sz w:val="24"/>
                <w:szCs w:val="24"/>
              </w:rPr>
            </w:pPr>
            <w:r w:rsidRPr="00C95C94">
              <w:rPr>
                <w:rFonts w:ascii="Times New Roman" w:eastAsia="Times New Roman" w:hAnsi="Times New Roman" w:cs="Times New Roman"/>
                <w:color w:val="000000"/>
                <w:sz w:val="24"/>
                <w:szCs w:val="24"/>
              </w:rPr>
              <w:tab/>
              <w:t xml:space="preserve">Gylis    1000 </w:t>
            </w:r>
            <w:r w:rsidRPr="00C95C94">
              <w:rPr>
                <w:rFonts w:ascii="Times New Roman" w:eastAsia="Calibri" w:hAnsi="Times New Roman" w:cs="Times New Roman"/>
                <w:sz w:val="24"/>
                <w:szCs w:val="24"/>
              </w:rPr>
              <w:t>± 50 mm.</w:t>
            </w:r>
          </w:p>
          <w:p w14:paraId="6BCF86A3" w14:textId="77777777" w:rsidR="00E042DF" w:rsidRPr="00C95C94" w:rsidRDefault="00E042DF" w:rsidP="00E042DF">
            <w:pPr>
              <w:numPr>
                <w:ilvl w:val="0"/>
                <w:numId w:val="9"/>
              </w:numPr>
              <w:tabs>
                <w:tab w:val="left" w:pos="2460"/>
              </w:tabs>
              <w:contextualSpacing/>
              <w:jc w:val="both"/>
              <w:rPr>
                <w:rFonts w:ascii="Times New Roman" w:eastAsia="Times New Roman" w:hAnsi="Times New Roman" w:cs="Times New Roman"/>
                <w:color w:val="000000"/>
                <w:sz w:val="24"/>
                <w:szCs w:val="24"/>
              </w:rPr>
            </w:pPr>
            <w:r w:rsidRPr="00C95C94">
              <w:rPr>
                <w:rFonts w:ascii="Times New Roman" w:eastAsia="Times New Roman" w:hAnsi="Times New Roman" w:cs="Times New Roman"/>
                <w:color w:val="000000"/>
                <w:sz w:val="24"/>
                <w:szCs w:val="24"/>
              </w:rPr>
              <w:t xml:space="preserve">Vidiniai matmenys     Aukštis   2050 </w:t>
            </w:r>
            <w:r w:rsidRPr="00C95C94">
              <w:rPr>
                <w:rFonts w:ascii="Times New Roman" w:eastAsia="Calibri" w:hAnsi="Times New Roman" w:cs="Times New Roman"/>
                <w:sz w:val="24"/>
                <w:szCs w:val="24"/>
              </w:rPr>
              <w:t>± 30 mm.</w:t>
            </w:r>
          </w:p>
          <w:p w14:paraId="136D00BF" w14:textId="77777777" w:rsidR="00E042DF" w:rsidRPr="00C95C94" w:rsidRDefault="00E042DF" w:rsidP="00E042DF">
            <w:pPr>
              <w:tabs>
                <w:tab w:val="left" w:pos="2460"/>
              </w:tabs>
              <w:ind w:left="720"/>
              <w:contextualSpacing/>
              <w:jc w:val="both"/>
              <w:rPr>
                <w:rFonts w:ascii="Times New Roman" w:eastAsia="Calibri" w:hAnsi="Times New Roman" w:cs="Times New Roman"/>
                <w:sz w:val="24"/>
                <w:szCs w:val="24"/>
              </w:rPr>
            </w:pPr>
            <w:r w:rsidRPr="00C95C94">
              <w:rPr>
                <w:rFonts w:ascii="Times New Roman" w:eastAsia="Calibri" w:hAnsi="Times New Roman" w:cs="Times New Roman"/>
                <w:sz w:val="24"/>
                <w:szCs w:val="24"/>
              </w:rPr>
              <w:t xml:space="preserve">                                     Plotis     2000 ± 30 mm.</w:t>
            </w:r>
          </w:p>
          <w:p w14:paraId="57C257A8" w14:textId="77777777" w:rsidR="00E042DF" w:rsidRPr="00C95C94" w:rsidRDefault="00E042DF" w:rsidP="00E042DF">
            <w:pPr>
              <w:tabs>
                <w:tab w:val="left" w:pos="2460"/>
              </w:tabs>
              <w:ind w:left="720"/>
              <w:contextualSpacing/>
              <w:jc w:val="both"/>
              <w:rPr>
                <w:rFonts w:ascii="Times New Roman" w:eastAsia="Calibri" w:hAnsi="Times New Roman" w:cs="Times New Roman"/>
                <w:sz w:val="24"/>
                <w:szCs w:val="24"/>
              </w:rPr>
            </w:pPr>
            <w:r w:rsidRPr="00C95C94">
              <w:rPr>
                <w:rFonts w:ascii="Times New Roman" w:eastAsia="Calibri" w:hAnsi="Times New Roman" w:cs="Times New Roman"/>
                <w:sz w:val="24"/>
                <w:szCs w:val="24"/>
              </w:rPr>
              <w:t xml:space="preserve">                                      Gylis     920 ± 30 mm.</w:t>
            </w:r>
          </w:p>
          <w:p w14:paraId="55A9B1AE" w14:textId="06F35A17" w:rsidR="00E042DF" w:rsidRPr="00C95C94" w:rsidRDefault="00E042DF" w:rsidP="00E042DF">
            <w:pPr>
              <w:numPr>
                <w:ilvl w:val="0"/>
                <w:numId w:val="9"/>
              </w:numPr>
              <w:tabs>
                <w:tab w:val="left" w:pos="2460"/>
              </w:tabs>
              <w:contextualSpacing/>
              <w:jc w:val="both"/>
              <w:rPr>
                <w:rFonts w:ascii="Times New Roman" w:eastAsia="Times New Roman" w:hAnsi="Times New Roman" w:cs="Times New Roman"/>
                <w:color w:val="000000"/>
                <w:sz w:val="24"/>
                <w:szCs w:val="24"/>
              </w:rPr>
            </w:pPr>
            <w:r w:rsidRPr="00C95C94">
              <w:rPr>
                <w:rFonts w:ascii="Times New Roman" w:eastAsia="Calibri" w:hAnsi="Times New Roman" w:cs="Times New Roman"/>
                <w:sz w:val="24"/>
                <w:szCs w:val="24"/>
              </w:rPr>
              <w:t>Akustinis kambarys yra skirtas</w:t>
            </w:r>
            <w:r w:rsidR="003E7888">
              <w:rPr>
                <w:rFonts w:ascii="Times New Roman" w:eastAsia="Calibri" w:hAnsi="Times New Roman" w:cs="Times New Roman"/>
                <w:sz w:val="24"/>
                <w:szCs w:val="24"/>
              </w:rPr>
              <w:t xml:space="preserve"> ne mažiau kaip</w:t>
            </w:r>
            <w:r w:rsidRPr="00C95C94">
              <w:rPr>
                <w:rFonts w:ascii="Times New Roman" w:eastAsia="Calibri" w:hAnsi="Times New Roman" w:cs="Times New Roman"/>
                <w:sz w:val="24"/>
                <w:szCs w:val="24"/>
              </w:rPr>
              <w:t xml:space="preserve"> dviem žmonėms. Akustinis kambarys į numatytą erdvę statomas kaip atskiras objektas. Jo konstrukcija turi būti tvirtai sumontuota, stabili ir stovėti savarankiškai, nes korpusas nebus tvirtinamas prie grindų </w:t>
            </w:r>
            <w:r w:rsidR="003E7888">
              <w:rPr>
                <w:rFonts w:ascii="Times New Roman" w:eastAsia="Calibri" w:hAnsi="Times New Roman" w:cs="Times New Roman"/>
                <w:sz w:val="24"/>
                <w:szCs w:val="24"/>
              </w:rPr>
              <w:t>ir/</w:t>
            </w:r>
            <w:r w:rsidRPr="00C95C94">
              <w:rPr>
                <w:rFonts w:ascii="Times New Roman" w:eastAsia="Calibri" w:hAnsi="Times New Roman" w:cs="Times New Roman"/>
                <w:sz w:val="24"/>
                <w:szCs w:val="24"/>
              </w:rPr>
              <w:t>ar pastato sienų.</w:t>
            </w:r>
          </w:p>
          <w:p w14:paraId="6A123E65" w14:textId="77777777" w:rsidR="00E042DF" w:rsidRPr="00C95C94" w:rsidRDefault="00E042DF" w:rsidP="00E042DF">
            <w:pPr>
              <w:numPr>
                <w:ilvl w:val="0"/>
                <w:numId w:val="9"/>
              </w:numPr>
              <w:tabs>
                <w:tab w:val="left" w:pos="2460"/>
              </w:tabs>
              <w:contextualSpacing/>
              <w:jc w:val="both"/>
              <w:rPr>
                <w:rFonts w:ascii="Times New Roman" w:eastAsia="Times New Roman" w:hAnsi="Times New Roman" w:cs="Times New Roman"/>
                <w:color w:val="000000"/>
                <w:sz w:val="24"/>
                <w:szCs w:val="24"/>
              </w:rPr>
            </w:pPr>
            <w:r w:rsidRPr="00C95C94">
              <w:rPr>
                <w:rFonts w:ascii="Times New Roman" w:eastAsia="Calibri" w:hAnsi="Times New Roman" w:cs="Times New Roman"/>
                <w:sz w:val="24"/>
                <w:szCs w:val="24"/>
              </w:rPr>
              <w:t>Akustinis kambarys turi būti montuojamas taip, kad esant poreikiui būtų galima išmontuoti ir vėl sumontuoti, nepadarant žalos konstrukcijoms. Montavimo vietos turi būti pritaikytos prie daugkartinio naudojimo (vyriai, veržlės ir kt.).</w:t>
            </w:r>
          </w:p>
          <w:p w14:paraId="58F08EE4" w14:textId="77777777" w:rsidR="00E042DF" w:rsidRPr="00C95C94" w:rsidRDefault="00E042DF" w:rsidP="00E042DF">
            <w:pPr>
              <w:numPr>
                <w:ilvl w:val="0"/>
                <w:numId w:val="9"/>
              </w:numPr>
              <w:tabs>
                <w:tab w:val="left" w:pos="2460"/>
              </w:tabs>
              <w:contextualSpacing/>
              <w:jc w:val="both"/>
              <w:rPr>
                <w:rFonts w:ascii="Times New Roman" w:eastAsia="Times New Roman" w:hAnsi="Times New Roman" w:cs="Times New Roman"/>
                <w:color w:val="000000"/>
                <w:sz w:val="24"/>
                <w:szCs w:val="24"/>
              </w:rPr>
            </w:pPr>
            <w:r w:rsidRPr="00C95C94">
              <w:rPr>
                <w:rFonts w:ascii="Times New Roman" w:eastAsia="Times New Roman" w:hAnsi="Times New Roman" w:cs="Times New Roman"/>
                <w:color w:val="000000"/>
                <w:sz w:val="24"/>
                <w:szCs w:val="24"/>
              </w:rPr>
              <w:t>Akustiniame kambaryje turi būti užtikrinta garso izoliacija t.y. blokuojami garsai sklindantys tiek į išorę, tiek į vidų. Garso lygio sumažinimas ne mažiau kaip 25dB (garso lygio sumažinimas pagal ISO23351-1 bandymo metodą ar lygiavertį).</w:t>
            </w:r>
          </w:p>
          <w:p w14:paraId="1FA6B7BE" w14:textId="2C87E70A" w:rsidR="00E042DF" w:rsidRPr="00C95C94" w:rsidRDefault="00E042DF" w:rsidP="00E042DF">
            <w:pPr>
              <w:numPr>
                <w:ilvl w:val="0"/>
                <w:numId w:val="9"/>
              </w:numPr>
              <w:tabs>
                <w:tab w:val="left" w:pos="2460"/>
              </w:tabs>
              <w:contextualSpacing/>
              <w:jc w:val="both"/>
              <w:rPr>
                <w:rFonts w:ascii="Times New Roman" w:eastAsia="Times New Roman" w:hAnsi="Times New Roman" w:cs="Times New Roman"/>
                <w:color w:val="000000"/>
                <w:sz w:val="24"/>
                <w:szCs w:val="24"/>
              </w:rPr>
            </w:pPr>
            <w:r w:rsidRPr="00C95C94">
              <w:rPr>
                <w:rFonts w:ascii="Times New Roman" w:eastAsia="Times New Roman" w:hAnsi="Times New Roman" w:cs="Times New Roman"/>
                <w:color w:val="000000"/>
                <w:sz w:val="24"/>
                <w:szCs w:val="24"/>
              </w:rPr>
              <w:t xml:space="preserve">Akustinio kambario išorinės galinės </w:t>
            </w:r>
            <w:r w:rsidR="00FF2297" w:rsidRPr="00C95C94">
              <w:rPr>
                <w:rFonts w:ascii="Times New Roman" w:eastAsia="Times New Roman" w:hAnsi="Times New Roman" w:cs="Times New Roman"/>
                <w:color w:val="000000"/>
                <w:sz w:val="24"/>
                <w:szCs w:val="24"/>
              </w:rPr>
              <w:t xml:space="preserve">ir </w:t>
            </w:r>
            <w:r w:rsidR="00FF2297" w:rsidRPr="00B744A0">
              <w:rPr>
                <w:rFonts w:ascii="Times New Roman" w:eastAsia="Times New Roman" w:hAnsi="Times New Roman" w:cs="Times New Roman"/>
                <w:color w:val="000000"/>
                <w:sz w:val="24"/>
                <w:szCs w:val="24"/>
              </w:rPr>
              <w:t xml:space="preserve">šoninės </w:t>
            </w:r>
            <w:r w:rsidRPr="00B744A0">
              <w:rPr>
                <w:rFonts w:ascii="Times New Roman" w:eastAsia="Times New Roman" w:hAnsi="Times New Roman" w:cs="Times New Roman"/>
                <w:color w:val="000000"/>
                <w:sz w:val="24"/>
                <w:szCs w:val="24"/>
              </w:rPr>
              <w:t>sienos, stogas gaminamos iš dažyto metalo ar lygiavertės medžiagos. Durų rėmas</w:t>
            </w:r>
            <w:r w:rsidR="003E7888" w:rsidRPr="00B744A0">
              <w:rPr>
                <w:rFonts w:ascii="Times New Roman" w:eastAsia="Times New Roman" w:hAnsi="Times New Roman" w:cs="Times New Roman"/>
                <w:color w:val="000000"/>
                <w:sz w:val="24"/>
                <w:szCs w:val="24"/>
              </w:rPr>
              <w:t>,</w:t>
            </w:r>
            <w:r w:rsidRPr="00B744A0">
              <w:rPr>
                <w:rFonts w:ascii="Times New Roman" w:eastAsia="Times New Roman" w:hAnsi="Times New Roman" w:cs="Times New Roman"/>
                <w:color w:val="000000"/>
                <w:sz w:val="24"/>
                <w:szCs w:val="24"/>
              </w:rPr>
              <w:t xml:space="preserve"> stakta</w:t>
            </w:r>
            <w:r w:rsidR="003E7888" w:rsidRPr="00B744A0">
              <w:rPr>
                <w:rFonts w:ascii="Times New Roman" w:eastAsia="Times New Roman" w:hAnsi="Times New Roman" w:cs="Times New Roman"/>
                <w:color w:val="000000"/>
                <w:sz w:val="24"/>
                <w:szCs w:val="24"/>
              </w:rPr>
              <w:t xml:space="preserve"> ir šoninės sienos</w:t>
            </w:r>
            <w:r w:rsidRPr="00B744A0">
              <w:rPr>
                <w:rFonts w:ascii="Times New Roman" w:eastAsia="Times New Roman" w:hAnsi="Times New Roman" w:cs="Times New Roman"/>
                <w:color w:val="000000"/>
                <w:sz w:val="24"/>
                <w:szCs w:val="24"/>
              </w:rPr>
              <w:t xml:space="preserve"> pagamint</w:t>
            </w:r>
            <w:r w:rsidR="003E7888" w:rsidRPr="00B744A0">
              <w:rPr>
                <w:rFonts w:ascii="Times New Roman" w:eastAsia="Times New Roman" w:hAnsi="Times New Roman" w:cs="Times New Roman"/>
                <w:color w:val="000000"/>
                <w:sz w:val="24"/>
                <w:szCs w:val="24"/>
              </w:rPr>
              <w:t>os</w:t>
            </w:r>
            <w:r w:rsidRPr="00B744A0">
              <w:rPr>
                <w:rFonts w:ascii="Times New Roman" w:eastAsia="Times New Roman" w:hAnsi="Times New Roman" w:cs="Times New Roman"/>
                <w:color w:val="000000"/>
                <w:sz w:val="24"/>
                <w:szCs w:val="24"/>
              </w:rPr>
              <w:t xml:space="preserve"> iš garsą izoliuojančio dažyto aliuminio</w:t>
            </w:r>
            <w:r w:rsidRPr="00C95C94">
              <w:rPr>
                <w:rFonts w:ascii="Times New Roman" w:eastAsia="Times New Roman" w:hAnsi="Times New Roman" w:cs="Times New Roman"/>
                <w:color w:val="000000"/>
                <w:sz w:val="24"/>
                <w:szCs w:val="24"/>
              </w:rPr>
              <w:t xml:space="preserve"> ar lygiavertės medžiagos, o durys ir vitrinos iš grūdinto ir/ arba laminuoto stiklo ar lygiavertės medžiagos. </w:t>
            </w:r>
          </w:p>
          <w:p w14:paraId="59E3B19D" w14:textId="26373112" w:rsidR="00E042DF" w:rsidRPr="00C95C94" w:rsidRDefault="00E042DF" w:rsidP="00E042DF">
            <w:pPr>
              <w:numPr>
                <w:ilvl w:val="0"/>
                <w:numId w:val="9"/>
              </w:numPr>
              <w:tabs>
                <w:tab w:val="left" w:pos="2460"/>
              </w:tabs>
              <w:contextualSpacing/>
              <w:jc w:val="both"/>
              <w:rPr>
                <w:rFonts w:ascii="Times New Roman" w:eastAsia="Times New Roman" w:hAnsi="Times New Roman" w:cs="Times New Roman"/>
                <w:color w:val="000000"/>
                <w:sz w:val="24"/>
                <w:szCs w:val="24"/>
              </w:rPr>
            </w:pPr>
            <w:r w:rsidRPr="00C95C94">
              <w:rPr>
                <w:rFonts w:ascii="Times New Roman" w:eastAsia="Times New Roman" w:hAnsi="Times New Roman" w:cs="Times New Roman"/>
                <w:color w:val="000000"/>
                <w:sz w:val="24"/>
                <w:szCs w:val="24"/>
              </w:rPr>
              <w:t>Išorės kon</w:t>
            </w:r>
            <w:r w:rsidR="003E7888">
              <w:rPr>
                <w:rFonts w:ascii="Times New Roman" w:eastAsia="Times New Roman" w:hAnsi="Times New Roman" w:cs="Times New Roman"/>
                <w:color w:val="000000"/>
                <w:sz w:val="24"/>
                <w:szCs w:val="24"/>
              </w:rPr>
              <w:t>s</w:t>
            </w:r>
            <w:r w:rsidRPr="00C95C94">
              <w:rPr>
                <w:rFonts w:ascii="Times New Roman" w:eastAsia="Times New Roman" w:hAnsi="Times New Roman" w:cs="Times New Roman"/>
                <w:color w:val="000000"/>
                <w:sz w:val="24"/>
                <w:szCs w:val="24"/>
              </w:rPr>
              <w:t>trukcijų konkreti spalva derinama su užsakovu. Užsakovas turi turėti galimybę pasirinkti išorinių ir vidinių akustinio kambario konstrukcijų ir medžiagų spalvas ir jų derinius.</w:t>
            </w:r>
          </w:p>
          <w:p w14:paraId="0F21B9B7" w14:textId="77777777" w:rsidR="00E042DF" w:rsidRPr="00C95C94" w:rsidRDefault="00E042DF" w:rsidP="00E042DF">
            <w:pPr>
              <w:numPr>
                <w:ilvl w:val="0"/>
                <w:numId w:val="9"/>
              </w:numPr>
              <w:tabs>
                <w:tab w:val="left" w:pos="2460"/>
              </w:tabs>
              <w:contextualSpacing/>
              <w:jc w:val="both"/>
              <w:rPr>
                <w:rFonts w:ascii="Times New Roman" w:eastAsia="Times New Roman" w:hAnsi="Times New Roman" w:cs="Times New Roman"/>
                <w:color w:val="000000"/>
                <w:sz w:val="24"/>
                <w:szCs w:val="24"/>
              </w:rPr>
            </w:pPr>
            <w:r w:rsidRPr="00C95C94">
              <w:rPr>
                <w:rFonts w:ascii="Times New Roman" w:eastAsia="Times New Roman" w:hAnsi="Times New Roman" w:cs="Times New Roman"/>
                <w:color w:val="000000"/>
                <w:sz w:val="24"/>
                <w:szCs w:val="24"/>
              </w:rPr>
              <w:t>Sienų, lubų ir grindų vidinė medžiaga yra laminuota medžio danga ir perdirbtas akustinis putplastis klijuotas tarpusavyje arba lygiaverčių medžiagų. Vidinė sienų ir lubų danga yra iš akustinio veltinio arba lygiavertės medžiagos. Grindų danga yra padengta antistatiniu dėmėms atspariu kilimu.</w:t>
            </w:r>
          </w:p>
          <w:p w14:paraId="1BDE679E" w14:textId="77777777" w:rsidR="00E042DF" w:rsidRPr="00C95C94" w:rsidRDefault="00E042DF" w:rsidP="00E042DF">
            <w:pPr>
              <w:numPr>
                <w:ilvl w:val="0"/>
                <w:numId w:val="9"/>
              </w:numPr>
              <w:tabs>
                <w:tab w:val="left" w:pos="2460"/>
              </w:tabs>
              <w:contextualSpacing/>
              <w:jc w:val="both"/>
              <w:rPr>
                <w:rFonts w:ascii="Times New Roman" w:eastAsia="Times New Roman" w:hAnsi="Times New Roman" w:cs="Times New Roman"/>
                <w:color w:val="000000"/>
                <w:sz w:val="24"/>
                <w:szCs w:val="24"/>
              </w:rPr>
            </w:pPr>
            <w:r w:rsidRPr="00C95C94">
              <w:rPr>
                <w:rFonts w:ascii="Times New Roman" w:eastAsia="Times New Roman" w:hAnsi="Times New Roman" w:cs="Times New Roman"/>
                <w:color w:val="000000"/>
                <w:sz w:val="24"/>
                <w:szCs w:val="24"/>
              </w:rPr>
              <w:t xml:space="preserve">Akustiniame kambaryje turi būti įrengtas LED apšvietimas, užtikrinantis šviesos spektrą 4000K </w:t>
            </w:r>
            <w:r w:rsidRPr="00C95C94">
              <w:rPr>
                <w:rFonts w:ascii="Times New Roman" w:eastAsia="Calibri" w:hAnsi="Times New Roman" w:cs="Times New Roman"/>
                <w:sz w:val="24"/>
                <w:szCs w:val="24"/>
              </w:rPr>
              <w:t>± 500K, ir nemažiau kaip 400 lux.</w:t>
            </w:r>
          </w:p>
          <w:p w14:paraId="3E39CC79" w14:textId="7990FC29" w:rsidR="00E042DF" w:rsidRPr="00C95C94" w:rsidRDefault="00E042DF" w:rsidP="00E042DF">
            <w:pPr>
              <w:numPr>
                <w:ilvl w:val="1"/>
                <w:numId w:val="9"/>
              </w:numPr>
              <w:tabs>
                <w:tab w:val="left" w:pos="2460"/>
              </w:tabs>
              <w:contextualSpacing/>
              <w:jc w:val="both"/>
              <w:rPr>
                <w:rFonts w:ascii="Times New Roman" w:eastAsia="Times New Roman" w:hAnsi="Times New Roman" w:cs="Times New Roman"/>
                <w:color w:val="000000"/>
                <w:sz w:val="24"/>
                <w:szCs w:val="24"/>
              </w:rPr>
            </w:pPr>
            <w:r w:rsidRPr="00C95C94">
              <w:rPr>
                <w:rFonts w:ascii="Times New Roman" w:eastAsia="Times New Roman" w:hAnsi="Times New Roman" w:cs="Times New Roman"/>
                <w:color w:val="000000"/>
                <w:sz w:val="24"/>
                <w:szCs w:val="24"/>
              </w:rPr>
              <w:lastRenderedPageBreak/>
              <w:t>Šviestuvų kombinacija turi sukurti patalpos apšvietą atitinkančia Lietuvos higienos normą HN98:2014 “Natūralus ir dirbtinis darbo vietų apšvietimas.Apšvietos mažiausios ribinės vertės ir bendrieji matavimo reikalavimai” ar lygiaverčią.</w:t>
            </w:r>
          </w:p>
          <w:p w14:paraId="4A662103" w14:textId="77777777" w:rsidR="00E042DF" w:rsidRPr="00C95C94" w:rsidRDefault="00E042DF" w:rsidP="00E042DF">
            <w:pPr>
              <w:numPr>
                <w:ilvl w:val="1"/>
                <w:numId w:val="9"/>
              </w:numPr>
              <w:tabs>
                <w:tab w:val="left" w:pos="2460"/>
              </w:tabs>
              <w:contextualSpacing/>
              <w:jc w:val="both"/>
              <w:rPr>
                <w:rFonts w:ascii="Times New Roman" w:eastAsia="Times New Roman" w:hAnsi="Times New Roman" w:cs="Times New Roman"/>
                <w:color w:val="000000"/>
                <w:sz w:val="24"/>
                <w:szCs w:val="24"/>
              </w:rPr>
            </w:pPr>
            <w:r w:rsidRPr="00C95C94">
              <w:rPr>
                <w:rFonts w:ascii="Times New Roman" w:eastAsia="Times New Roman" w:hAnsi="Times New Roman" w:cs="Times New Roman"/>
                <w:color w:val="000000"/>
                <w:sz w:val="24"/>
                <w:szCs w:val="24"/>
              </w:rPr>
              <w:t>Apšvietimas turi automatiškai įsijungti atidarius duris ir automatiškai užgesti, kai darbuotojas išeina.</w:t>
            </w:r>
          </w:p>
          <w:p w14:paraId="4B0D4EE0" w14:textId="77777777" w:rsidR="00E042DF" w:rsidRPr="00C95C94" w:rsidRDefault="00E042DF" w:rsidP="00E042DF">
            <w:pPr>
              <w:numPr>
                <w:ilvl w:val="0"/>
                <w:numId w:val="9"/>
              </w:numPr>
              <w:tabs>
                <w:tab w:val="left" w:pos="2460"/>
              </w:tabs>
              <w:contextualSpacing/>
              <w:jc w:val="both"/>
              <w:rPr>
                <w:rFonts w:ascii="Times New Roman" w:eastAsia="Times New Roman" w:hAnsi="Times New Roman" w:cs="Times New Roman"/>
                <w:color w:val="000000"/>
                <w:sz w:val="24"/>
                <w:szCs w:val="24"/>
              </w:rPr>
            </w:pPr>
            <w:r w:rsidRPr="00C95C94">
              <w:rPr>
                <w:rFonts w:ascii="Times New Roman" w:eastAsia="Times New Roman" w:hAnsi="Times New Roman" w:cs="Times New Roman"/>
                <w:color w:val="000000"/>
                <w:sz w:val="24"/>
                <w:szCs w:val="24"/>
              </w:rPr>
              <w:t>Akustinis kambarys turi turėti ventiliaciją, oro srautas ne mažiau 25l/s, kuri įsijungia nuo judesio daviklio ir išsijungia, kai tam tikrą laiką nėra judesio viduje. Ventiliacija yra autonominė, nepajungta į bendrą pastato ventiliacinę sistemą. Ventiliatoriai turi veikti tyliai,nekelti šalutinių garsų, veikiant neturi blaškyti dirbančiųjų.</w:t>
            </w:r>
          </w:p>
          <w:p w14:paraId="5897B899" w14:textId="64712111" w:rsidR="00E042DF" w:rsidRPr="00C95C94" w:rsidRDefault="00E042DF" w:rsidP="00E042DF">
            <w:pPr>
              <w:numPr>
                <w:ilvl w:val="0"/>
                <w:numId w:val="9"/>
              </w:numPr>
              <w:tabs>
                <w:tab w:val="left" w:pos="2460"/>
              </w:tabs>
              <w:contextualSpacing/>
              <w:jc w:val="both"/>
              <w:rPr>
                <w:rFonts w:ascii="Times New Roman" w:eastAsia="Times New Roman" w:hAnsi="Times New Roman" w:cs="Times New Roman"/>
                <w:color w:val="000000"/>
                <w:sz w:val="24"/>
                <w:szCs w:val="24"/>
              </w:rPr>
            </w:pPr>
            <w:r w:rsidRPr="00C95C94">
              <w:rPr>
                <w:rFonts w:ascii="Times New Roman" w:eastAsia="Times New Roman" w:hAnsi="Times New Roman" w:cs="Times New Roman"/>
                <w:color w:val="000000"/>
                <w:sz w:val="24"/>
                <w:szCs w:val="24"/>
              </w:rPr>
              <w:t xml:space="preserve">Akustiniame kambaryje reikalingi </w:t>
            </w:r>
            <w:r w:rsidR="003E7888">
              <w:rPr>
                <w:rFonts w:ascii="Times New Roman" w:eastAsia="Times New Roman" w:hAnsi="Times New Roman" w:cs="Times New Roman"/>
                <w:color w:val="000000"/>
                <w:sz w:val="24"/>
                <w:szCs w:val="24"/>
              </w:rPr>
              <w:t xml:space="preserve">ne mažiau kaip </w:t>
            </w:r>
            <w:r w:rsidRPr="00C95C94">
              <w:rPr>
                <w:rFonts w:ascii="Times New Roman" w:eastAsia="Times New Roman" w:hAnsi="Times New Roman" w:cs="Times New Roman"/>
                <w:color w:val="000000"/>
                <w:sz w:val="24"/>
                <w:szCs w:val="24"/>
              </w:rPr>
              <w:t xml:space="preserve">du minkštasuoliai.  </w:t>
            </w:r>
            <w:r w:rsidRPr="00C95C94">
              <w:rPr>
                <w:rFonts w:ascii="Times New Roman" w:eastAsia="Calibri" w:hAnsi="Times New Roman" w:cs="Times New Roman"/>
                <w:sz w:val="24"/>
                <w:szCs w:val="24"/>
              </w:rPr>
              <w:t>Minkštasuolis (550x500xH400) ± 50 mm. Pagamintas iš ne plonesnės kaip 25mm storio LMDP ar lygiavertės  medžiagos, su nuimamais ne mažiau kaip 70mm ± 10 mm storio paminkštinimais. Paminkštinai gaminami iš aukšto tankio poliuretano   ar lygiavertės  medžiagos ir</w:t>
            </w:r>
            <w:r w:rsidR="003E7888">
              <w:rPr>
                <w:rFonts w:ascii="Times New Roman" w:eastAsia="Calibri" w:hAnsi="Times New Roman" w:cs="Times New Roman"/>
                <w:sz w:val="24"/>
                <w:szCs w:val="24"/>
              </w:rPr>
              <w:t>/ar</w:t>
            </w:r>
            <w:r w:rsidRPr="00C95C94">
              <w:rPr>
                <w:rFonts w:ascii="Times New Roman" w:eastAsia="Calibri" w:hAnsi="Times New Roman" w:cs="Times New Roman"/>
                <w:sz w:val="24"/>
                <w:szCs w:val="24"/>
              </w:rPr>
              <w:t xml:space="preserve"> gobeleno. Gobeleno atsparumas pagal Martindale ne mažiau kaip 100 000 ciklų. Minkštasuolis pastatytas ant keturių 15 </w:t>
            </w:r>
            <w:r w:rsidR="003E7888">
              <w:rPr>
                <w:rFonts w:ascii="Times New Roman" w:eastAsia="Calibri" w:hAnsi="Times New Roman" w:cs="Times New Roman"/>
                <w:sz w:val="24"/>
                <w:szCs w:val="24"/>
              </w:rPr>
              <w:t>+/-</w:t>
            </w:r>
            <w:r w:rsidR="00B744A0">
              <w:rPr>
                <w:rFonts w:ascii="Times New Roman" w:eastAsia="Calibri" w:hAnsi="Times New Roman" w:cs="Times New Roman"/>
                <w:sz w:val="24"/>
                <w:szCs w:val="24"/>
              </w:rPr>
              <w:t xml:space="preserve"> 1</w:t>
            </w:r>
            <w:r w:rsidRPr="00C95C94">
              <w:rPr>
                <w:rFonts w:ascii="Times New Roman" w:eastAsia="Calibri" w:hAnsi="Times New Roman" w:cs="Times New Roman"/>
                <w:sz w:val="24"/>
                <w:szCs w:val="24"/>
              </w:rPr>
              <w:t>cm aukščio chromuotų metalinių kojelių.</w:t>
            </w:r>
          </w:p>
          <w:p w14:paraId="1A4474D2" w14:textId="15FD1127" w:rsidR="00965FC4" w:rsidRPr="00C95C94" w:rsidRDefault="00E042DF" w:rsidP="00E042DF">
            <w:pPr>
              <w:pStyle w:val="Sraopastraipa"/>
              <w:numPr>
                <w:ilvl w:val="0"/>
                <w:numId w:val="6"/>
              </w:numPr>
              <w:tabs>
                <w:tab w:val="left" w:pos="2460"/>
              </w:tabs>
              <w:jc w:val="both"/>
              <w:rPr>
                <w:rFonts w:ascii="Times New Roman" w:eastAsia="Times New Roman" w:hAnsi="Times New Roman" w:cs="Times New Roman"/>
                <w:color w:val="000000"/>
                <w:sz w:val="24"/>
                <w:szCs w:val="24"/>
              </w:rPr>
            </w:pPr>
            <w:r w:rsidRPr="00C95C94">
              <w:rPr>
                <w:rFonts w:ascii="Times New Roman" w:eastAsia="Calibri" w:hAnsi="Times New Roman" w:cs="Times New Roman"/>
                <w:sz w:val="24"/>
                <w:szCs w:val="24"/>
              </w:rPr>
              <w:t>Akustiniame kambaryje turi būti staliukas, daiktams pasidėti. Staliukas (600x600xH500) ± 50 mm.  Staliuko stalviršis iš ne mažiau nei 16 mm storio LMDP arba lygiavertės  plokštės. Staliuko koja (bazė) metalinė, dažyta milteliniu arba ekvivalentiniu  būdu.</w:t>
            </w:r>
          </w:p>
        </w:tc>
        <w:tc>
          <w:tcPr>
            <w:tcW w:w="619" w:type="dxa"/>
          </w:tcPr>
          <w:p w14:paraId="4F426AD0" w14:textId="77777777" w:rsidR="00E3287E" w:rsidRPr="00C95C94" w:rsidRDefault="00467587" w:rsidP="004A3A82">
            <w:pPr>
              <w:rPr>
                <w:rFonts w:ascii="Times New Roman" w:eastAsia="Times New Roman" w:hAnsi="Times New Roman" w:cs="Times New Roman"/>
                <w:color w:val="000000"/>
                <w:sz w:val="20"/>
                <w:szCs w:val="20"/>
              </w:rPr>
            </w:pPr>
            <w:r w:rsidRPr="00C95C94">
              <w:rPr>
                <w:rFonts w:ascii="Times New Roman" w:eastAsia="Times New Roman" w:hAnsi="Times New Roman" w:cs="Times New Roman"/>
                <w:color w:val="000000"/>
                <w:sz w:val="20"/>
                <w:szCs w:val="20"/>
              </w:rPr>
              <w:lastRenderedPageBreak/>
              <w:t>3</w:t>
            </w:r>
          </w:p>
        </w:tc>
        <w:tc>
          <w:tcPr>
            <w:tcW w:w="3685" w:type="dxa"/>
          </w:tcPr>
          <w:p w14:paraId="42089530" w14:textId="77777777" w:rsidR="00E3287E" w:rsidRPr="00C95C94" w:rsidRDefault="00E3287E" w:rsidP="004A3A82">
            <w:pPr>
              <w:rPr>
                <w:rFonts w:ascii="Times New Roman" w:eastAsia="Times New Roman" w:hAnsi="Times New Roman" w:cs="Times New Roman"/>
                <w:color w:val="000000"/>
                <w:sz w:val="20"/>
                <w:szCs w:val="20"/>
              </w:rPr>
            </w:pPr>
          </w:p>
        </w:tc>
      </w:tr>
    </w:tbl>
    <w:p w14:paraId="45F303A0" w14:textId="77777777" w:rsidR="00A33DD0" w:rsidRPr="00C95C94" w:rsidRDefault="00A33DD0" w:rsidP="004A3A82">
      <w:pPr>
        <w:spacing w:after="0" w:line="240" w:lineRule="auto"/>
        <w:rPr>
          <w:rFonts w:ascii="Times New Roman" w:eastAsia="Times New Roman" w:hAnsi="Times New Roman" w:cs="Times New Roman"/>
          <w:color w:val="000000"/>
          <w:sz w:val="20"/>
          <w:szCs w:val="20"/>
        </w:rPr>
      </w:pPr>
    </w:p>
    <w:p w14:paraId="16DEFDEC" w14:textId="77777777" w:rsidR="0045482D" w:rsidRPr="00C95C94" w:rsidRDefault="0045482D" w:rsidP="004A3A82">
      <w:pPr>
        <w:spacing w:after="0" w:line="240" w:lineRule="auto"/>
        <w:rPr>
          <w:rFonts w:ascii="Times New Roman" w:eastAsia="Times New Roman" w:hAnsi="Times New Roman" w:cs="Times New Roman"/>
          <w:color w:val="000000"/>
          <w:sz w:val="20"/>
          <w:szCs w:val="20"/>
        </w:rPr>
      </w:pPr>
    </w:p>
    <w:p w14:paraId="374E80B8" w14:textId="77777777" w:rsidR="0045482D" w:rsidRPr="00C95C94" w:rsidRDefault="0045482D" w:rsidP="004A3A82">
      <w:pPr>
        <w:spacing w:after="0" w:line="240" w:lineRule="auto"/>
        <w:rPr>
          <w:rFonts w:ascii="Times New Roman" w:eastAsia="Times New Roman" w:hAnsi="Times New Roman" w:cs="Times New Roman"/>
          <w:color w:val="000000"/>
          <w:sz w:val="24"/>
          <w:szCs w:val="24"/>
        </w:rPr>
      </w:pPr>
    </w:p>
    <w:p w14:paraId="59ACDA06" w14:textId="11FF438E" w:rsidR="00AE1AF5" w:rsidRPr="00C95C94" w:rsidRDefault="00764215" w:rsidP="004A3A82">
      <w:pPr>
        <w:spacing w:after="0" w:line="240" w:lineRule="auto"/>
        <w:rPr>
          <w:rFonts w:ascii="Times New Roman" w:eastAsia="Times New Roman" w:hAnsi="Times New Roman" w:cs="Times New Roman"/>
          <w:color w:val="000000"/>
          <w:sz w:val="24"/>
          <w:szCs w:val="24"/>
        </w:rPr>
      </w:pPr>
      <w:r w:rsidRPr="00C95C94">
        <w:rPr>
          <w:rFonts w:ascii="Times New Roman" w:eastAsia="Times New Roman" w:hAnsi="Times New Roman" w:cs="Times New Roman"/>
          <w:color w:val="000000"/>
          <w:sz w:val="24"/>
          <w:szCs w:val="24"/>
        </w:rPr>
        <w:t>I</w:t>
      </w:r>
      <w:r w:rsidR="00D135D4" w:rsidRPr="00C95C94">
        <w:rPr>
          <w:rFonts w:ascii="Times New Roman" w:eastAsia="Times New Roman" w:hAnsi="Times New Roman" w:cs="Times New Roman"/>
          <w:color w:val="000000"/>
          <w:sz w:val="24"/>
          <w:szCs w:val="24"/>
        </w:rPr>
        <w:t>I</w:t>
      </w:r>
      <w:r w:rsidRPr="00C95C94">
        <w:rPr>
          <w:rFonts w:ascii="Times New Roman" w:eastAsia="Times New Roman" w:hAnsi="Times New Roman" w:cs="Times New Roman"/>
          <w:color w:val="000000"/>
          <w:sz w:val="24"/>
          <w:szCs w:val="24"/>
        </w:rPr>
        <w:t xml:space="preserve"> pirkimo objekto dalis – staliukai </w:t>
      </w:r>
    </w:p>
    <w:p w14:paraId="57350772" w14:textId="77777777" w:rsidR="009141DD" w:rsidRPr="00C95C94" w:rsidRDefault="009141DD" w:rsidP="004A3A82">
      <w:pPr>
        <w:spacing w:after="0" w:line="240" w:lineRule="auto"/>
        <w:rPr>
          <w:rFonts w:ascii="Times New Roman" w:eastAsia="Times New Roman" w:hAnsi="Times New Roman" w:cs="Times New Roman"/>
          <w:color w:val="000000"/>
          <w:sz w:val="24"/>
          <w:szCs w:val="24"/>
        </w:rPr>
      </w:pPr>
    </w:p>
    <w:tbl>
      <w:tblPr>
        <w:tblStyle w:val="Lentelstinklelis"/>
        <w:tblW w:w="0" w:type="auto"/>
        <w:tblLook w:val="04A0" w:firstRow="1" w:lastRow="0" w:firstColumn="1" w:lastColumn="0" w:noHBand="0" w:noVBand="1"/>
      </w:tblPr>
      <w:tblGrid>
        <w:gridCol w:w="1271"/>
        <w:gridCol w:w="7796"/>
        <w:gridCol w:w="851"/>
        <w:gridCol w:w="4075"/>
      </w:tblGrid>
      <w:tr w:rsidR="009E2A70" w:rsidRPr="00C95C94" w14:paraId="4936A8D4" w14:textId="77777777" w:rsidTr="008E297B">
        <w:tc>
          <w:tcPr>
            <w:tcW w:w="1271" w:type="dxa"/>
          </w:tcPr>
          <w:p w14:paraId="286B9681" w14:textId="77777777" w:rsidR="009E2A70" w:rsidRPr="00C95C94" w:rsidRDefault="009E2A70" w:rsidP="009E2A70">
            <w:pPr>
              <w:rPr>
                <w:rFonts w:ascii="Times New Roman" w:hAnsi="Times New Roman" w:cs="Times New Roman"/>
                <w:sz w:val="24"/>
                <w:szCs w:val="24"/>
              </w:rPr>
            </w:pPr>
            <w:r w:rsidRPr="00C95C94">
              <w:rPr>
                <w:rFonts w:ascii="Times New Roman" w:hAnsi="Times New Roman" w:cs="Times New Roman"/>
                <w:sz w:val="24"/>
                <w:szCs w:val="24"/>
              </w:rPr>
              <w:t>Staliukai.</w:t>
            </w:r>
          </w:p>
        </w:tc>
        <w:tc>
          <w:tcPr>
            <w:tcW w:w="7796" w:type="dxa"/>
          </w:tcPr>
          <w:p w14:paraId="0E5A0DC6" w14:textId="77777777" w:rsidR="00E042DF" w:rsidRPr="00C95C94" w:rsidRDefault="00E042DF" w:rsidP="00E042DF">
            <w:pPr>
              <w:jc w:val="both"/>
              <w:textAlignment w:val="baseline"/>
              <w:rPr>
                <w:rFonts w:ascii="Times New Roman" w:eastAsia="Times New Roman" w:hAnsi="Times New Roman" w:cs="Times New Roman"/>
                <w:sz w:val="24"/>
                <w:szCs w:val="24"/>
                <w:lang w:eastAsia="lt-LT"/>
              </w:rPr>
            </w:pPr>
            <w:r w:rsidRPr="00C95C94">
              <w:rPr>
                <w:rFonts w:ascii="Times New Roman" w:eastAsia="Times New Roman" w:hAnsi="Times New Roman" w:cs="Times New Roman"/>
                <w:sz w:val="24"/>
                <w:szCs w:val="24"/>
                <w:lang w:eastAsia="lt-LT"/>
              </w:rPr>
              <w:t>Stalas su po stalviršiu montuojamu rėmu, kuris saugo stalviršį nuo išlinkimo.  </w:t>
            </w:r>
          </w:p>
          <w:p w14:paraId="2FCF1915" w14:textId="515C156A" w:rsidR="00E042DF" w:rsidRPr="00C95C94" w:rsidRDefault="00E042DF" w:rsidP="00E042DF">
            <w:pPr>
              <w:jc w:val="both"/>
              <w:textAlignment w:val="baseline"/>
              <w:rPr>
                <w:rFonts w:ascii="Times New Roman" w:eastAsia="Times New Roman" w:hAnsi="Times New Roman" w:cs="Times New Roman"/>
                <w:sz w:val="24"/>
                <w:szCs w:val="24"/>
                <w:lang w:eastAsia="lt-LT"/>
              </w:rPr>
            </w:pPr>
            <w:r w:rsidRPr="00C95C94">
              <w:rPr>
                <w:rFonts w:ascii="Times New Roman" w:eastAsia="Times New Roman" w:hAnsi="Times New Roman" w:cs="Times New Roman"/>
                <w:sz w:val="24"/>
                <w:szCs w:val="24"/>
                <w:lang w:eastAsia="lt-LT"/>
              </w:rPr>
              <w:t xml:space="preserve">Stalviršio išmatavimai: plotis 750 mm </w:t>
            </w:r>
            <w:r w:rsidRPr="00C95C94">
              <w:rPr>
                <w:rFonts w:ascii="Times New Roman" w:eastAsia="Calibri" w:hAnsi="Times New Roman" w:cs="Times New Roman"/>
                <w:sz w:val="24"/>
                <w:szCs w:val="24"/>
              </w:rPr>
              <w:t>± 50 mm</w:t>
            </w:r>
            <w:r w:rsidRPr="00C95C94">
              <w:rPr>
                <w:rFonts w:ascii="Times New Roman" w:eastAsia="Times New Roman" w:hAnsi="Times New Roman" w:cs="Times New Roman"/>
                <w:sz w:val="24"/>
                <w:szCs w:val="24"/>
                <w:lang w:eastAsia="lt-LT"/>
              </w:rPr>
              <w:t>, ilgis 1200 mm</w:t>
            </w:r>
            <w:r w:rsidRPr="00C95C94">
              <w:rPr>
                <w:rFonts w:ascii="Times New Roman" w:eastAsia="Calibri" w:hAnsi="Times New Roman" w:cs="Times New Roman"/>
                <w:sz w:val="24"/>
                <w:szCs w:val="24"/>
              </w:rPr>
              <w:t>± 50 mm.</w:t>
            </w:r>
            <w:r w:rsidRPr="00C95C94">
              <w:rPr>
                <w:rFonts w:ascii="Times New Roman" w:eastAsia="Times New Roman" w:hAnsi="Times New Roman" w:cs="Times New Roman"/>
                <w:sz w:val="24"/>
                <w:szCs w:val="24"/>
                <w:lang w:eastAsia="lt-LT"/>
              </w:rPr>
              <w:t xml:space="preserve"> Stalo aukštis 600 mm</w:t>
            </w:r>
            <w:r w:rsidRPr="00C95C94">
              <w:rPr>
                <w:rFonts w:ascii="Times New Roman" w:eastAsia="Calibri" w:hAnsi="Times New Roman" w:cs="Times New Roman"/>
                <w:sz w:val="24"/>
                <w:szCs w:val="24"/>
              </w:rPr>
              <w:t xml:space="preserve"> ± 50 mm</w:t>
            </w:r>
          </w:p>
          <w:p w14:paraId="14EB289C" w14:textId="77777777" w:rsidR="00E042DF" w:rsidRPr="00C95C94" w:rsidRDefault="00E042DF" w:rsidP="00E042DF">
            <w:pPr>
              <w:jc w:val="both"/>
              <w:textAlignment w:val="baseline"/>
              <w:rPr>
                <w:rFonts w:ascii="Times New Roman" w:eastAsia="Times New Roman" w:hAnsi="Times New Roman" w:cs="Times New Roman"/>
                <w:sz w:val="24"/>
                <w:szCs w:val="24"/>
                <w:lang w:eastAsia="lt-LT"/>
              </w:rPr>
            </w:pPr>
            <w:r w:rsidRPr="00C95C94">
              <w:rPr>
                <w:rFonts w:ascii="Times New Roman" w:eastAsia="Times New Roman" w:hAnsi="Times New Roman" w:cs="Times New Roman"/>
                <w:sz w:val="24"/>
                <w:szCs w:val="24"/>
                <w:lang w:eastAsia="lt-LT"/>
              </w:rPr>
              <w:t xml:space="preserve">Stalo stalviršis gaminamas iš ne mažiau kaip 20 mm storio LDPL arba lygiavertės medžiagos. </w:t>
            </w:r>
          </w:p>
          <w:p w14:paraId="3694A9D8" w14:textId="77777777" w:rsidR="00E042DF" w:rsidRPr="00C95C94" w:rsidRDefault="00E042DF" w:rsidP="00E042DF">
            <w:pPr>
              <w:jc w:val="both"/>
              <w:textAlignment w:val="baseline"/>
              <w:rPr>
                <w:rFonts w:ascii="Times New Roman" w:eastAsia="Times New Roman" w:hAnsi="Times New Roman" w:cs="Times New Roman"/>
                <w:sz w:val="24"/>
                <w:szCs w:val="24"/>
                <w:lang w:eastAsia="lt-LT"/>
              </w:rPr>
            </w:pPr>
            <w:r w:rsidRPr="00C95C94">
              <w:rPr>
                <w:rFonts w:ascii="Times New Roman" w:eastAsia="Times New Roman" w:hAnsi="Times New Roman" w:cs="Times New Roman"/>
                <w:sz w:val="24"/>
                <w:szCs w:val="24"/>
                <w:lang w:eastAsia="lt-LT"/>
              </w:rPr>
              <w:t xml:space="preserve">Kraštai laminuojami ne plonesne kaip 2 mm storio ABS briauna, kurios spalva turi sutapti su stalviršio spalva. </w:t>
            </w:r>
          </w:p>
          <w:p w14:paraId="666B16C3" w14:textId="77777777" w:rsidR="00E042DF" w:rsidRPr="00C95C94" w:rsidRDefault="00E042DF" w:rsidP="00E042DF">
            <w:pPr>
              <w:jc w:val="both"/>
              <w:textAlignment w:val="baseline"/>
              <w:rPr>
                <w:rFonts w:ascii="Times New Roman" w:eastAsia="Times New Roman" w:hAnsi="Times New Roman" w:cs="Times New Roman"/>
                <w:sz w:val="24"/>
                <w:szCs w:val="24"/>
                <w:lang w:eastAsia="lt-LT"/>
              </w:rPr>
            </w:pPr>
            <w:r w:rsidRPr="00C95C94">
              <w:rPr>
                <w:rFonts w:ascii="Times New Roman" w:eastAsia="Times New Roman" w:hAnsi="Times New Roman" w:cs="Times New Roman"/>
                <w:sz w:val="24"/>
                <w:szCs w:val="24"/>
                <w:lang w:eastAsia="lt-LT"/>
              </w:rPr>
              <w:lastRenderedPageBreak/>
              <w:t xml:space="preserve">Stalviršis turi turėti  metalinį arba lygiavertės medžiagos konstrukcinį rėmą kartu su stalo kojomis (dažytas milteliniu arba lygiaverčiu būdu). </w:t>
            </w:r>
          </w:p>
          <w:p w14:paraId="3702154B" w14:textId="32404385" w:rsidR="00E042DF" w:rsidRPr="00C95C94" w:rsidRDefault="00E042DF" w:rsidP="00E042DF">
            <w:pPr>
              <w:jc w:val="both"/>
              <w:textAlignment w:val="baseline"/>
              <w:rPr>
                <w:rFonts w:ascii="Times New Roman" w:eastAsia="Times New Roman" w:hAnsi="Times New Roman" w:cs="Times New Roman"/>
                <w:sz w:val="24"/>
                <w:szCs w:val="24"/>
                <w:lang w:eastAsia="lt-LT"/>
              </w:rPr>
            </w:pPr>
            <w:r w:rsidRPr="00C95C94">
              <w:rPr>
                <w:rFonts w:ascii="Times New Roman" w:eastAsia="Times New Roman" w:hAnsi="Times New Roman" w:cs="Times New Roman"/>
                <w:sz w:val="24"/>
                <w:szCs w:val="24"/>
                <w:lang w:eastAsia="lt-LT"/>
              </w:rPr>
              <w:t xml:space="preserve">Kojos turi turėti  išsukamas atramėles grindų nelygumams išlyginti. </w:t>
            </w:r>
          </w:p>
          <w:p w14:paraId="6E6A66E8" w14:textId="65F7AFD7" w:rsidR="009E2A70" w:rsidRPr="00C95C94" w:rsidRDefault="00E042DF" w:rsidP="00E042DF">
            <w:pPr>
              <w:jc w:val="both"/>
              <w:textAlignment w:val="baseline"/>
              <w:rPr>
                <w:rFonts w:ascii="Segoe UI" w:eastAsia="Times New Roman" w:hAnsi="Segoe UI" w:cs="Segoe UI"/>
                <w:sz w:val="18"/>
                <w:szCs w:val="18"/>
                <w:lang w:eastAsia="lt-LT"/>
              </w:rPr>
            </w:pPr>
            <w:r w:rsidRPr="00C95C94">
              <w:rPr>
                <w:rFonts w:ascii="Times New Roman" w:eastAsia="Times New Roman" w:hAnsi="Times New Roman" w:cs="Times New Roman"/>
                <w:sz w:val="24"/>
                <w:szCs w:val="24"/>
                <w:lang w:eastAsia="lt-LT"/>
              </w:rPr>
              <w:t>Stalviršio ir stalo kojų spalvą pasirenka Pirkėjas pasirašius sutartį. </w:t>
            </w:r>
          </w:p>
        </w:tc>
        <w:tc>
          <w:tcPr>
            <w:tcW w:w="851" w:type="dxa"/>
          </w:tcPr>
          <w:p w14:paraId="02FAC2D4" w14:textId="77777777" w:rsidR="009E2A70" w:rsidRPr="00C95C94" w:rsidRDefault="007456ED" w:rsidP="00764215">
            <w:pPr>
              <w:rPr>
                <w:rFonts w:ascii="Times New Roman" w:eastAsia="Times New Roman" w:hAnsi="Times New Roman" w:cs="Times New Roman"/>
                <w:color w:val="000000"/>
                <w:sz w:val="24"/>
                <w:szCs w:val="24"/>
              </w:rPr>
            </w:pPr>
            <w:r w:rsidRPr="00C95C94">
              <w:rPr>
                <w:rFonts w:ascii="Times New Roman" w:eastAsia="Times New Roman" w:hAnsi="Times New Roman" w:cs="Times New Roman"/>
                <w:color w:val="000000"/>
                <w:sz w:val="24"/>
                <w:szCs w:val="24"/>
              </w:rPr>
              <w:lastRenderedPageBreak/>
              <w:t>8</w:t>
            </w:r>
          </w:p>
        </w:tc>
        <w:tc>
          <w:tcPr>
            <w:tcW w:w="4075" w:type="dxa"/>
          </w:tcPr>
          <w:p w14:paraId="6910EBE5" w14:textId="77777777" w:rsidR="009E2A70" w:rsidRPr="00C95C94" w:rsidRDefault="009E2A70" w:rsidP="009E2A70">
            <w:pPr>
              <w:rPr>
                <w:rFonts w:ascii="Times New Roman" w:eastAsia="Times New Roman" w:hAnsi="Times New Roman" w:cs="Times New Roman"/>
                <w:color w:val="000000"/>
                <w:sz w:val="24"/>
                <w:szCs w:val="24"/>
              </w:rPr>
            </w:pPr>
          </w:p>
        </w:tc>
      </w:tr>
    </w:tbl>
    <w:p w14:paraId="50F7A86D" w14:textId="77777777" w:rsidR="00A10191" w:rsidRPr="00C95C94" w:rsidRDefault="00A10191" w:rsidP="004A3A82">
      <w:pPr>
        <w:spacing w:after="0" w:line="240" w:lineRule="auto"/>
        <w:rPr>
          <w:rFonts w:ascii="Times New Roman" w:eastAsia="Times New Roman" w:hAnsi="Times New Roman" w:cs="Times New Roman"/>
          <w:color w:val="000000"/>
          <w:sz w:val="24"/>
          <w:szCs w:val="24"/>
        </w:rPr>
      </w:pPr>
    </w:p>
    <w:p w14:paraId="48054E84" w14:textId="77777777" w:rsidR="00AE1AF5" w:rsidRPr="00C95C94" w:rsidRDefault="00AE1AF5" w:rsidP="004A3A82">
      <w:pPr>
        <w:spacing w:after="0" w:line="240" w:lineRule="auto"/>
        <w:rPr>
          <w:rFonts w:ascii="Times New Roman" w:eastAsia="Times New Roman" w:hAnsi="Times New Roman" w:cs="Times New Roman"/>
          <w:color w:val="000000"/>
          <w:sz w:val="24"/>
          <w:szCs w:val="24"/>
        </w:rPr>
      </w:pPr>
    </w:p>
    <w:sectPr w:rsidR="00AE1AF5" w:rsidRPr="00C95C94" w:rsidSect="00CB25A4">
      <w:pgSz w:w="16838" w:h="11906" w:orient="landscape"/>
      <w:pgMar w:top="567" w:right="1134" w:bottom="170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44925" w14:textId="77777777" w:rsidR="008C1EFE" w:rsidRDefault="008C1EFE" w:rsidP="00144D1A">
      <w:pPr>
        <w:spacing w:after="0" w:line="240" w:lineRule="auto"/>
      </w:pPr>
      <w:r>
        <w:separator/>
      </w:r>
    </w:p>
  </w:endnote>
  <w:endnote w:type="continuationSeparator" w:id="0">
    <w:p w14:paraId="3B9E0A85" w14:textId="77777777" w:rsidR="008C1EFE" w:rsidRDefault="008C1EFE" w:rsidP="00144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45D1F" w14:textId="77777777" w:rsidR="008C1EFE" w:rsidRDefault="008C1EFE" w:rsidP="00144D1A">
      <w:pPr>
        <w:spacing w:after="0" w:line="240" w:lineRule="auto"/>
      </w:pPr>
      <w:r>
        <w:separator/>
      </w:r>
    </w:p>
  </w:footnote>
  <w:footnote w:type="continuationSeparator" w:id="0">
    <w:p w14:paraId="180D9052" w14:textId="77777777" w:rsidR="008C1EFE" w:rsidRDefault="008C1EFE" w:rsidP="00144D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2C004CD0"/>
    <w:lvl w:ilvl="0">
      <w:start w:val="1"/>
      <w:numFmt w:val="decimal"/>
      <w:suff w:val="space"/>
      <w:lvlText w:val="%1."/>
      <w:lvlJc w:val="left"/>
      <w:pPr>
        <w:tabs>
          <w:tab w:val="num" w:pos="-77"/>
        </w:tabs>
        <w:ind w:left="-77" w:firstLine="0"/>
      </w:pPr>
      <w:rPr>
        <w:rFonts w:ascii="Times New Roman" w:hAnsi="Times New Roman" w:cs="Times New Roman" w:hint="default"/>
        <w:b w:val="0"/>
        <w:bCs w:val="0"/>
      </w:rPr>
    </w:lvl>
    <w:lvl w:ilvl="1">
      <w:start w:val="1"/>
      <w:numFmt w:val="decimal"/>
      <w:suff w:val="space"/>
      <w:lvlText w:val="%1.%2."/>
      <w:lvlJc w:val="left"/>
      <w:pPr>
        <w:tabs>
          <w:tab w:val="num" w:pos="-77"/>
        </w:tabs>
        <w:ind w:left="-77" w:firstLine="0"/>
      </w:pPr>
      <w:rPr>
        <w:color w:val="auto"/>
      </w:rPr>
    </w:lvl>
    <w:lvl w:ilvl="2">
      <w:start w:val="1"/>
      <w:numFmt w:val="decimal"/>
      <w:suff w:val="nothing"/>
      <w:lvlText w:val="%1.%2.%3."/>
      <w:lvlJc w:val="left"/>
      <w:pPr>
        <w:tabs>
          <w:tab w:val="num" w:pos="-77"/>
        </w:tabs>
        <w:ind w:left="-77" w:firstLine="0"/>
      </w:pPr>
      <w:rPr>
        <w:color w:val="auto"/>
      </w:rPr>
    </w:lvl>
    <w:lvl w:ilvl="3">
      <w:start w:val="1"/>
      <w:numFmt w:val="decimal"/>
      <w:suff w:val="nothing"/>
      <w:lvlText w:val="%1.%2.%3.%4."/>
      <w:lvlJc w:val="left"/>
      <w:pPr>
        <w:tabs>
          <w:tab w:val="num" w:pos="-77"/>
        </w:tabs>
        <w:ind w:left="-77" w:firstLine="0"/>
      </w:pPr>
      <w:rPr>
        <w:color w:val="auto"/>
      </w:rPr>
    </w:lvl>
    <w:lvl w:ilvl="4">
      <w:start w:val="1"/>
      <w:numFmt w:val="decimal"/>
      <w:suff w:val="nothing"/>
      <w:lvlText w:val="%1.%2.%3.%4.%5."/>
      <w:lvlJc w:val="left"/>
      <w:pPr>
        <w:tabs>
          <w:tab w:val="num" w:pos="-77"/>
        </w:tabs>
        <w:ind w:left="-77" w:firstLine="0"/>
      </w:pPr>
      <w:rPr>
        <w:color w:val="auto"/>
      </w:rPr>
    </w:lvl>
    <w:lvl w:ilvl="5">
      <w:start w:val="1"/>
      <w:numFmt w:val="decimal"/>
      <w:suff w:val="nothing"/>
      <w:lvlText w:val="%1.%2.%3.%4.%5.%6."/>
      <w:lvlJc w:val="left"/>
      <w:pPr>
        <w:tabs>
          <w:tab w:val="num" w:pos="-77"/>
        </w:tabs>
        <w:ind w:left="-77" w:firstLine="0"/>
      </w:pPr>
      <w:rPr>
        <w:color w:val="auto"/>
      </w:rPr>
    </w:lvl>
    <w:lvl w:ilvl="6">
      <w:start w:val="1"/>
      <w:numFmt w:val="decimal"/>
      <w:suff w:val="nothing"/>
      <w:lvlText w:val="%1.%2.%3.%4.%5.%6.%7."/>
      <w:lvlJc w:val="left"/>
      <w:pPr>
        <w:tabs>
          <w:tab w:val="num" w:pos="-77"/>
        </w:tabs>
        <w:ind w:left="-77" w:firstLine="0"/>
      </w:pPr>
      <w:rPr>
        <w:color w:val="auto"/>
      </w:rPr>
    </w:lvl>
    <w:lvl w:ilvl="7">
      <w:start w:val="1"/>
      <w:numFmt w:val="decimal"/>
      <w:suff w:val="nothing"/>
      <w:lvlText w:val="%1.%2.%3.%4.%5.%6.%7.%8."/>
      <w:lvlJc w:val="left"/>
      <w:pPr>
        <w:tabs>
          <w:tab w:val="num" w:pos="-77"/>
        </w:tabs>
        <w:ind w:left="-77" w:firstLine="0"/>
      </w:pPr>
      <w:rPr>
        <w:color w:val="auto"/>
      </w:rPr>
    </w:lvl>
    <w:lvl w:ilvl="8">
      <w:start w:val="1"/>
      <w:numFmt w:val="decimal"/>
      <w:suff w:val="nothing"/>
      <w:lvlText w:val="%1.%2.%3.%4.%5.%6.%7.%8.%9."/>
      <w:lvlJc w:val="left"/>
      <w:pPr>
        <w:tabs>
          <w:tab w:val="num" w:pos="-77"/>
        </w:tabs>
        <w:ind w:left="-77" w:firstLine="0"/>
      </w:pPr>
      <w:rPr>
        <w:color w:val="auto"/>
      </w:rPr>
    </w:lvl>
  </w:abstractNum>
  <w:abstractNum w:abstractNumId="1" w15:restartNumberingAfterBreak="0">
    <w:nsid w:val="02A34D72"/>
    <w:multiLevelType w:val="multilevel"/>
    <w:tmpl w:val="189A1D00"/>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2B4A6405"/>
    <w:multiLevelType w:val="multilevel"/>
    <w:tmpl w:val="B5006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E00722"/>
    <w:multiLevelType w:val="multilevel"/>
    <w:tmpl w:val="BC1E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E614CD"/>
    <w:multiLevelType w:val="multilevel"/>
    <w:tmpl w:val="5502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116E50"/>
    <w:multiLevelType w:val="multilevel"/>
    <w:tmpl w:val="76261A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7F07B8"/>
    <w:multiLevelType w:val="multilevel"/>
    <w:tmpl w:val="F0D6CC8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0135055"/>
    <w:multiLevelType w:val="multilevel"/>
    <w:tmpl w:val="28500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9296949">
    <w:abstractNumId w:val="3"/>
  </w:num>
  <w:num w:numId="2" w16cid:durableId="241766237">
    <w:abstractNumId w:val="4"/>
  </w:num>
  <w:num w:numId="3" w16cid:durableId="2017608548">
    <w:abstractNumId w:val="7"/>
  </w:num>
  <w:num w:numId="4" w16cid:durableId="2105690165">
    <w:abstractNumId w:val="2"/>
  </w:num>
  <w:num w:numId="5" w16cid:durableId="507983637">
    <w:abstractNumId w:val="5"/>
  </w:num>
  <w:num w:numId="6" w16cid:durableId="1963993119">
    <w:abstractNumId w:val="1"/>
  </w:num>
  <w:num w:numId="7" w16cid:durableId="2024937330">
    <w:abstractNumId w:val="0"/>
  </w:num>
  <w:num w:numId="8" w16cid:durableId="59789742">
    <w:abstractNumId w:val="6"/>
  </w:num>
  <w:num w:numId="9" w16cid:durableId="1662158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08D"/>
    <w:rsid w:val="00041516"/>
    <w:rsid w:val="0004284A"/>
    <w:rsid w:val="00044801"/>
    <w:rsid w:val="00056CE4"/>
    <w:rsid w:val="00085490"/>
    <w:rsid w:val="00096EDA"/>
    <w:rsid w:val="000F42D2"/>
    <w:rsid w:val="00100F6B"/>
    <w:rsid w:val="00141713"/>
    <w:rsid w:val="00144D1A"/>
    <w:rsid w:val="00170AFE"/>
    <w:rsid w:val="001A0215"/>
    <w:rsid w:val="001B2ACD"/>
    <w:rsid w:val="001C2729"/>
    <w:rsid w:val="001D4874"/>
    <w:rsid w:val="001F6CB1"/>
    <w:rsid w:val="00200138"/>
    <w:rsid w:val="002057FB"/>
    <w:rsid w:val="002366B3"/>
    <w:rsid w:val="00247AF2"/>
    <w:rsid w:val="00261911"/>
    <w:rsid w:val="00280213"/>
    <w:rsid w:val="002A743C"/>
    <w:rsid w:val="002B72AD"/>
    <w:rsid w:val="002D0860"/>
    <w:rsid w:val="002E3FF9"/>
    <w:rsid w:val="002E76F2"/>
    <w:rsid w:val="002F3400"/>
    <w:rsid w:val="002F36E7"/>
    <w:rsid w:val="00314C99"/>
    <w:rsid w:val="00320FDE"/>
    <w:rsid w:val="00344DB7"/>
    <w:rsid w:val="00352CAC"/>
    <w:rsid w:val="003564C2"/>
    <w:rsid w:val="00393507"/>
    <w:rsid w:val="003A0E6B"/>
    <w:rsid w:val="003C6806"/>
    <w:rsid w:val="003D7DAC"/>
    <w:rsid w:val="003E7888"/>
    <w:rsid w:val="00417E35"/>
    <w:rsid w:val="00430EB2"/>
    <w:rsid w:val="0045482D"/>
    <w:rsid w:val="00467587"/>
    <w:rsid w:val="004831EF"/>
    <w:rsid w:val="00483BE5"/>
    <w:rsid w:val="00486637"/>
    <w:rsid w:val="004A2167"/>
    <w:rsid w:val="004A3A82"/>
    <w:rsid w:val="004B6B92"/>
    <w:rsid w:val="004C1271"/>
    <w:rsid w:val="005273B2"/>
    <w:rsid w:val="0055497D"/>
    <w:rsid w:val="005C7BD6"/>
    <w:rsid w:val="005D63F6"/>
    <w:rsid w:val="005E126F"/>
    <w:rsid w:val="006002FF"/>
    <w:rsid w:val="00612028"/>
    <w:rsid w:val="006277F0"/>
    <w:rsid w:val="006438E8"/>
    <w:rsid w:val="0064659A"/>
    <w:rsid w:val="00657C63"/>
    <w:rsid w:val="00660447"/>
    <w:rsid w:val="006705C1"/>
    <w:rsid w:val="00690615"/>
    <w:rsid w:val="006A70F3"/>
    <w:rsid w:val="006C3E2E"/>
    <w:rsid w:val="006E7B4B"/>
    <w:rsid w:val="006F145B"/>
    <w:rsid w:val="007456ED"/>
    <w:rsid w:val="007633A6"/>
    <w:rsid w:val="00764215"/>
    <w:rsid w:val="00766C81"/>
    <w:rsid w:val="007718FD"/>
    <w:rsid w:val="00780AEB"/>
    <w:rsid w:val="00786882"/>
    <w:rsid w:val="007A381A"/>
    <w:rsid w:val="007B7481"/>
    <w:rsid w:val="007C28DA"/>
    <w:rsid w:val="007E024B"/>
    <w:rsid w:val="00807589"/>
    <w:rsid w:val="00850C1E"/>
    <w:rsid w:val="00850D04"/>
    <w:rsid w:val="0087247F"/>
    <w:rsid w:val="008C1EFE"/>
    <w:rsid w:val="008C1FF0"/>
    <w:rsid w:val="008C24AD"/>
    <w:rsid w:val="008E0D4B"/>
    <w:rsid w:val="008E5EE1"/>
    <w:rsid w:val="00901A86"/>
    <w:rsid w:val="00911611"/>
    <w:rsid w:val="009141DD"/>
    <w:rsid w:val="00927514"/>
    <w:rsid w:val="00932FE3"/>
    <w:rsid w:val="00943DE5"/>
    <w:rsid w:val="00946E17"/>
    <w:rsid w:val="00965FC4"/>
    <w:rsid w:val="009701C9"/>
    <w:rsid w:val="00980C5D"/>
    <w:rsid w:val="009B13AA"/>
    <w:rsid w:val="009B6F47"/>
    <w:rsid w:val="009E2A70"/>
    <w:rsid w:val="009F57C4"/>
    <w:rsid w:val="00A10191"/>
    <w:rsid w:val="00A26B9E"/>
    <w:rsid w:val="00A33DD0"/>
    <w:rsid w:val="00A33E9C"/>
    <w:rsid w:val="00A41E88"/>
    <w:rsid w:val="00A74479"/>
    <w:rsid w:val="00A82D26"/>
    <w:rsid w:val="00A8319C"/>
    <w:rsid w:val="00A95D75"/>
    <w:rsid w:val="00AA4E3A"/>
    <w:rsid w:val="00AC2D24"/>
    <w:rsid w:val="00AD1BED"/>
    <w:rsid w:val="00AD459F"/>
    <w:rsid w:val="00AD61D1"/>
    <w:rsid w:val="00AE1AF5"/>
    <w:rsid w:val="00B07B44"/>
    <w:rsid w:val="00B24D5C"/>
    <w:rsid w:val="00B31A69"/>
    <w:rsid w:val="00B41860"/>
    <w:rsid w:val="00B476D4"/>
    <w:rsid w:val="00B60BC3"/>
    <w:rsid w:val="00B64A2E"/>
    <w:rsid w:val="00B65FB5"/>
    <w:rsid w:val="00B744A0"/>
    <w:rsid w:val="00B75FD3"/>
    <w:rsid w:val="00B838EF"/>
    <w:rsid w:val="00B967AD"/>
    <w:rsid w:val="00B97863"/>
    <w:rsid w:val="00BA1758"/>
    <w:rsid w:val="00BA43C2"/>
    <w:rsid w:val="00BA669A"/>
    <w:rsid w:val="00BB09EE"/>
    <w:rsid w:val="00BC48AE"/>
    <w:rsid w:val="00C10316"/>
    <w:rsid w:val="00C14DDC"/>
    <w:rsid w:val="00C23843"/>
    <w:rsid w:val="00C410A8"/>
    <w:rsid w:val="00C47230"/>
    <w:rsid w:val="00C473D1"/>
    <w:rsid w:val="00C5114C"/>
    <w:rsid w:val="00C63631"/>
    <w:rsid w:val="00C95C94"/>
    <w:rsid w:val="00CA554A"/>
    <w:rsid w:val="00CB25A4"/>
    <w:rsid w:val="00CC22C9"/>
    <w:rsid w:val="00CC574A"/>
    <w:rsid w:val="00CF1C40"/>
    <w:rsid w:val="00CF308D"/>
    <w:rsid w:val="00D01DE5"/>
    <w:rsid w:val="00D06BE5"/>
    <w:rsid w:val="00D135D4"/>
    <w:rsid w:val="00D27510"/>
    <w:rsid w:val="00D3569F"/>
    <w:rsid w:val="00D36000"/>
    <w:rsid w:val="00D37227"/>
    <w:rsid w:val="00D37679"/>
    <w:rsid w:val="00D4467C"/>
    <w:rsid w:val="00D53733"/>
    <w:rsid w:val="00D5728D"/>
    <w:rsid w:val="00D779C9"/>
    <w:rsid w:val="00D8596D"/>
    <w:rsid w:val="00DA3108"/>
    <w:rsid w:val="00DA587F"/>
    <w:rsid w:val="00DD6A73"/>
    <w:rsid w:val="00DF153F"/>
    <w:rsid w:val="00E042DF"/>
    <w:rsid w:val="00E07A54"/>
    <w:rsid w:val="00E3217D"/>
    <w:rsid w:val="00E3287E"/>
    <w:rsid w:val="00E4570F"/>
    <w:rsid w:val="00E540F5"/>
    <w:rsid w:val="00E75EEC"/>
    <w:rsid w:val="00E843A6"/>
    <w:rsid w:val="00E92268"/>
    <w:rsid w:val="00EA025B"/>
    <w:rsid w:val="00EA3C7A"/>
    <w:rsid w:val="00EB0AAC"/>
    <w:rsid w:val="00EC611E"/>
    <w:rsid w:val="00ED3473"/>
    <w:rsid w:val="00EE6B7E"/>
    <w:rsid w:val="00F064C6"/>
    <w:rsid w:val="00F259D8"/>
    <w:rsid w:val="00F26F7E"/>
    <w:rsid w:val="00FE1F02"/>
    <w:rsid w:val="00FE3E8C"/>
    <w:rsid w:val="00FF229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8970F"/>
  <w15:docId w15:val="{641541D0-5B3C-41E6-87D7-887E79B57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171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CF308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CF308D"/>
    <w:rPr>
      <w:b/>
      <w:bCs/>
    </w:rPr>
  </w:style>
  <w:style w:type="paragraph" w:styleId="Debesliotekstas">
    <w:name w:val="Balloon Text"/>
    <w:basedOn w:val="prastasis"/>
    <w:link w:val="DebesliotekstasDiagrama"/>
    <w:uiPriority w:val="99"/>
    <w:semiHidden/>
    <w:unhideWhenUsed/>
    <w:rsid w:val="00CF308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F308D"/>
    <w:rPr>
      <w:rFonts w:ascii="Tahoma" w:hAnsi="Tahoma" w:cs="Tahoma"/>
      <w:sz w:val="16"/>
      <w:szCs w:val="16"/>
    </w:rPr>
  </w:style>
  <w:style w:type="table" w:styleId="Lentelstinklelis">
    <w:name w:val="Table Grid"/>
    <w:basedOn w:val="prastojilentel"/>
    <w:uiPriority w:val="59"/>
    <w:rsid w:val="00CB2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CB25A4"/>
    <w:rPr>
      <w:sz w:val="16"/>
      <w:szCs w:val="16"/>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ar3"/>
    <w:basedOn w:val="prastasis"/>
    <w:link w:val="KomentarotekstasDiagrama"/>
    <w:unhideWhenUsed/>
    <w:qFormat/>
    <w:rsid w:val="00CB25A4"/>
    <w:pPr>
      <w:spacing w:after="160" w:line="240" w:lineRule="auto"/>
    </w:pPr>
    <w:rPr>
      <w:sz w:val="20"/>
      <w:szCs w:val="20"/>
      <w:lang w:val="en-US"/>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CB25A4"/>
    <w:rPr>
      <w:sz w:val="20"/>
      <w:szCs w:val="20"/>
      <w:lang w:val="en-US"/>
    </w:rPr>
  </w:style>
  <w:style w:type="paragraph" w:styleId="Sraopastraipa">
    <w:name w:val="List Paragraph"/>
    <w:basedOn w:val="prastasis"/>
    <w:uiPriority w:val="34"/>
    <w:qFormat/>
    <w:rsid w:val="00BC48AE"/>
    <w:pPr>
      <w:ind w:left="720"/>
      <w:contextualSpacing/>
    </w:pPr>
  </w:style>
  <w:style w:type="paragraph" w:styleId="Antrats">
    <w:name w:val="header"/>
    <w:basedOn w:val="prastasis"/>
    <w:link w:val="AntratsDiagrama"/>
    <w:uiPriority w:val="99"/>
    <w:unhideWhenUsed/>
    <w:rsid w:val="00144D1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44D1A"/>
  </w:style>
  <w:style w:type="paragraph" w:styleId="Porat">
    <w:name w:val="footer"/>
    <w:basedOn w:val="prastasis"/>
    <w:link w:val="PoratDiagrama"/>
    <w:uiPriority w:val="99"/>
    <w:unhideWhenUsed/>
    <w:rsid w:val="00144D1A"/>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44D1A"/>
  </w:style>
  <w:style w:type="paragraph" w:styleId="Komentarotema">
    <w:name w:val="annotation subject"/>
    <w:basedOn w:val="Komentarotekstas"/>
    <w:next w:val="Komentarotekstas"/>
    <w:link w:val="KomentarotemaDiagrama"/>
    <w:uiPriority w:val="99"/>
    <w:semiHidden/>
    <w:unhideWhenUsed/>
    <w:rsid w:val="00946E17"/>
    <w:pPr>
      <w:spacing w:after="200"/>
    </w:pPr>
    <w:rPr>
      <w:b/>
      <w:bCs/>
      <w:lang w:val="lt-LT"/>
    </w:rPr>
  </w:style>
  <w:style w:type="character" w:customStyle="1" w:styleId="KomentarotemaDiagrama">
    <w:name w:val="Komentaro tema Diagrama"/>
    <w:basedOn w:val="KomentarotekstasDiagrama"/>
    <w:link w:val="Komentarotema"/>
    <w:uiPriority w:val="99"/>
    <w:semiHidden/>
    <w:rsid w:val="00946E17"/>
    <w:rPr>
      <w:b/>
      <w:bCs/>
      <w:sz w:val="20"/>
      <w:szCs w:val="20"/>
      <w:lang w:val="en-US"/>
    </w:rPr>
  </w:style>
  <w:style w:type="paragraph" w:styleId="Pataisymai">
    <w:name w:val="Revision"/>
    <w:hidden/>
    <w:uiPriority w:val="99"/>
    <w:semiHidden/>
    <w:rsid w:val="003E78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85283">
      <w:bodyDiv w:val="1"/>
      <w:marLeft w:val="0"/>
      <w:marRight w:val="0"/>
      <w:marTop w:val="0"/>
      <w:marBottom w:val="0"/>
      <w:divBdr>
        <w:top w:val="none" w:sz="0" w:space="0" w:color="auto"/>
        <w:left w:val="none" w:sz="0" w:space="0" w:color="auto"/>
        <w:bottom w:val="none" w:sz="0" w:space="0" w:color="auto"/>
        <w:right w:val="none" w:sz="0" w:space="0" w:color="auto"/>
      </w:divBdr>
      <w:divsChild>
        <w:div w:id="663749859">
          <w:marLeft w:val="0"/>
          <w:marRight w:val="0"/>
          <w:marTop w:val="0"/>
          <w:marBottom w:val="0"/>
          <w:divBdr>
            <w:top w:val="none" w:sz="0" w:space="0" w:color="auto"/>
            <w:left w:val="none" w:sz="0" w:space="0" w:color="auto"/>
            <w:bottom w:val="none" w:sz="0" w:space="0" w:color="auto"/>
            <w:right w:val="none" w:sz="0" w:space="0" w:color="auto"/>
          </w:divBdr>
        </w:div>
      </w:divsChild>
    </w:div>
    <w:div w:id="344484472">
      <w:bodyDiv w:val="1"/>
      <w:marLeft w:val="0"/>
      <w:marRight w:val="0"/>
      <w:marTop w:val="0"/>
      <w:marBottom w:val="0"/>
      <w:divBdr>
        <w:top w:val="none" w:sz="0" w:space="0" w:color="auto"/>
        <w:left w:val="none" w:sz="0" w:space="0" w:color="auto"/>
        <w:bottom w:val="none" w:sz="0" w:space="0" w:color="auto"/>
        <w:right w:val="none" w:sz="0" w:space="0" w:color="auto"/>
      </w:divBdr>
    </w:div>
    <w:div w:id="451091244">
      <w:bodyDiv w:val="1"/>
      <w:marLeft w:val="0"/>
      <w:marRight w:val="0"/>
      <w:marTop w:val="0"/>
      <w:marBottom w:val="0"/>
      <w:divBdr>
        <w:top w:val="none" w:sz="0" w:space="0" w:color="auto"/>
        <w:left w:val="none" w:sz="0" w:space="0" w:color="auto"/>
        <w:bottom w:val="none" w:sz="0" w:space="0" w:color="auto"/>
        <w:right w:val="none" w:sz="0" w:space="0" w:color="auto"/>
      </w:divBdr>
    </w:div>
    <w:div w:id="526404828">
      <w:bodyDiv w:val="1"/>
      <w:marLeft w:val="0"/>
      <w:marRight w:val="0"/>
      <w:marTop w:val="0"/>
      <w:marBottom w:val="0"/>
      <w:divBdr>
        <w:top w:val="none" w:sz="0" w:space="0" w:color="auto"/>
        <w:left w:val="none" w:sz="0" w:space="0" w:color="auto"/>
        <w:bottom w:val="none" w:sz="0" w:space="0" w:color="auto"/>
        <w:right w:val="none" w:sz="0" w:space="0" w:color="auto"/>
      </w:divBdr>
    </w:div>
    <w:div w:id="569661263">
      <w:bodyDiv w:val="1"/>
      <w:marLeft w:val="0"/>
      <w:marRight w:val="0"/>
      <w:marTop w:val="0"/>
      <w:marBottom w:val="0"/>
      <w:divBdr>
        <w:top w:val="none" w:sz="0" w:space="0" w:color="auto"/>
        <w:left w:val="none" w:sz="0" w:space="0" w:color="auto"/>
        <w:bottom w:val="none" w:sz="0" w:space="0" w:color="auto"/>
        <w:right w:val="none" w:sz="0" w:space="0" w:color="auto"/>
      </w:divBdr>
      <w:divsChild>
        <w:div w:id="266159028">
          <w:marLeft w:val="0"/>
          <w:marRight w:val="0"/>
          <w:marTop w:val="0"/>
          <w:marBottom w:val="0"/>
          <w:divBdr>
            <w:top w:val="none" w:sz="0" w:space="0" w:color="auto"/>
            <w:left w:val="none" w:sz="0" w:space="0" w:color="auto"/>
            <w:bottom w:val="none" w:sz="0" w:space="0" w:color="auto"/>
            <w:right w:val="none" w:sz="0" w:space="0" w:color="auto"/>
          </w:divBdr>
          <w:divsChild>
            <w:div w:id="1976905955">
              <w:marLeft w:val="0"/>
              <w:marRight w:val="0"/>
              <w:marTop w:val="0"/>
              <w:marBottom w:val="0"/>
              <w:divBdr>
                <w:top w:val="none" w:sz="0" w:space="0" w:color="auto"/>
                <w:left w:val="none" w:sz="0" w:space="0" w:color="auto"/>
                <w:bottom w:val="none" w:sz="0" w:space="0" w:color="auto"/>
                <w:right w:val="none" w:sz="0" w:space="0" w:color="auto"/>
              </w:divBdr>
              <w:divsChild>
                <w:div w:id="274943412">
                  <w:marLeft w:val="0"/>
                  <w:marRight w:val="0"/>
                  <w:marTop w:val="0"/>
                  <w:marBottom w:val="0"/>
                  <w:divBdr>
                    <w:top w:val="none" w:sz="0" w:space="0" w:color="auto"/>
                    <w:left w:val="none" w:sz="0" w:space="0" w:color="auto"/>
                    <w:bottom w:val="none" w:sz="0" w:space="0" w:color="auto"/>
                    <w:right w:val="none" w:sz="0" w:space="0" w:color="auto"/>
                  </w:divBdr>
                  <w:divsChild>
                    <w:div w:id="763651523">
                      <w:marLeft w:val="0"/>
                      <w:marRight w:val="0"/>
                      <w:marTop w:val="0"/>
                      <w:marBottom w:val="0"/>
                      <w:divBdr>
                        <w:top w:val="none" w:sz="0" w:space="0" w:color="auto"/>
                        <w:left w:val="none" w:sz="0" w:space="0" w:color="auto"/>
                        <w:bottom w:val="none" w:sz="0" w:space="0" w:color="auto"/>
                        <w:right w:val="none" w:sz="0" w:space="0" w:color="auto"/>
                      </w:divBdr>
                      <w:divsChild>
                        <w:div w:id="1224368956">
                          <w:marLeft w:val="0"/>
                          <w:marRight w:val="0"/>
                          <w:marTop w:val="0"/>
                          <w:marBottom w:val="0"/>
                          <w:divBdr>
                            <w:top w:val="none" w:sz="0" w:space="0" w:color="auto"/>
                            <w:left w:val="none" w:sz="0" w:space="0" w:color="auto"/>
                            <w:bottom w:val="none" w:sz="0" w:space="0" w:color="auto"/>
                            <w:right w:val="none" w:sz="0" w:space="0" w:color="auto"/>
                          </w:divBdr>
                          <w:divsChild>
                            <w:div w:id="2106725773">
                              <w:marLeft w:val="0"/>
                              <w:marRight w:val="0"/>
                              <w:marTop w:val="0"/>
                              <w:marBottom w:val="0"/>
                              <w:divBdr>
                                <w:top w:val="none" w:sz="0" w:space="0" w:color="auto"/>
                                <w:left w:val="none" w:sz="0" w:space="0" w:color="auto"/>
                                <w:bottom w:val="none" w:sz="0" w:space="0" w:color="auto"/>
                                <w:right w:val="none" w:sz="0" w:space="0" w:color="auto"/>
                              </w:divBdr>
                              <w:divsChild>
                                <w:div w:id="1776435124">
                                  <w:marLeft w:val="0"/>
                                  <w:marRight w:val="0"/>
                                  <w:marTop w:val="0"/>
                                  <w:marBottom w:val="0"/>
                                  <w:divBdr>
                                    <w:top w:val="none" w:sz="0" w:space="0" w:color="auto"/>
                                    <w:left w:val="none" w:sz="0" w:space="0" w:color="auto"/>
                                    <w:bottom w:val="none" w:sz="0" w:space="0" w:color="auto"/>
                                    <w:right w:val="none" w:sz="0" w:space="0" w:color="auto"/>
                                  </w:divBdr>
                                  <w:divsChild>
                                    <w:div w:id="43394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576359">
                  <w:marLeft w:val="0"/>
                  <w:marRight w:val="0"/>
                  <w:marTop w:val="0"/>
                  <w:marBottom w:val="0"/>
                  <w:divBdr>
                    <w:top w:val="none" w:sz="0" w:space="0" w:color="auto"/>
                    <w:left w:val="none" w:sz="0" w:space="0" w:color="auto"/>
                    <w:bottom w:val="none" w:sz="0" w:space="0" w:color="auto"/>
                    <w:right w:val="none" w:sz="0" w:space="0" w:color="auto"/>
                  </w:divBdr>
                  <w:divsChild>
                    <w:div w:id="1861117105">
                      <w:marLeft w:val="0"/>
                      <w:marRight w:val="0"/>
                      <w:marTop w:val="0"/>
                      <w:marBottom w:val="0"/>
                      <w:divBdr>
                        <w:top w:val="none" w:sz="0" w:space="0" w:color="auto"/>
                        <w:left w:val="none" w:sz="0" w:space="0" w:color="auto"/>
                        <w:bottom w:val="none" w:sz="0" w:space="0" w:color="auto"/>
                        <w:right w:val="none" w:sz="0" w:space="0" w:color="auto"/>
                      </w:divBdr>
                      <w:divsChild>
                        <w:div w:id="962999546">
                          <w:marLeft w:val="0"/>
                          <w:marRight w:val="0"/>
                          <w:marTop w:val="0"/>
                          <w:marBottom w:val="0"/>
                          <w:divBdr>
                            <w:top w:val="none" w:sz="0" w:space="0" w:color="auto"/>
                            <w:left w:val="none" w:sz="0" w:space="0" w:color="auto"/>
                            <w:bottom w:val="none" w:sz="0" w:space="0" w:color="auto"/>
                            <w:right w:val="none" w:sz="0" w:space="0" w:color="auto"/>
                          </w:divBdr>
                          <w:divsChild>
                            <w:div w:id="1881169514">
                              <w:marLeft w:val="0"/>
                              <w:marRight w:val="0"/>
                              <w:marTop w:val="0"/>
                              <w:marBottom w:val="0"/>
                              <w:divBdr>
                                <w:top w:val="none" w:sz="0" w:space="0" w:color="auto"/>
                                <w:left w:val="none" w:sz="0" w:space="0" w:color="auto"/>
                                <w:bottom w:val="none" w:sz="0" w:space="0" w:color="auto"/>
                                <w:right w:val="none" w:sz="0" w:space="0" w:color="auto"/>
                              </w:divBdr>
                              <w:divsChild>
                                <w:div w:id="2460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102799">
          <w:marLeft w:val="0"/>
          <w:marRight w:val="0"/>
          <w:marTop w:val="0"/>
          <w:marBottom w:val="0"/>
          <w:divBdr>
            <w:top w:val="none" w:sz="0" w:space="0" w:color="auto"/>
            <w:left w:val="none" w:sz="0" w:space="0" w:color="auto"/>
            <w:bottom w:val="none" w:sz="0" w:space="0" w:color="auto"/>
            <w:right w:val="none" w:sz="0" w:space="0" w:color="auto"/>
          </w:divBdr>
          <w:divsChild>
            <w:div w:id="920599875">
              <w:marLeft w:val="0"/>
              <w:marRight w:val="0"/>
              <w:marTop w:val="0"/>
              <w:marBottom w:val="0"/>
              <w:divBdr>
                <w:top w:val="none" w:sz="0" w:space="0" w:color="auto"/>
                <w:left w:val="none" w:sz="0" w:space="0" w:color="auto"/>
                <w:bottom w:val="none" w:sz="0" w:space="0" w:color="auto"/>
                <w:right w:val="none" w:sz="0" w:space="0" w:color="auto"/>
              </w:divBdr>
              <w:divsChild>
                <w:div w:id="308901197">
                  <w:marLeft w:val="0"/>
                  <w:marRight w:val="0"/>
                  <w:marTop w:val="0"/>
                  <w:marBottom w:val="0"/>
                  <w:divBdr>
                    <w:top w:val="none" w:sz="0" w:space="0" w:color="auto"/>
                    <w:left w:val="none" w:sz="0" w:space="0" w:color="auto"/>
                    <w:bottom w:val="none" w:sz="0" w:space="0" w:color="auto"/>
                    <w:right w:val="none" w:sz="0" w:space="0" w:color="auto"/>
                  </w:divBdr>
                  <w:divsChild>
                    <w:div w:id="614991696">
                      <w:marLeft w:val="0"/>
                      <w:marRight w:val="0"/>
                      <w:marTop w:val="0"/>
                      <w:marBottom w:val="0"/>
                      <w:divBdr>
                        <w:top w:val="none" w:sz="0" w:space="0" w:color="auto"/>
                        <w:left w:val="none" w:sz="0" w:space="0" w:color="auto"/>
                        <w:bottom w:val="none" w:sz="0" w:space="0" w:color="auto"/>
                        <w:right w:val="none" w:sz="0" w:space="0" w:color="auto"/>
                      </w:divBdr>
                      <w:divsChild>
                        <w:div w:id="144863498">
                          <w:marLeft w:val="0"/>
                          <w:marRight w:val="0"/>
                          <w:marTop w:val="0"/>
                          <w:marBottom w:val="0"/>
                          <w:divBdr>
                            <w:top w:val="none" w:sz="0" w:space="0" w:color="auto"/>
                            <w:left w:val="none" w:sz="0" w:space="0" w:color="auto"/>
                            <w:bottom w:val="none" w:sz="0" w:space="0" w:color="auto"/>
                            <w:right w:val="none" w:sz="0" w:space="0" w:color="auto"/>
                          </w:divBdr>
                          <w:divsChild>
                            <w:div w:id="1325279355">
                              <w:marLeft w:val="0"/>
                              <w:marRight w:val="0"/>
                              <w:marTop w:val="0"/>
                              <w:marBottom w:val="0"/>
                              <w:divBdr>
                                <w:top w:val="none" w:sz="0" w:space="0" w:color="auto"/>
                                <w:left w:val="none" w:sz="0" w:space="0" w:color="auto"/>
                                <w:bottom w:val="none" w:sz="0" w:space="0" w:color="auto"/>
                                <w:right w:val="none" w:sz="0" w:space="0" w:color="auto"/>
                              </w:divBdr>
                              <w:divsChild>
                                <w:div w:id="1363745446">
                                  <w:marLeft w:val="0"/>
                                  <w:marRight w:val="0"/>
                                  <w:marTop w:val="0"/>
                                  <w:marBottom w:val="0"/>
                                  <w:divBdr>
                                    <w:top w:val="none" w:sz="0" w:space="0" w:color="auto"/>
                                    <w:left w:val="none" w:sz="0" w:space="0" w:color="auto"/>
                                    <w:bottom w:val="none" w:sz="0" w:space="0" w:color="auto"/>
                                    <w:right w:val="none" w:sz="0" w:space="0" w:color="auto"/>
                                  </w:divBdr>
                                  <w:divsChild>
                                    <w:div w:id="209080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368280">
      <w:bodyDiv w:val="1"/>
      <w:marLeft w:val="0"/>
      <w:marRight w:val="0"/>
      <w:marTop w:val="0"/>
      <w:marBottom w:val="0"/>
      <w:divBdr>
        <w:top w:val="none" w:sz="0" w:space="0" w:color="auto"/>
        <w:left w:val="none" w:sz="0" w:space="0" w:color="auto"/>
        <w:bottom w:val="none" w:sz="0" w:space="0" w:color="auto"/>
        <w:right w:val="none" w:sz="0" w:space="0" w:color="auto"/>
      </w:divBdr>
    </w:div>
    <w:div w:id="1009605866">
      <w:bodyDiv w:val="1"/>
      <w:marLeft w:val="0"/>
      <w:marRight w:val="0"/>
      <w:marTop w:val="0"/>
      <w:marBottom w:val="0"/>
      <w:divBdr>
        <w:top w:val="none" w:sz="0" w:space="0" w:color="auto"/>
        <w:left w:val="none" w:sz="0" w:space="0" w:color="auto"/>
        <w:bottom w:val="none" w:sz="0" w:space="0" w:color="auto"/>
        <w:right w:val="none" w:sz="0" w:space="0" w:color="auto"/>
      </w:divBdr>
    </w:div>
    <w:div w:id="1072121561">
      <w:bodyDiv w:val="1"/>
      <w:marLeft w:val="0"/>
      <w:marRight w:val="0"/>
      <w:marTop w:val="0"/>
      <w:marBottom w:val="0"/>
      <w:divBdr>
        <w:top w:val="none" w:sz="0" w:space="0" w:color="auto"/>
        <w:left w:val="none" w:sz="0" w:space="0" w:color="auto"/>
        <w:bottom w:val="none" w:sz="0" w:space="0" w:color="auto"/>
        <w:right w:val="none" w:sz="0" w:space="0" w:color="auto"/>
      </w:divBdr>
      <w:divsChild>
        <w:div w:id="923758812">
          <w:marLeft w:val="0"/>
          <w:marRight w:val="0"/>
          <w:marTop w:val="0"/>
          <w:marBottom w:val="0"/>
          <w:divBdr>
            <w:top w:val="none" w:sz="0" w:space="0" w:color="auto"/>
            <w:left w:val="none" w:sz="0" w:space="0" w:color="auto"/>
            <w:bottom w:val="none" w:sz="0" w:space="0" w:color="auto"/>
            <w:right w:val="none" w:sz="0" w:space="0" w:color="auto"/>
          </w:divBdr>
        </w:div>
        <w:div w:id="1263301585">
          <w:marLeft w:val="0"/>
          <w:marRight w:val="0"/>
          <w:marTop w:val="0"/>
          <w:marBottom w:val="0"/>
          <w:divBdr>
            <w:top w:val="none" w:sz="0" w:space="0" w:color="auto"/>
            <w:left w:val="none" w:sz="0" w:space="0" w:color="auto"/>
            <w:bottom w:val="none" w:sz="0" w:space="0" w:color="auto"/>
            <w:right w:val="none" w:sz="0" w:space="0" w:color="auto"/>
          </w:divBdr>
        </w:div>
        <w:div w:id="1245609404">
          <w:marLeft w:val="0"/>
          <w:marRight w:val="0"/>
          <w:marTop w:val="0"/>
          <w:marBottom w:val="0"/>
          <w:divBdr>
            <w:top w:val="none" w:sz="0" w:space="0" w:color="auto"/>
            <w:left w:val="none" w:sz="0" w:space="0" w:color="auto"/>
            <w:bottom w:val="none" w:sz="0" w:space="0" w:color="auto"/>
            <w:right w:val="none" w:sz="0" w:space="0" w:color="auto"/>
          </w:divBdr>
        </w:div>
        <w:div w:id="1215506728">
          <w:marLeft w:val="0"/>
          <w:marRight w:val="0"/>
          <w:marTop w:val="0"/>
          <w:marBottom w:val="0"/>
          <w:divBdr>
            <w:top w:val="none" w:sz="0" w:space="0" w:color="auto"/>
            <w:left w:val="none" w:sz="0" w:space="0" w:color="auto"/>
            <w:bottom w:val="none" w:sz="0" w:space="0" w:color="auto"/>
            <w:right w:val="none" w:sz="0" w:space="0" w:color="auto"/>
          </w:divBdr>
        </w:div>
        <w:div w:id="1765152886">
          <w:marLeft w:val="0"/>
          <w:marRight w:val="0"/>
          <w:marTop w:val="0"/>
          <w:marBottom w:val="0"/>
          <w:divBdr>
            <w:top w:val="none" w:sz="0" w:space="0" w:color="auto"/>
            <w:left w:val="none" w:sz="0" w:space="0" w:color="auto"/>
            <w:bottom w:val="none" w:sz="0" w:space="0" w:color="auto"/>
            <w:right w:val="none" w:sz="0" w:space="0" w:color="auto"/>
          </w:divBdr>
        </w:div>
        <w:div w:id="1692535282">
          <w:marLeft w:val="0"/>
          <w:marRight w:val="0"/>
          <w:marTop w:val="0"/>
          <w:marBottom w:val="0"/>
          <w:divBdr>
            <w:top w:val="none" w:sz="0" w:space="0" w:color="auto"/>
            <w:left w:val="none" w:sz="0" w:space="0" w:color="auto"/>
            <w:bottom w:val="none" w:sz="0" w:space="0" w:color="auto"/>
            <w:right w:val="none" w:sz="0" w:space="0" w:color="auto"/>
          </w:divBdr>
        </w:div>
        <w:div w:id="330521591">
          <w:marLeft w:val="0"/>
          <w:marRight w:val="0"/>
          <w:marTop w:val="0"/>
          <w:marBottom w:val="0"/>
          <w:divBdr>
            <w:top w:val="none" w:sz="0" w:space="0" w:color="auto"/>
            <w:left w:val="none" w:sz="0" w:space="0" w:color="auto"/>
            <w:bottom w:val="none" w:sz="0" w:space="0" w:color="auto"/>
            <w:right w:val="none" w:sz="0" w:space="0" w:color="auto"/>
          </w:divBdr>
        </w:div>
      </w:divsChild>
    </w:div>
    <w:div w:id="1196696848">
      <w:bodyDiv w:val="1"/>
      <w:marLeft w:val="0"/>
      <w:marRight w:val="0"/>
      <w:marTop w:val="0"/>
      <w:marBottom w:val="0"/>
      <w:divBdr>
        <w:top w:val="none" w:sz="0" w:space="0" w:color="auto"/>
        <w:left w:val="none" w:sz="0" w:space="0" w:color="auto"/>
        <w:bottom w:val="none" w:sz="0" w:space="0" w:color="auto"/>
        <w:right w:val="none" w:sz="0" w:space="0" w:color="auto"/>
      </w:divBdr>
    </w:div>
    <w:div w:id="1404251785">
      <w:bodyDiv w:val="1"/>
      <w:marLeft w:val="0"/>
      <w:marRight w:val="0"/>
      <w:marTop w:val="0"/>
      <w:marBottom w:val="0"/>
      <w:divBdr>
        <w:top w:val="none" w:sz="0" w:space="0" w:color="auto"/>
        <w:left w:val="none" w:sz="0" w:space="0" w:color="auto"/>
        <w:bottom w:val="none" w:sz="0" w:space="0" w:color="auto"/>
        <w:right w:val="none" w:sz="0" w:space="0" w:color="auto"/>
      </w:divBdr>
      <w:divsChild>
        <w:div w:id="138546079">
          <w:marLeft w:val="0"/>
          <w:marRight w:val="0"/>
          <w:marTop w:val="0"/>
          <w:marBottom w:val="0"/>
          <w:divBdr>
            <w:top w:val="none" w:sz="0" w:space="0" w:color="auto"/>
            <w:left w:val="none" w:sz="0" w:space="0" w:color="auto"/>
            <w:bottom w:val="none" w:sz="0" w:space="0" w:color="auto"/>
            <w:right w:val="none" w:sz="0" w:space="0" w:color="auto"/>
          </w:divBdr>
        </w:div>
      </w:divsChild>
    </w:div>
    <w:div w:id="1970355148">
      <w:bodyDiv w:val="1"/>
      <w:marLeft w:val="0"/>
      <w:marRight w:val="0"/>
      <w:marTop w:val="0"/>
      <w:marBottom w:val="0"/>
      <w:divBdr>
        <w:top w:val="none" w:sz="0" w:space="0" w:color="auto"/>
        <w:left w:val="none" w:sz="0" w:space="0" w:color="auto"/>
        <w:bottom w:val="none" w:sz="0" w:space="0" w:color="auto"/>
        <w:right w:val="none" w:sz="0" w:space="0" w:color="auto"/>
      </w:divBdr>
      <w:divsChild>
        <w:div w:id="1828399174">
          <w:marLeft w:val="0"/>
          <w:marRight w:val="0"/>
          <w:marTop w:val="0"/>
          <w:marBottom w:val="0"/>
          <w:divBdr>
            <w:top w:val="none" w:sz="0" w:space="0" w:color="auto"/>
            <w:left w:val="none" w:sz="0" w:space="0" w:color="auto"/>
            <w:bottom w:val="none" w:sz="0" w:space="0" w:color="auto"/>
            <w:right w:val="none" w:sz="0" w:space="0" w:color="auto"/>
          </w:divBdr>
        </w:div>
        <w:div w:id="743063813">
          <w:marLeft w:val="0"/>
          <w:marRight w:val="0"/>
          <w:marTop w:val="0"/>
          <w:marBottom w:val="0"/>
          <w:divBdr>
            <w:top w:val="none" w:sz="0" w:space="0" w:color="auto"/>
            <w:left w:val="none" w:sz="0" w:space="0" w:color="auto"/>
            <w:bottom w:val="none" w:sz="0" w:space="0" w:color="auto"/>
            <w:right w:val="none" w:sz="0" w:space="0" w:color="auto"/>
          </w:divBdr>
        </w:div>
        <w:div w:id="2056201221">
          <w:marLeft w:val="0"/>
          <w:marRight w:val="0"/>
          <w:marTop w:val="0"/>
          <w:marBottom w:val="0"/>
          <w:divBdr>
            <w:top w:val="none" w:sz="0" w:space="0" w:color="auto"/>
            <w:left w:val="none" w:sz="0" w:space="0" w:color="auto"/>
            <w:bottom w:val="none" w:sz="0" w:space="0" w:color="auto"/>
            <w:right w:val="none" w:sz="0" w:space="0" w:color="auto"/>
          </w:divBdr>
        </w:div>
        <w:div w:id="1774321682">
          <w:marLeft w:val="0"/>
          <w:marRight w:val="0"/>
          <w:marTop w:val="0"/>
          <w:marBottom w:val="0"/>
          <w:divBdr>
            <w:top w:val="none" w:sz="0" w:space="0" w:color="auto"/>
            <w:left w:val="none" w:sz="0" w:space="0" w:color="auto"/>
            <w:bottom w:val="none" w:sz="0" w:space="0" w:color="auto"/>
            <w:right w:val="none" w:sz="0" w:space="0" w:color="auto"/>
          </w:divBdr>
        </w:div>
        <w:div w:id="1086610978">
          <w:marLeft w:val="0"/>
          <w:marRight w:val="0"/>
          <w:marTop w:val="0"/>
          <w:marBottom w:val="0"/>
          <w:divBdr>
            <w:top w:val="none" w:sz="0" w:space="0" w:color="auto"/>
            <w:left w:val="none" w:sz="0" w:space="0" w:color="auto"/>
            <w:bottom w:val="none" w:sz="0" w:space="0" w:color="auto"/>
            <w:right w:val="none" w:sz="0" w:space="0" w:color="auto"/>
          </w:divBdr>
        </w:div>
        <w:div w:id="1944722570">
          <w:marLeft w:val="0"/>
          <w:marRight w:val="0"/>
          <w:marTop w:val="0"/>
          <w:marBottom w:val="0"/>
          <w:divBdr>
            <w:top w:val="none" w:sz="0" w:space="0" w:color="auto"/>
            <w:left w:val="none" w:sz="0" w:space="0" w:color="auto"/>
            <w:bottom w:val="none" w:sz="0" w:space="0" w:color="auto"/>
            <w:right w:val="none" w:sz="0" w:space="0" w:color="auto"/>
          </w:divBdr>
        </w:div>
        <w:div w:id="1751274652">
          <w:marLeft w:val="0"/>
          <w:marRight w:val="0"/>
          <w:marTop w:val="0"/>
          <w:marBottom w:val="0"/>
          <w:divBdr>
            <w:top w:val="none" w:sz="0" w:space="0" w:color="auto"/>
            <w:left w:val="none" w:sz="0" w:space="0" w:color="auto"/>
            <w:bottom w:val="none" w:sz="0" w:space="0" w:color="auto"/>
            <w:right w:val="none" w:sz="0" w:space="0" w:color="auto"/>
          </w:divBdr>
        </w:div>
      </w:divsChild>
    </w:div>
    <w:div w:id="1980987624">
      <w:bodyDiv w:val="1"/>
      <w:marLeft w:val="0"/>
      <w:marRight w:val="0"/>
      <w:marTop w:val="0"/>
      <w:marBottom w:val="0"/>
      <w:divBdr>
        <w:top w:val="none" w:sz="0" w:space="0" w:color="auto"/>
        <w:left w:val="none" w:sz="0" w:space="0" w:color="auto"/>
        <w:bottom w:val="none" w:sz="0" w:space="0" w:color="auto"/>
        <w:right w:val="none" w:sz="0" w:space="0" w:color="auto"/>
      </w:divBdr>
    </w:div>
    <w:div w:id="199868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23223-AA96-42CC-948B-FEFFC3017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4239</Words>
  <Characters>2417</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dc:creator>
  <cp:lastModifiedBy>Vestina Jakučiūnienė</cp:lastModifiedBy>
  <cp:revision>5</cp:revision>
  <cp:lastPrinted>2024-02-22T08:54:00Z</cp:lastPrinted>
  <dcterms:created xsi:type="dcterms:W3CDTF">2025-04-28T11:58:00Z</dcterms:created>
  <dcterms:modified xsi:type="dcterms:W3CDTF">2025-04-28T13:24:00Z</dcterms:modified>
</cp:coreProperties>
</file>