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74828" w14:textId="77777777" w:rsidR="001D5B51" w:rsidRPr="001D5B51" w:rsidRDefault="001D5B51" w:rsidP="001D5B51">
      <w:pPr>
        <w:widowControl w:val="0"/>
        <w:pBdr>
          <w:top w:val="nil"/>
          <w:left w:val="nil"/>
          <w:bottom w:val="nil"/>
          <w:right w:val="nil"/>
          <w:between w:val="nil"/>
        </w:pBdr>
        <w:tabs>
          <w:tab w:val="left" w:pos="567"/>
          <w:tab w:val="left" w:pos="851"/>
          <w:tab w:val="left" w:pos="6804"/>
        </w:tabs>
        <w:ind w:left="6804"/>
        <w:rPr>
          <w:rFonts w:asciiTheme="minorHAnsi" w:hAnsiTheme="minorHAnsi" w:cstheme="minorHAnsi"/>
          <w:sz w:val="21"/>
          <w:szCs w:val="21"/>
        </w:rPr>
      </w:pPr>
      <w:bookmarkStart w:id="0" w:name="_GoBack"/>
      <w:r w:rsidRPr="001D5B51">
        <w:rPr>
          <w:rFonts w:asciiTheme="minorHAnsi" w:hAnsiTheme="minorHAnsi" w:cstheme="minorHAnsi"/>
          <w:sz w:val="21"/>
          <w:szCs w:val="21"/>
        </w:rPr>
        <w:t>Pirkimo sąlygų 6 priedas</w:t>
      </w:r>
    </w:p>
    <w:p w14:paraId="159BBAAE" w14:textId="2817D417" w:rsidR="005A5832" w:rsidRPr="001D5B51" w:rsidRDefault="001D5B51" w:rsidP="001D5B51">
      <w:pPr>
        <w:widowControl w:val="0"/>
        <w:pBdr>
          <w:top w:val="nil"/>
          <w:left w:val="nil"/>
          <w:bottom w:val="nil"/>
          <w:right w:val="nil"/>
          <w:between w:val="nil"/>
        </w:pBdr>
        <w:tabs>
          <w:tab w:val="left" w:pos="567"/>
          <w:tab w:val="left" w:pos="851"/>
          <w:tab w:val="left" w:pos="6804"/>
        </w:tabs>
        <w:ind w:left="6804"/>
        <w:rPr>
          <w:rFonts w:asciiTheme="minorHAnsi" w:hAnsiTheme="minorHAnsi" w:cstheme="minorHAnsi"/>
          <w:bCs/>
          <w:caps/>
          <w:kern w:val="2"/>
          <w:sz w:val="21"/>
          <w:szCs w:val="21"/>
        </w:rPr>
      </w:pPr>
      <w:r w:rsidRPr="001D5B51">
        <w:rPr>
          <w:rFonts w:asciiTheme="minorHAnsi" w:hAnsiTheme="minorHAnsi" w:cstheme="minorHAnsi"/>
          <w:sz w:val="21"/>
          <w:szCs w:val="21"/>
        </w:rPr>
        <w:t>„Pirkimo sutarties specialiosios sąlygos“</w:t>
      </w:r>
    </w:p>
    <w:p w14:paraId="43ACE515" w14:textId="77777777" w:rsidR="0019269E" w:rsidRPr="001D5B51" w:rsidRDefault="0019269E" w:rsidP="0019269E">
      <w:pPr>
        <w:widowControl w:val="0"/>
        <w:pBdr>
          <w:top w:val="nil"/>
          <w:left w:val="nil"/>
          <w:bottom w:val="nil"/>
          <w:right w:val="nil"/>
          <w:between w:val="nil"/>
        </w:pBdr>
        <w:tabs>
          <w:tab w:val="left" w:pos="567"/>
          <w:tab w:val="left" w:pos="851"/>
        </w:tabs>
        <w:rPr>
          <w:rFonts w:asciiTheme="minorHAnsi" w:hAnsiTheme="minorHAnsi" w:cstheme="minorHAnsi"/>
          <w:bCs/>
          <w:caps/>
          <w:kern w:val="2"/>
          <w:sz w:val="21"/>
          <w:szCs w:val="21"/>
        </w:rPr>
      </w:pPr>
    </w:p>
    <w:p w14:paraId="57A3B0BF" w14:textId="77777777" w:rsidR="001D5B51" w:rsidRPr="001D5B51" w:rsidRDefault="001D5B51" w:rsidP="0019269E">
      <w:pPr>
        <w:widowControl w:val="0"/>
        <w:pBdr>
          <w:top w:val="nil"/>
          <w:left w:val="nil"/>
          <w:bottom w:val="nil"/>
          <w:right w:val="nil"/>
          <w:between w:val="nil"/>
        </w:pBdr>
        <w:tabs>
          <w:tab w:val="left" w:pos="567"/>
          <w:tab w:val="left" w:pos="851"/>
        </w:tabs>
        <w:rPr>
          <w:rFonts w:asciiTheme="minorHAnsi" w:hAnsiTheme="minorHAnsi" w:cstheme="minorHAnsi"/>
          <w:bCs/>
          <w:caps/>
          <w:kern w:val="2"/>
          <w:sz w:val="21"/>
          <w:szCs w:val="21"/>
        </w:rPr>
      </w:pPr>
    </w:p>
    <w:p w14:paraId="12555698" w14:textId="4E30E244" w:rsidR="005A5832" w:rsidRPr="001D5B51"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1"/>
          <w:szCs w:val="21"/>
        </w:rPr>
      </w:pPr>
      <w:r w:rsidRPr="001D5B51">
        <w:rPr>
          <w:rFonts w:asciiTheme="minorHAnsi" w:hAnsiTheme="minorHAnsi" w:cstheme="minorHAnsi"/>
          <w:b/>
          <w:caps/>
          <w:sz w:val="21"/>
          <w:szCs w:val="21"/>
        </w:rPr>
        <w:t xml:space="preserve">Prekių pirkimo-pardavimo sutarties </w:t>
      </w:r>
      <w:r w:rsidRPr="001D5B51">
        <w:rPr>
          <w:rFonts w:asciiTheme="minorHAnsi" w:hAnsiTheme="minorHAnsi" w:cstheme="minorHAnsi"/>
          <w:b/>
          <w:bCs/>
          <w:caps/>
          <w:sz w:val="21"/>
          <w:szCs w:val="21"/>
        </w:rPr>
        <w:t>Specialiosios</w:t>
      </w:r>
      <w:r w:rsidRPr="001D5B51">
        <w:rPr>
          <w:rFonts w:asciiTheme="minorHAnsi" w:hAnsiTheme="minorHAnsi" w:cstheme="minorHAnsi"/>
          <w:b/>
          <w:caps/>
          <w:sz w:val="21"/>
          <w:szCs w:val="21"/>
        </w:rPr>
        <w:t xml:space="preserve"> sąlygos</w:t>
      </w:r>
    </w:p>
    <w:p w14:paraId="6EE7AD3A" w14:textId="77777777" w:rsidR="005A5832" w:rsidRPr="001D5B51" w:rsidRDefault="005A5832">
      <w:pPr>
        <w:jc w:val="center"/>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A5832" w:rsidRPr="001D5B51" w14:paraId="231BD7ED" w14:textId="77777777" w:rsidTr="0019269E">
        <w:tc>
          <w:tcPr>
            <w:tcW w:w="2448" w:type="dxa"/>
          </w:tcPr>
          <w:p w14:paraId="48ED8A1F" w14:textId="77777777" w:rsidR="005A5832" w:rsidRPr="001D5B51" w:rsidRDefault="00A10867">
            <w:pPr>
              <w:jc w:val="both"/>
              <w:rPr>
                <w:rFonts w:asciiTheme="minorHAnsi" w:hAnsiTheme="minorHAnsi" w:cstheme="minorHAnsi"/>
                <w:b/>
                <w:bCs/>
                <w:kern w:val="2"/>
                <w:sz w:val="21"/>
                <w:szCs w:val="21"/>
              </w:rPr>
            </w:pPr>
            <w:r w:rsidRPr="001D5B51">
              <w:rPr>
                <w:rFonts w:asciiTheme="minorHAnsi" w:hAnsiTheme="minorHAnsi" w:cstheme="minorHAnsi"/>
                <w:b/>
                <w:bCs/>
                <w:kern w:val="2"/>
                <w:sz w:val="21"/>
                <w:szCs w:val="21"/>
              </w:rPr>
              <w:t>Sutarties pavadinimas</w:t>
            </w:r>
          </w:p>
        </w:tc>
        <w:tc>
          <w:tcPr>
            <w:tcW w:w="7612" w:type="dxa"/>
            <w:gridSpan w:val="3"/>
          </w:tcPr>
          <w:p w14:paraId="5BD8B16F" w14:textId="3ECDF48E" w:rsidR="005A5832" w:rsidRPr="001D5B51" w:rsidRDefault="00086E9F">
            <w:pPr>
              <w:jc w:val="both"/>
              <w:rPr>
                <w:rFonts w:asciiTheme="minorHAnsi" w:hAnsiTheme="minorHAnsi" w:cstheme="minorHAnsi"/>
                <w:b/>
                <w:kern w:val="2"/>
                <w:sz w:val="21"/>
                <w:szCs w:val="21"/>
              </w:rPr>
            </w:pPr>
            <w:r w:rsidRPr="001D5B51">
              <w:rPr>
                <w:rFonts w:asciiTheme="minorHAnsi" w:hAnsiTheme="minorHAnsi" w:cstheme="minorHAnsi"/>
                <w:b/>
                <w:kern w:val="2"/>
                <w:sz w:val="21"/>
                <w:szCs w:val="21"/>
              </w:rPr>
              <w:t>Virtualiųjų mašinų programinė įranga</w:t>
            </w:r>
          </w:p>
        </w:tc>
      </w:tr>
      <w:tr w:rsidR="005A5832" w:rsidRPr="001D5B51" w14:paraId="3D9A593D" w14:textId="77777777" w:rsidTr="0019269E">
        <w:tc>
          <w:tcPr>
            <w:tcW w:w="2448" w:type="dxa"/>
          </w:tcPr>
          <w:p w14:paraId="7E376873" w14:textId="77777777" w:rsidR="005A5832" w:rsidRPr="001D5B51" w:rsidRDefault="00A10867">
            <w:pPr>
              <w:jc w:val="both"/>
              <w:rPr>
                <w:rFonts w:asciiTheme="minorHAnsi" w:hAnsiTheme="minorHAnsi" w:cstheme="minorHAnsi"/>
                <w:b/>
                <w:bCs/>
                <w:kern w:val="2"/>
                <w:sz w:val="21"/>
                <w:szCs w:val="21"/>
              </w:rPr>
            </w:pPr>
            <w:r w:rsidRPr="001D5B51">
              <w:rPr>
                <w:rFonts w:asciiTheme="minorHAnsi" w:hAnsiTheme="minorHAnsi" w:cstheme="minorHAnsi"/>
                <w:b/>
                <w:bCs/>
                <w:kern w:val="2"/>
                <w:sz w:val="21"/>
                <w:szCs w:val="21"/>
              </w:rPr>
              <w:t>Sutarties data</w:t>
            </w:r>
          </w:p>
        </w:tc>
        <w:tc>
          <w:tcPr>
            <w:tcW w:w="2177" w:type="dxa"/>
          </w:tcPr>
          <w:p w14:paraId="2EAEFD50" w14:textId="356999EB" w:rsidR="005A5832" w:rsidRPr="001D5B51" w:rsidRDefault="00086E9F">
            <w:pPr>
              <w:jc w:val="both"/>
              <w:rPr>
                <w:rFonts w:asciiTheme="minorHAnsi" w:hAnsiTheme="minorHAnsi" w:cstheme="minorHAnsi"/>
                <w:kern w:val="2"/>
                <w:sz w:val="21"/>
                <w:szCs w:val="21"/>
              </w:rPr>
            </w:pPr>
            <w:r w:rsidRPr="001D5B51">
              <w:rPr>
                <w:rFonts w:asciiTheme="minorHAnsi" w:hAnsiTheme="minorHAnsi" w:cstheme="minorHAnsi"/>
                <w:kern w:val="2"/>
                <w:sz w:val="21"/>
                <w:szCs w:val="21"/>
              </w:rPr>
              <w:t>2025-05</w:t>
            </w:r>
            <w:r w:rsidR="0019269E" w:rsidRPr="001D5B51">
              <w:rPr>
                <w:rFonts w:asciiTheme="minorHAnsi" w:hAnsiTheme="minorHAnsi" w:cstheme="minorHAnsi"/>
                <w:kern w:val="2"/>
                <w:sz w:val="21"/>
                <w:szCs w:val="21"/>
              </w:rPr>
              <w:t>-__</w:t>
            </w:r>
          </w:p>
        </w:tc>
        <w:tc>
          <w:tcPr>
            <w:tcW w:w="2362" w:type="dxa"/>
          </w:tcPr>
          <w:p w14:paraId="0A38B185" w14:textId="77777777" w:rsidR="005A5832" w:rsidRPr="001D5B51" w:rsidRDefault="00A10867">
            <w:pPr>
              <w:jc w:val="both"/>
              <w:rPr>
                <w:rFonts w:asciiTheme="minorHAnsi" w:hAnsiTheme="minorHAnsi" w:cstheme="minorHAnsi"/>
                <w:b/>
                <w:bCs/>
                <w:kern w:val="2"/>
                <w:sz w:val="21"/>
                <w:szCs w:val="21"/>
              </w:rPr>
            </w:pPr>
            <w:r w:rsidRPr="001D5B51">
              <w:rPr>
                <w:rFonts w:asciiTheme="minorHAnsi" w:hAnsiTheme="minorHAnsi" w:cstheme="minorHAnsi"/>
                <w:b/>
                <w:bCs/>
                <w:kern w:val="2"/>
                <w:sz w:val="21"/>
                <w:szCs w:val="21"/>
              </w:rPr>
              <w:t>Sutarties numeris</w:t>
            </w:r>
          </w:p>
        </w:tc>
        <w:tc>
          <w:tcPr>
            <w:tcW w:w="3073" w:type="dxa"/>
          </w:tcPr>
          <w:p w14:paraId="3BFEEB6C" w14:textId="77777777" w:rsidR="005A5832" w:rsidRPr="001D5B51" w:rsidRDefault="005A5832">
            <w:pPr>
              <w:jc w:val="both"/>
              <w:rPr>
                <w:rFonts w:asciiTheme="minorHAnsi" w:hAnsiTheme="minorHAnsi" w:cstheme="minorHAnsi"/>
                <w:kern w:val="2"/>
                <w:sz w:val="21"/>
                <w:szCs w:val="21"/>
              </w:rPr>
            </w:pPr>
          </w:p>
        </w:tc>
      </w:tr>
      <w:tr w:rsidR="006076E9" w:rsidRPr="001D5B51" w14:paraId="63079AB0" w14:textId="77777777" w:rsidTr="0019269E">
        <w:tc>
          <w:tcPr>
            <w:tcW w:w="2448" w:type="dxa"/>
          </w:tcPr>
          <w:p w14:paraId="11BB0E66" w14:textId="3768416A" w:rsidR="006076E9" w:rsidRPr="001D5B51" w:rsidRDefault="006076E9">
            <w:pPr>
              <w:jc w:val="both"/>
              <w:rPr>
                <w:rFonts w:asciiTheme="minorHAnsi" w:hAnsiTheme="minorHAnsi" w:cstheme="minorHAnsi"/>
                <w:b/>
                <w:bCs/>
                <w:kern w:val="2"/>
                <w:sz w:val="21"/>
                <w:szCs w:val="21"/>
              </w:rPr>
            </w:pPr>
            <w:r w:rsidRPr="001D5B51">
              <w:rPr>
                <w:rFonts w:asciiTheme="minorHAnsi" w:hAnsiTheme="minorHAnsi" w:cstheme="minorHAnsi"/>
                <w:b/>
                <w:bCs/>
                <w:kern w:val="2"/>
                <w:sz w:val="21"/>
                <w:szCs w:val="21"/>
              </w:rPr>
              <w:t>Pirkimo Nr.</w:t>
            </w:r>
          </w:p>
        </w:tc>
        <w:tc>
          <w:tcPr>
            <w:tcW w:w="2177" w:type="dxa"/>
          </w:tcPr>
          <w:p w14:paraId="5024136E" w14:textId="77777777" w:rsidR="006076E9" w:rsidRPr="001D5B51" w:rsidRDefault="006076E9">
            <w:pPr>
              <w:jc w:val="both"/>
              <w:rPr>
                <w:rFonts w:asciiTheme="minorHAnsi" w:hAnsiTheme="minorHAnsi" w:cstheme="minorHAnsi"/>
                <w:kern w:val="2"/>
                <w:sz w:val="21"/>
                <w:szCs w:val="21"/>
              </w:rPr>
            </w:pPr>
          </w:p>
        </w:tc>
        <w:tc>
          <w:tcPr>
            <w:tcW w:w="2362" w:type="dxa"/>
          </w:tcPr>
          <w:p w14:paraId="130A3B87" w14:textId="7743F7E2" w:rsidR="006076E9" w:rsidRPr="001D5B51" w:rsidRDefault="006076E9">
            <w:pPr>
              <w:jc w:val="both"/>
              <w:rPr>
                <w:rFonts w:asciiTheme="minorHAnsi" w:hAnsiTheme="minorHAnsi" w:cstheme="minorHAnsi"/>
                <w:b/>
                <w:bCs/>
                <w:kern w:val="2"/>
                <w:sz w:val="21"/>
                <w:szCs w:val="21"/>
              </w:rPr>
            </w:pPr>
            <w:r w:rsidRPr="001D5B51">
              <w:rPr>
                <w:rFonts w:asciiTheme="minorHAnsi" w:hAnsiTheme="minorHAnsi" w:cstheme="minorHAnsi"/>
                <w:b/>
                <w:bCs/>
                <w:kern w:val="2"/>
                <w:sz w:val="21"/>
                <w:szCs w:val="21"/>
              </w:rPr>
              <w:t>Pirkimo pavadinimas</w:t>
            </w:r>
          </w:p>
        </w:tc>
        <w:tc>
          <w:tcPr>
            <w:tcW w:w="3073" w:type="dxa"/>
          </w:tcPr>
          <w:p w14:paraId="0A9A7859" w14:textId="4A84ED49" w:rsidR="006076E9" w:rsidRPr="001D5B51" w:rsidRDefault="00086E9F" w:rsidP="00086E9F">
            <w:pPr>
              <w:rPr>
                <w:rFonts w:asciiTheme="minorHAnsi" w:hAnsiTheme="minorHAnsi" w:cstheme="minorHAnsi"/>
                <w:kern w:val="2"/>
                <w:sz w:val="21"/>
                <w:szCs w:val="21"/>
              </w:rPr>
            </w:pPr>
            <w:r w:rsidRPr="001D5B51">
              <w:rPr>
                <w:rFonts w:asciiTheme="minorHAnsi" w:hAnsiTheme="minorHAnsi" w:cstheme="minorHAnsi"/>
                <w:kern w:val="2"/>
                <w:sz w:val="21"/>
                <w:szCs w:val="21"/>
              </w:rPr>
              <w:t>Virtualiųjų mašinų programinė įranga</w:t>
            </w:r>
          </w:p>
        </w:tc>
      </w:tr>
      <w:tr w:rsidR="003B0E32" w:rsidRPr="001D5B51" w14:paraId="5782DE38" w14:textId="77777777" w:rsidTr="0019269E">
        <w:tc>
          <w:tcPr>
            <w:tcW w:w="2448" w:type="dxa"/>
          </w:tcPr>
          <w:p w14:paraId="194C907C" w14:textId="038C374E" w:rsidR="003B0E32" w:rsidRPr="001D5B51" w:rsidRDefault="003B0E32" w:rsidP="003B0E32">
            <w:pPr>
              <w:jc w:val="both"/>
              <w:rPr>
                <w:rFonts w:asciiTheme="minorHAnsi" w:hAnsiTheme="minorHAnsi" w:cstheme="minorHAnsi"/>
                <w:b/>
                <w:bCs/>
                <w:kern w:val="2"/>
                <w:sz w:val="21"/>
                <w:szCs w:val="21"/>
              </w:rPr>
            </w:pPr>
            <w:r w:rsidRPr="001D5B51">
              <w:rPr>
                <w:rFonts w:asciiTheme="minorHAnsi" w:hAnsiTheme="minorHAnsi" w:cstheme="minorHAnsi"/>
                <w:b/>
                <w:bCs/>
                <w:kern w:val="2"/>
                <w:sz w:val="21"/>
                <w:szCs w:val="21"/>
              </w:rPr>
              <w:t>BVPŽ kodas</w:t>
            </w:r>
          </w:p>
        </w:tc>
        <w:tc>
          <w:tcPr>
            <w:tcW w:w="2177" w:type="dxa"/>
          </w:tcPr>
          <w:p w14:paraId="294FA15E" w14:textId="42399228" w:rsidR="003B0E32" w:rsidRPr="001D5B51" w:rsidRDefault="00086E9F" w:rsidP="00086E9F">
            <w:pPr>
              <w:rPr>
                <w:rFonts w:asciiTheme="minorHAnsi" w:hAnsiTheme="minorHAnsi" w:cstheme="minorHAnsi"/>
                <w:kern w:val="2"/>
                <w:sz w:val="21"/>
                <w:szCs w:val="21"/>
              </w:rPr>
            </w:pPr>
            <w:r w:rsidRPr="001D5B51">
              <w:rPr>
                <w:rFonts w:asciiTheme="minorHAnsi" w:hAnsiTheme="minorHAnsi" w:cstheme="minorHAnsi"/>
                <w:kern w:val="2"/>
                <w:sz w:val="21"/>
                <w:szCs w:val="21"/>
              </w:rPr>
              <w:t>48422000-2 Programinės įrangos paketų rinkiniai</w:t>
            </w:r>
          </w:p>
        </w:tc>
        <w:tc>
          <w:tcPr>
            <w:tcW w:w="2362" w:type="dxa"/>
          </w:tcPr>
          <w:p w14:paraId="6EEE4F17" w14:textId="77777777" w:rsidR="003B0E32" w:rsidRPr="001D5B51" w:rsidRDefault="003B0E32">
            <w:pPr>
              <w:jc w:val="both"/>
              <w:rPr>
                <w:rFonts w:asciiTheme="minorHAnsi" w:hAnsiTheme="minorHAnsi" w:cstheme="minorHAnsi"/>
                <w:b/>
                <w:bCs/>
                <w:kern w:val="2"/>
                <w:sz w:val="21"/>
                <w:szCs w:val="21"/>
              </w:rPr>
            </w:pPr>
          </w:p>
        </w:tc>
        <w:tc>
          <w:tcPr>
            <w:tcW w:w="3073" w:type="dxa"/>
          </w:tcPr>
          <w:p w14:paraId="475D0B2F" w14:textId="77777777" w:rsidR="003B0E32" w:rsidRPr="001D5B51" w:rsidRDefault="003B0E32">
            <w:pPr>
              <w:jc w:val="both"/>
              <w:rPr>
                <w:rFonts w:asciiTheme="minorHAnsi" w:hAnsiTheme="minorHAnsi" w:cstheme="minorHAnsi"/>
                <w:kern w:val="2"/>
                <w:sz w:val="21"/>
                <w:szCs w:val="21"/>
              </w:rPr>
            </w:pPr>
          </w:p>
        </w:tc>
      </w:tr>
    </w:tbl>
    <w:p w14:paraId="655E4C2E" w14:textId="73276672" w:rsidR="005A5832" w:rsidRPr="001D5B51" w:rsidRDefault="005A5832">
      <w:pPr>
        <w:jc w:val="both"/>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gridCol w:w="5245"/>
      </w:tblGrid>
      <w:tr w:rsidR="005A5832" w:rsidRPr="001D5B51" w14:paraId="4A2313D3" w14:textId="77777777" w:rsidTr="0019269E">
        <w:tc>
          <w:tcPr>
            <w:tcW w:w="10060" w:type="dxa"/>
            <w:gridSpan w:val="3"/>
          </w:tcPr>
          <w:p w14:paraId="6D9D6470"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 SUTARTIES ŠALYS</w:t>
            </w:r>
          </w:p>
        </w:tc>
      </w:tr>
      <w:tr w:rsidR="005A5832" w:rsidRPr="001D5B51" w14:paraId="67FB0C1F" w14:textId="77777777" w:rsidTr="0019269E">
        <w:tc>
          <w:tcPr>
            <w:tcW w:w="1555" w:type="dxa"/>
            <w:vMerge w:val="restart"/>
          </w:tcPr>
          <w:p w14:paraId="3EBC584C" w14:textId="77777777" w:rsidR="005A5832" w:rsidRPr="001D5B51" w:rsidRDefault="005A5832">
            <w:pPr>
              <w:jc w:val="center"/>
              <w:rPr>
                <w:rFonts w:asciiTheme="minorHAnsi" w:hAnsiTheme="minorHAnsi" w:cstheme="minorHAnsi"/>
                <w:b/>
                <w:bCs/>
                <w:kern w:val="2"/>
                <w:sz w:val="21"/>
                <w:szCs w:val="21"/>
              </w:rPr>
            </w:pPr>
          </w:p>
          <w:p w14:paraId="5A9442DC" w14:textId="77777777" w:rsidR="005A5832" w:rsidRPr="001D5B51" w:rsidRDefault="005A5832">
            <w:pPr>
              <w:jc w:val="center"/>
              <w:rPr>
                <w:rFonts w:asciiTheme="minorHAnsi" w:hAnsiTheme="minorHAnsi" w:cstheme="minorHAnsi"/>
                <w:b/>
                <w:bCs/>
                <w:kern w:val="2"/>
                <w:sz w:val="21"/>
                <w:szCs w:val="21"/>
              </w:rPr>
            </w:pPr>
          </w:p>
          <w:p w14:paraId="04D5D74E" w14:textId="77777777" w:rsidR="005A5832" w:rsidRPr="001D5B51" w:rsidRDefault="005A5832">
            <w:pPr>
              <w:jc w:val="center"/>
              <w:rPr>
                <w:rFonts w:asciiTheme="minorHAnsi" w:hAnsiTheme="minorHAnsi" w:cstheme="minorHAnsi"/>
                <w:b/>
                <w:bCs/>
                <w:kern w:val="2"/>
                <w:sz w:val="21"/>
                <w:szCs w:val="21"/>
              </w:rPr>
            </w:pPr>
          </w:p>
          <w:p w14:paraId="375EBDB5" w14:textId="77777777" w:rsidR="0019269E" w:rsidRPr="001D5B51" w:rsidRDefault="0019269E">
            <w:pPr>
              <w:jc w:val="center"/>
              <w:rPr>
                <w:rFonts w:asciiTheme="minorHAnsi" w:hAnsiTheme="minorHAnsi" w:cstheme="minorHAnsi"/>
                <w:b/>
                <w:bCs/>
                <w:kern w:val="2"/>
                <w:sz w:val="21"/>
                <w:szCs w:val="21"/>
              </w:rPr>
            </w:pPr>
          </w:p>
          <w:p w14:paraId="1AB17599" w14:textId="77777777" w:rsidR="005A5832" w:rsidRPr="001D5B51" w:rsidRDefault="005A5832">
            <w:pPr>
              <w:rPr>
                <w:rFonts w:asciiTheme="minorHAnsi" w:hAnsiTheme="minorHAnsi" w:cstheme="minorHAnsi"/>
                <w:b/>
                <w:bCs/>
                <w:kern w:val="2"/>
                <w:sz w:val="21"/>
                <w:szCs w:val="21"/>
              </w:rPr>
            </w:pPr>
          </w:p>
          <w:p w14:paraId="24F93325"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1.1. Pirkėjas</w:t>
            </w:r>
          </w:p>
        </w:tc>
        <w:tc>
          <w:tcPr>
            <w:tcW w:w="3260" w:type="dxa"/>
          </w:tcPr>
          <w:p w14:paraId="072BCDA3"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1.1.1. Pavadinimas</w:t>
            </w:r>
          </w:p>
        </w:tc>
        <w:tc>
          <w:tcPr>
            <w:tcW w:w="5245" w:type="dxa"/>
          </w:tcPr>
          <w:p w14:paraId="367CACB9" w14:textId="32708391" w:rsidR="005A5832" w:rsidRPr="001D5B51" w:rsidRDefault="0019269E" w:rsidP="0019269E">
            <w:pPr>
              <w:rPr>
                <w:rFonts w:asciiTheme="minorHAnsi" w:hAnsiTheme="minorHAnsi" w:cstheme="minorHAnsi"/>
                <w:kern w:val="2"/>
                <w:sz w:val="21"/>
                <w:szCs w:val="21"/>
              </w:rPr>
            </w:pPr>
            <w:r w:rsidRPr="001D5B51">
              <w:rPr>
                <w:rFonts w:asciiTheme="minorHAnsi" w:hAnsiTheme="minorHAnsi" w:cstheme="minorHAnsi"/>
                <w:kern w:val="2"/>
                <w:sz w:val="21"/>
                <w:szCs w:val="21"/>
              </w:rPr>
              <w:t>Nacionalinis kibernetinio saugumo centras prie Krašto apsaugos ministerijos</w:t>
            </w:r>
          </w:p>
        </w:tc>
      </w:tr>
      <w:tr w:rsidR="005A5832" w:rsidRPr="001D5B51" w14:paraId="0C589C2F" w14:textId="77777777" w:rsidTr="0019269E">
        <w:tc>
          <w:tcPr>
            <w:tcW w:w="1555" w:type="dxa"/>
            <w:vMerge/>
          </w:tcPr>
          <w:p w14:paraId="250CF614" w14:textId="77777777" w:rsidR="005A5832" w:rsidRPr="001D5B51" w:rsidRDefault="005A5832">
            <w:pPr>
              <w:rPr>
                <w:rFonts w:asciiTheme="minorHAnsi" w:hAnsiTheme="minorHAnsi" w:cstheme="minorHAnsi"/>
                <w:kern w:val="2"/>
                <w:sz w:val="21"/>
                <w:szCs w:val="21"/>
              </w:rPr>
            </w:pPr>
          </w:p>
        </w:tc>
        <w:tc>
          <w:tcPr>
            <w:tcW w:w="3260" w:type="dxa"/>
          </w:tcPr>
          <w:p w14:paraId="7D49178E"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1.1.2. Juridinio asmens kodas</w:t>
            </w:r>
          </w:p>
        </w:tc>
        <w:tc>
          <w:tcPr>
            <w:tcW w:w="5245" w:type="dxa"/>
          </w:tcPr>
          <w:p w14:paraId="7819AEEC" w14:textId="20B50846" w:rsidR="005A5832" w:rsidRPr="001D5B51" w:rsidRDefault="0019269E" w:rsidP="0019269E">
            <w:pPr>
              <w:rPr>
                <w:rFonts w:asciiTheme="minorHAnsi" w:hAnsiTheme="minorHAnsi" w:cstheme="minorHAnsi"/>
                <w:kern w:val="2"/>
                <w:sz w:val="21"/>
                <w:szCs w:val="21"/>
              </w:rPr>
            </w:pPr>
            <w:r w:rsidRPr="001D5B51">
              <w:rPr>
                <w:rFonts w:asciiTheme="minorHAnsi" w:hAnsiTheme="minorHAnsi" w:cstheme="minorHAnsi"/>
                <w:kern w:val="2"/>
                <w:sz w:val="21"/>
                <w:szCs w:val="21"/>
              </w:rPr>
              <w:t>191630942</w:t>
            </w:r>
          </w:p>
        </w:tc>
      </w:tr>
      <w:tr w:rsidR="005A5832" w:rsidRPr="001D5B51" w14:paraId="2A93806E" w14:textId="77777777" w:rsidTr="0019269E">
        <w:tc>
          <w:tcPr>
            <w:tcW w:w="1555" w:type="dxa"/>
            <w:vMerge/>
          </w:tcPr>
          <w:p w14:paraId="3E6C61B5" w14:textId="77777777" w:rsidR="005A5832" w:rsidRPr="001D5B51" w:rsidRDefault="005A5832">
            <w:pPr>
              <w:rPr>
                <w:rFonts w:asciiTheme="minorHAnsi" w:hAnsiTheme="minorHAnsi" w:cstheme="minorHAnsi"/>
                <w:kern w:val="2"/>
                <w:sz w:val="21"/>
                <w:szCs w:val="21"/>
              </w:rPr>
            </w:pPr>
          </w:p>
        </w:tc>
        <w:tc>
          <w:tcPr>
            <w:tcW w:w="3260" w:type="dxa"/>
          </w:tcPr>
          <w:p w14:paraId="5EED4427"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1.1.3. Adresas</w:t>
            </w:r>
          </w:p>
        </w:tc>
        <w:tc>
          <w:tcPr>
            <w:tcW w:w="5245" w:type="dxa"/>
          </w:tcPr>
          <w:p w14:paraId="4F5C7F7B" w14:textId="31634622" w:rsidR="005A5832" w:rsidRPr="001D5B51" w:rsidRDefault="0019269E" w:rsidP="0019269E">
            <w:pPr>
              <w:rPr>
                <w:rFonts w:asciiTheme="minorHAnsi" w:hAnsiTheme="minorHAnsi" w:cstheme="minorHAnsi"/>
                <w:kern w:val="2"/>
                <w:sz w:val="21"/>
                <w:szCs w:val="21"/>
              </w:rPr>
            </w:pPr>
            <w:r w:rsidRPr="001D5B51">
              <w:rPr>
                <w:rFonts w:asciiTheme="minorHAnsi" w:hAnsiTheme="minorHAnsi" w:cstheme="minorHAnsi"/>
                <w:kern w:val="2"/>
                <w:sz w:val="21"/>
                <w:szCs w:val="21"/>
              </w:rPr>
              <w:t>Gedimino pr. 40, 01110 Vilnius</w:t>
            </w:r>
          </w:p>
        </w:tc>
      </w:tr>
      <w:tr w:rsidR="005A5832" w:rsidRPr="001D5B51" w14:paraId="2FFCB90C" w14:textId="77777777" w:rsidTr="0019269E">
        <w:tc>
          <w:tcPr>
            <w:tcW w:w="1555" w:type="dxa"/>
            <w:vMerge/>
          </w:tcPr>
          <w:p w14:paraId="77B2C144" w14:textId="77777777" w:rsidR="005A5832" w:rsidRPr="001D5B51" w:rsidRDefault="005A5832">
            <w:pPr>
              <w:rPr>
                <w:rFonts w:asciiTheme="minorHAnsi" w:hAnsiTheme="minorHAnsi" w:cstheme="minorHAnsi"/>
                <w:kern w:val="2"/>
                <w:sz w:val="21"/>
                <w:szCs w:val="21"/>
              </w:rPr>
            </w:pPr>
          </w:p>
        </w:tc>
        <w:tc>
          <w:tcPr>
            <w:tcW w:w="3260" w:type="dxa"/>
          </w:tcPr>
          <w:p w14:paraId="1FAD4E95"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1.1.4. PVM mokėtojo kodas</w:t>
            </w:r>
          </w:p>
        </w:tc>
        <w:tc>
          <w:tcPr>
            <w:tcW w:w="5245" w:type="dxa"/>
          </w:tcPr>
          <w:p w14:paraId="56AC6DCA" w14:textId="110B99C3" w:rsidR="005A5832" w:rsidRPr="001D5B51" w:rsidRDefault="0019269E">
            <w:pPr>
              <w:jc w:val="center"/>
              <w:rPr>
                <w:rFonts w:asciiTheme="minorHAnsi" w:hAnsiTheme="minorHAnsi" w:cstheme="minorHAnsi"/>
                <w:kern w:val="2"/>
                <w:sz w:val="21"/>
                <w:szCs w:val="21"/>
              </w:rPr>
            </w:pPr>
            <w:r w:rsidRPr="001D5B51">
              <w:rPr>
                <w:rFonts w:asciiTheme="minorHAnsi" w:hAnsiTheme="minorHAnsi" w:cstheme="minorHAnsi"/>
                <w:kern w:val="2"/>
                <w:sz w:val="21"/>
                <w:szCs w:val="21"/>
              </w:rPr>
              <w:t>-------------------------------------------------------------</w:t>
            </w:r>
          </w:p>
        </w:tc>
      </w:tr>
      <w:tr w:rsidR="005A5832" w:rsidRPr="001D5B51" w14:paraId="404EE54B" w14:textId="77777777" w:rsidTr="0019269E">
        <w:tc>
          <w:tcPr>
            <w:tcW w:w="1555" w:type="dxa"/>
            <w:vMerge/>
          </w:tcPr>
          <w:p w14:paraId="0D53D2F6" w14:textId="77777777" w:rsidR="005A5832" w:rsidRPr="001D5B51" w:rsidRDefault="005A5832">
            <w:pPr>
              <w:rPr>
                <w:rFonts w:asciiTheme="minorHAnsi" w:hAnsiTheme="minorHAnsi" w:cstheme="minorHAnsi"/>
                <w:kern w:val="2"/>
                <w:sz w:val="21"/>
                <w:szCs w:val="21"/>
              </w:rPr>
            </w:pPr>
          </w:p>
        </w:tc>
        <w:tc>
          <w:tcPr>
            <w:tcW w:w="3260" w:type="dxa"/>
          </w:tcPr>
          <w:p w14:paraId="63D0D36C"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1.1.5. Atsiskaitomoji sąskaita</w:t>
            </w:r>
          </w:p>
        </w:tc>
        <w:tc>
          <w:tcPr>
            <w:tcW w:w="5245" w:type="dxa"/>
          </w:tcPr>
          <w:p w14:paraId="5D4BCEF1" w14:textId="21A60B51" w:rsidR="005A5832" w:rsidRPr="001D5B51" w:rsidRDefault="0019269E" w:rsidP="0019269E">
            <w:pPr>
              <w:rPr>
                <w:rFonts w:asciiTheme="minorHAnsi" w:hAnsiTheme="minorHAnsi" w:cstheme="minorHAnsi"/>
                <w:kern w:val="2"/>
                <w:sz w:val="21"/>
                <w:szCs w:val="21"/>
              </w:rPr>
            </w:pPr>
            <w:r w:rsidRPr="001D5B51">
              <w:rPr>
                <w:rFonts w:asciiTheme="minorHAnsi" w:hAnsiTheme="minorHAnsi" w:cstheme="minorHAnsi"/>
                <w:kern w:val="2"/>
                <w:sz w:val="21"/>
                <w:szCs w:val="21"/>
              </w:rPr>
              <w:t>LT034040063610000976</w:t>
            </w:r>
          </w:p>
        </w:tc>
      </w:tr>
      <w:tr w:rsidR="005A5832" w:rsidRPr="001D5B51" w14:paraId="5639980C" w14:textId="77777777" w:rsidTr="0019269E">
        <w:tc>
          <w:tcPr>
            <w:tcW w:w="1555" w:type="dxa"/>
            <w:vMerge/>
          </w:tcPr>
          <w:p w14:paraId="2DBF3DBF" w14:textId="77777777" w:rsidR="005A5832" w:rsidRPr="001D5B51" w:rsidRDefault="005A5832">
            <w:pPr>
              <w:rPr>
                <w:rFonts w:asciiTheme="minorHAnsi" w:hAnsiTheme="minorHAnsi" w:cstheme="minorHAnsi"/>
                <w:kern w:val="2"/>
                <w:sz w:val="21"/>
                <w:szCs w:val="21"/>
              </w:rPr>
            </w:pPr>
          </w:p>
        </w:tc>
        <w:tc>
          <w:tcPr>
            <w:tcW w:w="3260" w:type="dxa"/>
          </w:tcPr>
          <w:p w14:paraId="1CB09783"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1.1.6. Bankas, banko kodas</w:t>
            </w:r>
          </w:p>
        </w:tc>
        <w:tc>
          <w:tcPr>
            <w:tcW w:w="5245" w:type="dxa"/>
          </w:tcPr>
          <w:p w14:paraId="3DB14F3C" w14:textId="717586FC" w:rsidR="005A5832" w:rsidRPr="001D5B51" w:rsidRDefault="0019269E" w:rsidP="0019269E">
            <w:pPr>
              <w:rPr>
                <w:rFonts w:asciiTheme="minorHAnsi" w:hAnsiTheme="minorHAnsi" w:cstheme="minorHAnsi"/>
                <w:kern w:val="2"/>
                <w:sz w:val="21"/>
                <w:szCs w:val="21"/>
              </w:rPr>
            </w:pPr>
            <w:r w:rsidRPr="001D5B51">
              <w:rPr>
                <w:rFonts w:asciiTheme="minorHAnsi" w:hAnsiTheme="minorHAnsi" w:cstheme="minorHAnsi"/>
                <w:kern w:val="2"/>
                <w:sz w:val="21"/>
                <w:szCs w:val="21"/>
              </w:rPr>
              <w:t>Lietuvos Respublikos finansų ministerija, kodas 40400, SWIFT BIC kodas: MFRLLT22, Lietuvos Respublikos finansų ministerija</w:t>
            </w:r>
          </w:p>
        </w:tc>
      </w:tr>
      <w:tr w:rsidR="005A5832" w:rsidRPr="001D5B51" w14:paraId="3C6CA9D3" w14:textId="77777777" w:rsidTr="0019269E">
        <w:tc>
          <w:tcPr>
            <w:tcW w:w="1555" w:type="dxa"/>
            <w:vMerge/>
          </w:tcPr>
          <w:p w14:paraId="7A8AE9BC" w14:textId="77777777" w:rsidR="005A5832" w:rsidRPr="001D5B51" w:rsidRDefault="005A5832">
            <w:pPr>
              <w:rPr>
                <w:rFonts w:asciiTheme="minorHAnsi" w:hAnsiTheme="minorHAnsi" w:cstheme="minorHAnsi"/>
                <w:kern w:val="2"/>
                <w:sz w:val="21"/>
                <w:szCs w:val="21"/>
              </w:rPr>
            </w:pPr>
          </w:p>
        </w:tc>
        <w:tc>
          <w:tcPr>
            <w:tcW w:w="3260" w:type="dxa"/>
          </w:tcPr>
          <w:p w14:paraId="3E35C849"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1.1.7. Telefonas</w:t>
            </w:r>
          </w:p>
        </w:tc>
        <w:tc>
          <w:tcPr>
            <w:tcW w:w="5245" w:type="dxa"/>
          </w:tcPr>
          <w:p w14:paraId="30515D15" w14:textId="6C0F74F8" w:rsidR="005A5832" w:rsidRPr="001D5B51" w:rsidRDefault="0019269E" w:rsidP="0019269E">
            <w:pPr>
              <w:rPr>
                <w:rFonts w:asciiTheme="minorHAnsi" w:hAnsiTheme="minorHAnsi" w:cstheme="minorHAnsi"/>
                <w:kern w:val="2"/>
                <w:sz w:val="21"/>
                <w:szCs w:val="21"/>
              </w:rPr>
            </w:pPr>
            <w:r w:rsidRPr="001D5B51">
              <w:rPr>
                <w:rFonts w:asciiTheme="minorHAnsi" w:hAnsiTheme="minorHAnsi" w:cstheme="minorHAnsi"/>
                <w:kern w:val="2"/>
                <w:sz w:val="21"/>
                <w:szCs w:val="21"/>
              </w:rPr>
              <w:t>+37070684116</w:t>
            </w:r>
          </w:p>
        </w:tc>
      </w:tr>
      <w:tr w:rsidR="005A5832" w:rsidRPr="001D5B51" w14:paraId="2DD42AC0" w14:textId="77777777" w:rsidTr="0019269E">
        <w:tc>
          <w:tcPr>
            <w:tcW w:w="1555" w:type="dxa"/>
            <w:vMerge/>
          </w:tcPr>
          <w:p w14:paraId="2FBBCA29" w14:textId="77777777" w:rsidR="005A5832" w:rsidRPr="001D5B51" w:rsidRDefault="005A5832">
            <w:pPr>
              <w:rPr>
                <w:rFonts w:asciiTheme="minorHAnsi" w:hAnsiTheme="minorHAnsi" w:cstheme="minorHAnsi"/>
                <w:kern w:val="2"/>
                <w:sz w:val="21"/>
                <w:szCs w:val="21"/>
              </w:rPr>
            </w:pPr>
          </w:p>
        </w:tc>
        <w:tc>
          <w:tcPr>
            <w:tcW w:w="3260" w:type="dxa"/>
          </w:tcPr>
          <w:p w14:paraId="52475DD0"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1.1.8. El. paštas</w:t>
            </w:r>
          </w:p>
        </w:tc>
        <w:tc>
          <w:tcPr>
            <w:tcW w:w="5245" w:type="dxa"/>
          </w:tcPr>
          <w:p w14:paraId="16E6C304" w14:textId="7E54207B" w:rsidR="005A5832" w:rsidRPr="001D5B51" w:rsidRDefault="0019269E" w:rsidP="0019269E">
            <w:pPr>
              <w:rPr>
                <w:rFonts w:asciiTheme="minorHAnsi" w:hAnsiTheme="minorHAnsi" w:cstheme="minorHAnsi"/>
                <w:kern w:val="2"/>
                <w:sz w:val="21"/>
                <w:szCs w:val="21"/>
              </w:rPr>
            </w:pPr>
            <w:r w:rsidRPr="001D5B51">
              <w:rPr>
                <w:rFonts w:asciiTheme="minorHAnsi" w:hAnsiTheme="minorHAnsi" w:cstheme="minorHAnsi"/>
                <w:kern w:val="2"/>
                <w:sz w:val="21"/>
                <w:szCs w:val="21"/>
              </w:rPr>
              <w:t>info@nksc.lt</w:t>
            </w:r>
          </w:p>
        </w:tc>
      </w:tr>
      <w:tr w:rsidR="005A5832" w:rsidRPr="001D5B51" w14:paraId="04E6F496" w14:textId="77777777" w:rsidTr="0019269E">
        <w:tc>
          <w:tcPr>
            <w:tcW w:w="1555" w:type="dxa"/>
            <w:vMerge/>
          </w:tcPr>
          <w:p w14:paraId="3F78C75D" w14:textId="77777777" w:rsidR="005A5832" w:rsidRPr="001D5B51" w:rsidRDefault="005A5832">
            <w:pPr>
              <w:rPr>
                <w:rFonts w:asciiTheme="minorHAnsi" w:hAnsiTheme="minorHAnsi" w:cstheme="minorHAnsi"/>
                <w:kern w:val="2"/>
                <w:sz w:val="21"/>
                <w:szCs w:val="21"/>
              </w:rPr>
            </w:pPr>
          </w:p>
        </w:tc>
        <w:tc>
          <w:tcPr>
            <w:tcW w:w="3260" w:type="dxa"/>
          </w:tcPr>
          <w:p w14:paraId="17851CCB"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1.1.9. Šalies atstovas</w:t>
            </w:r>
          </w:p>
        </w:tc>
        <w:tc>
          <w:tcPr>
            <w:tcW w:w="5245" w:type="dxa"/>
          </w:tcPr>
          <w:p w14:paraId="68AE61B3" w14:textId="77777777" w:rsidR="005A5832" w:rsidRPr="001D5B51" w:rsidRDefault="005A5832">
            <w:pPr>
              <w:jc w:val="center"/>
              <w:rPr>
                <w:rFonts w:asciiTheme="minorHAnsi" w:hAnsiTheme="minorHAnsi" w:cstheme="minorHAnsi"/>
                <w:kern w:val="2"/>
                <w:sz w:val="21"/>
                <w:szCs w:val="21"/>
              </w:rPr>
            </w:pPr>
          </w:p>
        </w:tc>
      </w:tr>
      <w:tr w:rsidR="005A5832" w:rsidRPr="001D5B51" w14:paraId="3789DCB5" w14:textId="77777777" w:rsidTr="0019269E">
        <w:tc>
          <w:tcPr>
            <w:tcW w:w="1555" w:type="dxa"/>
            <w:vMerge/>
          </w:tcPr>
          <w:p w14:paraId="2B41C8D4" w14:textId="77777777" w:rsidR="005A5832" w:rsidRPr="001D5B51" w:rsidRDefault="005A5832">
            <w:pPr>
              <w:rPr>
                <w:rFonts w:asciiTheme="minorHAnsi" w:hAnsiTheme="minorHAnsi" w:cstheme="minorHAnsi"/>
                <w:kern w:val="2"/>
                <w:sz w:val="21"/>
                <w:szCs w:val="21"/>
              </w:rPr>
            </w:pPr>
          </w:p>
        </w:tc>
        <w:tc>
          <w:tcPr>
            <w:tcW w:w="3260" w:type="dxa"/>
          </w:tcPr>
          <w:p w14:paraId="15C2388C"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1.1.10. Atstovavimo pagrindas</w:t>
            </w:r>
          </w:p>
        </w:tc>
        <w:tc>
          <w:tcPr>
            <w:tcW w:w="5245" w:type="dxa"/>
          </w:tcPr>
          <w:p w14:paraId="570009EE" w14:textId="77777777" w:rsidR="005A5832" w:rsidRPr="001D5B51" w:rsidRDefault="005A5832">
            <w:pPr>
              <w:jc w:val="center"/>
              <w:rPr>
                <w:rFonts w:asciiTheme="minorHAnsi" w:hAnsiTheme="minorHAnsi" w:cstheme="minorHAnsi"/>
                <w:kern w:val="2"/>
                <w:sz w:val="21"/>
                <w:szCs w:val="21"/>
              </w:rPr>
            </w:pPr>
          </w:p>
        </w:tc>
      </w:tr>
      <w:tr w:rsidR="005A5832" w:rsidRPr="001D5B51" w14:paraId="7764308C" w14:textId="77777777" w:rsidTr="0019269E">
        <w:tc>
          <w:tcPr>
            <w:tcW w:w="1555" w:type="dxa"/>
            <w:vMerge w:val="restart"/>
          </w:tcPr>
          <w:p w14:paraId="3EE4DF26" w14:textId="77777777" w:rsidR="005A5832" w:rsidRPr="001D5B51" w:rsidRDefault="005A5832">
            <w:pPr>
              <w:rPr>
                <w:rFonts w:asciiTheme="minorHAnsi" w:hAnsiTheme="minorHAnsi" w:cstheme="minorHAnsi"/>
                <w:b/>
                <w:bCs/>
                <w:kern w:val="2"/>
                <w:sz w:val="21"/>
                <w:szCs w:val="21"/>
              </w:rPr>
            </w:pPr>
          </w:p>
          <w:p w14:paraId="6D519503" w14:textId="77777777" w:rsidR="005A5832" w:rsidRPr="001D5B51" w:rsidRDefault="005A5832">
            <w:pPr>
              <w:rPr>
                <w:rFonts w:asciiTheme="minorHAnsi" w:hAnsiTheme="minorHAnsi" w:cstheme="minorHAnsi"/>
                <w:b/>
                <w:bCs/>
                <w:kern w:val="2"/>
                <w:sz w:val="21"/>
                <w:szCs w:val="21"/>
              </w:rPr>
            </w:pPr>
          </w:p>
          <w:p w14:paraId="0BEF120C" w14:textId="77777777" w:rsidR="0019269E" w:rsidRPr="001D5B51" w:rsidRDefault="0019269E">
            <w:pPr>
              <w:rPr>
                <w:rFonts w:asciiTheme="minorHAnsi" w:hAnsiTheme="minorHAnsi" w:cstheme="minorHAnsi"/>
                <w:b/>
                <w:bCs/>
                <w:kern w:val="2"/>
                <w:sz w:val="21"/>
                <w:szCs w:val="21"/>
              </w:rPr>
            </w:pPr>
          </w:p>
          <w:p w14:paraId="6DCE769E" w14:textId="77777777" w:rsidR="005A5832" w:rsidRPr="001D5B51" w:rsidRDefault="005A5832">
            <w:pPr>
              <w:rPr>
                <w:rFonts w:asciiTheme="minorHAnsi" w:hAnsiTheme="minorHAnsi" w:cstheme="minorHAnsi"/>
                <w:b/>
                <w:bCs/>
                <w:kern w:val="2"/>
                <w:sz w:val="21"/>
                <w:szCs w:val="21"/>
              </w:rPr>
            </w:pPr>
          </w:p>
          <w:p w14:paraId="711EF287" w14:textId="0766E16F" w:rsidR="005A5832" w:rsidRPr="001D5B51" w:rsidRDefault="00A10867" w:rsidP="0019269E">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1.2. Tiekėjas</w:t>
            </w:r>
          </w:p>
        </w:tc>
        <w:tc>
          <w:tcPr>
            <w:tcW w:w="3260" w:type="dxa"/>
          </w:tcPr>
          <w:p w14:paraId="4B4B20E6"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1.2.1. Pavadinimas</w:t>
            </w:r>
          </w:p>
        </w:tc>
        <w:tc>
          <w:tcPr>
            <w:tcW w:w="5245" w:type="dxa"/>
          </w:tcPr>
          <w:p w14:paraId="1C39FB23" w14:textId="77777777" w:rsidR="005A5832" w:rsidRPr="001D5B51" w:rsidRDefault="005A5832">
            <w:pPr>
              <w:jc w:val="center"/>
              <w:rPr>
                <w:rFonts w:asciiTheme="minorHAnsi" w:hAnsiTheme="minorHAnsi" w:cstheme="minorHAnsi"/>
                <w:kern w:val="2"/>
                <w:sz w:val="21"/>
                <w:szCs w:val="21"/>
              </w:rPr>
            </w:pPr>
          </w:p>
        </w:tc>
      </w:tr>
      <w:tr w:rsidR="005A5832" w:rsidRPr="001D5B51" w14:paraId="7620FF3C" w14:textId="77777777" w:rsidTr="0019269E">
        <w:tc>
          <w:tcPr>
            <w:tcW w:w="1555" w:type="dxa"/>
            <w:vMerge/>
          </w:tcPr>
          <w:p w14:paraId="59A76BF6" w14:textId="77777777" w:rsidR="005A5832" w:rsidRPr="001D5B51" w:rsidRDefault="005A5832">
            <w:pPr>
              <w:rPr>
                <w:rFonts w:asciiTheme="minorHAnsi" w:hAnsiTheme="minorHAnsi" w:cstheme="minorHAnsi"/>
                <w:b/>
                <w:bCs/>
                <w:kern w:val="2"/>
                <w:sz w:val="21"/>
                <w:szCs w:val="21"/>
              </w:rPr>
            </w:pPr>
          </w:p>
        </w:tc>
        <w:tc>
          <w:tcPr>
            <w:tcW w:w="3260" w:type="dxa"/>
          </w:tcPr>
          <w:p w14:paraId="06E59503"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1.2.2. Juridinio asmens kodas</w:t>
            </w:r>
          </w:p>
        </w:tc>
        <w:tc>
          <w:tcPr>
            <w:tcW w:w="5245" w:type="dxa"/>
          </w:tcPr>
          <w:p w14:paraId="309242FF" w14:textId="77777777" w:rsidR="005A5832" w:rsidRPr="001D5B51" w:rsidRDefault="005A5832">
            <w:pPr>
              <w:jc w:val="center"/>
              <w:rPr>
                <w:rFonts w:asciiTheme="minorHAnsi" w:hAnsiTheme="minorHAnsi" w:cstheme="minorHAnsi"/>
                <w:kern w:val="2"/>
                <w:sz w:val="21"/>
                <w:szCs w:val="21"/>
              </w:rPr>
            </w:pPr>
          </w:p>
        </w:tc>
      </w:tr>
      <w:tr w:rsidR="005A5832" w:rsidRPr="001D5B51" w14:paraId="7689A0D1" w14:textId="77777777" w:rsidTr="0019269E">
        <w:tc>
          <w:tcPr>
            <w:tcW w:w="1555" w:type="dxa"/>
            <w:vMerge/>
          </w:tcPr>
          <w:p w14:paraId="6AEC8F64" w14:textId="77777777" w:rsidR="005A5832" w:rsidRPr="001D5B51" w:rsidRDefault="005A5832">
            <w:pPr>
              <w:rPr>
                <w:rFonts w:asciiTheme="minorHAnsi" w:hAnsiTheme="minorHAnsi" w:cstheme="minorHAnsi"/>
                <w:b/>
                <w:bCs/>
                <w:kern w:val="2"/>
                <w:sz w:val="21"/>
                <w:szCs w:val="21"/>
              </w:rPr>
            </w:pPr>
          </w:p>
        </w:tc>
        <w:tc>
          <w:tcPr>
            <w:tcW w:w="3260" w:type="dxa"/>
          </w:tcPr>
          <w:p w14:paraId="1045CD11"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1.2.3. Adresas</w:t>
            </w:r>
          </w:p>
        </w:tc>
        <w:tc>
          <w:tcPr>
            <w:tcW w:w="5245" w:type="dxa"/>
          </w:tcPr>
          <w:p w14:paraId="60D8C1A4" w14:textId="77777777" w:rsidR="005A5832" w:rsidRPr="001D5B51" w:rsidRDefault="005A5832">
            <w:pPr>
              <w:jc w:val="center"/>
              <w:rPr>
                <w:rFonts w:asciiTheme="minorHAnsi" w:hAnsiTheme="minorHAnsi" w:cstheme="minorHAnsi"/>
                <w:kern w:val="2"/>
                <w:sz w:val="21"/>
                <w:szCs w:val="21"/>
              </w:rPr>
            </w:pPr>
          </w:p>
        </w:tc>
      </w:tr>
      <w:tr w:rsidR="005A5832" w:rsidRPr="001D5B51" w14:paraId="74515245" w14:textId="77777777" w:rsidTr="0019269E">
        <w:tc>
          <w:tcPr>
            <w:tcW w:w="1555" w:type="dxa"/>
            <w:vMerge/>
          </w:tcPr>
          <w:p w14:paraId="18EB75E1" w14:textId="77777777" w:rsidR="005A5832" w:rsidRPr="001D5B51" w:rsidRDefault="005A5832">
            <w:pPr>
              <w:rPr>
                <w:rFonts w:asciiTheme="minorHAnsi" w:hAnsiTheme="minorHAnsi" w:cstheme="minorHAnsi"/>
                <w:b/>
                <w:bCs/>
                <w:kern w:val="2"/>
                <w:sz w:val="21"/>
                <w:szCs w:val="21"/>
              </w:rPr>
            </w:pPr>
          </w:p>
        </w:tc>
        <w:tc>
          <w:tcPr>
            <w:tcW w:w="3260" w:type="dxa"/>
          </w:tcPr>
          <w:p w14:paraId="1C15E745"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1.2.4. PVM mokėtojo kodas</w:t>
            </w:r>
          </w:p>
        </w:tc>
        <w:tc>
          <w:tcPr>
            <w:tcW w:w="5245" w:type="dxa"/>
          </w:tcPr>
          <w:p w14:paraId="0F561431" w14:textId="77777777" w:rsidR="005A5832" w:rsidRPr="001D5B51" w:rsidRDefault="005A5832">
            <w:pPr>
              <w:jc w:val="center"/>
              <w:rPr>
                <w:rFonts w:asciiTheme="minorHAnsi" w:hAnsiTheme="minorHAnsi" w:cstheme="minorHAnsi"/>
                <w:kern w:val="2"/>
                <w:sz w:val="21"/>
                <w:szCs w:val="21"/>
              </w:rPr>
            </w:pPr>
          </w:p>
        </w:tc>
      </w:tr>
      <w:tr w:rsidR="005A5832" w:rsidRPr="001D5B51" w14:paraId="67ACF326" w14:textId="77777777" w:rsidTr="0019269E">
        <w:tc>
          <w:tcPr>
            <w:tcW w:w="1555" w:type="dxa"/>
            <w:vMerge/>
          </w:tcPr>
          <w:p w14:paraId="6ECE234A" w14:textId="77777777" w:rsidR="005A5832" w:rsidRPr="001D5B51" w:rsidRDefault="005A5832">
            <w:pPr>
              <w:rPr>
                <w:rFonts w:asciiTheme="minorHAnsi" w:hAnsiTheme="minorHAnsi" w:cstheme="minorHAnsi"/>
                <w:b/>
                <w:bCs/>
                <w:kern w:val="2"/>
                <w:sz w:val="21"/>
                <w:szCs w:val="21"/>
              </w:rPr>
            </w:pPr>
          </w:p>
        </w:tc>
        <w:tc>
          <w:tcPr>
            <w:tcW w:w="3260" w:type="dxa"/>
          </w:tcPr>
          <w:p w14:paraId="752CC265"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1.2.5. Atsiskaitomoji sąskaita</w:t>
            </w:r>
          </w:p>
        </w:tc>
        <w:tc>
          <w:tcPr>
            <w:tcW w:w="5245" w:type="dxa"/>
          </w:tcPr>
          <w:p w14:paraId="512A87EA" w14:textId="77777777" w:rsidR="005A5832" w:rsidRPr="001D5B51" w:rsidRDefault="005A5832">
            <w:pPr>
              <w:jc w:val="center"/>
              <w:rPr>
                <w:rFonts w:asciiTheme="minorHAnsi" w:hAnsiTheme="minorHAnsi" w:cstheme="minorHAnsi"/>
                <w:kern w:val="2"/>
                <w:sz w:val="21"/>
                <w:szCs w:val="21"/>
              </w:rPr>
            </w:pPr>
          </w:p>
        </w:tc>
      </w:tr>
      <w:tr w:rsidR="005A5832" w:rsidRPr="001D5B51" w14:paraId="6C77EA71" w14:textId="77777777" w:rsidTr="0019269E">
        <w:tc>
          <w:tcPr>
            <w:tcW w:w="1555" w:type="dxa"/>
            <w:vMerge/>
          </w:tcPr>
          <w:p w14:paraId="70F8DC28" w14:textId="77777777" w:rsidR="005A5832" w:rsidRPr="001D5B51" w:rsidRDefault="005A5832">
            <w:pPr>
              <w:rPr>
                <w:rFonts w:asciiTheme="minorHAnsi" w:hAnsiTheme="minorHAnsi" w:cstheme="minorHAnsi"/>
                <w:b/>
                <w:bCs/>
                <w:kern w:val="2"/>
                <w:sz w:val="21"/>
                <w:szCs w:val="21"/>
              </w:rPr>
            </w:pPr>
          </w:p>
        </w:tc>
        <w:tc>
          <w:tcPr>
            <w:tcW w:w="3260" w:type="dxa"/>
          </w:tcPr>
          <w:p w14:paraId="1622E531"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1.2.6. Bankas, banko kodas</w:t>
            </w:r>
          </w:p>
        </w:tc>
        <w:tc>
          <w:tcPr>
            <w:tcW w:w="5245" w:type="dxa"/>
          </w:tcPr>
          <w:p w14:paraId="53BF499D" w14:textId="77777777" w:rsidR="005A5832" w:rsidRPr="001D5B51" w:rsidRDefault="005A5832">
            <w:pPr>
              <w:jc w:val="center"/>
              <w:rPr>
                <w:rFonts w:asciiTheme="minorHAnsi" w:hAnsiTheme="minorHAnsi" w:cstheme="minorHAnsi"/>
                <w:kern w:val="2"/>
                <w:sz w:val="21"/>
                <w:szCs w:val="21"/>
              </w:rPr>
            </w:pPr>
          </w:p>
        </w:tc>
      </w:tr>
      <w:tr w:rsidR="005A5832" w:rsidRPr="001D5B51" w14:paraId="1A4DD5FA" w14:textId="77777777" w:rsidTr="0019269E">
        <w:tc>
          <w:tcPr>
            <w:tcW w:w="1555" w:type="dxa"/>
            <w:vMerge/>
          </w:tcPr>
          <w:p w14:paraId="4F69EC28" w14:textId="77777777" w:rsidR="005A5832" w:rsidRPr="001D5B51" w:rsidRDefault="005A5832">
            <w:pPr>
              <w:rPr>
                <w:rFonts w:asciiTheme="minorHAnsi" w:hAnsiTheme="minorHAnsi" w:cstheme="minorHAnsi"/>
                <w:b/>
                <w:bCs/>
                <w:kern w:val="2"/>
                <w:sz w:val="21"/>
                <w:szCs w:val="21"/>
              </w:rPr>
            </w:pPr>
          </w:p>
        </w:tc>
        <w:tc>
          <w:tcPr>
            <w:tcW w:w="3260" w:type="dxa"/>
          </w:tcPr>
          <w:p w14:paraId="2D95A528"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1.2.7. Telefonas</w:t>
            </w:r>
          </w:p>
        </w:tc>
        <w:tc>
          <w:tcPr>
            <w:tcW w:w="5245" w:type="dxa"/>
          </w:tcPr>
          <w:p w14:paraId="60EDB536" w14:textId="77777777" w:rsidR="005A5832" w:rsidRPr="001D5B51" w:rsidRDefault="005A5832">
            <w:pPr>
              <w:jc w:val="center"/>
              <w:rPr>
                <w:rFonts w:asciiTheme="minorHAnsi" w:hAnsiTheme="minorHAnsi" w:cstheme="minorHAnsi"/>
                <w:kern w:val="2"/>
                <w:sz w:val="21"/>
                <w:szCs w:val="21"/>
              </w:rPr>
            </w:pPr>
          </w:p>
        </w:tc>
      </w:tr>
      <w:tr w:rsidR="005A5832" w:rsidRPr="001D5B51" w14:paraId="237ED846" w14:textId="77777777" w:rsidTr="0019269E">
        <w:tc>
          <w:tcPr>
            <w:tcW w:w="1555" w:type="dxa"/>
            <w:vMerge/>
          </w:tcPr>
          <w:p w14:paraId="371686E0" w14:textId="77777777" w:rsidR="005A5832" w:rsidRPr="001D5B51" w:rsidRDefault="005A5832">
            <w:pPr>
              <w:rPr>
                <w:rFonts w:asciiTheme="minorHAnsi" w:hAnsiTheme="minorHAnsi" w:cstheme="minorHAnsi"/>
                <w:b/>
                <w:bCs/>
                <w:kern w:val="2"/>
                <w:sz w:val="21"/>
                <w:szCs w:val="21"/>
              </w:rPr>
            </w:pPr>
          </w:p>
        </w:tc>
        <w:tc>
          <w:tcPr>
            <w:tcW w:w="3260" w:type="dxa"/>
          </w:tcPr>
          <w:p w14:paraId="76411BE9"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1.2.8. El. paštas</w:t>
            </w:r>
          </w:p>
        </w:tc>
        <w:tc>
          <w:tcPr>
            <w:tcW w:w="5245" w:type="dxa"/>
          </w:tcPr>
          <w:p w14:paraId="3AD89FFF" w14:textId="77777777" w:rsidR="005A5832" w:rsidRPr="001D5B51" w:rsidRDefault="005A5832">
            <w:pPr>
              <w:jc w:val="center"/>
              <w:rPr>
                <w:rFonts w:asciiTheme="minorHAnsi" w:hAnsiTheme="minorHAnsi" w:cstheme="minorHAnsi"/>
                <w:kern w:val="2"/>
                <w:sz w:val="21"/>
                <w:szCs w:val="21"/>
              </w:rPr>
            </w:pPr>
          </w:p>
        </w:tc>
      </w:tr>
      <w:tr w:rsidR="005A5832" w:rsidRPr="001D5B51" w14:paraId="666AE2EA" w14:textId="77777777" w:rsidTr="0019269E">
        <w:tc>
          <w:tcPr>
            <w:tcW w:w="1555" w:type="dxa"/>
            <w:vMerge/>
          </w:tcPr>
          <w:p w14:paraId="543BB8B7" w14:textId="77777777" w:rsidR="005A5832" w:rsidRPr="001D5B51" w:rsidRDefault="005A5832">
            <w:pPr>
              <w:rPr>
                <w:rFonts w:asciiTheme="minorHAnsi" w:hAnsiTheme="minorHAnsi" w:cstheme="minorHAnsi"/>
                <w:b/>
                <w:bCs/>
                <w:kern w:val="2"/>
                <w:sz w:val="21"/>
                <w:szCs w:val="21"/>
              </w:rPr>
            </w:pPr>
          </w:p>
        </w:tc>
        <w:tc>
          <w:tcPr>
            <w:tcW w:w="3260" w:type="dxa"/>
          </w:tcPr>
          <w:p w14:paraId="122A22AB"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1.2.9. Šalies atstovas</w:t>
            </w:r>
          </w:p>
        </w:tc>
        <w:tc>
          <w:tcPr>
            <w:tcW w:w="5245" w:type="dxa"/>
          </w:tcPr>
          <w:p w14:paraId="7580B9F5" w14:textId="77777777" w:rsidR="005A5832" w:rsidRPr="001D5B51" w:rsidRDefault="005A5832">
            <w:pPr>
              <w:jc w:val="center"/>
              <w:rPr>
                <w:rFonts w:asciiTheme="minorHAnsi" w:hAnsiTheme="minorHAnsi" w:cstheme="minorHAnsi"/>
                <w:kern w:val="2"/>
                <w:sz w:val="21"/>
                <w:szCs w:val="21"/>
              </w:rPr>
            </w:pPr>
          </w:p>
        </w:tc>
      </w:tr>
      <w:tr w:rsidR="005A5832" w:rsidRPr="001D5B51" w14:paraId="292C776B" w14:textId="77777777" w:rsidTr="0019269E">
        <w:tc>
          <w:tcPr>
            <w:tcW w:w="1555" w:type="dxa"/>
            <w:vMerge/>
          </w:tcPr>
          <w:p w14:paraId="2D900F0A" w14:textId="77777777" w:rsidR="005A5832" w:rsidRPr="001D5B51" w:rsidRDefault="005A5832">
            <w:pPr>
              <w:rPr>
                <w:rFonts w:asciiTheme="minorHAnsi" w:hAnsiTheme="minorHAnsi" w:cstheme="minorHAnsi"/>
                <w:b/>
                <w:bCs/>
                <w:kern w:val="2"/>
                <w:sz w:val="21"/>
                <w:szCs w:val="21"/>
              </w:rPr>
            </w:pPr>
          </w:p>
        </w:tc>
        <w:tc>
          <w:tcPr>
            <w:tcW w:w="3260" w:type="dxa"/>
          </w:tcPr>
          <w:p w14:paraId="0A9DB8EB"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1.2.10. Atstovavimo pagrindas</w:t>
            </w:r>
          </w:p>
        </w:tc>
        <w:tc>
          <w:tcPr>
            <w:tcW w:w="5245" w:type="dxa"/>
          </w:tcPr>
          <w:p w14:paraId="5FCBD162" w14:textId="77777777" w:rsidR="005A5832" w:rsidRPr="001D5B51" w:rsidRDefault="005A5832">
            <w:pPr>
              <w:jc w:val="center"/>
              <w:rPr>
                <w:rFonts w:asciiTheme="minorHAnsi" w:hAnsiTheme="minorHAnsi" w:cstheme="minorHAnsi"/>
                <w:kern w:val="2"/>
                <w:sz w:val="21"/>
                <w:szCs w:val="21"/>
              </w:rPr>
            </w:pPr>
          </w:p>
        </w:tc>
      </w:tr>
    </w:tbl>
    <w:p w14:paraId="29EDFD0B" w14:textId="77777777" w:rsidR="005A5832" w:rsidRPr="001D5B51" w:rsidRDefault="005A5832">
      <w:pPr>
        <w:jc w:val="both"/>
        <w:rPr>
          <w:rFonts w:asciiTheme="minorHAnsi" w:hAnsiTheme="minorHAnsi" w:cstheme="minorHAnsi"/>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5A5832" w:rsidRPr="001D5B51" w14:paraId="7696E671" w14:textId="77777777" w:rsidTr="0019269E">
        <w:trPr>
          <w:trHeight w:val="300"/>
        </w:trPr>
        <w:tc>
          <w:tcPr>
            <w:tcW w:w="10060" w:type="dxa"/>
            <w:gridSpan w:val="4"/>
          </w:tcPr>
          <w:p w14:paraId="2A11592D"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2. ATSAKINGI ASMENYS</w:t>
            </w:r>
          </w:p>
        </w:tc>
      </w:tr>
      <w:tr w:rsidR="005A5832" w:rsidRPr="001D5B51" w14:paraId="26292B4A" w14:textId="77777777" w:rsidTr="0019269E">
        <w:trPr>
          <w:trHeight w:val="300"/>
        </w:trPr>
        <w:tc>
          <w:tcPr>
            <w:tcW w:w="2704" w:type="dxa"/>
            <w:gridSpan w:val="2"/>
          </w:tcPr>
          <w:p w14:paraId="161367C0" w14:textId="7E92C63C"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 xml:space="preserve">2.1. Pirkėjo kontaktiniai asmenys, atsakingi už Sutarties vykdymą, Prekių priėmimą, Sąskaitų per </w:t>
            </w:r>
            <w:r w:rsidR="00C65F81" w:rsidRPr="001D5B51">
              <w:rPr>
                <w:rFonts w:asciiTheme="minorHAnsi" w:hAnsiTheme="minorHAnsi" w:cstheme="minorHAnsi"/>
                <w:b/>
                <w:bCs/>
                <w:kern w:val="2"/>
                <w:sz w:val="21"/>
                <w:szCs w:val="21"/>
              </w:rPr>
              <w:t>Sąskaitų administravimo bendroji informacinė sistema SABIS</w:t>
            </w:r>
            <w:r w:rsidRPr="001D5B51">
              <w:rPr>
                <w:rFonts w:asciiTheme="minorHAnsi" w:hAnsiTheme="minorHAnsi" w:cstheme="minorHAnsi"/>
                <w:b/>
                <w:bCs/>
                <w:kern w:val="2"/>
                <w:sz w:val="21"/>
                <w:szCs w:val="21"/>
              </w:rPr>
              <w:t xml:space="preserve"> priėmimą</w:t>
            </w:r>
          </w:p>
        </w:tc>
        <w:tc>
          <w:tcPr>
            <w:tcW w:w="7356" w:type="dxa"/>
            <w:gridSpan w:val="2"/>
          </w:tcPr>
          <w:p w14:paraId="017FFD68" w14:textId="03A705B7" w:rsidR="005A5832" w:rsidRPr="001D5B51" w:rsidRDefault="00C65F81">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 xml:space="preserve">Nacionalinio koordinavimo centro ES kibernetinio saugumo iniciatyvų  koordinavimo skyriaus vedėja Asta Rubežė, el. p. </w:t>
            </w:r>
            <w:proofErr w:type="spellStart"/>
            <w:r w:rsidRPr="001D5B51">
              <w:rPr>
                <w:rFonts w:asciiTheme="minorHAnsi" w:hAnsiTheme="minorHAnsi" w:cstheme="minorHAnsi"/>
                <w:color w:val="000000" w:themeColor="text1"/>
                <w:kern w:val="2"/>
                <w:sz w:val="21"/>
                <w:szCs w:val="21"/>
              </w:rPr>
              <w:t>asta.rubeze@nksc.lt</w:t>
            </w:r>
            <w:proofErr w:type="spellEnd"/>
            <w:r w:rsidRPr="001D5B51">
              <w:rPr>
                <w:rFonts w:asciiTheme="minorHAnsi" w:hAnsiTheme="minorHAnsi" w:cstheme="minorHAnsi"/>
                <w:color w:val="000000" w:themeColor="text1"/>
                <w:kern w:val="2"/>
                <w:sz w:val="21"/>
                <w:szCs w:val="21"/>
              </w:rPr>
              <w:t>, tel. +370 636 74734.</w:t>
            </w:r>
          </w:p>
        </w:tc>
      </w:tr>
      <w:tr w:rsidR="005A5832" w:rsidRPr="001D5B51" w14:paraId="17A4E02F" w14:textId="77777777" w:rsidTr="0019269E">
        <w:trPr>
          <w:trHeight w:val="300"/>
        </w:trPr>
        <w:tc>
          <w:tcPr>
            <w:tcW w:w="2704" w:type="dxa"/>
            <w:gridSpan w:val="2"/>
          </w:tcPr>
          <w:p w14:paraId="146E8BAE"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2.2. Tiekėjo kontaktiniai asmenys, atsakingi už Sutarties vykdymą</w:t>
            </w:r>
          </w:p>
        </w:tc>
        <w:tc>
          <w:tcPr>
            <w:tcW w:w="7356" w:type="dxa"/>
            <w:gridSpan w:val="2"/>
          </w:tcPr>
          <w:p w14:paraId="6FF1505D" w14:textId="63991227" w:rsidR="005A5832" w:rsidRPr="001D5B51" w:rsidRDefault="005A5832" w:rsidP="00273032">
            <w:pPr>
              <w:rPr>
                <w:rFonts w:asciiTheme="minorHAnsi" w:hAnsiTheme="minorHAnsi" w:cstheme="minorHAnsi"/>
                <w:color w:val="000000" w:themeColor="text1"/>
                <w:kern w:val="2"/>
                <w:sz w:val="21"/>
                <w:szCs w:val="21"/>
              </w:rPr>
            </w:pPr>
          </w:p>
        </w:tc>
      </w:tr>
      <w:tr w:rsidR="005A5832" w:rsidRPr="001D5B51" w14:paraId="4A640CBD" w14:textId="77777777" w:rsidTr="0019269E">
        <w:trPr>
          <w:trHeight w:val="300"/>
        </w:trPr>
        <w:tc>
          <w:tcPr>
            <w:tcW w:w="10060" w:type="dxa"/>
            <w:gridSpan w:val="4"/>
          </w:tcPr>
          <w:p w14:paraId="2B392598"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3. SUTARTIES DALYKAS</w:t>
            </w:r>
          </w:p>
        </w:tc>
      </w:tr>
      <w:tr w:rsidR="005A5832" w:rsidRPr="001D5B51" w14:paraId="7A151A7C" w14:textId="77777777" w:rsidTr="0019269E">
        <w:trPr>
          <w:trHeight w:val="300"/>
        </w:trPr>
        <w:tc>
          <w:tcPr>
            <w:tcW w:w="2704" w:type="dxa"/>
            <w:gridSpan w:val="2"/>
          </w:tcPr>
          <w:p w14:paraId="7B49844D"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lastRenderedPageBreak/>
              <w:t xml:space="preserve">3.1. Sutarties dalykas </w:t>
            </w:r>
          </w:p>
        </w:tc>
        <w:tc>
          <w:tcPr>
            <w:tcW w:w="7356" w:type="dxa"/>
            <w:gridSpan w:val="2"/>
          </w:tcPr>
          <w:p w14:paraId="592FAB24" w14:textId="77777777" w:rsidR="00BB7D4D" w:rsidRPr="001D5B51" w:rsidRDefault="00922544" w:rsidP="00922544">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 xml:space="preserve">Virtualiųjų mašinų valdiklio bei virtualizavimo programinės įranga valdymo programinė įranga,  1 (vienas) komplektas </w:t>
            </w:r>
          </w:p>
          <w:p w14:paraId="19786DE1" w14:textId="56395BB6" w:rsidR="00BB7D4D" w:rsidRPr="001D5B51" w:rsidRDefault="00BB7D4D" w:rsidP="00922544">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_________________________________________________________</w:t>
            </w:r>
          </w:p>
          <w:p w14:paraId="12BE021F" w14:textId="14C55959" w:rsidR="00922544" w:rsidRPr="001D5B51" w:rsidRDefault="00922544" w:rsidP="00922544">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(toliau – Prekės ar Įranga), skirta įveiklinti Pirkėjo Nusikalstamų veikų elektroninėje erdvėje tyrimų ir mokymų laboratoriją, jos sistemų centralizuotam valdymui.</w:t>
            </w:r>
          </w:p>
          <w:p w14:paraId="4D5A63B1" w14:textId="73D2D7D3" w:rsidR="00922544" w:rsidRPr="001D5B51" w:rsidRDefault="00922544" w:rsidP="00922544">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Sutarties dalykas susijęs su Krašto apsaugos sistemos Ryšių informacines sistema (KAS RIS).</w:t>
            </w:r>
          </w:p>
          <w:p w14:paraId="24700FA6" w14:textId="1E6424A6" w:rsidR="00A205E8" w:rsidRPr="001D5B51" w:rsidRDefault="00A10867" w:rsidP="00922544">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 xml:space="preserve">Išsamus Prekių aprašymas ir kiti reikalavimai tiekiamoms </w:t>
            </w:r>
            <w:r w:rsidRPr="001D5B51">
              <w:rPr>
                <w:rFonts w:asciiTheme="minorHAnsi" w:hAnsiTheme="minorHAnsi" w:cstheme="minorHAnsi"/>
                <w:color w:val="000000"/>
                <w:kern w:val="2"/>
                <w:sz w:val="21"/>
                <w:szCs w:val="21"/>
              </w:rPr>
              <w:t xml:space="preserve">Prekėms nustatyti Sutarties priede Nr. </w:t>
            </w:r>
            <w:r w:rsidR="00C65F81" w:rsidRPr="001D5B51">
              <w:rPr>
                <w:rFonts w:asciiTheme="minorHAnsi" w:hAnsiTheme="minorHAnsi" w:cstheme="minorHAnsi"/>
                <w:color w:val="000000"/>
                <w:kern w:val="2"/>
                <w:sz w:val="21"/>
                <w:szCs w:val="21"/>
              </w:rPr>
              <w:t>1</w:t>
            </w:r>
            <w:r w:rsidRPr="001D5B51">
              <w:rPr>
                <w:rFonts w:asciiTheme="minorHAnsi" w:hAnsiTheme="minorHAnsi" w:cstheme="minorHAnsi"/>
                <w:color w:val="000000"/>
                <w:kern w:val="2"/>
                <w:sz w:val="21"/>
                <w:szCs w:val="21"/>
              </w:rPr>
              <w:t xml:space="preserve"> „Techninė specifikacija“ (toliau – Techninė specifikacija) ir Sutarties priede Nr. </w:t>
            </w:r>
            <w:r w:rsidR="00C65F81" w:rsidRPr="001D5B51">
              <w:rPr>
                <w:rFonts w:asciiTheme="minorHAnsi" w:hAnsiTheme="minorHAnsi" w:cstheme="minorHAnsi"/>
                <w:color w:val="000000"/>
                <w:kern w:val="2"/>
                <w:sz w:val="21"/>
                <w:szCs w:val="21"/>
              </w:rPr>
              <w:t>2</w:t>
            </w:r>
            <w:r w:rsidR="003B0E32" w:rsidRPr="001D5B51">
              <w:rPr>
                <w:rFonts w:asciiTheme="minorHAnsi" w:hAnsiTheme="minorHAnsi" w:cstheme="minorHAnsi"/>
                <w:color w:val="000000"/>
                <w:kern w:val="2"/>
                <w:sz w:val="21"/>
                <w:szCs w:val="21"/>
              </w:rPr>
              <w:t xml:space="preserve"> „Pasiūlymas“</w:t>
            </w:r>
            <w:r w:rsidR="00A205E8" w:rsidRPr="001D5B51">
              <w:rPr>
                <w:rFonts w:asciiTheme="minorHAnsi" w:hAnsiTheme="minorHAnsi" w:cstheme="minorHAnsi"/>
                <w:color w:val="000000"/>
                <w:kern w:val="2"/>
                <w:sz w:val="21"/>
                <w:szCs w:val="21"/>
              </w:rPr>
              <w:t>.</w:t>
            </w:r>
          </w:p>
        </w:tc>
      </w:tr>
      <w:tr w:rsidR="00594208" w:rsidRPr="001D5B51" w14:paraId="0CB5FDC6" w14:textId="77777777" w:rsidTr="0019269E">
        <w:trPr>
          <w:trHeight w:val="300"/>
        </w:trPr>
        <w:tc>
          <w:tcPr>
            <w:tcW w:w="2704" w:type="dxa"/>
            <w:gridSpan w:val="2"/>
          </w:tcPr>
          <w:p w14:paraId="02D4E96F" w14:textId="2BD7710C" w:rsidR="00594208" w:rsidRPr="001D5B51" w:rsidRDefault="00594208">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3.2. Pirkimo numeris</w:t>
            </w:r>
          </w:p>
        </w:tc>
        <w:tc>
          <w:tcPr>
            <w:tcW w:w="7356" w:type="dxa"/>
            <w:gridSpan w:val="2"/>
          </w:tcPr>
          <w:p w14:paraId="3D0BE752" w14:textId="27AA9179" w:rsidR="00594208" w:rsidRPr="001D5B51" w:rsidRDefault="00594208" w:rsidP="00EC7D8A">
            <w:pPr>
              <w:rPr>
                <w:rFonts w:asciiTheme="minorHAnsi" w:hAnsiTheme="minorHAnsi" w:cstheme="minorHAnsi"/>
                <w:color w:val="000000" w:themeColor="text1"/>
                <w:kern w:val="2"/>
                <w:sz w:val="21"/>
                <w:szCs w:val="21"/>
              </w:rPr>
            </w:pPr>
          </w:p>
        </w:tc>
      </w:tr>
      <w:tr w:rsidR="005A5832" w:rsidRPr="001D5B51" w14:paraId="4354176C" w14:textId="77777777" w:rsidTr="0019269E">
        <w:trPr>
          <w:trHeight w:val="300"/>
        </w:trPr>
        <w:tc>
          <w:tcPr>
            <w:tcW w:w="2704" w:type="dxa"/>
            <w:gridSpan w:val="2"/>
          </w:tcPr>
          <w:p w14:paraId="7BBCFBEA" w14:textId="039E37BD" w:rsidR="005A5832" w:rsidRPr="001D5B51" w:rsidRDefault="00A10867" w:rsidP="00594208">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3.</w:t>
            </w:r>
            <w:r w:rsidR="00594208" w:rsidRPr="001D5B51">
              <w:rPr>
                <w:rFonts w:asciiTheme="minorHAnsi" w:hAnsiTheme="minorHAnsi" w:cstheme="minorHAnsi"/>
                <w:b/>
                <w:bCs/>
                <w:kern w:val="2"/>
                <w:sz w:val="21"/>
                <w:szCs w:val="21"/>
              </w:rPr>
              <w:t>3</w:t>
            </w:r>
            <w:r w:rsidRPr="001D5B51">
              <w:rPr>
                <w:rFonts w:asciiTheme="minorHAnsi" w:hAnsiTheme="minorHAnsi" w:cstheme="minorHAnsi"/>
                <w:b/>
                <w:bCs/>
                <w:kern w:val="2"/>
                <w:sz w:val="21"/>
                <w:szCs w:val="21"/>
              </w:rPr>
              <w:t>. Informacija apie Europos Sąjungos lėšomis finansuojamą projektą arba kitą projektą</w:t>
            </w:r>
          </w:p>
        </w:tc>
        <w:tc>
          <w:tcPr>
            <w:tcW w:w="7356" w:type="dxa"/>
            <w:gridSpan w:val="2"/>
          </w:tcPr>
          <w:p w14:paraId="652B7A75" w14:textId="77777777" w:rsidR="00AF5025" w:rsidRPr="001D5B51" w:rsidRDefault="00AF5025" w:rsidP="00A816E9">
            <w:pPr>
              <w:jc w:val="both"/>
              <w:rPr>
                <w:rFonts w:asciiTheme="minorHAnsi" w:hAnsiTheme="minorHAnsi" w:cstheme="minorHAnsi"/>
                <w:kern w:val="2"/>
                <w:sz w:val="21"/>
                <w:szCs w:val="21"/>
              </w:rPr>
            </w:pPr>
            <w:r w:rsidRPr="001D5B51">
              <w:rPr>
                <w:rFonts w:asciiTheme="minorHAnsi" w:hAnsiTheme="minorHAnsi" w:cstheme="minorHAnsi"/>
                <w:kern w:val="2"/>
                <w:sz w:val="21"/>
                <w:szCs w:val="21"/>
              </w:rPr>
              <w:t>Sutartimi įgyvendinamas Europos Sąjungos lėšomis finansuojamas projektas Nr. 05-003-P-0001 „Nusikalstamų veikų elektroninėje erdvėje tyrimui ir mokymams skirtos laboratorijos sukūrimas ir įveiklinimas“, kuriuo įsipareigojama įrengti Nusikalstamų veikų elektroninėje erdvėje tyrimams ir mokymams skirtą laboratoriją ir pagal 1.2. poveiklės „Įrangos, reikalingos Kibernetinių nusikaltimų tyrimų ir mokymų laboratorijos įveiklinimui, įsigijimas ir įdiegimas“ 1.2.2. veiksmą „Techninės ir programinės serverinės įrangos, leidžiančios kompiuterizuotas darbo vietas valdyti centralizuotai užtikrinimas“ įsigyti jos veikimo užtikrinimui reikalingą įrangą.</w:t>
            </w:r>
          </w:p>
          <w:p w14:paraId="470C70E7" w14:textId="697E04EC" w:rsidR="005A5832" w:rsidRPr="001D5B51" w:rsidRDefault="00AF5025" w:rsidP="00A816E9">
            <w:pPr>
              <w:jc w:val="both"/>
              <w:rPr>
                <w:rFonts w:asciiTheme="minorHAnsi" w:hAnsiTheme="minorHAnsi" w:cstheme="minorHAnsi"/>
                <w:kern w:val="2"/>
                <w:sz w:val="21"/>
                <w:szCs w:val="21"/>
              </w:rPr>
            </w:pPr>
            <w:r w:rsidRPr="001D5B51">
              <w:rPr>
                <w:rFonts w:asciiTheme="minorHAnsi" w:hAnsiTheme="minorHAnsi" w:cstheme="minorHAnsi"/>
                <w:kern w:val="2"/>
                <w:sz w:val="21"/>
                <w:szCs w:val="21"/>
              </w:rPr>
              <w:t>Sutarties finansavimo šaltinis – Ekonomikos gaivinimo ir atsparumo didinimo priemonės (EGADP).</w:t>
            </w:r>
          </w:p>
        </w:tc>
      </w:tr>
      <w:tr w:rsidR="005A5832" w:rsidRPr="001D5B51" w14:paraId="6009D207" w14:textId="77777777" w:rsidTr="0019269E">
        <w:trPr>
          <w:trHeight w:val="300"/>
        </w:trPr>
        <w:tc>
          <w:tcPr>
            <w:tcW w:w="10060" w:type="dxa"/>
            <w:gridSpan w:val="4"/>
          </w:tcPr>
          <w:p w14:paraId="0C136B58" w14:textId="5005C1AE"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4. PREKIŲ PRISTATYMO TERMINAI IR PREKIŲ PERDAVIMO - PRIĖMIMO TVARKA</w:t>
            </w:r>
          </w:p>
        </w:tc>
      </w:tr>
      <w:tr w:rsidR="005A5832" w:rsidRPr="001D5B51" w14:paraId="6DDEBE30" w14:textId="77777777" w:rsidTr="0019269E">
        <w:trPr>
          <w:trHeight w:val="300"/>
        </w:trPr>
        <w:tc>
          <w:tcPr>
            <w:tcW w:w="2704" w:type="dxa"/>
            <w:gridSpan w:val="2"/>
          </w:tcPr>
          <w:p w14:paraId="0BC136FA" w14:textId="45EAEAEC"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4.1. Prekių pristatymo terminas, kai Prekės pristatomos vienu kartu</w:t>
            </w:r>
          </w:p>
        </w:tc>
        <w:tc>
          <w:tcPr>
            <w:tcW w:w="7356" w:type="dxa"/>
            <w:gridSpan w:val="2"/>
          </w:tcPr>
          <w:p w14:paraId="2A82C884" w14:textId="33F65AB3" w:rsidR="00381818" w:rsidRPr="001D5B51" w:rsidRDefault="00A10867" w:rsidP="00381818">
            <w:pPr>
              <w:rPr>
                <w:rFonts w:asciiTheme="minorHAnsi" w:hAnsiTheme="minorHAnsi" w:cstheme="minorHAnsi"/>
                <w:color w:val="000000" w:themeColor="text1"/>
                <w:kern w:val="2"/>
                <w:sz w:val="21"/>
                <w:szCs w:val="21"/>
              </w:rPr>
            </w:pPr>
            <w:r w:rsidRPr="001D5B51">
              <w:rPr>
                <w:rFonts w:asciiTheme="minorHAnsi" w:hAnsiTheme="minorHAnsi" w:cstheme="minorHAnsi"/>
                <w:kern w:val="2"/>
                <w:sz w:val="21"/>
                <w:szCs w:val="21"/>
              </w:rPr>
              <w:t xml:space="preserve">Tiekėjas Prekes (visą Prekių kiekį) įsipareigoja pristatyti </w:t>
            </w:r>
            <w:r w:rsidRPr="001D5B51">
              <w:rPr>
                <w:rFonts w:asciiTheme="minorHAnsi" w:hAnsiTheme="minorHAnsi" w:cstheme="minorHAnsi"/>
                <w:b/>
                <w:bCs/>
                <w:kern w:val="2"/>
                <w:sz w:val="21"/>
                <w:szCs w:val="21"/>
              </w:rPr>
              <w:t>ne vėliau kaip per</w:t>
            </w:r>
            <w:r w:rsidR="00F0779A" w:rsidRPr="001D5B51">
              <w:rPr>
                <w:rFonts w:asciiTheme="minorHAnsi" w:hAnsiTheme="minorHAnsi" w:cstheme="minorHAnsi"/>
                <w:b/>
                <w:kern w:val="2"/>
                <w:sz w:val="21"/>
                <w:szCs w:val="21"/>
              </w:rPr>
              <w:t xml:space="preserve"> </w:t>
            </w:r>
            <w:r w:rsidR="00381818" w:rsidRPr="001D5B51">
              <w:rPr>
                <w:rFonts w:asciiTheme="minorHAnsi" w:hAnsiTheme="minorHAnsi" w:cstheme="minorHAnsi"/>
                <w:b/>
                <w:kern w:val="2"/>
                <w:sz w:val="21"/>
                <w:szCs w:val="21"/>
              </w:rPr>
              <w:t>3</w:t>
            </w:r>
            <w:r w:rsidR="00F0779A" w:rsidRPr="001D5B51">
              <w:rPr>
                <w:rFonts w:asciiTheme="minorHAnsi" w:hAnsiTheme="minorHAnsi" w:cstheme="minorHAnsi"/>
                <w:b/>
                <w:kern w:val="2"/>
                <w:sz w:val="21"/>
                <w:szCs w:val="21"/>
              </w:rPr>
              <w:t>0 (</w:t>
            </w:r>
            <w:r w:rsidR="00381818" w:rsidRPr="001D5B51">
              <w:rPr>
                <w:rFonts w:asciiTheme="minorHAnsi" w:hAnsiTheme="minorHAnsi" w:cstheme="minorHAnsi"/>
                <w:b/>
                <w:color w:val="000000" w:themeColor="text1"/>
                <w:kern w:val="2"/>
                <w:sz w:val="21"/>
                <w:szCs w:val="21"/>
              </w:rPr>
              <w:t>trisdešimt</w:t>
            </w:r>
            <w:r w:rsidR="00F0779A" w:rsidRPr="001D5B51">
              <w:rPr>
                <w:rFonts w:asciiTheme="minorHAnsi" w:hAnsiTheme="minorHAnsi" w:cstheme="minorHAnsi"/>
                <w:b/>
                <w:color w:val="000000" w:themeColor="text1"/>
                <w:kern w:val="2"/>
                <w:sz w:val="21"/>
                <w:szCs w:val="21"/>
              </w:rPr>
              <w:t xml:space="preserve">) </w:t>
            </w:r>
            <w:r w:rsidR="00532E0F" w:rsidRPr="001D5B51">
              <w:rPr>
                <w:rFonts w:asciiTheme="minorHAnsi" w:hAnsiTheme="minorHAnsi" w:cstheme="minorHAnsi"/>
                <w:b/>
                <w:color w:val="000000" w:themeColor="text1"/>
                <w:kern w:val="2"/>
                <w:sz w:val="21"/>
                <w:szCs w:val="21"/>
              </w:rPr>
              <w:t>kalendorinių</w:t>
            </w:r>
            <w:r w:rsidR="00F0779A" w:rsidRPr="001D5B51">
              <w:rPr>
                <w:rFonts w:asciiTheme="minorHAnsi" w:hAnsiTheme="minorHAnsi" w:cstheme="minorHAnsi"/>
                <w:b/>
                <w:color w:val="000000" w:themeColor="text1"/>
                <w:kern w:val="2"/>
                <w:sz w:val="21"/>
                <w:szCs w:val="21"/>
              </w:rPr>
              <w:t xml:space="preserve"> dienų</w:t>
            </w:r>
            <w:r w:rsidR="00F0779A" w:rsidRPr="001D5B51">
              <w:rPr>
                <w:rFonts w:asciiTheme="minorHAnsi" w:hAnsiTheme="minorHAnsi" w:cstheme="minorHAnsi"/>
                <w:color w:val="000000" w:themeColor="text1"/>
                <w:kern w:val="2"/>
                <w:sz w:val="21"/>
                <w:szCs w:val="21"/>
              </w:rPr>
              <w:t xml:space="preserve"> </w:t>
            </w:r>
            <w:r w:rsidRPr="001D5B51">
              <w:rPr>
                <w:rFonts w:asciiTheme="minorHAnsi" w:hAnsiTheme="minorHAnsi" w:cstheme="minorHAnsi"/>
                <w:color w:val="000000" w:themeColor="text1"/>
                <w:kern w:val="2"/>
                <w:sz w:val="21"/>
                <w:szCs w:val="21"/>
              </w:rPr>
              <w:t xml:space="preserve">nuo </w:t>
            </w:r>
            <w:r w:rsidR="00381818" w:rsidRPr="001D5B51">
              <w:rPr>
                <w:rFonts w:asciiTheme="minorHAnsi" w:hAnsiTheme="minorHAnsi" w:cstheme="minorHAnsi"/>
                <w:color w:val="000000" w:themeColor="text1"/>
                <w:kern w:val="2"/>
                <w:sz w:val="21"/>
                <w:szCs w:val="21"/>
              </w:rPr>
              <w:t>Sutarties įsigaliojimo dienos.</w:t>
            </w:r>
          </w:p>
          <w:p w14:paraId="3B0BBCA3" w14:textId="77777777" w:rsidR="000E0142" w:rsidRPr="001D5B51" w:rsidRDefault="00381818" w:rsidP="00532E0F">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 xml:space="preserve">Prekės pristatomas el. paštu: </w:t>
            </w:r>
            <w:proofErr w:type="spellStart"/>
            <w:r w:rsidRPr="001D5B51">
              <w:rPr>
                <w:rFonts w:asciiTheme="minorHAnsi" w:hAnsiTheme="minorHAnsi" w:cstheme="minorHAnsi"/>
                <w:color w:val="000000" w:themeColor="text1"/>
                <w:kern w:val="2"/>
                <w:sz w:val="21"/>
                <w:szCs w:val="21"/>
              </w:rPr>
              <w:t>licencijos@cert.lt</w:t>
            </w:r>
            <w:proofErr w:type="spellEnd"/>
            <w:r w:rsidRPr="001D5B51">
              <w:rPr>
                <w:rFonts w:asciiTheme="minorHAnsi" w:hAnsiTheme="minorHAnsi" w:cstheme="minorHAnsi"/>
                <w:color w:val="000000" w:themeColor="text1"/>
                <w:kern w:val="2"/>
                <w:sz w:val="21"/>
                <w:szCs w:val="21"/>
              </w:rPr>
              <w:t xml:space="preserve"> bei </w:t>
            </w:r>
            <w:proofErr w:type="spellStart"/>
            <w:r w:rsidRPr="001D5B51">
              <w:rPr>
                <w:rFonts w:asciiTheme="minorHAnsi" w:hAnsiTheme="minorHAnsi" w:cstheme="minorHAnsi"/>
                <w:color w:val="000000" w:themeColor="text1"/>
                <w:kern w:val="2"/>
                <w:sz w:val="21"/>
                <w:szCs w:val="21"/>
              </w:rPr>
              <w:t>mindaugas.sadauskas@nksc.lt</w:t>
            </w:r>
            <w:proofErr w:type="spellEnd"/>
            <w:r w:rsidRPr="001D5B51">
              <w:rPr>
                <w:rFonts w:asciiTheme="minorHAnsi" w:hAnsiTheme="minorHAnsi" w:cstheme="minorHAnsi"/>
                <w:color w:val="000000" w:themeColor="text1"/>
                <w:kern w:val="2"/>
                <w:sz w:val="21"/>
                <w:szCs w:val="21"/>
              </w:rPr>
              <w:t xml:space="preserve"> ir aktyvuojamos nuotoliniu būdu</w:t>
            </w:r>
            <w:r w:rsidR="000E0142" w:rsidRPr="001D5B51">
              <w:rPr>
                <w:rFonts w:asciiTheme="minorHAnsi" w:hAnsiTheme="minorHAnsi" w:cstheme="minorHAnsi"/>
                <w:color w:val="000000" w:themeColor="text1"/>
                <w:kern w:val="2"/>
                <w:sz w:val="21"/>
                <w:szCs w:val="21"/>
              </w:rPr>
              <w:t>.</w:t>
            </w:r>
          </w:p>
          <w:p w14:paraId="5491866C" w14:textId="30A404F0" w:rsidR="00381818" w:rsidRPr="001D5B51" w:rsidRDefault="00381818" w:rsidP="00381818">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Prekių įrangos licencijos išduotos gamintojo arba gamintojo įgalioto atstovo.</w:t>
            </w:r>
          </w:p>
        </w:tc>
      </w:tr>
      <w:tr w:rsidR="005A5832" w:rsidRPr="001D5B51" w14:paraId="4E5B9CB2" w14:textId="77777777" w:rsidTr="0019269E">
        <w:trPr>
          <w:trHeight w:val="300"/>
        </w:trPr>
        <w:tc>
          <w:tcPr>
            <w:tcW w:w="2704" w:type="dxa"/>
            <w:gridSpan w:val="2"/>
          </w:tcPr>
          <w:p w14:paraId="17E36669" w14:textId="5947E344"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4.2. Prekių (ar jų dalies) pristatymo termino pratęsimas</w:t>
            </w:r>
          </w:p>
        </w:tc>
        <w:tc>
          <w:tcPr>
            <w:tcW w:w="7356" w:type="dxa"/>
            <w:gridSpan w:val="2"/>
          </w:tcPr>
          <w:p w14:paraId="42ABA812" w14:textId="4052C282"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Netaikoma</w:t>
            </w:r>
            <w:r w:rsidR="00BC7237" w:rsidRPr="001D5B51">
              <w:rPr>
                <w:rFonts w:asciiTheme="minorHAnsi" w:hAnsiTheme="minorHAnsi" w:cstheme="minorHAnsi"/>
                <w:kern w:val="2"/>
                <w:sz w:val="21"/>
                <w:szCs w:val="21"/>
              </w:rPr>
              <w:t>.</w:t>
            </w:r>
          </w:p>
        </w:tc>
      </w:tr>
      <w:tr w:rsidR="005A5832" w:rsidRPr="001D5B51" w14:paraId="2FECB001" w14:textId="77777777" w:rsidTr="0019269E">
        <w:trPr>
          <w:trHeight w:val="300"/>
        </w:trPr>
        <w:tc>
          <w:tcPr>
            <w:tcW w:w="2704" w:type="dxa"/>
            <w:gridSpan w:val="2"/>
          </w:tcPr>
          <w:p w14:paraId="2B97308E"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4.3. Užsakymų teikimo tvarka</w:t>
            </w:r>
          </w:p>
        </w:tc>
        <w:tc>
          <w:tcPr>
            <w:tcW w:w="7356" w:type="dxa"/>
            <w:gridSpan w:val="2"/>
          </w:tcPr>
          <w:p w14:paraId="622E93E5" w14:textId="32A8B320" w:rsidR="005A5832" w:rsidRPr="001D5B51" w:rsidRDefault="004B1764">
            <w:pPr>
              <w:rPr>
                <w:rFonts w:asciiTheme="minorHAnsi" w:hAnsiTheme="minorHAnsi" w:cstheme="minorHAnsi"/>
                <w:kern w:val="2"/>
                <w:sz w:val="21"/>
                <w:szCs w:val="21"/>
              </w:rPr>
            </w:pPr>
            <w:r w:rsidRPr="001D5B51">
              <w:rPr>
                <w:rFonts w:asciiTheme="minorHAnsi" w:hAnsiTheme="minorHAnsi" w:cstheme="minorHAnsi"/>
                <w:kern w:val="2"/>
                <w:sz w:val="21"/>
                <w:szCs w:val="21"/>
              </w:rPr>
              <w:t>Netaikoma.</w:t>
            </w:r>
          </w:p>
        </w:tc>
      </w:tr>
      <w:tr w:rsidR="005A5832" w:rsidRPr="001D5B51" w14:paraId="013CB572" w14:textId="77777777" w:rsidTr="0019269E">
        <w:trPr>
          <w:trHeight w:val="300"/>
        </w:trPr>
        <w:tc>
          <w:tcPr>
            <w:tcW w:w="2704" w:type="dxa"/>
            <w:gridSpan w:val="2"/>
          </w:tcPr>
          <w:p w14:paraId="2628DADA"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4.4. Dėl Prekių pristatymo dalimis vertės / apimties</w:t>
            </w:r>
          </w:p>
        </w:tc>
        <w:tc>
          <w:tcPr>
            <w:tcW w:w="7356" w:type="dxa"/>
            <w:gridSpan w:val="2"/>
          </w:tcPr>
          <w:p w14:paraId="08AA1D8F" w14:textId="13CA6EB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Netaikoma</w:t>
            </w:r>
            <w:r w:rsidR="001F455A" w:rsidRPr="001D5B51">
              <w:rPr>
                <w:rFonts w:asciiTheme="minorHAnsi" w:hAnsiTheme="minorHAnsi" w:cstheme="minorHAnsi"/>
                <w:kern w:val="2"/>
                <w:sz w:val="21"/>
                <w:szCs w:val="21"/>
              </w:rPr>
              <w:t>.</w:t>
            </w:r>
          </w:p>
        </w:tc>
      </w:tr>
      <w:tr w:rsidR="005A5832" w:rsidRPr="001D5B51" w14:paraId="3450053D" w14:textId="77777777" w:rsidTr="0019269E">
        <w:trPr>
          <w:trHeight w:val="300"/>
        </w:trPr>
        <w:tc>
          <w:tcPr>
            <w:tcW w:w="2704" w:type="dxa"/>
            <w:gridSpan w:val="2"/>
          </w:tcPr>
          <w:p w14:paraId="11097643"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 xml:space="preserve">4.5. Kartu su Prekėmis pateikiami dokumentai </w:t>
            </w:r>
          </w:p>
        </w:tc>
        <w:tc>
          <w:tcPr>
            <w:tcW w:w="7356" w:type="dxa"/>
            <w:gridSpan w:val="2"/>
          </w:tcPr>
          <w:p w14:paraId="63043AC8" w14:textId="262EF24B" w:rsidR="005A5832" w:rsidRPr="001D5B51" w:rsidRDefault="00A10867" w:rsidP="00381818">
            <w:pPr>
              <w:rPr>
                <w:rFonts w:asciiTheme="minorHAnsi" w:hAnsiTheme="minorHAnsi" w:cstheme="minorHAnsi"/>
                <w:kern w:val="2"/>
                <w:sz w:val="21"/>
                <w:szCs w:val="21"/>
              </w:rPr>
            </w:pPr>
            <w:r w:rsidRPr="001D5B51">
              <w:rPr>
                <w:rFonts w:asciiTheme="minorHAnsi" w:hAnsiTheme="minorHAnsi" w:cstheme="minorHAnsi"/>
                <w:color w:val="000000" w:themeColor="text1"/>
                <w:kern w:val="2"/>
                <w:sz w:val="21"/>
                <w:szCs w:val="21"/>
              </w:rPr>
              <w:t xml:space="preserve">Kartu su Prekėmis pateikiami šie dokumentai: </w:t>
            </w:r>
            <w:r w:rsidR="00F0779A" w:rsidRPr="001D5B51">
              <w:rPr>
                <w:rFonts w:asciiTheme="minorHAnsi" w:hAnsiTheme="minorHAnsi" w:cstheme="minorHAnsi"/>
                <w:color w:val="000000" w:themeColor="text1"/>
                <w:kern w:val="2"/>
                <w:sz w:val="21"/>
                <w:szCs w:val="21"/>
              </w:rPr>
              <w:t>PVM sąskaita faktūra</w:t>
            </w:r>
            <w:r w:rsidR="00197FF9" w:rsidRPr="001D5B51">
              <w:rPr>
                <w:rFonts w:asciiTheme="minorHAnsi" w:hAnsiTheme="minorHAnsi" w:cstheme="minorHAnsi"/>
                <w:color w:val="000000" w:themeColor="text1"/>
                <w:kern w:val="2"/>
                <w:sz w:val="21"/>
                <w:szCs w:val="21"/>
              </w:rPr>
              <w:t xml:space="preserve"> per Sąskaitų administravimo bendrąją informacinę sistemą – SABIS </w:t>
            </w:r>
            <w:r w:rsidR="00197FF9" w:rsidRPr="001D5B51">
              <w:rPr>
                <w:rFonts w:asciiTheme="minorHAnsi" w:hAnsiTheme="minorHAnsi" w:cstheme="minorHAnsi"/>
                <w:i/>
                <w:color w:val="000000" w:themeColor="text1"/>
                <w:kern w:val="2"/>
                <w:sz w:val="21"/>
                <w:szCs w:val="21"/>
              </w:rPr>
              <w:t>(https://sabis.nbfc.lt/)</w:t>
            </w:r>
            <w:r w:rsidRPr="001D5B51">
              <w:rPr>
                <w:rFonts w:asciiTheme="minorHAnsi" w:hAnsiTheme="minorHAnsi" w:cstheme="minorHAnsi"/>
                <w:color w:val="000000" w:themeColor="text1"/>
                <w:kern w:val="2"/>
                <w:sz w:val="21"/>
                <w:szCs w:val="21"/>
              </w:rPr>
              <w:t>.</w:t>
            </w:r>
          </w:p>
        </w:tc>
      </w:tr>
      <w:tr w:rsidR="005A5832" w:rsidRPr="001D5B51" w14:paraId="183479D0" w14:textId="77777777" w:rsidTr="0019269E">
        <w:trPr>
          <w:trHeight w:val="300"/>
        </w:trPr>
        <w:tc>
          <w:tcPr>
            <w:tcW w:w="10060" w:type="dxa"/>
            <w:gridSpan w:val="4"/>
          </w:tcPr>
          <w:p w14:paraId="7CE5D54A"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5. SUTARTIES KAINA IR ATSISKAITYMO TVARKA</w:t>
            </w:r>
          </w:p>
        </w:tc>
      </w:tr>
      <w:tr w:rsidR="005A5832" w:rsidRPr="001D5B51" w14:paraId="5167AE5E" w14:textId="77777777" w:rsidTr="0019269E">
        <w:trPr>
          <w:trHeight w:val="300"/>
        </w:trPr>
        <w:tc>
          <w:tcPr>
            <w:tcW w:w="2704" w:type="dxa"/>
            <w:gridSpan w:val="2"/>
          </w:tcPr>
          <w:p w14:paraId="3031D2D7"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5.1. Sutarčiai taikomas kainos apskaičiavimo būdas</w:t>
            </w:r>
          </w:p>
        </w:tc>
        <w:tc>
          <w:tcPr>
            <w:tcW w:w="7356" w:type="dxa"/>
            <w:gridSpan w:val="2"/>
          </w:tcPr>
          <w:p w14:paraId="7403D0A1" w14:textId="4B58C46C"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Fiksuotos kainos kainodara</w:t>
            </w:r>
            <w:r w:rsidR="000D1A6E" w:rsidRPr="001D5B51">
              <w:rPr>
                <w:rFonts w:asciiTheme="minorHAnsi" w:hAnsiTheme="minorHAnsi" w:cstheme="minorHAnsi"/>
                <w:kern w:val="2"/>
                <w:sz w:val="21"/>
                <w:szCs w:val="21"/>
              </w:rPr>
              <w:t>.</w:t>
            </w:r>
          </w:p>
        </w:tc>
      </w:tr>
      <w:tr w:rsidR="005A5832" w:rsidRPr="001D5B51" w14:paraId="1CC6D71A" w14:textId="77777777" w:rsidTr="0019269E">
        <w:trPr>
          <w:trHeight w:val="300"/>
        </w:trPr>
        <w:tc>
          <w:tcPr>
            <w:tcW w:w="2704" w:type="dxa"/>
            <w:gridSpan w:val="2"/>
          </w:tcPr>
          <w:p w14:paraId="4EF4D4BE" w14:textId="32E02E17" w:rsidR="005A5832" w:rsidRPr="001D5B51" w:rsidRDefault="00A10867" w:rsidP="000D1A6E">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5.2. Pradinės Sutarties vertė ir Sutarties kaina, kai taikoma fiksuotos kainos kainodara</w:t>
            </w:r>
          </w:p>
        </w:tc>
        <w:tc>
          <w:tcPr>
            <w:tcW w:w="7356" w:type="dxa"/>
            <w:gridSpan w:val="2"/>
          </w:tcPr>
          <w:p w14:paraId="21925A50"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 xml:space="preserve">Pradinės Sutarties vertė yra </w:t>
            </w:r>
            <w:r w:rsidRPr="001D5B51">
              <w:rPr>
                <w:rFonts w:asciiTheme="minorHAnsi" w:hAnsiTheme="minorHAnsi" w:cstheme="minorHAnsi"/>
                <w:color w:val="4472C4"/>
                <w:kern w:val="2"/>
                <w:sz w:val="21"/>
                <w:szCs w:val="21"/>
              </w:rPr>
              <w:t>(nurodyti sumą skaičiais)</w:t>
            </w:r>
            <w:r w:rsidRPr="001D5B51">
              <w:rPr>
                <w:rFonts w:asciiTheme="minorHAnsi" w:hAnsiTheme="minorHAnsi" w:cstheme="minorHAnsi"/>
                <w:kern w:val="2"/>
                <w:sz w:val="21"/>
                <w:szCs w:val="21"/>
              </w:rPr>
              <w:t xml:space="preserve"> Eur, </w:t>
            </w:r>
            <w:r w:rsidRPr="001D5B51">
              <w:rPr>
                <w:rFonts w:asciiTheme="minorHAnsi" w:hAnsiTheme="minorHAnsi" w:cstheme="minorHAnsi"/>
                <w:color w:val="4472C4"/>
                <w:kern w:val="2"/>
                <w:sz w:val="21"/>
                <w:szCs w:val="21"/>
              </w:rPr>
              <w:t>(nurodyti sumą žodžiais)</w:t>
            </w:r>
            <w:r w:rsidRPr="001D5B51">
              <w:rPr>
                <w:rFonts w:asciiTheme="minorHAnsi" w:hAnsiTheme="minorHAnsi" w:cstheme="minorHAnsi"/>
                <w:kern w:val="2"/>
                <w:sz w:val="21"/>
                <w:szCs w:val="21"/>
              </w:rPr>
              <w:t xml:space="preserve"> be pridėtinės vertės mokesčio (toliau – PVM). </w:t>
            </w:r>
          </w:p>
          <w:p w14:paraId="069F6803"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 xml:space="preserve">PVM sudaro </w:t>
            </w:r>
            <w:r w:rsidRPr="001D5B51">
              <w:rPr>
                <w:rFonts w:asciiTheme="minorHAnsi" w:hAnsiTheme="minorHAnsi" w:cstheme="minorHAnsi"/>
                <w:color w:val="4472C4"/>
                <w:kern w:val="2"/>
                <w:sz w:val="21"/>
                <w:szCs w:val="21"/>
              </w:rPr>
              <w:t>(nurodyti sumą skaičiais)</w:t>
            </w:r>
            <w:r w:rsidRPr="001D5B51">
              <w:rPr>
                <w:rFonts w:asciiTheme="minorHAnsi" w:hAnsiTheme="minorHAnsi" w:cstheme="minorHAnsi"/>
                <w:kern w:val="2"/>
                <w:sz w:val="21"/>
                <w:szCs w:val="21"/>
              </w:rPr>
              <w:t xml:space="preserve"> Eur, </w:t>
            </w:r>
            <w:r w:rsidRPr="001D5B51">
              <w:rPr>
                <w:rFonts w:asciiTheme="minorHAnsi" w:hAnsiTheme="minorHAnsi" w:cstheme="minorHAnsi"/>
                <w:color w:val="4472C4"/>
                <w:kern w:val="2"/>
                <w:sz w:val="21"/>
                <w:szCs w:val="21"/>
              </w:rPr>
              <w:t>(nurodyti sumą žodžiais)</w:t>
            </w:r>
            <w:r w:rsidRPr="001D5B51">
              <w:rPr>
                <w:rFonts w:asciiTheme="minorHAnsi" w:hAnsiTheme="minorHAnsi" w:cstheme="minorHAnsi"/>
                <w:kern w:val="2"/>
                <w:sz w:val="21"/>
                <w:szCs w:val="21"/>
              </w:rPr>
              <w:t>.</w:t>
            </w:r>
          </w:p>
          <w:p w14:paraId="2C65F05E"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 xml:space="preserve">Sutarties kaina yra </w:t>
            </w:r>
            <w:r w:rsidRPr="001D5B51">
              <w:rPr>
                <w:rFonts w:asciiTheme="minorHAnsi" w:hAnsiTheme="minorHAnsi" w:cstheme="minorHAnsi"/>
                <w:color w:val="4472C4"/>
                <w:kern w:val="2"/>
                <w:sz w:val="21"/>
                <w:szCs w:val="21"/>
              </w:rPr>
              <w:t>(nurodyti sumą skaičiais)</w:t>
            </w:r>
            <w:r w:rsidRPr="001D5B51">
              <w:rPr>
                <w:rFonts w:asciiTheme="minorHAnsi" w:hAnsiTheme="minorHAnsi" w:cstheme="minorHAnsi"/>
                <w:kern w:val="2"/>
                <w:sz w:val="21"/>
                <w:szCs w:val="21"/>
              </w:rPr>
              <w:t xml:space="preserve"> Eur, </w:t>
            </w:r>
            <w:r w:rsidRPr="001D5B51">
              <w:rPr>
                <w:rFonts w:asciiTheme="minorHAnsi" w:hAnsiTheme="minorHAnsi" w:cstheme="minorHAnsi"/>
                <w:color w:val="4472C4"/>
                <w:kern w:val="2"/>
                <w:sz w:val="21"/>
                <w:szCs w:val="21"/>
              </w:rPr>
              <w:t>(nurodyti sumą žodžiais)</w:t>
            </w:r>
            <w:r w:rsidRPr="001D5B51">
              <w:rPr>
                <w:rFonts w:asciiTheme="minorHAnsi" w:hAnsiTheme="minorHAnsi" w:cstheme="minorHAnsi"/>
                <w:kern w:val="2"/>
                <w:sz w:val="21"/>
                <w:szCs w:val="21"/>
              </w:rPr>
              <w:t xml:space="preserve"> Eur su PVM.</w:t>
            </w:r>
          </w:p>
          <w:p w14:paraId="5DC2FF3E" w14:textId="77777777" w:rsidR="005A5832" w:rsidRPr="001D5B51" w:rsidRDefault="00A10867">
            <w:pPr>
              <w:rPr>
                <w:rFonts w:asciiTheme="minorHAnsi" w:hAnsiTheme="minorHAnsi" w:cstheme="minorHAnsi"/>
                <w:color w:val="000000" w:themeColor="text1"/>
                <w:kern w:val="2"/>
                <w:sz w:val="21"/>
                <w:szCs w:val="21"/>
              </w:rPr>
            </w:pPr>
            <w:r w:rsidRPr="001D5B51">
              <w:rPr>
                <w:rFonts w:asciiTheme="minorHAnsi" w:hAnsiTheme="minorHAnsi" w:cstheme="minorHAnsi"/>
                <w:kern w:val="2"/>
                <w:sz w:val="21"/>
                <w:szCs w:val="21"/>
              </w:rPr>
              <w:t>Šioje Sutartyje P</w:t>
            </w:r>
            <w:r w:rsidRPr="001D5B51">
              <w:rPr>
                <w:rFonts w:asciiTheme="minorHAnsi" w:hAnsiTheme="minorHAnsi" w:cstheme="minorHAnsi"/>
                <w:color w:val="000000"/>
                <w:kern w:val="2"/>
                <w:sz w:val="21"/>
                <w:szCs w:val="21"/>
              </w:rPr>
              <w:t xml:space="preserve">radinės Sutarties vertė yra lygi Tiekėjo pasiūlymo kainai be PVM, </w:t>
            </w:r>
            <w:r w:rsidRPr="001D5B51">
              <w:rPr>
                <w:rFonts w:asciiTheme="minorHAnsi" w:hAnsiTheme="minorHAnsi" w:cstheme="minorHAnsi"/>
                <w:color w:val="000000" w:themeColor="text1"/>
                <w:kern w:val="2"/>
                <w:sz w:val="21"/>
                <w:szCs w:val="21"/>
              </w:rPr>
              <w:t>nurodytai už visą pirkimo dokumentuose ir Sutartyje nurodytą Prekių kiekį ir (ar) apimtį.</w:t>
            </w:r>
          </w:p>
        </w:tc>
      </w:tr>
      <w:tr w:rsidR="005A5832" w:rsidRPr="001D5B51" w14:paraId="1C19A028" w14:textId="77777777" w:rsidTr="0019269E">
        <w:trPr>
          <w:trHeight w:val="300"/>
        </w:trPr>
        <w:tc>
          <w:tcPr>
            <w:tcW w:w="2704" w:type="dxa"/>
            <w:gridSpan w:val="2"/>
          </w:tcPr>
          <w:p w14:paraId="1A3B6652" w14:textId="607D3582" w:rsidR="005A5832" w:rsidRPr="001D5B51" w:rsidRDefault="0053526E">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5.3. Sutarties kainos</w:t>
            </w:r>
            <w:r w:rsidR="00A10867" w:rsidRPr="001D5B51">
              <w:rPr>
                <w:rFonts w:asciiTheme="minorHAnsi" w:hAnsiTheme="minorHAnsi" w:cstheme="minorHAnsi"/>
                <w:b/>
                <w:bCs/>
                <w:kern w:val="2"/>
                <w:sz w:val="21"/>
                <w:szCs w:val="21"/>
              </w:rPr>
              <w:t xml:space="preserve"> perskaičiavimas taikant peržiūros taisykles</w:t>
            </w:r>
          </w:p>
        </w:tc>
        <w:tc>
          <w:tcPr>
            <w:tcW w:w="7356" w:type="dxa"/>
            <w:gridSpan w:val="2"/>
          </w:tcPr>
          <w:p w14:paraId="33BE06DA" w14:textId="224C2C47" w:rsidR="005A5832" w:rsidRPr="001D5B51" w:rsidRDefault="00A10867" w:rsidP="0053526E">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 xml:space="preserve">Sutarties </w:t>
            </w:r>
            <w:r w:rsidR="00347F00" w:rsidRPr="001D5B51">
              <w:rPr>
                <w:rFonts w:asciiTheme="minorHAnsi" w:hAnsiTheme="minorHAnsi" w:cstheme="minorHAnsi"/>
                <w:color w:val="000000" w:themeColor="text1"/>
                <w:kern w:val="2"/>
                <w:sz w:val="21"/>
                <w:szCs w:val="21"/>
              </w:rPr>
              <w:t xml:space="preserve">kaina </w:t>
            </w:r>
            <w:r w:rsidR="0053526E" w:rsidRPr="001D5B51">
              <w:rPr>
                <w:rFonts w:asciiTheme="minorHAnsi" w:hAnsiTheme="minorHAnsi" w:cstheme="minorHAnsi"/>
                <w:color w:val="000000" w:themeColor="text1"/>
                <w:kern w:val="2"/>
                <w:sz w:val="21"/>
                <w:szCs w:val="21"/>
              </w:rPr>
              <w:t xml:space="preserve">bus perskaičiuojami </w:t>
            </w:r>
            <w:r w:rsidRPr="001D5B51">
              <w:rPr>
                <w:rFonts w:asciiTheme="minorHAnsi" w:hAnsiTheme="minorHAnsi" w:cstheme="minorHAnsi"/>
                <w:color w:val="000000" w:themeColor="text1"/>
                <w:kern w:val="2"/>
                <w:sz w:val="21"/>
                <w:szCs w:val="21"/>
              </w:rPr>
              <w:t>dėl</w:t>
            </w:r>
            <w:r w:rsidR="0053526E" w:rsidRPr="001D5B51">
              <w:rPr>
                <w:rFonts w:asciiTheme="minorHAnsi" w:hAnsiTheme="minorHAnsi" w:cstheme="minorHAnsi"/>
                <w:color w:val="000000" w:themeColor="text1"/>
                <w:kern w:val="2"/>
                <w:sz w:val="21"/>
                <w:szCs w:val="21"/>
              </w:rPr>
              <w:t xml:space="preserve"> PVM tarifo pasikeitimo.</w:t>
            </w:r>
          </w:p>
        </w:tc>
      </w:tr>
      <w:tr w:rsidR="005A5832" w:rsidRPr="001D5B51" w14:paraId="44043A28" w14:textId="77777777" w:rsidTr="0019269E">
        <w:trPr>
          <w:trHeight w:val="300"/>
        </w:trPr>
        <w:tc>
          <w:tcPr>
            <w:tcW w:w="2704" w:type="dxa"/>
            <w:gridSpan w:val="2"/>
          </w:tcPr>
          <w:p w14:paraId="1E21D289" w14:textId="1BCAD8AA"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lastRenderedPageBreak/>
              <w:t>5.</w:t>
            </w:r>
            <w:r w:rsidR="0053526E" w:rsidRPr="001D5B51">
              <w:rPr>
                <w:rFonts w:asciiTheme="minorHAnsi" w:hAnsiTheme="minorHAnsi" w:cstheme="minorHAnsi"/>
                <w:b/>
                <w:bCs/>
                <w:kern w:val="2"/>
                <w:sz w:val="21"/>
                <w:szCs w:val="21"/>
              </w:rPr>
              <w:t xml:space="preserve">3.1. Sutarties kainos </w:t>
            </w:r>
            <w:r w:rsidRPr="001D5B51">
              <w:rPr>
                <w:rFonts w:asciiTheme="minorHAnsi" w:hAnsiTheme="minorHAnsi" w:cstheme="minorHAnsi"/>
                <w:b/>
                <w:bCs/>
                <w:kern w:val="2"/>
                <w:sz w:val="21"/>
                <w:szCs w:val="21"/>
              </w:rPr>
              <w:t>peržiūra dėl PVM tarifo pasikeitimo</w:t>
            </w:r>
          </w:p>
        </w:tc>
        <w:tc>
          <w:tcPr>
            <w:tcW w:w="7356" w:type="dxa"/>
            <w:gridSpan w:val="2"/>
          </w:tcPr>
          <w:p w14:paraId="22F59FE8" w14:textId="7BBC3D15"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Jeigu Sutarties vykdymo metu pasikeičia PVM mokėjimą reglamentuojantys teisės aktai, darantys tiesioginę įtaką Tiekėjo tiekiamų Prekių Sutartyje nurodytai k</w:t>
            </w:r>
            <w:r w:rsidR="0053526E" w:rsidRPr="001D5B51">
              <w:rPr>
                <w:rFonts w:asciiTheme="minorHAnsi" w:hAnsiTheme="minorHAnsi" w:cstheme="minorHAnsi"/>
                <w:kern w:val="2"/>
                <w:sz w:val="21"/>
                <w:szCs w:val="21"/>
              </w:rPr>
              <w:t xml:space="preserve">ainai, Sutarties kaina </w:t>
            </w:r>
            <w:r w:rsidRPr="001D5B51">
              <w:rPr>
                <w:rFonts w:asciiTheme="minorHAnsi" w:hAnsiTheme="minorHAnsi" w:cstheme="minorHAnsi"/>
                <w:kern w:val="2"/>
                <w:sz w:val="21"/>
                <w:szCs w:val="21"/>
              </w:rPr>
              <w:t>perskaičiuojami ne</w:t>
            </w:r>
            <w:r w:rsidR="0053526E" w:rsidRPr="001D5B51">
              <w:rPr>
                <w:rFonts w:asciiTheme="minorHAnsi" w:hAnsiTheme="minorHAnsi" w:cstheme="minorHAnsi"/>
                <w:kern w:val="2"/>
                <w:sz w:val="21"/>
                <w:szCs w:val="21"/>
              </w:rPr>
              <w:t>keičiant Prekių kainos</w:t>
            </w:r>
            <w:r w:rsidRPr="001D5B51">
              <w:rPr>
                <w:rFonts w:asciiTheme="minorHAnsi" w:hAnsiTheme="minorHAnsi" w:cstheme="minorHAnsi"/>
                <w:kern w:val="2"/>
                <w:sz w:val="21"/>
                <w:szCs w:val="21"/>
              </w:rPr>
              <w:t xml:space="preserve"> be PVM. </w:t>
            </w:r>
          </w:p>
        </w:tc>
      </w:tr>
      <w:tr w:rsidR="005A5832" w:rsidRPr="001D5B51" w14:paraId="56777FC9" w14:textId="77777777" w:rsidTr="0019269E">
        <w:trPr>
          <w:trHeight w:val="300"/>
        </w:trPr>
        <w:tc>
          <w:tcPr>
            <w:tcW w:w="2704" w:type="dxa"/>
            <w:gridSpan w:val="2"/>
          </w:tcPr>
          <w:p w14:paraId="3571279F"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5.4. Sutarties kainos / įkainių apskaičiavimas taikant kiekio (apimties) keitimo taisykles</w:t>
            </w:r>
          </w:p>
        </w:tc>
        <w:tc>
          <w:tcPr>
            <w:tcW w:w="7356" w:type="dxa"/>
            <w:gridSpan w:val="2"/>
          </w:tcPr>
          <w:p w14:paraId="5FBC50E0" w14:textId="0D3C7A20" w:rsidR="005A5832" w:rsidRPr="001D5B51" w:rsidRDefault="00A10867">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Netaikoma</w:t>
            </w:r>
            <w:r w:rsidR="0053526E" w:rsidRPr="001D5B51">
              <w:rPr>
                <w:rFonts w:asciiTheme="minorHAnsi" w:hAnsiTheme="minorHAnsi" w:cstheme="minorHAnsi"/>
                <w:color w:val="000000" w:themeColor="text1"/>
                <w:kern w:val="2"/>
                <w:sz w:val="21"/>
                <w:szCs w:val="21"/>
              </w:rPr>
              <w:t>.</w:t>
            </w:r>
          </w:p>
        </w:tc>
      </w:tr>
      <w:tr w:rsidR="005A5832" w:rsidRPr="001D5B51" w14:paraId="1DFF763B" w14:textId="77777777" w:rsidTr="0019269E">
        <w:trPr>
          <w:trHeight w:val="300"/>
        </w:trPr>
        <w:tc>
          <w:tcPr>
            <w:tcW w:w="2704" w:type="dxa"/>
            <w:gridSpan w:val="2"/>
          </w:tcPr>
          <w:p w14:paraId="416E16C3"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5.5. Atsiskaitymo su Tiekėju terminas ir tvarka</w:t>
            </w:r>
          </w:p>
        </w:tc>
        <w:tc>
          <w:tcPr>
            <w:tcW w:w="7356" w:type="dxa"/>
            <w:gridSpan w:val="2"/>
          </w:tcPr>
          <w:p w14:paraId="5D1F8A09" w14:textId="67C5AE5D" w:rsidR="005A5832" w:rsidRPr="001D5B51" w:rsidRDefault="00A10867" w:rsidP="006D737B">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Pirkėjas atsiskaito su Tiekėju</w:t>
            </w:r>
            <w:r w:rsidR="006076E9" w:rsidRPr="001D5B51">
              <w:rPr>
                <w:rFonts w:asciiTheme="minorHAnsi" w:hAnsiTheme="minorHAnsi" w:cstheme="minorHAnsi"/>
                <w:color w:val="000000" w:themeColor="text1"/>
                <w:kern w:val="2"/>
                <w:sz w:val="21"/>
                <w:szCs w:val="21"/>
              </w:rPr>
              <w:t>,</w:t>
            </w:r>
            <w:r w:rsidRPr="001D5B51">
              <w:rPr>
                <w:rFonts w:asciiTheme="minorHAnsi" w:hAnsiTheme="minorHAnsi" w:cstheme="minorHAnsi"/>
                <w:color w:val="000000" w:themeColor="text1"/>
                <w:kern w:val="2"/>
                <w:sz w:val="21"/>
                <w:szCs w:val="21"/>
              </w:rPr>
              <w:t xml:space="preserve"> </w:t>
            </w:r>
            <w:r w:rsidR="006076E9" w:rsidRPr="001D5B51">
              <w:rPr>
                <w:rFonts w:asciiTheme="minorHAnsi" w:hAnsiTheme="minorHAnsi" w:cstheme="minorHAnsi"/>
                <w:color w:val="000000" w:themeColor="text1"/>
                <w:kern w:val="2"/>
                <w:sz w:val="21"/>
                <w:szCs w:val="21"/>
                <w:shd w:val="clear" w:color="auto" w:fill="FFFFFF"/>
              </w:rPr>
              <w:t>įvykdžius visus Sutartinius įsipareigojimus, sumokama visa Sutarties kaina</w:t>
            </w:r>
            <w:r w:rsidR="006076E9" w:rsidRPr="001D5B51">
              <w:rPr>
                <w:rFonts w:asciiTheme="minorHAnsi" w:hAnsiTheme="minorHAnsi" w:cstheme="minorHAnsi"/>
                <w:color w:val="000000" w:themeColor="text1"/>
                <w:kern w:val="2"/>
                <w:sz w:val="21"/>
                <w:szCs w:val="21"/>
              </w:rPr>
              <w:t xml:space="preserve">, </w:t>
            </w:r>
            <w:r w:rsidRPr="001D5B51">
              <w:rPr>
                <w:rFonts w:asciiTheme="minorHAnsi" w:hAnsiTheme="minorHAnsi" w:cstheme="minorHAnsi"/>
                <w:color w:val="000000" w:themeColor="text1"/>
                <w:kern w:val="2"/>
                <w:sz w:val="21"/>
                <w:szCs w:val="21"/>
              </w:rPr>
              <w:t xml:space="preserve">ne vėliau kaip per </w:t>
            </w:r>
            <w:r w:rsidR="006D737B" w:rsidRPr="001D5B51">
              <w:rPr>
                <w:rFonts w:asciiTheme="minorHAnsi" w:hAnsiTheme="minorHAnsi" w:cstheme="minorHAnsi"/>
                <w:color w:val="000000" w:themeColor="text1"/>
                <w:kern w:val="2"/>
                <w:sz w:val="21"/>
                <w:szCs w:val="21"/>
              </w:rPr>
              <w:t>6</w:t>
            </w:r>
            <w:r w:rsidR="006076E9" w:rsidRPr="001D5B51">
              <w:rPr>
                <w:rFonts w:asciiTheme="minorHAnsi" w:hAnsiTheme="minorHAnsi" w:cstheme="minorHAnsi"/>
                <w:color w:val="000000" w:themeColor="text1"/>
                <w:kern w:val="2"/>
                <w:sz w:val="21"/>
                <w:szCs w:val="21"/>
              </w:rPr>
              <w:t>0 (</w:t>
            </w:r>
            <w:r w:rsidR="006D737B" w:rsidRPr="001D5B51">
              <w:rPr>
                <w:rFonts w:asciiTheme="minorHAnsi" w:hAnsiTheme="minorHAnsi" w:cstheme="minorHAnsi"/>
                <w:color w:val="000000" w:themeColor="text1"/>
                <w:kern w:val="2"/>
                <w:sz w:val="21"/>
                <w:szCs w:val="21"/>
              </w:rPr>
              <w:t>šešiasdešimt</w:t>
            </w:r>
            <w:r w:rsidR="006076E9" w:rsidRPr="001D5B51">
              <w:rPr>
                <w:rFonts w:asciiTheme="minorHAnsi" w:hAnsiTheme="minorHAnsi" w:cstheme="minorHAnsi"/>
                <w:color w:val="000000" w:themeColor="text1"/>
                <w:kern w:val="2"/>
                <w:sz w:val="21"/>
                <w:szCs w:val="21"/>
              </w:rPr>
              <w:t>)</w:t>
            </w:r>
            <w:r w:rsidRPr="001D5B51">
              <w:rPr>
                <w:rFonts w:asciiTheme="minorHAnsi" w:hAnsiTheme="minorHAnsi" w:cstheme="minorHAnsi"/>
                <w:color w:val="000000" w:themeColor="text1"/>
                <w:kern w:val="2"/>
                <w:sz w:val="21"/>
                <w:szCs w:val="21"/>
              </w:rPr>
              <w:t xml:space="preserve"> </w:t>
            </w:r>
            <w:r w:rsidR="00273032" w:rsidRPr="001D5B51">
              <w:rPr>
                <w:rFonts w:asciiTheme="minorHAnsi" w:hAnsiTheme="minorHAnsi" w:cstheme="minorHAnsi"/>
                <w:color w:val="000000" w:themeColor="text1"/>
                <w:kern w:val="2"/>
                <w:sz w:val="21"/>
                <w:szCs w:val="21"/>
              </w:rPr>
              <w:t xml:space="preserve">kalendorinių </w:t>
            </w:r>
            <w:r w:rsidR="006076E9" w:rsidRPr="001D5B51">
              <w:rPr>
                <w:rFonts w:asciiTheme="minorHAnsi" w:hAnsiTheme="minorHAnsi" w:cstheme="minorHAnsi"/>
                <w:color w:val="000000" w:themeColor="text1"/>
                <w:kern w:val="2"/>
                <w:sz w:val="21"/>
                <w:szCs w:val="21"/>
              </w:rPr>
              <w:t xml:space="preserve">dienų </w:t>
            </w:r>
            <w:r w:rsidRPr="001D5B51">
              <w:rPr>
                <w:rFonts w:asciiTheme="minorHAnsi" w:hAnsiTheme="minorHAnsi" w:cstheme="minorHAnsi"/>
                <w:color w:val="000000" w:themeColor="text1"/>
                <w:kern w:val="2"/>
                <w:sz w:val="21"/>
                <w:szCs w:val="21"/>
              </w:rPr>
              <w:t xml:space="preserve">nuo </w:t>
            </w:r>
            <w:r w:rsidR="006076E9" w:rsidRPr="001D5B51">
              <w:rPr>
                <w:rFonts w:asciiTheme="minorHAnsi" w:hAnsiTheme="minorHAnsi" w:cstheme="minorHAnsi"/>
                <w:color w:val="000000" w:themeColor="text1"/>
                <w:kern w:val="2"/>
                <w:sz w:val="21"/>
                <w:szCs w:val="21"/>
              </w:rPr>
              <w:t xml:space="preserve">Prekių, </w:t>
            </w:r>
            <w:r w:rsidRPr="001D5B51">
              <w:rPr>
                <w:rFonts w:asciiTheme="minorHAnsi" w:hAnsiTheme="minorHAnsi" w:cstheme="minorHAnsi"/>
                <w:color w:val="000000" w:themeColor="text1"/>
                <w:kern w:val="2"/>
                <w:sz w:val="21"/>
                <w:szCs w:val="21"/>
              </w:rPr>
              <w:t xml:space="preserve">Sąskaitos </w:t>
            </w:r>
            <w:r w:rsidR="006076E9" w:rsidRPr="001D5B51">
              <w:rPr>
                <w:rFonts w:asciiTheme="minorHAnsi" w:hAnsiTheme="minorHAnsi" w:cstheme="minorHAnsi"/>
                <w:color w:val="000000" w:themeColor="text1"/>
                <w:kern w:val="2"/>
                <w:sz w:val="21"/>
                <w:szCs w:val="21"/>
              </w:rPr>
              <w:t xml:space="preserve">ir 4.5 papunktyje nurodytų dokumentų </w:t>
            </w:r>
            <w:r w:rsidRPr="001D5B51">
              <w:rPr>
                <w:rFonts w:asciiTheme="minorHAnsi" w:hAnsiTheme="minorHAnsi" w:cstheme="minorHAnsi"/>
                <w:color w:val="000000" w:themeColor="text1"/>
                <w:kern w:val="2"/>
                <w:sz w:val="21"/>
                <w:szCs w:val="21"/>
              </w:rPr>
              <w:t>gavimo dienos.</w:t>
            </w:r>
          </w:p>
        </w:tc>
      </w:tr>
      <w:tr w:rsidR="005A5832" w:rsidRPr="001D5B51" w14:paraId="44D73415" w14:textId="77777777" w:rsidTr="0019269E">
        <w:trPr>
          <w:trHeight w:val="300"/>
        </w:trPr>
        <w:tc>
          <w:tcPr>
            <w:tcW w:w="2704" w:type="dxa"/>
            <w:gridSpan w:val="2"/>
          </w:tcPr>
          <w:p w14:paraId="6C676BAE"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5.6. Avansas</w:t>
            </w:r>
          </w:p>
        </w:tc>
        <w:tc>
          <w:tcPr>
            <w:tcW w:w="7356" w:type="dxa"/>
            <w:gridSpan w:val="2"/>
          </w:tcPr>
          <w:p w14:paraId="1B952C75" w14:textId="0F07326C" w:rsidR="005A5832" w:rsidRPr="001D5B51" w:rsidRDefault="00A10867" w:rsidP="006075E9">
            <w:pPr>
              <w:rPr>
                <w:rFonts w:asciiTheme="minorHAnsi" w:hAnsiTheme="minorHAnsi" w:cstheme="minorHAnsi"/>
                <w:kern w:val="2"/>
                <w:sz w:val="21"/>
                <w:szCs w:val="21"/>
              </w:rPr>
            </w:pPr>
            <w:r w:rsidRPr="001D5B51">
              <w:rPr>
                <w:rFonts w:asciiTheme="minorHAnsi" w:hAnsiTheme="minorHAnsi" w:cstheme="minorHAnsi"/>
                <w:kern w:val="2"/>
                <w:sz w:val="21"/>
                <w:szCs w:val="21"/>
              </w:rPr>
              <w:t>Netaikoma</w:t>
            </w:r>
            <w:r w:rsidR="006075E9" w:rsidRPr="001D5B51">
              <w:rPr>
                <w:rFonts w:asciiTheme="minorHAnsi" w:hAnsiTheme="minorHAnsi" w:cstheme="minorHAnsi"/>
                <w:kern w:val="2"/>
                <w:sz w:val="21"/>
                <w:szCs w:val="21"/>
              </w:rPr>
              <w:t>.</w:t>
            </w:r>
          </w:p>
        </w:tc>
      </w:tr>
      <w:tr w:rsidR="005A5832" w:rsidRPr="001D5B51" w14:paraId="390513CB" w14:textId="77777777" w:rsidTr="0019269E">
        <w:trPr>
          <w:trHeight w:val="300"/>
        </w:trPr>
        <w:tc>
          <w:tcPr>
            <w:tcW w:w="2704" w:type="dxa"/>
            <w:gridSpan w:val="2"/>
          </w:tcPr>
          <w:p w14:paraId="0EF5F095"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5.7. Avanso užtikrinimas</w:t>
            </w:r>
          </w:p>
        </w:tc>
        <w:tc>
          <w:tcPr>
            <w:tcW w:w="7356" w:type="dxa"/>
            <w:gridSpan w:val="2"/>
          </w:tcPr>
          <w:p w14:paraId="5B2F19FE" w14:textId="2F73BCC2"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Netaikoma</w:t>
            </w:r>
            <w:r w:rsidR="006075E9" w:rsidRPr="001D5B51">
              <w:rPr>
                <w:rFonts w:asciiTheme="minorHAnsi" w:hAnsiTheme="minorHAnsi" w:cstheme="minorHAnsi"/>
                <w:color w:val="000000"/>
                <w:kern w:val="2"/>
                <w:sz w:val="21"/>
                <w:szCs w:val="21"/>
                <w:shd w:val="clear" w:color="auto" w:fill="FFFFFF"/>
              </w:rPr>
              <w:t>.</w:t>
            </w:r>
          </w:p>
        </w:tc>
      </w:tr>
      <w:tr w:rsidR="005A5832" w:rsidRPr="001D5B51" w14:paraId="16A66D78" w14:textId="77777777" w:rsidTr="0019269E">
        <w:trPr>
          <w:trHeight w:val="300"/>
        </w:trPr>
        <w:tc>
          <w:tcPr>
            <w:tcW w:w="10060" w:type="dxa"/>
            <w:gridSpan w:val="4"/>
          </w:tcPr>
          <w:p w14:paraId="12D52984"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6. PREKIŲ KOKYBĖ IR GARANTINIAI ĮSIPAREIGOJIMAI</w:t>
            </w:r>
          </w:p>
        </w:tc>
      </w:tr>
      <w:tr w:rsidR="005A5832" w:rsidRPr="001D5B51" w14:paraId="6D983174" w14:textId="77777777" w:rsidTr="0019269E">
        <w:trPr>
          <w:trHeight w:val="300"/>
        </w:trPr>
        <w:tc>
          <w:tcPr>
            <w:tcW w:w="2704" w:type="dxa"/>
            <w:gridSpan w:val="2"/>
          </w:tcPr>
          <w:p w14:paraId="09C25722"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6.1. Garantinis terminas</w:t>
            </w:r>
          </w:p>
        </w:tc>
        <w:tc>
          <w:tcPr>
            <w:tcW w:w="7356" w:type="dxa"/>
            <w:gridSpan w:val="2"/>
          </w:tcPr>
          <w:p w14:paraId="563941A5" w14:textId="1DD881E1" w:rsidR="005A5832" w:rsidRPr="001D5B51" w:rsidRDefault="000E0142" w:rsidP="009D61A6">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Garantinis terminas ne trumpesnis nei 36 (trisdešimt šešis) mėnesiai, Pirkėjui gaunant programinės įrangos atnaujinimus</w:t>
            </w:r>
            <w:r w:rsidR="00A10867" w:rsidRPr="001D5B51">
              <w:rPr>
                <w:rFonts w:asciiTheme="minorHAnsi" w:hAnsiTheme="minorHAnsi" w:cstheme="minorHAnsi"/>
                <w:color w:val="000000" w:themeColor="text1"/>
                <w:kern w:val="2"/>
                <w:sz w:val="21"/>
                <w:szCs w:val="21"/>
              </w:rPr>
              <w:t xml:space="preserve">. Garantinis terminas, skaičiuojamas nuo </w:t>
            </w:r>
            <w:r w:rsidR="009D61A6" w:rsidRPr="001D5B51">
              <w:rPr>
                <w:rFonts w:asciiTheme="minorHAnsi" w:hAnsiTheme="minorHAnsi" w:cstheme="minorHAnsi"/>
                <w:color w:val="000000" w:themeColor="text1"/>
                <w:kern w:val="2"/>
                <w:sz w:val="21"/>
                <w:szCs w:val="21"/>
              </w:rPr>
              <w:t>Prekių gavimo dienos</w:t>
            </w:r>
            <w:r w:rsidR="00A10867" w:rsidRPr="001D5B51">
              <w:rPr>
                <w:rFonts w:asciiTheme="minorHAnsi" w:hAnsiTheme="minorHAnsi" w:cstheme="minorHAnsi"/>
                <w:color w:val="000000" w:themeColor="text1"/>
                <w:kern w:val="2"/>
                <w:sz w:val="21"/>
                <w:szCs w:val="21"/>
              </w:rPr>
              <w:t>.</w:t>
            </w:r>
          </w:p>
        </w:tc>
      </w:tr>
      <w:tr w:rsidR="005A5832" w:rsidRPr="001D5B51" w14:paraId="7DD6C03C" w14:textId="77777777" w:rsidTr="0019269E">
        <w:trPr>
          <w:trHeight w:val="300"/>
        </w:trPr>
        <w:tc>
          <w:tcPr>
            <w:tcW w:w="2704" w:type="dxa"/>
            <w:gridSpan w:val="2"/>
          </w:tcPr>
          <w:p w14:paraId="02AE192B"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6.2. Garantinė priežiūra</w:t>
            </w:r>
          </w:p>
        </w:tc>
        <w:tc>
          <w:tcPr>
            <w:tcW w:w="7356" w:type="dxa"/>
            <w:gridSpan w:val="2"/>
          </w:tcPr>
          <w:p w14:paraId="7F305FC3" w14:textId="35B1462E" w:rsidR="005A5832" w:rsidRPr="001D5B51" w:rsidRDefault="009D61A6" w:rsidP="00C55574">
            <w:pPr>
              <w:rPr>
                <w:rFonts w:asciiTheme="minorHAnsi" w:hAnsiTheme="minorHAnsi" w:cstheme="minorHAnsi"/>
                <w:kern w:val="2"/>
                <w:sz w:val="21"/>
                <w:szCs w:val="21"/>
              </w:rPr>
            </w:pPr>
            <w:r w:rsidRPr="001D5B51">
              <w:rPr>
                <w:rFonts w:asciiTheme="minorHAnsi" w:hAnsiTheme="minorHAnsi" w:cstheme="minorHAnsi"/>
                <w:kern w:val="2"/>
                <w:sz w:val="21"/>
                <w:szCs w:val="21"/>
              </w:rPr>
              <w:t xml:space="preserve">Įrangos techninis palaikymas teikiamas gamintojo (be tarpininkų): </w:t>
            </w:r>
            <w:r w:rsidR="00C55574" w:rsidRPr="001D5B51">
              <w:rPr>
                <w:rFonts w:asciiTheme="minorHAnsi" w:hAnsiTheme="minorHAnsi" w:cstheme="minorHAnsi"/>
                <w:kern w:val="2"/>
                <w:sz w:val="21"/>
                <w:szCs w:val="21"/>
              </w:rPr>
              <w:t xml:space="preserve">36 </w:t>
            </w:r>
            <w:r w:rsidRPr="001D5B51">
              <w:rPr>
                <w:rFonts w:asciiTheme="minorHAnsi" w:hAnsiTheme="minorHAnsi" w:cstheme="minorHAnsi"/>
                <w:kern w:val="2"/>
                <w:sz w:val="21"/>
                <w:szCs w:val="21"/>
              </w:rPr>
              <w:t>(</w:t>
            </w:r>
            <w:r w:rsidR="00C55574" w:rsidRPr="001D5B51">
              <w:rPr>
                <w:rFonts w:asciiTheme="minorHAnsi" w:hAnsiTheme="minorHAnsi" w:cstheme="minorHAnsi"/>
                <w:kern w:val="2"/>
                <w:sz w:val="21"/>
                <w:szCs w:val="21"/>
              </w:rPr>
              <w:t>trisdešimt šešių</w:t>
            </w:r>
            <w:r w:rsidRPr="001D5B51">
              <w:rPr>
                <w:rFonts w:asciiTheme="minorHAnsi" w:hAnsiTheme="minorHAnsi" w:cstheme="minorHAnsi"/>
                <w:kern w:val="2"/>
                <w:sz w:val="21"/>
                <w:szCs w:val="21"/>
              </w:rPr>
              <w:t>) mėnesių trukmės techninis palaikymas, kuris turi būti teikiamas darbo dienomis, ne mažiau kaip 10 (dešimt) val. per parą, ne mažiau nei 5 (penkias) dienas per savaitę. Teikiamas telefonu, nuotolinio prisijungimo priemonėmis (internetu), kreipimųsi skaičius turi būti neribotas.</w:t>
            </w:r>
          </w:p>
        </w:tc>
      </w:tr>
      <w:tr w:rsidR="000E0142" w:rsidRPr="001D5B51" w14:paraId="69805176" w14:textId="77777777" w:rsidTr="0019269E">
        <w:trPr>
          <w:trHeight w:val="300"/>
        </w:trPr>
        <w:tc>
          <w:tcPr>
            <w:tcW w:w="2704" w:type="dxa"/>
            <w:gridSpan w:val="2"/>
          </w:tcPr>
          <w:p w14:paraId="0125B0E1" w14:textId="67ED98CC" w:rsidR="000E0142" w:rsidRPr="001D5B51" w:rsidRDefault="000E0142">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6.3. Garantijos sąlygos</w:t>
            </w:r>
          </w:p>
        </w:tc>
        <w:tc>
          <w:tcPr>
            <w:tcW w:w="7356" w:type="dxa"/>
            <w:gridSpan w:val="2"/>
          </w:tcPr>
          <w:p w14:paraId="6D9B8BDD" w14:textId="77777777" w:rsidR="009D61A6" w:rsidRPr="001D5B51" w:rsidRDefault="009D61A6" w:rsidP="009D61A6">
            <w:pPr>
              <w:rPr>
                <w:rFonts w:asciiTheme="minorHAnsi" w:hAnsiTheme="minorHAnsi" w:cstheme="minorHAnsi"/>
                <w:kern w:val="2"/>
                <w:sz w:val="21"/>
                <w:szCs w:val="21"/>
              </w:rPr>
            </w:pPr>
            <w:r w:rsidRPr="001D5B51">
              <w:rPr>
                <w:rFonts w:asciiTheme="minorHAnsi" w:hAnsiTheme="minorHAnsi" w:cstheme="minorHAnsi"/>
                <w:kern w:val="2"/>
                <w:sz w:val="21"/>
                <w:szCs w:val="21"/>
              </w:rPr>
              <w:t>Reakcijos laikas:</w:t>
            </w:r>
          </w:p>
          <w:p w14:paraId="03519613" w14:textId="77777777" w:rsidR="009D61A6" w:rsidRPr="001D5B51" w:rsidRDefault="009D61A6" w:rsidP="009D61A6">
            <w:pPr>
              <w:rPr>
                <w:rFonts w:asciiTheme="minorHAnsi" w:hAnsiTheme="minorHAnsi" w:cstheme="minorHAnsi"/>
                <w:kern w:val="2"/>
                <w:sz w:val="21"/>
                <w:szCs w:val="21"/>
              </w:rPr>
            </w:pPr>
            <w:r w:rsidRPr="001D5B51">
              <w:rPr>
                <w:rFonts w:asciiTheme="minorHAnsi" w:hAnsiTheme="minorHAnsi" w:cstheme="minorHAnsi"/>
                <w:kern w:val="2"/>
                <w:sz w:val="21"/>
                <w:szCs w:val="21"/>
              </w:rPr>
              <w:t>- aukšto kritiškumo gedimų atveju – ne ilgesnis nei 4 (keturios) darbo valandos;</w:t>
            </w:r>
          </w:p>
          <w:p w14:paraId="6BF702E2" w14:textId="77777777" w:rsidR="009D61A6" w:rsidRPr="001D5B51" w:rsidRDefault="009D61A6" w:rsidP="009D61A6">
            <w:pPr>
              <w:rPr>
                <w:rFonts w:asciiTheme="minorHAnsi" w:hAnsiTheme="minorHAnsi" w:cstheme="minorHAnsi"/>
                <w:kern w:val="2"/>
                <w:sz w:val="21"/>
                <w:szCs w:val="21"/>
              </w:rPr>
            </w:pPr>
            <w:r w:rsidRPr="001D5B51">
              <w:rPr>
                <w:rFonts w:asciiTheme="minorHAnsi" w:hAnsiTheme="minorHAnsi" w:cstheme="minorHAnsi"/>
                <w:kern w:val="2"/>
                <w:sz w:val="21"/>
                <w:szCs w:val="21"/>
              </w:rPr>
              <w:t>- žemo kritiškumo atveju – ne ilgesnis nei 12 (dvylika) darbo valandų.</w:t>
            </w:r>
          </w:p>
          <w:p w14:paraId="7E3689D7" w14:textId="77777777" w:rsidR="009D61A6" w:rsidRPr="001D5B51" w:rsidRDefault="009D61A6" w:rsidP="009D61A6">
            <w:pPr>
              <w:rPr>
                <w:rFonts w:asciiTheme="minorHAnsi" w:hAnsiTheme="minorHAnsi" w:cstheme="minorHAnsi"/>
                <w:kern w:val="2"/>
                <w:sz w:val="21"/>
                <w:szCs w:val="21"/>
              </w:rPr>
            </w:pPr>
            <w:r w:rsidRPr="001D5B51">
              <w:rPr>
                <w:rFonts w:asciiTheme="minorHAnsi" w:hAnsiTheme="minorHAnsi" w:cstheme="minorHAnsi"/>
                <w:kern w:val="2"/>
                <w:sz w:val="21"/>
                <w:szCs w:val="21"/>
              </w:rPr>
              <w:t>Pagal poreikį pasiekiama elektroninė bendravimo priemonė:</w:t>
            </w:r>
          </w:p>
          <w:p w14:paraId="0D530A0D" w14:textId="77777777" w:rsidR="009D61A6" w:rsidRPr="001D5B51" w:rsidRDefault="009D61A6" w:rsidP="009D61A6">
            <w:pPr>
              <w:rPr>
                <w:rFonts w:asciiTheme="minorHAnsi" w:hAnsiTheme="minorHAnsi" w:cstheme="minorHAnsi"/>
                <w:kern w:val="2"/>
                <w:sz w:val="21"/>
                <w:szCs w:val="21"/>
              </w:rPr>
            </w:pPr>
            <w:r w:rsidRPr="001D5B51">
              <w:rPr>
                <w:rFonts w:asciiTheme="minorHAnsi" w:hAnsiTheme="minorHAnsi" w:cstheme="minorHAnsi"/>
                <w:kern w:val="2"/>
                <w:sz w:val="21"/>
                <w:szCs w:val="21"/>
              </w:rPr>
              <w:t>- Įrangos dokumentacijos gavimui;</w:t>
            </w:r>
          </w:p>
          <w:p w14:paraId="45B53B76" w14:textId="77777777" w:rsidR="009D61A6" w:rsidRPr="001D5B51" w:rsidRDefault="009D61A6" w:rsidP="009D61A6">
            <w:pPr>
              <w:rPr>
                <w:rFonts w:asciiTheme="minorHAnsi" w:hAnsiTheme="minorHAnsi" w:cstheme="minorHAnsi"/>
                <w:kern w:val="2"/>
                <w:sz w:val="21"/>
                <w:szCs w:val="21"/>
              </w:rPr>
            </w:pPr>
            <w:r w:rsidRPr="001D5B51">
              <w:rPr>
                <w:rFonts w:asciiTheme="minorHAnsi" w:hAnsiTheme="minorHAnsi" w:cstheme="minorHAnsi"/>
                <w:kern w:val="2"/>
                <w:sz w:val="21"/>
                <w:szCs w:val="21"/>
              </w:rPr>
              <w:t>- pranešimui apie Įrangos veiklos sutrikimus;</w:t>
            </w:r>
          </w:p>
          <w:p w14:paraId="1DFF62DC" w14:textId="54B6F42F" w:rsidR="009D61A6" w:rsidRPr="001D5B51" w:rsidRDefault="009D61A6" w:rsidP="009D61A6">
            <w:pPr>
              <w:rPr>
                <w:rFonts w:asciiTheme="minorHAnsi" w:hAnsiTheme="minorHAnsi" w:cstheme="minorHAnsi"/>
                <w:kern w:val="2"/>
                <w:sz w:val="21"/>
                <w:szCs w:val="21"/>
              </w:rPr>
            </w:pPr>
            <w:r w:rsidRPr="001D5B51">
              <w:rPr>
                <w:rFonts w:asciiTheme="minorHAnsi" w:hAnsiTheme="minorHAnsi" w:cstheme="minorHAnsi"/>
                <w:kern w:val="2"/>
                <w:sz w:val="21"/>
                <w:szCs w:val="21"/>
              </w:rPr>
              <w:t>- gauti konsultacijas naudojimo ir sutrikimų šalinimo klausimais.</w:t>
            </w:r>
          </w:p>
        </w:tc>
      </w:tr>
      <w:tr w:rsidR="005A5832" w:rsidRPr="001D5B51" w14:paraId="4EE15A55" w14:textId="77777777" w:rsidTr="0019269E">
        <w:trPr>
          <w:trHeight w:val="300"/>
        </w:trPr>
        <w:tc>
          <w:tcPr>
            <w:tcW w:w="10060" w:type="dxa"/>
            <w:gridSpan w:val="4"/>
          </w:tcPr>
          <w:p w14:paraId="3299BC80"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7. SUTARTIES VYKDYMUI PASITELKIAMI SUBTIEKĖJAI</w:t>
            </w:r>
          </w:p>
        </w:tc>
      </w:tr>
      <w:tr w:rsidR="005A5832" w:rsidRPr="001D5B51" w14:paraId="6AD8FB63" w14:textId="77777777" w:rsidTr="0019269E">
        <w:trPr>
          <w:trHeight w:val="300"/>
        </w:trPr>
        <w:tc>
          <w:tcPr>
            <w:tcW w:w="2704" w:type="dxa"/>
            <w:gridSpan w:val="2"/>
          </w:tcPr>
          <w:p w14:paraId="365354EF"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Sutarties vykdymui pasitelkiami subtiekėjai ir (ar) specialistai</w:t>
            </w:r>
          </w:p>
        </w:tc>
        <w:tc>
          <w:tcPr>
            <w:tcW w:w="7356" w:type="dxa"/>
            <w:gridSpan w:val="2"/>
          </w:tcPr>
          <w:p w14:paraId="35EE1770"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Sutarties vykdymui subtiekėjai ir (ar) specialistai nepasitelkiami.</w:t>
            </w:r>
          </w:p>
          <w:p w14:paraId="0A05E986" w14:textId="77777777" w:rsidR="005A5832" w:rsidRPr="001D5B51" w:rsidRDefault="005A5832">
            <w:pPr>
              <w:rPr>
                <w:rFonts w:asciiTheme="minorHAnsi" w:hAnsiTheme="minorHAnsi" w:cstheme="minorHAnsi"/>
                <w:kern w:val="2"/>
                <w:sz w:val="21"/>
                <w:szCs w:val="21"/>
              </w:rPr>
            </w:pPr>
          </w:p>
          <w:p w14:paraId="1FDC783F" w14:textId="77777777" w:rsidR="005A5832" w:rsidRPr="001D5B51" w:rsidRDefault="00A10867">
            <w:pPr>
              <w:rPr>
                <w:rFonts w:asciiTheme="minorHAnsi" w:hAnsiTheme="minorHAnsi" w:cstheme="minorHAnsi"/>
                <w:color w:val="FF0000"/>
                <w:kern w:val="2"/>
                <w:sz w:val="21"/>
                <w:szCs w:val="21"/>
              </w:rPr>
            </w:pPr>
            <w:r w:rsidRPr="001D5B51">
              <w:rPr>
                <w:rFonts w:asciiTheme="minorHAnsi" w:hAnsiTheme="minorHAnsi" w:cstheme="minorHAnsi"/>
                <w:color w:val="FF0000"/>
                <w:kern w:val="2"/>
                <w:sz w:val="21"/>
                <w:szCs w:val="21"/>
              </w:rPr>
              <w:t>arba</w:t>
            </w:r>
          </w:p>
          <w:p w14:paraId="67FDD610" w14:textId="77777777" w:rsidR="005A5832" w:rsidRPr="001D5B51" w:rsidRDefault="005A5832">
            <w:pPr>
              <w:rPr>
                <w:rFonts w:asciiTheme="minorHAnsi" w:hAnsiTheme="minorHAnsi" w:cstheme="minorHAnsi"/>
                <w:kern w:val="2"/>
                <w:sz w:val="21"/>
                <w:szCs w:val="21"/>
              </w:rPr>
            </w:pPr>
          </w:p>
          <w:p w14:paraId="100A011A" w14:textId="0E445110"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kern w:val="2"/>
                <w:sz w:val="21"/>
                <w:szCs w:val="21"/>
              </w:rPr>
              <w:t>Sutarties vykdymui pasitelkiami subtiekėjai ir (ar) specialistai yra nurodyti Sutarties priede Nr. [...] „Sutarties vykdymui pasitelkiami subtiekėjai ir (ar) specialistai“</w:t>
            </w:r>
            <w:r w:rsidR="007B1DC9" w:rsidRPr="001D5B51">
              <w:rPr>
                <w:rFonts w:asciiTheme="minorHAnsi" w:hAnsiTheme="minorHAnsi" w:cstheme="minorHAnsi"/>
                <w:kern w:val="2"/>
                <w:sz w:val="21"/>
                <w:szCs w:val="21"/>
              </w:rPr>
              <w:t>.</w:t>
            </w:r>
          </w:p>
        </w:tc>
      </w:tr>
      <w:tr w:rsidR="005A5832" w:rsidRPr="001D5B51" w14:paraId="70E51143" w14:textId="77777777" w:rsidTr="0019269E">
        <w:trPr>
          <w:trHeight w:val="300"/>
        </w:trPr>
        <w:tc>
          <w:tcPr>
            <w:tcW w:w="10060" w:type="dxa"/>
            <w:gridSpan w:val="4"/>
          </w:tcPr>
          <w:p w14:paraId="213106F8"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8. PRIEVOLIŲ PAGAL SUTARTĮ ĮVYKDYMO UŽTIKRINIMAS</w:t>
            </w:r>
          </w:p>
        </w:tc>
      </w:tr>
      <w:tr w:rsidR="005A5832" w:rsidRPr="001D5B51" w14:paraId="4FC00A5A" w14:textId="77777777" w:rsidTr="0019269E">
        <w:trPr>
          <w:trHeight w:val="300"/>
        </w:trPr>
        <w:tc>
          <w:tcPr>
            <w:tcW w:w="2704" w:type="dxa"/>
            <w:gridSpan w:val="2"/>
          </w:tcPr>
          <w:p w14:paraId="1ED427E2"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8.1. Prievolių pagal Sutartį įvykdymo užtikrinimas</w:t>
            </w:r>
          </w:p>
        </w:tc>
        <w:tc>
          <w:tcPr>
            <w:tcW w:w="7356" w:type="dxa"/>
            <w:gridSpan w:val="2"/>
          </w:tcPr>
          <w:p w14:paraId="3DDC83FB" w14:textId="1FE654A3"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Prievolių pagal Sutartį įvykdymas užtikrinamas</w:t>
            </w:r>
            <w:r w:rsidR="006075E9" w:rsidRPr="001D5B51">
              <w:rPr>
                <w:rFonts w:asciiTheme="minorHAnsi" w:hAnsiTheme="minorHAnsi" w:cstheme="minorHAnsi"/>
                <w:kern w:val="2"/>
                <w:sz w:val="21"/>
                <w:szCs w:val="21"/>
              </w:rPr>
              <w:t xml:space="preserve"> – n</w:t>
            </w:r>
            <w:r w:rsidRPr="001D5B51">
              <w:rPr>
                <w:rFonts w:asciiTheme="minorHAnsi" w:hAnsiTheme="minorHAnsi" w:cstheme="minorHAnsi"/>
                <w:kern w:val="2"/>
                <w:sz w:val="21"/>
                <w:szCs w:val="21"/>
              </w:rPr>
              <w:t>et</w:t>
            </w:r>
            <w:r w:rsidR="006075E9" w:rsidRPr="001D5B51">
              <w:rPr>
                <w:rFonts w:asciiTheme="minorHAnsi" w:hAnsiTheme="minorHAnsi" w:cstheme="minorHAnsi"/>
                <w:kern w:val="2"/>
                <w:sz w:val="21"/>
                <w:szCs w:val="21"/>
              </w:rPr>
              <w:t>esybomis (delspinigiais, bauda).</w:t>
            </w:r>
          </w:p>
        </w:tc>
      </w:tr>
      <w:tr w:rsidR="005A5832" w:rsidRPr="001D5B51" w14:paraId="440514AB" w14:textId="77777777" w:rsidTr="0019269E">
        <w:trPr>
          <w:trHeight w:val="300"/>
        </w:trPr>
        <w:tc>
          <w:tcPr>
            <w:tcW w:w="2704" w:type="dxa"/>
            <w:gridSpan w:val="2"/>
          </w:tcPr>
          <w:p w14:paraId="1559F431" w14:textId="660FFB3E"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 xml:space="preserve">8.2. Sutarties įvykdymo užtikrinimo pateikimas </w:t>
            </w:r>
          </w:p>
        </w:tc>
        <w:tc>
          <w:tcPr>
            <w:tcW w:w="7356" w:type="dxa"/>
            <w:gridSpan w:val="2"/>
          </w:tcPr>
          <w:p w14:paraId="031E7F44" w14:textId="66B9A621"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Netaikoma</w:t>
            </w:r>
            <w:r w:rsidR="006075E9" w:rsidRPr="001D5B51">
              <w:rPr>
                <w:rFonts w:asciiTheme="minorHAnsi" w:hAnsiTheme="minorHAnsi" w:cstheme="minorHAnsi"/>
                <w:kern w:val="2"/>
                <w:sz w:val="21"/>
                <w:szCs w:val="21"/>
              </w:rPr>
              <w:t>.</w:t>
            </w:r>
          </w:p>
        </w:tc>
      </w:tr>
      <w:tr w:rsidR="005A5832" w:rsidRPr="001D5B51" w14:paraId="3EE8B150" w14:textId="77777777" w:rsidTr="0019269E">
        <w:trPr>
          <w:trHeight w:val="300"/>
        </w:trPr>
        <w:tc>
          <w:tcPr>
            <w:tcW w:w="10060" w:type="dxa"/>
            <w:gridSpan w:val="4"/>
          </w:tcPr>
          <w:p w14:paraId="11F6AA1C" w14:textId="61AF75AF" w:rsidR="005A5832" w:rsidRPr="001D5B51" w:rsidRDefault="006075E9">
            <w:pPr>
              <w:ind w:firstLine="720"/>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9. ŠALIŲ ATSAKOMYBĖ</w:t>
            </w:r>
          </w:p>
        </w:tc>
      </w:tr>
      <w:tr w:rsidR="005A5832" w:rsidRPr="001D5B51" w14:paraId="7476CD9F" w14:textId="77777777" w:rsidTr="0019269E">
        <w:trPr>
          <w:trHeight w:val="300"/>
        </w:trPr>
        <w:tc>
          <w:tcPr>
            <w:tcW w:w="2704" w:type="dxa"/>
            <w:gridSpan w:val="2"/>
          </w:tcPr>
          <w:p w14:paraId="7FE72C4A"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9.1. Pirkėjui taikomos netesybos už mokėjimų pagal Sutartį vėlavimą</w:t>
            </w:r>
          </w:p>
        </w:tc>
        <w:tc>
          <w:tcPr>
            <w:tcW w:w="7356" w:type="dxa"/>
            <w:gridSpan w:val="2"/>
          </w:tcPr>
          <w:p w14:paraId="46137B87" w14:textId="6292D142" w:rsidR="005A5832" w:rsidRPr="001D5B51" w:rsidRDefault="00A10867" w:rsidP="000B74DD">
            <w:pPr>
              <w:rPr>
                <w:rFonts w:asciiTheme="minorHAnsi" w:hAnsiTheme="minorHAnsi" w:cstheme="minorHAnsi"/>
                <w:color w:val="000000"/>
                <w:kern w:val="2"/>
                <w:sz w:val="21"/>
                <w:szCs w:val="21"/>
              </w:rPr>
            </w:pPr>
            <w:r w:rsidRPr="001D5B51">
              <w:rPr>
                <w:rFonts w:asciiTheme="minorHAnsi" w:hAnsiTheme="minorHAnsi" w:cstheme="minorHAnsi"/>
                <w:color w:val="000000" w:themeColor="text1"/>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000B74DD" w:rsidRPr="001D5B51">
              <w:rPr>
                <w:rFonts w:asciiTheme="minorHAnsi" w:hAnsiTheme="minorHAnsi" w:cstheme="minorHAnsi"/>
                <w:color w:val="000000" w:themeColor="text1"/>
                <w:kern w:val="2"/>
                <w:sz w:val="21"/>
                <w:szCs w:val="21"/>
              </w:rPr>
              <w:t>d</w:t>
            </w:r>
            <w:r w:rsidRPr="001D5B51">
              <w:rPr>
                <w:rFonts w:asciiTheme="minorHAnsi" w:hAnsiTheme="minorHAnsi" w:cstheme="minorHAnsi"/>
                <w:color w:val="000000" w:themeColor="text1"/>
                <w:kern w:val="2"/>
                <w:sz w:val="21"/>
                <w:szCs w:val="21"/>
              </w:rPr>
              <w:t xml:space="preserve">ydžio delspinigius nuo neapmokėtos sumos be PVM už kiekvieną vėlavimo </w:t>
            </w:r>
            <w:r w:rsidR="000B74DD" w:rsidRPr="001D5B51">
              <w:rPr>
                <w:rFonts w:asciiTheme="minorHAnsi" w:hAnsiTheme="minorHAnsi" w:cstheme="minorHAnsi"/>
                <w:color w:val="000000" w:themeColor="text1"/>
                <w:kern w:val="2"/>
                <w:sz w:val="21"/>
                <w:szCs w:val="21"/>
              </w:rPr>
              <w:t>dieną.</w:t>
            </w:r>
          </w:p>
        </w:tc>
      </w:tr>
      <w:tr w:rsidR="005A5832" w:rsidRPr="001D5B51" w14:paraId="30B33F12" w14:textId="77777777" w:rsidTr="0019269E">
        <w:trPr>
          <w:trHeight w:val="300"/>
        </w:trPr>
        <w:tc>
          <w:tcPr>
            <w:tcW w:w="2704" w:type="dxa"/>
            <w:gridSpan w:val="2"/>
          </w:tcPr>
          <w:p w14:paraId="0CBB35F7"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9.2. Tiekėjui taikomos netesybos</w:t>
            </w:r>
          </w:p>
        </w:tc>
        <w:tc>
          <w:tcPr>
            <w:tcW w:w="7356" w:type="dxa"/>
            <w:gridSpan w:val="2"/>
          </w:tcPr>
          <w:p w14:paraId="0511F91C" w14:textId="0722AE8A" w:rsidR="005A5832" w:rsidRPr="001D5B51" w:rsidRDefault="00A10867">
            <w:pPr>
              <w:rPr>
                <w:rFonts w:asciiTheme="minorHAnsi" w:hAnsiTheme="minorHAnsi" w:cstheme="minorHAnsi"/>
                <w:color w:val="000000"/>
                <w:kern w:val="2"/>
                <w:sz w:val="21"/>
                <w:szCs w:val="21"/>
              </w:rPr>
            </w:pPr>
            <w:r w:rsidRPr="001D5B51">
              <w:rPr>
                <w:rFonts w:asciiTheme="minorHAnsi" w:hAnsiTheme="minorHAnsi" w:cstheme="minorHAnsi"/>
                <w:color w:val="000000"/>
                <w:kern w:val="2"/>
                <w:sz w:val="21"/>
                <w:szCs w:val="21"/>
              </w:rPr>
              <w:t xml:space="preserve">9.2.1. Jeigu Tiekėjas vėluoja vykdyti užsakymą, tiekti Prekes ar ištaisyti jų trūkumus arba nevykdo kitų sutartinių įsipareigojimų, Pirkėjas nuo kitos nei nustatytas terminas dienos Tiekėjui </w:t>
            </w:r>
            <w:r w:rsidRPr="001D5B51">
              <w:rPr>
                <w:rFonts w:asciiTheme="minorHAnsi" w:hAnsiTheme="minorHAnsi" w:cstheme="minorHAnsi"/>
                <w:color w:val="000000" w:themeColor="text1"/>
                <w:kern w:val="2"/>
                <w:sz w:val="21"/>
                <w:szCs w:val="21"/>
              </w:rPr>
              <w:t xml:space="preserve">skaičiuoja </w:t>
            </w:r>
            <w:r w:rsidR="000B74DD" w:rsidRPr="001D5B51">
              <w:rPr>
                <w:rFonts w:asciiTheme="minorHAnsi" w:hAnsiTheme="minorHAnsi" w:cstheme="minorHAnsi"/>
                <w:color w:val="000000" w:themeColor="text1"/>
                <w:kern w:val="2"/>
                <w:sz w:val="21"/>
                <w:szCs w:val="21"/>
              </w:rPr>
              <w:t xml:space="preserve">0,02 (dvi šimtosios) procento </w:t>
            </w:r>
            <w:r w:rsidRPr="001D5B51">
              <w:rPr>
                <w:rFonts w:asciiTheme="minorHAnsi" w:hAnsiTheme="minorHAnsi" w:cstheme="minorHAnsi"/>
                <w:color w:val="000000" w:themeColor="text1"/>
                <w:kern w:val="2"/>
                <w:sz w:val="21"/>
                <w:szCs w:val="21"/>
              </w:rPr>
              <w:t xml:space="preserve">dydžio delspinigius už kiekvieną uždelstą </w:t>
            </w:r>
            <w:r w:rsidR="000B74DD" w:rsidRPr="001D5B51">
              <w:rPr>
                <w:rFonts w:asciiTheme="minorHAnsi" w:hAnsiTheme="minorHAnsi" w:cstheme="minorHAnsi"/>
                <w:color w:val="000000" w:themeColor="text1"/>
                <w:kern w:val="2"/>
                <w:sz w:val="21"/>
                <w:szCs w:val="21"/>
              </w:rPr>
              <w:t xml:space="preserve">dieną </w:t>
            </w:r>
            <w:r w:rsidRPr="001D5B51">
              <w:rPr>
                <w:rFonts w:asciiTheme="minorHAnsi" w:hAnsiTheme="minorHAnsi" w:cstheme="minorHAnsi"/>
                <w:color w:val="000000" w:themeColor="text1"/>
                <w:kern w:val="2"/>
                <w:sz w:val="21"/>
                <w:szCs w:val="21"/>
              </w:rPr>
              <w:t>nuo laiku neperduotų Prekių ar Prekių, t</w:t>
            </w:r>
            <w:r w:rsidR="000B74DD" w:rsidRPr="001D5B51">
              <w:rPr>
                <w:rFonts w:asciiTheme="minorHAnsi" w:hAnsiTheme="minorHAnsi" w:cstheme="minorHAnsi"/>
                <w:color w:val="000000" w:themeColor="text1"/>
                <w:kern w:val="2"/>
                <w:sz w:val="21"/>
                <w:szCs w:val="21"/>
              </w:rPr>
              <w:t>urinčių trūkumų</w:t>
            </w:r>
            <w:r w:rsidR="000B74DD" w:rsidRPr="001D5B51">
              <w:rPr>
                <w:rFonts w:asciiTheme="minorHAnsi" w:hAnsiTheme="minorHAnsi" w:cstheme="minorHAnsi"/>
                <w:color w:val="000000"/>
                <w:kern w:val="2"/>
                <w:sz w:val="21"/>
                <w:szCs w:val="21"/>
              </w:rPr>
              <w:t>, kainos be PVM.</w:t>
            </w:r>
          </w:p>
          <w:p w14:paraId="7907862C" w14:textId="4FF7EFAD" w:rsidR="005A5832" w:rsidRPr="001D5B51" w:rsidRDefault="00A10867" w:rsidP="000B74DD">
            <w:pPr>
              <w:rPr>
                <w:rFonts w:asciiTheme="minorHAnsi" w:hAnsiTheme="minorHAnsi" w:cstheme="minorHAnsi"/>
                <w:b/>
                <w:bCs/>
                <w:kern w:val="2"/>
                <w:sz w:val="21"/>
                <w:szCs w:val="21"/>
              </w:rPr>
            </w:pPr>
            <w:r w:rsidRPr="001D5B51">
              <w:rPr>
                <w:rFonts w:asciiTheme="minorHAnsi" w:hAnsiTheme="minorHAnsi" w:cstheme="minorHAnsi"/>
                <w:color w:val="000000"/>
                <w:kern w:val="2"/>
                <w:sz w:val="21"/>
                <w:szCs w:val="21"/>
              </w:rPr>
              <w:lastRenderedPageBreak/>
              <w:t xml:space="preserve">9.2.2. Tiekėjas privalo sumokėti Pirkėjui </w:t>
            </w:r>
            <w:r w:rsidRPr="001D5B51">
              <w:rPr>
                <w:rFonts w:asciiTheme="minorHAnsi" w:hAnsiTheme="minorHAnsi" w:cstheme="minorHAnsi"/>
                <w:color w:val="000000" w:themeColor="text1"/>
                <w:kern w:val="2"/>
                <w:sz w:val="21"/>
                <w:szCs w:val="21"/>
              </w:rPr>
              <w:t xml:space="preserve">netesybas per </w:t>
            </w:r>
            <w:r w:rsidR="000B74DD" w:rsidRPr="001D5B51">
              <w:rPr>
                <w:rFonts w:asciiTheme="minorHAnsi" w:hAnsiTheme="minorHAnsi" w:cstheme="minorHAnsi"/>
                <w:color w:val="000000" w:themeColor="text1"/>
                <w:kern w:val="2"/>
                <w:sz w:val="21"/>
                <w:szCs w:val="21"/>
              </w:rPr>
              <w:t>30 (trisdešimt)</w:t>
            </w:r>
            <w:r w:rsidRPr="001D5B51">
              <w:rPr>
                <w:rFonts w:asciiTheme="minorHAnsi" w:hAnsiTheme="minorHAnsi" w:cstheme="minorHAnsi"/>
                <w:color w:val="000000" w:themeColor="text1"/>
                <w:kern w:val="2"/>
                <w:sz w:val="21"/>
                <w:szCs w:val="21"/>
              </w:rPr>
              <w:t xml:space="preserve"> </w:t>
            </w:r>
            <w:r w:rsidRPr="001D5B51">
              <w:rPr>
                <w:rFonts w:asciiTheme="minorHAnsi" w:hAnsiTheme="minorHAnsi" w:cstheme="minorHAnsi"/>
                <w:color w:val="000000"/>
                <w:kern w:val="2"/>
                <w:sz w:val="21"/>
                <w:szCs w:val="21"/>
              </w:rPr>
              <w:t>d</w:t>
            </w:r>
            <w:r w:rsidR="000B74DD" w:rsidRPr="001D5B51">
              <w:rPr>
                <w:rFonts w:asciiTheme="minorHAnsi" w:hAnsiTheme="minorHAnsi" w:cstheme="minorHAnsi"/>
                <w:color w:val="000000"/>
                <w:kern w:val="2"/>
                <w:sz w:val="21"/>
                <w:szCs w:val="21"/>
              </w:rPr>
              <w:t>ienų nuo Pirkėjo pareikalavimo.</w:t>
            </w:r>
          </w:p>
        </w:tc>
      </w:tr>
      <w:tr w:rsidR="005A5832" w:rsidRPr="001D5B51" w14:paraId="6C7F8BB5" w14:textId="77777777" w:rsidTr="0019269E">
        <w:trPr>
          <w:trHeight w:val="300"/>
        </w:trPr>
        <w:tc>
          <w:tcPr>
            <w:tcW w:w="2704" w:type="dxa"/>
            <w:gridSpan w:val="2"/>
          </w:tcPr>
          <w:p w14:paraId="67875D65"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lastRenderedPageBreak/>
              <w:t>9.3. Tiekėjui / Pirkėjui taikoma bauda nutraukus Sutartį dėl esminio Sutarties pažeidimo</w:t>
            </w:r>
          </w:p>
        </w:tc>
        <w:tc>
          <w:tcPr>
            <w:tcW w:w="7356" w:type="dxa"/>
            <w:gridSpan w:val="2"/>
          </w:tcPr>
          <w:p w14:paraId="187F7386" w14:textId="03AEF72D" w:rsidR="005A5832" w:rsidRPr="001D5B51" w:rsidRDefault="00A10867" w:rsidP="00197FF9">
            <w:pPr>
              <w:rPr>
                <w:rFonts w:asciiTheme="minorHAnsi" w:hAnsiTheme="minorHAnsi" w:cstheme="minorHAnsi"/>
                <w:kern w:val="2"/>
                <w:sz w:val="21"/>
                <w:szCs w:val="21"/>
              </w:rPr>
            </w:pPr>
            <w:r w:rsidRPr="001D5B51">
              <w:rPr>
                <w:rFonts w:asciiTheme="minorHAnsi" w:hAnsiTheme="minorHAnsi" w:cstheme="minorHAnsi"/>
                <w:kern w:val="2"/>
                <w:sz w:val="21"/>
                <w:szCs w:val="21"/>
              </w:rPr>
              <w:t xml:space="preserve">Nutraukus Sutartį dėl esminio Sutarties pažeidimo, nustatyto Sutarties Specialiosiose sąlygose, </w:t>
            </w:r>
            <w:r w:rsidRPr="001D5B51">
              <w:rPr>
                <w:rFonts w:asciiTheme="minorHAnsi" w:hAnsiTheme="minorHAnsi" w:cstheme="minorHAnsi"/>
                <w:color w:val="000000" w:themeColor="text1"/>
                <w:kern w:val="2"/>
                <w:sz w:val="21"/>
                <w:szCs w:val="21"/>
              </w:rPr>
              <w:t xml:space="preserve">mokama </w:t>
            </w:r>
            <w:r w:rsidR="000B74DD" w:rsidRPr="001D5B51">
              <w:rPr>
                <w:rFonts w:asciiTheme="minorHAnsi" w:hAnsiTheme="minorHAnsi" w:cstheme="minorHAnsi"/>
                <w:color w:val="000000" w:themeColor="text1"/>
                <w:kern w:val="2"/>
                <w:sz w:val="21"/>
                <w:szCs w:val="21"/>
              </w:rPr>
              <w:t>1</w:t>
            </w:r>
            <w:r w:rsidR="00197FF9" w:rsidRPr="001D5B51">
              <w:rPr>
                <w:rFonts w:asciiTheme="minorHAnsi" w:hAnsiTheme="minorHAnsi" w:cstheme="minorHAnsi"/>
                <w:color w:val="000000" w:themeColor="text1"/>
                <w:kern w:val="2"/>
                <w:sz w:val="21"/>
                <w:szCs w:val="21"/>
              </w:rPr>
              <w:t>0</w:t>
            </w:r>
            <w:r w:rsidR="000B74DD" w:rsidRPr="001D5B51">
              <w:rPr>
                <w:rFonts w:asciiTheme="minorHAnsi" w:hAnsiTheme="minorHAnsi" w:cstheme="minorHAnsi"/>
                <w:color w:val="000000" w:themeColor="text1"/>
                <w:kern w:val="2"/>
                <w:sz w:val="21"/>
                <w:szCs w:val="21"/>
              </w:rPr>
              <w:t xml:space="preserve"> % (</w:t>
            </w:r>
            <w:r w:rsidR="00197FF9" w:rsidRPr="001D5B51">
              <w:rPr>
                <w:rFonts w:asciiTheme="minorHAnsi" w:hAnsiTheme="minorHAnsi" w:cstheme="minorHAnsi"/>
                <w:color w:val="000000" w:themeColor="text1"/>
                <w:kern w:val="2"/>
                <w:sz w:val="21"/>
                <w:szCs w:val="21"/>
              </w:rPr>
              <w:t>dešimties</w:t>
            </w:r>
            <w:r w:rsidR="000B74DD" w:rsidRPr="001D5B51">
              <w:rPr>
                <w:rFonts w:asciiTheme="minorHAnsi" w:hAnsiTheme="minorHAnsi" w:cstheme="minorHAnsi"/>
                <w:color w:val="000000" w:themeColor="text1"/>
                <w:kern w:val="2"/>
                <w:sz w:val="21"/>
                <w:szCs w:val="21"/>
              </w:rPr>
              <w:t xml:space="preserve"> procento</w:t>
            </w:r>
            <w:r w:rsidRPr="001D5B51">
              <w:rPr>
                <w:rFonts w:asciiTheme="minorHAnsi" w:hAnsiTheme="minorHAnsi" w:cstheme="minorHAnsi"/>
                <w:color w:val="4472C4"/>
                <w:kern w:val="2"/>
                <w:sz w:val="21"/>
                <w:szCs w:val="21"/>
              </w:rPr>
              <w:t>)</w:t>
            </w:r>
            <w:r w:rsidR="000B74DD" w:rsidRPr="001D5B51">
              <w:rPr>
                <w:rFonts w:asciiTheme="minorHAnsi" w:hAnsiTheme="minorHAnsi" w:cstheme="minorHAnsi"/>
                <w:kern w:val="2"/>
                <w:sz w:val="21"/>
                <w:szCs w:val="21"/>
              </w:rPr>
              <w:t xml:space="preserve"> </w:t>
            </w:r>
            <w:r w:rsidRPr="001D5B51">
              <w:rPr>
                <w:rFonts w:asciiTheme="minorHAnsi" w:hAnsiTheme="minorHAnsi" w:cstheme="minorHAnsi"/>
                <w:kern w:val="2"/>
                <w:sz w:val="21"/>
                <w:szCs w:val="21"/>
              </w:rPr>
              <w:t>dydžio bauda nuo Pradinės Sutarties vertės be PVM, nurodytos Specialiųjų sąlyg</w:t>
            </w:r>
            <w:r w:rsidR="000B74DD" w:rsidRPr="001D5B51">
              <w:rPr>
                <w:rFonts w:asciiTheme="minorHAnsi" w:hAnsiTheme="minorHAnsi" w:cstheme="minorHAnsi"/>
                <w:kern w:val="2"/>
                <w:sz w:val="21"/>
                <w:szCs w:val="21"/>
              </w:rPr>
              <w:t>ų 5.2 punkte.</w:t>
            </w:r>
          </w:p>
        </w:tc>
      </w:tr>
      <w:tr w:rsidR="005A5832" w:rsidRPr="001D5B51" w14:paraId="564B5C28" w14:textId="77777777" w:rsidTr="0019269E">
        <w:trPr>
          <w:trHeight w:val="300"/>
        </w:trPr>
        <w:tc>
          <w:tcPr>
            <w:tcW w:w="2704" w:type="dxa"/>
            <w:gridSpan w:val="2"/>
          </w:tcPr>
          <w:p w14:paraId="741F8926"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26B058CC" w14:textId="0A7504D4" w:rsidR="005A5832" w:rsidRPr="001D5B51" w:rsidRDefault="00A10867" w:rsidP="000B74DD">
            <w:pPr>
              <w:rPr>
                <w:rFonts w:asciiTheme="minorHAnsi" w:hAnsiTheme="minorHAnsi" w:cstheme="minorHAnsi"/>
                <w:color w:val="000000"/>
                <w:kern w:val="2"/>
                <w:sz w:val="21"/>
                <w:szCs w:val="21"/>
              </w:rPr>
            </w:pPr>
            <w:r w:rsidRPr="001D5B51">
              <w:rPr>
                <w:rFonts w:asciiTheme="minorHAnsi" w:hAnsiTheme="minorHAnsi" w:cstheme="minorHAnsi"/>
                <w:color w:val="000000"/>
                <w:kern w:val="2"/>
                <w:sz w:val="21"/>
                <w:szCs w:val="21"/>
              </w:rPr>
              <w:t>Netaikoma</w:t>
            </w:r>
            <w:r w:rsidR="000B74DD" w:rsidRPr="001D5B51">
              <w:rPr>
                <w:rFonts w:asciiTheme="minorHAnsi" w:hAnsiTheme="minorHAnsi" w:cstheme="minorHAnsi"/>
                <w:color w:val="000000"/>
                <w:kern w:val="2"/>
                <w:sz w:val="21"/>
                <w:szCs w:val="21"/>
              </w:rPr>
              <w:t>.</w:t>
            </w:r>
          </w:p>
        </w:tc>
      </w:tr>
      <w:tr w:rsidR="005A5832" w:rsidRPr="001D5B51" w14:paraId="135FBF19" w14:textId="77777777" w:rsidTr="0019269E">
        <w:trPr>
          <w:trHeight w:val="300"/>
        </w:trPr>
        <w:tc>
          <w:tcPr>
            <w:tcW w:w="2704" w:type="dxa"/>
            <w:gridSpan w:val="2"/>
          </w:tcPr>
          <w:p w14:paraId="241B4067"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9.5. Tiekėjui taikomos baudos dėl aplinkosauginių ir (arba) socialinių kriterijų nesilaikymo</w:t>
            </w:r>
          </w:p>
        </w:tc>
        <w:tc>
          <w:tcPr>
            <w:tcW w:w="7356" w:type="dxa"/>
            <w:gridSpan w:val="2"/>
          </w:tcPr>
          <w:p w14:paraId="08E9FB70" w14:textId="6EDB9A4C" w:rsidR="005A5832" w:rsidRPr="001D5B51" w:rsidRDefault="00A10867">
            <w:pPr>
              <w:rPr>
                <w:rFonts w:asciiTheme="minorHAnsi" w:hAnsiTheme="minorHAnsi" w:cstheme="minorHAnsi"/>
                <w:color w:val="000000"/>
                <w:kern w:val="2"/>
                <w:sz w:val="21"/>
                <w:szCs w:val="21"/>
              </w:rPr>
            </w:pPr>
            <w:r w:rsidRPr="001D5B51">
              <w:rPr>
                <w:rFonts w:asciiTheme="minorHAnsi" w:hAnsiTheme="minorHAnsi" w:cstheme="minorHAnsi"/>
                <w:color w:val="000000"/>
                <w:kern w:val="2"/>
                <w:sz w:val="21"/>
                <w:szCs w:val="21"/>
              </w:rPr>
              <w:t>Netaikoma</w:t>
            </w:r>
            <w:r w:rsidR="000B74DD" w:rsidRPr="001D5B51">
              <w:rPr>
                <w:rFonts w:asciiTheme="minorHAnsi" w:hAnsiTheme="minorHAnsi" w:cstheme="minorHAnsi"/>
                <w:color w:val="000000"/>
                <w:kern w:val="2"/>
                <w:sz w:val="21"/>
                <w:szCs w:val="21"/>
              </w:rPr>
              <w:t>.</w:t>
            </w:r>
          </w:p>
        </w:tc>
      </w:tr>
      <w:tr w:rsidR="005A5832" w:rsidRPr="001D5B51" w14:paraId="410DF044" w14:textId="77777777" w:rsidTr="0019269E">
        <w:trPr>
          <w:trHeight w:val="300"/>
        </w:trPr>
        <w:tc>
          <w:tcPr>
            <w:tcW w:w="2704" w:type="dxa"/>
            <w:gridSpan w:val="2"/>
          </w:tcPr>
          <w:p w14:paraId="5B32D987"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9.6. Tiekėjui / Pirkėjui taikoma bauda dėl konfidencialumo reikalavimų nesilaikymo</w:t>
            </w:r>
          </w:p>
        </w:tc>
        <w:tc>
          <w:tcPr>
            <w:tcW w:w="7356" w:type="dxa"/>
            <w:gridSpan w:val="2"/>
          </w:tcPr>
          <w:p w14:paraId="322B454A" w14:textId="64E7A000"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Netaikoma</w:t>
            </w:r>
            <w:r w:rsidR="000B74DD" w:rsidRPr="001D5B51">
              <w:rPr>
                <w:rFonts w:asciiTheme="minorHAnsi" w:hAnsiTheme="minorHAnsi" w:cstheme="minorHAnsi"/>
                <w:kern w:val="2"/>
                <w:sz w:val="21"/>
                <w:szCs w:val="21"/>
              </w:rPr>
              <w:t>.</w:t>
            </w:r>
          </w:p>
        </w:tc>
      </w:tr>
      <w:tr w:rsidR="005A5832" w:rsidRPr="001D5B51" w14:paraId="2EDA0580" w14:textId="77777777" w:rsidTr="0019269E">
        <w:trPr>
          <w:trHeight w:val="300"/>
        </w:trPr>
        <w:tc>
          <w:tcPr>
            <w:tcW w:w="2704" w:type="dxa"/>
            <w:gridSpan w:val="2"/>
          </w:tcPr>
          <w:p w14:paraId="4EC72603"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9.7. Tiekėjui taikomos netesybos dėl pirkimo dokumentuose nustatytų kokybinių kriterijų nepasiekimo Sutarties vykdymo metu</w:t>
            </w:r>
          </w:p>
        </w:tc>
        <w:tc>
          <w:tcPr>
            <w:tcW w:w="7356" w:type="dxa"/>
            <w:gridSpan w:val="2"/>
          </w:tcPr>
          <w:p w14:paraId="32D19F53" w14:textId="64E8006D" w:rsidR="005A5832" w:rsidRPr="001D5B51" w:rsidRDefault="000B74DD">
            <w:pPr>
              <w:rPr>
                <w:rFonts w:asciiTheme="minorHAnsi" w:hAnsiTheme="minorHAnsi" w:cstheme="minorHAnsi"/>
                <w:color w:val="000000" w:themeColor="text1"/>
                <w:kern w:val="2"/>
                <w:sz w:val="21"/>
                <w:szCs w:val="21"/>
              </w:rPr>
            </w:pPr>
            <w:r w:rsidRPr="001D5B51">
              <w:rPr>
                <w:rFonts w:asciiTheme="minorHAnsi" w:hAnsiTheme="minorHAnsi" w:cstheme="minorHAnsi"/>
                <w:kern w:val="2"/>
                <w:sz w:val="21"/>
                <w:szCs w:val="21"/>
              </w:rPr>
              <w:t>Netaikoma</w:t>
            </w:r>
            <w:r w:rsidRPr="001D5B51">
              <w:rPr>
                <w:rFonts w:asciiTheme="minorHAnsi" w:hAnsiTheme="minorHAnsi" w:cstheme="minorHAnsi"/>
                <w:color w:val="4472C4"/>
                <w:kern w:val="2"/>
                <w:sz w:val="21"/>
                <w:szCs w:val="21"/>
              </w:rPr>
              <w:t>.</w:t>
            </w:r>
          </w:p>
        </w:tc>
      </w:tr>
      <w:tr w:rsidR="005A5832" w:rsidRPr="001D5B51" w14:paraId="5D59CB2B" w14:textId="77777777" w:rsidTr="0019269E">
        <w:trPr>
          <w:trHeight w:val="300"/>
        </w:trPr>
        <w:tc>
          <w:tcPr>
            <w:tcW w:w="2704" w:type="dxa"/>
            <w:gridSpan w:val="2"/>
          </w:tcPr>
          <w:p w14:paraId="7D11CAE0"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9.8. Tiekėjui taikomos netesybos dėl Sutarties įvykdymo užtikrinimo nepratęsimo</w:t>
            </w:r>
          </w:p>
        </w:tc>
        <w:tc>
          <w:tcPr>
            <w:tcW w:w="7356" w:type="dxa"/>
            <w:gridSpan w:val="2"/>
          </w:tcPr>
          <w:p w14:paraId="00D3EDE3" w14:textId="45519DEE"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Netaikoma</w:t>
            </w:r>
            <w:r w:rsidR="000B74DD" w:rsidRPr="001D5B51">
              <w:rPr>
                <w:rFonts w:asciiTheme="minorHAnsi" w:hAnsiTheme="minorHAnsi" w:cstheme="minorHAnsi"/>
                <w:kern w:val="2"/>
                <w:sz w:val="21"/>
                <w:szCs w:val="21"/>
              </w:rPr>
              <w:t>.</w:t>
            </w:r>
          </w:p>
        </w:tc>
      </w:tr>
      <w:tr w:rsidR="005A5832" w:rsidRPr="001D5B51" w14:paraId="259B2F59" w14:textId="77777777" w:rsidTr="0019269E">
        <w:trPr>
          <w:trHeight w:val="300"/>
        </w:trPr>
        <w:tc>
          <w:tcPr>
            <w:tcW w:w="10060" w:type="dxa"/>
            <w:gridSpan w:val="4"/>
          </w:tcPr>
          <w:p w14:paraId="120D5C50"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10. SUTARTIES GALIOJIMAS IR KEITIMAS</w:t>
            </w:r>
          </w:p>
        </w:tc>
      </w:tr>
      <w:tr w:rsidR="005A5832" w:rsidRPr="001D5B51" w14:paraId="4F6C640F" w14:textId="77777777" w:rsidTr="0019269E">
        <w:trPr>
          <w:trHeight w:val="300"/>
        </w:trPr>
        <w:tc>
          <w:tcPr>
            <w:tcW w:w="2704" w:type="dxa"/>
            <w:gridSpan w:val="2"/>
          </w:tcPr>
          <w:p w14:paraId="4D742B58"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10.1. Sutarties sudarymas ir įsigaliojimas</w:t>
            </w:r>
          </w:p>
        </w:tc>
        <w:tc>
          <w:tcPr>
            <w:tcW w:w="7356" w:type="dxa"/>
            <w:gridSpan w:val="2"/>
          </w:tcPr>
          <w:p w14:paraId="02FD323B" w14:textId="7777777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Ši Sutartis laikoma sudaryta ir įsigalioja nuo Sutarties pasirašymo dienos (antrosios Šalies pasirašymo dieną).</w:t>
            </w:r>
          </w:p>
          <w:p w14:paraId="792D06D7" w14:textId="6958903D" w:rsidR="005A5832" w:rsidRPr="001D5B51" w:rsidRDefault="00A10867" w:rsidP="001A1B4C">
            <w:pPr>
              <w:rPr>
                <w:rFonts w:asciiTheme="minorHAnsi" w:hAnsiTheme="minorHAnsi" w:cstheme="minorHAnsi"/>
                <w:color w:val="000000" w:themeColor="text1"/>
                <w:kern w:val="2"/>
                <w:sz w:val="21"/>
                <w:szCs w:val="21"/>
              </w:rPr>
            </w:pPr>
            <w:r w:rsidRPr="001D5B51">
              <w:rPr>
                <w:rFonts w:asciiTheme="minorHAnsi" w:hAnsiTheme="minorHAnsi" w:cstheme="minorHAnsi"/>
                <w:color w:val="000000"/>
                <w:kern w:val="2"/>
                <w:sz w:val="21"/>
                <w:szCs w:val="21"/>
              </w:rPr>
              <w:t xml:space="preserve">Sutartis galioja iki visiško prievolių įvykdymo, bet jos </w:t>
            </w:r>
            <w:r w:rsidRPr="001D5B51">
              <w:rPr>
                <w:rFonts w:asciiTheme="minorHAnsi" w:hAnsiTheme="minorHAnsi" w:cstheme="minorHAnsi"/>
                <w:color w:val="000000" w:themeColor="text1"/>
                <w:kern w:val="2"/>
                <w:sz w:val="21"/>
                <w:szCs w:val="21"/>
              </w:rPr>
              <w:t xml:space="preserve">terminas negali būti ilgesnis kaip </w:t>
            </w:r>
            <w:r w:rsidR="00326BA3" w:rsidRPr="001D5B51">
              <w:rPr>
                <w:rFonts w:asciiTheme="minorHAnsi" w:hAnsiTheme="minorHAnsi" w:cstheme="minorHAnsi"/>
                <w:color w:val="000000" w:themeColor="text1"/>
                <w:kern w:val="2"/>
                <w:sz w:val="21"/>
                <w:szCs w:val="21"/>
              </w:rPr>
              <w:t>36 (trisdešimt šeši) mėnesiai</w:t>
            </w:r>
            <w:r w:rsidRPr="001D5B51">
              <w:rPr>
                <w:rFonts w:asciiTheme="minorHAnsi" w:hAnsiTheme="minorHAnsi" w:cstheme="minorHAnsi"/>
                <w:color w:val="000000" w:themeColor="text1"/>
                <w:kern w:val="2"/>
                <w:sz w:val="21"/>
                <w:szCs w:val="21"/>
              </w:rPr>
              <w:t>.</w:t>
            </w:r>
          </w:p>
        </w:tc>
      </w:tr>
      <w:tr w:rsidR="005A5832" w:rsidRPr="001D5B51" w14:paraId="3AC5F97E" w14:textId="77777777" w:rsidTr="0019269E">
        <w:trPr>
          <w:trHeight w:val="300"/>
        </w:trPr>
        <w:tc>
          <w:tcPr>
            <w:tcW w:w="2704" w:type="dxa"/>
            <w:gridSpan w:val="2"/>
          </w:tcPr>
          <w:p w14:paraId="0C477A54"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10.2. Sutarties galiojimo termino pratęsimas</w:t>
            </w:r>
          </w:p>
        </w:tc>
        <w:tc>
          <w:tcPr>
            <w:tcW w:w="7356" w:type="dxa"/>
            <w:gridSpan w:val="2"/>
          </w:tcPr>
          <w:p w14:paraId="24CF2B89" w14:textId="0482DA47"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Netaikoma</w:t>
            </w:r>
            <w:r w:rsidR="001A0468" w:rsidRPr="001D5B51">
              <w:rPr>
                <w:rFonts w:asciiTheme="minorHAnsi" w:hAnsiTheme="minorHAnsi" w:cstheme="minorHAnsi"/>
                <w:kern w:val="2"/>
                <w:sz w:val="21"/>
                <w:szCs w:val="21"/>
              </w:rPr>
              <w:t>.</w:t>
            </w:r>
          </w:p>
        </w:tc>
      </w:tr>
      <w:tr w:rsidR="005A5832" w:rsidRPr="001D5B51" w14:paraId="3E00E7BF" w14:textId="77777777" w:rsidTr="0019269E">
        <w:trPr>
          <w:trHeight w:val="300"/>
        </w:trPr>
        <w:tc>
          <w:tcPr>
            <w:tcW w:w="10060" w:type="dxa"/>
            <w:gridSpan w:val="4"/>
          </w:tcPr>
          <w:p w14:paraId="58011EA1"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11. SUTARTIES NUTRAUKIMAS</w:t>
            </w:r>
          </w:p>
        </w:tc>
      </w:tr>
      <w:tr w:rsidR="005A5832" w:rsidRPr="001D5B51" w14:paraId="6E59D0C1" w14:textId="77777777" w:rsidTr="0019269E">
        <w:trPr>
          <w:trHeight w:val="300"/>
        </w:trPr>
        <w:tc>
          <w:tcPr>
            <w:tcW w:w="2532" w:type="dxa"/>
          </w:tcPr>
          <w:p w14:paraId="43C75B62"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11.1. Sutarties nutraukimo pagrindai</w:t>
            </w:r>
          </w:p>
        </w:tc>
        <w:tc>
          <w:tcPr>
            <w:tcW w:w="7528" w:type="dxa"/>
            <w:gridSpan w:val="3"/>
          </w:tcPr>
          <w:p w14:paraId="3EFF973D" w14:textId="7B3C825D"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Sutartis gali būti nutraukiama rašytiniu Šalių susitarimu arba vienašališkai, Bendrosiose sąlygose nustatyta tvarka.</w:t>
            </w:r>
          </w:p>
        </w:tc>
      </w:tr>
      <w:tr w:rsidR="005A5832" w:rsidRPr="001D5B51" w14:paraId="0767D708" w14:textId="77777777" w:rsidTr="0019269E">
        <w:trPr>
          <w:trHeight w:val="300"/>
        </w:trPr>
        <w:tc>
          <w:tcPr>
            <w:tcW w:w="2532" w:type="dxa"/>
          </w:tcPr>
          <w:p w14:paraId="54536DE6" w14:textId="395E8D73"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11.2. Esminiai Sutarties pažeidimai</w:t>
            </w:r>
          </w:p>
        </w:tc>
        <w:tc>
          <w:tcPr>
            <w:tcW w:w="7528" w:type="dxa"/>
            <w:gridSpan w:val="3"/>
          </w:tcPr>
          <w:p w14:paraId="6A4DA1EC" w14:textId="520FE269" w:rsidR="00B37DF5" w:rsidRPr="001D5B51" w:rsidRDefault="00A10867">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 xml:space="preserve">11.2.1. </w:t>
            </w:r>
            <w:r w:rsidR="00B37DF5" w:rsidRPr="001D5B51">
              <w:rPr>
                <w:rFonts w:asciiTheme="minorHAnsi" w:hAnsiTheme="minorHAnsi" w:cstheme="minorHAnsi"/>
                <w:color w:val="000000" w:themeColor="text1"/>
                <w:kern w:val="2"/>
                <w:sz w:val="21"/>
                <w:szCs w:val="21"/>
              </w:rPr>
              <w:t>nustatyti Lietuvos Respublikos civilinio kodekse</w:t>
            </w:r>
          </w:p>
          <w:p w14:paraId="24E0ED1C" w14:textId="73D1E049" w:rsidR="005A5832" w:rsidRPr="001D5B51" w:rsidRDefault="00B37DF5">
            <w:pPr>
              <w:rPr>
                <w:rFonts w:asciiTheme="minorHAnsi" w:hAnsiTheme="minorHAnsi" w:cstheme="minorHAnsi"/>
                <w:color w:val="000000" w:themeColor="text1"/>
                <w:kern w:val="2"/>
                <w:sz w:val="21"/>
                <w:szCs w:val="21"/>
              </w:rPr>
            </w:pPr>
            <w:r w:rsidRPr="001D5B51">
              <w:rPr>
                <w:rFonts w:asciiTheme="minorHAnsi" w:hAnsiTheme="minorHAnsi" w:cstheme="minorHAnsi"/>
                <w:color w:val="000000" w:themeColor="text1"/>
                <w:kern w:val="2"/>
                <w:sz w:val="21"/>
                <w:szCs w:val="21"/>
              </w:rPr>
              <w:t xml:space="preserve">11.2.2. </w:t>
            </w:r>
            <w:r w:rsidR="00A10867" w:rsidRPr="001D5B51">
              <w:rPr>
                <w:rFonts w:asciiTheme="minorHAnsi" w:hAnsiTheme="minorHAnsi" w:cstheme="minorHAnsi"/>
                <w:color w:val="000000" w:themeColor="text1"/>
                <w:kern w:val="2"/>
                <w:sz w:val="21"/>
                <w:szCs w:val="21"/>
              </w:rPr>
              <w:t>jeigu Tiekėjas nevykdo prisiimtų įsipareigojimų už Sutartyje nust</w:t>
            </w:r>
            <w:r w:rsidR="001A0468" w:rsidRPr="001D5B51">
              <w:rPr>
                <w:rFonts w:asciiTheme="minorHAnsi" w:hAnsiTheme="minorHAnsi" w:cstheme="minorHAnsi"/>
                <w:color w:val="000000" w:themeColor="text1"/>
                <w:kern w:val="2"/>
                <w:sz w:val="21"/>
                <w:szCs w:val="21"/>
              </w:rPr>
              <w:t>atytą Sutarties kainą</w:t>
            </w:r>
            <w:r w:rsidR="00A10867" w:rsidRPr="001D5B51">
              <w:rPr>
                <w:rFonts w:asciiTheme="minorHAnsi" w:hAnsiTheme="minorHAnsi" w:cstheme="minorHAnsi"/>
                <w:color w:val="000000" w:themeColor="text1"/>
                <w:kern w:val="2"/>
                <w:sz w:val="21"/>
                <w:szCs w:val="21"/>
              </w:rPr>
              <w:t>;</w:t>
            </w:r>
          </w:p>
          <w:p w14:paraId="6089ACDD" w14:textId="6072EEAD" w:rsidR="005A5832" w:rsidRPr="001D5B51" w:rsidRDefault="00A10867">
            <w:pPr>
              <w:spacing w:line="257" w:lineRule="auto"/>
              <w:jc w:val="both"/>
              <w:rPr>
                <w:rFonts w:asciiTheme="minorHAnsi" w:eastAsia="Arial" w:hAnsiTheme="minorHAnsi" w:cstheme="minorHAnsi"/>
                <w:color w:val="000000" w:themeColor="text1"/>
                <w:kern w:val="2"/>
                <w:sz w:val="21"/>
                <w:szCs w:val="21"/>
              </w:rPr>
            </w:pPr>
            <w:r w:rsidRPr="001D5B51">
              <w:rPr>
                <w:rFonts w:asciiTheme="minorHAnsi" w:eastAsia="Arial" w:hAnsiTheme="minorHAnsi" w:cstheme="minorHAnsi"/>
                <w:color w:val="000000" w:themeColor="text1"/>
                <w:kern w:val="2"/>
                <w:sz w:val="21"/>
                <w:szCs w:val="21"/>
              </w:rPr>
              <w:t>11.2.</w:t>
            </w:r>
            <w:r w:rsidR="00B37DF5" w:rsidRPr="001D5B51">
              <w:rPr>
                <w:rFonts w:asciiTheme="minorHAnsi" w:eastAsia="Arial" w:hAnsiTheme="minorHAnsi" w:cstheme="minorHAnsi"/>
                <w:color w:val="000000" w:themeColor="text1"/>
                <w:kern w:val="2"/>
                <w:sz w:val="21"/>
                <w:szCs w:val="21"/>
              </w:rPr>
              <w:t>3</w:t>
            </w:r>
            <w:r w:rsidRPr="001D5B51">
              <w:rPr>
                <w:rFonts w:asciiTheme="minorHAnsi" w:eastAsia="Arial" w:hAnsiTheme="minorHAnsi" w:cstheme="minorHAnsi"/>
                <w:color w:val="000000" w:themeColor="text1"/>
                <w:kern w:val="2"/>
                <w:sz w:val="21"/>
                <w:szCs w:val="21"/>
              </w:rPr>
              <w:t>. jeigu Tiekėjas nesilaiko Sutartyje nustatytų Prekių tiekimo terminų 2 (du) kartus iš eilės arba vėluoja pristatyti Prekes daugiau nei Sutartyje nustatytas Prekių pristatymo terminas;</w:t>
            </w:r>
          </w:p>
          <w:p w14:paraId="13636D62" w14:textId="0CCE236F" w:rsidR="005A5832" w:rsidRPr="001D5B51" w:rsidRDefault="00A10867">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1D5B51">
              <w:rPr>
                <w:rFonts w:asciiTheme="minorHAnsi" w:eastAsia="Arial" w:hAnsiTheme="minorHAnsi" w:cstheme="minorHAnsi"/>
                <w:color w:val="000000" w:themeColor="text1"/>
                <w:kern w:val="2"/>
                <w:sz w:val="21"/>
                <w:szCs w:val="21"/>
              </w:rPr>
              <w:t>11.2.</w:t>
            </w:r>
            <w:r w:rsidR="00B37DF5" w:rsidRPr="001D5B51">
              <w:rPr>
                <w:rFonts w:asciiTheme="minorHAnsi" w:eastAsia="Arial" w:hAnsiTheme="minorHAnsi" w:cstheme="minorHAnsi"/>
                <w:color w:val="000000" w:themeColor="text1"/>
                <w:kern w:val="2"/>
                <w:sz w:val="21"/>
                <w:szCs w:val="21"/>
              </w:rPr>
              <w:t>4</w:t>
            </w:r>
            <w:r w:rsidRPr="001D5B51">
              <w:rPr>
                <w:rFonts w:asciiTheme="minorHAnsi" w:eastAsia="Arial" w:hAnsiTheme="minorHAnsi" w:cstheme="minorHAnsi"/>
                <w:color w:val="000000" w:themeColor="text1"/>
                <w:kern w:val="2"/>
                <w:sz w:val="21"/>
                <w:szCs w:val="21"/>
              </w:rPr>
              <w:t>. Tiekėjas pažeidžia Prekių pristatymo terminus ir dėl Prekių pristatymo vėlavimo Prekės tampa nebereikalingos;</w:t>
            </w:r>
          </w:p>
          <w:p w14:paraId="2F979128" w14:textId="77777777" w:rsidR="005A5832" w:rsidRPr="001D5B51" w:rsidRDefault="00A10867"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1D5B51">
              <w:rPr>
                <w:rFonts w:asciiTheme="minorHAnsi" w:eastAsia="Arial" w:hAnsiTheme="minorHAnsi" w:cstheme="minorHAnsi"/>
                <w:color w:val="000000" w:themeColor="text1"/>
                <w:kern w:val="2"/>
                <w:sz w:val="21"/>
                <w:szCs w:val="21"/>
              </w:rPr>
              <w:lastRenderedPageBreak/>
              <w:t>11.2.</w:t>
            </w:r>
            <w:r w:rsidR="00B37DF5" w:rsidRPr="001D5B51">
              <w:rPr>
                <w:rFonts w:asciiTheme="minorHAnsi" w:eastAsia="Arial" w:hAnsiTheme="minorHAnsi" w:cstheme="minorHAnsi"/>
                <w:color w:val="000000" w:themeColor="text1"/>
                <w:kern w:val="2"/>
                <w:sz w:val="21"/>
                <w:szCs w:val="21"/>
              </w:rPr>
              <w:t>5</w:t>
            </w:r>
            <w:r w:rsidRPr="001D5B51">
              <w:rPr>
                <w:rFonts w:asciiTheme="minorHAnsi" w:eastAsia="Arial" w:hAnsiTheme="minorHAnsi" w:cstheme="minorHAnsi"/>
                <w:color w:val="000000" w:themeColor="text1"/>
                <w:kern w:val="2"/>
                <w:sz w:val="21"/>
                <w:szCs w:val="21"/>
              </w:rPr>
              <w:t>. Tiekėjas daugiau kaip 2 (du) kartus pristato Prekes, kurios neatitinka Sutartyje ir (ar) Įstatymuose nustatytų reikalavim</w:t>
            </w:r>
            <w:r w:rsidR="00B37DF5" w:rsidRPr="001D5B51">
              <w:rPr>
                <w:rFonts w:asciiTheme="minorHAnsi" w:eastAsia="Arial" w:hAnsiTheme="minorHAnsi" w:cstheme="minorHAnsi"/>
                <w:color w:val="000000" w:themeColor="text1"/>
                <w:kern w:val="2"/>
                <w:sz w:val="21"/>
                <w:szCs w:val="21"/>
              </w:rPr>
              <w:t>ų Prekėms;</w:t>
            </w:r>
          </w:p>
          <w:p w14:paraId="19D0E31E" w14:textId="16BC31CA" w:rsidR="00B37DF5" w:rsidRPr="001D5B51" w:rsidRDefault="00B37DF5"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1D5B51">
              <w:rPr>
                <w:rFonts w:asciiTheme="minorHAnsi" w:eastAsia="Arial" w:hAnsiTheme="minorHAnsi" w:cstheme="minorHAnsi"/>
                <w:color w:val="000000" w:themeColor="text1"/>
                <w:kern w:val="2"/>
                <w:sz w:val="21"/>
                <w:szCs w:val="21"/>
              </w:rPr>
              <w:t>11.2.</w:t>
            </w:r>
            <w:r w:rsidR="00273032" w:rsidRPr="001D5B51">
              <w:rPr>
                <w:rFonts w:asciiTheme="minorHAnsi" w:eastAsia="Arial" w:hAnsiTheme="minorHAnsi" w:cstheme="minorHAnsi"/>
                <w:color w:val="000000" w:themeColor="text1"/>
                <w:kern w:val="2"/>
                <w:sz w:val="21"/>
                <w:szCs w:val="21"/>
              </w:rPr>
              <w:t>6</w:t>
            </w:r>
            <w:r w:rsidRPr="001D5B51">
              <w:rPr>
                <w:rFonts w:asciiTheme="minorHAnsi" w:eastAsia="Arial" w:hAnsiTheme="minorHAnsi" w:cstheme="minorHAnsi"/>
                <w:color w:val="000000" w:themeColor="text1"/>
                <w:kern w:val="2"/>
                <w:sz w:val="21"/>
                <w:szCs w:val="21"/>
              </w:rPr>
              <w:t>. Tiekėjas pažeidžia Prekių tiekimo terminus ir priskaičiuotų netesybų už vėlavimą suma viršija 20 % (dvidešimt) procentų Pradinės sutarties vertės;</w:t>
            </w:r>
          </w:p>
          <w:p w14:paraId="7DA5C6BE" w14:textId="7FD11E10" w:rsidR="00B37DF5" w:rsidRPr="001D5B51" w:rsidRDefault="00B37DF5"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1D5B51">
              <w:rPr>
                <w:rFonts w:asciiTheme="minorHAnsi" w:eastAsia="Arial" w:hAnsiTheme="minorHAnsi" w:cstheme="minorHAnsi"/>
                <w:color w:val="000000" w:themeColor="text1"/>
                <w:kern w:val="2"/>
                <w:sz w:val="21"/>
                <w:szCs w:val="21"/>
              </w:rPr>
              <w:t>11.2.</w:t>
            </w:r>
            <w:r w:rsidR="00273032" w:rsidRPr="001D5B51">
              <w:rPr>
                <w:rFonts w:asciiTheme="minorHAnsi" w:eastAsia="Arial" w:hAnsiTheme="minorHAnsi" w:cstheme="minorHAnsi"/>
                <w:color w:val="000000" w:themeColor="text1"/>
                <w:kern w:val="2"/>
                <w:sz w:val="21"/>
                <w:szCs w:val="21"/>
              </w:rPr>
              <w:t>7</w:t>
            </w:r>
            <w:r w:rsidRPr="001D5B51">
              <w:rPr>
                <w:rFonts w:asciiTheme="minorHAnsi" w:eastAsia="Arial" w:hAnsiTheme="minorHAnsi" w:cstheme="minorHAnsi"/>
                <w:color w:val="000000" w:themeColor="text1"/>
                <w:kern w:val="2"/>
                <w:sz w:val="21"/>
                <w:szCs w:val="21"/>
              </w:rPr>
              <w:t>. jeigu Pirkėjui paaiškėja, kad yra aplinkybės susijusios su Tiekėju,  atitinkančios bent vieną iš nurodytų VPĮ 45 straipsnio 21 dalyje sąlygų (pagrindų);</w:t>
            </w:r>
          </w:p>
          <w:p w14:paraId="5BC666DA" w14:textId="4CB9EC11" w:rsidR="00B37DF5" w:rsidRPr="001D5B51" w:rsidRDefault="00B37DF5"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1D5B51">
              <w:rPr>
                <w:rFonts w:asciiTheme="minorHAnsi" w:eastAsia="Arial" w:hAnsiTheme="minorHAnsi" w:cstheme="minorHAnsi"/>
                <w:color w:val="000000" w:themeColor="text1"/>
                <w:kern w:val="2"/>
                <w:sz w:val="21"/>
                <w:szCs w:val="21"/>
              </w:rPr>
              <w:t>11.2.</w:t>
            </w:r>
            <w:r w:rsidR="00273032" w:rsidRPr="001D5B51">
              <w:rPr>
                <w:rFonts w:asciiTheme="minorHAnsi" w:eastAsia="Arial" w:hAnsiTheme="minorHAnsi" w:cstheme="minorHAnsi"/>
                <w:color w:val="000000" w:themeColor="text1"/>
                <w:kern w:val="2"/>
                <w:sz w:val="21"/>
                <w:szCs w:val="21"/>
              </w:rPr>
              <w:t>8</w:t>
            </w:r>
            <w:r w:rsidRPr="001D5B51">
              <w:rPr>
                <w:rFonts w:asciiTheme="minorHAnsi" w:eastAsia="Arial" w:hAnsiTheme="minorHAnsi" w:cstheme="minorHAnsi"/>
                <w:color w:val="000000" w:themeColor="text1"/>
                <w:kern w:val="2"/>
                <w:sz w:val="21"/>
                <w:szCs w:val="21"/>
              </w:rPr>
              <w:t>. paaiškėjus, kad Tiekėjas melavo, nuslėpė arba nepranešė apie aplinkybes turinčias reikmės dėl nacionalinio saugumo ir kibernetinės saugos;</w:t>
            </w:r>
          </w:p>
          <w:p w14:paraId="65648E89" w14:textId="0FEC7CA3" w:rsidR="00B37DF5" w:rsidRPr="001D5B51" w:rsidRDefault="00B37DF5"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1D5B51">
              <w:rPr>
                <w:rFonts w:asciiTheme="minorHAnsi" w:eastAsia="Arial" w:hAnsiTheme="minorHAnsi" w:cstheme="minorHAnsi"/>
                <w:color w:val="000000" w:themeColor="text1"/>
                <w:kern w:val="2"/>
                <w:sz w:val="21"/>
                <w:szCs w:val="21"/>
              </w:rPr>
              <w:t>11.2.</w:t>
            </w:r>
            <w:r w:rsidR="00273032" w:rsidRPr="001D5B51">
              <w:rPr>
                <w:rFonts w:asciiTheme="minorHAnsi" w:eastAsia="Arial" w:hAnsiTheme="minorHAnsi" w:cstheme="minorHAnsi"/>
                <w:color w:val="000000" w:themeColor="text1"/>
                <w:kern w:val="2"/>
                <w:sz w:val="21"/>
                <w:szCs w:val="21"/>
              </w:rPr>
              <w:t>9</w:t>
            </w:r>
            <w:r w:rsidRPr="001D5B51">
              <w:rPr>
                <w:rFonts w:asciiTheme="minorHAnsi" w:eastAsia="Arial" w:hAnsiTheme="minorHAnsi" w:cstheme="minorHAnsi"/>
                <w:color w:val="000000" w:themeColor="text1"/>
                <w:kern w:val="2"/>
                <w:sz w:val="21"/>
                <w:szCs w:val="21"/>
              </w:rPr>
              <w:t>. paaiškėja, kad Tiekėjas, jo ūkio subjektai, subtiekėjai, jungtinės veiklos partneriai, Sutarties vykdymo metu vykdo veiklą VPĮ įstatymo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sandorį, ir tokiu būdu dalyvauja tokių ūkio subjektų grupių ir (ar) ūkio subjektų veikloje;</w:t>
            </w:r>
          </w:p>
          <w:p w14:paraId="5DBD19B3" w14:textId="4CCBA302" w:rsidR="00B37DF5" w:rsidRPr="001D5B51" w:rsidRDefault="00B37DF5" w:rsidP="00B37DF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1D5B51">
              <w:rPr>
                <w:rFonts w:asciiTheme="minorHAnsi" w:eastAsia="Arial" w:hAnsiTheme="minorHAnsi" w:cstheme="minorHAnsi"/>
                <w:color w:val="000000" w:themeColor="text1"/>
                <w:kern w:val="2"/>
                <w:sz w:val="21"/>
                <w:szCs w:val="21"/>
              </w:rPr>
              <w:t>11.2.1</w:t>
            </w:r>
            <w:r w:rsidR="00273032" w:rsidRPr="001D5B51">
              <w:rPr>
                <w:rFonts w:asciiTheme="minorHAnsi" w:eastAsia="Arial" w:hAnsiTheme="minorHAnsi" w:cstheme="minorHAnsi"/>
                <w:color w:val="000000" w:themeColor="text1"/>
                <w:kern w:val="2"/>
                <w:sz w:val="21"/>
                <w:szCs w:val="21"/>
              </w:rPr>
              <w:t>0</w:t>
            </w:r>
            <w:r w:rsidRPr="001D5B51">
              <w:rPr>
                <w:rFonts w:asciiTheme="minorHAnsi" w:eastAsia="Arial" w:hAnsiTheme="minorHAnsi" w:cstheme="minorHAnsi"/>
                <w:color w:val="000000" w:themeColor="text1"/>
                <w:kern w:val="2"/>
                <w:sz w:val="21"/>
                <w:szCs w:val="21"/>
              </w:rPr>
              <w:t>. paaiškėja, kad Tiekėjas vykdant Sutartyje numatytus įsipareigojimus pasitelkia priešiškų valstybių piliečių (darbuotojų, subteikėjų, ūkio subjektų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subteikėjai,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56E1B9A5" w14:textId="3B1BA9D6" w:rsidR="00B45B55" w:rsidRPr="001D5B51" w:rsidRDefault="00B45B55" w:rsidP="00B45B5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1D5B51">
              <w:rPr>
                <w:rFonts w:asciiTheme="minorHAnsi" w:eastAsia="Arial" w:hAnsiTheme="minorHAnsi" w:cstheme="minorHAnsi"/>
                <w:color w:val="000000" w:themeColor="text1"/>
                <w:kern w:val="2"/>
                <w:sz w:val="21"/>
                <w:szCs w:val="21"/>
              </w:rPr>
              <w:t>11.2.11. jeigu randama, kad Prekėje buvo įdiegta papildoma programinė įranga, kuri nėra būtina tokios įrangos funkcionalumui užtikrinti, t. y. įdiegta kenkimo programinė įranga;</w:t>
            </w:r>
          </w:p>
          <w:p w14:paraId="4198364C" w14:textId="09FA7AB7" w:rsidR="00B37DF5" w:rsidRPr="001D5B51" w:rsidRDefault="00B37DF5" w:rsidP="00273032">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 w:val="21"/>
                <w:szCs w:val="21"/>
              </w:rPr>
            </w:pPr>
            <w:r w:rsidRPr="001D5B51">
              <w:rPr>
                <w:rFonts w:asciiTheme="minorHAnsi" w:eastAsia="Arial" w:hAnsiTheme="minorHAnsi" w:cstheme="minorHAnsi"/>
                <w:color w:val="000000" w:themeColor="text1"/>
                <w:kern w:val="2"/>
                <w:sz w:val="21"/>
                <w:szCs w:val="21"/>
              </w:rPr>
              <w:t>11.2.1</w:t>
            </w:r>
            <w:r w:rsidR="00B45B55" w:rsidRPr="001D5B51">
              <w:rPr>
                <w:rFonts w:asciiTheme="minorHAnsi" w:eastAsia="Arial" w:hAnsiTheme="minorHAnsi" w:cstheme="minorHAnsi"/>
                <w:color w:val="000000" w:themeColor="text1"/>
                <w:kern w:val="2"/>
                <w:sz w:val="21"/>
                <w:szCs w:val="21"/>
              </w:rPr>
              <w:t>2</w:t>
            </w:r>
            <w:r w:rsidRPr="001D5B51">
              <w:rPr>
                <w:rFonts w:asciiTheme="minorHAnsi" w:eastAsia="Arial" w:hAnsiTheme="minorHAnsi" w:cstheme="minorHAnsi"/>
                <w:color w:val="000000" w:themeColor="text1"/>
                <w:kern w:val="2"/>
                <w:sz w:val="21"/>
                <w:szCs w:val="21"/>
              </w:rPr>
              <w:t>. jeigu Tiekėjas dėl savo kaltės negali ir (arba) atsisako vykdyti Sutartyje numatytus įsipareigojimus ar bet kurią jų dalį, nepriklausomi nuo tokios dalies vertės.</w:t>
            </w:r>
          </w:p>
        </w:tc>
      </w:tr>
      <w:tr w:rsidR="005A5832" w:rsidRPr="001D5B51" w14:paraId="62F6599E" w14:textId="77777777" w:rsidTr="0019269E">
        <w:trPr>
          <w:trHeight w:val="300"/>
        </w:trPr>
        <w:tc>
          <w:tcPr>
            <w:tcW w:w="10060" w:type="dxa"/>
            <w:gridSpan w:val="4"/>
          </w:tcPr>
          <w:p w14:paraId="35B10415" w14:textId="64A8666C" w:rsidR="005A5832" w:rsidRPr="001D5B51" w:rsidRDefault="00A10867" w:rsidP="007D3B3B">
            <w:pPr>
              <w:jc w:val="center"/>
              <w:rPr>
                <w:rFonts w:asciiTheme="minorHAnsi" w:hAnsiTheme="minorHAnsi" w:cstheme="minorHAnsi"/>
                <w:kern w:val="2"/>
                <w:sz w:val="21"/>
                <w:szCs w:val="21"/>
              </w:rPr>
            </w:pPr>
            <w:r w:rsidRPr="001D5B51">
              <w:rPr>
                <w:rFonts w:asciiTheme="minorHAnsi" w:hAnsiTheme="minorHAnsi" w:cstheme="minorHAnsi"/>
                <w:b/>
                <w:bCs/>
                <w:kern w:val="2"/>
                <w:sz w:val="21"/>
                <w:szCs w:val="21"/>
              </w:rPr>
              <w:t>12. APLINKOSAUG</w:t>
            </w:r>
            <w:r w:rsidR="007D3B3B" w:rsidRPr="001D5B51">
              <w:rPr>
                <w:rFonts w:asciiTheme="minorHAnsi" w:hAnsiTheme="minorHAnsi" w:cstheme="minorHAnsi"/>
                <w:b/>
                <w:bCs/>
                <w:kern w:val="2"/>
                <w:sz w:val="21"/>
                <w:szCs w:val="21"/>
              </w:rPr>
              <w:t>INIAI IR SOCIALINIAI KRITERIJAI</w:t>
            </w:r>
          </w:p>
        </w:tc>
      </w:tr>
      <w:tr w:rsidR="005A5832" w:rsidRPr="001D5B51" w14:paraId="294326FE" w14:textId="77777777" w:rsidTr="0019269E">
        <w:trPr>
          <w:trHeight w:val="300"/>
        </w:trPr>
        <w:tc>
          <w:tcPr>
            <w:tcW w:w="2532" w:type="dxa"/>
          </w:tcPr>
          <w:p w14:paraId="1FD8E0E3"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12.1. Aplinkosauginių kriterijų nustatymo teisinis pagrindas</w:t>
            </w:r>
          </w:p>
        </w:tc>
        <w:tc>
          <w:tcPr>
            <w:tcW w:w="7528" w:type="dxa"/>
            <w:gridSpan w:val="3"/>
          </w:tcPr>
          <w:p w14:paraId="5E3819D0" w14:textId="1AA7531A" w:rsidR="005A5832" w:rsidRPr="001D5B51" w:rsidRDefault="00A10867" w:rsidP="007D3B3B">
            <w:pPr>
              <w:rPr>
                <w:rFonts w:asciiTheme="minorHAnsi" w:hAnsiTheme="minorHAnsi" w:cstheme="minorHAnsi"/>
                <w:b/>
                <w:bCs/>
                <w:kern w:val="2"/>
                <w:sz w:val="21"/>
                <w:szCs w:val="21"/>
              </w:rPr>
            </w:pPr>
            <w:r w:rsidRPr="001D5B51">
              <w:rPr>
                <w:rFonts w:asciiTheme="minorHAnsi" w:hAnsiTheme="minorHAnsi" w:cstheme="minorHAnsi"/>
                <w:color w:val="000000"/>
                <w:kern w:val="2"/>
                <w:sz w:val="21"/>
                <w:szCs w:val="21"/>
                <w:shd w:val="clear" w:color="auto" w:fill="FFFFFF"/>
              </w:rPr>
              <w:t xml:space="preserve">Aplinkosauginiai kriterijai Prekėms nustatomi vadovaujantis </w:t>
            </w:r>
            <w:r w:rsidRPr="001D5B51">
              <w:rPr>
                <w:rFonts w:asciiTheme="minorHAnsi" w:hAnsiTheme="minorHAnsi" w:cstheme="minorHAnsi"/>
                <w:color w:val="000000"/>
                <w:kern w:val="2"/>
                <w:sz w:val="21"/>
                <w:szCs w:val="21"/>
              </w:rPr>
              <w:t xml:space="preserve">Aplinkos apsaugos kriterijų taikymo, vykdant žaliuosius pirkimus, tvarkos aprašo, patvirtinto 2011 m. birželio 28 d. </w:t>
            </w:r>
            <w:r w:rsidRPr="001D5B51">
              <w:rPr>
                <w:rFonts w:asciiTheme="minorHAnsi" w:hAnsiTheme="minorHAnsi" w:cstheme="minorHAnsi"/>
                <w:color w:val="000000" w:themeColor="text1"/>
                <w:kern w:val="2"/>
                <w:sz w:val="21"/>
                <w:szCs w:val="21"/>
              </w:rPr>
              <w:t>įsakymu D1-508</w:t>
            </w:r>
            <w:r w:rsidRPr="001D5B51">
              <w:rPr>
                <w:rFonts w:asciiTheme="minorHAnsi" w:hAnsiTheme="minorHAnsi" w:cstheme="minorHAnsi"/>
                <w:color w:val="000000" w:themeColor="text1"/>
                <w:kern w:val="2"/>
                <w:sz w:val="21"/>
                <w:szCs w:val="21"/>
                <w:shd w:val="clear" w:color="auto" w:fill="FFFFFF"/>
              </w:rPr>
              <w:t xml:space="preserve"> „Dėl Aplinkos apsaugos kriterijų taikymo, vykdant žaliuosius pirkimus, tvarkos aprašo patvirtinimo“ (toliau – Tvarkos aprašas) </w:t>
            </w:r>
            <w:r w:rsidR="007D3B3B" w:rsidRPr="001D5B51">
              <w:rPr>
                <w:rFonts w:asciiTheme="minorHAnsi" w:hAnsiTheme="minorHAnsi" w:cstheme="minorHAnsi"/>
                <w:color w:val="000000" w:themeColor="text1"/>
                <w:kern w:val="2"/>
                <w:sz w:val="21"/>
                <w:szCs w:val="21"/>
                <w:shd w:val="clear" w:color="auto" w:fill="FFFFFF"/>
              </w:rPr>
              <w:t>4.4.3</w:t>
            </w:r>
            <w:r w:rsidRPr="001D5B51">
              <w:rPr>
                <w:rFonts w:asciiTheme="minorHAnsi" w:hAnsiTheme="minorHAnsi" w:cstheme="minorHAnsi"/>
                <w:color w:val="000000" w:themeColor="text1"/>
                <w:kern w:val="2"/>
                <w:sz w:val="21"/>
                <w:szCs w:val="21"/>
                <w:shd w:val="clear" w:color="auto" w:fill="FFFFFF"/>
              </w:rPr>
              <w:t xml:space="preserve"> papunkčiu.</w:t>
            </w:r>
          </w:p>
        </w:tc>
      </w:tr>
      <w:tr w:rsidR="005A5832" w:rsidRPr="001D5B51" w14:paraId="3A212E51" w14:textId="77777777" w:rsidTr="0019269E">
        <w:trPr>
          <w:trHeight w:val="300"/>
        </w:trPr>
        <w:tc>
          <w:tcPr>
            <w:tcW w:w="2532" w:type="dxa"/>
          </w:tcPr>
          <w:p w14:paraId="103B9D5E"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 xml:space="preserve">12.2. </w:t>
            </w:r>
            <w:r w:rsidRPr="001D5B51">
              <w:rPr>
                <w:rFonts w:asciiTheme="minorHAnsi" w:hAnsiTheme="minorHAnsi" w:cstheme="minorHAnsi"/>
                <w:b/>
                <w:bCs/>
                <w:color w:val="000000"/>
                <w:kern w:val="2"/>
                <w:sz w:val="21"/>
                <w:szCs w:val="21"/>
                <w:shd w:val="clear" w:color="auto" w:fill="FFFFFF"/>
              </w:rPr>
              <w:t>Su Prekių pakuotėmis susiję aplinkosauginiai kriterijai</w:t>
            </w:r>
            <w:r w:rsidRPr="001D5B51">
              <w:rPr>
                <w:rFonts w:asciiTheme="minorHAnsi" w:hAnsiTheme="minorHAnsi" w:cstheme="minorHAnsi"/>
                <w:b/>
                <w:bCs/>
                <w:kern w:val="2"/>
                <w:sz w:val="21"/>
                <w:szCs w:val="21"/>
              </w:rPr>
              <w:t xml:space="preserve"> </w:t>
            </w:r>
          </w:p>
        </w:tc>
        <w:tc>
          <w:tcPr>
            <w:tcW w:w="7528" w:type="dxa"/>
            <w:gridSpan w:val="3"/>
          </w:tcPr>
          <w:p w14:paraId="35E55601" w14:textId="19026EA4" w:rsidR="005A5832" w:rsidRPr="001D5B51" w:rsidRDefault="00774566" w:rsidP="00712371">
            <w:pPr>
              <w:rPr>
                <w:rFonts w:asciiTheme="minorHAnsi" w:hAnsiTheme="minorHAnsi" w:cstheme="minorHAnsi"/>
                <w:color w:val="000000" w:themeColor="text1"/>
                <w:sz w:val="21"/>
                <w:szCs w:val="21"/>
              </w:rPr>
            </w:pPr>
            <w:r w:rsidRPr="001D5B51">
              <w:rPr>
                <w:rFonts w:asciiTheme="minorHAnsi" w:hAnsiTheme="minorHAnsi" w:cstheme="minorHAnsi"/>
                <w:color w:val="000000"/>
                <w:kern w:val="2"/>
                <w:sz w:val="21"/>
                <w:szCs w:val="21"/>
                <w:shd w:val="clear" w:color="auto" w:fill="FFFFFF"/>
              </w:rPr>
              <w:t>Netaikoma.</w:t>
            </w:r>
          </w:p>
        </w:tc>
      </w:tr>
      <w:tr w:rsidR="005A5832" w:rsidRPr="001D5B51" w14:paraId="366952D4" w14:textId="77777777" w:rsidTr="0019269E">
        <w:trPr>
          <w:trHeight w:val="300"/>
        </w:trPr>
        <w:tc>
          <w:tcPr>
            <w:tcW w:w="2532" w:type="dxa"/>
          </w:tcPr>
          <w:p w14:paraId="25FABDFB"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 xml:space="preserve">12.3. </w:t>
            </w:r>
            <w:r w:rsidRPr="001D5B51">
              <w:rPr>
                <w:rFonts w:asciiTheme="minorHAnsi" w:hAnsiTheme="minorHAnsi" w:cstheme="minorHAnsi"/>
                <w:b/>
                <w:bCs/>
                <w:kern w:val="2"/>
                <w:sz w:val="21"/>
                <w:szCs w:val="21"/>
                <w:shd w:val="clear" w:color="auto" w:fill="FFFFFF"/>
              </w:rPr>
              <w:t>Su Prekių pristatymu susiję aplinkosauginiai kriterijai</w:t>
            </w:r>
            <w:r w:rsidRPr="001D5B51">
              <w:rPr>
                <w:rFonts w:asciiTheme="minorHAnsi" w:hAnsiTheme="minorHAnsi" w:cstheme="minorHAnsi"/>
                <w:color w:val="008080"/>
                <w:kern w:val="2"/>
                <w:sz w:val="21"/>
                <w:szCs w:val="21"/>
                <w:u w:val="single"/>
                <w:shd w:val="clear" w:color="auto" w:fill="FFFFFF"/>
              </w:rPr>
              <w:t xml:space="preserve"> </w:t>
            </w:r>
          </w:p>
        </w:tc>
        <w:tc>
          <w:tcPr>
            <w:tcW w:w="7528" w:type="dxa"/>
            <w:gridSpan w:val="3"/>
          </w:tcPr>
          <w:p w14:paraId="69FD5316" w14:textId="0B56FCC5"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t>Netaikoma</w:t>
            </w:r>
            <w:r w:rsidRPr="001D5B51">
              <w:rPr>
                <w:rFonts w:asciiTheme="minorHAnsi" w:hAnsiTheme="minorHAnsi" w:cstheme="minorHAnsi"/>
                <w:color w:val="000000"/>
                <w:kern w:val="2"/>
                <w:sz w:val="21"/>
                <w:szCs w:val="21"/>
                <w:shd w:val="clear" w:color="auto" w:fill="FFFFFF"/>
              </w:rPr>
              <w:t>.</w:t>
            </w:r>
          </w:p>
        </w:tc>
      </w:tr>
      <w:tr w:rsidR="005A5832" w:rsidRPr="001D5B51" w14:paraId="3484BE57" w14:textId="77777777" w:rsidTr="0019269E">
        <w:trPr>
          <w:trHeight w:val="300"/>
        </w:trPr>
        <w:tc>
          <w:tcPr>
            <w:tcW w:w="2532" w:type="dxa"/>
          </w:tcPr>
          <w:p w14:paraId="019B4EB5"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 xml:space="preserve">12.4. </w:t>
            </w:r>
            <w:r w:rsidRPr="001D5B51">
              <w:rPr>
                <w:rFonts w:asciiTheme="minorHAnsi" w:hAnsiTheme="minorHAnsi" w:cstheme="minorHAnsi"/>
                <w:b/>
                <w:bCs/>
                <w:kern w:val="2"/>
                <w:sz w:val="21"/>
                <w:szCs w:val="21"/>
                <w:shd w:val="clear" w:color="auto" w:fill="FFFFFF"/>
              </w:rPr>
              <w:t xml:space="preserve">Su Prekėmis susijusių paslaugų (pavyzdžiui, montavimo, apmokymo ir kitos </w:t>
            </w:r>
            <w:r w:rsidRPr="001D5B51">
              <w:rPr>
                <w:rFonts w:asciiTheme="minorHAnsi" w:hAnsiTheme="minorHAnsi" w:cstheme="minorHAnsi"/>
                <w:b/>
                <w:bCs/>
                <w:kern w:val="2"/>
                <w:sz w:val="21"/>
                <w:szCs w:val="21"/>
                <w:shd w:val="clear" w:color="auto" w:fill="FFFFFF"/>
              </w:rPr>
              <w:lastRenderedPageBreak/>
              <w:t>parengimui naudoti skirtos paslaugos) teikimu susiję aplinkosauginiai k</w:t>
            </w:r>
            <w:r w:rsidRPr="001D5B51">
              <w:rPr>
                <w:rFonts w:asciiTheme="minorHAnsi" w:hAnsiTheme="minorHAnsi" w:cstheme="minorHAnsi"/>
                <w:b/>
                <w:kern w:val="2"/>
                <w:sz w:val="21"/>
                <w:szCs w:val="21"/>
                <w:shd w:val="clear" w:color="auto" w:fill="FFFFFF"/>
              </w:rPr>
              <w:t>riterijai</w:t>
            </w:r>
          </w:p>
        </w:tc>
        <w:tc>
          <w:tcPr>
            <w:tcW w:w="7528" w:type="dxa"/>
            <w:gridSpan w:val="3"/>
          </w:tcPr>
          <w:p w14:paraId="0EA03E5A" w14:textId="40E8CD5A" w:rsidR="005A5832" w:rsidRPr="001D5B51" w:rsidRDefault="00A10867">
            <w:pPr>
              <w:rPr>
                <w:rFonts w:asciiTheme="minorHAnsi" w:hAnsiTheme="minorHAnsi" w:cstheme="minorHAnsi"/>
                <w:kern w:val="2"/>
                <w:sz w:val="21"/>
                <w:szCs w:val="21"/>
              </w:rPr>
            </w:pPr>
            <w:r w:rsidRPr="001D5B51">
              <w:rPr>
                <w:rFonts w:asciiTheme="minorHAnsi" w:hAnsiTheme="minorHAnsi" w:cstheme="minorHAnsi"/>
                <w:kern w:val="2"/>
                <w:sz w:val="21"/>
                <w:szCs w:val="21"/>
              </w:rPr>
              <w:lastRenderedPageBreak/>
              <w:t>Netaikoma</w:t>
            </w:r>
            <w:r w:rsidR="00FD6D90" w:rsidRPr="001D5B51">
              <w:rPr>
                <w:rFonts w:asciiTheme="minorHAnsi" w:hAnsiTheme="minorHAnsi" w:cstheme="minorHAnsi"/>
                <w:kern w:val="2"/>
                <w:sz w:val="21"/>
                <w:szCs w:val="21"/>
              </w:rPr>
              <w:t>.</w:t>
            </w:r>
          </w:p>
        </w:tc>
      </w:tr>
      <w:tr w:rsidR="005A5832" w:rsidRPr="001D5B51" w14:paraId="248F77FB" w14:textId="77777777" w:rsidTr="0019269E">
        <w:trPr>
          <w:trHeight w:val="300"/>
        </w:trPr>
        <w:tc>
          <w:tcPr>
            <w:tcW w:w="2532" w:type="dxa"/>
          </w:tcPr>
          <w:p w14:paraId="6386D98F" w14:textId="77777777" w:rsidR="005A5832" w:rsidRPr="001D5B51" w:rsidRDefault="00A10867">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12.5. Su perkamomis Prekėmis susiję socialiniai kriterijai</w:t>
            </w:r>
          </w:p>
        </w:tc>
        <w:tc>
          <w:tcPr>
            <w:tcW w:w="7528" w:type="dxa"/>
            <w:gridSpan w:val="3"/>
          </w:tcPr>
          <w:p w14:paraId="78104E0E" w14:textId="609399E3" w:rsidR="005A5832" w:rsidRPr="001D5B51" w:rsidRDefault="00A10867">
            <w:pPr>
              <w:rPr>
                <w:rFonts w:asciiTheme="minorHAnsi" w:hAnsiTheme="minorHAnsi" w:cstheme="minorHAnsi"/>
                <w:color w:val="000000" w:themeColor="text1"/>
                <w:kern w:val="2"/>
                <w:sz w:val="21"/>
                <w:szCs w:val="21"/>
                <w:shd w:val="clear" w:color="auto" w:fill="FFFFFF"/>
              </w:rPr>
            </w:pPr>
            <w:r w:rsidRPr="001D5B51">
              <w:rPr>
                <w:rFonts w:asciiTheme="minorHAnsi" w:hAnsiTheme="minorHAnsi" w:cstheme="minorHAnsi"/>
                <w:color w:val="000000"/>
                <w:kern w:val="2"/>
                <w:sz w:val="21"/>
                <w:szCs w:val="21"/>
                <w:shd w:val="clear" w:color="auto" w:fill="FFFFFF"/>
              </w:rPr>
              <w:t>Netaikoma</w:t>
            </w:r>
            <w:r w:rsidR="00FD6D90" w:rsidRPr="001D5B51">
              <w:rPr>
                <w:rFonts w:asciiTheme="minorHAnsi" w:hAnsiTheme="minorHAnsi" w:cstheme="minorHAnsi"/>
                <w:color w:val="000000"/>
                <w:kern w:val="2"/>
                <w:sz w:val="21"/>
                <w:szCs w:val="21"/>
                <w:shd w:val="clear" w:color="auto" w:fill="FFFFFF"/>
              </w:rPr>
              <w:t>.</w:t>
            </w:r>
          </w:p>
        </w:tc>
      </w:tr>
      <w:tr w:rsidR="005A5832" w:rsidRPr="001D5B51" w14:paraId="2D51BD24" w14:textId="77777777" w:rsidTr="0019269E">
        <w:trPr>
          <w:trHeight w:val="300"/>
        </w:trPr>
        <w:tc>
          <w:tcPr>
            <w:tcW w:w="10060" w:type="dxa"/>
            <w:gridSpan w:val="4"/>
          </w:tcPr>
          <w:p w14:paraId="0785A684" w14:textId="4B1C6F90" w:rsidR="005A5832" w:rsidRPr="001D5B51" w:rsidRDefault="00A10867" w:rsidP="00FD6D90">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w:t>
            </w:r>
            <w:r w:rsidR="00FD6D90" w:rsidRPr="001D5B51">
              <w:rPr>
                <w:rFonts w:asciiTheme="minorHAnsi" w:hAnsiTheme="minorHAnsi" w:cstheme="minorHAnsi"/>
                <w:b/>
                <w:bCs/>
                <w:kern w:val="2"/>
                <w:sz w:val="21"/>
                <w:szCs w:val="21"/>
              </w:rPr>
              <w:t>3</w:t>
            </w:r>
            <w:r w:rsidRPr="001D5B51">
              <w:rPr>
                <w:rFonts w:asciiTheme="minorHAnsi" w:hAnsiTheme="minorHAnsi" w:cstheme="minorHAnsi"/>
                <w:b/>
                <w:bCs/>
                <w:kern w:val="2"/>
                <w:sz w:val="21"/>
                <w:szCs w:val="21"/>
              </w:rPr>
              <w:t>. SUTARTIES PRIEDAI</w:t>
            </w:r>
          </w:p>
        </w:tc>
      </w:tr>
      <w:tr w:rsidR="005A5832" w:rsidRPr="001D5B51" w14:paraId="2EEAB97F" w14:textId="77777777" w:rsidTr="0019269E">
        <w:trPr>
          <w:trHeight w:val="300"/>
        </w:trPr>
        <w:tc>
          <w:tcPr>
            <w:tcW w:w="2532" w:type="dxa"/>
          </w:tcPr>
          <w:p w14:paraId="33D1E7D8" w14:textId="467EB22A" w:rsidR="005A5832" w:rsidRPr="001D5B51" w:rsidRDefault="00A10867" w:rsidP="00FD6D90">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w:t>
            </w:r>
            <w:r w:rsidR="00FD6D90" w:rsidRPr="001D5B51">
              <w:rPr>
                <w:rFonts w:asciiTheme="minorHAnsi" w:hAnsiTheme="minorHAnsi" w:cstheme="minorHAnsi"/>
                <w:b/>
                <w:bCs/>
                <w:kern w:val="2"/>
                <w:sz w:val="21"/>
                <w:szCs w:val="21"/>
              </w:rPr>
              <w:t>3</w:t>
            </w:r>
            <w:r w:rsidRPr="001D5B51">
              <w:rPr>
                <w:rFonts w:asciiTheme="minorHAnsi" w:hAnsiTheme="minorHAnsi" w:cstheme="minorHAnsi"/>
                <w:b/>
                <w:bCs/>
                <w:kern w:val="2"/>
                <w:sz w:val="21"/>
                <w:szCs w:val="21"/>
              </w:rPr>
              <w:t>.1. Priedas Nr. 1</w:t>
            </w:r>
          </w:p>
        </w:tc>
        <w:tc>
          <w:tcPr>
            <w:tcW w:w="7528" w:type="dxa"/>
            <w:gridSpan w:val="3"/>
          </w:tcPr>
          <w:p w14:paraId="16B8142D" w14:textId="42ED36F6" w:rsidR="005A5832" w:rsidRPr="001D5B51" w:rsidRDefault="00C65F81" w:rsidP="00C65F81">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Techninė specifikacija.</w:t>
            </w:r>
          </w:p>
        </w:tc>
      </w:tr>
      <w:tr w:rsidR="005A5832" w:rsidRPr="001D5B51" w14:paraId="0153FAD0" w14:textId="77777777" w:rsidTr="0019269E">
        <w:trPr>
          <w:trHeight w:val="300"/>
        </w:trPr>
        <w:tc>
          <w:tcPr>
            <w:tcW w:w="2532" w:type="dxa"/>
          </w:tcPr>
          <w:p w14:paraId="7DDB0AFC" w14:textId="443D517D" w:rsidR="005A5832" w:rsidRPr="001D5B51" w:rsidRDefault="00A10867" w:rsidP="00FD6D90">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w:t>
            </w:r>
            <w:r w:rsidR="00FD6D90" w:rsidRPr="001D5B51">
              <w:rPr>
                <w:rFonts w:asciiTheme="minorHAnsi" w:hAnsiTheme="minorHAnsi" w:cstheme="minorHAnsi"/>
                <w:b/>
                <w:bCs/>
                <w:kern w:val="2"/>
                <w:sz w:val="21"/>
                <w:szCs w:val="21"/>
              </w:rPr>
              <w:t>3</w:t>
            </w:r>
            <w:r w:rsidRPr="001D5B51">
              <w:rPr>
                <w:rFonts w:asciiTheme="minorHAnsi" w:hAnsiTheme="minorHAnsi" w:cstheme="minorHAnsi"/>
                <w:b/>
                <w:bCs/>
                <w:kern w:val="2"/>
                <w:sz w:val="21"/>
                <w:szCs w:val="21"/>
              </w:rPr>
              <w:t>.2. Priedas Nr. 2</w:t>
            </w:r>
          </w:p>
        </w:tc>
        <w:tc>
          <w:tcPr>
            <w:tcW w:w="7528" w:type="dxa"/>
            <w:gridSpan w:val="3"/>
          </w:tcPr>
          <w:p w14:paraId="57415B2F" w14:textId="30A66837" w:rsidR="005A5832" w:rsidRPr="001D5B51" w:rsidRDefault="00C65F81" w:rsidP="00C65F81">
            <w:pPr>
              <w:rPr>
                <w:rFonts w:asciiTheme="minorHAnsi" w:hAnsiTheme="minorHAnsi" w:cstheme="minorHAnsi"/>
                <w:b/>
                <w:bCs/>
                <w:kern w:val="2"/>
                <w:sz w:val="21"/>
                <w:szCs w:val="21"/>
              </w:rPr>
            </w:pPr>
            <w:r w:rsidRPr="001D5B51">
              <w:rPr>
                <w:rFonts w:asciiTheme="minorHAnsi" w:hAnsiTheme="minorHAnsi" w:cstheme="minorHAnsi"/>
                <w:b/>
                <w:bCs/>
                <w:kern w:val="2"/>
                <w:sz w:val="21"/>
                <w:szCs w:val="21"/>
              </w:rPr>
              <w:t>Tiekėjo pasiūlymas</w:t>
            </w:r>
            <w:r w:rsidR="006D7B2D" w:rsidRPr="001D5B51">
              <w:rPr>
                <w:rFonts w:asciiTheme="minorHAnsi" w:hAnsiTheme="minorHAnsi" w:cstheme="minorHAnsi"/>
                <w:b/>
                <w:bCs/>
                <w:kern w:val="2"/>
                <w:sz w:val="21"/>
                <w:szCs w:val="21"/>
              </w:rPr>
              <w:t xml:space="preserve"> </w:t>
            </w:r>
            <w:r w:rsidR="006D7B2D" w:rsidRPr="001D5B51">
              <w:rPr>
                <w:rFonts w:asciiTheme="minorHAnsi" w:hAnsiTheme="minorHAnsi" w:cstheme="minorHAnsi"/>
                <w:bCs/>
                <w:kern w:val="2"/>
                <w:sz w:val="21"/>
                <w:szCs w:val="21"/>
              </w:rPr>
              <w:t>(paviešintas Centrinėje viešųjų pirkimų informacinėje sistemoje)</w:t>
            </w:r>
            <w:r w:rsidRPr="001D5B51">
              <w:rPr>
                <w:rFonts w:asciiTheme="minorHAnsi" w:hAnsiTheme="minorHAnsi" w:cstheme="minorHAnsi"/>
                <w:b/>
                <w:bCs/>
                <w:kern w:val="2"/>
                <w:sz w:val="21"/>
                <w:szCs w:val="21"/>
              </w:rPr>
              <w:t>.</w:t>
            </w:r>
          </w:p>
        </w:tc>
      </w:tr>
      <w:tr w:rsidR="005A5832" w:rsidRPr="001D5B51" w14:paraId="584DB3DF" w14:textId="77777777" w:rsidTr="0019269E">
        <w:tc>
          <w:tcPr>
            <w:tcW w:w="10060" w:type="dxa"/>
            <w:gridSpan w:val="4"/>
          </w:tcPr>
          <w:p w14:paraId="06933465"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15. ŠALIŲ ATSTOVŲ PARAŠAI</w:t>
            </w:r>
          </w:p>
        </w:tc>
      </w:tr>
      <w:tr w:rsidR="005A5832" w:rsidRPr="001D5B51" w14:paraId="298A2569" w14:textId="77777777" w:rsidTr="0019269E">
        <w:tc>
          <w:tcPr>
            <w:tcW w:w="4788" w:type="dxa"/>
            <w:gridSpan w:val="3"/>
          </w:tcPr>
          <w:p w14:paraId="37FA6028"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PIRKĖJAS</w:t>
            </w:r>
          </w:p>
        </w:tc>
        <w:tc>
          <w:tcPr>
            <w:tcW w:w="5272" w:type="dxa"/>
          </w:tcPr>
          <w:p w14:paraId="1B47B8D3"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b/>
                <w:bCs/>
                <w:kern w:val="2"/>
                <w:sz w:val="21"/>
                <w:szCs w:val="21"/>
              </w:rPr>
              <w:t>TIEKĖJAS</w:t>
            </w:r>
          </w:p>
        </w:tc>
      </w:tr>
      <w:tr w:rsidR="005A5832" w:rsidRPr="001D5B51" w14:paraId="0C351979" w14:textId="77777777" w:rsidTr="0019269E">
        <w:tc>
          <w:tcPr>
            <w:tcW w:w="4788" w:type="dxa"/>
            <w:gridSpan w:val="3"/>
          </w:tcPr>
          <w:p w14:paraId="33C9EDCF" w14:textId="77777777" w:rsidR="005A5832" w:rsidRPr="001D5B51" w:rsidRDefault="00A10867">
            <w:pPr>
              <w:jc w:val="center"/>
              <w:rPr>
                <w:rFonts w:asciiTheme="minorHAnsi" w:hAnsiTheme="minorHAnsi" w:cstheme="minorHAnsi"/>
                <w:color w:val="4472C4"/>
                <w:kern w:val="2"/>
                <w:sz w:val="21"/>
                <w:szCs w:val="21"/>
              </w:rPr>
            </w:pPr>
            <w:r w:rsidRPr="001D5B51">
              <w:rPr>
                <w:rFonts w:asciiTheme="minorHAnsi" w:hAnsiTheme="minorHAnsi" w:cstheme="minorHAnsi"/>
                <w:color w:val="4472C4"/>
                <w:kern w:val="2"/>
                <w:sz w:val="21"/>
                <w:szCs w:val="21"/>
              </w:rPr>
              <w:t>(nurodomos atstovo pareigos, vardas, pavardė)</w:t>
            </w:r>
          </w:p>
        </w:tc>
        <w:tc>
          <w:tcPr>
            <w:tcW w:w="5272" w:type="dxa"/>
          </w:tcPr>
          <w:p w14:paraId="64B4EEAC" w14:textId="77777777" w:rsidR="005A5832" w:rsidRPr="001D5B51" w:rsidRDefault="00A10867">
            <w:pPr>
              <w:jc w:val="center"/>
              <w:rPr>
                <w:rFonts w:asciiTheme="minorHAnsi" w:hAnsiTheme="minorHAnsi" w:cstheme="minorHAnsi"/>
                <w:b/>
                <w:bCs/>
                <w:kern w:val="2"/>
                <w:sz w:val="21"/>
                <w:szCs w:val="21"/>
              </w:rPr>
            </w:pPr>
            <w:r w:rsidRPr="001D5B51">
              <w:rPr>
                <w:rFonts w:asciiTheme="minorHAnsi" w:hAnsiTheme="minorHAnsi" w:cstheme="minorHAnsi"/>
                <w:color w:val="4472C4"/>
                <w:kern w:val="2"/>
                <w:sz w:val="21"/>
                <w:szCs w:val="21"/>
              </w:rPr>
              <w:t>(nurodomos atstovo pareigos, vardas, pavardė)</w:t>
            </w:r>
          </w:p>
        </w:tc>
      </w:tr>
      <w:tr w:rsidR="005A5832" w:rsidRPr="001D5B51" w14:paraId="0B2E258F" w14:textId="77777777" w:rsidTr="0019269E">
        <w:tc>
          <w:tcPr>
            <w:tcW w:w="4788" w:type="dxa"/>
            <w:gridSpan w:val="3"/>
          </w:tcPr>
          <w:p w14:paraId="45ED22E7" w14:textId="43F49443" w:rsidR="005A5832" w:rsidRPr="001D5B51" w:rsidRDefault="005A5832" w:rsidP="00FD6D90">
            <w:pPr>
              <w:jc w:val="center"/>
              <w:rPr>
                <w:rFonts w:asciiTheme="minorHAnsi" w:hAnsiTheme="minorHAnsi" w:cstheme="minorHAnsi"/>
                <w:b/>
                <w:bCs/>
                <w:color w:val="000000" w:themeColor="text1"/>
                <w:kern w:val="2"/>
                <w:sz w:val="21"/>
                <w:szCs w:val="21"/>
              </w:rPr>
            </w:pPr>
          </w:p>
        </w:tc>
        <w:tc>
          <w:tcPr>
            <w:tcW w:w="5272" w:type="dxa"/>
          </w:tcPr>
          <w:p w14:paraId="5F3EE6EE" w14:textId="4CBA1D1D" w:rsidR="005A5832" w:rsidRPr="001D5B51" w:rsidRDefault="005A5832">
            <w:pPr>
              <w:jc w:val="center"/>
              <w:rPr>
                <w:rFonts w:asciiTheme="minorHAnsi" w:hAnsiTheme="minorHAnsi" w:cstheme="minorHAnsi"/>
                <w:b/>
                <w:bCs/>
                <w:color w:val="000000" w:themeColor="text1"/>
                <w:kern w:val="2"/>
                <w:sz w:val="21"/>
                <w:szCs w:val="21"/>
              </w:rPr>
            </w:pPr>
          </w:p>
        </w:tc>
      </w:tr>
    </w:tbl>
    <w:p w14:paraId="1F091470" w14:textId="77777777" w:rsidR="001D5B51" w:rsidRPr="001D5B51" w:rsidRDefault="001D5B51" w:rsidP="001D5B51">
      <w:pPr>
        <w:rPr>
          <w:rFonts w:asciiTheme="minorHAnsi" w:hAnsiTheme="minorHAnsi" w:cstheme="minorHAnsi"/>
          <w:sz w:val="21"/>
          <w:szCs w:val="21"/>
        </w:rPr>
      </w:pPr>
    </w:p>
    <w:p w14:paraId="792EBA9F" w14:textId="77777777" w:rsidR="001D5B51" w:rsidRPr="001D5B51" w:rsidRDefault="001D5B51" w:rsidP="001D5B51">
      <w:pPr>
        <w:rPr>
          <w:rFonts w:asciiTheme="minorHAnsi" w:hAnsiTheme="minorHAnsi" w:cstheme="minorHAnsi"/>
          <w:sz w:val="21"/>
          <w:szCs w:val="21"/>
        </w:rPr>
      </w:pPr>
    </w:p>
    <w:p w14:paraId="403EF96B" w14:textId="702E7016" w:rsidR="001D5B51" w:rsidRPr="001D5B51" w:rsidRDefault="001D5B51" w:rsidP="001D5B51">
      <w:pPr>
        <w:rPr>
          <w:rFonts w:asciiTheme="minorHAnsi" w:hAnsiTheme="minorHAnsi" w:cstheme="minorHAnsi"/>
          <w:i/>
          <w:sz w:val="17"/>
          <w:szCs w:val="17"/>
        </w:rPr>
      </w:pPr>
      <w:r w:rsidRPr="001D5B51">
        <w:rPr>
          <w:rFonts w:asciiTheme="minorHAnsi" w:hAnsiTheme="minorHAnsi" w:cstheme="minorHAnsi"/>
          <w:i/>
          <w:sz w:val="17"/>
          <w:szCs w:val="17"/>
        </w:rPr>
        <w:t>Pastaba. Parengta pagal patvirtintą Viešųjų pirkimų tarnybos direktoriaus 2024 m. vasario 8 d. įsakymu Nr. 1S-19 sutarties formą.</w:t>
      </w:r>
    </w:p>
    <w:p w14:paraId="77290003" w14:textId="77777777" w:rsidR="001D5B51" w:rsidRPr="001D5B51" w:rsidRDefault="001D5B51" w:rsidP="00FD6D90">
      <w:pPr>
        <w:jc w:val="center"/>
        <w:rPr>
          <w:rFonts w:asciiTheme="minorHAnsi" w:hAnsiTheme="minorHAnsi" w:cstheme="minorHAnsi"/>
          <w:sz w:val="21"/>
          <w:szCs w:val="21"/>
        </w:rPr>
      </w:pPr>
    </w:p>
    <w:p w14:paraId="358CE84B" w14:textId="77777777" w:rsidR="001D5B51" w:rsidRPr="001D5B51" w:rsidRDefault="001D5B51" w:rsidP="00FD6D90">
      <w:pPr>
        <w:jc w:val="center"/>
        <w:rPr>
          <w:rFonts w:asciiTheme="minorHAnsi" w:hAnsiTheme="minorHAnsi" w:cstheme="minorHAnsi"/>
          <w:sz w:val="21"/>
          <w:szCs w:val="21"/>
        </w:rPr>
      </w:pPr>
    </w:p>
    <w:p w14:paraId="0C1ADD12" w14:textId="390215A6" w:rsidR="001D5B51" w:rsidRPr="001D5B51" w:rsidRDefault="001D5B51" w:rsidP="00FD6D90">
      <w:pPr>
        <w:jc w:val="center"/>
        <w:rPr>
          <w:rFonts w:asciiTheme="minorHAnsi" w:hAnsiTheme="minorHAnsi" w:cstheme="minorHAnsi"/>
          <w:sz w:val="21"/>
          <w:szCs w:val="21"/>
        </w:rPr>
      </w:pPr>
      <w:r w:rsidRPr="001D5B51">
        <w:rPr>
          <w:rFonts w:asciiTheme="minorHAnsi" w:hAnsiTheme="minorHAnsi" w:cstheme="minorHAnsi"/>
          <w:sz w:val="21"/>
          <w:szCs w:val="21"/>
        </w:rPr>
        <w:t>_______________________</w:t>
      </w:r>
      <w:bookmarkEnd w:id="0"/>
    </w:p>
    <w:sectPr w:rsidR="001D5B51" w:rsidRPr="001D5B51" w:rsidSect="0019269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4DC39" w14:textId="77777777" w:rsidR="005C0891" w:rsidRDefault="005C0891">
      <w:pPr>
        <w:rPr>
          <w:kern w:val="2"/>
          <w:sz w:val="22"/>
          <w:szCs w:val="22"/>
          <w:lang w:val="en-US"/>
        </w:rPr>
      </w:pPr>
      <w:r>
        <w:rPr>
          <w:kern w:val="2"/>
          <w:sz w:val="22"/>
          <w:szCs w:val="22"/>
          <w:lang w:val="en-US"/>
        </w:rPr>
        <w:separator/>
      </w:r>
    </w:p>
  </w:endnote>
  <w:endnote w:type="continuationSeparator" w:id="0">
    <w:p w14:paraId="532F4DBC" w14:textId="77777777" w:rsidR="005C0891" w:rsidRDefault="005C0891">
      <w:pPr>
        <w:rPr>
          <w:kern w:val="2"/>
          <w:sz w:val="22"/>
          <w:szCs w:val="22"/>
          <w:lang w:val="en-US"/>
        </w:rPr>
      </w:pPr>
      <w:r>
        <w:rPr>
          <w:kern w:val="2"/>
          <w:sz w:val="22"/>
          <w:szCs w:val="22"/>
          <w:lang w:val="en-US"/>
        </w:rPr>
        <w:continuationSeparator/>
      </w:r>
    </w:p>
  </w:endnote>
  <w:endnote w:type="continuationNotice" w:id="1">
    <w:p w14:paraId="40E7BBB8" w14:textId="77777777" w:rsidR="005C0891" w:rsidRDefault="005C08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19269E" w:rsidRDefault="0019269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19269E" w:rsidRDefault="0019269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19269E" w:rsidRDefault="0019269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BE5D8" w14:textId="77777777" w:rsidR="005C0891" w:rsidRDefault="005C0891">
      <w:pPr>
        <w:rPr>
          <w:kern w:val="2"/>
          <w:sz w:val="22"/>
          <w:szCs w:val="22"/>
          <w:lang w:val="en-US"/>
        </w:rPr>
      </w:pPr>
      <w:r>
        <w:rPr>
          <w:kern w:val="2"/>
          <w:sz w:val="22"/>
          <w:szCs w:val="22"/>
          <w:lang w:val="en-US"/>
        </w:rPr>
        <w:separator/>
      </w:r>
    </w:p>
  </w:footnote>
  <w:footnote w:type="continuationSeparator" w:id="0">
    <w:p w14:paraId="665A098C" w14:textId="77777777" w:rsidR="005C0891" w:rsidRDefault="005C0891">
      <w:pPr>
        <w:rPr>
          <w:kern w:val="2"/>
          <w:sz w:val="22"/>
          <w:szCs w:val="22"/>
          <w:lang w:val="en-US"/>
        </w:rPr>
      </w:pPr>
      <w:r>
        <w:rPr>
          <w:kern w:val="2"/>
          <w:sz w:val="22"/>
          <w:szCs w:val="22"/>
          <w:lang w:val="en-US"/>
        </w:rPr>
        <w:continuationSeparator/>
      </w:r>
    </w:p>
  </w:footnote>
  <w:footnote w:type="continuationNotice" w:id="1">
    <w:p w14:paraId="0995CA50" w14:textId="77777777" w:rsidR="005C0891" w:rsidRDefault="005C08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19269E" w:rsidRDefault="0019269E">
    <w:pPr>
      <w:tabs>
        <w:tab w:val="center" w:pos="4680"/>
        <w:tab w:val="right" w:pos="9360"/>
      </w:tabs>
      <w:spacing w:after="160" w:line="259" w:lineRule="auto"/>
      <w:rPr>
        <w:kern w:val="2"/>
        <w:sz w:val="22"/>
        <w:szCs w:val="22"/>
        <w:lang w:val="en-US"/>
      </w:rPr>
    </w:pPr>
  </w:p>
  <w:p w14:paraId="434F0E27" w14:textId="77777777" w:rsidR="0019269E" w:rsidRDefault="001926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1FCB6A3" w:rsidR="0019269E" w:rsidRPr="00A10867" w:rsidRDefault="0019269E" w:rsidP="00A10867">
    <w:pPr>
      <w:tabs>
        <w:tab w:val="center" w:pos="4819"/>
        <w:tab w:val="right" w:pos="9638"/>
      </w:tabs>
      <w:jc w:val="center"/>
    </w:pPr>
    <w:r>
      <w:fldChar w:fldCharType="begin"/>
    </w:r>
    <w:r>
      <w:instrText>PAGE   \* MERGEFORMAT</w:instrText>
    </w:r>
    <w:r>
      <w:fldChar w:fldCharType="separate"/>
    </w:r>
    <w:r w:rsidR="001D5B51">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19269E" w:rsidRDefault="0019269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86E9F"/>
    <w:rsid w:val="000B74DD"/>
    <w:rsid w:val="000D1A6E"/>
    <w:rsid w:val="000D1AB3"/>
    <w:rsid w:val="000E0142"/>
    <w:rsid w:val="000F2E45"/>
    <w:rsid w:val="0019269E"/>
    <w:rsid w:val="00197FF9"/>
    <w:rsid w:val="001A0468"/>
    <w:rsid w:val="001A1B4C"/>
    <w:rsid w:val="001D5B51"/>
    <w:rsid w:val="001F455A"/>
    <w:rsid w:val="00217B37"/>
    <w:rsid w:val="00273032"/>
    <w:rsid w:val="00290D95"/>
    <w:rsid w:val="00315589"/>
    <w:rsid w:val="00326BA3"/>
    <w:rsid w:val="00347F00"/>
    <w:rsid w:val="00381818"/>
    <w:rsid w:val="003B0E32"/>
    <w:rsid w:val="003B6855"/>
    <w:rsid w:val="003D6F0D"/>
    <w:rsid w:val="003E28BB"/>
    <w:rsid w:val="00434551"/>
    <w:rsid w:val="004B1764"/>
    <w:rsid w:val="004B54A7"/>
    <w:rsid w:val="004F6C43"/>
    <w:rsid w:val="00532E0F"/>
    <w:rsid w:val="0053526E"/>
    <w:rsid w:val="005524C2"/>
    <w:rsid w:val="00564201"/>
    <w:rsid w:val="00594208"/>
    <w:rsid w:val="005A5832"/>
    <w:rsid w:val="005B7A1D"/>
    <w:rsid w:val="005C0891"/>
    <w:rsid w:val="005F4D2D"/>
    <w:rsid w:val="005F5B23"/>
    <w:rsid w:val="006075E9"/>
    <w:rsid w:val="006076E9"/>
    <w:rsid w:val="00613DC2"/>
    <w:rsid w:val="00625B76"/>
    <w:rsid w:val="0063328F"/>
    <w:rsid w:val="00652242"/>
    <w:rsid w:val="006D737B"/>
    <w:rsid w:val="006D7B2D"/>
    <w:rsid w:val="00712371"/>
    <w:rsid w:val="00774566"/>
    <w:rsid w:val="007B1DC9"/>
    <w:rsid w:val="007B48C0"/>
    <w:rsid w:val="007D3B3B"/>
    <w:rsid w:val="00815B31"/>
    <w:rsid w:val="00904737"/>
    <w:rsid w:val="009170DB"/>
    <w:rsid w:val="00922544"/>
    <w:rsid w:val="00925476"/>
    <w:rsid w:val="0099694D"/>
    <w:rsid w:val="009D61A6"/>
    <w:rsid w:val="009E281B"/>
    <w:rsid w:val="00A05D2D"/>
    <w:rsid w:val="00A10867"/>
    <w:rsid w:val="00A205E8"/>
    <w:rsid w:val="00A35759"/>
    <w:rsid w:val="00A816E9"/>
    <w:rsid w:val="00AE5812"/>
    <w:rsid w:val="00AF5025"/>
    <w:rsid w:val="00B37DF5"/>
    <w:rsid w:val="00B416FC"/>
    <w:rsid w:val="00B45B55"/>
    <w:rsid w:val="00BB7D4D"/>
    <w:rsid w:val="00BC7237"/>
    <w:rsid w:val="00BC737C"/>
    <w:rsid w:val="00C44D47"/>
    <w:rsid w:val="00C55574"/>
    <w:rsid w:val="00C65F81"/>
    <w:rsid w:val="00CB6566"/>
    <w:rsid w:val="00D01CB0"/>
    <w:rsid w:val="00D44F2E"/>
    <w:rsid w:val="00D54111"/>
    <w:rsid w:val="00DB5B1A"/>
    <w:rsid w:val="00E46382"/>
    <w:rsid w:val="00EC3768"/>
    <w:rsid w:val="00EC7D8A"/>
    <w:rsid w:val="00F0779A"/>
    <w:rsid w:val="00F66E3B"/>
    <w:rsid w:val="00FD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65F81"/>
    <w:rPr>
      <w:color w:val="0563C1" w:themeColor="hyperlink"/>
      <w:u w:val="single"/>
    </w:rPr>
  </w:style>
  <w:style w:type="paragraph" w:styleId="BalloonText">
    <w:name w:val="Balloon Text"/>
    <w:basedOn w:val="Normal"/>
    <w:link w:val="BalloonTextChar"/>
    <w:semiHidden/>
    <w:unhideWhenUsed/>
    <w:rsid w:val="00594208"/>
    <w:rPr>
      <w:rFonts w:ascii="Segoe UI" w:hAnsi="Segoe UI" w:cs="Segoe UI"/>
      <w:sz w:val="18"/>
      <w:szCs w:val="18"/>
    </w:rPr>
  </w:style>
  <w:style w:type="character" w:customStyle="1" w:styleId="BalloonTextChar">
    <w:name w:val="Balloon Text Char"/>
    <w:basedOn w:val="DefaultParagraphFont"/>
    <w:link w:val="BalloonText"/>
    <w:semiHidden/>
    <w:rsid w:val="00594208"/>
    <w:rPr>
      <w:rFonts w:ascii="Segoe UI" w:hAnsi="Segoe UI" w:cs="Segoe UI"/>
      <w:sz w:val="18"/>
      <w:szCs w:val="18"/>
    </w:rPr>
  </w:style>
  <w:style w:type="character" w:styleId="CommentReference">
    <w:name w:val="annotation reference"/>
    <w:basedOn w:val="DefaultParagraphFont"/>
    <w:semiHidden/>
    <w:unhideWhenUsed/>
    <w:rsid w:val="00594208"/>
    <w:rPr>
      <w:sz w:val="16"/>
      <w:szCs w:val="16"/>
    </w:rPr>
  </w:style>
  <w:style w:type="paragraph" w:styleId="CommentText">
    <w:name w:val="annotation text"/>
    <w:basedOn w:val="Normal"/>
    <w:link w:val="CommentTextChar"/>
    <w:semiHidden/>
    <w:unhideWhenUsed/>
    <w:rsid w:val="00594208"/>
    <w:rPr>
      <w:sz w:val="20"/>
    </w:rPr>
  </w:style>
  <w:style w:type="character" w:customStyle="1" w:styleId="CommentTextChar">
    <w:name w:val="Comment Text Char"/>
    <w:basedOn w:val="DefaultParagraphFont"/>
    <w:link w:val="CommentText"/>
    <w:semiHidden/>
    <w:rsid w:val="00594208"/>
    <w:rPr>
      <w:sz w:val="20"/>
    </w:rPr>
  </w:style>
  <w:style w:type="paragraph" w:styleId="CommentSubject">
    <w:name w:val="annotation subject"/>
    <w:basedOn w:val="CommentText"/>
    <w:next w:val="CommentText"/>
    <w:link w:val="CommentSubjectChar"/>
    <w:semiHidden/>
    <w:unhideWhenUsed/>
    <w:rsid w:val="00594208"/>
    <w:rPr>
      <w:b/>
      <w:bCs/>
    </w:rPr>
  </w:style>
  <w:style w:type="character" w:customStyle="1" w:styleId="CommentSubjectChar">
    <w:name w:val="Comment Subject Char"/>
    <w:basedOn w:val="CommentTextChar"/>
    <w:link w:val="CommentSubject"/>
    <w:semiHidden/>
    <w:rsid w:val="0059420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06759-8C05-4E5F-A045-4A556D02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9040</Words>
  <Characters>5154</Characters>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2025-04-10T15:10:00Z</dcterms:created>
  <dcterms:modified xsi:type="dcterms:W3CDTF">2025-04-28T13:23:00Z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